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jc w:val="right"/>
        <w:rPr>
          <w:rFonts w:hint="eastAsia" w:ascii="宋体"/>
          <w:caps/>
          <w:sz w:val="44"/>
          <w:szCs w:val="44"/>
          <w:highlight w:val="none"/>
          <w:lang w:val="zh-CN"/>
        </w:rPr>
      </w:pPr>
      <w:r>
        <w:rPr>
          <w:rFonts w:hint="eastAsia" w:ascii="方正小标宋简体" w:hAnsi="方正小标宋简体" w:eastAsia="方正小标宋简体" w:cs="方正小标宋简体"/>
          <w:highlight w:val="none"/>
        </w:rPr>
        <mc:AlternateContent>
          <mc:Choice Requires="wpg">
            <w:drawing>
              <wp:inline xmlns:wp="http://schemas.openxmlformats.org/drawingml/2006/wordprocessingDrawing" distT="0" distB="0" distL="0" distR="0">
                <wp:extent cx="841379" cy="78683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841379" cy="786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6.3pt;height:62.0pt;mso-wrap-distance-left:0.0pt;mso-wrap-distance-top:0.0pt;mso-wrap-distance-right:0.0pt;mso-wrap-distance-bottom:0.0pt;" stroked="f">
                <v:path textboxrect="0,0,0,0"/>
                <v:imagedata r:id="rId12" o:title=""/>
              </v:shape>
            </w:pict>
          </mc:Fallback>
        </mc:AlternateContent>
      </w:r>
      <w:r>
        <w:rPr>
          <w:rFonts w:hint="eastAsia" w:ascii="宋体"/>
          <w:caps/>
          <w:sz w:val="44"/>
          <w:szCs w:val="44"/>
          <w:highlight w:val="none"/>
          <w:lang w:val="zh-CN"/>
        </w:rPr>
      </w:r>
      <w:r/>
    </w:p>
    <w:p>
      <w:pPr>
        <w:pStyle w:val="887"/>
        <w:rPr>
          <w:rFonts w:ascii="宋体"/>
          <w:caps/>
          <w:sz w:val="44"/>
          <w:szCs w:val="44"/>
          <w:highlight w:val="none"/>
          <w:lang w:val="zh-CN"/>
        </w:rPr>
      </w:pPr>
      <w:r>
        <w:rPr>
          <w:rFonts w:ascii="宋体"/>
          <w:caps/>
          <w:sz w:val="44"/>
          <w:szCs w:val="44"/>
          <w:highlight w:val="none"/>
          <w:lang w:val="zh-CN"/>
        </w:rPr>
      </w:r>
      <w:r/>
    </w:p>
    <w:p>
      <w:pPr>
        <w:pStyle w:val="887"/>
        <w:jc w:val="center"/>
        <w:rPr>
          <w:rFonts w:hint="eastAsia" w:ascii="仿宋" w:hAnsi="仿宋" w:eastAsia="仿宋" w:cs="仿宋"/>
          <w:b/>
          <w:sz w:val="20"/>
          <w:highlight w:val="none"/>
        </w:rPr>
      </w:pPr>
      <w:r/>
      <w:bookmarkStart w:id="0" w:name="_Toc503948053"/>
      <w:r/>
      <w:bookmarkStart w:id="1" w:name="_Toc503948559"/>
      <w:r>
        <w:rPr>
          <w:rFonts w:hint="eastAsia" w:ascii="仿宋" w:hAnsi="仿宋" w:eastAsia="仿宋" w:cs="仿宋"/>
          <w:b/>
          <w:sz w:val="72"/>
          <w:highlight w:val="none"/>
        </w:rPr>
        <w:t xml:space="preserve">竞争性磋商文件</w:t>
      </w:r>
      <w:bookmarkEnd w:id="0"/>
      <w:r/>
      <w:bookmarkEnd w:id="1"/>
      <w:r>
        <w:rPr>
          <w:rFonts w:hint="eastAsia" w:ascii="仿宋" w:hAnsi="仿宋" w:eastAsia="仿宋" w:cs="仿宋"/>
          <w:b/>
          <w:sz w:val="20"/>
          <w:highlight w:val="none"/>
        </w:rPr>
      </w:r>
      <w:r/>
    </w:p>
    <w:p>
      <w:pPr>
        <w:pStyle w:val="887"/>
        <w:rPr>
          <w:rFonts w:ascii="黑体" w:eastAsia="黑体"/>
          <w:sz w:val="32"/>
          <w:szCs w:val="32"/>
          <w:highlight w:val="none"/>
          <w:lang w:val="zh-CN"/>
        </w:rPr>
      </w:pPr>
      <w:r>
        <w:rPr>
          <w:rFonts w:ascii="黑体" w:eastAsia="黑体"/>
          <w:sz w:val="32"/>
          <w:szCs w:val="32"/>
          <w:highlight w:val="none"/>
          <w:lang w:val="zh-CN"/>
        </w:rPr>
      </w:r>
      <w:r/>
    </w:p>
    <w:p>
      <w:pPr>
        <w:pStyle w:val="887"/>
        <w:rPr>
          <w:rFonts w:ascii="黑体" w:eastAsia="黑体"/>
          <w:sz w:val="32"/>
          <w:szCs w:val="32"/>
          <w:highlight w:val="none"/>
          <w:lang w:val="zh-CN"/>
        </w:rPr>
      </w:pPr>
      <w:r>
        <w:rPr>
          <w:rFonts w:ascii="黑体" w:eastAsia="黑体"/>
          <w:sz w:val="32"/>
          <w:szCs w:val="32"/>
          <w:highlight w:val="none"/>
          <w:lang w:val="zh-CN"/>
        </w:rPr>
      </w:r>
      <w:r/>
    </w:p>
    <w:p>
      <w:pPr>
        <w:pStyle w:val="887"/>
        <w:rPr>
          <w:rFonts w:ascii="黑体" w:eastAsia="黑体"/>
          <w:sz w:val="32"/>
          <w:szCs w:val="32"/>
          <w:highlight w:val="none"/>
          <w:lang w:val="zh-CN"/>
        </w:rPr>
      </w:pPr>
      <w:r>
        <w:rPr>
          <w:rFonts w:ascii="黑体" w:eastAsia="黑体"/>
          <w:sz w:val="32"/>
          <w:szCs w:val="32"/>
          <w:highlight w:val="none"/>
          <w:lang w:val="zh-CN"/>
        </w:rPr>
      </w:r>
      <w:r/>
    </w:p>
    <w:p>
      <w:pPr>
        <w:pStyle w:val="887"/>
        <w:rPr>
          <w:rFonts w:ascii="黑体" w:eastAsia="黑体"/>
          <w:sz w:val="44"/>
          <w:szCs w:val="44"/>
          <w:highlight w:val="none"/>
          <w:lang w:val="zh-CN"/>
        </w:rPr>
      </w:pPr>
      <w:r>
        <w:rPr>
          <w:rFonts w:ascii="黑体" w:eastAsia="黑体"/>
          <w:sz w:val="44"/>
          <w:szCs w:val="44"/>
          <w:highlight w:val="none"/>
          <w:lang w:val="zh-CN"/>
        </w:rPr>
      </w:r>
      <w:r/>
    </w:p>
    <w:p>
      <w:pPr>
        <w:pStyle w:val="887"/>
        <w:ind w:left="420"/>
        <w:rPr>
          <w:rFonts w:hint="eastAsia" w:ascii="仿宋" w:hAnsi="仿宋" w:eastAsia="仿宋" w:cs="仿宋"/>
          <w:sz w:val="36"/>
          <w:szCs w:val="36"/>
          <w:highlight w:val="none"/>
        </w:rPr>
      </w:pPr>
      <w:r>
        <w:rPr>
          <w:rFonts w:hint="eastAsia" w:ascii="仿宋" w:hAnsi="仿宋" w:eastAsia="仿宋" w:cs="仿宋"/>
          <w:sz w:val="36"/>
          <w:szCs w:val="36"/>
          <w:highlight w:val="none"/>
          <w:lang w:val="zh-CN"/>
        </w:rPr>
        <w:t xml:space="preserve">项目编号：</w:t>
      </w:r>
      <w:r>
        <w:rPr>
          <w:rFonts w:hint="eastAsia" w:ascii="仿宋" w:hAnsi="仿宋" w:eastAsia="仿宋" w:cs="仿宋"/>
          <w:sz w:val="36"/>
          <w:szCs w:val="36"/>
          <w:highlight w:val="none"/>
          <w:lang w:val="zh-CN"/>
        </w:rPr>
        <w:t xml:space="preserve">JSZC-320115-NJRC-C2026-0006</w:t>
      </w:r>
      <w:r>
        <w:rPr>
          <w:rFonts w:hint="eastAsia" w:ascii="仿宋" w:hAnsi="仿宋" w:eastAsia="仿宋" w:cs="仿宋"/>
          <w:sz w:val="36"/>
          <w:szCs w:val="36"/>
          <w:highlight w:val="none"/>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887"/>
        <w:ind w:left="420"/>
        <w:rPr>
          <w:rFonts w:ascii="黑体" w:eastAsia="黑体"/>
          <w:sz w:val="32"/>
          <w:szCs w:val="32"/>
          <w:highlight w:val="none"/>
        </w:rPr>
      </w:pPr>
      <w:r>
        <w:rPr>
          <w:rFonts w:hint="eastAsia" w:ascii="仿宋" w:hAnsi="仿宋" w:eastAsia="仿宋" w:cs="仿宋"/>
          <w:sz w:val="36"/>
          <w:szCs w:val="36"/>
          <w:highlight w:val="none"/>
          <w:lang w:val="zh-CN"/>
        </w:rPr>
        <w:t xml:space="preserve">项目名称：谷里中学危房拆除及教辅用房新建工程</w:t>
      </w:r>
      <w:r>
        <w:rPr>
          <w:rFonts w:ascii="黑体" w:eastAsia="黑体"/>
          <w:sz w:val="32"/>
          <w:szCs w:val="32"/>
          <w:highlight w:val="none"/>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t xml:space="preserve">采购人：</w:t>
      </w:r>
      <w:bookmarkStart w:id="2" w:name="_Toc503948560"/>
      <w:r/>
      <w:bookmarkStart w:id="3" w:name="_Toc503948054"/>
      <w:r>
        <w:rPr>
          <w:rFonts w:hint="eastAsia" w:ascii="仿宋" w:hAnsi="仿宋" w:eastAsia="仿宋" w:cs="仿宋"/>
          <w:sz w:val="36"/>
          <w:szCs w:val="36"/>
          <w:highlight w:val="none"/>
          <w:lang w:val="zh-CN"/>
        </w:rPr>
        <w:t xml:space="preserve">南京市江宁区人民政府谷里街道办事处</w:t>
      </w:r>
      <w:r>
        <w:rPr>
          <w:rFonts w:hint="eastAsia" w:ascii="仿宋" w:hAnsi="仿宋" w:eastAsia="仿宋" w:cs="仿宋"/>
          <w:sz w:val="36"/>
          <w:szCs w:val="36"/>
          <w:highlight w:val="none"/>
          <w:lang w:val="zh-CN"/>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887"/>
        <w:rPr>
          <w:rFonts w:hint="eastAsia" w:ascii="黑体" w:eastAsia="黑体"/>
          <w:sz w:val="32"/>
          <w:szCs w:val="44"/>
          <w:highlight w:val="none"/>
          <w:lang w:val="zh-CN"/>
        </w:rPr>
      </w:pPr>
      <w:r>
        <w:rPr>
          <w:rFonts w:hint="eastAsia" w:ascii="黑体" w:eastAsia="黑体"/>
          <w:sz w:val="32"/>
          <w:szCs w:val="44"/>
          <w:highlight w:val="none"/>
          <w:lang w:val="zh-CN"/>
        </w:rPr>
      </w:r>
      <w:r/>
    </w:p>
    <w:p>
      <w:pPr>
        <w:pStyle w:val="887"/>
        <w:jc w:val="center"/>
        <w:rPr>
          <w:rFonts w:hint="eastAsia" w:ascii="黑体" w:eastAsia="黑体"/>
          <w:sz w:val="32"/>
          <w:szCs w:val="44"/>
          <w:highlight w:val="none"/>
          <w:lang w:val="zh-CN"/>
        </w:rPr>
      </w:pPr>
      <w:r>
        <w:rPr>
          <w:rFonts w:hint="eastAsia" w:ascii="黑体" w:eastAsia="黑体"/>
          <w:sz w:val="32"/>
          <w:szCs w:val="44"/>
          <w:highlight w:val="none"/>
          <w:lang w:val="zh-CN"/>
        </w:rPr>
      </w:r>
      <w:r/>
    </w:p>
    <w:p>
      <w:pPr>
        <w:pStyle w:val="887"/>
        <w:jc w:val="center"/>
        <w:rPr>
          <w:rFonts w:hint="eastAsia" w:ascii="黑体" w:eastAsia="黑体"/>
          <w:sz w:val="44"/>
          <w:szCs w:val="44"/>
          <w:highlight w:val="none"/>
          <w:lang w:val="zh-CN"/>
        </w:rPr>
      </w:pPr>
      <w:r/>
      <w:bookmarkEnd w:id="2"/>
      <w:r/>
      <w:bookmarkEnd w:id="3"/>
      <w:r>
        <w:rPr>
          <w:rFonts w:hint="eastAsia" w:ascii="黑体" w:eastAsia="黑体"/>
          <w:sz w:val="44"/>
          <w:szCs w:val="44"/>
          <w:highlight w:val="none"/>
          <w:lang w:val="zh-CN"/>
        </w:rPr>
      </w:r>
      <w:r/>
    </w:p>
    <w:p>
      <w:pPr>
        <w:pStyle w:val="887"/>
        <w:jc w:val="center"/>
        <w:rPr>
          <w:rFonts w:hint="eastAsia" w:ascii="黑体" w:eastAsia="黑体"/>
          <w:sz w:val="44"/>
          <w:szCs w:val="44"/>
          <w:highlight w:val="none"/>
          <w:lang w:val="zh-CN"/>
        </w:rPr>
      </w:pPr>
      <w:r>
        <w:rPr>
          <w:rFonts w:hint="eastAsia" w:ascii="黑体" w:eastAsia="黑体"/>
          <w:sz w:val="44"/>
          <w:szCs w:val="44"/>
          <w:highlight w:val="none"/>
          <w:lang w:val="zh-CN"/>
        </w:rPr>
        <w:t xml:space="preserve">南京润宸项目管理咨询有限公司</w:t>
      </w:r>
      <w:r>
        <w:rPr>
          <w:rFonts w:hint="eastAsia" w:ascii="黑体" w:eastAsia="黑体"/>
          <w:sz w:val="44"/>
          <w:szCs w:val="44"/>
          <w:highlight w:val="none"/>
          <w:lang w:val="zh-CN"/>
        </w:rPr>
      </w:r>
      <w:r/>
    </w:p>
    <w:p>
      <w:pPr>
        <w:pStyle w:val="887"/>
        <w:jc w:val="center"/>
        <w:rPr>
          <w:rFonts w:ascii="黑体" w:eastAsia="黑体"/>
          <w:sz w:val="44"/>
          <w:szCs w:val="44"/>
          <w:highlight w:val="none"/>
        </w:rPr>
      </w:pPr>
      <w:r>
        <w:rPr>
          <w:rFonts w:hint="eastAsia" w:ascii="黑体" w:eastAsia="黑体"/>
          <w:sz w:val="44"/>
          <w:szCs w:val="44"/>
          <w:highlight w:val="none"/>
          <w:lang w:val="zh-CN"/>
        </w:rPr>
        <w:t xml:space="preserve">二</w:t>
      </w:r>
      <w:r>
        <w:rPr>
          <w:rFonts w:hint="eastAsia" w:ascii="黑体" w:eastAsia="黑体"/>
          <w:sz w:val="44"/>
          <w:szCs w:val="44"/>
          <w:highlight w:val="none"/>
        </w:rPr>
        <w:t xml:space="preserve">○</w:t>
      </w:r>
      <w:r>
        <w:rPr>
          <w:rFonts w:hint="eastAsia" w:ascii="黑体" w:eastAsia="黑体"/>
          <w:sz w:val="44"/>
          <w:szCs w:val="44"/>
          <w:highlight w:val="none"/>
          <w:lang w:val="zh-CN"/>
        </w:rPr>
        <w:t xml:space="preserve">二</w:t>
      </w:r>
      <w:r>
        <w:rPr>
          <w:rFonts w:hint="eastAsia" w:ascii="黑体" w:eastAsia="黑体"/>
          <w:sz w:val="44"/>
          <w:szCs w:val="44"/>
          <w:highlight w:val="none"/>
          <w:lang w:val="en-US" w:eastAsia="zh-CN"/>
        </w:rPr>
        <w:t xml:space="preserve">六</w:t>
      </w:r>
      <w:r>
        <w:rPr>
          <w:rFonts w:hint="eastAsia" w:ascii="黑体" w:eastAsia="黑体"/>
          <w:sz w:val="44"/>
          <w:szCs w:val="44"/>
          <w:highlight w:val="none"/>
          <w:lang w:val="zh-CN"/>
        </w:rPr>
        <w:t xml:space="preserve">年</w:t>
      </w:r>
      <w:r>
        <w:rPr>
          <w:rFonts w:hint="eastAsia" w:ascii="黑体" w:eastAsia="黑体"/>
          <w:sz w:val="44"/>
          <w:szCs w:val="44"/>
          <w:highlight w:val="none"/>
          <w:lang w:val="en-US" w:eastAsia="zh-CN"/>
        </w:rPr>
        <w:t xml:space="preserve">四</w:t>
      </w:r>
      <w:r>
        <w:rPr>
          <w:rFonts w:hint="eastAsia" w:ascii="黑体" w:eastAsia="黑体"/>
          <w:sz w:val="44"/>
          <w:szCs w:val="44"/>
          <w:highlight w:val="none"/>
          <w:lang w:val="zh-CN"/>
        </w:rPr>
        <w:t xml:space="preserve">月</w:t>
      </w:r>
      <w:r>
        <w:rPr>
          <w:rFonts w:ascii="黑体" w:eastAsia="黑体"/>
          <w:sz w:val="44"/>
          <w:szCs w:val="44"/>
          <w:highlight w:val="none"/>
        </w:rPr>
      </w:r>
      <w:r/>
    </w:p>
    <w:p>
      <w:pPr>
        <w:pStyle w:val="887"/>
        <w:jc w:val="center"/>
        <w:rPr>
          <w:rFonts w:ascii="黑体" w:eastAsia="黑体"/>
          <w:sz w:val="44"/>
          <w:szCs w:val="44"/>
          <w:highlight w:val="none"/>
        </w:rPr>
      </w:pPr>
      <w:r>
        <w:rPr>
          <w:rFonts w:ascii="黑体" w:eastAsia="黑体"/>
          <w:sz w:val="44"/>
          <w:szCs w:val="44"/>
          <w:highlight w:val="none"/>
        </w:rPr>
      </w:r>
      <w:r/>
    </w:p>
    <w:p>
      <w:pPr>
        <w:pStyle w:val="1037"/>
        <w:ind w:left="187" w:hanging="187"/>
        <w:spacing w:line="240" w:lineRule="auto"/>
        <w:tabs>
          <w:tab w:val="left" w:pos="693" w:leader="none"/>
        </w:tabs>
        <w:rPr>
          <w:color w:val="000000"/>
          <w:sz w:val="22"/>
          <w:highlight w:val="none"/>
          <w:lang w:val="en-US"/>
        </w:rPr>
        <w:sectPr>
          <w:headerReference w:type="first" r:id="rId8"/>
          <w:footerReference w:type="first" r:id="rId10"/>
          <w:footnotePr/>
          <w:endnotePr/>
          <w:type w:val="nextPage"/>
          <w:pgSz w:w="11906" w:h="16838" w:orient="portrait"/>
          <w:pgMar w:top="1440" w:right="1440" w:bottom="1440" w:left="1440" w:header="851" w:footer="992" w:gutter="0"/>
          <w:cols w:num="1" w:sep="0" w:space="1701" w:equalWidth="1"/>
          <w:docGrid w:linePitch="360"/>
          <w:titlePg/>
        </w:sectPr>
        <w:outlineLvl w:val="9"/>
      </w:pPr>
      <w:r/>
      <w:bookmarkStart w:id="4" w:name="_Toc503948055"/>
      <w:r/>
      <w:bookmarkStart w:id="5" w:name="_Toc503948561"/>
      <w:r>
        <w:rPr>
          <w:color w:val="000000"/>
          <w:sz w:val="22"/>
          <w:highlight w:val="none"/>
          <w:lang w:val="en-US"/>
        </w:rPr>
      </w:r>
      <w:r/>
    </w:p>
    <w:p>
      <w:pPr>
        <w:pStyle w:val="1151"/>
        <w:jc w:val="center"/>
        <w:spacing w:before="0" w:line="240" w:lineRule="auto"/>
        <w:rPr>
          <w:rFonts w:hint="eastAsia"/>
          <w:color w:val="000000"/>
          <w:sz w:val="40"/>
          <w:highlight w:val="none"/>
          <w:lang w:val="zh-CN"/>
        </w:rPr>
      </w:pPr>
      <w:r/>
      <w:bookmarkStart w:id="6" w:name="_Toc10604"/>
      <w:r/>
      <w:bookmarkStart w:id="7" w:name="_Toc16154"/>
      <w:r/>
      <w:bookmarkStart w:id="8" w:name="_Toc7505"/>
      <w:r/>
      <w:bookmarkStart w:id="9" w:name="_Toc26356"/>
      <w:r/>
      <w:bookmarkStart w:id="10" w:name="_Toc17325"/>
      <w:r/>
      <w:bookmarkStart w:id="11" w:name="_Toc22540"/>
      <w:r>
        <w:rPr>
          <w:color w:val="000000"/>
          <w:sz w:val="40"/>
          <w:highlight w:val="none"/>
          <w:lang w:val="zh-CN"/>
        </w:rPr>
        <w:t xml:space="preserve">目录</w:t>
      </w:r>
      <w:bookmarkEnd w:id="6"/>
      <w:r/>
      <w:bookmarkEnd w:id="7"/>
      <w:r/>
      <w:bookmarkEnd w:id="8"/>
      <w:r/>
      <w:bookmarkEnd w:id="9"/>
      <w:r/>
      <w:bookmarkEnd w:id="10"/>
      <w:r/>
      <w:bookmarkEnd w:id="11"/>
      <w:r>
        <w:rPr>
          <w:rFonts w:hint="eastAsia"/>
          <w:color w:val="000000"/>
          <w:sz w:val="40"/>
          <w:highlight w:val="none"/>
          <w:lang w:val="zh-CN"/>
        </w:rPr>
      </w:r>
      <w:r/>
    </w:p>
    <w:p>
      <w:pPr>
        <w:pStyle w:val="931"/>
        <w:tabs>
          <w:tab w:val="right" w:pos="9026" w:leader="dot"/>
        </w:tabs>
        <w:rPr>
          <w:highlight w:val="none"/>
        </w:rPr>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_Toc345 </w:instrText>
      </w:r>
      <w:r>
        <w:rPr>
          <w:highlight w:val="none"/>
        </w:rPr>
        <w:fldChar w:fldCharType="separate"/>
      </w:r>
      <w:r>
        <w:rPr>
          <w:rFonts w:hint="eastAsia"/>
          <w:highlight w:val="none"/>
        </w:rPr>
        <w:t xml:space="preserve">第一章  </w:t>
      </w:r>
      <w:r>
        <w:rPr>
          <w:rFonts w:hint="eastAsia"/>
          <w:highlight w:val="none"/>
          <w:lang w:val="en-US"/>
        </w:rPr>
        <w:t xml:space="preserve">竞争性</w:t>
      </w:r>
      <w:r>
        <w:rPr>
          <w:rFonts w:hint="eastAsia"/>
          <w:highlight w:val="none"/>
        </w:rPr>
        <w:t xml:space="preserve">磋商</w:t>
      </w:r>
      <w:r>
        <w:rPr>
          <w:rFonts w:hint="eastAsia"/>
          <w:highlight w:val="none"/>
          <w:lang w:val="en-US" w:eastAsia="zh-CN"/>
        </w:rPr>
        <w:t xml:space="preserve">公告</w:t>
      </w:r>
      <w:r>
        <w:rPr>
          <w:highlight w:val="none"/>
        </w:rPr>
        <w:tab/>
      </w:r>
      <w:r>
        <w:rPr>
          <w:highlight w:val="none"/>
        </w:rPr>
        <w:fldChar w:fldCharType="begin"/>
      </w:r>
      <w:r>
        <w:rPr>
          <w:highlight w:val="none"/>
        </w:rPr>
        <w:instrText xml:space="preserve"> PAGEREF _Toc345 \h </w:instrText>
      </w:r>
      <w:r>
        <w:rPr>
          <w:highlight w:val="none"/>
        </w:rPr>
        <w:fldChar w:fldCharType="separate"/>
      </w:r>
      <w:r>
        <w:rPr>
          <w:highlight w:val="none"/>
        </w:rPr>
        <w:t xml:space="preserve">1</w:t>
      </w:r>
      <w:r>
        <w:rPr>
          <w:highlight w:val="none"/>
        </w:rPr>
        <w:fldChar w:fldCharType="end"/>
      </w:r>
      <w:r>
        <w:rPr>
          <w:highlight w:val="none"/>
        </w:rPr>
        <w:fldChar w:fldCharType="end"/>
      </w:r>
      <w:r>
        <w:rPr>
          <w:highlight w:val="none"/>
        </w:rPr>
      </w:r>
      <w:r/>
    </w:p>
    <w:p>
      <w:pPr>
        <w:pStyle w:val="931"/>
        <w:tabs>
          <w:tab w:val="right" w:pos="9026" w:leader="dot"/>
        </w:tabs>
        <w:rPr>
          <w:highlight w:val="none"/>
        </w:rPr>
      </w:pPr>
      <w:r>
        <w:rPr>
          <w:color w:val="000000"/>
          <w:highlight w:val="none"/>
        </w:rPr>
        <w:fldChar w:fldCharType="begin"/>
      </w:r>
      <w:r>
        <w:rPr>
          <w:highlight w:val="none"/>
        </w:rPr>
        <w:instrText xml:space="preserve"> HYPERLINK \l _Toc13962 </w:instrText>
      </w:r>
      <w:r>
        <w:rPr>
          <w:highlight w:val="none"/>
        </w:rPr>
        <w:fldChar w:fldCharType="separate"/>
      </w:r>
      <w:r>
        <w:rPr>
          <w:rFonts w:hint="eastAsia"/>
          <w:highlight w:val="none"/>
        </w:rPr>
        <w:t xml:space="preserve">第二章  磋商供应商须知</w:t>
      </w:r>
      <w:r>
        <w:rPr>
          <w:highlight w:val="none"/>
        </w:rPr>
        <w:tab/>
      </w:r>
      <w:r>
        <w:rPr>
          <w:highlight w:val="none"/>
        </w:rPr>
        <w:fldChar w:fldCharType="begin"/>
      </w:r>
      <w:r>
        <w:rPr>
          <w:highlight w:val="none"/>
        </w:rPr>
        <w:instrText xml:space="preserve"> PAGEREF _Toc13962 \h </w:instrText>
      </w:r>
      <w:r>
        <w:rPr>
          <w:highlight w:val="none"/>
        </w:rPr>
        <w:fldChar w:fldCharType="separate"/>
      </w:r>
      <w:r>
        <w:rPr>
          <w:highlight w:val="none"/>
        </w:rPr>
        <w:t xml:space="preserve">6</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_Toc7112 </w:instrText>
      </w:r>
      <w:r>
        <w:rPr>
          <w:highlight w:val="none"/>
        </w:rPr>
        <w:fldChar w:fldCharType="separate"/>
      </w:r>
      <w:r>
        <w:rPr>
          <w:rFonts w:hint="eastAsia"/>
          <w:highlight w:val="none"/>
          <w:lang w:val="zh-CN"/>
        </w:rPr>
        <w:t xml:space="preserve">前附表</w:t>
      </w:r>
      <w:r>
        <w:rPr>
          <w:highlight w:val="none"/>
        </w:rPr>
        <w:tab/>
      </w:r>
      <w:r>
        <w:rPr>
          <w:highlight w:val="none"/>
        </w:rPr>
        <w:fldChar w:fldCharType="begin"/>
      </w:r>
      <w:r>
        <w:rPr>
          <w:highlight w:val="none"/>
        </w:rPr>
        <w:instrText xml:space="preserve"> PAGEREF _Toc7112 \h </w:instrText>
      </w:r>
      <w:r>
        <w:rPr>
          <w:highlight w:val="none"/>
        </w:rPr>
        <w:fldChar w:fldCharType="separate"/>
      </w:r>
      <w:r>
        <w:rPr>
          <w:highlight w:val="none"/>
        </w:rPr>
        <w:t xml:space="preserve">6</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_Toc15504 </w:instrText>
      </w:r>
      <w:r>
        <w:rPr>
          <w:highlight w:val="none"/>
        </w:rPr>
        <w:fldChar w:fldCharType="separate"/>
      </w:r>
      <w:r>
        <w:rPr>
          <w:rFonts w:hint="eastAsia" w:ascii="宋体" w:hAnsi="宋体" w:eastAsia="宋体" w:cs="宋体"/>
          <w:highlight w:val="none"/>
        </w:rPr>
        <w:t xml:space="preserve">一、总    则</w:t>
      </w:r>
      <w:r>
        <w:rPr>
          <w:highlight w:val="none"/>
        </w:rPr>
        <w:tab/>
      </w:r>
      <w:r>
        <w:rPr>
          <w:highlight w:val="none"/>
        </w:rPr>
        <w:fldChar w:fldCharType="begin"/>
      </w:r>
      <w:r>
        <w:rPr>
          <w:highlight w:val="none"/>
        </w:rPr>
        <w:instrText xml:space="preserve"> PAGEREF _Toc15504 \h </w:instrText>
      </w:r>
      <w:r>
        <w:rPr>
          <w:highlight w:val="none"/>
        </w:rPr>
        <w:fldChar w:fldCharType="separate"/>
      </w:r>
      <w:r>
        <w:rPr>
          <w:highlight w:val="none"/>
        </w:rPr>
        <w:t xml:space="preserve">8</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_Toc22177 </w:instrText>
      </w:r>
      <w:r>
        <w:rPr>
          <w:highlight w:val="none"/>
        </w:rPr>
        <w:fldChar w:fldCharType="separate"/>
      </w:r>
      <w:r>
        <w:rPr>
          <w:rFonts w:hint="eastAsia" w:ascii="宋体" w:hAnsi="宋体" w:eastAsia="宋体" w:cs="宋体"/>
          <w:szCs w:val="24"/>
          <w:highlight w:val="none"/>
          <w:lang w:val="zh-CN" w:eastAsia="zh-CN" w:bidi="ar-SA"/>
        </w:rPr>
        <w:t xml:space="preserve">二、</w:t>
      </w:r>
      <w:r>
        <w:rPr>
          <w:rFonts w:hint="eastAsia" w:ascii="宋体" w:hAnsi="宋体" w:eastAsia="宋体" w:cs="宋体"/>
          <w:szCs w:val="24"/>
          <w:highlight w:val="none"/>
          <w:lang w:val="en-US" w:eastAsia="zh-CN" w:bidi="ar-SA"/>
        </w:rPr>
        <w:t xml:space="preserve">竞争性磋商文件</w:t>
      </w:r>
      <w:r>
        <w:rPr>
          <w:highlight w:val="none"/>
        </w:rPr>
        <w:tab/>
      </w:r>
      <w:r>
        <w:rPr>
          <w:highlight w:val="none"/>
        </w:rPr>
        <w:fldChar w:fldCharType="begin"/>
      </w:r>
      <w:r>
        <w:rPr>
          <w:highlight w:val="none"/>
        </w:rPr>
        <w:instrText xml:space="preserve"> PAGEREF _Toc22177 \h </w:instrText>
      </w:r>
      <w:r>
        <w:rPr>
          <w:highlight w:val="none"/>
        </w:rPr>
        <w:fldChar w:fldCharType="separate"/>
      </w:r>
      <w:r>
        <w:rPr>
          <w:highlight w:val="none"/>
        </w:rPr>
        <w:t xml:space="preserve">10</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_Toc2406 </w:instrText>
      </w:r>
      <w:r>
        <w:rPr>
          <w:highlight w:val="none"/>
        </w:rPr>
        <w:fldChar w:fldCharType="separate"/>
      </w:r>
      <w:r>
        <w:rPr>
          <w:rFonts w:hint="eastAsia" w:ascii="宋体" w:hAnsi="宋体" w:eastAsia="宋体" w:cs="宋体"/>
          <w:szCs w:val="24"/>
          <w:highlight w:val="none"/>
          <w:lang w:val="en-US" w:eastAsia="zh-CN" w:bidi="ar-SA"/>
        </w:rPr>
        <w:t xml:space="preserve">三</w:t>
      </w:r>
      <w:r>
        <w:rPr>
          <w:rFonts w:hint="eastAsia" w:ascii="宋体" w:hAnsi="宋体" w:eastAsia="宋体" w:cs="宋体"/>
          <w:szCs w:val="24"/>
          <w:highlight w:val="none"/>
          <w:lang w:val="zh-CN" w:eastAsia="zh-CN" w:bidi="ar-SA"/>
        </w:rPr>
        <w:t xml:space="preserve">、磋商响应文件编制</w:t>
      </w:r>
      <w:r>
        <w:rPr>
          <w:highlight w:val="none"/>
        </w:rPr>
        <w:tab/>
      </w:r>
      <w:r>
        <w:rPr>
          <w:highlight w:val="none"/>
        </w:rPr>
        <w:fldChar w:fldCharType="begin"/>
      </w:r>
      <w:r>
        <w:rPr>
          <w:highlight w:val="none"/>
        </w:rPr>
        <w:instrText xml:space="preserve"> PAGEREF _Toc2406 \h </w:instrText>
      </w:r>
      <w:r>
        <w:rPr>
          <w:highlight w:val="none"/>
        </w:rPr>
        <w:fldChar w:fldCharType="separate"/>
      </w:r>
      <w:r>
        <w:rPr>
          <w:highlight w:val="none"/>
        </w:rPr>
        <w:t xml:space="preserve">11</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_Toc19358 </w:instrText>
      </w:r>
      <w:r>
        <w:rPr>
          <w:highlight w:val="none"/>
        </w:rPr>
        <w:fldChar w:fldCharType="separate"/>
      </w:r>
      <w:r>
        <w:rPr>
          <w:rFonts w:hint="eastAsia" w:ascii="宋体" w:hAnsi="宋体" w:eastAsia="宋体" w:cs="宋体"/>
          <w:szCs w:val="24"/>
          <w:highlight w:val="none"/>
          <w:lang w:val="en-US" w:eastAsia="zh-CN" w:bidi="ar-SA"/>
        </w:rPr>
        <w:t xml:space="preserve">四</w:t>
      </w:r>
      <w:r>
        <w:rPr>
          <w:rFonts w:hint="eastAsia" w:ascii="宋体" w:hAnsi="宋体" w:eastAsia="宋体" w:cs="宋体"/>
          <w:szCs w:val="24"/>
          <w:highlight w:val="none"/>
          <w:lang w:val="zh-CN" w:eastAsia="zh-CN" w:bidi="ar-SA"/>
        </w:rPr>
        <w:t xml:space="preserve">、磋商响应文件的递交</w:t>
      </w:r>
      <w:r>
        <w:rPr>
          <w:highlight w:val="none"/>
        </w:rPr>
        <w:tab/>
      </w:r>
      <w:r>
        <w:rPr>
          <w:highlight w:val="none"/>
        </w:rPr>
        <w:fldChar w:fldCharType="begin"/>
      </w:r>
      <w:r>
        <w:rPr>
          <w:highlight w:val="none"/>
        </w:rPr>
        <w:instrText xml:space="preserve"> PAGEREF _Toc19358 \h </w:instrText>
      </w:r>
      <w:r>
        <w:rPr>
          <w:highlight w:val="none"/>
        </w:rPr>
        <w:fldChar w:fldCharType="separate"/>
      </w:r>
      <w:r>
        <w:rPr>
          <w:highlight w:val="none"/>
        </w:rPr>
        <w:t xml:space="preserve">13</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_Toc7443 </w:instrText>
      </w:r>
      <w:r>
        <w:rPr>
          <w:highlight w:val="none"/>
        </w:rPr>
        <w:fldChar w:fldCharType="separate"/>
      </w:r>
      <w:r>
        <w:rPr>
          <w:rFonts w:hint="eastAsia" w:ascii="宋体" w:hAnsi="宋体" w:eastAsia="宋体" w:cs="宋体"/>
          <w:szCs w:val="24"/>
          <w:highlight w:val="none"/>
          <w:lang w:val="en-US" w:eastAsia="zh-CN" w:bidi="ar-SA"/>
        </w:rPr>
        <w:t xml:space="preserve">五</w:t>
      </w:r>
      <w:r>
        <w:rPr>
          <w:rFonts w:hint="eastAsia" w:ascii="宋体" w:hAnsi="宋体" w:eastAsia="宋体" w:cs="宋体"/>
          <w:szCs w:val="24"/>
          <w:highlight w:val="none"/>
          <w:lang w:val="zh-CN" w:eastAsia="zh-CN" w:bidi="ar-SA"/>
        </w:rPr>
        <w:t xml:space="preserve">、磋    商</w:t>
      </w:r>
      <w:r>
        <w:rPr>
          <w:highlight w:val="none"/>
        </w:rPr>
        <w:tab/>
      </w:r>
      <w:r>
        <w:rPr>
          <w:highlight w:val="none"/>
        </w:rPr>
        <w:fldChar w:fldCharType="begin"/>
      </w:r>
      <w:r>
        <w:rPr>
          <w:highlight w:val="none"/>
        </w:rPr>
        <w:instrText xml:space="preserve"> PAGEREF _Toc7443 \h </w:instrText>
      </w:r>
      <w:r>
        <w:rPr>
          <w:highlight w:val="none"/>
        </w:rPr>
        <w:fldChar w:fldCharType="separate"/>
      </w:r>
      <w:r>
        <w:rPr>
          <w:highlight w:val="none"/>
        </w:rPr>
        <w:t xml:space="preserve">14</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_Toc10571 </w:instrText>
      </w:r>
      <w:r>
        <w:rPr>
          <w:highlight w:val="none"/>
        </w:rPr>
        <w:fldChar w:fldCharType="separate"/>
      </w:r>
      <w:r>
        <w:rPr>
          <w:rFonts w:hint="eastAsia" w:ascii="宋体" w:hAnsi="宋体" w:eastAsia="宋体" w:cs="宋体"/>
          <w:szCs w:val="24"/>
          <w:highlight w:val="none"/>
          <w:lang w:val="en-US" w:eastAsia="zh-CN" w:bidi="ar-SA"/>
        </w:rPr>
        <w:t xml:space="preserve">六、成    交</w:t>
      </w:r>
      <w:r>
        <w:rPr>
          <w:highlight w:val="none"/>
        </w:rPr>
        <w:tab/>
      </w:r>
      <w:r>
        <w:rPr>
          <w:highlight w:val="none"/>
        </w:rPr>
        <w:fldChar w:fldCharType="begin"/>
      </w:r>
      <w:r>
        <w:rPr>
          <w:highlight w:val="none"/>
        </w:rPr>
        <w:instrText xml:space="preserve"> PAGEREF _Toc10571 \h </w:instrText>
      </w:r>
      <w:r>
        <w:rPr>
          <w:highlight w:val="none"/>
        </w:rPr>
        <w:fldChar w:fldCharType="separate"/>
      </w:r>
      <w:r>
        <w:rPr>
          <w:highlight w:val="none"/>
        </w:rPr>
        <w:t xml:space="preserve">18</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_Toc26637 </w:instrText>
      </w:r>
      <w:r>
        <w:rPr>
          <w:highlight w:val="none"/>
        </w:rPr>
        <w:fldChar w:fldCharType="separate"/>
      </w:r>
      <w:r>
        <w:rPr>
          <w:rFonts w:hint="eastAsia" w:ascii="宋体" w:hAnsi="宋体" w:eastAsia="宋体" w:cs="宋体"/>
          <w:szCs w:val="24"/>
          <w:highlight w:val="none"/>
          <w:lang w:val="en-US" w:eastAsia="zh-CN" w:bidi="ar-SA"/>
        </w:rPr>
        <w:t xml:space="preserve">七</w:t>
      </w:r>
      <w:r>
        <w:rPr>
          <w:rFonts w:hint="eastAsia" w:ascii="宋体" w:hAnsi="宋体" w:eastAsia="宋体" w:cs="宋体"/>
          <w:szCs w:val="24"/>
          <w:highlight w:val="none"/>
          <w:lang w:val="zh-CN" w:eastAsia="zh-CN" w:bidi="ar-SA"/>
        </w:rPr>
        <w:t xml:space="preserve">、质疑和投诉</w:t>
      </w:r>
      <w:r>
        <w:rPr>
          <w:highlight w:val="none"/>
        </w:rPr>
        <w:tab/>
      </w:r>
      <w:r>
        <w:rPr>
          <w:highlight w:val="none"/>
        </w:rPr>
        <w:fldChar w:fldCharType="begin"/>
      </w:r>
      <w:r>
        <w:rPr>
          <w:highlight w:val="none"/>
        </w:rPr>
        <w:instrText xml:space="preserve"> PAGEREF _Toc26637 \h </w:instrText>
      </w:r>
      <w:r>
        <w:rPr>
          <w:highlight w:val="none"/>
        </w:rPr>
        <w:fldChar w:fldCharType="separate"/>
      </w:r>
      <w:r>
        <w:rPr>
          <w:highlight w:val="none"/>
        </w:rPr>
        <w:t xml:space="preserve">20</w:t>
      </w:r>
      <w:r>
        <w:rPr>
          <w:highlight w:val="none"/>
        </w:rPr>
        <w:fldChar w:fldCharType="end"/>
      </w:r>
      <w:r>
        <w:rPr>
          <w:color w:val="000000"/>
          <w:highlight w:val="none"/>
        </w:rPr>
        <w:fldChar w:fldCharType="end"/>
      </w:r>
      <w:r>
        <w:rPr>
          <w:highlight w:val="none"/>
        </w:rPr>
      </w:r>
      <w:r/>
    </w:p>
    <w:p>
      <w:pPr>
        <w:pStyle w:val="931"/>
        <w:tabs>
          <w:tab w:val="right" w:pos="9026" w:leader="dot"/>
        </w:tabs>
        <w:rPr>
          <w:highlight w:val="none"/>
        </w:rPr>
      </w:pPr>
      <w:r>
        <w:rPr>
          <w:color w:val="000000"/>
          <w:highlight w:val="none"/>
        </w:rPr>
        <w:fldChar w:fldCharType="begin"/>
      </w:r>
      <w:r>
        <w:rPr>
          <w:highlight w:val="none"/>
        </w:rPr>
        <w:instrText xml:space="preserve"> HYPERLINK \l _Toc4602 </w:instrText>
      </w:r>
      <w:r>
        <w:rPr>
          <w:highlight w:val="none"/>
        </w:rPr>
        <w:fldChar w:fldCharType="separate"/>
      </w:r>
      <w:r>
        <w:rPr>
          <w:rFonts w:hint="eastAsia"/>
          <w:highlight w:val="none"/>
        </w:rPr>
        <w:t xml:space="preserve">第三章 </w:t>
      </w:r>
      <w:r>
        <w:rPr>
          <w:rFonts w:hint="eastAsia"/>
          <w:highlight w:val="none"/>
          <w:lang w:val="en-US"/>
        </w:rPr>
        <w:t xml:space="preserve"> </w:t>
      </w:r>
      <w:r>
        <w:rPr>
          <w:rFonts w:hint="eastAsia"/>
          <w:highlight w:val="none"/>
        </w:rPr>
        <w:t xml:space="preserve">磋商评审标准</w:t>
      </w:r>
      <w:r>
        <w:rPr>
          <w:highlight w:val="none"/>
        </w:rPr>
        <w:tab/>
      </w:r>
      <w:r>
        <w:rPr>
          <w:highlight w:val="none"/>
        </w:rPr>
        <w:fldChar w:fldCharType="begin"/>
      </w:r>
      <w:r>
        <w:rPr>
          <w:highlight w:val="none"/>
        </w:rPr>
        <w:instrText xml:space="preserve"> PAGEREF _Toc4602 \h </w:instrText>
      </w:r>
      <w:r>
        <w:rPr>
          <w:highlight w:val="none"/>
        </w:rPr>
        <w:fldChar w:fldCharType="separate"/>
      </w:r>
      <w:r>
        <w:rPr>
          <w:highlight w:val="none"/>
        </w:rPr>
        <w:t xml:space="preserve">22</w:t>
      </w:r>
      <w:r>
        <w:rPr>
          <w:highlight w:val="none"/>
        </w:rPr>
        <w:fldChar w:fldCharType="end"/>
      </w:r>
      <w:r>
        <w:rPr>
          <w:color w:val="000000"/>
          <w:highlight w:val="none"/>
        </w:rPr>
        <w:fldChar w:fldCharType="end"/>
      </w:r>
      <w:r>
        <w:rPr>
          <w:highlight w:val="none"/>
        </w:rPr>
      </w:r>
      <w:r/>
    </w:p>
    <w:p>
      <w:pPr>
        <w:pStyle w:val="931"/>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_Toc28743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第四章  采购项目</w:t>
      </w:r>
      <w:r>
        <w:rPr>
          <w:rFonts w:hint="eastAsia" w:ascii="Times New Roman" w:hAnsi="Times New Roman" w:eastAsia="宋体" w:cs="Times New Roman"/>
          <w:color w:val="000000"/>
          <w:highlight w:val="none"/>
          <w:lang w:val="en-US"/>
        </w:rPr>
        <w:t xml:space="preserve">概况</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_Toc28743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25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1"/>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_Toc11204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第五章  合同主要条款及格式</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_Toc11204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32</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1"/>
        <w:tabs>
          <w:tab w:val="right" w:pos="9026" w:leader="dot"/>
        </w:tabs>
        <w:rPr>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_Toc9391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第六章 </w:t>
      </w:r>
      <w:r>
        <w:rPr>
          <w:rFonts w:hint="eastAsia" w:ascii="Times New Roman" w:hAnsi="Times New Roman" w:eastAsia="宋体" w:cs="Times New Roman"/>
          <w:color w:val="000000"/>
          <w:highlight w:val="none"/>
          <w:lang w:val="en-US"/>
        </w:rPr>
        <w:t xml:space="preserve"> </w:t>
      </w:r>
      <w:r>
        <w:rPr>
          <w:rFonts w:hint="eastAsia" w:ascii="Times New Roman" w:hAnsi="Times New Roman" w:eastAsia="宋体" w:cs="Times New Roman"/>
          <w:color w:val="000000"/>
          <w:highlight w:val="none"/>
        </w:rPr>
        <w:t xml:space="preserve">磋商响应文件格式</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_Toc9391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53</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_Toc15809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附件一、磋商申请及声明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_Toc15809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53</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_Toc23370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附件二、法定代表人授权委托书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_Toc23370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54</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_Toc3811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附件三、磋商报价表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_Toc3811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_Toc15405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w:t>
      </w:r>
      <w:r>
        <w:rPr>
          <w:rFonts w:hint="eastAsia" w:ascii="Times New Roman" w:hAnsi="Times New Roman" w:eastAsia="宋体" w:cs="Times New Roman"/>
          <w:color w:val="000000"/>
          <w:highlight w:val="none"/>
        </w:rPr>
        <w:t xml:space="preserve">四</w:t>
      </w:r>
      <w:r>
        <w:rPr>
          <w:rFonts w:hint="eastAsia" w:ascii="Times New Roman" w:hAnsi="Times New Roman" w:eastAsia="宋体" w:cs="Times New Roman"/>
          <w:color w:val="000000"/>
          <w:highlight w:val="none"/>
          <w:lang w:val="zh-CN"/>
        </w:rPr>
        <w:t xml:space="preserve">、</w:t>
      </w:r>
      <w:r>
        <w:rPr>
          <w:rFonts w:hint="eastAsia" w:ascii="Times New Roman" w:hAnsi="Times New Roman" w:eastAsia="宋体" w:cs="Times New Roman"/>
          <w:color w:val="000000"/>
          <w:highlight w:val="none"/>
        </w:rPr>
        <w:t xml:space="preserve">分项报价明细表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_Toc15405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_Toc30128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附件五、商务条款响应表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_Toc30128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_Toc6302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附件六、技术规格偏离表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_Toc6302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_Toc3445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七、</w:t>
      </w:r>
      <w:r>
        <w:rPr>
          <w:rFonts w:hint="eastAsia" w:ascii="Times New Roman" w:hAnsi="Times New Roman" w:eastAsia="宋体" w:cs="Times New Roman"/>
          <w:color w:val="000000"/>
          <w:highlight w:val="none"/>
          <w:lang w:val="zh-CN"/>
        </w:rPr>
        <w:t xml:space="preserve">第一章磋商邀请中规定的资格条件证明文件</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_Toc3445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_Toc11005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八</w:t>
      </w:r>
      <w:r>
        <w:rPr>
          <w:rFonts w:hint="eastAsia" w:ascii="Times New Roman" w:hAnsi="Times New Roman" w:eastAsia="宋体" w:cs="Times New Roman"/>
          <w:color w:val="000000"/>
          <w:highlight w:val="none"/>
        </w:rPr>
        <w:t xml:space="preserve">、无重大违法记录声明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_Toc11005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_Toc24427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九</w:t>
      </w:r>
      <w:r>
        <w:rPr>
          <w:rFonts w:hint="eastAsia" w:ascii="Times New Roman" w:hAnsi="Times New Roman" w:eastAsia="宋体" w:cs="Times New Roman"/>
          <w:color w:val="000000"/>
          <w:highlight w:val="none"/>
        </w:rPr>
        <w:t xml:space="preserve">、安全生产责任承诺书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_Toc24427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59</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_Toc14786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十</w:t>
      </w:r>
      <w:r>
        <w:rPr>
          <w:rFonts w:hint="eastAsia" w:ascii="Times New Roman" w:hAnsi="Times New Roman" w:eastAsia="宋体" w:cs="Times New Roman"/>
          <w:color w:val="000000"/>
          <w:highlight w:val="none"/>
        </w:rPr>
        <w:t xml:space="preserve">、具备履行合同所必需的设备和专业技术能力的声明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_Toc14786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59</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_Toc21344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十</w:t>
      </w:r>
      <w:r>
        <w:rPr>
          <w:rFonts w:hint="eastAsia" w:ascii="Times New Roman" w:hAnsi="Times New Roman" w:eastAsia="宋体" w:cs="Times New Roman"/>
          <w:color w:val="000000"/>
          <w:highlight w:val="none"/>
        </w:rPr>
        <w:t xml:space="preserve">一</w:t>
      </w:r>
      <w:r>
        <w:rPr>
          <w:rFonts w:ascii="Times New Roman" w:hAnsi="Times New Roman" w:eastAsia="宋体" w:cs="Times New Roman"/>
          <w:color w:val="000000"/>
          <w:highlight w:val="none"/>
        </w:rPr>
        <w:t xml:space="preserve">、中小企业声明函</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_Toc21344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60</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_Toc9640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rPr>
        <w:t xml:space="preserve">十二</w:t>
      </w:r>
      <w:r>
        <w:rPr>
          <w:rFonts w:ascii="Times New Roman" w:hAnsi="Times New Roman" w:eastAsia="宋体" w:cs="Times New Roman"/>
          <w:color w:val="000000"/>
          <w:highlight w:val="none"/>
        </w:rPr>
        <w:t xml:space="preserve">、残疾人福利性单位声明函</w:t>
      </w:r>
      <w:r>
        <w:rPr>
          <w:rFonts w:hint="eastAsia" w:ascii="Times New Roman" w:hAnsi="Times New Roman" w:eastAsia="宋体" w:cs="Times New Roman"/>
          <w:color w:val="000000"/>
          <w:highlight w:val="none"/>
        </w:rPr>
        <w:t xml:space="preserve">（如有，无则不提供此项）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_Toc9640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61</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_Toc28893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附</w:t>
      </w:r>
      <w:r>
        <w:rPr>
          <w:rFonts w:hint="eastAsia" w:ascii="Times New Roman" w:hAnsi="Times New Roman" w:eastAsia="宋体" w:cs="Times New Roman"/>
          <w:color w:val="000000"/>
          <w:highlight w:val="none"/>
        </w:rPr>
        <w:t xml:space="preserve">件十</w:t>
      </w:r>
      <w:r>
        <w:rPr>
          <w:rFonts w:hint="eastAsia" w:ascii="Times New Roman" w:hAnsi="Times New Roman" w:eastAsia="宋体" w:cs="Times New Roman"/>
          <w:color w:val="000000"/>
          <w:highlight w:val="none"/>
          <w:lang w:val="en-US" w:eastAsia="zh-CN"/>
        </w:rPr>
        <w:t xml:space="preserve">三</w:t>
      </w:r>
      <w:r>
        <w:rPr>
          <w:rFonts w:hint="eastAsia" w:ascii="Times New Roman" w:hAnsi="Times New Roman" w:eastAsia="宋体" w:cs="Times New Roman"/>
          <w:color w:val="000000"/>
          <w:highlight w:val="none"/>
        </w:rPr>
        <w:t xml:space="preserve">、属于监狱企业的证明文件（如有，无则不提供此项）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_Toc28893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61</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_Toc10952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四</w:t>
      </w:r>
      <w:r>
        <w:rPr>
          <w:rFonts w:hint="eastAsia" w:ascii="Times New Roman" w:hAnsi="Times New Roman" w:eastAsia="宋体" w:cs="Times New Roman"/>
          <w:color w:val="000000"/>
          <w:highlight w:val="none"/>
        </w:rPr>
        <w:t xml:space="preserve">、节能产品认证文件（如有，无则不提供此项）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_Toc10952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61</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_Toc17753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五</w:t>
      </w:r>
      <w:r>
        <w:rPr>
          <w:rFonts w:hint="eastAsia" w:ascii="Times New Roman" w:hAnsi="Times New Roman" w:eastAsia="宋体" w:cs="Times New Roman"/>
          <w:color w:val="000000"/>
          <w:highlight w:val="none"/>
        </w:rPr>
        <w:t xml:space="preserve">、环境标志产品认证文件（如有，无则不提供此项）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_Toc17753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61</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_Toc3039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六</w:t>
      </w:r>
      <w:r>
        <w:rPr>
          <w:rFonts w:hint="eastAsia" w:ascii="Times New Roman" w:hAnsi="Times New Roman" w:eastAsia="宋体" w:cs="Times New Roman"/>
          <w:color w:val="000000"/>
          <w:highlight w:val="none"/>
        </w:rPr>
        <w:t xml:space="preserve">、进口产品转让技术、消化吸收再创新方案（如有，无则不提供此项）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_Toc3039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61</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_Toc26638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附件十七、南京市政府采购供应商信用记录表暨信用承诺书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_Toc26638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62</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_Toc11497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八</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eastAsia="zh-CN"/>
        </w:rPr>
        <w:t xml:space="preserve">材料品牌表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_Toc11497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63</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_Toc22543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九</w:t>
      </w:r>
      <w:r>
        <w:rPr>
          <w:rFonts w:hint="eastAsia" w:ascii="Times New Roman" w:hAnsi="Times New Roman" w:eastAsia="宋体" w:cs="Times New Roman"/>
          <w:color w:val="000000"/>
          <w:highlight w:val="none"/>
        </w:rPr>
        <w:t xml:space="preserve">、“信用中国”、“中国政府采购网”网站截图</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_Toc22543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65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_Toc22543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二十</w:t>
      </w:r>
      <w:r>
        <w:rPr>
          <w:rFonts w:hint="eastAsia" w:ascii="Times New Roman" w:hAnsi="Times New Roman" w:eastAsia="宋体" w:cs="Times New Roman"/>
          <w:color w:val="000000"/>
          <w:highlight w:val="none"/>
        </w:rPr>
        <w:t xml:space="preserve">、磋商供应商认为需提供的其他资料</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_Toc22543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65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887"/>
        <w:rPr>
          <w:rFonts w:hint="eastAsia"/>
          <w:highlight w:val="none"/>
        </w:rPr>
      </w:pPr>
      <w:r>
        <w:rPr>
          <w:rFonts w:hint="eastAsia"/>
          <w:highlight w:val="none"/>
        </w:rPr>
      </w:r>
      <w:r/>
    </w:p>
    <w:p>
      <w:pPr>
        <w:pStyle w:val="1037"/>
        <w:spacing w:line="240" w:lineRule="auto"/>
        <w:tabs>
          <w:tab w:val="left" w:pos="693" w:leader="none"/>
        </w:tabs>
        <w:rPr>
          <w:color w:val="000000"/>
          <w:highlight w:val="none"/>
        </w:rPr>
        <w:sectPr>
          <w:footnotePr/>
          <w:endnotePr/>
          <w:type w:val="nextPage"/>
          <w:pgSz w:w="11906" w:h="16838" w:orient="portrait"/>
          <w:pgMar w:top="1440" w:right="1440" w:bottom="1440" w:left="1440" w:header="851" w:footer="992" w:gutter="0"/>
          <w:pgNumType w:start="1"/>
          <w:cols w:num="1" w:sep="0" w:space="1701" w:equalWidth="1"/>
          <w:docGrid w:linePitch="360"/>
          <w:titlePg/>
        </w:sectPr>
        <w:outlineLvl w:val="9"/>
      </w:pPr>
      <w:r>
        <w:rPr>
          <w:color w:val="000000"/>
          <w:highlight w:val="none"/>
        </w:rPr>
        <w:fldChar w:fldCharType="end"/>
      </w:r>
      <w:r>
        <w:rPr>
          <w:color w:val="000000"/>
          <w:highlight w:val="none"/>
        </w:rPr>
      </w:r>
      <w:r/>
    </w:p>
    <w:p>
      <w:pPr>
        <w:pStyle w:val="1037"/>
        <w:spacing w:line="240" w:lineRule="auto"/>
        <w:tabs>
          <w:tab w:val="left" w:pos="693" w:leader="none"/>
        </w:tabs>
        <w:rPr>
          <w:rFonts w:hint="eastAsia" w:eastAsia="黑体"/>
          <w:color w:val="000000"/>
          <w:highlight w:val="none"/>
          <w:lang w:eastAsia="zh-CN"/>
        </w:rPr>
      </w:pPr>
      <w:r/>
      <w:bookmarkStart w:id="12" w:name="_Toc535597864"/>
      <w:r/>
      <w:bookmarkStart w:id="13" w:name="_Toc345"/>
      <w:r>
        <w:rPr>
          <w:rFonts w:hint="eastAsia"/>
          <w:color w:val="000000"/>
          <w:highlight w:val="none"/>
        </w:rPr>
        <w:t xml:space="preserve">第一章  </w:t>
      </w:r>
      <w:r>
        <w:rPr>
          <w:rFonts w:hint="eastAsia"/>
          <w:color w:val="000000"/>
          <w:highlight w:val="none"/>
          <w:lang w:val="en-US"/>
        </w:rPr>
        <w:t xml:space="preserve">竞争性</w:t>
      </w:r>
      <w:r>
        <w:rPr>
          <w:rFonts w:hint="eastAsia"/>
          <w:color w:val="000000"/>
          <w:highlight w:val="none"/>
        </w:rPr>
        <w:t xml:space="preserve">磋商</w:t>
      </w:r>
      <w:bookmarkEnd w:id="4"/>
      <w:r/>
      <w:bookmarkEnd w:id="5"/>
      <w:r/>
      <w:bookmarkEnd w:id="12"/>
      <w:r>
        <w:rPr>
          <w:rFonts w:hint="eastAsia"/>
          <w:color w:val="000000"/>
          <w:highlight w:val="none"/>
          <w:lang w:val="en-US" w:eastAsia="zh-CN"/>
        </w:rPr>
        <w:t xml:space="preserve">公告</w:t>
      </w:r>
      <w:bookmarkEnd w:id="13"/>
      <w:r>
        <w:rPr>
          <w:rFonts w:hint="eastAsia" w:eastAsia="黑体"/>
          <w:color w:val="000000"/>
          <w:highlight w:val="none"/>
          <w:lang w:eastAsia="zh-CN"/>
        </w:rPr>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100"/>
      </w:tblGrid>
      <w:tr>
        <w:trPr/>
        <w:tc>
          <w:tcPr>
            <w:shd w:val="clear" w:color="auto" w:fill="ffffff"/>
            <w:tcW w:w="5000" w:type="dxa"/>
            <w:vAlign w:val="center"/>
            <w:textDirection w:val="lrTb"/>
            <w:noWrap w:val="false"/>
          </w:tcPr>
          <w:p>
            <w:pPr>
              <w:pStyle w:val="941"/>
              <w:spacing w:before="0" w:beforeAutospacing="0" w:after="0" w:afterAutospacing="0" w:line="360" w:lineRule="auto"/>
              <w:rPr>
                <w:rFonts w:hint="eastAsia"/>
                <w:sz w:val="21"/>
                <w:szCs w:val="21"/>
                <w:highlight w:val="none"/>
              </w:rPr>
            </w:pPr>
            <w:r/>
            <w:bookmarkStart w:id="14" w:name="_Toc535597865"/>
            <w:r/>
            <w:bookmarkStart w:id="15" w:name="_Toc503948563"/>
            <w:r/>
            <w:bookmarkStart w:id="16" w:name="_Toc503948056"/>
            <w:r/>
            <w:bookmarkStart w:id="17" w:name="_Toc503948562"/>
            <w:r>
              <w:rPr>
                <w:rFonts w:hint="eastAsia"/>
                <w:color w:val="000000"/>
                <w:sz w:val="21"/>
                <w:szCs w:val="21"/>
                <w:highlight w:val="none"/>
              </w:rPr>
              <w:t xml:space="preserve">项目概况</w:t>
            </w:r>
            <w:r>
              <w:rPr>
                <w:rFonts w:hint="eastAsia"/>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lang w:eastAsia="zh-CN"/>
              </w:rPr>
              <w:t xml:space="preserve">谷里中学危房拆除及教辅用房新建工程</w:t>
            </w:r>
            <w:r>
              <w:rPr>
                <w:rFonts w:hint="eastAsia"/>
                <w:color w:val="000000"/>
                <w:sz w:val="21"/>
                <w:szCs w:val="21"/>
                <w:highlight w:val="none"/>
              </w:rPr>
              <w:t xml:space="preserve"> </w:t>
            </w:r>
            <w:r>
              <w:rPr>
                <w:rFonts w:hint="eastAsia"/>
                <w:color w:val="000000"/>
                <w:sz w:val="21"/>
                <w:szCs w:val="21"/>
                <w:highlight w:val="none"/>
                <w:lang w:eastAsia="zh-CN"/>
              </w:rPr>
              <w:t xml:space="preserve">JSZC-320115-NJRC-C2026-0006</w:t>
            </w:r>
            <w:r>
              <w:rPr>
                <w:rFonts w:hint="eastAsia"/>
                <w:color w:val="000000"/>
                <w:sz w:val="21"/>
                <w:szCs w:val="21"/>
                <w:highlight w:val="none"/>
              </w:rPr>
              <w:t xml:space="preserve"> 采购项目的潜在供应商应在</w:t>
            </w:r>
            <w:r>
              <w:rPr>
                <w:rFonts w:hint="eastAsia" w:ascii="宋体" w:hAnsi="宋体" w:eastAsia="宋体" w:cs="宋体"/>
                <w:color w:val="000000"/>
                <w:sz w:val="21"/>
                <w:szCs w:val="21"/>
                <w:highlight w:val="none"/>
              </w:rPr>
              <w:t xml:space="preserve">“苏采云”江苏省政府采购交易系统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获</w:t>
            </w:r>
            <w:r>
              <w:rPr>
                <w:rFonts w:hint="eastAsia"/>
                <w:color w:val="000000"/>
                <w:sz w:val="21"/>
                <w:szCs w:val="21"/>
                <w:highlight w:val="none"/>
              </w:rPr>
              <w:t xml:space="preserve">取采购文件，并于</w:t>
            </w:r>
            <w:r>
              <w:rPr>
                <w:rFonts w:hint="eastAsia"/>
                <w:sz w:val="21"/>
                <w:szCs w:val="21"/>
                <w:highlight w:val="none"/>
                <w:lang w:eastAsia="zh-CN"/>
              </w:rPr>
              <w:t xml:space="preserve">2026年5月12日9:30</w:t>
            </w:r>
            <w:r>
              <w:rPr>
                <w:rFonts w:hint="eastAsia"/>
                <w:color w:val="000000"/>
                <w:sz w:val="21"/>
                <w:szCs w:val="21"/>
                <w:highlight w:val="none"/>
              </w:rPr>
              <w:t xml:space="preserve">（北京时间）前</w:t>
            </w:r>
            <w:r>
              <w:rPr>
                <w:rFonts w:hint="eastAsia"/>
                <w:color w:val="000000"/>
                <w:sz w:val="21"/>
                <w:szCs w:val="21"/>
                <w:highlight w:val="none"/>
                <w:lang w:val="en-US" w:eastAsia="zh-CN"/>
              </w:rPr>
              <w:t xml:space="preserve">提</w:t>
            </w:r>
            <w:r>
              <w:rPr>
                <w:rFonts w:hint="eastAsia"/>
                <w:color w:val="000000"/>
                <w:sz w:val="21"/>
                <w:szCs w:val="21"/>
                <w:highlight w:val="none"/>
              </w:rPr>
              <w:t xml:space="preserve">交响应文件。</w:t>
            </w:r>
            <w:r>
              <w:rPr>
                <w:rFonts w:hint="eastAsia"/>
                <w:sz w:val="21"/>
                <w:szCs w:val="21"/>
                <w:highlight w:val="none"/>
              </w:rPr>
            </w:r>
            <w:r/>
          </w:p>
        </w:tc>
      </w:tr>
    </w:tbl>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18" w:name="_Toc23476"/>
      <w:r/>
      <w:bookmarkStart w:id="19" w:name="_Toc26983"/>
      <w:r/>
      <w:bookmarkStart w:id="20" w:name="_Toc23041"/>
      <w:r>
        <w:rPr>
          <w:rStyle w:val="948"/>
          <w:rFonts w:hint="eastAsia" w:ascii="宋体" w:hAnsi="宋体" w:eastAsia="宋体" w:cs="宋体"/>
          <w:b w:val="0"/>
          <w:bCs w:val="0"/>
          <w:color w:val="000000"/>
          <w:sz w:val="21"/>
          <w:szCs w:val="21"/>
          <w:highlight w:val="none"/>
          <w:shd w:val="clear" w:color="auto" w:fill="ffffff"/>
        </w:rPr>
        <w:t xml:space="preserve">一、项目基本情况</w:t>
      </w:r>
      <w:bookmarkEnd w:id="18"/>
      <w:r/>
      <w:bookmarkEnd w:id="19"/>
      <w:r/>
      <w:bookmarkEnd w:id="20"/>
      <w:r>
        <w:rPr>
          <w:rFonts w:hint="eastAsia" w:ascii="宋体" w:hAnsi="宋体" w:eastAsia="宋体" w:cs="宋体"/>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项目编号：</w:t>
      </w:r>
      <w:r>
        <w:rPr>
          <w:rFonts w:hint="eastAsia"/>
          <w:color w:val="000000"/>
          <w:sz w:val="21"/>
          <w:szCs w:val="21"/>
          <w:highlight w:val="none"/>
          <w:shd w:val="clear" w:color="auto" w:fill="ffffff"/>
          <w:lang w:eastAsia="zh-CN"/>
        </w:rPr>
        <w:t xml:space="preserve">JSZC-320115-NJRC-C2026-0006</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项目名称：</w:t>
      </w:r>
      <w:r>
        <w:rPr>
          <w:rFonts w:hint="eastAsia"/>
          <w:color w:val="000000"/>
          <w:sz w:val="21"/>
          <w:szCs w:val="21"/>
          <w:highlight w:val="none"/>
          <w:shd w:val="clear" w:color="auto" w:fill="ffffff"/>
          <w:lang w:eastAsia="zh-CN"/>
        </w:rPr>
        <w:t xml:space="preserve">谷里中学危房拆除及教辅用房新建工程</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采购方式：竞争性磋商 </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预算金额：</w:t>
      </w:r>
      <w:r>
        <w:rPr>
          <w:rFonts w:hint="eastAsia"/>
          <w:color w:val="000000"/>
          <w:sz w:val="21"/>
          <w:szCs w:val="21"/>
          <w:highlight w:val="none"/>
          <w:shd w:val="clear" w:color="auto" w:fill="ffffff"/>
          <w:lang w:val="en-US" w:eastAsia="zh-CN"/>
        </w:rPr>
        <w:t xml:space="preserve">350万元</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887"/>
        <w:keepLines w:val="0"/>
        <w:keepNext w:val="0"/>
        <w:pageBreakBefore w:val="0"/>
        <w:spacing w:line="360" w:lineRule="auto"/>
        <w:widowControl w:val="off"/>
        <w:rPr>
          <w:rFonts w:hint="eastAsia" w:eastAsia="宋体"/>
          <w:highlight w:val="none"/>
          <w:lang w:val="en-US" w:eastAsia="zh-CN"/>
        </w:rPr>
      </w:pPr>
      <w:r>
        <w:rPr>
          <w:rFonts w:hint="eastAsia"/>
          <w:color w:val="000000"/>
          <w:sz w:val="21"/>
          <w:szCs w:val="21"/>
          <w:highlight w:val="none"/>
          <w:shd w:val="clear" w:color="auto" w:fill="ffffff"/>
        </w:rPr>
        <w:t xml:space="preserve">最高限价：</w:t>
      </w:r>
      <w:r>
        <w:rPr>
          <w:rFonts w:hint="eastAsia" w:ascii="宋体" w:hAnsi="宋体" w:eastAsia="宋体" w:cs="宋体"/>
          <w:color w:val="000000"/>
          <w:sz w:val="21"/>
          <w:szCs w:val="21"/>
          <w:highlight w:val="none"/>
          <w:shd w:val="clear" w:color="auto" w:fill="ffffff"/>
          <w:lang w:eastAsia="zh-CN"/>
        </w:rPr>
        <w:t xml:space="preserve">349.953267万元</w:t>
      </w:r>
      <w:r>
        <w:rPr>
          <w:rFonts w:hint="eastAsia" w:ascii="宋体" w:hAnsi="宋体"/>
          <w:sz w:val="21"/>
          <w:szCs w:val="21"/>
          <w:highlight w:val="none"/>
        </w:rPr>
        <w:t xml:space="preserve">（</w:t>
      </w:r>
      <w:r>
        <w:rPr>
          <w:rFonts w:hint="eastAsia" w:ascii="宋体" w:hAnsi="宋体" w:eastAsia="宋体" w:cs="宋体"/>
          <w:b w:val="0"/>
          <w:bCs w:val="0"/>
          <w:szCs w:val="21"/>
          <w:highlight w:val="none"/>
          <w:lang w:val="en-US" w:eastAsia="zh-CN"/>
        </w:rPr>
        <w:t xml:space="preserve">供应商的磋商报价超过最高限价的其响应文件将被作为无效响应处理）</w:t>
      </w:r>
      <w:r>
        <w:rPr>
          <w:rFonts w:hint="eastAsia" w:eastAsia="宋体"/>
          <w:highlight w:val="none"/>
          <w:lang w:val="en-US" w:eastAsia="zh-CN"/>
        </w:rPr>
      </w:r>
      <w:r/>
    </w:p>
    <w:p>
      <w:pPr>
        <w:pStyle w:val="941"/>
        <w:spacing w:before="0" w:beforeAutospacing="0" w:after="0" w:afterAutospacing="0" w:line="360" w:lineRule="auto"/>
        <w:shd w:val="clear" w:color="auto" w:fill="ffffff"/>
        <w:rPr>
          <w:sz w:val="21"/>
          <w:szCs w:val="21"/>
          <w:highlight w:val="none"/>
        </w:rPr>
      </w:pPr>
      <w:r>
        <w:rPr>
          <w:rFonts w:hint="eastAsia"/>
          <w:color w:val="000000"/>
          <w:sz w:val="21"/>
          <w:szCs w:val="21"/>
          <w:highlight w:val="none"/>
          <w:shd w:val="clear" w:color="auto" w:fill="ffffff"/>
        </w:rPr>
        <w:t xml:space="preserve">采购需求：</w:t>
      </w:r>
      <w:r>
        <w:rPr>
          <w:rFonts w:hint="eastAsia" w:eastAsia="宋体"/>
          <w:color w:val="000000"/>
          <w:sz w:val="21"/>
          <w:szCs w:val="21"/>
          <w:highlight w:val="none"/>
          <w:shd w:val="clear" w:color="auto" w:fill="ffffff"/>
          <w:lang w:eastAsia="zh-CN"/>
        </w:rPr>
        <w:t xml:space="preserve">谷里中学危房拆除及教辅用房新建工程</w:t>
      </w:r>
      <w:r>
        <w:rPr>
          <w:rFonts w:hint="eastAsia"/>
          <w:color w:val="000000"/>
          <w:sz w:val="21"/>
          <w:szCs w:val="21"/>
          <w:highlight w:val="none"/>
          <w:shd w:val="clear" w:color="auto" w:fill="ffffff"/>
          <w:lang w:eastAsia="zh-CN" w:bidi="ar"/>
        </w:rPr>
        <w:t xml:space="preserve">，具体详见采购文件及工程量清单</w:t>
      </w:r>
      <w:r>
        <w:rPr>
          <w:rFonts w:hint="eastAsia"/>
          <w:color w:val="000000"/>
          <w:sz w:val="21"/>
          <w:szCs w:val="21"/>
          <w:highlight w:val="none"/>
          <w:shd w:val="clear" w:color="auto" w:fill="ffffff"/>
          <w:lang w:bidi="ar"/>
        </w:rPr>
        <w:t xml:space="preserve">。</w:t>
      </w:r>
      <w:r>
        <w:rPr>
          <w:sz w:val="21"/>
          <w:szCs w:val="21"/>
          <w:highlight w:val="none"/>
        </w:rPr>
      </w:r>
      <w:r/>
    </w:p>
    <w:p>
      <w:pPr>
        <w:pStyle w:val="941"/>
        <w:spacing w:before="0" w:beforeAutospacing="0" w:after="0" w:afterAutospacing="0" w:line="360" w:lineRule="auto"/>
        <w:shd w:val="clear" w:color="auto" w:fill="ffffff"/>
        <w:rPr>
          <w:rFonts w:hint="eastAsia" w:eastAsia="宋体"/>
          <w:color w:val="000000"/>
          <w:sz w:val="21"/>
          <w:szCs w:val="21"/>
          <w:highlight w:val="none"/>
          <w:shd w:val="clear" w:color="auto" w:fill="ffffff"/>
          <w:lang w:eastAsia="zh-CN" w:bidi="ar"/>
        </w:rPr>
      </w:pPr>
      <w:r>
        <w:rPr>
          <w:rFonts w:hint="eastAsia"/>
          <w:color w:val="000000"/>
          <w:sz w:val="21"/>
          <w:szCs w:val="21"/>
          <w:highlight w:val="none"/>
          <w:shd w:val="clear" w:color="auto" w:fill="ffffff"/>
        </w:rPr>
        <w:t xml:space="preserve">合同履行期限：</w:t>
      </w:r>
      <w:r>
        <w:rPr>
          <w:rFonts w:hint="eastAsia"/>
          <w:color w:val="000000"/>
          <w:sz w:val="21"/>
          <w:szCs w:val="21"/>
          <w:highlight w:val="none"/>
          <w:shd w:val="clear" w:color="auto" w:fill="ffffff"/>
          <w:lang w:val="en-US" w:eastAsia="zh-CN"/>
        </w:rPr>
        <w:t xml:space="preserve">90天</w:t>
      </w:r>
      <w:r>
        <w:rPr>
          <w:rFonts w:hint="eastAsia" w:eastAsia="宋体"/>
          <w:color w:val="000000"/>
          <w:sz w:val="21"/>
          <w:szCs w:val="21"/>
          <w:highlight w:val="none"/>
          <w:shd w:val="clear" w:color="auto" w:fill="ffffff"/>
          <w:lang w:eastAsia="zh-CN" w:bidi="ar"/>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本项目（是/否）接受联合体投标：不接受联合体 </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1" w:name="_Toc32620"/>
      <w:r/>
      <w:bookmarkStart w:id="22" w:name="_Toc850"/>
      <w:r/>
      <w:bookmarkStart w:id="23" w:name="_Toc4177"/>
      <w:r>
        <w:rPr>
          <w:rStyle w:val="948"/>
          <w:rFonts w:hint="eastAsia" w:ascii="宋体" w:hAnsi="宋体" w:eastAsia="宋体" w:cs="宋体"/>
          <w:b w:val="0"/>
          <w:bCs w:val="0"/>
          <w:color w:val="000000"/>
          <w:sz w:val="21"/>
          <w:szCs w:val="21"/>
          <w:highlight w:val="none"/>
          <w:shd w:val="clear" w:color="auto" w:fill="ffffff"/>
        </w:rPr>
        <w:t xml:space="preserve">二、申请人的资格要求</w:t>
      </w:r>
      <w:bookmarkEnd w:id="21"/>
      <w:r/>
      <w:bookmarkEnd w:id="22"/>
      <w:r/>
      <w:bookmarkEnd w:id="23"/>
      <w:r>
        <w:rPr>
          <w:rFonts w:hint="eastAsia" w:ascii="宋体" w:hAnsi="宋体" w:eastAsia="宋体" w:cs="宋体"/>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（一）满足《中华人民共和国政府采购法》第二十二条规定；</w:t>
      </w:r>
      <w:r>
        <w:rPr>
          <w:rFonts w:hint="eastAsia"/>
          <w:color w:val="000000"/>
          <w:sz w:val="21"/>
          <w:szCs w:val="21"/>
          <w:highlight w:val="none"/>
        </w:rPr>
      </w:r>
      <w:r/>
    </w:p>
    <w:p>
      <w:pPr>
        <w:pStyle w:val="941"/>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1.具有独立承担民事责任的能力。（提供法人或者其他组织的营业执照，自然人的身份证明，复印件加盖公章）</w:t>
      </w:r>
      <w:r>
        <w:rPr>
          <w:rFonts w:hint="eastAsia"/>
          <w:color w:val="000000"/>
          <w:sz w:val="21"/>
          <w:szCs w:val="21"/>
          <w:highlight w:val="none"/>
          <w:shd w:val="clear" w:color="auto" w:fill="ffffff"/>
        </w:rPr>
      </w:r>
      <w:r/>
    </w:p>
    <w:p>
      <w:pPr>
        <w:pStyle w:val="941"/>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2.具有良好的商业信誉和健全的财务会计制度。（提供参加本次采购活动前半年内至少一个月的财务报表，复印件加盖公章）</w:t>
      </w:r>
      <w:r>
        <w:rPr>
          <w:rFonts w:hint="eastAsia"/>
          <w:color w:val="000000"/>
          <w:sz w:val="21"/>
          <w:szCs w:val="21"/>
          <w:highlight w:val="none"/>
          <w:shd w:val="clear" w:color="auto" w:fill="ffffff"/>
        </w:rPr>
      </w:r>
      <w:r/>
    </w:p>
    <w:p>
      <w:pPr>
        <w:pStyle w:val="941"/>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3.具有履行合同所必需的设备和专业技术能力。（提供书面声明加盖公章）</w:t>
      </w:r>
      <w:r>
        <w:rPr>
          <w:rFonts w:hint="eastAsia"/>
          <w:color w:val="000000"/>
          <w:sz w:val="21"/>
          <w:szCs w:val="21"/>
          <w:highlight w:val="none"/>
          <w:shd w:val="clear" w:color="auto" w:fill="ffffff"/>
        </w:rPr>
      </w:r>
      <w:r/>
    </w:p>
    <w:p>
      <w:pPr>
        <w:pStyle w:val="941"/>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4.有依法缴纳税收和社会保障资金的良好记录。（提供参加本次采购活动前半年内至少一个月依法缴纳税收和社会保障资金的相关资料，复印件加盖公章）</w:t>
      </w:r>
      <w:r>
        <w:rPr>
          <w:rFonts w:hint="eastAsia"/>
          <w:color w:val="000000"/>
          <w:sz w:val="21"/>
          <w:szCs w:val="21"/>
          <w:highlight w:val="none"/>
          <w:shd w:val="clear" w:color="auto" w:fill="ffffff"/>
        </w:rPr>
      </w:r>
      <w:r/>
    </w:p>
    <w:p>
      <w:pPr>
        <w:pStyle w:val="941"/>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5.参加政府采购活动前3年内，在经营活动中没有重大违法记录。（提供书面声明加盖公章）</w:t>
      </w:r>
      <w:r>
        <w:rPr>
          <w:rFonts w:hint="eastAsia"/>
          <w:color w:val="000000"/>
          <w:sz w:val="21"/>
          <w:szCs w:val="21"/>
          <w:highlight w:val="none"/>
          <w:shd w:val="clear" w:color="auto" w:fill="ffffff"/>
        </w:rPr>
      </w:r>
      <w:r/>
    </w:p>
    <w:p>
      <w:pPr>
        <w:pStyle w:val="941"/>
        <w:spacing w:before="0" w:beforeAutospacing="0" w:after="0" w:afterAutospacing="0" w:line="360" w:lineRule="auto"/>
        <w:shd w:val="clear" w:color="auto" w:fill="ffffff"/>
        <w:rPr>
          <w:rFonts w:hint="eastAsia"/>
          <w:color w:val="000000"/>
          <w:sz w:val="21"/>
          <w:szCs w:val="21"/>
          <w:highlight w:val="none"/>
          <w:shd w:val="clear" w:color="auto" w:fill="ffffff"/>
          <w:lang w:val="zh-CN"/>
        </w:rPr>
      </w:pPr>
      <w:r>
        <w:rPr>
          <w:rFonts w:hint="eastAsia"/>
          <w:color w:val="000000"/>
          <w:sz w:val="21"/>
          <w:szCs w:val="21"/>
          <w:highlight w:val="none"/>
          <w:shd w:val="clear" w:color="auto" w:fill="ffffff"/>
        </w:rPr>
        <w:t xml:space="preserve">6.根据（宁财购通〔2021〕5号）《关于在政府采购活动中推行信用承诺制的通知》规定，供应商如完全满足以上</w:t>
      </w:r>
      <w:r>
        <w:rPr>
          <w:rFonts w:hint="eastAsia"/>
          <w:color w:val="000000"/>
          <w:sz w:val="21"/>
          <w:szCs w:val="21"/>
          <w:highlight w:val="none"/>
          <w:shd w:val="clear" w:color="auto" w:fill="ffffff"/>
          <w:lang w:val="en-US" w:eastAsia="zh-CN"/>
        </w:rPr>
        <w:t xml:space="preserve">第2-5</w:t>
      </w:r>
      <w:r>
        <w:rPr>
          <w:rFonts w:hint="eastAsia"/>
          <w:color w:val="000000"/>
          <w:sz w:val="21"/>
          <w:szCs w:val="21"/>
          <w:highlight w:val="none"/>
          <w:shd w:val="clear" w:color="auto" w:fill="ffffff"/>
        </w:rPr>
        <w:t xml:space="preserve">项资格要求的，供应商可在资格审查环节提供《南京市政府采购供应商信用记录表暨信用承诺书》，并对资格承诺内容的真实性、合法性、有效性负责</w:t>
      </w:r>
      <w:r>
        <w:rPr>
          <w:rFonts w:hint="eastAsia"/>
          <w:color w:val="000000"/>
          <w:sz w:val="21"/>
          <w:szCs w:val="21"/>
          <w:highlight w:val="none"/>
          <w:shd w:val="clear" w:color="auto" w:fill="ffffff"/>
          <w:lang w:eastAsia="zh-CN"/>
        </w:rPr>
        <w:t xml:space="preserve">，</w:t>
      </w:r>
      <w:r>
        <w:rPr>
          <w:rFonts w:hint="eastAsia"/>
          <w:color w:val="000000"/>
          <w:sz w:val="21"/>
          <w:szCs w:val="21"/>
          <w:highlight w:val="none"/>
          <w:shd w:val="clear" w:color="auto" w:fill="ffffff"/>
          <w:lang w:val="zh-CN"/>
        </w:rPr>
        <w:t xml:space="preserve">如作出虚假信用承诺，视同为“提供虚假材料谋取中标、成交”的违法行为</w:t>
      </w:r>
      <w:r>
        <w:rPr>
          <w:rFonts w:hint="eastAsia"/>
          <w:color w:val="000000"/>
          <w:sz w:val="21"/>
          <w:szCs w:val="21"/>
          <w:highlight w:val="none"/>
          <w:shd w:val="clear" w:color="auto" w:fill="ffffff"/>
        </w:rPr>
        <w:t xml:space="preserve">。供应商在资格审查环节仅提供资格承诺书的，须在中标后按承诺函要求另行提供由承诺书替代的相关证明材料。不适用信用承诺的情形：①供应商被列入严重失信主体名单； ②被相关监管部门作出行政处罚且尚在处罚有效期内；③其他法律、行政法规规定的不适用信用承诺的情形。</w:t>
      </w:r>
      <w:r>
        <w:rPr>
          <w:rFonts w:hint="eastAsia"/>
          <w:color w:val="000000"/>
          <w:sz w:val="21"/>
          <w:szCs w:val="21"/>
          <w:highlight w:val="none"/>
          <w:shd w:val="clear" w:color="auto" w:fill="ffffff"/>
          <w:lang w:val="en-US" w:eastAsia="zh-CN"/>
        </w:rPr>
        <w:t xml:space="preserve">注：</w:t>
      </w:r>
      <w:r>
        <w:rPr>
          <w:rFonts w:hint="eastAsia"/>
          <w:color w:val="000000"/>
          <w:sz w:val="21"/>
          <w:szCs w:val="21"/>
          <w:highlight w:val="none"/>
          <w:shd w:val="clear" w:color="auto" w:fill="ffffff"/>
          <w:lang w:val="zh-CN"/>
        </w:rPr>
        <w:t xml:space="preserve">信用记录表打印时间为本竞争性磋商</w:t>
      </w:r>
      <w:r>
        <w:rPr>
          <w:rFonts w:hint="eastAsia"/>
          <w:color w:val="000000"/>
          <w:sz w:val="21"/>
          <w:szCs w:val="21"/>
          <w:highlight w:val="none"/>
          <w:shd w:val="clear" w:color="auto" w:fill="ffffff"/>
        </w:rPr>
        <w:t xml:space="preserve">公告</w:t>
      </w:r>
      <w:r>
        <w:rPr>
          <w:rFonts w:hint="eastAsia"/>
          <w:color w:val="000000"/>
          <w:sz w:val="21"/>
          <w:szCs w:val="21"/>
          <w:highlight w:val="none"/>
          <w:shd w:val="clear" w:color="auto" w:fill="ffffff"/>
          <w:lang w:val="zh-CN"/>
        </w:rPr>
        <w:t xml:space="preserve">发布之日起至递交响应文件</w:t>
      </w:r>
      <w:r>
        <w:rPr>
          <w:rFonts w:hint="eastAsia"/>
          <w:color w:val="000000"/>
          <w:sz w:val="21"/>
          <w:szCs w:val="21"/>
          <w:highlight w:val="none"/>
          <w:shd w:val="clear" w:color="auto" w:fill="ffffff"/>
        </w:rPr>
        <w:t xml:space="preserve">截止</w:t>
      </w:r>
      <w:r>
        <w:rPr>
          <w:rFonts w:hint="eastAsia"/>
          <w:color w:val="000000"/>
          <w:sz w:val="21"/>
          <w:szCs w:val="21"/>
          <w:highlight w:val="none"/>
          <w:shd w:val="clear" w:color="auto" w:fill="ffffff"/>
          <w:lang w:val="zh-CN"/>
        </w:rPr>
        <w:t xml:space="preserve">日前，未按上述要求提供信用记录表的，响应文件</w:t>
      </w:r>
      <w:r>
        <w:rPr>
          <w:rFonts w:hint="eastAsia"/>
          <w:color w:val="000000"/>
          <w:sz w:val="21"/>
          <w:szCs w:val="21"/>
          <w:highlight w:val="none"/>
          <w:shd w:val="clear" w:color="auto" w:fill="ffffff"/>
          <w:lang w:val="en-US" w:eastAsia="zh-CN"/>
        </w:rPr>
        <w:t xml:space="preserve">按无效磋商处理</w:t>
      </w:r>
      <w:r>
        <w:rPr>
          <w:rFonts w:hint="eastAsia"/>
          <w:color w:val="000000"/>
          <w:sz w:val="21"/>
          <w:szCs w:val="21"/>
          <w:highlight w:val="none"/>
          <w:shd w:val="clear" w:color="auto" w:fill="ffffff"/>
          <w:lang w:val="zh-CN"/>
        </w:rPr>
        <w:t xml:space="preserve">。</w:t>
      </w:r>
      <w:r>
        <w:rPr>
          <w:rFonts w:hint="eastAsia"/>
          <w:color w:val="000000"/>
          <w:sz w:val="21"/>
          <w:szCs w:val="21"/>
          <w:highlight w:val="none"/>
          <w:shd w:val="clear" w:color="auto" w:fill="ffffff"/>
          <w:lang w:val="zh-CN"/>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（二）落实政府采购政策需满足的资格要求：</w:t>
      </w:r>
      <w:r>
        <w:rPr>
          <w:rFonts w:hint="eastAsia"/>
          <w:color w:val="000000"/>
          <w:sz w:val="21"/>
          <w:szCs w:val="21"/>
          <w:highlight w:val="none"/>
        </w:rPr>
      </w:r>
      <w:r/>
    </w:p>
    <w:p>
      <w:pPr>
        <w:pStyle w:val="887"/>
        <w:jc w:val="left"/>
        <w:spacing w:line="360" w:lineRule="auto"/>
        <w:widowControl/>
        <w:rPr>
          <w:rFonts w:hint="eastAsia" w:ascii="宋体" w:hAnsi="宋体" w:cs="宋体"/>
          <w:b w:val="0"/>
          <w:bCs w:val="0"/>
          <w:szCs w:val="21"/>
          <w:highlight w:val="none"/>
        </w:rPr>
      </w:pPr>
      <w:r>
        <w:rPr>
          <w:rStyle w:val="948"/>
          <w:rFonts w:hint="eastAsia" w:ascii="宋体" w:hAnsi="宋体" w:cs="宋体"/>
          <w:b w:val="0"/>
          <w:bCs w:val="0"/>
          <w:color w:val="000000"/>
          <w:szCs w:val="21"/>
          <w:highlight w:val="none"/>
          <w:shd w:val="clear" w:color="auto" w:fill="ffffff"/>
          <w:lang w:bidi="ar"/>
        </w:rPr>
        <w:t xml:space="preserve">1.如属于专门面向中小企业采购的项目，供应商应为中小微企业、监狱企业、残疾人福利性单位。</w:t>
      </w:r>
      <w:r>
        <w:rPr>
          <w:rFonts w:hint="eastAsia" w:ascii="宋体" w:hAnsi="宋体" w:cs="宋体"/>
          <w:b w:val="0"/>
          <w:bCs w:val="0"/>
          <w:szCs w:val="21"/>
          <w:highlight w:val="none"/>
        </w:rPr>
      </w:r>
      <w:r/>
    </w:p>
    <w:p>
      <w:pPr>
        <w:pStyle w:val="887"/>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本项目按照采用以下方式落实政府采购促进中小企业发展的要求：本项目整体专门面向中小企业采购。</w:t>
      </w:r>
      <w:r>
        <w:rPr>
          <w:rFonts w:hint="eastAsia" w:ascii="宋体" w:hAnsi="宋体" w:cs="宋体"/>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ascii="宋体" w:hAnsi="宋体" w:cs="宋体"/>
          <w:color w:val="000000"/>
          <w:szCs w:val="21"/>
          <w:highlight w:val="none"/>
          <w:shd w:val="clear" w:color="auto" w:fill="ffffff"/>
          <w:lang w:eastAsia="zh-CN" w:bidi="ar"/>
        </w:rPr>
        <w:t xml:space="preserve">（</w:t>
      </w:r>
      <w:r>
        <w:rPr>
          <w:rFonts w:hint="eastAsia" w:ascii="宋体" w:hAnsi="宋体" w:cs="宋体"/>
          <w:color w:val="000000"/>
          <w:szCs w:val="21"/>
          <w:highlight w:val="none"/>
          <w:shd w:val="clear" w:color="auto" w:fill="ffffff"/>
          <w:lang w:val="en-US" w:eastAsia="zh-CN" w:bidi="ar"/>
        </w:rPr>
        <w:t xml:space="preserve">三</w:t>
      </w:r>
      <w:r>
        <w:rPr>
          <w:rFonts w:hint="eastAsia" w:ascii="宋体" w:hAnsi="宋体" w:cs="宋体"/>
          <w:color w:val="000000"/>
          <w:szCs w:val="21"/>
          <w:highlight w:val="none"/>
          <w:shd w:val="clear" w:color="auto" w:fill="ffffff"/>
          <w:lang w:eastAsia="zh-CN" w:bidi="ar"/>
        </w:rPr>
        <w:t xml:space="preserve">）</w:t>
      </w:r>
      <w:r>
        <w:rPr>
          <w:rFonts w:hint="eastAsia"/>
          <w:color w:val="000000"/>
          <w:sz w:val="21"/>
          <w:szCs w:val="21"/>
          <w:highlight w:val="none"/>
          <w:shd w:val="clear" w:color="auto" w:fill="ffffff"/>
        </w:rPr>
        <w:t xml:space="preserve">本项目的特定资格要求：</w:t>
      </w:r>
      <w:r>
        <w:rPr>
          <w:rFonts w:hint="eastAsia"/>
          <w:color w:val="000000"/>
          <w:sz w:val="21"/>
          <w:szCs w:val="21"/>
          <w:highlight w:val="none"/>
        </w:rPr>
      </w:r>
      <w:r/>
    </w:p>
    <w:p>
      <w:pPr>
        <w:pStyle w:val="887"/>
        <w:jc w:val="left"/>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供应商具有</w:t>
      </w:r>
      <w:r>
        <w:rPr>
          <w:rFonts w:hint="eastAsia" w:ascii="宋体" w:hAnsi="宋体" w:eastAsia="宋体" w:cs="宋体"/>
          <w:sz w:val="21"/>
          <w:szCs w:val="21"/>
          <w:highlight w:val="none"/>
          <w:lang w:val="en-US" w:eastAsia="zh-CN"/>
        </w:rPr>
        <w:t xml:space="preserve">建筑工程施工总承包</w:t>
      </w:r>
      <w:r>
        <w:rPr>
          <w:rFonts w:hint="eastAsia" w:ascii="宋体" w:hAnsi="宋体" w:eastAsia="宋体" w:cs="宋体"/>
          <w:sz w:val="21"/>
          <w:szCs w:val="21"/>
          <w:highlight w:val="none"/>
        </w:rPr>
        <w:t xml:space="preserve">三级（含）以上</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资质 ，供应商应同时具备有效的安全生产许可证。</w:t>
      </w:r>
      <w:r>
        <w:rPr>
          <w:rFonts w:hint="eastAsia" w:ascii="宋体" w:hAnsi="宋体" w:eastAsia="宋体" w:cs="宋体"/>
          <w:sz w:val="21"/>
          <w:szCs w:val="21"/>
          <w:highlight w:val="none"/>
          <w:lang w:val="en-US" w:eastAsia="zh-CN"/>
        </w:rPr>
        <w:t xml:space="preserve">（提供加盖供应商公章的有效证书复印件）</w:t>
      </w:r>
      <w:r>
        <w:rPr>
          <w:rFonts w:hint="eastAsia" w:ascii="宋体" w:hAnsi="宋体" w:eastAsia="宋体" w:cs="宋体"/>
          <w:sz w:val="21"/>
          <w:szCs w:val="21"/>
          <w:highlight w:val="none"/>
          <w:lang w:val="en-US" w:eastAsia="zh-CN"/>
        </w:rPr>
      </w:r>
      <w:r/>
    </w:p>
    <w:p>
      <w:pPr>
        <w:pStyle w:val="887"/>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项目负责人资质类别和等级：</w:t>
      </w:r>
      <w:r>
        <w:rPr>
          <w:rFonts w:hint="eastAsia" w:ascii="宋体" w:hAnsi="宋体" w:eastAsia="宋体" w:cs="宋体"/>
          <w:sz w:val="21"/>
          <w:szCs w:val="21"/>
          <w:highlight w:val="none"/>
        </w:rPr>
        <w:t xml:space="preserve">具有注册建造师证</w:t>
      </w:r>
      <w:r>
        <w:rPr>
          <w:rFonts w:hint="eastAsia" w:ascii="宋体" w:hAnsi="宋体" w:eastAsia="宋体" w:cs="宋体"/>
          <w:sz w:val="21"/>
          <w:szCs w:val="21"/>
          <w:highlight w:val="none"/>
          <w:lang w:val="en-US" w:eastAsia="zh-CN"/>
        </w:rPr>
        <w:t xml:space="preserve">建筑</w:t>
      </w:r>
      <w:r>
        <w:rPr>
          <w:rFonts w:hint="eastAsia" w:ascii="宋体" w:hAnsi="宋体" w:eastAsia="宋体" w:cs="宋体"/>
          <w:sz w:val="21"/>
          <w:szCs w:val="21"/>
          <w:highlight w:val="none"/>
        </w:rPr>
        <w:t xml:space="preserve">工程二级(含)以上，并且取得有效期内的安全生产考核合格证（B 证）。</w:t>
      </w:r>
      <w:r>
        <w:rPr>
          <w:rFonts w:hint="eastAsia" w:ascii="宋体" w:hAnsi="宋体" w:eastAsia="宋体" w:cs="宋体"/>
          <w:sz w:val="21"/>
          <w:szCs w:val="21"/>
          <w:highlight w:val="none"/>
          <w:lang w:val="en-US" w:eastAsia="zh-CN"/>
        </w:rPr>
        <w:t xml:space="preserve">（提供加盖供应商公章的有效证书复印件、提供</w:t>
      </w:r>
      <w:r>
        <w:rPr>
          <w:rFonts w:hint="eastAsia" w:ascii="宋体" w:hAnsi="宋体" w:eastAsia="宋体" w:cs="宋体"/>
          <w:sz w:val="21"/>
          <w:szCs w:val="21"/>
          <w:highlight w:val="none"/>
          <w:lang w:val="zh-CN" w:eastAsia="zh-CN"/>
        </w:rPr>
        <w:t xml:space="preserve">采购公告前近三个月</w:t>
      </w:r>
      <w:r>
        <w:rPr>
          <w:rFonts w:hint="eastAsia" w:ascii="宋体" w:hAnsi="宋体" w:eastAsia="宋体" w:cs="宋体"/>
          <w:sz w:val="21"/>
          <w:szCs w:val="21"/>
          <w:highlight w:val="none"/>
          <w:lang w:val="en-US" w:eastAsia="zh-CN"/>
        </w:rPr>
        <w:t xml:space="preserve">中任意一个月</w:t>
      </w:r>
      <w:r>
        <w:rPr>
          <w:rFonts w:hint="eastAsia" w:ascii="宋体" w:hAnsi="宋体" w:eastAsia="宋体" w:cs="宋体"/>
          <w:sz w:val="21"/>
          <w:szCs w:val="21"/>
          <w:highlight w:val="none"/>
          <w:lang w:val="zh-CN" w:eastAsia="zh-CN"/>
        </w:rPr>
        <w:t xml:space="preserve">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p>
    <w:p>
      <w:pPr>
        <w:pStyle w:val="887"/>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3.项目负责人未担任其他在建建设工程项目的项目负责人，供应商拟任的项目负责人必须满足下列条件之一：</w:t>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p>
    <w:p>
      <w:pPr>
        <w:pStyle w:val="887"/>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1）项目负责人是非变更后无在建工程（提供供应商出具的承诺书，时间为招标公告发布时间以后，投标截止时间以前。备注：拟任项目负责人在本项目投标截止时间前已在其它投标项目中拟任项目负责人并中标，虽尚未签订承包合同但该项目中标通知书已发出的，该项目负责人视为有在建工程）。</w:t>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p>
    <w:p>
      <w:pPr>
        <w:pStyle w:val="887"/>
        <w:jc w:val="left"/>
        <w:spacing w:line="360" w:lineRule="auto"/>
        <w:widowControl/>
        <w:rPr>
          <w:rFonts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（2）项目负责人是变更后无在建工程（必须原合同工期已满且原建设单位同意变更手续办理已满6个月，须提供相关证明材料）</w:t>
      </w:r>
      <w:r>
        <w:rPr>
          <w:rFonts w:ascii="宋体" w:hAnsi="宋体" w:eastAsia="宋体" w:cs="宋体"/>
          <w:i w:val="0"/>
          <w:iCs w:val="0"/>
          <w:caps w:val="0"/>
          <w:color w:val="000000"/>
          <w:spacing w:val="0"/>
          <w:sz w:val="21"/>
          <w:szCs w:val="21"/>
          <w:highlight w:val="none"/>
          <w:shd w:val="clear" w:color="auto" w:fill="ffffff"/>
          <w:lang w:val="en-US" w:eastAsia="zh-CN" w:bidi="ar"/>
        </w:rPr>
      </w:r>
      <w:r/>
    </w:p>
    <w:p>
      <w:pPr>
        <w:pStyle w:val="887"/>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（3）项目负责人</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虽有在建工程，但符合以下情形之一的，视为无在建工程</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p>
    <w:p>
      <w:pPr>
        <w:pStyle w:val="887"/>
        <w:jc w:val="left"/>
        <w:spacing w:line="360" w:lineRule="auto"/>
        <w:widowControl/>
        <w:rPr>
          <w:rFonts w:ascii="宋体" w:hAnsi="宋体" w:eastAsia="宋体" w:cs="宋体"/>
          <w:i w:val="0"/>
          <w:iCs w:val="0"/>
          <w:caps w:val="0"/>
          <w:color w:val="000000"/>
          <w:spacing w:val="0"/>
          <w:sz w:val="21"/>
          <w:szCs w:val="21"/>
          <w:highlight w:val="none"/>
          <w:shd w:val="clear" w:color="auto" w:fill="ffffff"/>
          <w:lang w:val="en-US" w:eastAsia="zh-CN" w:bidi="ar"/>
        </w:rPr>
      </w:pPr>
      <w:r>
        <w:rPr>
          <w:rFonts w:ascii="宋体" w:hAnsi="宋体" w:eastAsia="宋体" w:cs="宋体"/>
          <w:i w:val="0"/>
          <w:iCs w:val="0"/>
          <w:caps w:val="0"/>
          <w:color w:val="000000"/>
          <w:spacing w:val="0"/>
          <w:sz w:val="21"/>
          <w:szCs w:val="21"/>
          <w:highlight w:val="none"/>
          <w:shd w:val="clear" w:color="auto" w:fill="ffffff"/>
          <w:lang w:val="en-US" w:eastAsia="zh-CN" w:bidi="ar"/>
        </w:rPr>
        <w:t xml:space="preserve">①通过合同完工验收（</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须提供参建各方盖章的合同完工验收证明</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ascii="宋体" w:hAnsi="宋体" w:eastAsia="宋体" w:cs="宋体"/>
          <w:i w:val="0"/>
          <w:iCs w:val="0"/>
          <w:caps w:val="0"/>
          <w:color w:val="000000"/>
          <w:spacing w:val="0"/>
          <w:sz w:val="21"/>
          <w:szCs w:val="21"/>
          <w:highlight w:val="none"/>
          <w:shd w:val="clear" w:color="auto" w:fill="ffffff"/>
          <w:lang w:val="en-US" w:eastAsia="zh-CN" w:bidi="ar"/>
        </w:rPr>
      </w:r>
      <w:r/>
    </w:p>
    <w:p>
      <w:pPr>
        <w:pStyle w:val="887"/>
        <w:jc w:val="left"/>
        <w:spacing w:line="360" w:lineRule="auto"/>
        <w:widowControl/>
        <w:rPr>
          <w:rFonts w:ascii="宋体" w:hAnsi="宋体" w:eastAsia="宋体" w:cs="宋体"/>
          <w:i w:val="0"/>
          <w:iCs w:val="0"/>
          <w:caps w:val="0"/>
          <w:color w:val="000000"/>
          <w:spacing w:val="0"/>
          <w:sz w:val="21"/>
          <w:szCs w:val="21"/>
          <w:highlight w:val="none"/>
          <w:shd w:val="clear" w:color="auto" w:fill="ffffff"/>
          <w:lang w:val="en-US" w:eastAsia="zh-CN" w:bidi="ar"/>
        </w:rPr>
      </w:pPr>
      <w:r>
        <w:rPr>
          <w:rFonts w:ascii="宋体" w:hAnsi="宋体" w:eastAsia="宋体" w:cs="宋体"/>
          <w:i w:val="0"/>
          <w:iCs w:val="0"/>
          <w:caps w:val="0"/>
          <w:color w:val="000000"/>
          <w:spacing w:val="0"/>
          <w:sz w:val="21"/>
          <w:szCs w:val="21"/>
          <w:highlight w:val="none"/>
          <w:shd w:val="clear" w:color="auto" w:fill="ffffff"/>
          <w:lang w:val="en-US" w:eastAsia="zh-CN" w:bidi="ar"/>
        </w:rPr>
        <w:t xml:space="preserve">②工程具备合同完工验收条件，已向建设单位提出合同完工验收申请，并经建设单位确认（</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须提供以下资料：</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a</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.经建设单位确认的合同完工验收申请，</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b</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在建工程建设单位出具的允许</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项目负责人</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撤出原在建工程项目的证明材料）</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ascii="宋体" w:hAnsi="宋体" w:eastAsia="宋体" w:cs="宋体"/>
          <w:i w:val="0"/>
          <w:iCs w:val="0"/>
          <w:caps w:val="0"/>
          <w:color w:val="000000"/>
          <w:spacing w:val="0"/>
          <w:sz w:val="21"/>
          <w:szCs w:val="21"/>
          <w:highlight w:val="none"/>
          <w:shd w:val="clear" w:color="auto" w:fill="ffffff"/>
          <w:lang w:val="en-US" w:eastAsia="zh-CN" w:bidi="ar"/>
        </w:rPr>
      </w:r>
      <w:r/>
    </w:p>
    <w:p>
      <w:pPr>
        <w:pStyle w:val="887"/>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ascii="宋体" w:hAnsi="宋体" w:eastAsia="宋体" w:cs="宋体"/>
          <w:i w:val="0"/>
          <w:iCs w:val="0"/>
          <w:caps w:val="0"/>
          <w:color w:val="000000"/>
          <w:spacing w:val="0"/>
          <w:sz w:val="21"/>
          <w:szCs w:val="21"/>
          <w:highlight w:val="none"/>
          <w:shd w:val="clear" w:color="auto" w:fill="ffffff"/>
          <w:lang w:val="en-US" w:eastAsia="zh-CN" w:bidi="ar"/>
        </w:rPr>
        <w:t xml:space="preserve">③因非承包方原因致使工程项目停工超过120天（含）</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停工事项在投标截止之前</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按照项目所在地的规定</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报</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相应管理</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部门</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确认</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须提供以下资料：</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a</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.管理</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部门</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确认停工的材料，b.</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在建工程建设单位出具的允许</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项目负责人</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撤出原在建工程项目的证明材料）。</w:t>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p>
    <w:p>
      <w:pPr>
        <w:pStyle w:val="887"/>
        <w:jc w:val="left"/>
        <w:spacing w:line="360" w:lineRule="auto"/>
        <w:widowControl/>
        <w:rPr>
          <w:rFonts w:hint="eastAsia" w:ascii="宋体" w:hAnsi="宋体" w:cs="宋体"/>
          <w:color w:val="000000"/>
          <w:szCs w:val="21"/>
          <w:highlight w:val="none"/>
        </w:rPr>
      </w:pPr>
      <w:r>
        <w:rPr>
          <w:rStyle w:val="948"/>
          <w:rFonts w:hint="eastAsia" w:ascii="宋体" w:hAnsi="宋体" w:cs="宋体"/>
          <w:color w:val="000000"/>
          <w:szCs w:val="21"/>
          <w:highlight w:val="none"/>
          <w:shd w:val="clear" w:color="auto" w:fill="ffffff"/>
        </w:rPr>
        <w:t xml:space="preserve">三、获取采购文件</w:t>
      </w:r>
      <w:r>
        <w:rPr>
          <w:rFonts w:hint="eastAsia" w:ascii="宋体" w:hAnsi="宋体" w:cs="宋体"/>
          <w:color w:val="000000"/>
          <w:szCs w:val="21"/>
          <w:highlight w:val="none"/>
        </w:rPr>
      </w:r>
      <w:r/>
    </w:p>
    <w:p>
      <w:pPr>
        <w:pStyle w:val="941"/>
        <w:spacing w:before="0" w:beforeAutospacing="0" w:after="0" w:afterAutospacing="0" w:line="360" w:lineRule="auto"/>
        <w:shd w:val="clear" w:color="auto" w:fill="ffffff"/>
        <w:rPr>
          <w:rFonts w:hint="eastAsia" w:eastAsia="宋体"/>
          <w:color w:val="000000"/>
          <w:sz w:val="21"/>
          <w:szCs w:val="21"/>
          <w:highlight w:val="none"/>
          <w:lang w:eastAsia="zh-CN"/>
        </w:rPr>
      </w:pPr>
      <w:r>
        <w:rPr>
          <w:rFonts w:hint="eastAsia"/>
          <w:color w:val="000000"/>
          <w:sz w:val="21"/>
          <w:szCs w:val="21"/>
          <w:highlight w:val="none"/>
          <w:shd w:val="clear" w:color="auto" w:fill="ffffff"/>
        </w:rPr>
        <w:t xml:space="preserve">时间：</w:t>
      </w:r>
      <w:r>
        <w:rPr>
          <w:rFonts w:hint="eastAsia"/>
          <w:color w:val="000000"/>
          <w:sz w:val="21"/>
          <w:szCs w:val="21"/>
          <w:highlight w:val="none"/>
          <w:shd w:val="clear" w:color="auto" w:fill="ffffff"/>
          <w:lang w:eastAsia="zh-CN"/>
        </w:rPr>
        <w:t xml:space="preserve">自磋商文件公告发布之日起5个工作日</w:t>
      </w:r>
      <w:r>
        <w:rPr>
          <w:rFonts w:hint="eastAsia" w:eastAsia="宋体"/>
          <w:color w:val="000000"/>
          <w:sz w:val="21"/>
          <w:szCs w:val="21"/>
          <w:highlight w:val="none"/>
          <w:lang w:eastAsia="zh-CN"/>
        </w:rPr>
      </w:r>
      <w:r/>
    </w:p>
    <w:p>
      <w:pPr>
        <w:pStyle w:val="887"/>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地点：</w:t>
      </w:r>
      <w:r>
        <w:rPr>
          <w:rFonts w:hint="eastAsia" w:ascii="宋体" w:hAnsi="宋体" w:eastAsia="宋体" w:cs="宋体"/>
          <w:color w:val="000000"/>
          <w:sz w:val="21"/>
          <w:szCs w:val="21"/>
          <w:highlight w:val="none"/>
          <w:shd w:val="clear" w:color="auto" w:fill="ffffff"/>
        </w:rPr>
        <w:t xml:space="preserve">“苏采云”江苏省政府采购交易系统</w:t>
      </w:r>
      <w:r>
        <w:rPr>
          <w:rFonts w:hint="eastAsia" w:ascii="宋体" w:hAnsi="宋体" w:eastAsia="宋体" w:cs="宋体"/>
          <w:color w:val="000000"/>
          <w:szCs w:val="21"/>
          <w:highlight w:val="none"/>
          <w:shd w:val="clear" w:color="auto" w:fill="ffffff"/>
          <w:lang w:bidi="ar"/>
        </w:rPr>
      </w:r>
      <w:r/>
    </w:p>
    <w:p>
      <w:pPr>
        <w:pStyle w:val="887"/>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方式：</w:t>
      </w:r>
      <w:r>
        <w:rPr>
          <w:rFonts w:hint="eastAsia" w:ascii="宋体" w:hAnsi="宋体" w:eastAsia="宋体" w:cs="宋体"/>
          <w:color w:val="000000"/>
          <w:szCs w:val="21"/>
          <w:highlight w:val="none"/>
          <w:shd w:val="clear" w:color="auto" w:fill="ffffff"/>
          <w:lang w:eastAsia="zh-CN"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color w:val="000000"/>
          <w:szCs w:val="21"/>
          <w:highlight w:val="none"/>
          <w:shd w:val="clear" w:color="auto" w:fill="ffffff"/>
          <w:lang w:bidi="ar"/>
        </w:rPr>
        <w:t xml:space="preserve"> </w:t>
      </w:r>
      <w:r>
        <w:rPr>
          <w:rFonts w:hint="eastAsia" w:ascii="宋体" w:hAnsi="宋体" w:eastAsia="宋体" w:cs="宋体"/>
          <w:color w:val="000000"/>
          <w:szCs w:val="21"/>
          <w:highlight w:val="none"/>
          <w:shd w:val="clear" w:color="auto" w:fill="ffffff"/>
          <w:lang w:bidi="ar"/>
        </w:rPr>
      </w:r>
      <w:r/>
    </w:p>
    <w:p>
      <w:pPr>
        <w:pStyle w:val="887"/>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售价：</w:t>
      </w:r>
      <w:r>
        <w:rPr>
          <w:rFonts w:hint="eastAsia" w:ascii="宋体" w:hAnsi="宋体" w:eastAsia="宋体" w:cs="宋体"/>
          <w:color w:val="000000"/>
          <w:szCs w:val="21"/>
          <w:highlight w:val="none"/>
          <w:shd w:val="clear" w:color="auto" w:fill="ffffff"/>
          <w:lang w:val="en-US" w:eastAsia="zh-CN" w:bidi="ar"/>
        </w:rPr>
        <w:t xml:space="preserve">0</w:t>
      </w:r>
      <w:r>
        <w:rPr>
          <w:rFonts w:hint="eastAsia" w:ascii="宋体" w:hAnsi="宋体" w:eastAsia="宋体" w:cs="宋体"/>
          <w:color w:val="000000"/>
          <w:szCs w:val="21"/>
          <w:highlight w:val="none"/>
          <w:shd w:val="clear" w:color="auto" w:fill="ffffff"/>
          <w:lang w:bidi="ar"/>
        </w:rPr>
        <w:t xml:space="preserve">.00元 </w:t>
      </w:r>
      <w:r>
        <w:rPr>
          <w:rFonts w:hint="eastAsia" w:ascii="宋体" w:hAnsi="宋体" w:eastAsia="宋体" w:cs="宋体"/>
          <w:color w:val="000000"/>
          <w:szCs w:val="21"/>
          <w:highlight w:val="none"/>
          <w:shd w:val="clear" w:color="auto" w:fill="ffffff"/>
          <w:lang w:bidi="ar"/>
        </w:rPr>
      </w:r>
      <w:r/>
    </w:p>
    <w:p>
      <w:pPr>
        <w:pStyle w:val="889"/>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24" w:name="_Toc2296"/>
      <w:r/>
      <w:bookmarkStart w:id="25" w:name="_Toc6798"/>
      <w:r/>
      <w:bookmarkStart w:id="26" w:name="_Toc5152"/>
      <w:r>
        <w:rPr>
          <w:rStyle w:val="948"/>
          <w:rFonts w:hint="eastAsia" w:ascii="宋体" w:hAnsi="宋体" w:eastAsia="宋体" w:cs="宋体"/>
          <w:b/>
          <w:bCs/>
          <w:color w:val="000000"/>
          <w:sz w:val="21"/>
          <w:szCs w:val="21"/>
          <w:highlight w:val="none"/>
          <w:shd w:val="clear" w:color="auto" w:fill="ffffff"/>
        </w:rPr>
        <w:t xml:space="preserve">四、响应文件提交</w:t>
      </w:r>
      <w:bookmarkEnd w:id="24"/>
      <w:r/>
      <w:bookmarkEnd w:id="25"/>
      <w:r/>
      <w:bookmarkEnd w:id="26"/>
      <w:r>
        <w:rPr>
          <w:rFonts w:hint="eastAsia" w:ascii="宋体" w:hAnsi="宋体" w:eastAsia="宋体" w:cs="宋体"/>
          <w:b/>
          <w:bCs/>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截止时间：</w:t>
      </w:r>
      <w:r>
        <w:rPr>
          <w:rFonts w:hint="eastAsia"/>
          <w:sz w:val="21"/>
          <w:szCs w:val="21"/>
          <w:highlight w:val="none"/>
          <w:lang w:eastAsia="zh-CN"/>
        </w:rPr>
        <w:t xml:space="preserve">2026年5月12日9:30</w:t>
      </w:r>
      <w:r>
        <w:rPr>
          <w:rFonts w:hint="eastAsia"/>
          <w:color w:val="000000"/>
          <w:sz w:val="21"/>
          <w:szCs w:val="21"/>
          <w:highlight w:val="none"/>
          <w:shd w:val="clear" w:color="auto" w:fill="ffffff"/>
        </w:rPr>
        <w:t xml:space="preserve">（北京时间）</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w:t>
      </w:r>
      <w:r>
        <w:rPr>
          <w:rFonts w:hint="eastAsia" w:ascii="宋体" w:hAnsi="宋体" w:eastAsia="宋体" w:cs="宋体"/>
          <w:color w:val="000000"/>
          <w:sz w:val="21"/>
          <w:szCs w:val="21"/>
          <w:highlight w:val="none"/>
          <w:shd w:val="clear" w:color="auto" w:fill="ffffff"/>
        </w:rPr>
        <w:t xml:space="preserve">“苏采云”</w:t>
      </w:r>
      <w:r>
        <w:rPr>
          <w:rFonts w:hint="eastAsia" w:ascii="宋体" w:hAnsi="宋体" w:eastAsia="宋体" w:cs="宋体"/>
          <w:color w:val="000000"/>
          <w:sz w:val="21"/>
          <w:szCs w:val="21"/>
          <w:highlight w:val="none"/>
          <w:shd w:val="clear" w:color="auto" w:fill="ffffff"/>
        </w:rPr>
        <w:t xml:space="preserve">江苏省政</w:t>
      </w:r>
      <w:r>
        <w:rPr>
          <w:rFonts w:hint="eastAsia" w:ascii="宋体" w:hAnsi="宋体" w:eastAsia="宋体" w:cs="宋体"/>
          <w:color w:val="000000"/>
          <w:sz w:val="21"/>
          <w:szCs w:val="21"/>
          <w:highlight w:val="none"/>
          <w:shd w:val="clear" w:color="auto" w:fill="ffffff"/>
        </w:rPr>
        <w:t xml:space="preserve">府采购交易系统</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27" w:name="_Toc3250"/>
      <w:r/>
      <w:bookmarkStart w:id="28" w:name="_Toc16337"/>
      <w:r/>
      <w:bookmarkStart w:id="29" w:name="_Toc10013"/>
      <w:r>
        <w:rPr>
          <w:rStyle w:val="948"/>
          <w:rFonts w:hint="eastAsia" w:ascii="宋体" w:hAnsi="宋体" w:eastAsia="宋体" w:cs="宋体"/>
          <w:b/>
          <w:bCs/>
          <w:color w:val="000000"/>
          <w:sz w:val="21"/>
          <w:szCs w:val="21"/>
          <w:highlight w:val="none"/>
          <w:shd w:val="clear" w:color="auto" w:fill="ffffff"/>
        </w:rPr>
        <w:t xml:space="preserve">五、开启</w:t>
      </w:r>
      <w:bookmarkEnd w:id="27"/>
      <w:r/>
      <w:bookmarkEnd w:id="28"/>
      <w:r/>
      <w:bookmarkEnd w:id="29"/>
      <w:r>
        <w:rPr>
          <w:rFonts w:hint="eastAsia" w:ascii="宋体" w:hAnsi="宋体" w:eastAsia="宋体" w:cs="宋体"/>
          <w:b/>
          <w:bCs/>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时间：</w:t>
      </w:r>
      <w:r>
        <w:rPr>
          <w:rFonts w:hint="eastAsia"/>
          <w:sz w:val="21"/>
          <w:szCs w:val="21"/>
          <w:highlight w:val="none"/>
          <w:lang w:eastAsia="zh-CN"/>
        </w:rPr>
        <w:t xml:space="preserve">2026年5月12日9:30</w:t>
      </w:r>
      <w:r>
        <w:rPr>
          <w:rFonts w:hint="eastAsia"/>
          <w:color w:val="000000"/>
          <w:sz w:val="21"/>
          <w:szCs w:val="21"/>
          <w:highlight w:val="none"/>
          <w:shd w:val="clear" w:color="auto" w:fill="ffffff"/>
        </w:rPr>
        <w:t xml:space="preserve">（北京时间）</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w:t>
      </w:r>
      <w:r>
        <w:rPr>
          <w:rFonts w:hint="eastAsia" w:ascii="宋体" w:hAnsi="宋体" w:eastAsia="宋体" w:cs="宋体"/>
          <w:color w:val="000000"/>
          <w:sz w:val="21"/>
          <w:szCs w:val="21"/>
          <w:highlight w:val="none"/>
          <w:shd w:val="clear" w:color="auto" w:fill="ffffff"/>
        </w:rPr>
        <w:t xml:space="preserve">“苏采云</w:t>
      </w:r>
      <w:r>
        <w:rPr>
          <w:rFonts w:hint="eastAsia" w:ascii="宋体" w:hAnsi="宋体" w:eastAsia="宋体" w:cs="宋体"/>
          <w:color w:val="000000"/>
          <w:sz w:val="21"/>
          <w:szCs w:val="21"/>
          <w:highlight w:val="none"/>
          <w:shd w:val="clear" w:color="auto" w:fill="ffffff"/>
        </w:rPr>
        <w:t xml:space="preserve">”江苏省政府</w:t>
      </w:r>
      <w:r>
        <w:rPr>
          <w:rFonts w:hint="eastAsia" w:ascii="宋体" w:hAnsi="宋体" w:eastAsia="宋体" w:cs="宋体"/>
          <w:color w:val="000000"/>
          <w:sz w:val="21"/>
          <w:szCs w:val="21"/>
          <w:highlight w:val="none"/>
          <w:shd w:val="clear" w:color="auto" w:fill="ffffff"/>
        </w:rPr>
        <w:t xml:space="preserve">采购交易系统网上开标大厅</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30" w:name="_Toc25532"/>
      <w:r/>
      <w:bookmarkStart w:id="31" w:name="_Toc7212"/>
      <w:r/>
      <w:bookmarkStart w:id="32" w:name="_Toc339"/>
      <w:r>
        <w:rPr>
          <w:rStyle w:val="948"/>
          <w:rFonts w:hint="eastAsia" w:ascii="宋体" w:hAnsi="宋体" w:eastAsia="宋体" w:cs="宋体"/>
          <w:b/>
          <w:bCs/>
          <w:color w:val="000000"/>
          <w:sz w:val="21"/>
          <w:szCs w:val="21"/>
          <w:highlight w:val="none"/>
          <w:shd w:val="clear" w:color="auto" w:fill="ffffff"/>
        </w:rPr>
        <w:t xml:space="preserve">六、公告期限</w:t>
      </w:r>
      <w:bookmarkEnd w:id="30"/>
      <w:r/>
      <w:bookmarkEnd w:id="31"/>
      <w:r/>
      <w:bookmarkEnd w:id="32"/>
      <w:r>
        <w:rPr>
          <w:rFonts w:hint="eastAsia" w:ascii="宋体" w:hAnsi="宋体" w:eastAsia="宋体" w:cs="宋体"/>
          <w:b/>
          <w:bCs/>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自本公告发布之日起3个工作日。</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33" w:name="_Toc12955"/>
      <w:r/>
      <w:bookmarkStart w:id="34" w:name="_Toc21092"/>
      <w:r/>
      <w:bookmarkStart w:id="35" w:name="_Toc4699"/>
      <w:r>
        <w:rPr>
          <w:rStyle w:val="948"/>
          <w:rFonts w:hint="eastAsia" w:ascii="宋体" w:hAnsi="宋体" w:eastAsia="宋体" w:cs="宋体"/>
          <w:b/>
          <w:bCs/>
          <w:color w:val="000000"/>
          <w:sz w:val="21"/>
          <w:szCs w:val="21"/>
          <w:highlight w:val="none"/>
          <w:shd w:val="clear" w:color="auto" w:fill="ffffff"/>
        </w:rPr>
        <w:t xml:space="preserve">七、其他补充事宜</w:t>
      </w:r>
      <w:bookmarkEnd w:id="33"/>
      <w:r/>
      <w:bookmarkEnd w:id="34"/>
      <w:r/>
      <w:bookmarkEnd w:id="35"/>
      <w:r>
        <w:rPr>
          <w:rFonts w:hint="eastAsia" w:ascii="宋体" w:hAnsi="宋体" w:eastAsia="宋体" w:cs="宋体"/>
          <w:b/>
          <w:bCs/>
          <w:color w:val="000000"/>
          <w:sz w:val="21"/>
          <w:szCs w:val="21"/>
          <w:highlight w:val="none"/>
        </w:rPr>
      </w:r>
      <w:r/>
    </w:p>
    <w:p>
      <w:pPr>
        <w:pStyle w:val="887"/>
        <w:jc w:val="left"/>
        <w:spacing w:line="360" w:lineRule="auto"/>
        <w:shd w:val="clear" w:color="auto" w:fill="ffffff"/>
        <w:widowControl/>
        <w:rPr>
          <w:rFonts w:ascii="宋体" w:hAnsi="宋体" w:eastAsia="宋体" w:cs="Trebuchet MS"/>
          <w:color w:val="000000"/>
          <w:szCs w:val="21"/>
          <w:highlight w:val="none"/>
          <w:lang w:val="en-US" w:eastAsia="zh-CN"/>
        </w:rPr>
      </w:pPr>
      <w:r>
        <w:rPr>
          <w:rFonts w:hint="eastAsia" w:ascii="宋体" w:hAnsi="宋体" w:eastAsia="宋体" w:cs="Trebuchet MS"/>
          <w:color w:val="000000"/>
          <w:szCs w:val="21"/>
          <w:highlight w:val="none"/>
          <w:lang w:val="en-US" w:eastAsia="zh-CN"/>
        </w:rPr>
        <w:t xml:space="preserve">1.</w:t>
      </w:r>
      <w:r>
        <w:rPr>
          <w:rFonts w:hint="eastAsia" w:ascii="宋体" w:hAnsi="宋体" w:eastAsia="宋体" w:cs="Trebuchet MS"/>
          <w:color w:val="000000"/>
          <w:szCs w:val="21"/>
          <w:highlight w:val="none"/>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http://www.ccgp-jiangsu.gov.cn/jiangsu/zlxz/ee/ee3a4bc5a3454aa2b0d9312230633ce9.html</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“苏采云”南京地区客服热线025-83633744、025-83633743</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w:t>
      </w:r>
      <w:r>
        <w:rPr>
          <w:rFonts w:ascii="宋体" w:hAnsi="宋体" w:eastAsia="宋体" w:cs="Trebuchet MS"/>
          <w:color w:val="000000"/>
          <w:szCs w:val="21"/>
          <w:highlight w:val="none"/>
          <w:lang w:val="en-US" w:eastAsia="zh-CN"/>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lang w:val="en-US" w:eastAsia="zh-CN"/>
        </w:rPr>
        <w:t xml:space="preserve">2</w:t>
      </w:r>
      <w:r>
        <w:rPr>
          <w:rFonts w:hint="eastAsia" w:ascii="宋体" w:hAnsi="宋体" w:eastAsia="宋体" w:cs="Trebuchet MS"/>
          <w:color w:val="000000"/>
          <w:szCs w:val="21"/>
          <w:highlight w:val="none"/>
        </w:rPr>
        <w:t xml:space="preserve">. 潜在供应商访问政府采购管理交易系统（苏采云）的网络地址和方法：</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（3）“CA数字证书”的办理材料以及供应商操作手册详见：http://jsxcmm.com/help/gys.html。</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（4）潜在供应商访问“苏采云”系统的网络地址和方法：“苏采云”系统的网址：http://jszfcg.jsczt.cn/jszc/login。</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（6）招标代理机构（采购代理机构）将数据电文形式的采购文件加载至“苏采云”系统，供潜在供应商下载或者查阅。 </w:t>
      </w:r>
      <w:r>
        <w:rPr>
          <w:rFonts w:hint="eastAsia" w:ascii="宋体" w:hAnsi="宋体" w:eastAsia="宋体" w:cs="Trebuchet MS"/>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eastAsia="宋体" w:cs="Trebuchet MS"/>
          <w:color w:val="000000"/>
          <w:szCs w:val="21"/>
          <w:highlight w:val="none"/>
        </w:rPr>
        <w:t xml:space="preserve">根据《关于在政府采购活动中推行信用承诺制的通知》宁财购通〔2021〕5号规定， 参加南京地区政府采购活动的供应商，应以</w:t>
      </w:r>
      <w:r>
        <w:rPr>
          <w:rFonts w:hint="eastAsia" w:ascii="宋体" w:hAnsi="宋体" w:eastAsia="宋体" w:cs="Trebuchet MS"/>
          <w:color w:val="000000"/>
          <w:szCs w:val="21"/>
          <w:highlight w:val="none"/>
          <w:lang w:eastAsia="zh-CN"/>
        </w:rPr>
        <w:t xml:space="preserve">原件扫描盖章件</w:t>
      </w:r>
      <w:r>
        <w:rPr>
          <w:rFonts w:hint="eastAsia" w:ascii="宋体" w:hAnsi="宋体" w:eastAsia="宋体" w:cs="Trebuchet MS"/>
          <w:color w:val="000000"/>
          <w:szCs w:val="21"/>
          <w:highlight w:val="none"/>
        </w:rPr>
        <w:t xml:space="preserve">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w:t>
      </w:r>
      <w:r>
        <w:rPr>
          <w:rFonts w:hint="eastAsia" w:ascii="宋体" w:hAnsi="宋体" w:eastAsia="宋体" w:cs="Trebuchet MS"/>
          <w:color w:val="000000"/>
          <w:szCs w:val="21"/>
          <w:highlight w:val="none"/>
          <w:lang w:eastAsia="zh-CN"/>
        </w:rPr>
        <w:t xml:space="preserve">定代表</w:t>
      </w:r>
      <w:r>
        <w:rPr>
          <w:rFonts w:hint="eastAsia" w:ascii="宋体" w:hAnsi="宋体" w:eastAsia="宋体" w:cs="Trebuchet MS"/>
          <w:color w:val="000000"/>
          <w:szCs w:val="21"/>
          <w:highlight w:val="none"/>
        </w:rPr>
        <w:t xml:space="preserve">人签字并盖单位公章，</w:t>
      </w:r>
      <w:r>
        <w:rPr>
          <w:rFonts w:hint="eastAsia" w:ascii="宋体" w:hAnsi="宋体" w:eastAsia="宋体" w:cs="Trebuchet MS"/>
          <w:color w:val="000000"/>
          <w:szCs w:val="21"/>
          <w:highlight w:val="none"/>
          <w:lang w:eastAsia="zh-CN"/>
        </w:rPr>
        <w:t xml:space="preserve">原件扫描件上传至电子响应文件中</w:t>
      </w:r>
      <w:r>
        <w:rPr>
          <w:rFonts w:hint="eastAsia" w:ascii="宋体" w:hAnsi="宋体" w:eastAsia="宋体" w:cs="Trebuchet MS"/>
          <w:color w:val="000000"/>
          <w:szCs w:val="21"/>
          <w:highlight w:val="none"/>
        </w:rPr>
        <w:t xml:space="preserve">一并</w:t>
      </w:r>
      <w:r>
        <w:rPr>
          <w:rFonts w:hint="eastAsia" w:ascii="宋体" w:hAnsi="宋体" w:eastAsia="宋体" w:cs="Trebuchet MS"/>
          <w:color w:val="000000"/>
          <w:szCs w:val="21"/>
          <w:highlight w:val="none"/>
          <w:lang w:eastAsia="zh-CN"/>
        </w:rPr>
        <w:t xml:space="preserve">提交。</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供应商诚信档案注册登记，按以下程序进行： </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（1）进入“信用南京”或“南京公共采购信息网”网站，点击“南京政府采购供应商诚信档案”图标，或直接输入访问地址，在用户登录界面点击“新用户注册”；</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（2）在“新用户注册”界面，供应商自行设置用户名、登录密码，如实填写《南京市政府采购供应商诚信档案注册登记表》，并进行信用承诺确认后，提交注册申请； </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（3）系统审核后，供应商即可登录系统进行相关功能操作。</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南京市政府采购供应商诚信档案管理系统客服电话：025-52718366；供应商可就用户注册与打印“</w:t>
      </w:r>
      <w:r>
        <w:rPr>
          <w:color w:val="000000"/>
          <w:highlight w:val="none"/>
        </w:rPr>
        <w:t xml:space="preserve">南京市政府采购供应商信用记录表暨信用承诺书</w:t>
      </w:r>
      <w:r>
        <w:rPr>
          <w:rFonts w:hint="eastAsia" w:ascii="宋体" w:hAnsi="宋体" w:cs="宋体"/>
          <w:color w:val="000000"/>
          <w:szCs w:val="21"/>
          <w:highlight w:val="none"/>
        </w:rPr>
        <w:t xml:space="preserve">”等事宜进行咨询。</w:t>
      </w:r>
      <w:r>
        <w:rPr>
          <w:rFonts w:hint="eastAsia" w:ascii="宋体" w:hAnsi="宋体" w:cs="宋体"/>
          <w:color w:val="000000"/>
          <w:szCs w:val="21"/>
          <w:highlight w:val="none"/>
        </w:rPr>
      </w:r>
      <w:r/>
    </w:p>
    <w:p>
      <w:pPr>
        <w:pStyle w:val="887"/>
        <w:jc w:val="left"/>
        <w:spacing w:line="360" w:lineRule="auto"/>
        <w:widowControl/>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val="en-US" w:eastAsia="zh-CN" w:bidi="ar"/>
        </w:rPr>
        <w:t xml:space="preserve">5</w:t>
      </w:r>
      <w:r>
        <w:rPr>
          <w:rFonts w:hint="eastAsia" w:ascii="宋体" w:hAnsi="宋体" w:cs="宋体"/>
          <w:color w:val="000000"/>
          <w:szCs w:val="21"/>
          <w:highlight w:val="none"/>
          <w:shd w:val="clear" w:color="auto" w:fill="ffffff"/>
          <w:lang w:bidi="ar"/>
        </w:rPr>
        <w:t xml:space="preserve">.有关本次磋商的事项若存在变动或修改，敬请及时关注原公告平台发布的信息更正公告。</w:t>
      </w:r>
      <w:r>
        <w:rPr>
          <w:rFonts w:hint="eastAsia" w:ascii="宋体" w:hAnsi="宋体" w:cs="宋体"/>
          <w:color w:val="000000"/>
          <w:szCs w:val="21"/>
          <w:highlight w:val="none"/>
          <w:shd w:val="clear" w:color="auto" w:fill="ffffff"/>
          <w:lang w:bidi="ar"/>
        </w:rPr>
      </w:r>
      <w:r/>
    </w:p>
    <w:p>
      <w:pPr>
        <w:pStyle w:val="887"/>
        <w:jc w:val="left"/>
        <w:spacing w:line="360" w:lineRule="auto"/>
        <w:widowControl/>
        <w:rPr>
          <w:rFonts w:hint="eastAsia" w:ascii="宋体" w:hAnsi="宋体" w:cs="宋体"/>
          <w:szCs w:val="21"/>
          <w:highlight w:val="none"/>
        </w:rPr>
      </w:pPr>
      <w:r>
        <w:rPr>
          <w:rFonts w:hint="eastAsia" w:ascii="宋体" w:hAnsi="宋体" w:cs="宋体"/>
          <w:b/>
          <w:bCs/>
          <w:color w:val="000000"/>
          <w:szCs w:val="21"/>
          <w:highlight w:val="none"/>
          <w:shd w:val="clear" w:color="auto" w:fill="ffffff"/>
          <w:lang w:val="en-US" w:eastAsia="zh-CN" w:bidi="ar"/>
        </w:rPr>
        <w:t xml:space="preserve">*</w:t>
      </w:r>
      <w:r>
        <w:rPr>
          <w:rFonts w:hint="eastAsia" w:ascii="宋体" w:hAnsi="宋体" w:cs="宋体"/>
          <w:color w:val="000000"/>
          <w:szCs w:val="21"/>
          <w:highlight w:val="none"/>
          <w:shd w:val="clear" w:color="auto" w:fill="ffffff"/>
          <w:lang w:val="en-US" w:eastAsia="zh-CN" w:bidi="ar"/>
        </w:rPr>
        <w:t xml:space="preserve">6.</w:t>
      </w:r>
      <w:r>
        <w:rPr>
          <w:rFonts w:hint="eastAsia" w:ascii="宋体" w:hAnsi="宋体" w:cs="宋体"/>
          <w:color w:val="000000"/>
          <w:szCs w:val="21"/>
          <w:highlight w:val="none"/>
          <w:shd w:val="clear" w:color="auto" w:fill="ffffff"/>
          <w:lang w:bidi="ar"/>
        </w:rPr>
        <w:t xml:space="preserve">拒绝下述供应商参加本次采购活动</w:t>
      </w:r>
      <w:r>
        <w:rPr>
          <w:rFonts w:hint="eastAsia" w:ascii="宋体" w:hAnsi="宋体" w:cs="宋体"/>
          <w:color w:val="000000"/>
          <w:szCs w:val="21"/>
          <w:highlight w:val="none"/>
          <w:shd w:val="clear" w:color="auto" w:fill="ffffff"/>
          <w:lang w:eastAsia="zh-CN" w:bidi="ar"/>
        </w:rPr>
        <w:t xml:space="preserve">（</w:t>
      </w:r>
      <w:r>
        <w:rPr>
          <w:rFonts w:hint="eastAsia" w:ascii="宋体" w:hAnsi="宋体" w:cs="宋体"/>
          <w:color w:val="000000"/>
          <w:szCs w:val="21"/>
          <w:highlight w:val="none"/>
          <w:shd w:val="clear" w:color="auto" w:fill="ffffff"/>
          <w:lang w:val="en-US" w:eastAsia="zh-CN" w:bidi="ar"/>
        </w:rPr>
        <w:t xml:space="preserve">提供承诺书</w:t>
      </w:r>
      <w:r>
        <w:rPr>
          <w:rFonts w:hint="eastAsia" w:ascii="宋体" w:hAnsi="宋体" w:eastAsia="宋体" w:cs="Times New Roman"/>
          <w:b w:val="0"/>
          <w:color w:val="000000"/>
          <w:sz w:val="21"/>
          <w:szCs w:val="21"/>
          <w:highlight w:val="none"/>
          <w:lang w:val="en-US" w:eastAsia="zh-CN" w:bidi="ar-SA"/>
        </w:rPr>
        <w:t xml:space="preserve">加盖公章</w:t>
      </w:r>
      <w:r>
        <w:rPr>
          <w:rFonts w:hint="eastAsia" w:ascii="宋体" w:hAnsi="宋体" w:cs="宋体"/>
          <w:color w:val="000000"/>
          <w:szCs w:val="21"/>
          <w:highlight w:val="none"/>
          <w:shd w:val="clear" w:color="auto" w:fill="ffffff"/>
          <w:lang w:val="en-US" w:eastAsia="zh-CN" w:bidi="ar"/>
        </w:rPr>
        <w:t xml:space="preserve">，格式自拟</w:t>
      </w:r>
      <w:r>
        <w:rPr>
          <w:rFonts w:hint="eastAsia" w:ascii="宋体" w:hAnsi="宋体" w:cs="宋体"/>
          <w:color w:val="000000"/>
          <w:szCs w:val="21"/>
          <w:highlight w:val="none"/>
          <w:shd w:val="clear" w:color="auto" w:fill="ffffff"/>
          <w:lang w:eastAsia="zh-CN" w:bidi="ar"/>
        </w:rPr>
        <w:t xml:space="preserve">）</w:t>
      </w:r>
      <w:r>
        <w:rPr>
          <w:rFonts w:hint="eastAsia" w:ascii="宋体" w:hAnsi="宋体" w:cs="宋体"/>
          <w:color w:val="000000"/>
          <w:szCs w:val="21"/>
          <w:highlight w:val="none"/>
          <w:shd w:val="clear" w:color="auto" w:fill="ffffff"/>
          <w:lang w:bidi="ar"/>
        </w:rPr>
        <w:t xml:space="preserve">：</w:t>
      </w:r>
      <w:r>
        <w:rPr>
          <w:rFonts w:hint="eastAsia" w:ascii="宋体" w:hAnsi="宋体" w:cs="宋体"/>
          <w:szCs w:val="21"/>
          <w:highlight w:val="none"/>
        </w:rPr>
      </w:r>
      <w:r/>
    </w:p>
    <w:p>
      <w:pPr>
        <w:pStyle w:val="887"/>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（1）供应商单位负责人为同一人或者存在直接控股、管理关系的不同供应商，不得参加同一合同项下的政府采购活动。</w:t>
      </w:r>
      <w:r>
        <w:rPr>
          <w:rFonts w:hint="eastAsia" w:ascii="宋体" w:hAnsi="宋体" w:cs="宋体"/>
          <w:szCs w:val="21"/>
          <w:highlight w:val="none"/>
        </w:rPr>
      </w:r>
      <w:r/>
    </w:p>
    <w:p>
      <w:pPr>
        <w:pStyle w:val="887"/>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（2）除单一来源采购项目外，为采购项目提供整体设计、规范编制或者项目管理、监理、检测等服务的供应商，不得再参加该采购项目的其他采购活动。</w:t>
      </w:r>
      <w:r>
        <w:rPr>
          <w:rFonts w:hint="eastAsia" w:ascii="宋体" w:hAnsi="宋体" w:cs="宋体"/>
          <w:szCs w:val="21"/>
          <w:highlight w:val="none"/>
        </w:rPr>
      </w:r>
      <w:r/>
    </w:p>
    <w:p>
      <w:pPr>
        <w:pStyle w:val="887"/>
        <w:jc w:val="left"/>
        <w:spacing w:line="360" w:lineRule="auto"/>
        <w:widowControl/>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（3）供应商被“信用中国”网站、“中国政府采购网”列入失信被执行人、重大税收违法案件当事人名单、政府采购严重违法失信行为记录名单。</w:t>
      </w:r>
      <w:r>
        <w:rPr>
          <w:rFonts w:hint="eastAsia" w:ascii="宋体" w:hAnsi="宋体" w:cs="宋体"/>
          <w:color w:val="000000"/>
          <w:szCs w:val="21"/>
          <w:highlight w:val="none"/>
          <w:shd w:val="clear" w:color="auto" w:fill="ffffff"/>
          <w:lang w:bidi="ar"/>
        </w:rPr>
      </w:r>
      <w:r/>
    </w:p>
    <w:p>
      <w:pPr>
        <w:pStyle w:val="887"/>
        <w:jc w:val="left"/>
        <w:spacing w:line="360" w:lineRule="auto"/>
        <w:widowControl/>
        <w:rPr>
          <w:rFonts w:hint="eastAsia" w:ascii="宋体" w:hAnsi="宋体" w:eastAsia="宋体" w:cs="宋体"/>
          <w:b w:val="0"/>
          <w:bCs w:val="0"/>
          <w:color w:val="000000"/>
          <w:szCs w:val="21"/>
          <w:highlight w:val="none"/>
          <w:shd w:val="clear" w:color="auto" w:fill="ffffff"/>
          <w:lang w:bidi="ar"/>
        </w:rPr>
      </w:pPr>
      <w:r>
        <w:rPr>
          <w:rFonts w:hint="eastAsia" w:ascii="宋体" w:hAnsi="宋体" w:eastAsia="宋体" w:cs="宋体"/>
          <w:b w:val="0"/>
          <w:bCs w:val="0"/>
          <w:color w:val="000000"/>
          <w:szCs w:val="21"/>
          <w:highlight w:val="none"/>
          <w:shd w:val="clear" w:color="auto" w:fill="ffffff"/>
          <w:lang w:val="en-US" w:eastAsia="zh-CN" w:bidi="ar"/>
        </w:rPr>
        <w:t xml:space="preserve">7.</w:t>
      </w:r>
      <w:r>
        <w:rPr>
          <w:rFonts w:hint="eastAsia" w:ascii="宋体" w:hAnsi="宋体" w:eastAsia="宋体" w:cs="宋体"/>
          <w:b w:val="0"/>
          <w:bCs w:val="0"/>
          <w:color w:val="000000"/>
          <w:szCs w:val="21"/>
          <w:highlight w:val="none"/>
          <w:shd w:val="clear" w:color="auto" w:fill="ffffff"/>
          <w:lang w:bidi="ar"/>
        </w:rPr>
        <w:t xml:space="preserve">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r>
        <w:rPr>
          <w:rFonts w:hint="eastAsia" w:ascii="宋体" w:hAnsi="宋体" w:eastAsia="宋体" w:cs="宋体"/>
          <w:b w:val="0"/>
          <w:bCs w:val="0"/>
          <w:color w:val="000000"/>
          <w:szCs w:val="21"/>
          <w:highlight w:val="none"/>
          <w:shd w:val="clear" w:color="auto" w:fill="ffffff"/>
          <w:lang w:bidi="ar"/>
        </w:rPr>
      </w:r>
      <w:r/>
    </w:p>
    <w:p>
      <w:pPr>
        <w:pStyle w:val="887"/>
        <w:jc w:val="left"/>
        <w:spacing w:line="360" w:lineRule="auto"/>
        <w:widowControl/>
        <w:rPr>
          <w:rFonts w:hint="eastAsia" w:ascii="宋体" w:hAnsi="宋体" w:eastAsia="宋体" w:cs="宋体"/>
          <w:b w:val="0"/>
          <w:bCs w:val="0"/>
          <w:color w:val="000000"/>
          <w:szCs w:val="21"/>
          <w:highlight w:val="none"/>
          <w:shd w:val="clear" w:color="auto" w:fill="ffffff"/>
          <w:lang w:bidi="ar"/>
        </w:rPr>
      </w:pPr>
      <w:r>
        <w:rPr>
          <w:rFonts w:hint="eastAsia" w:ascii="宋体" w:hAnsi="宋体" w:eastAsia="宋体" w:cs="宋体"/>
          <w:b w:val="0"/>
          <w:bCs w:val="0"/>
          <w:color w:val="000000"/>
          <w:szCs w:val="21"/>
          <w:highlight w:val="none"/>
          <w:shd w:val="clear" w:color="auto" w:fill="ffffff"/>
          <w:lang w:val="en-US" w:eastAsia="zh-CN" w:bidi="ar"/>
        </w:rPr>
        <w:t xml:space="preserve">8.</w:t>
      </w:r>
      <w:r>
        <w:rPr>
          <w:rFonts w:hint="eastAsia" w:ascii="宋体" w:hAnsi="宋体" w:eastAsia="宋体" w:cs="宋体"/>
          <w:b w:val="0"/>
          <w:bCs w:val="0"/>
          <w:color w:val="000000"/>
          <w:szCs w:val="21"/>
          <w:highlight w:val="none"/>
          <w:shd w:val="clear" w:color="auto" w:fill="ffffff"/>
          <w:lang w:bidi="ar"/>
        </w:rPr>
        <w:t xml:space="preserve">根据省住房和城乡建设厅关于我省二级建造师、二级造价工程师、二级注册建筑师、二级注册结构工程师注册证书电子证照换发的公告（〔2023〕第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r>
        <w:rPr>
          <w:rFonts w:hint="eastAsia" w:ascii="宋体" w:hAnsi="宋体" w:eastAsia="宋体" w:cs="宋体"/>
          <w:b w:val="0"/>
          <w:bCs w:val="0"/>
          <w:color w:val="000000"/>
          <w:szCs w:val="21"/>
          <w:highlight w:val="none"/>
          <w:shd w:val="clear" w:color="auto" w:fill="ffffff"/>
          <w:lang w:bidi="ar"/>
        </w:rPr>
      </w:r>
      <w:r/>
    </w:p>
    <w:p>
      <w:pPr>
        <w:pStyle w:val="887"/>
        <w:jc w:val="left"/>
        <w:spacing w:line="360" w:lineRule="auto"/>
        <w:widowControl/>
        <w:rPr>
          <w:rFonts w:hint="eastAsia" w:ascii="宋体" w:hAnsi="宋体" w:eastAsia="宋体" w:cs="宋体"/>
          <w:b w:val="0"/>
          <w:bCs w:val="0"/>
          <w:color w:val="000000"/>
          <w:szCs w:val="21"/>
          <w:highlight w:val="none"/>
          <w:shd w:val="clear" w:color="auto" w:fill="ffffff"/>
          <w:lang w:val="en-US" w:eastAsia="zh-CN" w:bidi="ar"/>
        </w:rPr>
      </w:pPr>
      <w:r>
        <w:rPr>
          <w:rFonts w:hint="eastAsia" w:ascii="宋体" w:hAnsi="宋体" w:eastAsia="宋体" w:cs="宋体"/>
          <w:b w:val="0"/>
          <w:bCs w:val="0"/>
          <w:color w:val="000000"/>
          <w:szCs w:val="21"/>
          <w:highlight w:val="none"/>
          <w:shd w:val="clear" w:color="auto" w:fill="ffffff"/>
          <w:lang w:val="en-US" w:eastAsia="zh-CN" w:bidi="ar"/>
        </w:rPr>
        <w:t xml:space="preserve">9.根据苏建函建管〔2019〕393号文及建办市〔2019〕50号文规定,已取消一级、二级临时建造师执业证书，因此本项目不接受持临时建造师执业资格的项目负责人投标，否则将作为资格审查不通过处理。</w:t>
      </w:r>
      <w:r>
        <w:rPr>
          <w:rFonts w:hint="eastAsia" w:ascii="宋体" w:hAnsi="宋体" w:eastAsia="宋体" w:cs="宋体"/>
          <w:b w:val="0"/>
          <w:bCs w:val="0"/>
          <w:color w:val="000000"/>
          <w:szCs w:val="21"/>
          <w:highlight w:val="none"/>
          <w:shd w:val="clear" w:color="auto" w:fill="ffffff"/>
          <w:lang w:val="en-US" w:eastAsia="zh-CN" w:bidi="ar"/>
        </w:rPr>
      </w:r>
      <w:r/>
    </w:p>
    <w:p>
      <w:pPr>
        <w:pStyle w:val="889"/>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36" w:name="_Toc7122"/>
      <w:r/>
      <w:bookmarkStart w:id="37" w:name="_Toc25164"/>
      <w:r/>
      <w:bookmarkStart w:id="38" w:name="_Toc20331"/>
      <w:r>
        <w:rPr>
          <w:rStyle w:val="948"/>
          <w:rFonts w:hint="eastAsia" w:ascii="宋体" w:hAnsi="宋体" w:eastAsia="宋体" w:cs="宋体"/>
          <w:b/>
          <w:bCs/>
          <w:color w:val="000000"/>
          <w:sz w:val="21"/>
          <w:szCs w:val="21"/>
          <w:highlight w:val="none"/>
          <w:shd w:val="clear" w:color="auto" w:fill="ffffff"/>
        </w:rPr>
        <w:t xml:space="preserve">八、凡对本次采购提出询问，请按以下方式联系。</w:t>
      </w:r>
      <w:bookmarkEnd w:id="36"/>
      <w:r/>
      <w:bookmarkEnd w:id="37"/>
      <w:r/>
      <w:bookmarkEnd w:id="38"/>
      <w:r>
        <w:rPr>
          <w:rFonts w:hint="eastAsia" w:ascii="宋体" w:hAnsi="宋体" w:eastAsia="宋体" w:cs="宋体"/>
          <w:b/>
          <w:bCs/>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1.采购人信息</w:t>
      </w:r>
      <w:r>
        <w:rPr>
          <w:rFonts w:hint="eastAsia"/>
          <w:color w:val="000000"/>
          <w:sz w:val="21"/>
          <w:szCs w:val="21"/>
          <w:highlight w:val="none"/>
        </w:rPr>
      </w:r>
      <w:r/>
    </w:p>
    <w:p>
      <w:pPr>
        <w:pStyle w:val="941"/>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单位名称：</w:t>
      </w:r>
      <w:r>
        <w:rPr>
          <w:rFonts w:hint="eastAsia"/>
          <w:color w:val="000000"/>
          <w:sz w:val="21"/>
          <w:szCs w:val="21"/>
          <w:highlight w:val="none"/>
          <w:shd w:val="clear" w:color="auto" w:fill="ffffff"/>
          <w:lang w:eastAsia="zh-CN"/>
        </w:rPr>
        <w:t xml:space="preserve">南京市江宁区人民政府谷里街道办事处</w:t>
      </w:r>
      <w:r>
        <w:rPr>
          <w:rFonts w:hint="eastAsia" w:eastAsia="宋体"/>
          <w:sz w:val="21"/>
          <w:szCs w:val="21"/>
          <w:highlight w:val="none"/>
          <w:lang w:eastAsia="zh-CN"/>
        </w:rPr>
      </w:r>
      <w:r/>
    </w:p>
    <w:p>
      <w:pPr>
        <w:pStyle w:val="941"/>
        <w:spacing w:before="0" w:beforeAutospacing="0" w:after="0" w:afterAutospacing="0" w:line="360" w:lineRule="auto"/>
        <w:rPr>
          <w:rFonts w:eastAsia="宋体"/>
          <w:sz w:val="21"/>
          <w:szCs w:val="21"/>
          <w:highlight w:val="none"/>
          <w:lang w:val="en-US" w:eastAsia="zh-CN"/>
        </w:rPr>
      </w:pPr>
      <w:r>
        <w:rPr>
          <w:rFonts w:hint="eastAsia"/>
          <w:color w:val="000000"/>
          <w:sz w:val="21"/>
          <w:szCs w:val="21"/>
          <w:highlight w:val="none"/>
          <w:shd w:val="clear" w:color="auto" w:fill="ffffff"/>
        </w:rPr>
        <w:t xml:space="preserve">单位地址：</w:t>
      </w:r>
      <w:r>
        <w:rPr>
          <w:rFonts w:hint="eastAsia"/>
          <w:color w:val="000000"/>
          <w:sz w:val="21"/>
          <w:szCs w:val="21"/>
          <w:highlight w:val="none"/>
          <w:shd w:val="clear" w:color="auto" w:fill="ffffff"/>
          <w:lang w:eastAsia="zh-CN"/>
        </w:rPr>
        <w:t xml:space="preserve">南京市江宁区谷里街道科创中心一楼财政所</w:t>
      </w:r>
      <w:r>
        <w:rPr>
          <w:rFonts w:eastAsia="宋体"/>
          <w:sz w:val="21"/>
          <w:szCs w:val="21"/>
          <w:highlight w:val="none"/>
          <w:lang w:val="en-US" w:eastAsia="zh-CN"/>
        </w:rPr>
      </w:r>
      <w:r/>
    </w:p>
    <w:p>
      <w:pPr>
        <w:pStyle w:val="941"/>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联系人：</w:t>
      </w:r>
      <w:r>
        <w:rPr>
          <w:rFonts w:hint="eastAsia"/>
          <w:color w:val="000000"/>
          <w:sz w:val="21"/>
          <w:szCs w:val="21"/>
          <w:highlight w:val="none"/>
          <w:shd w:val="clear" w:color="auto" w:fill="ffffff"/>
          <w:lang w:eastAsia="zh-CN"/>
        </w:rPr>
        <w:t xml:space="preserve">程工</w:t>
      </w:r>
      <w:r>
        <w:rPr>
          <w:rFonts w:hint="eastAsia" w:eastAsia="宋体"/>
          <w:sz w:val="21"/>
          <w:szCs w:val="21"/>
          <w:highlight w:val="none"/>
          <w:lang w:eastAsia="zh-CN"/>
        </w:rPr>
      </w:r>
      <w:r/>
    </w:p>
    <w:p>
      <w:pPr>
        <w:pStyle w:val="941"/>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联系电话：</w:t>
      </w:r>
      <w:r>
        <w:rPr>
          <w:rFonts w:hint="eastAsia" w:ascii="宋体" w:hAnsi="宋体" w:eastAsia="宋体" w:cs="宋体"/>
          <w:color w:val="000000"/>
          <w:sz w:val="21"/>
          <w:szCs w:val="21"/>
          <w:highlight w:val="none"/>
          <w:shd w:val="clear" w:color="auto" w:fill="ffffff"/>
          <w:lang w:val="en-US" w:eastAsia="zh-CN"/>
        </w:rPr>
        <w:t xml:space="preserve">025-86123770</w:t>
      </w:r>
      <w:r>
        <w:rPr>
          <w:rFonts w:hint="eastAsia" w:eastAsia="宋体"/>
          <w:sz w:val="21"/>
          <w:szCs w:val="21"/>
          <w:highlight w:val="none"/>
          <w:lang w:eastAsia="zh-CN"/>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2.采购代理机构信息（如有）</w:t>
      </w:r>
      <w:r>
        <w:rPr>
          <w:rFonts w:hint="eastAsia"/>
          <w:color w:val="000000"/>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单位名称：南京润宸项目管理咨询有限公司</w:t>
      </w:r>
      <w:r>
        <w:rPr>
          <w:rFonts w:hint="eastAsia"/>
          <w:sz w:val="21"/>
          <w:szCs w:val="21"/>
          <w:highlight w:val="none"/>
        </w:rPr>
      </w:r>
      <w:r/>
    </w:p>
    <w:p>
      <w:pPr>
        <w:pStyle w:val="941"/>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单位地址：南京市江宁区秣陵街道中科路7号6幢</w:t>
      </w:r>
      <w:r>
        <w:rPr>
          <w:rFonts w:hint="eastAsia"/>
          <w:color w:val="000000"/>
          <w:sz w:val="21"/>
          <w:szCs w:val="21"/>
          <w:highlight w:val="none"/>
          <w:shd w:val="clear" w:color="auto" w:fill="ffffff"/>
          <w:lang w:eastAsia="zh-CN"/>
        </w:rPr>
        <w:t xml:space="preserve">601B</w:t>
      </w:r>
      <w:r>
        <w:rPr>
          <w:rFonts w:hint="eastAsia" w:eastAsia="宋体"/>
          <w:sz w:val="21"/>
          <w:szCs w:val="21"/>
          <w:highlight w:val="none"/>
          <w:lang w:eastAsia="zh-CN"/>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联系人：刘工</w:t>
      </w:r>
      <w:r>
        <w:rPr>
          <w:rFonts w:hint="eastAsia"/>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联系电话：025-52707363</w:t>
      </w:r>
      <w:r>
        <w:rPr>
          <w:rFonts w:hint="eastAsia"/>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3.项目联系方式</w:t>
      </w:r>
      <w:r>
        <w:rPr>
          <w:rFonts w:hint="eastAsia"/>
          <w:color w:val="000000"/>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项目联系人：刘工</w:t>
      </w:r>
      <w:r>
        <w:rPr>
          <w:rFonts w:hint="eastAsia"/>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电话：025-52707363</w:t>
      </w:r>
      <w:r>
        <w:rPr>
          <w:rFonts w:hint="eastAsia"/>
          <w:sz w:val="21"/>
          <w:szCs w:val="21"/>
          <w:highlight w:val="none"/>
        </w:rPr>
      </w:r>
      <w:r/>
    </w:p>
    <w:p>
      <w:pPr>
        <w:pStyle w:val="1037"/>
        <w:spacing w:line="240" w:lineRule="auto"/>
        <w:tabs>
          <w:tab w:val="left" w:pos="693" w:leader="none"/>
        </w:tabs>
        <w:rPr>
          <w:color w:val="000000"/>
          <w:highlight w:val="none"/>
        </w:rPr>
      </w:pPr>
      <w:r>
        <w:rPr>
          <w:rFonts w:hint="eastAsia"/>
          <w:color w:val="000000"/>
          <w:highlight w:val="none"/>
        </w:rPr>
        <w:br w:type="page" w:clear="all"/>
      </w:r>
      <w:bookmarkStart w:id="39" w:name="_Toc13962"/>
      <w:r>
        <w:rPr>
          <w:rFonts w:hint="eastAsia"/>
          <w:color w:val="000000"/>
          <w:highlight w:val="none"/>
        </w:rPr>
        <w:t xml:space="preserve">第二章  磋商供应商须知</w:t>
      </w:r>
      <w:bookmarkEnd w:id="14"/>
      <w:r/>
      <w:bookmarkEnd w:id="15"/>
      <w:r/>
      <w:bookmarkEnd w:id="16"/>
      <w:r/>
      <w:bookmarkEnd w:id="39"/>
      <w:r>
        <w:rPr>
          <w:color w:val="000000"/>
          <w:highlight w:val="none"/>
        </w:rPr>
      </w:r>
      <w:r/>
    </w:p>
    <w:p>
      <w:pPr>
        <w:pStyle w:val="887"/>
        <w:jc w:val="center"/>
        <w:rPr>
          <w:rFonts w:hint="eastAsia"/>
          <w:b/>
          <w:sz w:val="28"/>
          <w:highlight w:val="none"/>
          <w:lang w:val="zh-CN"/>
        </w:rPr>
        <w:outlineLvl w:val="1"/>
      </w:pPr>
      <w:r/>
      <w:bookmarkStart w:id="40" w:name="_Toc7112"/>
      <w:r>
        <w:rPr>
          <w:rFonts w:hint="eastAsia"/>
          <w:b/>
          <w:sz w:val="28"/>
          <w:highlight w:val="none"/>
          <w:lang w:val="zh-CN"/>
        </w:rPr>
        <w:t xml:space="preserve">前附表</w:t>
      </w:r>
      <w:bookmarkEnd w:id="17"/>
      <w:r/>
      <w:bookmarkEnd w:id="40"/>
      <w:r>
        <w:rPr>
          <w:rFonts w:hint="eastAsia"/>
          <w:b/>
          <w:sz w:val="28"/>
          <w:highlight w:val="none"/>
          <w:lang w:val="zh-CN"/>
        </w:rPr>
      </w:r>
      <w:r/>
    </w:p>
    <w:tbl>
      <w:tblPr>
        <w:tblW w:w="4988" w:type="pct"/>
        <w:jc w:val="center"/>
        <w:tblInd w:w="-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836"/>
        <w:gridCol w:w="1420"/>
        <w:gridCol w:w="1412"/>
        <w:gridCol w:w="4764"/>
      </w:tblGrid>
      <w:tr>
        <w:trPr>
          <w:trHeight w:val="493"/>
        </w:trPr>
        <w:tc>
          <w:tcPr>
            <w:tcW w:w="449" w:type="dxa"/>
            <w:vAlign w:val="center"/>
            <w:textDirection w:val="lrTb"/>
            <w:noWrap w:val="false"/>
          </w:tcPr>
          <w:p>
            <w:pPr>
              <w:pStyle w:val="887"/>
              <w:jc w:val="center"/>
              <w:rPr>
                <w:rFonts w:hint="eastAsia" w:ascii="宋体" w:hAnsi="宋体" w:eastAsia="宋体" w:cs="宋体"/>
                <w:b/>
                <w:highlight w:val="none"/>
              </w:rPr>
            </w:pPr>
            <w:r>
              <w:rPr>
                <w:rFonts w:hint="eastAsia" w:ascii="宋体" w:hAnsi="宋体" w:eastAsia="宋体" w:cs="宋体"/>
                <w:b/>
                <w:highlight w:val="none"/>
              </w:rPr>
              <w:t xml:space="preserve">序号</w:t>
            </w:r>
            <w:r>
              <w:rPr>
                <w:rFonts w:hint="eastAsia" w:ascii="宋体" w:hAnsi="宋体" w:eastAsia="宋体" w:cs="宋体"/>
                <w:b/>
                <w:highlight w:val="none"/>
              </w:rPr>
            </w:r>
            <w:r/>
          </w:p>
        </w:tc>
        <w:tc>
          <w:tcPr>
            <w:gridSpan w:val="2"/>
            <w:tcW w:w="2256" w:type="dxa"/>
            <w:vAlign w:val="center"/>
            <w:textDirection w:val="lrTb"/>
            <w:noWrap w:val="false"/>
          </w:tcPr>
          <w:p>
            <w:pPr>
              <w:pStyle w:val="887"/>
              <w:jc w:val="center"/>
              <w:rPr>
                <w:rFonts w:hint="eastAsia" w:ascii="宋体" w:hAnsi="宋体" w:eastAsia="宋体" w:cs="宋体"/>
                <w:b/>
                <w:highlight w:val="none"/>
              </w:rPr>
            </w:pPr>
            <w:r>
              <w:rPr>
                <w:rFonts w:hint="eastAsia" w:ascii="宋体" w:hAnsi="宋体" w:eastAsia="宋体" w:cs="宋体"/>
                <w:b/>
                <w:highlight w:val="none"/>
              </w:rPr>
              <w:t xml:space="preserve">项  目</w:t>
            </w:r>
            <w:r>
              <w:rPr>
                <w:rFonts w:hint="eastAsia" w:ascii="宋体" w:hAnsi="宋体" w:eastAsia="宋体" w:cs="宋体"/>
                <w:b/>
                <w:highlight w:val="none"/>
              </w:rPr>
            </w:r>
            <w:r/>
          </w:p>
        </w:tc>
        <w:tc>
          <w:tcPr>
            <w:gridSpan w:val="2"/>
            <w:tcW w:w="6176" w:type="dxa"/>
            <w:vAlign w:val="center"/>
            <w:textDirection w:val="lrTb"/>
            <w:noWrap w:val="false"/>
          </w:tcPr>
          <w:p>
            <w:pPr>
              <w:pStyle w:val="887"/>
              <w:jc w:val="center"/>
              <w:rPr>
                <w:rFonts w:hint="eastAsia" w:ascii="宋体" w:hAnsi="宋体" w:eastAsia="宋体" w:cs="宋体"/>
                <w:b/>
                <w:highlight w:val="none"/>
              </w:rPr>
            </w:pPr>
            <w:r>
              <w:rPr>
                <w:rFonts w:hint="eastAsia" w:ascii="宋体" w:hAnsi="宋体" w:eastAsia="宋体" w:cs="宋体"/>
                <w:b/>
                <w:highlight w:val="none"/>
              </w:rPr>
              <w:t xml:space="preserve">内        容</w:t>
            </w:r>
            <w:r>
              <w:rPr>
                <w:rFonts w:hint="eastAsia" w:ascii="宋体" w:hAnsi="宋体" w:eastAsia="宋体" w:cs="宋体"/>
                <w:b/>
                <w:highlight w:val="none"/>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1</w:t>
            </w:r>
            <w:r>
              <w:rPr>
                <w:rFonts w:hint="eastAsia" w:ascii="宋体" w:hAnsi="宋体" w:eastAsia="宋体" w:cs="宋体"/>
                <w:b/>
                <w:bCs/>
                <w:highlight w:val="none"/>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项目编号</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highlight w:val="none"/>
                <w:lang w:eastAsia="zh-CN"/>
              </w:rPr>
              <w:t xml:space="preserve">JSZC-320115-NJRC-C2026-0006</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2</w:t>
            </w:r>
            <w:r>
              <w:rPr>
                <w:rFonts w:hint="eastAsia" w:ascii="宋体" w:hAnsi="宋体" w:eastAsia="宋体" w:cs="宋体"/>
                <w:b/>
                <w:bCs/>
                <w:highlight w:val="none"/>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项目名称</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highlight w:val="none"/>
                <w:lang w:eastAsia="zh-CN"/>
              </w:rPr>
              <w:t xml:space="preserve">谷里中学危房拆除及教辅用房新建工程</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3</w:t>
            </w:r>
            <w:r>
              <w:rPr>
                <w:rFonts w:hint="eastAsia" w:ascii="宋体" w:hAnsi="宋体" w:eastAsia="宋体" w:cs="宋体"/>
                <w:b/>
                <w:bCs/>
                <w:highlight w:val="none"/>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招标代理机构</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rPr>
            </w:pPr>
            <w:r>
              <w:rPr>
                <w:rFonts w:hint="eastAsia" w:ascii="宋体" w:hAnsi="宋体" w:eastAsia="宋体" w:cs="宋体"/>
                <w:highlight w:val="none"/>
              </w:rPr>
              <w:t xml:space="preserve">南京润宸项目管理咨询有限公司</w:t>
            </w:r>
            <w:r>
              <w:rPr>
                <w:rFonts w:hint="eastAsia" w:ascii="宋体" w:hAnsi="宋体" w:eastAsia="宋体" w:cs="宋体"/>
                <w:highlight w:val="none"/>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4</w:t>
            </w:r>
            <w:r>
              <w:rPr>
                <w:rFonts w:hint="eastAsia" w:ascii="宋体" w:hAnsi="宋体" w:eastAsia="宋体" w:cs="宋体"/>
                <w:b/>
                <w:bCs/>
                <w:highlight w:val="none"/>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招标代理机构地址</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highlight w:val="none"/>
              </w:rPr>
              <w:t xml:space="preserve">南京市江宁区秣陵街道中科路7号6幢</w:t>
            </w:r>
            <w:r>
              <w:rPr>
                <w:rFonts w:hint="eastAsia" w:ascii="宋体" w:hAnsi="宋体" w:eastAsia="宋体" w:cs="宋体"/>
                <w:highlight w:val="none"/>
                <w:lang w:eastAsia="zh-CN"/>
              </w:rPr>
              <w:t xml:space="preserve">601B</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踏勘现场</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rPr>
            </w:pPr>
            <w:r>
              <w:rPr>
                <w:rFonts w:hint="eastAsia" w:ascii="宋体" w:hAnsi="宋体" w:eastAsia="宋体" w:cs="宋体"/>
                <w:highlight w:val="none"/>
                <w:lang w:val="en-US" w:eastAsia="zh-CN"/>
              </w:rPr>
              <w:t xml:space="preserve">采购文件获取结束后，供应商可按采购文件中提供的代理机构联系方式，主动联系代理机构获取采购人组织的统一踏勘时间。未踏勘现场或踏勘工作不详细的供应商，不得以不完全了解现场情况为理由而向采购人提出任何索赔或其他要求，对此采购人不承担任何责任。</w:t>
            </w:r>
            <w:r>
              <w:rPr>
                <w:rFonts w:hint="eastAsia" w:ascii="宋体" w:hAnsi="宋体" w:eastAsia="宋体" w:cs="宋体"/>
                <w:highlight w:val="none"/>
              </w:rPr>
            </w:r>
            <w:r/>
          </w:p>
        </w:tc>
      </w:tr>
      <w:tr>
        <w:trPr>
          <w:trHeight w:val="401"/>
        </w:trPr>
        <w:tc>
          <w:tcPr>
            <w:tcW w:w="449" w:type="dxa"/>
            <w:vAlign w:val="center"/>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项目最高限价</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rPr>
            </w:pPr>
            <w:r>
              <w:rPr>
                <w:rFonts w:hint="eastAsia" w:ascii="宋体" w:hAnsi="宋体" w:eastAsia="宋体" w:cs="宋体"/>
                <w:highlight w:val="none"/>
                <w:lang w:val="en-US" w:eastAsia="zh-CN"/>
              </w:rPr>
              <w:t xml:space="preserve">349.953267万元（</w:t>
            </w:r>
            <w:r>
              <w:rPr>
                <w:rFonts w:hint="eastAsia" w:ascii="宋体" w:hAnsi="宋体" w:eastAsia="宋体" w:cs="宋体"/>
                <w:b w:val="0"/>
                <w:bCs w:val="0"/>
                <w:szCs w:val="21"/>
                <w:highlight w:val="none"/>
                <w:lang w:val="en-US" w:eastAsia="zh-CN"/>
              </w:rPr>
              <w:t xml:space="preserve">供应商的磋商报价超过最高限价的其响应文件将被作为无效响应处理</w:t>
            </w:r>
            <w:r>
              <w:rPr>
                <w:rFonts w:hint="eastAsia" w:ascii="宋体" w:hAnsi="宋体" w:eastAsia="宋体" w:cs="宋体"/>
                <w:highlight w:val="none"/>
                <w:lang w:val="en-US" w:eastAsia="zh-CN"/>
              </w:rPr>
              <w:t xml:space="preserve">）</w:t>
            </w:r>
            <w:r>
              <w:rPr>
                <w:rFonts w:hint="eastAsia" w:ascii="宋体" w:hAnsi="宋体" w:eastAsia="宋体" w:cs="宋体"/>
                <w:highlight w:val="none"/>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7</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合同履行期限</w:t>
            </w:r>
            <w:r>
              <w:rPr>
                <w:rFonts w:hint="eastAsia" w:ascii="宋体" w:hAnsi="宋体" w:eastAsia="宋体" w:cs="宋体"/>
                <w:b/>
                <w:bCs/>
                <w:highlight w:val="none"/>
                <w:lang w:eastAsia="zh-CN"/>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color w:val="000000"/>
                <w:sz w:val="21"/>
                <w:szCs w:val="21"/>
                <w:highlight w:val="none"/>
                <w:shd w:val="clear" w:color="auto" w:fill="ffffff"/>
                <w:lang w:val="en-US" w:eastAsia="zh-CN"/>
              </w:rPr>
              <w:t xml:space="preserve">90天</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磋商有效期</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jc w:val="left"/>
              <w:rPr>
                <w:rFonts w:hint="eastAsia" w:ascii="宋体" w:hAnsi="宋体" w:eastAsia="宋体" w:cs="宋体"/>
                <w:highlight w:val="none"/>
                <w:lang w:val="zh-CN"/>
              </w:rPr>
            </w:pPr>
            <w:r>
              <w:rPr>
                <w:rFonts w:hint="eastAsia" w:ascii="宋体" w:hAnsi="宋体" w:eastAsia="宋体" w:cs="宋体"/>
                <w:highlight w:val="none"/>
                <w:lang w:val="zh-CN"/>
              </w:rPr>
              <w:t xml:space="preserve">磋商后九十（90）天</w:t>
            </w:r>
            <w:r>
              <w:rPr>
                <w:rFonts w:hint="eastAsia" w:ascii="宋体" w:hAnsi="宋体" w:eastAsia="宋体" w:cs="宋体"/>
                <w:highlight w:val="none"/>
                <w:lang w:val="zh-CN"/>
              </w:rPr>
            </w:r>
            <w:r/>
          </w:p>
        </w:tc>
      </w:tr>
      <w:tr>
        <w:trPr>
          <w:trHeight w:val="510"/>
        </w:trPr>
        <w:tc>
          <w:tcPr>
            <w:tcW w:w="449" w:type="dxa"/>
            <w:vAlign w:val="center"/>
            <w:vMerge w:val="restart"/>
            <w:textDirection w:val="lrTb"/>
            <w:noWrap w:val="false"/>
          </w:tcPr>
          <w:p>
            <w:pPr>
              <w:pStyle w:val="887"/>
              <w:jc w:val="center"/>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lang w:eastAsia="zh-CN"/>
              </w:rPr>
            </w:r>
            <w:r/>
          </w:p>
        </w:tc>
        <w:tc>
          <w:tcPr>
            <w:tcW w:w="451" w:type="dxa"/>
            <w:vAlign w:val="center"/>
            <w:vMerge w:val="restart"/>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rPr>
              <w:t xml:space="preserve">磋商文件获取</w:t>
            </w:r>
            <w:r>
              <w:rPr>
                <w:rFonts w:hint="eastAsia" w:ascii="宋体" w:hAnsi="宋体" w:eastAsia="宋体" w:cs="宋体"/>
                <w:b/>
                <w:bCs/>
                <w:highlight w:val="none"/>
                <w:lang w:val="en-US" w:eastAsia="zh-CN"/>
              </w:rPr>
              <w:t xml:space="preserve">方法</w:t>
            </w:r>
            <w:r>
              <w:rPr>
                <w:rFonts w:hint="eastAsia" w:ascii="宋体" w:hAnsi="宋体" w:eastAsia="宋体" w:cs="宋体"/>
                <w:b/>
                <w:bCs/>
                <w:highlight w:val="none"/>
                <w:lang w:eastAsia="zh-CN"/>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val="zh-CN" w:eastAsia="zh-CN"/>
              </w:rPr>
            </w:pPr>
            <w:r>
              <w:rPr>
                <w:rFonts w:hint="eastAsia" w:ascii="宋体" w:hAnsi="宋体" w:eastAsia="宋体" w:cs="宋体"/>
                <w:color w:val="000000"/>
                <w:szCs w:val="21"/>
                <w:highlight w:val="none"/>
                <w:shd w:val="clear" w:color="auto" w:fill="ffffff"/>
                <w:lang w:eastAsia="zh-CN"/>
              </w:rPr>
              <w:t xml:space="preserve">自磋商文件公告发布之日起5个工作日</w:t>
            </w:r>
            <w:r>
              <w:rPr>
                <w:rFonts w:hint="eastAsia" w:ascii="宋体" w:hAnsi="宋体" w:eastAsia="宋体" w:cs="宋体"/>
                <w:highlight w:val="none"/>
                <w:lang w:val="zh-CN" w:eastAsia="zh-CN"/>
              </w:rPr>
            </w:r>
            <w:r/>
          </w:p>
        </w:tc>
      </w:tr>
      <w:tr>
        <w:trPr>
          <w:trHeight w:val="510"/>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地点</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w:t>
            </w:r>
            <w:r>
              <w:rPr>
                <w:rFonts w:hint="eastAsia" w:ascii="宋体" w:hAnsi="宋体" w:eastAsia="宋体" w:cs="宋体"/>
                <w:highlight w:val="none"/>
                <w:lang w:val="zh-CN"/>
              </w:rPr>
            </w:r>
            <w:r/>
          </w:p>
        </w:tc>
      </w:tr>
      <w:tr>
        <w:trPr>
          <w:trHeight w:val="510"/>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要求</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szCs w:val="22"/>
                <w:highlight w:val="none"/>
              </w:rPr>
            </w:pPr>
            <w:r>
              <w:rPr>
                <w:rFonts w:hint="eastAsia" w:ascii="宋体" w:hAnsi="宋体" w:eastAsia="宋体" w:cs="宋体"/>
                <w:color w:val="000000"/>
                <w:szCs w:val="21"/>
                <w:highlight w:val="none"/>
                <w:shd w:val="clear" w:color="auto" w:fill="ffffff"/>
                <w:lang w:eastAsia="zh-CN"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szCs w:val="22"/>
                <w:highlight w:val="none"/>
              </w:rPr>
            </w:r>
            <w:r/>
          </w:p>
        </w:tc>
      </w:tr>
      <w:tr>
        <w:trPr>
          <w:trHeight w:val="510"/>
        </w:trPr>
        <w:tc>
          <w:tcPr>
            <w:tcW w:w="449" w:type="dxa"/>
            <w:vAlign w:val="center"/>
            <w:vMerge w:val="restart"/>
            <w:textDirection w:val="lrTb"/>
            <w:noWrap w:val="false"/>
          </w:tcPr>
          <w:p>
            <w:pPr>
              <w:pStyle w:val="887"/>
              <w:jc w:val="center"/>
              <w:widowControl/>
              <w:rPr>
                <w:rFonts w:hint="eastAsia" w:ascii="宋体" w:hAnsi="宋体" w:eastAsia="宋体" w:cs="宋体"/>
                <w:b/>
                <w:bCs/>
                <w:highlight w:val="none"/>
                <w:lang w:eastAsia="zh-CN"/>
              </w:rPr>
            </w:pPr>
            <w:r>
              <w:rPr>
                <w:rFonts w:hint="eastAsia" w:ascii="宋体" w:hAnsi="宋体" w:eastAsia="宋体" w:cs="宋体"/>
                <w:b/>
                <w:bCs/>
                <w:highlight w:val="none"/>
              </w:rPr>
              <w:t xml:space="preserve">1</w:t>
            </w:r>
            <w:r>
              <w:rPr>
                <w:rFonts w:hint="eastAsia" w:ascii="宋体" w:hAnsi="宋体" w:eastAsia="宋体" w:cs="宋体"/>
                <w:b/>
                <w:bCs/>
                <w:highlight w:val="none"/>
                <w:lang w:val="en-US" w:eastAsia="zh-CN"/>
              </w:rPr>
              <w:t xml:space="preserve">0</w:t>
            </w:r>
            <w:r>
              <w:rPr>
                <w:rFonts w:hint="eastAsia" w:ascii="宋体" w:hAnsi="宋体" w:eastAsia="宋体" w:cs="宋体"/>
                <w:b/>
                <w:bCs/>
                <w:highlight w:val="none"/>
                <w:lang w:eastAsia="zh-CN"/>
              </w:rPr>
            </w:r>
            <w:r/>
          </w:p>
        </w:tc>
        <w:tc>
          <w:tcPr>
            <w:tcW w:w="451" w:type="dxa"/>
            <w:vAlign w:val="center"/>
            <w:vMerge w:val="restart"/>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响应文件的递交</w:t>
            </w: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截止</w:t>
            </w: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szCs w:val="21"/>
                <w:highlight w:val="none"/>
                <w:lang w:eastAsia="zh-CN"/>
              </w:rPr>
              <w:t xml:space="preserve">2026年5月12日9:30</w:t>
            </w:r>
            <w:r>
              <w:rPr>
                <w:rFonts w:hint="eastAsia" w:ascii="宋体" w:hAnsi="宋体" w:eastAsia="宋体" w:cs="宋体"/>
                <w:highlight w:val="none"/>
                <w:lang w:eastAsia="zh-CN"/>
              </w:rPr>
            </w:r>
            <w:r/>
          </w:p>
        </w:tc>
      </w:tr>
      <w:tr>
        <w:trPr>
          <w:trHeight w:val="510"/>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地点</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“苏采云”江苏省政府采购交易系统网上开标大厅</w:t>
            </w:r>
            <w:r>
              <w:rPr>
                <w:rFonts w:hint="eastAsia" w:ascii="宋体" w:hAnsi="宋体" w:eastAsia="宋体" w:cs="宋体"/>
                <w:highlight w:val="none"/>
                <w:lang w:val="zh-CN"/>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rPr>
              <w:t xml:space="preserve">响应文件</w:t>
            </w:r>
            <w:r>
              <w:rPr>
                <w:rFonts w:hint="eastAsia" w:ascii="宋体" w:hAnsi="宋体" w:eastAsia="宋体" w:cs="宋体"/>
                <w:b/>
                <w:bCs/>
                <w:highlight w:val="none"/>
                <w:lang w:val="zh-CN"/>
              </w:rPr>
              <w:t xml:space="preserve">份数</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915"/>
              <w:jc w:val="left"/>
              <w:rPr>
                <w:rFonts w:hint="eastAsia" w:ascii="宋体" w:hAnsi="宋体" w:eastAsia="宋体" w:cs="宋体"/>
                <w:position w:val="0"/>
                <w:sz w:val="21"/>
                <w:szCs w:val="24"/>
                <w:highlight w:val="none"/>
                <w:lang w:val="zh-CN"/>
              </w:rPr>
            </w:pPr>
            <w:r>
              <w:rPr>
                <w:rFonts w:hint="eastAsia" w:ascii="宋体" w:hAnsi="宋体" w:eastAsia="宋体" w:cs="宋体"/>
                <w:color w:val="000000"/>
                <w:position w:val="0"/>
                <w:sz w:val="21"/>
                <w:szCs w:val="21"/>
                <w:highlight w:val="none"/>
                <w:shd w:val="clear" w:color="auto" w:fill="ffffff"/>
                <w:lang w:val="en-US" w:eastAsia="zh-CN" w:bidi="ar"/>
              </w:rPr>
              <w:t xml:space="preserve">成交供应商在领取成交通知书时递交纸质盖章版响应文件一式叁份（壹份正本、贰份副本），用于归档。纸质响应文件须与苏采云提交的电子响应文件保持一致。</w:t>
            </w:r>
            <w:r>
              <w:rPr>
                <w:rFonts w:hint="eastAsia" w:ascii="宋体" w:hAnsi="宋体" w:eastAsia="宋体" w:cs="宋体"/>
                <w:position w:val="0"/>
                <w:sz w:val="21"/>
                <w:szCs w:val="24"/>
                <w:highlight w:val="none"/>
                <w:lang w:val="zh-CN"/>
              </w:rPr>
            </w:r>
            <w:r/>
          </w:p>
        </w:tc>
      </w:tr>
      <w:tr>
        <w:trPr>
          <w:trHeight w:val="388"/>
        </w:trPr>
        <w:tc>
          <w:tcPr>
            <w:tcW w:w="449" w:type="dxa"/>
            <w:vAlign w:val="center"/>
            <w:vMerge w:val="restart"/>
            <w:textDirection w:val="lrTb"/>
            <w:noWrap w:val="false"/>
          </w:tcPr>
          <w:p>
            <w:pPr>
              <w:pStyle w:val="887"/>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2</w:t>
            </w:r>
            <w:r>
              <w:rPr>
                <w:rFonts w:hint="eastAsia" w:ascii="宋体" w:hAnsi="宋体" w:eastAsia="宋体" w:cs="宋体"/>
                <w:b/>
                <w:bCs/>
                <w:highlight w:val="none"/>
                <w:lang w:val="en-US" w:eastAsia="zh-CN"/>
              </w:rPr>
            </w:r>
            <w:r/>
          </w:p>
        </w:tc>
        <w:tc>
          <w:tcPr>
            <w:tcW w:w="451" w:type="dxa"/>
            <w:vAlign w:val="center"/>
            <w:vMerge w:val="restart"/>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磋商 信息</w:t>
            </w: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rPr>
              <w:t xml:space="preserve">开启</w:t>
            </w: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val="zh-CN" w:eastAsia="zh-CN"/>
              </w:rPr>
            </w:pPr>
            <w:r>
              <w:rPr>
                <w:rFonts w:hint="eastAsia" w:ascii="宋体" w:hAnsi="宋体" w:eastAsia="宋体" w:cs="宋体"/>
                <w:szCs w:val="21"/>
                <w:highlight w:val="none"/>
                <w:lang w:eastAsia="zh-CN"/>
              </w:rPr>
              <w:t xml:space="preserve">2026年5月12日9:30</w:t>
            </w:r>
            <w:r>
              <w:rPr>
                <w:rFonts w:hint="eastAsia" w:ascii="宋体" w:hAnsi="宋体" w:eastAsia="宋体" w:cs="宋体"/>
                <w:highlight w:val="none"/>
                <w:lang w:val="zh-CN" w:eastAsia="zh-CN"/>
              </w:rPr>
            </w:r>
            <w:r/>
          </w:p>
        </w:tc>
      </w:tr>
      <w:tr>
        <w:trPr>
          <w:trHeight w:val="450"/>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地点</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“苏采云”江苏省政府采购交易系统网上开标大厅</w:t>
            </w:r>
            <w:r>
              <w:rPr>
                <w:rFonts w:hint="eastAsia" w:ascii="宋体" w:hAnsi="宋体" w:eastAsia="宋体" w:cs="宋体"/>
                <w:highlight w:val="none"/>
                <w:lang w:val="zh-CN"/>
              </w:rPr>
            </w:r>
            <w:r/>
          </w:p>
        </w:tc>
      </w:tr>
      <w:tr>
        <w:trPr>
          <w:trHeight w:val="450"/>
        </w:trPr>
        <w:tc>
          <w:tcPr>
            <w:tcW w:w="449" w:type="dxa"/>
            <w:vAlign w:val="center"/>
            <w:textDirection w:val="lrTb"/>
            <w:noWrap w:val="false"/>
          </w:tcPr>
          <w:p>
            <w:pPr>
              <w:pStyle w:val="887"/>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3</w:t>
            </w:r>
            <w:r>
              <w:rPr>
                <w:rFonts w:hint="eastAsia" w:ascii="宋体" w:hAnsi="宋体" w:eastAsia="宋体" w:cs="宋体"/>
                <w:b/>
                <w:bCs/>
                <w:highlight w:val="none"/>
                <w:lang w:val="en-US"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评分办法</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szCs w:val="21"/>
                <w:highlight w:val="none"/>
              </w:rPr>
              <w:t xml:space="preserve">综合评分法</w:t>
            </w:r>
            <w:r>
              <w:rPr>
                <w:rFonts w:hint="eastAsia" w:ascii="宋体" w:hAnsi="宋体" w:eastAsia="宋体" w:cs="宋体"/>
                <w:highlight w:val="none"/>
                <w:lang w:val="zh-CN"/>
              </w:rPr>
            </w:r>
            <w:r/>
          </w:p>
        </w:tc>
      </w:tr>
      <w:tr>
        <w:trPr>
          <w:trHeight w:val="450"/>
        </w:trPr>
        <w:tc>
          <w:tcPr>
            <w:tcW w:w="449" w:type="dxa"/>
            <w:vAlign w:val="center"/>
            <w:textDirection w:val="lrTb"/>
            <w:noWrap w:val="false"/>
          </w:tcPr>
          <w:p>
            <w:pPr>
              <w:pStyle w:val="887"/>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4</w:t>
            </w:r>
            <w:r>
              <w:rPr>
                <w:rFonts w:hint="eastAsia" w:ascii="宋体" w:hAnsi="宋体" w:eastAsia="宋体" w:cs="宋体"/>
                <w:b/>
                <w:bCs/>
                <w:highlight w:val="none"/>
                <w:lang w:val="en-US"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szCs w:val="21"/>
                <w:highlight w:val="none"/>
              </w:rPr>
              <w:t xml:space="preserve">响应文件拒收情形</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szCs w:val="21"/>
                <w:highlight w:val="none"/>
                <w:lang w:eastAsia="zh-CN"/>
              </w:rPr>
            </w:pPr>
            <w:r>
              <w:rPr>
                <w:rFonts w:hint="eastAsia" w:ascii="宋体" w:hAnsi="宋体" w:eastAsia="宋体" w:cs="宋体"/>
                <w:bCs/>
                <w:highlight w:val="none"/>
                <w:shd w:val="clear" w:color="auto" w:fill="ffffff"/>
                <w:lang w:eastAsia="zh-CN"/>
              </w:rPr>
              <w:t xml:space="preserve">在磋商文件要求提交磋商响应文件的截止时间之后上传的任何电子响应文件</w:t>
            </w:r>
            <w:r>
              <w:rPr>
                <w:rFonts w:hint="eastAsia" w:ascii="宋体" w:hAnsi="宋体" w:eastAsia="宋体" w:cs="宋体"/>
                <w:szCs w:val="21"/>
                <w:highlight w:val="none"/>
                <w:lang w:eastAsia="zh-CN"/>
              </w:rPr>
            </w:r>
            <w:r/>
          </w:p>
        </w:tc>
      </w:tr>
      <w:tr>
        <w:trPr>
          <w:trHeight w:val="462"/>
        </w:trPr>
        <w:tc>
          <w:tcPr>
            <w:tcW w:w="449" w:type="dxa"/>
            <w:vAlign w:val="center"/>
            <w:vMerge w:val="restart"/>
            <w:textDirection w:val="lrTb"/>
            <w:noWrap w:val="false"/>
          </w:tcPr>
          <w:p>
            <w:pPr>
              <w:pStyle w:val="887"/>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val="en-US" w:eastAsia="zh-CN"/>
              </w:rPr>
            </w:r>
            <w:r/>
          </w:p>
        </w:tc>
        <w:tc>
          <w:tcPr>
            <w:tcW w:w="451" w:type="dxa"/>
            <w:vAlign w:val="center"/>
            <w:vMerge w:val="restart"/>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联系 事项</w:t>
            </w:r>
            <w:r>
              <w:rPr>
                <w:rFonts w:hint="eastAsia" w:ascii="宋体" w:hAnsi="宋体" w:eastAsia="宋体" w:cs="宋体"/>
                <w:b/>
                <w:bCs/>
                <w:highlight w:val="none"/>
              </w:rPr>
            </w:r>
            <w:r/>
          </w:p>
        </w:tc>
        <w:tc>
          <w:tcPr>
            <w:tcW w:w="765" w:type="dxa"/>
            <w:vAlign w:val="center"/>
            <w:vMerge w:val="restart"/>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采购单位</w:t>
            </w:r>
            <w:r>
              <w:rPr>
                <w:rFonts w:hint="eastAsia" w:ascii="宋体" w:hAnsi="宋体" w:eastAsia="宋体" w:cs="宋体"/>
                <w:b/>
                <w:bCs/>
                <w:highlight w:val="none"/>
                <w:lang w:val="zh-CN"/>
              </w:rPr>
            </w:r>
            <w:r/>
          </w:p>
        </w:tc>
        <w:tc>
          <w:tcPr>
            <w:tcW w:w="762"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t xml:space="preserve">联系人</w:t>
            </w:r>
            <w:r>
              <w:rPr>
                <w:rFonts w:hint="eastAsia" w:ascii="宋体" w:hAnsi="宋体" w:eastAsia="宋体" w:cs="宋体"/>
                <w:highlight w:val="none"/>
                <w:lang w:val="zh-CN"/>
              </w:rPr>
            </w:r>
            <w:r/>
          </w:p>
        </w:tc>
        <w:tc>
          <w:tcPr>
            <w:tcW w:w="2569"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highlight w:val="none"/>
                <w:lang w:eastAsia="zh-CN"/>
              </w:rPr>
              <w:t xml:space="preserve">程工</w:t>
            </w:r>
            <w:r>
              <w:rPr>
                <w:rFonts w:hint="eastAsia" w:ascii="宋体" w:hAnsi="宋体" w:eastAsia="宋体" w:cs="宋体"/>
                <w:highlight w:val="none"/>
                <w:lang w:eastAsia="zh-CN"/>
              </w:rPr>
            </w:r>
            <w:r/>
          </w:p>
        </w:tc>
      </w:tr>
      <w:tr>
        <w:trPr>
          <w:trHeight w:val="462"/>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vMerge w:val="continue"/>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r>
            <w:r/>
          </w:p>
        </w:tc>
        <w:tc>
          <w:tcPr>
            <w:tcW w:w="762"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t xml:space="preserve">联系电话</w:t>
            </w:r>
            <w:r>
              <w:rPr>
                <w:rFonts w:hint="eastAsia" w:ascii="宋体" w:hAnsi="宋体" w:eastAsia="宋体" w:cs="宋体"/>
                <w:highlight w:val="none"/>
                <w:lang w:val="zh-CN"/>
              </w:rPr>
            </w:r>
            <w:r/>
          </w:p>
        </w:tc>
        <w:tc>
          <w:tcPr>
            <w:tcW w:w="2569" w:type="dxa"/>
            <w:vAlign w:val="center"/>
            <w:textDirection w:val="lrTb"/>
            <w:noWrap w:val="false"/>
          </w:tcPr>
          <w:p>
            <w:pPr>
              <w:pStyle w:val="887"/>
              <w:rPr>
                <w:rFonts w:hint="eastAsia" w:ascii="宋体" w:hAnsi="宋体" w:eastAsia="宋体" w:cs="宋体"/>
                <w:highlight w:val="none"/>
                <w:lang w:val="zh-CN" w:eastAsia="zh-CN"/>
              </w:rPr>
            </w:pPr>
            <w:r>
              <w:rPr>
                <w:rFonts w:hint="eastAsia" w:ascii="宋体" w:hAnsi="宋体" w:eastAsia="宋体" w:cs="宋体"/>
                <w:color w:val="000000"/>
                <w:sz w:val="21"/>
                <w:szCs w:val="21"/>
                <w:highlight w:val="none"/>
                <w:shd w:val="clear" w:color="auto" w:fill="ffffff"/>
                <w:lang w:val="en-US" w:eastAsia="zh-CN"/>
              </w:rPr>
              <w:t xml:space="preserve">025-86123770</w:t>
            </w:r>
            <w:r>
              <w:rPr>
                <w:rFonts w:hint="eastAsia" w:ascii="宋体" w:hAnsi="宋体" w:eastAsia="宋体" w:cs="宋体"/>
                <w:highlight w:val="none"/>
                <w:lang w:val="zh-CN" w:eastAsia="zh-CN"/>
              </w:rPr>
            </w:r>
            <w:r/>
          </w:p>
        </w:tc>
      </w:tr>
      <w:tr>
        <w:trPr>
          <w:trHeight w:val="435"/>
        </w:trPr>
        <w:tc>
          <w:tcPr>
            <w:tcW w:w="449" w:type="dxa"/>
            <w:vAlign w:val="center"/>
            <w:vMerge w:val="continue"/>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vMerge w:val="restart"/>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招标代理机构</w:t>
            </w:r>
            <w:r>
              <w:rPr>
                <w:rFonts w:hint="eastAsia" w:ascii="宋体" w:hAnsi="宋体" w:eastAsia="宋体" w:cs="宋体"/>
                <w:b/>
                <w:bCs/>
                <w:highlight w:val="none"/>
                <w:lang w:val="zh-CN"/>
              </w:rPr>
            </w:r>
            <w:r/>
          </w:p>
        </w:tc>
        <w:tc>
          <w:tcPr>
            <w:tcW w:w="762"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t xml:space="preserve">联系人</w:t>
            </w:r>
            <w:r>
              <w:rPr>
                <w:rFonts w:hint="eastAsia" w:ascii="宋体" w:hAnsi="宋体" w:eastAsia="宋体" w:cs="宋体"/>
                <w:highlight w:val="none"/>
                <w:lang w:val="zh-CN"/>
              </w:rPr>
            </w:r>
            <w:r/>
          </w:p>
        </w:tc>
        <w:tc>
          <w:tcPr>
            <w:tcW w:w="2569" w:type="dxa"/>
            <w:vAlign w:val="center"/>
            <w:textDirection w:val="lrTb"/>
            <w:noWrap w:val="false"/>
          </w:tcPr>
          <w:p>
            <w:pPr>
              <w:pStyle w:val="887"/>
              <w:rPr>
                <w:rFonts w:hint="eastAsia" w:ascii="宋体" w:hAnsi="宋体" w:eastAsia="宋体" w:cs="宋体"/>
                <w:highlight w:val="none"/>
              </w:rPr>
            </w:pPr>
            <w:r>
              <w:rPr>
                <w:rFonts w:hint="eastAsia" w:ascii="宋体" w:hAnsi="宋体" w:eastAsia="宋体" w:cs="宋体"/>
                <w:highlight w:val="none"/>
              </w:rPr>
              <w:t xml:space="preserve">刘工</w:t>
            </w:r>
            <w:r>
              <w:rPr>
                <w:rFonts w:hint="eastAsia" w:ascii="宋体" w:hAnsi="宋体" w:eastAsia="宋体" w:cs="宋体"/>
                <w:highlight w:val="none"/>
              </w:rPr>
            </w:r>
            <w:r/>
          </w:p>
        </w:tc>
      </w:tr>
      <w:tr>
        <w:trPr>
          <w:trHeight w:val="402"/>
        </w:trPr>
        <w:tc>
          <w:tcPr>
            <w:tcW w:w="449" w:type="dxa"/>
            <w:vAlign w:val="center"/>
            <w:vMerge w:val="continue"/>
            <w:textDirection w:val="lrTb"/>
            <w:noWrap w:val="false"/>
          </w:tcPr>
          <w:p>
            <w:pPr>
              <w:pStyle w:val="887"/>
              <w:jc w:val="center"/>
              <w:widowControl/>
              <w:rPr>
                <w:rFonts w:hint="eastAsia" w:ascii="宋体" w:hAnsi="宋体" w:eastAsia="宋体" w:cs="宋体"/>
                <w:highlight w:val="none"/>
              </w:rPr>
            </w:pPr>
            <w:r>
              <w:rPr>
                <w:rFonts w:hint="eastAsia" w:ascii="宋体" w:hAnsi="宋体" w:eastAsia="宋体" w:cs="宋体"/>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highlight w:val="none"/>
              </w:rPr>
            </w:pPr>
            <w:r>
              <w:rPr>
                <w:rFonts w:hint="eastAsia" w:ascii="宋体" w:hAnsi="宋体" w:eastAsia="宋体" w:cs="宋体"/>
                <w:highlight w:val="none"/>
              </w:rPr>
            </w:r>
            <w:r/>
          </w:p>
        </w:tc>
        <w:tc>
          <w:tcPr>
            <w:tcW w:w="765" w:type="dxa"/>
            <w:vAlign w:val="center"/>
            <w:vMerge w:val="continue"/>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r>
            <w:r/>
          </w:p>
        </w:tc>
        <w:tc>
          <w:tcPr>
            <w:tcW w:w="762"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t xml:space="preserve">联系电话</w:t>
            </w:r>
            <w:r>
              <w:rPr>
                <w:rFonts w:hint="eastAsia" w:ascii="宋体" w:hAnsi="宋体" w:eastAsia="宋体" w:cs="宋体"/>
                <w:highlight w:val="none"/>
                <w:lang w:val="zh-CN"/>
              </w:rPr>
            </w:r>
            <w:r/>
          </w:p>
        </w:tc>
        <w:tc>
          <w:tcPr>
            <w:tcW w:w="2569"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szCs w:val="21"/>
                <w:highlight w:val="none"/>
              </w:rPr>
              <w:t xml:space="preserve">025-52707363</w:t>
            </w:r>
            <w:r>
              <w:rPr>
                <w:rFonts w:hint="eastAsia" w:ascii="宋体" w:hAnsi="宋体" w:eastAsia="宋体" w:cs="宋体"/>
                <w:highlight w:val="none"/>
                <w:lang w:val="zh-CN"/>
              </w:rPr>
            </w:r>
            <w:r/>
          </w:p>
        </w:tc>
      </w:tr>
    </w:tbl>
    <w:p>
      <w:pPr>
        <w:pStyle w:val="1099"/>
        <w:jc w:val="center"/>
        <w:spacing w:before="240" w:after="240" w:line="240" w:lineRule="auto"/>
        <w:tabs>
          <w:tab w:val="left" w:pos="630" w:leader="none"/>
          <w:tab w:val="left" w:pos="992" w:leader="none"/>
        </w:tabs>
        <w:rPr>
          <w:szCs w:val="28"/>
          <w:highlight w:val="none"/>
        </w:rPr>
      </w:pPr>
      <w:r/>
      <w:bookmarkStart w:id="41" w:name="_Toc535597866"/>
      <w:r/>
      <w:bookmarkStart w:id="42" w:name="_Toc15504"/>
      <w:r>
        <w:rPr>
          <w:rFonts w:hint="eastAsia" w:ascii="宋体" w:hAnsi="宋体" w:eastAsia="宋体" w:cs="宋体"/>
          <w:highlight w:val="none"/>
        </w:rPr>
        <w:br w:type="page" w:clear="all"/>
      </w:r>
      <w:r>
        <w:rPr>
          <w:rFonts w:hint="eastAsia" w:ascii="宋体" w:hAnsi="宋体" w:eastAsia="宋体" w:cs="宋体"/>
          <w:highlight w:val="none"/>
        </w:rPr>
        <w:t xml:space="preserve">一、总    则</w:t>
      </w:r>
      <w:bookmarkEnd w:id="41"/>
      <w:r/>
      <w:bookmarkEnd w:id="42"/>
      <w:r>
        <w:rPr>
          <w:szCs w:val="28"/>
          <w:highlight w:val="none"/>
        </w:rPr>
      </w:r>
      <w:r/>
    </w:p>
    <w:p>
      <w:pPr>
        <w:pStyle w:val="887"/>
        <w:ind w:firstLine="442"/>
        <w:spacing w:line="360" w:lineRule="auto"/>
        <w:rPr>
          <w:rFonts w:hint="eastAsia" w:ascii="宋体" w:hAnsi="宋体" w:cs="宋体"/>
          <w:b/>
          <w:sz w:val="22"/>
          <w:highlight w:val="none"/>
        </w:rPr>
      </w:pPr>
      <w:r>
        <w:rPr>
          <w:rFonts w:hint="eastAsia" w:ascii="宋体" w:hAnsi="宋体" w:cs="宋体"/>
          <w:b/>
          <w:sz w:val="22"/>
          <w:highlight w:val="none"/>
        </w:rPr>
        <w:t xml:space="preserve">1、适用法律</w:t>
      </w:r>
      <w:r>
        <w:rPr>
          <w:rFonts w:hint="eastAsia" w:ascii="宋体" w:hAnsi="宋体" w:cs="宋体"/>
          <w:b/>
          <w:sz w:val="22"/>
          <w:highlight w:val="none"/>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1.1 《中华人民共和国政府采购法》、《中华人民共和国政府采购法实施条例》、《政府采购竞争性磋商采购方式管理暂行办法》等有关法律、规章和规定等。</w:t>
      </w:r>
      <w:r>
        <w:rPr>
          <w:rFonts w:hint="eastAsia" w:ascii="宋体" w:hAnsi="宋体" w:cs="宋体"/>
          <w:szCs w:val="21"/>
          <w:highlight w:val="none"/>
          <w:lang w:val="zh-CN"/>
        </w:rPr>
      </w:r>
      <w:r/>
    </w:p>
    <w:p>
      <w:pPr>
        <w:pStyle w:val="887"/>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2、定义</w:t>
      </w:r>
      <w:r>
        <w:rPr>
          <w:rFonts w:hint="eastAsia" w:ascii="宋体" w:hAnsi="宋体" w:cs="宋体"/>
          <w:b/>
          <w:szCs w:val="21"/>
          <w:highlight w:val="none"/>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2.1 “供应商”是指参加磋商竞争，并符合磋商文件规定资格条件的法人、其他组织或者自然人。</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2.2 </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工程</w:t>
      </w:r>
      <w:r>
        <w:rPr>
          <w:rFonts w:hint="eastAsia" w:ascii="宋体" w:hAnsi="宋体" w:cs="宋体"/>
          <w:szCs w:val="21"/>
          <w:highlight w:val="none"/>
          <w:lang w:val="zh-CN"/>
        </w:rPr>
        <w:t xml:space="preserve">”指本磋商文件中所述相关</w:t>
      </w:r>
      <w:r>
        <w:rPr>
          <w:rFonts w:hint="eastAsia" w:ascii="宋体" w:hAnsi="宋体" w:cs="宋体"/>
          <w:szCs w:val="21"/>
          <w:highlight w:val="none"/>
          <w:lang w:val="en-US" w:eastAsia="zh-CN"/>
        </w:rPr>
        <w:t xml:space="preserve">工程</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2.3 “</w:t>
      </w:r>
      <w:r>
        <w:rPr>
          <w:rFonts w:hint="eastAsia" w:ascii="宋体" w:hAnsi="宋体" w:cs="宋体"/>
          <w:szCs w:val="21"/>
          <w:highlight w:val="none"/>
        </w:rPr>
        <w:t xml:space="preserve">采购人</w:t>
      </w:r>
      <w:r>
        <w:rPr>
          <w:rFonts w:hint="eastAsia" w:ascii="宋体" w:hAnsi="宋体" w:cs="宋体"/>
          <w:szCs w:val="21"/>
          <w:highlight w:val="none"/>
          <w:lang w:val="zh-CN"/>
        </w:rPr>
        <w:t xml:space="preserve">或使用单位”是指使用</w:t>
      </w:r>
      <w:r>
        <w:rPr>
          <w:rFonts w:hint="eastAsia" w:ascii="宋体" w:hAnsi="宋体" w:cs="宋体"/>
          <w:szCs w:val="21"/>
          <w:highlight w:val="none"/>
          <w:lang w:val="en-US" w:eastAsia="zh-CN"/>
        </w:rPr>
        <w:t xml:space="preserve">工程</w:t>
      </w:r>
      <w:r>
        <w:rPr>
          <w:rFonts w:hint="eastAsia" w:ascii="宋体" w:hAnsi="宋体" w:cs="宋体"/>
          <w:szCs w:val="21"/>
          <w:highlight w:val="none"/>
          <w:lang w:val="zh-CN"/>
        </w:rPr>
        <w:t xml:space="preserve">的单位。</w:t>
      </w:r>
      <w:r>
        <w:rPr>
          <w:rFonts w:hint="eastAsia" w:ascii="宋体" w:hAnsi="宋体" w:cs="宋体"/>
          <w:szCs w:val="21"/>
          <w:highlight w:val="none"/>
          <w:lang w:val="zh-CN"/>
        </w:rPr>
      </w:r>
      <w:r/>
    </w:p>
    <w:p>
      <w:pPr>
        <w:pStyle w:val="887"/>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3、政策功能</w:t>
      </w:r>
      <w:r>
        <w:rPr>
          <w:rFonts w:hint="eastAsia" w:ascii="宋体" w:hAnsi="宋体" w:eastAsia="宋体" w:cs="宋体"/>
          <w:b/>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3.1 中小企业政策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（5）未按要求提供相关材料的，不享受相关政策。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（6）项目所属行业：</w:t>
      </w:r>
      <w:r>
        <w:rPr>
          <w:rFonts w:hint="eastAsia" w:ascii="宋体" w:hAnsi="宋体" w:eastAsia="宋体" w:cs="宋体"/>
          <w:b w:val="0"/>
          <w:bCs/>
          <w:szCs w:val="21"/>
          <w:highlight w:val="none"/>
          <w:u w:val="single"/>
          <w:lang w:val="en-US" w:eastAsia="zh-CN"/>
        </w:rPr>
        <w:t xml:space="preserve">建筑业</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根据《关于印发中小企业划型标准规定的通知》（工信部联企业〔2011〕300号）及《国家统计局关于印发&lt;统计上大中小微型企业划分办法〔2017〕&gt;的通知》（国统字〔2017〕213号）等文件规定。</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3.2 节能产品政策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（1）节能产品是指列入财政部、国家发展和改革委员会制定的节能产品品目政府采购清单，且经过认证的节能产品；</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（2）拟采购产品属于节能产品政府采购清单规定必须强制采购的，实行强制采购。</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（3）拟采购产品属于节能产品政府采购清单规定优先采购的，在技术、服务等指标同等条件下，实行优先采购，优先采购的要求详见第三章说明内容。</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（4）参加政府采购活动的节能产品供应商应当提供有效的节能产品认证证书扫描件。</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（5）未按要求提供相关材料的，不享受相关政策。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3.3 环境标志产品政策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（1）环境标志产品是指列入财政部、生态环境部制定的环境标志产品品目政府采购清单，且经过认证的环境标志产品；</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（2）拟采购产品属于环境标志产品政府采购清单规定优先采购的，在性能、技术、服务等指标同等条件下，实行优先采购，优先采购的要求详见第三章说明内容。</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（3）参加政府采购活动的环境标志产品应当提供有效的环境标志产品认证证书扫描件。</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（4）未按要求提供相关材料的，不享受相关政策。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3.4 信息安全产品政策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（1）信息安全产品是指列入国家质检总局、国家认监委《信息安全产品强制性认证目录》，并获得强制性产品认证证书的产品；</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（2）提供的产品属于信息安全产品的，供应商应当选择经国家认证的信息安全产品投标，并提供由中国信息安全认证中心按国家标准认证颁发的有效认证证书扫描件。</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（3）未按要求提供相关材料的，不享受相关政策。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3.5 进口产品政策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（1）除第一章竞争性磋商公告另有规定外，不允许进口产品参加。进口产品认定依照《财政部关于政府采购进口产品管理有关问题的通知》（财办库〔2008〕248 号）的规定。</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（2）允许进口产品参加的，满足需求的国内产品可以参加。</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（3）允许进口产品参加的，优先采购向我国企业转让技术、与我国企业签订消化吸收再创新方案的供应商的进口产品。</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（4）未按要求提供相关材料的，不享受相关政策。</w:t>
      </w:r>
      <w:r>
        <w:rPr>
          <w:rFonts w:hint="eastAsia" w:ascii="宋体" w:hAnsi="宋体" w:eastAsia="宋体" w:cs="宋体"/>
          <w:bCs/>
          <w:szCs w:val="21"/>
          <w:highlight w:val="none"/>
        </w:rPr>
      </w:r>
      <w:r/>
    </w:p>
    <w:p>
      <w:pPr>
        <w:pStyle w:val="887"/>
        <w:ind w:firstLine="413"/>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4、投标费用</w:t>
      </w:r>
      <w:r>
        <w:rPr>
          <w:rFonts w:hint="eastAsia" w:ascii="宋体" w:hAnsi="宋体" w:eastAsia="宋体" w:cs="宋体"/>
          <w:b/>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lang w:val="zh-CN"/>
        </w:rPr>
        <w:t xml:space="preserve">4.1 供应商应承担所有与准备和参加磋商有关的费用，无论采购结果如何，招标代理和采购单位在任何情况下均无义务和责任承担这些费用。</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bCs/>
          <w:szCs w:val="21"/>
          <w:highlight w:val="none"/>
          <w:lang w:val="zh-CN"/>
        </w:rPr>
        <w:t xml:space="preserve">4.2 </w:t>
      </w:r>
      <w:r>
        <w:rPr>
          <w:rFonts w:hint="eastAsia" w:ascii="宋体" w:hAnsi="宋体" w:eastAsia="宋体" w:cs="宋体"/>
          <w:szCs w:val="21"/>
          <w:highlight w:val="none"/>
          <w:lang w:val="zh-CN"/>
        </w:rPr>
        <w:t xml:space="preserve">本次采购招标代理服务费</w:t>
      </w:r>
      <w:r>
        <w:rPr>
          <w:rFonts w:hint="eastAsia" w:ascii="宋体" w:hAnsi="宋体" w:eastAsia="宋体" w:cs="宋体"/>
          <w:szCs w:val="21"/>
          <w:highlight w:val="none"/>
        </w:rPr>
        <w:t xml:space="preserve">由成交供应商在领取成交通知书时一次性支付</w:t>
      </w:r>
      <w:r>
        <w:rPr>
          <w:rFonts w:hint="eastAsia" w:ascii="宋体" w:hAnsi="宋体" w:eastAsia="宋体" w:cs="宋体"/>
          <w:szCs w:val="21"/>
          <w:highlight w:val="none"/>
          <w:lang w:val="zh-CN"/>
        </w:rPr>
        <w:t xml:space="preserve">。招标代理服务费包括招标代理费、控制价编制费。其中招标代理费按计价格〔2002〕1980号文</w:t>
      </w:r>
      <w:r>
        <w:rPr>
          <w:rFonts w:hint="eastAsia" w:ascii="宋体" w:hAnsi="宋体" w:eastAsia="宋体" w:cs="宋体"/>
          <w:szCs w:val="21"/>
          <w:highlight w:val="none"/>
        </w:rPr>
        <w:t xml:space="preserve">的80%执行</w:t>
      </w:r>
      <w:r>
        <w:rPr>
          <w:rFonts w:hint="eastAsia" w:ascii="宋体" w:hAnsi="宋体" w:eastAsia="宋体" w:cs="宋体"/>
          <w:szCs w:val="21"/>
          <w:highlight w:val="none"/>
          <w:lang w:val="zh-CN"/>
        </w:rPr>
        <w:t xml:space="preserve">；控制价编制费按苏价服〔20</w:t>
      </w:r>
      <w:r>
        <w:rPr>
          <w:rFonts w:hint="eastAsia" w:ascii="宋体" w:hAnsi="宋体" w:eastAsia="宋体" w:cs="宋体"/>
          <w:szCs w:val="21"/>
          <w:highlight w:val="none"/>
        </w:rPr>
        <w:t xml:space="preserve">14</w:t>
      </w:r>
      <w:r>
        <w:rPr>
          <w:rFonts w:hint="eastAsia" w:ascii="宋体" w:hAnsi="宋体" w:eastAsia="宋体" w:cs="宋体"/>
          <w:szCs w:val="21"/>
          <w:highlight w:val="none"/>
          <w:lang w:val="zh-CN"/>
        </w:rPr>
        <w:t xml:space="preserve">〕383号文</w:t>
      </w:r>
      <w:r>
        <w:rPr>
          <w:rFonts w:hint="eastAsia" w:ascii="宋体" w:hAnsi="宋体" w:eastAsia="宋体" w:cs="宋体"/>
          <w:szCs w:val="21"/>
          <w:highlight w:val="none"/>
        </w:rPr>
        <w:t xml:space="preserve">的80%执行</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以上所有费用，</w:t>
      </w:r>
      <w:r>
        <w:rPr>
          <w:rFonts w:hint="eastAsia" w:ascii="宋体" w:hAnsi="宋体" w:eastAsia="宋体" w:cs="宋体"/>
          <w:szCs w:val="21"/>
          <w:highlight w:val="none"/>
          <w:lang w:val="zh-CN"/>
        </w:rPr>
        <w:t xml:space="preserve">请供应商予以关注并核算摊销到总报价中,无需在报价表中单列。</w:t>
      </w:r>
      <w:r>
        <w:rPr>
          <w:rFonts w:hint="eastAsia" w:ascii="宋体" w:hAnsi="宋体" w:eastAsia="宋体" w:cs="宋体"/>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付款账户如下：</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户名：南京润宸项目管理咨询有限公司</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开户银行：中国银行股份有限公司南京新城科技园支行</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账号：459878233159</w:t>
      </w:r>
      <w:r>
        <w:rPr>
          <w:rFonts w:hint="eastAsia" w:ascii="宋体" w:hAnsi="宋体" w:eastAsia="宋体" w:cs="宋体"/>
          <w:bCs/>
          <w:szCs w:val="21"/>
          <w:highlight w:val="none"/>
          <w:lang w:val="zh-CN"/>
        </w:rPr>
      </w:r>
      <w:r/>
    </w:p>
    <w:p>
      <w:pPr>
        <w:pStyle w:val="887"/>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5、磋商文件的约束力</w:t>
      </w:r>
      <w:r>
        <w:rPr>
          <w:rFonts w:hint="eastAsia" w:ascii="宋体" w:hAnsi="宋体" w:eastAsia="宋体" w:cs="宋体"/>
          <w:b/>
          <w:szCs w:val="21"/>
          <w:highlight w:val="none"/>
        </w:rPr>
      </w:r>
      <w:r/>
    </w:p>
    <w:p>
      <w:pPr>
        <w:pStyle w:val="887"/>
        <w:ind w:left="0" w:firstLine="420"/>
        <w:jc w:val="both"/>
        <w:spacing w:after="0"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5.1 供应商一旦参加本项目磋商，即被认为接受了本磋商文件的规定和约束。</w:t>
      </w:r>
      <w:r>
        <w:rPr>
          <w:rFonts w:hint="eastAsia" w:ascii="宋体" w:hAnsi="宋体" w:eastAsia="宋体" w:cs="宋体"/>
          <w:bCs/>
          <w:sz w:val="21"/>
          <w:szCs w:val="21"/>
          <w:highlight w:val="none"/>
          <w:lang w:val="en-US" w:eastAsia="zh-CN" w:bidi="ar-SA"/>
        </w:rPr>
      </w:r>
      <w:r/>
    </w:p>
    <w:p>
      <w:pPr>
        <w:pStyle w:val="88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 义务</w:t>
      </w:r>
      <w:r>
        <w:rPr>
          <w:rFonts w:hint="eastAsia" w:ascii="宋体" w:hAnsi="宋体" w:eastAsia="宋体" w:cs="宋体"/>
          <w:bCs/>
          <w:szCs w:val="21"/>
          <w:highlight w:val="none"/>
        </w:rPr>
      </w:r>
      <w:r/>
    </w:p>
    <w:p>
      <w:pPr>
        <w:pStyle w:val="88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5.2.1磋商供应商应当认真阅读本磋商文件，完全明了本项目之名称、用途、数量、质量和交付时间，完全明了应具备的资格条件。</w:t>
      </w:r>
      <w:r>
        <w:rPr>
          <w:rFonts w:hint="eastAsia" w:ascii="宋体" w:hAnsi="宋体" w:eastAsia="宋体" w:cs="宋体"/>
          <w:bCs/>
          <w:szCs w:val="21"/>
          <w:highlight w:val="none"/>
        </w:rPr>
      </w:r>
      <w:r/>
    </w:p>
    <w:p>
      <w:pPr>
        <w:pStyle w:val="88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5.2.2磋商供应商应当按照磋商文件的要求编制响应性文件。响应性文件应对磋商文件提出的实质性要求和条件作出完全响应。</w:t>
      </w:r>
      <w:r>
        <w:rPr>
          <w:rFonts w:hint="eastAsia" w:ascii="宋体" w:hAnsi="宋体" w:eastAsia="宋体" w:cs="宋体"/>
          <w:bCs/>
          <w:szCs w:val="21"/>
          <w:highlight w:val="none"/>
        </w:rPr>
      </w:r>
      <w:r/>
    </w:p>
    <w:p>
      <w:pPr>
        <w:pStyle w:val="88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磋商供应商不得相互串通报价，不得排挤其他磋商供应商的公平竞争，损害采购人或者其他磋商供应商的合法权益。磋商供应商不得与采购人串通投标，损害国家利益，公众利益或者他人的合法权益。</w:t>
      </w:r>
      <w:r>
        <w:rPr>
          <w:rFonts w:hint="eastAsia" w:ascii="宋体" w:hAnsi="宋体" w:eastAsia="宋体" w:cs="宋体"/>
          <w:bCs/>
          <w:szCs w:val="21"/>
          <w:highlight w:val="none"/>
        </w:rPr>
      </w:r>
      <w:r/>
    </w:p>
    <w:p>
      <w:pPr>
        <w:pStyle w:val="887"/>
        <w:ind w:firstLine="420"/>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5.2.4磋商供应商在磋商截止时间前，对所递交的响应性文件可以补充、修改或者撤回，并书面通知采购人。补充、修改的内容为响应性文件的组成部分。</w:t>
      </w:r>
      <w:r>
        <w:rPr>
          <w:rFonts w:hint="eastAsia" w:ascii="宋体" w:hAnsi="宋体" w:eastAsia="宋体" w:cs="宋体"/>
          <w:bCs/>
          <w:sz w:val="21"/>
          <w:szCs w:val="21"/>
          <w:highlight w:val="none"/>
          <w:lang w:val="en-US" w:eastAsia="zh-CN" w:bidi="ar-SA"/>
        </w:rPr>
      </w:r>
      <w:r/>
    </w:p>
    <w:p>
      <w:pPr>
        <w:pStyle w:val="887"/>
        <w:ind w:firstLine="411"/>
        <w:spacing w:line="360" w:lineRule="auto"/>
        <w:rPr>
          <w:rFonts w:hint="eastAsia" w:ascii="宋体" w:hAnsi="宋体" w:eastAsia="宋体" w:cs="宋体"/>
          <w:b/>
          <w:szCs w:val="21"/>
          <w:highlight w:val="none"/>
        </w:rPr>
      </w:pPr>
      <w:r>
        <w:rPr>
          <w:rFonts w:hint="eastAsia" w:ascii="宋体" w:hAnsi="宋体" w:eastAsia="宋体" w:cs="宋体"/>
          <w:bCs/>
          <w:szCs w:val="21"/>
          <w:highlight w:val="none"/>
        </w:rPr>
        <w:t xml:space="preserve">5.3 注意事项</w:t>
      </w:r>
      <w:r>
        <w:rPr>
          <w:rFonts w:hint="eastAsia" w:ascii="宋体" w:hAnsi="宋体" w:eastAsia="宋体" w:cs="宋体"/>
          <w:b/>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5.3.1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5.3.2验收标准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5.3.2.1磋商文件中明确的标准和技术要求，未明确部分按照国家最新的相关标准；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5.3.2.2供应商随响应性文件提供的货物制造国制造及验收的官方标准或货物验收大纲，经采购单位确认后，将作为对货物的验收依据之一；</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5.3.2.3供应商在澄清响应文件时作出的承诺，经采购单位确认后，将作为对</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货物和服务的验收依据之一；</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5.3.2.4项目完毕后，由采购单位组织按国家相关标准进行验收。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5.3.3供应商应认真阅读磋商文件中所有的事项、格式、条款和规范等要求，如果没有按照磋商文件要求提交全部资料，或者没有对磋商文件都作出实质性响应，相应风险应由供应商自行承担，包括作无效投标处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5.3.4任何供应商成交，须保证所供</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货物和服务能通过当地有关职能部门验收，否则采购单位有权拒绝支付合同款项。</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5.3.5供应商应保证采购人在使用该</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货物和服务或其任何一部分时不受第三方提出侵犯其专利权、版权、商标权或其他权利的起诉。一旦出现侵权，</w:t>
      </w:r>
      <w:r>
        <w:rPr>
          <w:rFonts w:hint="eastAsia" w:ascii="宋体" w:hAnsi="宋体" w:eastAsia="宋体" w:cs="宋体"/>
          <w:szCs w:val="21"/>
          <w:highlight w:val="none"/>
          <w:lang w:eastAsia="zh-CN"/>
        </w:rPr>
        <w:t xml:space="preserve">供应商</w:t>
      </w:r>
      <w:r>
        <w:rPr>
          <w:rFonts w:hint="eastAsia" w:ascii="宋体" w:hAnsi="宋体" w:eastAsia="宋体" w:cs="宋体"/>
          <w:szCs w:val="21"/>
          <w:highlight w:val="none"/>
        </w:rPr>
        <w:t xml:space="preserve">应承担全部责任。</w:t>
      </w:r>
      <w:r>
        <w:rPr>
          <w:rFonts w:hint="eastAsia" w:ascii="宋体" w:hAnsi="宋体" w:eastAsia="宋体" w:cs="宋体"/>
          <w:szCs w:val="21"/>
          <w:highlight w:val="none"/>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
          <w:szCs w:val="21"/>
          <w:highlight w:val="none"/>
        </w:rPr>
        <w:t xml:space="preserve">6、本项目不接受联合体投标，本项目不允许转包或分包。</w:t>
      </w:r>
      <w:r>
        <w:rPr>
          <w:rFonts w:hint="eastAsia" w:ascii="宋体" w:hAnsi="宋体" w:eastAsia="宋体" w:cs="宋体"/>
          <w:bCs/>
          <w:szCs w:val="21"/>
          <w:highlight w:val="none"/>
          <w:lang w:val="zh-CN"/>
        </w:rPr>
      </w:r>
      <w:r/>
    </w:p>
    <w:p>
      <w:pPr>
        <w:pStyle w:val="887"/>
        <w:ind w:left="992" w:hanging="567"/>
        <w:jc w:val="center"/>
        <w:spacing w:before="240" w:after="240" w:line="360" w:lineRule="auto"/>
        <w:widowControl w:val="off"/>
        <w:rPr>
          <w:rFonts w:hint="eastAsia" w:ascii="宋体" w:hAnsi="宋体" w:eastAsia="宋体" w:cs="宋体"/>
          <w:sz w:val="28"/>
          <w:szCs w:val="24"/>
          <w:highlight w:val="none"/>
          <w:lang w:val="en-US" w:eastAsia="zh-CN" w:bidi="ar-SA"/>
        </w:rPr>
        <w:outlineLvl w:val="1"/>
      </w:pPr>
      <w:r/>
      <w:bookmarkStart w:id="43" w:name="_Toc22177"/>
      <w:r/>
      <w:bookmarkStart w:id="44" w:name="_Toc29564"/>
      <w:r>
        <w:rPr>
          <w:rFonts w:hint="eastAsia" w:ascii="宋体" w:hAnsi="宋体" w:eastAsia="宋体" w:cs="宋体"/>
          <w:sz w:val="28"/>
          <w:szCs w:val="24"/>
          <w:highlight w:val="none"/>
          <w:lang w:val="zh-CN" w:eastAsia="zh-CN" w:bidi="ar-SA"/>
        </w:rPr>
        <w:t xml:space="preserve">二、</w:t>
      </w:r>
      <w:r>
        <w:rPr>
          <w:rFonts w:hint="eastAsia" w:ascii="宋体" w:hAnsi="宋体" w:eastAsia="宋体" w:cs="宋体"/>
          <w:sz w:val="28"/>
          <w:szCs w:val="24"/>
          <w:highlight w:val="none"/>
          <w:lang w:val="en-US" w:eastAsia="zh-CN" w:bidi="ar-SA"/>
        </w:rPr>
        <w:t xml:space="preserve">竞争性磋商文件</w:t>
      </w:r>
      <w:bookmarkEnd w:id="43"/>
      <w:r/>
      <w:bookmarkEnd w:id="44"/>
      <w:r>
        <w:rPr>
          <w:rFonts w:hint="eastAsia" w:ascii="宋体" w:hAnsi="宋体" w:eastAsia="宋体" w:cs="宋体"/>
          <w:sz w:val="28"/>
          <w:szCs w:val="24"/>
          <w:highlight w:val="none"/>
          <w:lang w:val="en-US" w:eastAsia="zh-CN" w:bidi="ar-SA"/>
        </w:rPr>
      </w:r>
      <w:r/>
    </w:p>
    <w:p>
      <w:pPr>
        <w:pStyle w:val="887"/>
        <w:ind w:firstLine="442"/>
        <w:spacing w:line="360" w:lineRule="auto"/>
        <w:rPr>
          <w:rFonts w:hint="eastAsia" w:ascii="宋体" w:hAnsi="宋体" w:eastAsia="宋体" w:cs="宋体"/>
          <w:b/>
          <w:sz w:val="22"/>
          <w:highlight w:val="none"/>
        </w:rPr>
      </w:pPr>
      <w:r>
        <w:rPr>
          <w:rFonts w:hint="eastAsia" w:ascii="宋体" w:hAnsi="宋体" w:eastAsia="宋体" w:cs="宋体"/>
          <w:b/>
          <w:sz w:val="22"/>
          <w:highlight w:val="none"/>
        </w:rPr>
        <w:t xml:space="preserve">7、磋商文件组成</w:t>
      </w:r>
      <w:r>
        <w:rPr>
          <w:rFonts w:hint="eastAsia" w:ascii="宋体" w:hAnsi="宋体" w:eastAsia="宋体" w:cs="宋体"/>
          <w:b/>
          <w:sz w:val="22"/>
          <w:highlight w:val="none"/>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.1磋商文件包括以下主要内容：</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第一部分：竞争性磋商</w:t>
      </w:r>
      <w:r>
        <w:rPr>
          <w:rFonts w:hint="eastAsia" w:ascii="宋体" w:hAnsi="宋体" w:eastAsia="宋体" w:cs="宋体"/>
          <w:bCs/>
          <w:szCs w:val="21"/>
          <w:highlight w:val="none"/>
          <w:lang w:val="en-US" w:eastAsia="zh-CN"/>
        </w:rPr>
        <w:t xml:space="preserve">公告</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第二部分：磋商供应商须知； </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第三部分：磋商评审标准；</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第四部分：采购项目概况；</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第五部分：合同主要条款及格式；</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第六部分：磋商响应文件格式。</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lang w:val="zh-CN"/>
        </w:rPr>
        <w:t xml:space="preserve"> 采购代理机构如果要求供应商按照磋商文件规定提交备选磋商方案的，供应商可以提交备选方案；否则，备选方案将被拒绝。</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zh-CN"/>
        </w:rPr>
        <w:t xml:space="preserve">磋商文件中要求的产品品牌或型号，是采购人根据项目所要实现的功能推荐的品牌或型号，仅供供应商参考，并不是限制条件。</w:t>
      </w:r>
      <w:r>
        <w:rPr>
          <w:rFonts w:hint="eastAsia" w:ascii="宋体" w:hAnsi="宋体" w:eastAsia="宋体" w:cs="宋体"/>
          <w:bCs/>
          <w:szCs w:val="21"/>
          <w:highlight w:val="none"/>
          <w:lang w:val="zh-CN"/>
        </w:rPr>
      </w:r>
      <w:r/>
    </w:p>
    <w:p>
      <w:pPr>
        <w:pStyle w:val="887"/>
        <w:ind w:firstLine="422"/>
        <w:spacing w:line="360" w:lineRule="auto"/>
        <w:tabs>
          <w:tab w:val="left" w:pos="1260" w:leader="none"/>
        </w:tabs>
        <w:rPr>
          <w:rFonts w:hint="eastAsia" w:ascii="宋体" w:hAnsi="宋体" w:eastAsia="宋体" w:cs="宋体"/>
          <w:b/>
          <w:highlight w:val="none"/>
        </w:rPr>
      </w:pPr>
      <w:r>
        <w:rPr>
          <w:rFonts w:hint="eastAsia" w:ascii="宋体" w:hAnsi="宋体" w:eastAsia="宋体" w:cs="宋体"/>
          <w:b/>
          <w:highlight w:val="none"/>
        </w:rPr>
        <w:t xml:space="preserve">8、磋商文件的澄清、修改</w:t>
      </w:r>
      <w:r>
        <w:rPr>
          <w:rFonts w:hint="eastAsia" w:ascii="宋体" w:hAnsi="宋体" w:eastAsia="宋体" w:cs="宋体"/>
          <w:b/>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8.1任何要求对磋商文件进行澄清的供应商，应在磋商文件规定的响应性文件提交</w:t>
      </w:r>
      <w:r>
        <w:rPr>
          <w:rFonts w:hint="eastAsia" w:ascii="宋体" w:hAnsi="宋体" w:eastAsia="宋体" w:cs="宋体"/>
          <w:b/>
          <w:highlight w:val="none"/>
        </w:rPr>
        <w:t xml:space="preserve">截止日期五天前</w:t>
      </w:r>
      <w:r>
        <w:rPr>
          <w:rFonts w:hint="eastAsia" w:ascii="宋体" w:hAnsi="宋体" w:eastAsia="宋体" w:cs="宋体"/>
          <w:highlight w:val="none"/>
        </w:rPr>
        <w:t xml:space="preserve">按磋商文件中的联系方式以书面形式通知代理机构，代理机构将及时予以答复；在磋商文件公布期间，代理机构可主动对磋商文件进行澄清，磋商文件实质性变动的除外。</w:t>
      </w:r>
      <w:r>
        <w:rPr>
          <w:rFonts w:hint="eastAsia" w:ascii="宋体" w:hAnsi="宋体" w:eastAsia="宋体" w:cs="宋体"/>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8.2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hint="eastAsia" w:ascii="宋体" w:hAnsi="宋体" w:eastAsia="宋体" w:cs="宋体"/>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供应商应及时查看并获取修改后的磋商文件，如供应商未及时查看并下载，由此造成的相关责任，由供应商承担。</w:t>
      </w:r>
      <w:r>
        <w:rPr>
          <w:rFonts w:hint="eastAsia" w:ascii="宋体" w:hAnsi="宋体" w:eastAsia="宋体" w:cs="宋体"/>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为使供应商有充分的时间对磋商文件的修改部分进行分析、研究，采购代理机构有权推迟响应文件接收截止日期和磋商日期，并将此变更通知所有已获取磋商文件的供应商，通知形式同8.</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条款。</w:t>
      </w:r>
      <w:r>
        <w:rPr>
          <w:rFonts w:hint="eastAsia" w:ascii="宋体" w:hAnsi="宋体" w:eastAsia="宋体" w:cs="宋体"/>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采购代理机构发出的所有补充、修改和变更文件均作为磋商文件的组成部分，与磋商文件具有同等法律效力。 </w:t>
      </w:r>
      <w:r>
        <w:rPr>
          <w:rFonts w:hint="eastAsia" w:ascii="宋体" w:hAnsi="宋体" w:eastAsia="宋体" w:cs="宋体"/>
          <w:highlight w:val="none"/>
        </w:rPr>
      </w:r>
      <w:r/>
    </w:p>
    <w:p>
      <w:pPr>
        <w:pStyle w:val="887"/>
        <w:ind w:left="992" w:hanging="567"/>
        <w:jc w:val="center"/>
        <w:spacing w:before="240" w:after="240" w:line="360" w:lineRule="auto"/>
        <w:widowControl w:val="off"/>
        <w:rPr>
          <w:rFonts w:hint="eastAsia" w:ascii="宋体" w:hAnsi="宋体" w:eastAsia="宋体" w:cs="宋体"/>
          <w:bCs/>
          <w:sz w:val="28"/>
          <w:szCs w:val="28"/>
          <w:highlight w:val="none"/>
          <w:lang w:val="zh-CN" w:eastAsia="zh-CN" w:bidi="ar-SA"/>
        </w:rPr>
        <w:outlineLvl w:val="1"/>
      </w:pPr>
      <w:r/>
      <w:bookmarkStart w:id="45" w:name="_Toc11038"/>
      <w:r/>
      <w:bookmarkStart w:id="46" w:name="_Toc2406"/>
      <w:r>
        <w:rPr>
          <w:rFonts w:hint="eastAsia" w:ascii="宋体" w:hAnsi="宋体" w:eastAsia="宋体" w:cs="宋体"/>
          <w:sz w:val="28"/>
          <w:szCs w:val="24"/>
          <w:highlight w:val="none"/>
          <w:lang w:val="en-US" w:eastAsia="zh-CN" w:bidi="ar-SA"/>
        </w:rPr>
        <w:t xml:space="preserve">三</w:t>
      </w:r>
      <w:r>
        <w:rPr>
          <w:rFonts w:hint="eastAsia" w:ascii="宋体" w:hAnsi="宋体" w:eastAsia="宋体" w:cs="宋体"/>
          <w:sz w:val="28"/>
          <w:szCs w:val="24"/>
          <w:highlight w:val="none"/>
          <w:lang w:val="zh-CN" w:eastAsia="zh-CN" w:bidi="ar-SA"/>
        </w:rPr>
        <w:t xml:space="preserve">、磋商响应文件编制</w:t>
      </w:r>
      <w:bookmarkEnd w:id="45"/>
      <w:r/>
      <w:bookmarkEnd w:id="46"/>
      <w:r>
        <w:rPr>
          <w:rFonts w:hint="eastAsia" w:ascii="宋体" w:hAnsi="宋体" w:eastAsia="宋体" w:cs="宋体"/>
          <w:bCs/>
          <w:sz w:val="28"/>
          <w:szCs w:val="28"/>
          <w:highlight w:val="none"/>
          <w:lang w:val="zh-CN" w:eastAsia="zh-CN" w:bidi="ar-SA"/>
        </w:rPr>
      </w:r>
      <w:r/>
    </w:p>
    <w:p>
      <w:pPr>
        <w:pStyle w:val="887"/>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9、响应性文件的语言、计量单位、货币和编制</w:t>
      </w:r>
      <w:r>
        <w:rPr>
          <w:rFonts w:hint="eastAsia" w:ascii="宋体" w:hAnsi="宋体" w:eastAsia="宋体" w:cs="宋体"/>
          <w:b/>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eastAsia="宋体" w:cs="宋体"/>
          <w:szCs w:val="21"/>
          <w:highlight w:val="none"/>
          <w:lang w:val="zh-CN"/>
        </w:rPr>
        <w:t xml:space="preserve">对不同文本磋商响应文件的解释发生异议的，以中文文本为准。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9.2供应商所使用的计量单位应为国家法定计量单位。</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9.3供应商应用人民币报价。</w:t>
      </w:r>
      <w:r>
        <w:rPr>
          <w:rFonts w:hint="eastAsia" w:ascii="宋体" w:hAnsi="宋体" w:eastAsia="宋体" w:cs="宋体"/>
          <w:szCs w:val="21"/>
          <w:highlight w:val="none"/>
          <w:lang w:val="zh-CN"/>
        </w:rPr>
        <w:t xml:space="preserve">报价产品如果是进口产品的，应提供人民币与美元之间的汇率；报价单位为“元”。</w:t>
      </w:r>
      <w:r>
        <w:rPr>
          <w:rFonts w:hint="eastAsia" w:ascii="宋体" w:hAnsi="宋体" w:eastAsia="宋体" w:cs="宋体"/>
          <w:szCs w:val="21"/>
          <w:highlight w:val="none"/>
          <w:lang w:val="zh-CN"/>
        </w:rPr>
      </w:r>
      <w:r/>
    </w:p>
    <w:p>
      <w:pPr>
        <w:pStyle w:val="887"/>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.4 磋商响应文件应字迹清楚、内容齐全、不得涂改。如有修改，修改处须有供应商公章或磋商专用章和法定代表人或其授权磋商代表签字。</w:t>
      </w:r>
      <w:r>
        <w:rPr>
          <w:rFonts w:hint="eastAsia" w:ascii="宋体" w:hAnsi="宋体" w:eastAsia="宋体" w:cs="宋体"/>
          <w:szCs w:val="21"/>
          <w:highlight w:val="none"/>
          <w:lang w:val="zh-CN"/>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zh-CN"/>
        </w:rPr>
        <w:t xml:space="preserve"> 供应商应在磋商响应文件中写清相应的项目编号、项目名称、供应商全称、地址、电话、传真等。</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b/>
          <w:highlight w:val="none"/>
        </w:rPr>
      </w:pPr>
      <w:r>
        <w:rPr>
          <w:rFonts w:hint="eastAsia" w:ascii="宋体" w:hAnsi="宋体" w:eastAsia="宋体" w:cs="宋体"/>
          <w:b/>
          <w:highlight w:val="none"/>
        </w:rPr>
        <w:t xml:space="preserve">10、磋商响应文件的组成</w:t>
      </w:r>
      <w:r>
        <w:rPr>
          <w:rFonts w:hint="eastAsia" w:ascii="宋体" w:hAnsi="宋体" w:eastAsia="宋体" w:cs="宋体"/>
          <w:b/>
          <w:highlight w:val="none"/>
        </w:rPr>
      </w:r>
      <w:r/>
    </w:p>
    <w:p>
      <w:pPr>
        <w:pStyle w:val="887"/>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10.1供应商应当根据磋商文件要求编制磋商文件，并根据自己的商务能力、技术水平对磋商文件提出的要求和条件逐条标明是否响应。磋商响应文件由商务部分、技术部分、价格部分，以及其他部分组成。</w:t>
      </w:r>
      <w:r>
        <w:rPr>
          <w:rFonts w:hint="eastAsia" w:ascii="宋体" w:hAnsi="宋体" w:eastAsia="宋体" w:cs="宋体"/>
          <w:bCs/>
          <w:highlight w:val="none"/>
        </w:rPr>
      </w:r>
      <w:r/>
    </w:p>
    <w:p>
      <w:pPr>
        <w:pStyle w:val="887"/>
        <w:ind w:firstLine="420"/>
        <w:spacing w:line="360" w:lineRule="auto"/>
        <w:rPr>
          <w:rFonts w:hint="eastAsia" w:ascii="宋体" w:hAnsi="宋体" w:eastAsia="宋体" w:cs="宋体"/>
          <w:b/>
          <w:highlight w:val="none"/>
          <w:shd w:val="clear" w:color="auto" w:fill="ffffff"/>
        </w:rPr>
      </w:pPr>
      <w:r>
        <w:rPr>
          <w:rFonts w:hint="eastAsia" w:ascii="宋体" w:hAnsi="宋体" w:eastAsia="宋体" w:cs="宋体"/>
          <w:bCs/>
          <w:highlight w:val="none"/>
        </w:rPr>
        <w:t xml:space="preserve">10</w:t>
      </w:r>
      <w:r>
        <w:rPr>
          <w:rFonts w:hint="eastAsia" w:ascii="宋体" w:hAnsi="宋体" w:eastAsia="宋体" w:cs="宋体"/>
          <w:bCs/>
          <w:highlight w:val="none"/>
          <w:shd w:val="clear" w:color="auto" w:fill="ffffff"/>
        </w:rPr>
        <w:t xml:space="preserve">.2 </w:t>
      </w:r>
      <w:r>
        <w:rPr>
          <w:rFonts w:hint="eastAsia" w:ascii="宋体" w:hAnsi="宋体" w:eastAsia="宋体" w:cs="宋体"/>
          <w:b/>
          <w:highlight w:val="none"/>
          <w:shd w:val="clear" w:color="auto" w:fill="ffffff"/>
        </w:rPr>
        <w:t xml:space="preserve">磋商响应文件的商务部分。</w:t>
      </w:r>
      <w:r>
        <w:rPr>
          <w:rFonts w:hint="eastAsia" w:ascii="宋体" w:hAnsi="宋体" w:eastAsia="宋体" w:cs="宋体"/>
          <w:b/>
          <w:highlight w:val="none"/>
          <w:shd w:val="clear" w:color="auto" w:fill="ffffff"/>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商务部分是证明供应商有资格参加磋商和中标后有能力履行合同的文件，</w:t>
      </w:r>
      <w:r>
        <w:rPr>
          <w:rFonts w:hint="eastAsia" w:ascii="宋体" w:hAnsi="宋体" w:eastAsia="宋体" w:cs="宋体"/>
          <w:highlight w:val="none"/>
        </w:rPr>
        <w:t xml:space="preserve">这些文件应能满足招标的要求</w:t>
      </w:r>
      <w:r>
        <w:rPr>
          <w:rFonts w:hint="eastAsia" w:ascii="宋体" w:hAnsi="宋体" w:eastAsia="宋体" w:cs="宋体"/>
          <w:highlight w:val="none"/>
          <w:lang w:val="zh-CN"/>
        </w:rPr>
        <w:t xml:space="preserve">，包括但不限于下列文件，</w:t>
      </w:r>
      <w:r>
        <w:rPr>
          <w:rFonts w:hint="eastAsia" w:ascii="宋体" w:hAnsi="宋体" w:eastAsia="宋体" w:cs="宋体"/>
          <w:b/>
          <w:highlight w:val="none"/>
          <w:lang w:val="zh-CN"/>
        </w:rPr>
        <w:t xml:space="preserve">其中加</w:t>
      </w:r>
      <w:r>
        <w:rPr>
          <w:rFonts w:hint="eastAsia" w:ascii="宋体" w:hAnsi="宋体" w:eastAsia="宋体" w:cs="宋体"/>
          <w:b/>
          <w:highlight w:val="none"/>
        </w:rPr>
        <w:t xml:space="preserve">*</w:t>
      </w:r>
      <w:r>
        <w:rPr>
          <w:rFonts w:hint="eastAsia" w:ascii="宋体" w:hAnsi="宋体" w:eastAsia="宋体" w:cs="宋体"/>
          <w:b/>
          <w:highlight w:val="none"/>
          <w:lang w:val="zh-CN"/>
        </w:rPr>
        <w:t xml:space="preserve">项目不得有缺失或无效</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b/>
          <w:color w:val="000000"/>
          <w:sz w:val="22"/>
        </w:rPr>
        <w:t xml:space="preserve">*</w:t>
      </w:r>
      <w:r>
        <w:rPr>
          <w:rFonts w:ascii="SimSun" w:hAnsi="SimSun" w:eastAsia="SimSun" w:cs="SimSun"/>
          <w:color w:val="000000"/>
          <w:sz w:val="22"/>
        </w:rPr>
        <w:t xml:space="preserve">磋商申请及声明；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b/>
          <w:color w:val="000000"/>
          <w:sz w:val="22"/>
        </w:rPr>
        <w:t xml:space="preserve">*</w:t>
      </w:r>
      <w:r>
        <w:rPr>
          <w:rFonts w:ascii="SimSun" w:hAnsi="SimSun" w:eastAsia="SimSun" w:cs="SimSun"/>
          <w:color w:val="000000"/>
          <w:sz w:val="22"/>
        </w:rPr>
        <w:t xml:space="preserve">法定代表人授权委托书及采购公告前近三个月内任意一个月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b/>
          <w:color w:val="000000"/>
          <w:sz w:val="22"/>
        </w:rPr>
        <w:t xml:space="preserve">*</w:t>
      </w:r>
      <w:r>
        <w:rPr>
          <w:rFonts w:ascii="SimSun" w:hAnsi="SimSun" w:eastAsia="SimSun" w:cs="SimSun"/>
          <w:color w:val="000000"/>
          <w:sz w:val="22"/>
        </w:rPr>
        <w:t xml:space="preserve">磋商报价表；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b/>
          <w:color w:val="000000"/>
          <w:sz w:val="22"/>
        </w:rPr>
        <w:t xml:space="preserve">*</w:t>
      </w:r>
      <w:r>
        <w:rPr>
          <w:rFonts w:ascii="SimSun" w:hAnsi="SimSun" w:eastAsia="SimSun" w:cs="SimSun"/>
          <w:color w:val="000000"/>
          <w:sz w:val="22"/>
        </w:rPr>
        <w:t xml:space="preserve">分项报价明细表；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b/>
          <w:color w:val="000000"/>
          <w:sz w:val="22"/>
        </w:rPr>
        <w:t xml:space="preserve">*</w:t>
      </w:r>
      <w:r>
        <w:rPr>
          <w:rFonts w:ascii="SimSun" w:hAnsi="SimSun" w:eastAsia="SimSun" w:cs="SimSun"/>
          <w:color w:val="000000"/>
          <w:sz w:val="22"/>
        </w:rPr>
        <w:t xml:space="preserve">中小企业声明函；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rPr>
          <w:rFonts w:ascii="SimSun" w:hAnsi="SimSun" w:eastAsia="SimSun" w:cs="SimSun"/>
          <w:b/>
          <w:color w:val="000000"/>
          <w:sz w:val="22"/>
        </w:rPr>
        <w:t xml:space="preserve">*</w:t>
      </w:r>
      <w:r>
        <w:rPr>
          <w:rFonts w:ascii="SimSun" w:hAnsi="SimSun" w:eastAsia="SimSun" w:cs="SimSun"/>
          <w:color w:val="000000"/>
          <w:sz w:val="22"/>
        </w:rPr>
        <w:t xml:space="preserve">《南京市政府采购供应商信用记录表暨信用承诺书》；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rPr>
          <w:rFonts w:ascii="SimSun" w:hAnsi="SimSun" w:eastAsia="SimSun" w:cs="SimSun"/>
          <w:b/>
          <w:color w:val="000000"/>
          <w:sz w:val="22"/>
        </w:rPr>
        <w:t xml:space="preserve">*</w:t>
      </w:r>
      <w:r>
        <w:rPr>
          <w:rFonts w:ascii="SimSun" w:hAnsi="SimSun" w:eastAsia="SimSun" w:cs="SimSun"/>
          <w:color w:val="000000"/>
          <w:sz w:val="22"/>
        </w:rPr>
        <w:t xml:space="preserve">《商务条款响应表》；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rPr>
          <w:rFonts w:ascii="SimSun" w:hAnsi="SimSun" w:eastAsia="SimSun" w:cs="SimSun"/>
          <w:b/>
          <w:color w:val="000000"/>
          <w:sz w:val="22"/>
        </w:rPr>
        <w:t xml:space="preserve">*</w:t>
      </w:r>
      <w:r>
        <w:rPr>
          <w:rFonts w:ascii="SimSun" w:hAnsi="SimSun" w:eastAsia="SimSun" w:cs="SimSun"/>
          <w:color w:val="000000"/>
          <w:sz w:val="22"/>
        </w:rPr>
        <w:t xml:space="preserve">“信用中国”、“中国政府采购网”网站截图（提供供应商未被列入失信被执行人、重大税收违法案件当事人名单、政府采购严重违法失信行为记录名单的对应截图）；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rPr>
          <w:rFonts w:ascii="SimSun" w:hAnsi="SimSun" w:eastAsia="SimSun" w:cs="SimSun"/>
          <w:b/>
          <w:color w:val="000000"/>
          <w:sz w:val="22"/>
        </w:rPr>
        <w:t xml:space="preserve">*</w:t>
      </w:r>
      <w:r>
        <w:rPr>
          <w:rFonts w:ascii="SimSun" w:hAnsi="SimSun" w:eastAsia="SimSun" w:cs="SimSun"/>
          <w:color w:val="000000"/>
          <w:sz w:val="22"/>
        </w:rPr>
        <w:t xml:space="preserve">安全生产责任承诺书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rPr>
          <w:rFonts w:ascii="SimSun" w:hAnsi="SimSun" w:eastAsia="SimSun" w:cs="SimSun"/>
          <w:b/>
          <w:color w:val="000000"/>
          <w:sz w:val="22"/>
        </w:rPr>
        <w:t xml:space="preserve">*</w:t>
      </w:r>
      <w:r>
        <w:rPr>
          <w:rFonts w:ascii="SimSun" w:hAnsi="SimSun" w:eastAsia="SimSun" w:cs="SimSun"/>
          <w:color w:val="000000"/>
          <w:sz w:val="22"/>
        </w:rPr>
        <w:t xml:space="preserve">材料品牌表；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（11）磋商供应商认为需提供的其他资料。</w:t>
      </w:r>
      <w:r>
        <w:rPr>
          <w:sz w:val="22"/>
        </w:rPr>
      </w:r>
      <w:r/>
    </w:p>
    <w:p>
      <w:pPr>
        <w:pStyle w:val="887"/>
        <w:ind w:firstLine="420"/>
        <w:spacing w:line="360" w:lineRule="auto"/>
        <w:rPr>
          <w:rFonts w:hint="eastAsia" w:ascii="宋体" w:hAnsi="宋体" w:eastAsia="宋体" w:cs="宋体"/>
          <w:b/>
          <w:highlight w:val="none"/>
          <w:shd w:val="clear" w:color="auto" w:fill="ffffff"/>
        </w:rPr>
      </w:pPr>
      <w:r>
        <w:rPr>
          <w:rFonts w:hint="eastAsia" w:ascii="宋体" w:hAnsi="宋体" w:eastAsia="宋体" w:cs="宋体"/>
          <w:bCs/>
          <w:highlight w:val="none"/>
        </w:rPr>
        <w:t xml:space="preserve">10</w:t>
      </w:r>
      <w:r>
        <w:rPr>
          <w:rFonts w:hint="eastAsia" w:ascii="宋体" w:hAnsi="宋体" w:eastAsia="宋体" w:cs="宋体"/>
          <w:bCs/>
          <w:highlight w:val="none"/>
          <w:shd w:val="clear" w:color="auto" w:fill="ffffff"/>
        </w:rPr>
        <w:t xml:space="preserve">.3 </w:t>
      </w:r>
      <w:r>
        <w:rPr>
          <w:rFonts w:hint="eastAsia" w:ascii="宋体" w:hAnsi="宋体" w:eastAsia="宋体" w:cs="宋体"/>
          <w:b/>
          <w:highlight w:val="none"/>
          <w:shd w:val="clear" w:color="auto" w:fill="ffffff"/>
        </w:rPr>
        <w:t xml:space="preserve">磋商响应文件的技术部分。</w:t>
      </w:r>
      <w:r>
        <w:rPr>
          <w:rFonts w:hint="eastAsia" w:ascii="宋体" w:hAnsi="宋体" w:eastAsia="宋体" w:cs="宋体"/>
          <w:b/>
          <w:highlight w:val="none"/>
          <w:shd w:val="clear" w:color="auto" w:fill="ffffff"/>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技术部分是证明</w:t>
      </w:r>
      <w:r>
        <w:rPr>
          <w:rFonts w:hint="eastAsia" w:ascii="宋体" w:hAnsi="宋体" w:eastAsia="宋体" w:cs="宋体"/>
          <w:highlight w:val="none"/>
        </w:rPr>
        <w:t xml:space="preserve">供应商提供的</w:t>
      </w:r>
      <w:r>
        <w:rPr>
          <w:rFonts w:hint="eastAsia" w:ascii="宋体" w:hAnsi="宋体" w:eastAsia="宋体" w:cs="宋体"/>
          <w:highlight w:val="none"/>
          <w:lang w:val="en-US" w:eastAsia="zh-CN"/>
        </w:rPr>
        <w:t xml:space="preserve">工程、</w:t>
      </w:r>
      <w:r>
        <w:rPr>
          <w:rFonts w:hint="eastAsia" w:ascii="宋体" w:hAnsi="宋体" w:eastAsia="宋体" w:cs="宋体"/>
          <w:highlight w:val="none"/>
        </w:rPr>
        <w:t xml:space="preserve">货物和服务是合格的、并符合磋商文件要求的证明文件，以及</w:t>
      </w:r>
      <w:r>
        <w:rPr>
          <w:rFonts w:hint="eastAsia" w:ascii="宋体" w:hAnsi="宋体" w:eastAsia="宋体" w:cs="宋体"/>
          <w:highlight w:val="none"/>
          <w:lang w:val="zh-CN"/>
        </w:rPr>
        <w:t xml:space="preserve">对磋商报价表中的</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货物和服务的详细说明，这些文件可以是文字资料、图纸和数据等；</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若技术性能无特殊说明，则按国家有关部门最新颁布的标准及规范为准；</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提供的</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货物和服务如与磋商文件要求有不符之处，应说明其差别之所在，并在《技术规格偏离表》中逐条予以说明；</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szCs w:val="21"/>
          <w:highlight w:val="none"/>
          <w:lang w:val="zh-CN"/>
        </w:rPr>
      </w:pPr>
      <w:r>
        <w:rPr>
          <w:rFonts w:hint="eastAsia" w:ascii="宋体" w:hAnsi="宋体" w:eastAsia="宋体" w:cs="宋体"/>
          <w:highlight w:val="none"/>
          <w:lang w:val="zh-CN"/>
        </w:rPr>
        <w:t xml:space="preserve">磋商响应文件应按照磋商文件要求提供技术资料、文件和有关证明，包括但不限于</w:t>
      </w:r>
      <w:r>
        <w:rPr>
          <w:rFonts w:hint="eastAsia" w:ascii="宋体" w:hAnsi="宋体" w:eastAsia="宋体" w:cs="宋体"/>
          <w:highlight w:val="none"/>
          <w:lang w:val="zh-CN"/>
        </w:rPr>
        <w:t xml:space="preserve">（</w:t>
      </w:r>
      <w:r>
        <w:rPr>
          <w:rFonts w:hint="eastAsia" w:ascii="宋体" w:hAnsi="宋体" w:eastAsia="宋体" w:cs="宋体"/>
          <w:b/>
          <w:highlight w:val="none"/>
          <w:lang w:val="zh-CN"/>
        </w:rPr>
        <w:t xml:space="preserve">其中加</w:t>
      </w:r>
      <w:r>
        <w:rPr>
          <w:rFonts w:hint="eastAsia" w:ascii="宋体" w:hAnsi="宋体" w:eastAsia="宋体" w:cs="宋体"/>
          <w:b/>
          <w:highlight w:val="none"/>
        </w:rPr>
        <w:t xml:space="preserve">*</w:t>
      </w:r>
      <w:r>
        <w:rPr>
          <w:rFonts w:hint="eastAsia" w:ascii="宋体" w:hAnsi="宋体" w:eastAsia="宋体" w:cs="宋体"/>
          <w:b/>
          <w:highlight w:val="none"/>
          <w:lang w:val="zh-CN"/>
        </w:rPr>
        <w:t xml:space="preserve">项目不得有缺失或无效</w:t>
      </w:r>
      <w:r>
        <w:rPr>
          <w:rFonts w:hint="eastAsia" w:ascii="宋体" w:hAnsi="宋体" w:eastAsia="宋体" w:cs="宋体"/>
          <w:highlight w:val="none"/>
          <w:lang w:val="zh-CN"/>
        </w:rPr>
        <w:t xml:space="preserve">）</w:t>
      </w:r>
      <w:r>
        <w:rPr>
          <w:rFonts w:hint="eastAsia" w:ascii="宋体" w:hAnsi="宋体" w:eastAsia="宋体" w:cs="宋体"/>
          <w:highlight w:val="none"/>
          <w:lang w:val="zh-CN"/>
        </w:rPr>
        <w:t xml:space="preserve">：</w:t>
      </w:r>
      <w:r>
        <w:rPr>
          <w:rFonts w:hint="eastAsia" w:ascii="宋体" w:hAnsi="宋体" w:eastAsia="宋体" w:cs="宋体"/>
          <w:b/>
          <w:szCs w:val="21"/>
          <w:highlight w:val="none"/>
          <w:lang w:val="zh-CN"/>
        </w:rPr>
      </w:r>
      <w:r/>
    </w:p>
    <w:p>
      <w:pPr>
        <w:pStyle w:val="887"/>
        <w:ind w:firstLine="420"/>
        <w:jc w:val="left"/>
        <w:spacing w:line="360" w:lineRule="auto"/>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b/>
          <w:bCs w:val="0"/>
          <w:szCs w:val="21"/>
          <w:highlight w:val="none"/>
          <w:lang w:val="zh-CN" w:eastAsia="zh-CN"/>
        </w:rPr>
        <w:t xml:space="preserve">*</w:t>
      </w:r>
      <w:r>
        <w:rPr>
          <w:rFonts w:hint="eastAsia" w:ascii="宋体" w:hAnsi="宋体" w:eastAsia="宋体" w:cs="宋体"/>
          <w:szCs w:val="21"/>
          <w:highlight w:val="none"/>
          <w:lang w:val="zh-CN" w:eastAsia="zh-CN"/>
        </w:rPr>
        <w:t xml:space="preserve">《技术规格偏离表》；</w:t>
      </w:r>
      <w:r>
        <w:rPr>
          <w:rFonts w:hint="eastAsia" w:ascii="宋体" w:hAnsi="宋体" w:eastAsia="宋体" w:cs="宋体"/>
          <w:szCs w:val="21"/>
          <w:highlight w:val="none"/>
          <w:lang w:eastAsia="zh-CN"/>
        </w:rPr>
      </w:r>
      <w:r/>
    </w:p>
    <w:p>
      <w:pPr>
        <w:pStyle w:val="887"/>
        <w:ind w:firstLine="420"/>
        <w:jc w:val="left"/>
        <w:spacing w:line="360" w:lineRule="auto"/>
        <w:widowControl/>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eastAsia="zh-CN"/>
        </w:rPr>
        <w:t xml:space="preserve">磋商供应商认为需要提供的其他技术资料。</w:t>
      </w:r>
      <w:r>
        <w:rPr>
          <w:rFonts w:hint="eastAsia" w:ascii="宋体" w:hAnsi="宋体" w:eastAsia="宋体" w:cs="宋体"/>
          <w:szCs w:val="21"/>
          <w:highlight w:val="none"/>
          <w:lang w:val="zh-CN" w:eastAsia="zh-CN"/>
        </w:rPr>
      </w:r>
      <w:r/>
    </w:p>
    <w:p>
      <w:pPr>
        <w:pStyle w:val="887"/>
        <w:ind w:firstLine="420"/>
        <w:jc w:val="left"/>
        <w:spacing w:line="360" w:lineRule="auto"/>
        <w:widowControl/>
        <w:rPr>
          <w:rFonts w:hint="eastAsia" w:ascii="宋体" w:hAnsi="宋体" w:eastAsia="宋体" w:cs="宋体"/>
          <w:b/>
          <w:szCs w:val="21"/>
          <w:highlight w:val="none"/>
          <w:lang w:val="zh-CN"/>
        </w:rPr>
      </w:pPr>
      <w:r>
        <w:rPr>
          <w:rFonts w:hint="eastAsia" w:ascii="宋体" w:hAnsi="宋体" w:eastAsia="宋体" w:cs="宋体"/>
          <w:bCs/>
          <w:szCs w:val="21"/>
          <w:highlight w:val="none"/>
        </w:rPr>
        <w:t xml:space="preserve">10.4</w:t>
      </w:r>
      <w:r>
        <w:rPr>
          <w:rFonts w:hint="eastAsia" w:ascii="宋体" w:hAnsi="宋体" w:eastAsia="宋体" w:cs="宋体"/>
          <w:b/>
          <w:szCs w:val="21"/>
          <w:highlight w:val="none"/>
        </w:rPr>
        <w:t xml:space="preserve"> </w:t>
      </w:r>
      <w:r>
        <w:rPr>
          <w:rFonts w:hint="eastAsia" w:ascii="宋体" w:hAnsi="宋体" w:eastAsia="宋体" w:cs="宋体"/>
          <w:b/>
          <w:szCs w:val="21"/>
          <w:highlight w:val="none"/>
          <w:lang w:val="zh-CN"/>
        </w:rPr>
        <w:t xml:space="preserve">磋商响应文件的价格部分</w:t>
      </w:r>
      <w:r>
        <w:rPr>
          <w:rFonts w:hint="eastAsia" w:ascii="宋体" w:hAnsi="宋体" w:eastAsia="宋体" w:cs="宋体"/>
          <w:b/>
          <w:szCs w:val="21"/>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（1）价格部分是对磋商</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货物和服务价格构成的说明，每一项仅接受一个价格。</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lang w:val="zh-CN"/>
        </w:rPr>
        <w:t xml:space="preserve">）</w:t>
      </w:r>
      <w:r>
        <w:rPr>
          <w:rFonts w:hint="eastAsia" w:ascii="宋体" w:hAnsi="宋体" w:eastAsia="宋体" w:cs="宋体"/>
          <w:b/>
          <w:bCs w:val="0"/>
          <w:highlight w:val="none"/>
          <w:lang w:val="en-US" w:eastAsia="zh-CN"/>
        </w:rPr>
        <w:t xml:space="preserve">*</w:t>
      </w:r>
      <w:r>
        <w:rPr>
          <w:rFonts w:hint="eastAsia" w:ascii="Times New Roman" w:eastAsia="宋体"/>
          <w:sz w:val="21"/>
          <w:szCs w:val="21"/>
          <w:highlight w:val="none"/>
          <w:lang w:val="zh-CN" w:eastAsia="zh-CN"/>
        </w:rPr>
        <w:t xml:space="preserve">已标价工程量清单，工程量清单投标报价表须加盖</w:t>
      </w:r>
      <w:r>
        <w:rPr>
          <w:rFonts w:hint="eastAsia" w:eastAsia="宋体"/>
          <w:sz w:val="21"/>
          <w:szCs w:val="21"/>
          <w:highlight w:val="none"/>
          <w:lang w:eastAsia="zh-CN"/>
        </w:rPr>
        <w:t xml:space="preserve">本单位</w:t>
      </w:r>
      <w:r>
        <w:rPr>
          <w:rFonts w:hint="eastAsia" w:ascii="Times New Roman" w:eastAsia="宋体"/>
          <w:sz w:val="21"/>
          <w:szCs w:val="21"/>
          <w:highlight w:val="none"/>
          <w:lang w:val="zh-CN" w:eastAsia="zh-CN"/>
        </w:rPr>
        <w:t xml:space="preserve">造价工程师执业章并签字</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887"/>
        <w:ind w:firstLine="420"/>
        <w:jc w:val="left"/>
        <w:spacing w:line="360" w:lineRule="auto"/>
        <w:widowControl/>
        <w:rPr>
          <w:rFonts w:ascii="宋体" w:hAnsi="宋体" w:eastAsia="宋体" w:cs="宋体"/>
          <w:b w:val="0"/>
          <w:bCs/>
          <w:highlight w:val="none"/>
          <w:lang w:val="en-US" w:eastAsia="zh-CN"/>
        </w:rPr>
      </w:pPr>
      <w:r>
        <w:rPr>
          <w:rFonts w:hint="eastAsia" w:ascii="宋体" w:hAnsi="宋体" w:eastAsia="宋体" w:cs="宋体"/>
          <w:b w:val="0"/>
          <w:bCs/>
          <w:highlight w:val="none"/>
          <w:lang w:val="zh-CN"/>
        </w:rPr>
        <w:t xml:space="preserve">（</w:t>
      </w:r>
      <w:r>
        <w:rPr>
          <w:rFonts w:hint="eastAsia" w:ascii="宋体" w:hAnsi="宋体" w:eastAsia="宋体" w:cs="宋体"/>
          <w:b w:val="0"/>
          <w:bCs/>
          <w:highlight w:val="none"/>
          <w:lang w:val="en-US" w:eastAsia="zh-CN"/>
        </w:rPr>
        <w:t xml:space="preserve">4</w:t>
      </w:r>
      <w:r>
        <w:rPr>
          <w:rFonts w:hint="eastAsia" w:ascii="宋体" w:hAnsi="宋体" w:eastAsia="宋体" w:cs="宋体"/>
          <w:b w:val="0"/>
          <w:bCs/>
          <w:highlight w:val="none"/>
          <w:lang w:val="zh-CN"/>
        </w:rPr>
        <w:t xml:space="preserve">）</w:t>
      </w:r>
      <w:r>
        <w:rPr>
          <w:rFonts w:hint="eastAsia" w:ascii="宋体" w:hAnsi="宋体" w:eastAsia="宋体" w:cs="宋体"/>
          <w:b/>
          <w:bCs w:val="0"/>
          <w:highlight w:val="none"/>
          <w:lang w:val="en-US" w:eastAsia="zh-CN"/>
        </w:rPr>
        <w:t xml:space="preserve">*</w:t>
      </w:r>
      <w:r>
        <w:rPr>
          <w:rFonts w:hint="eastAsia" w:ascii="宋体" w:hAnsi="宋体" w:eastAsia="宋体" w:cs="宋体"/>
          <w:b w:val="0"/>
          <w:bCs/>
          <w:highlight w:val="none"/>
          <w:lang w:val="en-US" w:eastAsia="zh-CN"/>
        </w:rPr>
        <w:t xml:space="preserve">提供</w:t>
      </w:r>
      <w:r>
        <w:rPr>
          <w:rFonts w:hint="eastAsia" w:ascii="宋体" w:hAnsi="宋体" w:eastAsia="宋体" w:cs="宋体"/>
          <w:b w:val="0"/>
          <w:bCs/>
          <w:highlight w:val="none"/>
          <w:lang w:val="zh-CN"/>
        </w:rPr>
        <w:t xml:space="preserve">《</w:t>
      </w:r>
      <w:r>
        <w:rPr>
          <w:rFonts w:hint="eastAsia" w:ascii="Times New Roman" w:eastAsia="宋体"/>
          <w:sz w:val="21"/>
          <w:szCs w:val="21"/>
          <w:highlight w:val="none"/>
          <w:lang w:val="en-US" w:eastAsia="zh-CN"/>
        </w:rPr>
        <w:t xml:space="preserve">投标报价工程量清单</w:t>
      </w:r>
      <w:r>
        <w:rPr>
          <w:rFonts w:hint="eastAsia" w:ascii="宋体" w:hAnsi="宋体" w:eastAsia="宋体" w:cs="宋体"/>
          <w:b w:val="0"/>
          <w:bCs/>
          <w:highlight w:val="none"/>
          <w:lang w:val="en-US" w:eastAsia="zh-CN"/>
        </w:rPr>
        <w:t xml:space="preserve">编制说明</w:t>
      </w:r>
      <w:r>
        <w:rPr>
          <w:rFonts w:hint="eastAsia" w:ascii="宋体" w:hAnsi="宋体" w:eastAsia="宋体" w:cs="宋体"/>
          <w:b w:val="0"/>
          <w:bCs/>
          <w:highlight w:val="none"/>
          <w:lang w:val="zh-CN"/>
        </w:rPr>
        <w:t xml:space="preserve">》（</w:t>
      </w:r>
      <w:r>
        <w:rPr>
          <w:rFonts w:hint="eastAsia" w:ascii="宋体" w:hAnsi="宋体" w:eastAsia="宋体" w:cs="宋体"/>
          <w:b w:val="0"/>
          <w:bCs/>
          <w:highlight w:val="none"/>
          <w:lang w:val="en-US" w:eastAsia="zh-CN"/>
        </w:rPr>
        <w:t xml:space="preserve">格式自拟并加盖公章</w:t>
      </w:r>
      <w:r>
        <w:rPr>
          <w:rFonts w:hint="eastAsia" w:ascii="宋体" w:hAnsi="宋体" w:eastAsia="宋体" w:cs="宋体"/>
          <w:b w:val="0"/>
          <w:bCs/>
          <w:highlight w:val="none"/>
          <w:lang w:val="zh-CN"/>
        </w:rPr>
        <w:t xml:space="preserve">）</w:t>
      </w:r>
      <w:r>
        <w:rPr>
          <w:rFonts w:ascii="宋体" w:hAnsi="宋体" w:eastAsia="宋体" w:cs="宋体"/>
          <w:b w:val="0"/>
          <w:bCs/>
          <w:highlight w:val="none"/>
          <w:lang w:val="en-US" w:eastAsia="zh-CN"/>
        </w:rPr>
      </w:r>
      <w:r/>
    </w:p>
    <w:p>
      <w:pPr>
        <w:pStyle w:val="887"/>
        <w:ind w:firstLine="422"/>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highlight w:val="none"/>
          <w:lang w:val="zh-CN"/>
        </w:rPr>
        <w:t xml:space="preserve">（</w:t>
      </w:r>
      <w:r>
        <w:rPr>
          <w:rFonts w:hint="eastAsia" w:ascii="宋体" w:hAnsi="宋体" w:eastAsia="宋体" w:cs="宋体"/>
          <w:b/>
          <w:highlight w:val="none"/>
          <w:lang w:val="en-US" w:eastAsia="zh-CN"/>
        </w:rPr>
        <w:t xml:space="preserve">5</w:t>
      </w:r>
      <w:r>
        <w:rPr>
          <w:rFonts w:hint="eastAsia" w:ascii="宋体" w:hAnsi="宋体" w:eastAsia="宋体" w:cs="宋体"/>
          <w:b/>
          <w:highlight w:val="none"/>
          <w:lang w:val="zh-CN"/>
        </w:rPr>
        <w:t xml:space="preserve">） 本次磋商将采用二轮报价的形式，磋商申请单位需准时参加报价，否则视为放弃报价，做无效响应处理。以供应商的最后报价作为价格评分依据。</w:t>
      </w:r>
      <w:r>
        <w:rPr>
          <w:rFonts w:hint="eastAsia" w:ascii="宋体" w:hAnsi="宋体" w:eastAsia="宋体" w:cs="宋体"/>
          <w:b/>
          <w:bCs/>
          <w:szCs w:val="21"/>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zh-CN"/>
        </w:rPr>
        <w:t xml:space="preserve">）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7</w:t>
      </w:r>
      <w:r>
        <w:rPr>
          <w:rFonts w:hint="eastAsia" w:ascii="宋体" w:hAnsi="宋体" w:eastAsia="宋体" w:cs="宋体"/>
          <w:highlight w:val="none"/>
          <w:lang w:val="zh-CN"/>
        </w:rPr>
        <w:t xml:space="preserve">）提倡公平竞争，反对盲目压价参与磋商，任何盲目压价和低于成本报价将会被拒绝。</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8</w:t>
      </w:r>
      <w:r>
        <w:rPr>
          <w:rFonts w:hint="eastAsia" w:ascii="宋体" w:hAnsi="宋体" w:eastAsia="宋体" w:cs="宋体"/>
          <w:highlight w:val="none"/>
          <w:lang w:val="zh-CN"/>
        </w:rPr>
        <w:t xml:space="preserve">）供应商报价时应充分考虑所有可能影响到报价的因素，一旦磋商结束最终成交，如发生漏、缺、少项，都将被认为是成交人的报价让利行为，损失自负。</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11</w:t>
      </w:r>
      <w:r>
        <w:rPr>
          <w:rFonts w:hint="eastAsia" w:ascii="宋体" w:hAnsi="宋体" w:eastAsia="宋体" w:cs="宋体"/>
          <w:b/>
          <w:bCs/>
          <w:highlight w:val="none"/>
          <w:lang w:val="zh-CN"/>
        </w:rPr>
        <w:t xml:space="preserve">、磋商保证金：</w:t>
      </w:r>
      <w:r>
        <w:rPr>
          <w:rFonts w:hint="eastAsia" w:ascii="宋体" w:hAnsi="宋体" w:eastAsia="宋体" w:cs="宋体"/>
          <w:b/>
          <w:bCs/>
          <w:highlight w:val="none"/>
        </w:rPr>
        <w:t xml:space="preserve">本项目不收取磋商保证金。</w:t>
      </w:r>
      <w:r>
        <w:rPr>
          <w:rFonts w:hint="eastAsia" w:ascii="宋体" w:hAnsi="宋体" w:eastAsia="宋体" w:cs="宋体"/>
          <w:b/>
          <w:bCs/>
          <w:highlight w:val="none"/>
        </w:rPr>
      </w:r>
      <w:r/>
    </w:p>
    <w:p>
      <w:pPr>
        <w:pStyle w:val="887"/>
        <w:ind w:left="992" w:hanging="567"/>
        <w:jc w:val="center"/>
        <w:spacing w:before="240" w:after="240" w:line="360" w:lineRule="auto"/>
        <w:widowControl w:val="off"/>
        <w:rPr>
          <w:rFonts w:hint="eastAsia" w:ascii="宋体" w:hAnsi="宋体" w:eastAsia="宋体" w:cs="宋体"/>
          <w:bCs/>
          <w:sz w:val="28"/>
          <w:szCs w:val="24"/>
          <w:highlight w:val="none"/>
          <w:shd w:val="clear" w:color="auto" w:fill="ffffff"/>
          <w:lang w:val="zh-CN" w:eastAsia="zh-CN" w:bidi="ar-SA"/>
        </w:rPr>
        <w:outlineLvl w:val="1"/>
      </w:pPr>
      <w:r/>
      <w:bookmarkStart w:id="47" w:name="_Toc935"/>
      <w:r/>
      <w:bookmarkStart w:id="48" w:name="_Toc19358"/>
      <w:r>
        <w:rPr>
          <w:rFonts w:hint="eastAsia" w:ascii="宋体" w:hAnsi="宋体" w:eastAsia="宋体" w:cs="宋体"/>
          <w:sz w:val="28"/>
          <w:szCs w:val="24"/>
          <w:highlight w:val="none"/>
          <w:lang w:val="en-US" w:eastAsia="zh-CN" w:bidi="ar-SA"/>
        </w:rPr>
        <w:t xml:space="preserve">四</w:t>
      </w:r>
      <w:r>
        <w:rPr>
          <w:rFonts w:hint="eastAsia" w:ascii="宋体" w:hAnsi="宋体" w:eastAsia="宋体" w:cs="宋体"/>
          <w:sz w:val="28"/>
          <w:szCs w:val="24"/>
          <w:highlight w:val="none"/>
          <w:lang w:val="zh-CN" w:eastAsia="zh-CN" w:bidi="ar-SA"/>
        </w:rPr>
        <w:t xml:space="preserve">、磋商响应文件的递交</w:t>
      </w:r>
      <w:bookmarkEnd w:id="47"/>
      <w:r/>
      <w:bookmarkEnd w:id="48"/>
      <w:r>
        <w:rPr>
          <w:rFonts w:hint="eastAsia" w:ascii="宋体" w:hAnsi="宋体" w:eastAsia="宋体" w:cs="宋体"/>
          <w:bCs/>
          <w:sz w:val="28"/>
          <w:szCs w:val="24"/>
          <w:highlight w:val="none"/>
          <w:shd w:val="clear" w:color="auto" w:fill="ffffff"/>
          <w:lang w:val="zh-CN" w:eastAsia="zh-CN" w:bidi="ar-SA"/>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12、磋商响应文件</w:t>
      </w:r>
      <w:r>
        <w:rPr>
          <w:rFonts w:hint="eastAsia" w:ascii="宋体" w:hAnsi="宋体" w:eastAsia="宋体" w:cs="宋体"/>
          <w:b/>
          <w:highlight w:val="none"/>
          <w:shd w:val="clear" w:color="auto" w:fill="ffffff"/>
          <w:lang w:val="en-US" w:eastAsia="zh-CN"/>
        </w:rPr>
        <w:t xml:space="preserve">的</w:t>
      </w:r>
      <w:r>
        <w:rPr>
          <w:rFonts w:hint="eastAsia" w:ascii="宋体" w:hAnsi="宋体" w:eastAsia="宋体" w:cs="宋体"/>
          <w:b/>
          <w:highlight w:val="none"/>
          <w:shd w:val="clear" w:color="auto" w:fill="ffffff"/>
        </w:rPr>
        <w:t xml:space="preserve">递交</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.1 供应商应当按照《操作手册》规定，在磋商公告规定的提交响应文件截止时间前制作并上传电子响应文件。</w:t>
      </w:r>
      <w:r>
        <w:rPr>
          <w:rFonts w:hint="eastAsia" w:ascii="宋体" w:hAnsi="宋体" w:eastAsia="宋体" w:cs="宋体"/>
          <w:color w:val="000000"/>
          <w:position w:val="0"/>
          <w:sz w:val="21"/>
          <w:szCs w:val="21"/>
          <w:highlight w:val="none"/>
          <w:shd w:val="clear" w:color="auto" w:fill="ffffff"/>
          <w:lang w:val="en-US" w:eastAsia="zh-CN" w:bidi="ar"/>
        </w:rPr>
        <w:t xml:space="preserve">成交供应商在领取成交通知书时递交纸质盖章版响应文件一式叁份（壹份正本、贰份副本）、电子版标书一份（U盘形式），用于归档。纸质响应文件须与苏采云提交的电子响应文件保持一致。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.2 供应商应充分考虑网络环境、网络带宽等因素可能对磋商产生的影响，如因供应商自身原因造成的电子响应文件上传不成功的，按照本磋商文件第二章第14</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条规定做无效响应处理。</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.3 采购代理机构可以按照规定，通过修改磋商文件酌情延长提交响应文件截止日期，在此情况下，供应商的所有权利和义务均以延长后新的截止日期为准。</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12.</w:t>
      </w:r>
      <w:r>
        <w:rPr>
          <w:rFonts w:hint="eastAsia" w:ascii="宋体" w:hAnsi="宋体" w:eastAsia="宋体" w:cs="宋体"/>
          <w:b/>
          <w:bCs/>
          <w:highlight w:val="none"/>
          <w:lang w:val="en-US" w:eastAsia="zh-CN"/>
        </w:rPr>
        <w:t xml:space="preserve">4</w:t>
      </w:r>
      <w:r>
        <w:rPr>
          <w:rFonts w:hint="eastAsia" w:ascii="宋体" w:hAnsi="宋体" w:eastAsia="宋体" w:cs="宋体"/>
          <w:b/>
          <w:bCs/>
          <w:highlight w:val="none"/>
          <w:lang w:val="zh-CN"/>
        </w:rPr>
        <w:t xml:space="preserve"> 有下列情形之一的磋商响应文件将拒收：</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（1）</w:t>
      </w:r>
      <w:r>
        <w:rPr>
          <w:rFonts w:hint="eastAsia" w:ascii="宋体" w:hAnsi="宋体" w:eastAsia="宋体" w:cs="宋体"/>
          <w:highlight w:val="none"/>
          <w:lang w:val="zh-CN" w:eastAsia="zh-CN"/>
        </w:rPr>
        <w:t xml:space="preserve">在磋商文件要求提交磋商响应文件的截止时间之后上传的任何电子响应文件</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highlight w:val="none"/>
          <w:shd w:val="clear" w:color="auto" w:fill="ffffff"/>
          <w:lang w:val="zh-CN"/>
        </w:rPr>
      </w:pPr>
      <w:r>
        <w:rPr>
          <w:rFonts w:hint="eastAsia" w:ascii="宋体" w:hAnsi="宋体" w:eastAsia="宋体" w:cs="宋体"/>
          <w:b/>
          <w:highlight w:val="none"/>
          <w:shd w:val="clear" w:color="auto" w:fill="ffffff"/>
          <w:lang w:val="en-US" w:eastAsia="zh-CN"/>
        </w:rPr>
        <w:t xml:space="preserve">13</w:t>
      </w:r>
      <w:r>
        <w:rPr>
          <w:rFonts w:hint="eastAsia" w:ascii="宋体" w:hAnsi="宋体" w:eastAsia="宋体" w:cs="宋体"/>
          <w:b/>
          <w:highlight w:val="none"/>
          <w:shd w:val="clear" w:color="auto" w:fill="ffffff"/>
          <w:lang w:val="zh-CN"/>
        </w:rPr>
        <w:t xml:space="preserve">、响应文件的撤回和修改</w:t>
      </w:r>
      <w:r>
        <w:rPr>
          <w:rFonts w:hint="eastAsia" w:ascii="宋体" w:hAnsi="宋体" w:eastAsia="宋体" w:cs="宋体"/>
          <w:b/>
          <w:highlight w:val="none"/>
          <w:shd w:val="clear" w:color="auto" w:fill="ffffff"/>
          <w:lang w:val="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.1 响应文件的撤回</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（1）供应商可在提交响应文件截止时间前撤回其电子响应文件，具体操作方法见《操作手册》。</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（2）供应商撤回电子响应文件，则认为其不再参与本项目磋商活动。</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.2</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zh-CN" w:eastAsia="zh-CN"/>
        </w:rPr>
        <w:t xml:space="preserve">响应文件的修改</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（1）供应商可在提交响应文件截止时间前对其电子响应文件进行修改，具体操作方法见《操作手册》。</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（2）提交响应文件截止时间之后，供应商不得对其电子响应文件作任何修改。</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.3</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zh-CN" w:eastAsia="zh-CN"/>
        </w:rPr>
        <w:t xml:space="preserve">在提交响应文件截止时间至磋商文件中规定的磋商有效期满之间的这段时间内，供应商不得撤回其响应文件。</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b/>
          <w:highlight w:val="none"/>
          <w:shd w:val="clear" w:color="auto" w:fill="ffffff"/>
          <w:lang w:val="zh-CN" w:eastAsia="zh-CN"/>
        </w:rPr>
      </w:pPr>
      <w:r>
        <w:rPr>
          <w:rFonts w:hint="eastAsia" w:ascii="宋体" w:hAnsi="宋体" w:eastAsia="宋体" w:cs="宋体"/>
          <w:b/>
          <w:highlight w:val="none"/>
          <w:shd w:val="clear" w:color="auto" w:fill="ffffff"/>
          <w:lang w:val="en-US" w:eastAsia="zh-CN"/>
        </w:rPr>
        <w:t xml:space="preserve">14、</w:t>
      </w:r>
      <w:r>
        <w:rPr>
          <w:rFonts w:hint="eastAsia" w:ascii="宋体" w:hAnsi="宋体" w:eastAsia="宋体" w:cs="宋体"/>
          <w:b/>
          <w:highlight w:val="none"/>
          <w:shd w:val="clear" w:color="auto" w:fill="ffffff"/>
          <w:lang w:val="zh-CN" w:eastAsia="zh-CN"/>
        </w:rPr>
        <w:t xml:space="preserve">响应文件解密</w:t>
      </w:r>
      <w:r>
        <w:rPr>
          <w:rFonts w:hint="eastAsia" w:ascii="宋体" w:hAnsi="宋体" w:eastAsia="宋体" w:cs="宋体"/>
          <w:b/>
          <w:highlight w:val="none"/>
          <w:shd w:val="clear" w:color="auto" w:fill="ffffff"/>
          <w:lang w:val="zh-CN" w:eastAsia="zh-CN"/>
        </w:rPr>
      </w:r>
      <w:r/>
    </w:p>
    <w:p>
      <w:pPr>
        <w:pStyle w:val="887"/>
        <w:ind w:firstLine="420"/>
        <w:spacing w:line="360" w:lineRule="auto"/>
        <w:rPr>
          <w:rFonts w:hint="eastAsia" w:ascii="宋体" w:hAnsi="宋体" w:eastAsia="宋体" w:cs="宋体"/>
          <w:b w:val="0"/>
          <w:bCs/>
          <w:highlight w:val="none"/>
          <w:shd w:val="clear" w:color="auto" w:fill="ffffff"/>
          <w:lang w:val="zh-CN" w:eastAsia="zh-CN"/>
        </w:rPr>
      </w:pPr>
      <w:r>
        <w:rPr>
          <w:rFonts w:hint="eastAsia" w:ascii="宋体" w:hAnsi="宋体" w:eastAsia="宋体" w:cs="宋体"/>
          <w:b w:val="0"/>
          <w:bCs/>
          <w:highlight w:val="none"/>
          <w:shd w:val="clear" w:color="auto" w:fill="ffffff"/>
          <w:lang w:val="en-US" w:eastAsia="zh-CN"/>
        </w:rPr>
        <w:t xml:space="preserve">14</w:t>
      </w:r>
      <w:r>
        <w:rPr>
          <w:rFonts w:hint="eastAsia" w:ascii="宋体" w:hAnsi="宋体" w:eastAsia="宋体" w:cs="宋体"/>
          <w:b w:val="0"/>
          <w:bCs/>
          <w:highlight w:val="none"/>
          <w:shd w:val="clear" w:color="auto" w:fill="ffffff"/>
          <w:lang w:val="zh-CN" w:eastAsia="zh-CN"/>
        </w:rPr>
        <w:t xml:space="preserve">.1 供应商应当按照《操作手册》规定，在苏采云系统规定的时间内对响应文件进行解密。</w:t>
      </w:r>
      <w:r>
        <w:rPr>
          <w:rFonts w:hint="eastAsia" w:ascii="宋体" w:hAnsi="宋体" w:eastAsia="宋体" w:cs="宋体"/>
          <w:b w:val="0"/>
          <w:bCs/>
          <w:highlight w:val="none"/>
          <w:shd w:val="clear" w:color="auto" w:fill="ffffff"/>
          <w:lang w:val="zh-CN" w:eastAsia="zh-CN"/>
        </w:rPr>
      </w:r>
      <w:r/>
    </w:p>
    <w:p>
      <w:pPr>
        <w:pStyle w:val="887"/>
        <w:ind w:firstLine="420"/>
        <w:spacing w:line="360" w:lineRule="auto"/>
        <w:rPr>
          <w:rFonts w:hint="eastAsia" w:ascii="宋体" w:hAnsi="宋体" w:eastAsia="宋体" w:cs="宋体"/>
          <w:b w:val="0"/>
          <w:bCs/>
          <w:highlight w:val="none"/>
          <w:shd w:val="clear" w:color="auto" w:fill="ffffff"/>
          <w:lang w:val="en-US" w:eastAsia="zh-CN"/>
        </w:rPr>
      </w:pPr>
      <w:r>
        <w:rPr>
          <w:rFonts w:hint="eastAsia" w:ascii="宋体" w:hAnsi="宋体" w:eastAsia="宋体" w:cs="宋体"/>
          <w:b w:val="0"/>
          <w:bCs/>
          <w:highlight w:val="none"/>
          <w:shd w:val="clear" w:color="auto" w:fill="ffffff"/>
          <w:lang w:val="en-US" w:eastAsia="zh-CN"/>
        </w:rPr>
        <w:t xml:space="preserve">14.2 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b w:val="0"/>
          <w:bCs/>
          <w:highlight w:val="none"/>
          <w:shd w:val="clear" w:color="auto" w:fill="ffffff"/>
          <w:lang w:val="en-US" w:eastAsia="zh-CN"/>
        </w:rPr>
      </w:r>
      <w:r/>
    </w:p>
    <w:p>
      <w:pPr>
        <w:pStyle w:val="887"/>
        <w:ind w:left="992" w:hanging="567"/>
        <w:jc w:val="center"/>
        <w:spacing w:before="240" w:after="240" w:line="360" w:lineRule="auto"/>
        <w:widowControl w:val="off"/>
        <w:rPr>
          <w:rFonts w:hint="eastAsia" w:ascii="宋体" w:hAnsi="宋体" w:eastAsia="宋体" w:cs="宋体"/>
          <w:sz w:val="28"/>
          <w:szCs w:val="24"/>
          <w:highlight w:val="none"/>
          <w:lang w:val="zh-CN" w:eastAsia="zh-CN" w:bidi="ar-SA"/>
        </w:rPr>
        <w:outlineLvl w:val="1"/>
      </w:pPr>
      <w:r/>
      <w:bookmarkStart w:id="49" w:name="_Toc19252"/>
      <w:r/>
      <w:bookmarkStart w:id="50" w:name="_Toc7443"/>
      <w:r>
        <w:rPr>
          <w:rFonts w:hint="eastAsia" w:ascii="宋体" w:hAnsi="宋体" w:eastAsia="宋体" w:cs="宋体"/>
          <w:sz w:val="28"/>
          <w:szCs w:val="24"/>
          <w:highlight w:val="none"/>
          <w:lang w:val="en-US" w:eastAsia="zh-CN" w:bidi="ar-SA"/>
        </w:rPr>
        <w:t xml:space="preserve">五</w:t>
      </w:r>
      <w:r>
        <w:rPr>
          <w:rFonts w:hint="eastAsia" w:ascii="宋体" w:hAnsi="宋体" w:eastAsia="宋体" w:cs="宋体"/>
          <w:sz w:val="28"/>
          <w:szCs w:val="24"/>
          <w:highlight w:val="none"/>
          <w:lang w:val="zh-CN" w:eastAsia="zh-CN" w:bidi="ar-SA"/>
        </w:rPr>
        <w:t xml:space="preserve">、磋    商</w:t>
      </w:r>
      <w:bookmarkEnd w:id="49"/>
      <w:r/>
      <w:bookmarkEnd w:id="50"/>
      <w:r>
        <w:rPr>
          <w:rFonts w:hint="eastAsia" w:ascii="宋体" w:hAnsi="宋体" w:eastAsia="宋体" w:cs="宋体"/>
          <w:sz w:val="28"/>
          <w:szCs w:val="24"/>
          <w:highlight w:val="none"/>
          <w:lang w:val="zh-CN" w:eastAsia="zh-CN" w:bidi="ar-SA"/>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val="zh-CN"/>
        </w:rPr>
        <w:t xml:space="preserve">、</w:t>
      </w:r>
      <w:r>
        <w:rPr>
          <w:rFonts w:hint="eastAsia" w:ascii="宋体" w:hAnsi="宋体" w:eastAsia="宋体" w:cs="宋体"/>
          <w:b/>
          <w:szCs w:val="21"/>
          <w:highlight w:val="none"/>
          <w:lang w:bidi="ar"/>
        </w:rPr>
        <w:t xml:space="preserve">磋商组织</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.1 代理机构</w:t>
      </w:r>
      <w:r>
        <w:rPr>
          <w:rFonts w:hint="eastAsia" w:ascii="宋体" w:hAnsi="宋体" w:eastAsia="宋体" w:cs="宋体"/>
          <w:szCs w:val="21"/>
          <w:highlight w:val="none"/>
          <w:lang w:val="zh-CN" w:bidi="ar"/>
        </w:rPr>
        <w:t xml:space="preserve">将组织磋商小组对响应文件进行评审。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.2</w:t>
      </w:r>
      <w:r>
        <w:rPr>
          <w:rFonts w:hint="eastAsia" w:ascii="宋体" w:hAnsi="宋体" w:eastAsia="宋体" w:cs="宋体"/>
          <w:szCs w:val="21"/>
          <w:highlight w:val="none"/>
          <w:lang w:val="en-US" w:eastAsia="zh-CN" w:bidi="ar"/>
        </w:rPr>
        <w:t xml:space="preserve"> </w:t>
      </w:r>
      <w:r>
        <w:rPr>
          <w:rFonts w:hint="eastAsia" w:ascii="宋体" w:hAnsi="宋体" w:eastAsia="宋体" w:cs="宋体"/>
          <w:szCs w:val="21"/>
          <w:highlight w:val="none"/>
          <w:lang w:val="zh-CN" w:bidi="ar"/>
        </w:rPr>
        <w:t xml:space="preserve">磋商小组由采购人代表和有关技术、经济等方面的专家组成，且人员构成符合政府采购有关规定。</w:t>
      </w:r>
      <w:r>
        <w:rPr>
          <w:rFonts w:hint="eastAsia" w:ascii="宋体" w:hAnsi="宋体" w:eastAsia="宋体" w:cs="宋体"/>
          <w:szCs w:val="21"/>
          <w:highlight w:val="none"/>
          <w:lang w:bidi="ar"/>
        </w:rPr>
      </w:r>
      <w:r/>
    </w:p>
    <w:p>
      <w:pPr>
        <w:pStyle w:val="887"/>
        <w:ind w:firstLine="420"/>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.3 “公平、公正、客观、竞争” 为磋商的基本原则，磋商小组将根据这一原则，公正、平等地对待各供应商。</w:t>
      </w:r>
      <w:r>
        <w:rPr>
          <w:rFonts w:hint="eastAsia" w:ascii="宋体" w:hAnsi="宋体" w:eastAsia="宋体" w:cs="宋体"/>
          <w:szCs w:val="21"/>
          <w:highlight w:val="none"/>
          <w:lang w:bidi="ar"/>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lang w:val="zh-CN"/>
        </w:rPr>
        <w:t xml:space="preserve">、评审过程的保密与公正</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.1 磋商小组、采购人和代理机构工作人员、相关监督人员等与评审工作有关的人员，对评审情况以及在评审过程中获悉的国家秘密、商业秘密负有保密责任。</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.2 供应商不得以任何方式影响磋商评审，否则其响应文件将被作为无效响应文件。</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.3 代理机构和磋商小组不向未成交的供应商解释未成交原因，也不公布评审过程中的相关细节。</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7</w:t>
      </w:r>
      <w:r>
        <w:rPr>
          <w:rFonts w:hint="eastAsia" w:ascii="宋体" w:hAnsi="宋体" w:eastAsia="宋体" w:cs="宋体"/>
          <w:b/>
          <w:bCs/>
          <w:highlight w:val="none"/>
          <w:lang w:val="zh-CN"/>
        </w:rPr>
        <w:t xml:space="preserve">、评审过程中的澄清</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供应商的澄清、说明或者补正不得超出响应文件的范围或者改变响应文件的实质性内容。</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磋商小组并非对每个供应商都作澄清要求。</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.3 接到磋商小组澄清、说明和补正要求的供应商如未按规定做出澄清、说明和补正，其风险由供应商自行承担。</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lang w:val="zh-CN"/>
        </w:rPr>
        <w:t xml:space="preserve">、联合体（本项目不适用）</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两个以上的自然人、法人或者其他组织可以组成一个联合体，以一个供应商的身份共同参加政府采购。</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.2</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鼓励大中型企业和其他自然人、法人或者其他组织与小型、微型企业组成联合体共同参加非专门面向中小企业的政府采购活动。</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.3</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.4联合体各方之间应当签订联合体协议，明确约定联合体各方承担的工作和相应的责任，并将联合体协议连同响应文件一并提交。</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.5以联合体形式参加政府采购活动的，联合体各方不得再单独参加或者与其他供应商另外组成联合体参加同一合同项下的政府采购活动。</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19、</w:t>
      </w:r>
      <w:r>
        <w:rPr>
          <w:rFonts w:hint="eastAsia" w:ascii="宋体" w:hAnsi="宋体" w:eastAsia="宋体" w:cs="宋体"/>
          <w:b/>
          <w:bCs/>
          <w:highlight w:val="none"/>
          <w:lang w:val="zh-CN"/>
        </w:rPr>
        <w:t xml:space="preserve">响应文件的审查</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.1 响应文件审查分为资格审查和符合性审查。</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lang w:val="zh-CN"/>
        </w:rPr>
        <w:t xml:space="preserve">）资格审查。依据法律法规和磋商文件的规定，磋商小组对响应文件中的资格证明文件进行审查，以确定供应商是否具备参加磋商的资格。</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接受联合体的项目，联合体成员存在不良信用记录的，视同联合体存在不良信用记录。</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val="zh-CN"/>
        </w:rPr>
        <w:t xml:space="preserve">）符合性审查。依据磋商文件的规定，由磋商小组从有效性、完整性和对磋商文件的响应程度等方面对响应文件进行审查，以确定是否对磋商文件的实质性要求作出响应。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val="zh-CN"/>
        </w:rPr>
        <w:t xml:space="preserve">）未通过资格审查或符合性审查的供应商，磋商小组将通过苏采云系统告知具体原因，评审结束后将不再接受有关询问。</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.3 </w:t>
      </w:r>
      <w:r>
        <w:rPr>
          <w:rFonts w:hint="eastAsia" w:ascii="宋体" w:hAnsi="宋体" w:eastAsia="宋体" w:cs="宋体"/>
          <w:b/>
          <w:bCs/>
          <w:highlight w:val="none"/>
          <w:lang w:val="en-US" w:eastAsia="zh-CN"/>
        </w:rPr>
        <w:t xml:space="preserve">*</w:t>
      </w:r>
      <w:r>
        <w:rPr>
          <w:rFonts w:hint="eastAsia" w:ascii="宋体" w:hAnsi="宋体" w:eastAsia="宋体" w:cs="宋体"/>
          <w:b w:val="0"/>
          <w:bCs w:val="0"/>
          <w:highlight w:val="none"/>
          <w:lang w:val="zh-CN"/>
        </w:rPr>
        <w:t xml:space="preserve">未实质性响应磋商文件的情形，</w:t>
      </w:r>
      <w:r>
        <w:rPr>
          <w:rFonts w:hint="eastAsia" w:ascii="Times New Roman" w:eastAsia="宋体"/>
          <w:color w:val="000000"/>
          <w:sz w:val="21"/>
          <w:szCs w:val="21"/>
          <w:highlight w:val="none"/>
          <w:lang w:val="zh-CN" w:eastAsia="zh-CN"/>
        </w:rPr>
        <w:t xml:space="preserve">按照无效处理</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Times New Roman"/>
          <w:color w:val="000000"/>
          <w:szCs w:val="21"/>
          <w:highlight w:val="none"/>
        </w:rPr>
        <w:t xml:space="preserve">（1）</w:t>
      </w:r>
      <w:r>
        <w:rPr>
          <w:rFonts w:hint="eastAsia" w:ascii="宋体" w:hAnsi="宋体" w:eastAsia="宋体" w:cs="宋体"/>
          <w:b w:val="0"/>
          <w:bCs w:val="0"/>
          <w:color w:val="000000"/>
          <w:highlight w:val="none"/>
          <w:lang w:val="zh-CN"/>
        </w:rPr>
        <w:t xml:space="preserve">供应商在苏采云系统规定的时间内未成功解密电子响应文件。</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w:t>
      </w:r>
      <w:r>
        <w:rPr>
          <w:rFonts w:hint="eastAsia" w:ascii="宋体" w:hAnsi="宋体" w:eastAsia="宋体" w:cs="宋体"/>
          <w:b w:val="0"/>
          <w:bCs w:val="0"/>
          <w:color w:val="000000"/>
          <w:highlight w:val="none"/>
          <w:lang w:val="zh-CN"/>
        </w:rPr>
        <w:t xml:space="preserve">供应商未按照磋商文件要求上传电子响应文件。</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w:t>
      </w:r>
      <w:r>
        <w:rPr>
          <w:rFonts w:hint="eastAsia" w:ascii="宋体" w:hAnsi="宋体" w:eastAsia="宋体" w:cs="宋体"/>
          <w:b w:val="0"/>
          <w:bCs w:val="0"/>
          <w:color w:val="000000"/>
          <w:highlight w:val="none"/>
          <w:lang w:val="zh-CN"/>
        </w:rPr>
        <w:t xml:space="preserve">同一供应商提交两个（含两个）以上不同的响应文件或者最后报价。</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val="zh-CN"/>
        </w:rPr>
        <w:t xml:space="preserve">）供应商不具备磋商文件中规定</w:t>
      </w:r>
      <w:r>
        <w:rPr>
          <w:rFonts w:hint="eastAsia" w:ascii="宋体" w:hAnsi="宋体" w:eastAsia="宋体" w:cs="宋体"/>
          <w:b w:val="0"/>
          <w:bCs w:val="0"/>
          <w:color w:val="000000"/>
          <w:highlight w:val="none"/>
          <w:lang w:val="en-US" w:eastAsia="zh-CN"/>
        </w:rPr>
        <w:t xml:space="preserve">特定</w:t>
      </w:r>
      <w:r>
        <w:rPr>
          <w:rFonts w:hint="eastAsia" w:ascii="宋体" w:hAnsi="宋体" w:eastAsia="宋体" w:cs="宋体"/>
          <w:b w:val="0"/>
          <w:bCs w:val="0"/>
          <w:color w:val="000000"/>
          <w:highlight w:val="none"/>
          <w:lang w:val="zh-CN"/>
        </w:rPr>
        <w:t xml:space="preserve">资格要求。</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zh-CN"/>
        </w:rPr>
        <w:t xml:space="preserve">）未提供《南京市政府采购供应商信用记录表暨信用承诺书》。</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6</w:t>
      </w:r>
      <w:r>
        <w:rPr>
          <w:rFonts w:hint="eastAsia" w:ascii="宋体" w:hAnsi="宋体" w:eastAsia="宋体" w:cs="宋体"/>
          <w:b w:val="0"/>
          <w:bCs w:val="0"/>
          <w:color w:val="000000"/>
          <w:highlight w:val="none"/>
          <w:lang w:val="zh-CN"/>
        </w:rPr>
        <w:t xml:space="preserve">）供应商的报价超过了采购预算或最高限价。</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rPr>
        <w:t xml:space="preserve">（7</w:t>
      </w:r>
      <w:r>
        <w:rPr>
          <w:rFonts w:ascii="宋体" w:hAnsi="宋体" w:eastAsia="宋体" w:cs="Times New Roman"/>
          <w:color w:val="000000"/>
          <w:szCs w:val="21"/>
          <w:highlight w:val="none"/>
        </w:rPr>
        <w:t xml:space="preserve">）不同供应商的响应文件由同一单位或者个人编制</w:t>
      </w:r>
      <w:r>
        <w:rPr>
          <w:rFonts w:hint="eastAsia" w:ascii="宋体" w:hAnsi="宋体" w:eastAsia="宋体" w:cs="Times New Roman"/>
          <w:color w:val="000000"/>
          <w:szCs w:val="21"/>
          <w:highlight w:val="none"/>
          <w:lang w:val="en-US" w:eastAsia="zh-CN"/>
        </w:rPr>
        <w:t xml:space="preserve">的。</w:t>
      </w:r>
      <w:r>
        <w:rPr>
          <w:rFonts w:hint="eastAsia" w:ascii="宋体" w:hAnsi="宋体" w:eastAsia="宋体" w:cs="Times New Roman"/>
          <w:color w:val="000000"/>
          <w:szCs w:val="21"/>
          <w:highlight w:val="none"/>
          <w:lang w:eastAsia="zh-CN"/>
        </w:rPr>
      </w:r>
      <w:r/>
    </w:p>
    <w:p>
      <w:pPr>
        <w:pStyle w:val="887"/>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w:t>
      </w:r>
      <w:r>
        <w:rPr>
          <w:rFonts w:ascii="宋体" w:hAnsi="宋体" w:eastAsia="宋体" w:cs="Times New Roman"/>
          <w:color w:val="000000"/>
          <w:szCs w:val="21"/>
          <w:highlight w:val="none"/>
        </w:rPr>
        <w:t xml:space="preserve">）不同供应商委托同一单位或者个人办理投标事宜</w:t>
      </w:r>
      <w:r>
        <w:rPr>
          <w:rFonts w:hint="eastAsia" w:ascii="宋体" w:hAnsi="宋体" w:eastAsia="宋体" w:cs="Times New Roman"/>
          <w:color w:val="000000"/>
          <w:szCs w:val="21"/>
          <w:highlight w:val="none"/>
          <w:lang w:val="en-US" w:eastAsia="zh-CN"/>
        </w:rPr>
        <w:t xml:space="preserve">的。</w:t>
      </w:r>
      <w:r>
        <w:rPr>
          <w:rFonts w:hint="eastAsia" w:ascii="宋体" w:hAnsi="宋体" w:eastAsia="宋体" w:cs="Times New Roman"/>
          <w:color w:val="000000"/>
          <w:szCs w:val="21"/>
          <w:highlight w:val="none"/>
        </w:rPr>
      </w:r>
      <w:r/>
    </w:p>
    <w:p>
      <w:pPr>
        <w:pStyle w:val="887"/>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（9）不同供应商的ip地址、MAC地址、标书制作工具客户端标识码</w:t>
      </w:r>
      <w:r>
        <w:rPr>
          <w:rFonts w:hint="eastAsia" w:ascii="宋体" w:hAnsi="宋体" w:eastAsia="宋体" w:cs="Times New Roman"/>
          <w:color w:val="000000"/>
          <w:szCs w:val="21"/>
          <w:highlight w:val="none"/>
          <w:lang w:val="en-US" w:eastAsia="zh-CN"/>
        </w:rPr>
        <w:t xml:space="preserve">均</w:t>
      </w:r>
      <w:r>
        <w:rPr>
          <w:rFonts w:hint="eastAsia" w:ascii="宋体" w:hAnsi="宋体" w:eastAsia="宋体" w:cs="Times New Roman"/>
          <w:color w:val="000000"/>
          <w:szCs w:val="21"/>
          <w:highlight w:val="none"/>
        </w:rPr>
        <w:t xml:space="preserve">一致的；</w:t>
      </w:r>
      <w:r>
        <w:rPr>
          <w:rFonts w:hint="eastAsia" w:ascii="宋体" w:hAnsi="宋体" w:eastAsia="宋体" w:cs="Times New Roman"/>
          <w:color w:val="000000"/>
          <w:szCs w:val="21"/>
          <w:highlight w:val="none"/>
        </w:rPr>
      </w:r>
      <w:r/>
    </w:p>
    <w:p>
      <w:pPr>
        <w:pStyle w:val="887"/>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（10</w:t>
      </w:r>
      <w:r>
        <w:rPr>
          <w:rFonts w:ascii="宋体" w:hAnsi="宋体" w:eastAsia="宋体" w:cs="Times New Roman"/>
          <w:color w:val="000000"/>
          <w:szCs w:val="21"/>
          <w:highlight w:val="none"/>
        </w:rPr>
        <w:t xml:space="preserve">）不同供应商的响应文件载明的项目管理成员</w:t>
      </w:r>
      <w:r>
        <w:rPr>
          <w:rFonts w:hint="eastAsia" w:ascii="宋体" w:hAnsi="宋体" w:eastAsia="宋体" w:cs="宋体"/>
          <w:color w:val="000000"/>
          <w:szCs w:val="21"/>
          <w:highlight w:val="none"/>
        </w:rPr>
        <w:t xml:space="preserve">或者联系人员为同一</w:t>
      </w:r>
      <w:r>
        <w:rPr>
          <w:rFonts w:ascii="宋体" w:hAnsi="宋体" w:eastAsia="宋体" w:cs="Times New Roman"/>
          <w:color w:val="000000"/>
          <w:szCs w:val="21"/>
          <w:highlight w:val="none"/>
        </w:rPr>
        <w:t xml:space="preserve">人；</w:t>
      </w:r>
      <w:r>
        <w:rPr>
          <w:rFonts w:hint="eastAsia" w:ascii="宋体" w:hAnsi="宋体" w:eastAsia="宋体" w:cs="Times New Roman"/>
          <w:color w:val="000000"/>
          <w:szCs w:val="21"/>
          <w:highlight w:val="none"/>
        </w:rPr>
      </w:r>
      <w:r/>
    </w:p>
    <w:p>
      <w:pPr>
        <w:pStyle w:val="887"/>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w:t>
      </w:r>
      <w:r>
        <w:rPr>
          <w:rFonts w:ascii="宋体" w:hAnsi="宋体" w:eastAsia="宋体" w:cs="Times New Roman"/>
          <w:color w:val="000000"/>
          <w:szCs w:val="21"/>
          <w:highlight w:val="none"/>
        </w:rPr>
        <w:t xml:space="preserve">）不同供应商的响应文件异常一致或者投标报价呈规律性差异；</w:t>
      </w:r>
      <w:r>
        <w:rPr>
          <w:rFonts w:ascii="宋体" w:hAnsi="宋体" w:eastAsia="宋体" w:cs="Times New Roman"/>
          <w:color w:val="000000"/>
          <w:szCs w:val="21"/>
          <w:highlight w:val="none"/>
        </w:rPr>
      </w:r>
      <w:r/>
    </w:p>
    <w:p>
      <w:pPr>
        <w:pStyle w:val="887"/>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（12</w:t>
      </w:r>
      <w:r>
        <w:rPr>
          <w:rFonts w:ascii="宋体" w:hAnsi="宋体" w:eastAsia="宋体" w:cs="Times New Roman"/>
          <w:color w:val="000000"/>
          <w:szCs w:val="21"/>
          <w:highlight w:val="none"/>
        </w:rPr>
        <w:t xml:space="preserve">）不同供应商的负责人为同一人或者存在控股、管理关系的；</w:t>
      </w:r>
      <w:r>
        <w:rPr>
          <w:rFonts w:hint="eastAsia" w:ascii="宋体" w:hAnsi="宋体" w:eastAsia="宋体" w:cs="Times New Roman"/>
          <w:color w:val="000000"/>
          <w:szCs w:val="21"/>
          <w:highlight w:val="none"/>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13</w:t>
      </w:r>
      <w:r>
        <w:rPr>
          <w:rFonts w:hint="eastAsia" w:ascii="宋体" w:hAnsi="宋体" w:eastAsia="宋体" w:cs="宋体"/>
          <w:b w:val="0"/>
          <w:bCs w:val="0"/>
          <w:color w:val="000000"/>
          <w:highlight w:val="none"/>
          <w:lang w:val="zh-CN"/>
        </w:rPr>
        <w:t xml:space="preserve">）不符合磋商文件中规定的实质性要求和条件（本磋商文件中打“</w:t>
      </w:r>
      <w:r>
        <w:rPr>
          <w:rFonts w:hint="eastAsia" w:ascii="宋体" w:hAnsi="宋体" w:eastAsia="宋体" w:cs="宋体"/>
          <w:b w:val="0"/>
          <w:bCs w:val="0"/>
          <w:color w:val="000000"/>
          <w:highlight w:val="none"/>
          <w:lang w:val="en-US" w:eastAsia="zh-CN"/>
        </w:rPr>
        <w:t xml:space="preserve">*</w:t>
      </w:r>
      <w:r>
        <w:rPr>
          <w:rFonts w:hint="eastAsia" w:ascii="宋体" w:hAnsi="宋体" w:eastAsia="宋体" w:cs="宋体"/>
          <w:b w:val="0"/>
          <w:bCs w:val="0"/>
          <w:color w:val="000000"/>
          <w:highlight w:val="none"/>
          <w:lang w:val="zh-CN"/>
        </w:rPr>
        <w:t xml:space="preserve">”内容、</w:t>
      </w:r>
      <w:r>
        <w:rPr>
          <w:rFonts w:hint="eastAsia" w:ascii="宋体" w:hAnsi="宋体" w:eastAsia="宋体" w:cs="宋体"/>
          <w:b w:val="0"/>
          <w:bCs w:val="0"/>
          <w:color w:val="000000"/>
          <w:highlight w:val="none"/>
          <w:lang w:val="zh-CN" w:eastAsia="zh-CN"/>
        </w:rPr>
        <w:t xml:space="preserve">“</w:t>
      </w:r>
      <w:r>
        <w:rPr>
          <w:rFonts w:hint="eastAsia" w:ascii="宋体" w:hAnsi="宋体" w:eastAsia="宋体" w:cs="宋体"/>
          <w:b w:val="0"/>
          <w:bCs w:val="0"/>
          <w:color w:val="000000"/>
          <w:highlight w:val="none"/>
          <w:lang w:val="en-US" w:eastAsia="zh-CN"/>
        </w:rPr>
        <w:t xml:space="preserve">须（</w:t>
      </w:r>
      <w:r>
        <w:rPr>
          <w:rFonts w:hint="eastAsia" w:ascii="宋体" w:hAnsi="宋体" w:eastAsia="宋体" w:cs="宋体"/>
          <w:b w:val="0"/>
          <w:bCs w:val="0"/>
          <w:color w:val="000000"/>
          <w:highlight w:val="none"/>
          <w:lang w:val="zh-CN" w:eastAsia="zh-CN"/>
        </w:rPr>
        <w:t xml:space="preserve">必须</w:t>
      </w:r>
      <w:r>
        <w:rPr>
          <w:rFonts w:hint="eastAsia" w:ascii="宋体" w:hAnsi="宋体" w:eastAsia="宋体" w:cs="宋体"/>
          <w:b w:val="0"/>
          <w:bCs w:val="0"/>
          <w:color w:val="000000"/>
          <w:highlight w:val="none"/>
          <w:lang w:val="en-US" w:eastAsia="zh-CN"/>
        </w:rPr>
        <w:t xml:space="preserve">）</w:t>
      </w:r>
      <w:r>
        <w:rPr>
          <w:rFonts w:hint="eastAsia" w:ascii="宋体" w:hAnsi="宋体" w:eastAsia="宋体" w:cs="宋体"/>
          <w:b w:val="0"/>
          <w:bCs w:val="0"/>
          <w:color w:val="000000"/>
          <w:highlight w:val="none"/>
          <w:lang w:val="zh-CN" w:eastAsia="zh-CN"/>
        </w:rPr>
        <w:t xml:space="preserve">”或“应（应当）”等其他文字说明的商务和技术要求</w:t>
      </w:r>
      <w:r>
        <w:rPr>
          <w:rFonts w:hint="eastAsia" w:eastAsia="宋体"/>
          <w:color w:val="000000"/>
          <w:sz w:val="21"/>
          <w:szCs w:val="21"/>
          <w:highlight w:val="none"/>
          <w:lang w:eastAsia="zh-CN"/>
        </w:rPr>
        <w:t xml:space="preserve">以及磋商文件附件中的图纸、工程量清单及清单编制说明</w:t>
      </w:r>
      <w:r>
        <w:rPr>
          <w:rFonts w:hint="eastAsia" w:ascii="宋体" w:hAnsi="宋体" w:eastAsia="宋体" w:cs="宋体"/>
          <w:b w:val="0"/>
          <w:bCs w:val="0"/>
          <w:color w:val="000000"/>
          <w:highlight w:val="none"/>
          <w:lang w:val="zh-CN"/>
        </w:rPr>
        <w:t xml:space="preserve">为实质性要求和条件，包括改变工程量清单子目数量、单位及清单报价漏项、缺失、改变规费、税金项目计价表计算基数等）。</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14</w:t>
      </w:r>
      <w:r>
        <w:rPr>
          <w:rFonts w:hint="eastAsia" w:ascii="宋体" w:hAnsi="宋体" w:eastAsia="宋体" w:cs="宋体"/>
          <w:b w:val="0"/>
          <w:bCs w:val="0"/>
          <w:highlight w:val="none"/>
          <w:lang w:val="zh-CN" w:eastAsia="zh-CN"/>
        </w:rPr>
        <w:t xml:space="preserve">）响应文件中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w:t>
      </w:r>
      <w:r>
        <w:rPr>
          <w:rFonts w:hint="eastAsia" w:ascii="宋体" w:hAnsi="宋体" w:eastAsia="宋体" w:cs="宋体"/>
          <w:b w:val="0"/>
          <w:bCs w:val="0"/>
          <w:highlight w:val="none"/>
          <w:lang w:val="en-US" w:eastAsia="zh-CN"/>
        </w:rPr>
        <w:t xml:space="preserve">单价</w:t>
      </w:r>
      <w:r>
        <w:rPr>
          <w:rFonts w:hint="eastAsia" w:ascii="宋体" w:hAnsi="宋体" w:eastAsia="宋体" w:cs="宋体"/>
          <w:b w:val="0"/>
          <w:bCs w:val="0"/>
          <w:highlight w:val="none"/>
          <w:lang w:val="zh-CN" w:eastAsia="zh-CN"/>
        </w:rPr>
        <w:t xml:space="preserve">措施项目增项除外）。</w:t>
      </w:r>
      <w:r>
        <w:rPr>
          <w:rFonts w:hint="eastAsia" w:ascii="宋体" w:hAnsi="宋体" w:eastAsia="宋体" w:cs="宋体"/>
          <w:b w:val="0"/>
          <w:bCs w:val="0"/>
          <w:highlight w:val="none"/>
          <w:lang w:val="zh-CN" w:eastAsia="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15</w:t>
      </w:r>
      <w:r>
        <w:rPr>
          <w:rFonts w:hint="eastAsia" w:ascii="宋体" w:hAnsi="宋体" w:eastAsia="宋体" w:cs="宋体"/>
          <w:b w:val="0"/>
          <w:bCs w:val="0"/>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16</w:t>
      </w:r>
      <w:r>
        <w:rPr>
          <w:rFonts w:hint="eastAsia" w:ascii="宋体" w:hAnsi="宋体" w:eastAsia="宋体" w:cs="宋体"/>
          <w:b w:val="0"/>
          <w:bCs w:val="0"/>
          <w:highlight w:val="none"/>
          <w:lang w:val="zh-CN"/>
        </w:rPr>
        <w:t xml:space="preserve">）响应文件含有采购人不能接受的附加条件。</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17</w:t>
      </w:r>
      <w:r>
        <w:rPr>
          <w:rFonts w:hint="eastAsia" w:ascii="宋体" w:hAnsi="宋体" w:eastAsia="宋体" w:cs="宋体"/>
          <w:b w:val="0"/>
          <w:bCs w:val="0"/>
          <w:highlight w:val="none"/>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18</w:t>
      </w:r>
      <w:r>
        <w:rPr>
          <w:rFonts w:hint="eastAsia" w:ascii="宋体" w:hAnsi="宋体" w:eastAsia="宋体" w:cs="宋体"/>
          <w:b w:val="0"/>
          <w:bCs w:val="0"/>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19</w:t>
      </w:r>
      <w:r>
        <w:rPr>
          <w:rFonts w:hint="eastAsia" w:ascii="宋体" w:hAnsi="宋体" w:eastAsia="宋体" w:cs="宋体"/>
          <w:b w:val="0"/>
          <w:bCs w:val="0"/>
          <w:highlight w:val="none"/>
          <w:lang w:val="zh-CN"/>
        </w:rPr>
        <w:t xml:space="preserve">）响应文件未按照磋商文件要求</w:t>
      </w:r>
      <w:r>
        <w:rPr>
          <w:rFonts w:hint="eastAsia" w:ascii="宋体" w:hAnsi="宋体" w:eastAsia="宋体" w:cs="宋体"/>
          <w:b w:val="0"/>
          <w:bCs w:val="0"/>
          <w:highlight w:val="none"/>
          <w:lang w:val="en-US" w:eastAsia="zh-CN"/>
        </w:rPr>
        <w:t xml:space="preserve">签字或</w:t>
      </w:r>
      <w:r>
        <w:rPr>
          <w:rFonts w:hint="eastAsia" w:ascii="宋体" w:hAnsi="宋体" w:eastAsia="宋体" w:cs="宋体"/>
          <w:b w:val="0"/>
          <w:bCs w:val="0"/>
          <w:highlight w:val="none"/>
          <w:lang w:val="zh-CN"/>
        </w:rPr>
        <w:t xml:space="preserve">加盖公章</w:t>
      </w:r>
      <w:r>
        <w:rPr>
          <w:rFonts w:hint="eastAsia" w:ascii="宋体" w:hAnsi="宋体" w:eastAsia="宋体" w:cs="宋体"/>
          <w:b w:val="0"/>
          <w:bCs w:val="0"/>
          <w:highlight w:val="none"/>
          <w:lang w:val="en-US" w:eastAsia="zh-CN"/>
        </w:rPr>
        <w:t xml:space="preserve">、</w:t>
      </w:r>
      <w:r>
        <w:rPr>
          <w:rFonts w:hint="eastAsia" w:ascii="宋体" w:hAnsi="宋体" w:eastAsia="宋体" w:cs="宋体"/>
          <w:highlight w:val="none"/>
          <w:lang w:val="zh-CN"/>
        </w:rPr>
        <w:t xml:space="preserve">执业资格专用章</w:t>
      </w: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20</w:t>
      </w:r>
      <w:r>
        <w:rPr>
          <w:rFonts w:hint="eastAsia" w:ascii="宋体" w:hAnsi="宋体" w:eastAsia="宋体" w:cs="宋体"/>
          <w:b w:val="0"/>
          <w:bCs w:val="0"/>
          <w:highlight w:val="none"/>
          <w:lang w:val="zh-CN"/>
        </w:rPr>
        <w:t xml:space="preserve">）法律法规及本磋商文件规定的其他无效响应的情形。</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.4 未实质性响应磋商文件的响应文件按无效响应处理。</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.5 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 w:val="0"/>
          <w:bCs w:val="0"/>
          <w:highlight w:val="none"/>
          <w:lang w:val="zh-CN"/>
        </w:rPr>
      </w:r>
      <w:r/>
    </w:p>
    <w:p>
      <w:pPr>
        <w:pStyle w:val="887"/>
        <w:ind w:firstLine="420"/>
        <w:spacing w:line="360" w:lineRule="auto"/>
        <w:rPr>
          <w:rFonts w:ascii="仿宋" w:hAnsi="仿宋" w:eastAsia="仿宋" w:cs="仿宋"/>
          <w:color w:val="00000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.6 供应商在项目评审全过程中应保持通讯畅通，及时登录苏采云系统查阅、答复相关信息，并安排专人与代理机构及磋商小组联系。</w:t>
      </w:r>
      <w:r>
        <w:rPr>
          <w:rFonts w:ascii="仿宋" w:hAnsi="仿宋" w:eastAsia="仿宋" w:cs="仿宋"/>
          <w:color w:val="000000"/>
          <w:highlight w:val="none"/>
          <w:lang w:val="zh-CN"/>
        </w:rPr>
      </w:r>
      <w:r/>
    </w:p>
    <w:p>
      <w:pPr>
        <w:pStyle w:val="887"/>
        <w:ind w:firstLine="422"/>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b/>
          <w:szCs w:val="21"/>
          <w:highlight w:val="none"/>
          <w:lang w:val="en-US" w:eastAsia="zh-CN"/>
        </w:rPr>
        <w:t xml:space="preserve">20</w:t>
      </w:r>
      <w:r>
        <w:rPr>
          <w:rFonts w:hint="eastAsia" w:ascii="宋体" w:hAnsi="宋体" w:eastAsia="宋体" w:cs="宋体"/>
          <w:b/>
          <w:szCs w:val="21"/>
          <w:highlight w:val="none"/>
          <w:lang w:val="zh-CN"/>
        </w:rPr>
        <w:t xml:space="preserve">、</w:t>
      </w:r>
      <w:r>
        <w:rPr>
          <w:rFonts w:ascii="宋体" w:hAnsi="宋体" w:eastAsia="宋体" w:cs="宋体"/>
          <w:b/>
          <w:szCs w:val="21"/>
          <w:highlight w:val="none"/>
          <w:lang w:val="zh-CN"/>
        </w:rPr>
        <w:t xml:space="preserve">磋商程序</w:t>
      </w:r>
      <w:r>
        <w:rPr>
          <w:rFonts w:hint="eastAsia" w:ascii="宋体" w:hAnsi="宋体" w:eastAsia="宋体" w:cs="宋体"/>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bCs/>
          <w:szCs w:val="21"/>
          <w:highlight w:val="none"/>
          <w:lang w:val="zh-CN"/>
        </w:rPr>
      </w:r>
      <w:r/>
    </w:p>
    <w:p>
      <w:pPr>
        <w:pStyle w:val="887"/>
        <w:ind w:firstLine="420"/>
        <w:jc w:val="both"/>
        <w:spacing w:line="360" w:lineRule="auto"/>
        <w:rPr>
          <w:rFonts w:ascii="宋体" w:hAnsi="宋体" w:eastAsia="宋体" w:cs="宋体"/>
          <w:b/>
          <w:bCs/>
          <w:color w:val="000000"/>
          <w:sz w:val="21"/>
          <w:szCs w:val="21"/>
          <w:highlight w:val="none"/>
          <w:u w:val="none"/>
          <w:lang w:val="en-US" w:eastAsia="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.2 </w:t>
      </w:r>
      <w:r>
        <w:rPr>
          <w:rFonts w:hint="eastAsia" w:ascii="宋体" w:hAnsi="宋体" w:eastAsia="宋体" w:cs="宋体"/>
          <w:b/>
          <w:bCs/>
          <w:color w:val="000000"/>
          <w:sz w:val="21"/>
          <w:szCs w:val="21"/>
          <w:highlight w:val="none"/>
          <w:u w:val="none"/>
          <w:lang w:val="zh-CN" w:eastAsia="zh-CN"/>
        </w:rPr>
        <w:t xml:space="preserve">最后报价是供应商响应文件的有效组成部分，最后报价</w:t>
      </w:r>
      <w:r>
        <w:rPr>
          <w:rFonts w:hint="eastAsia" w:ascii="宋体" w:hAnsi="宋体" w:eastAsia="宋体" w:cs="宋体"/>
          <w:b/>
          <w:bCs/>
          <w:color w:val="000000"/>
          <w:sz w:val="21"/>
          <w:szCs w:val="21"/>
          <w:highlight w:val="none"/>
          <w:u w:val="none"/>
          <w:lang w:eastAsia="zh-CN"/>
        </w:rPr>
        <w:t xml:space="preserve">不得</w:t>
      </w:r>
      <w:r>
        <w:rPr>
          <w:rFonts w:hint="eastAsia" w:ascii="宋体" w:hAnsi="宋体" w:eastAsia="宋体" w:cs="宋体"/>
          <w:b/>
          <w:bCs/>
          <w:color w:val="000000"/>
          <w:sz w:val="21"/>
          <w:szCs w:val="21"/>
          <w:highlight w:val="none"/>
          <w:u w:val="none"/>
          <w:lang w:val="zh-CN" w:eastAsia="zh-CN"/>
        </w:rPr>
        <w:t xml:space="preserve">高于供应商响应文件</w:t>
      </w:r>
      <w:r>
        <w:rPr>
          <w:rFonts w:hint="eastAsia" w:ascii="宋体" w:hAnsi="宋体" w:eastAsia="宋体" w:cs="宋体"/>
          <w:b/>
          <w:bCs/>
          <w:color w:val="000000"/>
          <w:sz w:val="21"/>
          <w:szCs w:val="21"/>
          <w:highlight w:val="none"/>
          <w:u w:val="none"/>
          <w:lang w:val="en-US" w:eastAsia="zh-CN"/>
        </w:rPr>
        <w:t xml:space="preserve">中的</w:t>
      </w:r>
      <w:r>
        <w:rPr>
          <w:rFonts w:hint="eastAsia" w:ascii="宋体" w:hAnsi="宋体" w:eastAsia="宋体" w:cs="宋体"/>
          <w:b/>
          <w:bCs/>
          <w:color w:val="000000"/>
          <w:sz w:val="21"/>
          <w:szCs w:val="21"/>
          <w:highlight w:val="none"/>
          <w:u w:val="none"/>
          <w:lang w:val="zh-CN" w:eastAsia="zh-CN"/>
        </w:rPr>
        <w:t xml:space="preserve">首次报价。</w:t>
      </w:r>
      <w:r>
        <w:rPr>
          <w:rFonts w:hint="eastAsia" w:ascii="宋体" w:hAnsi="宋体" w:eastAsia="宋体" w:cs="宋体"/>
          <w:b/>
          <w:bCs/>
          <w:color w:val="000000"/>
          <w:sz w:val="21"/>
          <w:szCs w:val="21"/>
          <w:highlight w:val="none"/>
          <w:u w:val="none"/>
          <w:lang w:val="zh-CN" w:eastAsia="zh-CN"/>
        </w:rPr>
        <w:t xml:space="preserve">磋商小组将要求所有实质性响应的供应商在规定时间内</w:t>
      </w:r>
      <w:r>
        <w:rPr>
          <w:rFonts w:hint="eastAsia" w:ascii="宋体" w:hAnsi="宋体" w:eastAsia="宋体" w:cs="宋体"/>
          <w:b/>
          <w:bCs/>
          <w:color w:val="000000"/>
          <w:sz w:val="21"/>
          <w:szCs w:val="21"/>
          <w:highlight w:val="none"/>
          <w:u w:val="none"/>
          <w:lang w:val="en-US" w:eastAsia="zh-CN"/>
        </w:rPr>
        <w:t xml:space="preserve">提交最终报价，要求供应商于苏采云系统中</w:t>
      </w:r>
      <w:r>
        <w:rPr>
          <w:rFonts w:hint="eastAsia" w:ascii="宋体" w:hAnsi="宋体" w:eastAsia="宋体" w:cs="宋体"/>
          <w:b/>
          <w:bCs/>
          <w:color w:val="000000"/>
          <w:sz w:val="21"/>
          <w:szCs w:val="21"/>
          <w:highlight w:val="none"/>
          <w:u w:val="none"/>
          <w:lang w:val="zh-CN" w:eastAsia="zh-CN"/>
        </w:rPr>
        <w:t xml:space="preserve">提交最后报价</w:t>
      </w:r>
      <w:r>
        <w:rPr>
          <w:rFonts w:hint="eastAsia" w:ascii="宋体" w:hAnsi="宋体" w:eastAsia="宋体" w:cs="宋体"/>
          <w:b/>
          <w:bCs/>
          <w:color w:val="000000"/>
          <w:sz w:val="21"/>
          <w:szCs w:val="21"/>
          <w:highlight w:val="none"/>
          <w:u w:val="none"/>
          <w:lang w:val="en-US" w:eastAsia="zh-CN"/>
        </w:rPr>
        <w:t xml:space="preserve">及</w:t>
      </w:r>
      <w:r>
        <w:rPr>
          <w:rFonts w:hint="eastAsia" w:ascii="宋体" w:hAnsi="宋体" w:eastAsia="宋体" w:cs="宋体"/>
          <w:b/>
          <w:bCs/>
          <w:color w:val="000000"/>
          <w:sz w:val="21"/>
          <w:szCs w:val="21"/>
          <w:highlight w:val="none"/>
          <w:u w:val="none"/>
          <w:lang w:val="zh-CN" w:eastAsia="zh-CN"/>
        </w:rPr>
        <w:t xml:space="preserve">与其最</w:t>
      </w:r>
      <w:r>
        <w:rPr>
          <w:rFonts w:hint="eastAsia" w:ascii="宋体" w:hAnsi="宋体" w:eastAsia="宋体" w:cs="宋体"/>
          <w:b/>
          <w:bCs/>
          <w:color w:val="000000"/>
          <w:sz w:val="21"/>
          <w:szCs w:val="21"/>
          <w:highlight w:val="none"/>
          <w:u w:val="none"/>
          <w:lang w:eastAsia="zh-CN"/>
        </w:rPr>
        <w:t xml:space="preserve">后</w:t>
      </w:r>
      <w:r>
        <w:rPr>
          <w:rFonts w:hint="eastAsia" w:ascii="宋体" w:hAnsi="宋体" w:eastAsia="宋体" w:cs="宋体"/>
          <w:b/>
          <w:bCs/>
          <w:color w:val="000000"/>
          <w:sz w:val="21"/>
          <w:szCs w:val="21"/>
          <w:highlight w:val="none"/>
          <w:u w:val="none"/>
          <w:lang w:val="zh-CN" w:eastAsia="zh-CN"/>
        </w:rPr>
        <w:t xml:space="preserve">报价金额完全一致的已标价最终报价工程量清单。</w:t>
      </w:r>
      <w:r>
        <w:rPr>
          <w:rFonts w:hint="eastAsia" w:ascii="宋体" w:hAnsi="宋体" w:eastAsia="宋体" w:cs="宋体"/>
          <w:b/>
          <w:bCs/>
          <w:color w:val="000000"/>
          <w:sz w:val="21"/>
          <w:szCs w:val="21"/>
          <w:highlight w:val="none"/>
          <w:u w:val="none"/>
          <w:lang w:val="en-US" w:eastAsia="zh-CN"/>
        </w:rPr>
        <w:t xml:space="preserve">供应商成交后采购人以此</w:t>
      </w:r>
      <w:r>
        <w:rPr>
          <w:rFonts w:hint="eastAsia" w:ascii="宋体" w:hAnsi="宋体" w:eastAsia="宋体" w:cs="宋体"/>
          <w:b/>
          <w:bCs/>
          <w:color w:val="000000"/>
          <w:sz w:val="21"/>
          <w:szCs w:val="21"/>
          <w:highlight w:val="none"/>
          <w:u w:val="none"/>
          <w:lang w:val="zh-CN" w:eastAsia="zh-CN"/>
        </w:rPr>
        <w:t xml:space="preserve">已标价最终报价工程量清单</w:t>
      </w:r>
      <w:r>
        <w:rPr>
          <w:rFonts w:hint="eastAsia" w:ascii="宋体" w:hAnsi="宋体" w:eastAsia="宋体" w:cs="宋体"/>
          <w:b/>
          <w:bCs/>
          <w:color w:val="000000"/>
          <w:sz w:val="21"/>
          <w:szCs w:val="21"/>
          <w:highlight w:val="none"/>
          <w:u w:val="none"/>
          <w:lang w:val="en-US" w:eastAsia="zh-CN"/>
        </w:rPr>
        <w:t xml:space="preserve">作为结算依据。</w:t>
      </w:r>
      <w:r>
        <w:rPr>
          <w:rFonts w:ascii="宋体" w:hAnsi="宋体" w:eastAsia="宋体" w:cs="宋体"/>
          <w:b/>
          <w:bCs/>
          <w:color w:val="000000"/>
          <w:sz w:val="21"/>
          <w:szCs w:val="21"/>
          <w:highlight w:val="none"/>
          <w:u w:val="none"/>
          <w:lang w:val="en-US" w:eastAsia="zh-CN"/>
        </w:rPr>
      </w:r>
      <w:r/>
    </w:p>
    <w:p>
      <w:pPr>
        <w:pStyle w:val="887"/>
        <w:ind w:firstLine="420"/>
        <w:jc w:val="both"/>
        <w:spacing w:line="360" w:lineRule="auto"/>
        <w:rPr>
          <w:rFonts w:hint="eastAsia" w:ascii="宋体" w:hAnsi="宋体" w:eastAsia="宋体" w:cs="宋体"/>
          <w:color w:val="000000"/>
          <w:sz w:val="21"/>
          <w:szCs w:val="21"/>
          <w:highlight w:val="none"/>
          <w:u w:val="none"/>
          <w:lang w:val="zh-CN" w:eastAsia="zh-CN"/>
        </w:rPr>
      </w:pPr>
      <w:r>
        <w:rPr>
          <w:rFonts w:hint="eastAsia" w:ascii="宋体" w:hAnsi="宋体" w:eastAsia="宋体" w:cs="宋体"/>
          <w:b/>
          <w:bCs/>
          <w:color w:val="000000"/>
          <w:sz w:val="21"/>
          <w:szCs w:val="21"/>
          <w:highlight w:val="none"/>
          <w:u w:val="none"/>
          <w:lang w:val="en-US" w:eastAsia="zh-CN"/>
        </w:rPr>
        <w:t xml:space="preserve">如</w:t>
      </w:r>
      <w:r>
        <w:rPr>
          <w:rFonts w:hint="eastAsia" w:ascii="宋体" w:hAnsi="宋体" w:eastAsia="宋体" w:cs="宋体"/>
          <w:b/>
          <w:bCs/>
          <w:color w:val="000000"/>
          <w:sz w:val="21"/>
          <w:szCs w:val="21"/>
          <w:highlight w:val="none"/>
          <w:u w:val="none"/>
          <w:lang w:val="zh-CN" w:eastAsia="zh-CN"/>
        </w:rPr>
        <w:t xml:space="preserve">供应商未在磋商小组规定的时间内在苏采云系统中提交最后报价</w:t>
      </w:r>
      <w:r>
        <w:rPr>
          <w:rFonts w:hint="eastAsia" w:ascii="宋体" w:hAnsi="宋体" w:eastAsia="宋体" w:cs="宋体"/>
          <w:b/>
          <w:bCs/>
          <w:color w:val="000000"/>
          <w:sz w:val="21"/>
          <w:szCs w:val="21"/>
          <w:highlight w:val="none"/>
          <w:u w:val="none"/>
          <w:lang w:val="en-US" w:eastAsia="zh-CN"/>
        </w:rPr>
        <w:t xml:space="preserve">及</w:t>
      </w:r>
      <w:r>
        <w:rPr>
          <w:rFonts w:hint="eastAsia" w:ascii="宋体" w:hAnsi="宋体" w:eastAsia="宋体" w:cs="宋体"/>
          <w:b/>
          <w:bCs/>
          <w:color w:val="000000"/>
          <w:sz w:val="21"/>
          <w:szCs w:val="21"/>
          <w:highlight w:val="none"/>
          <w:u w:val="none"/>
          <w:lang w:val="zh-CN" w:eastAsia="zh-CN"/>
        </w:rPr>
        <w:t xml:space="preserve">与其最</w:t>
      </w:r>
      <w:r>
        <w:rPr>
          <w:rFonts w:hint="eastAsia" w:ascii="宋体" w:hAnsi="宋体" w:eastAsia="宋体" w:cs="宋体"/>
          <w:b/>
          <w:bCs/>
          <w:color w:val="000000"/>
          <w:sz w:val="21"/>
          <w:szCs w:val="21"/>
          <w:highlight w:val="none"/>
          <w:u w:val="none"/>
          <w:lang w:eastAsia="zh-CN"/>
        </w:rPr>
        <w:t xml:space="preserve">后</w:t>
      </w:r>
      <w:r>
        <w:rPr>
          <w:rFonts w:hint="eastAsia" w:ascii="宋体" w:hAnsi="宋体" w:eastAsia="宋体" w:cs="宋体"/>
          <w:b/>
          <w:bCs/>
          <w:color w:val="000000"/>
          <w:sz w:val="21"/>
          <w:szCs w:val="21"/>
          <w:highlight w:val="none"/>
          <w:u w:val="none"/>
          <w:lang w:val="zh-CN" w:eastAsia="zh-CN"/>
        </w:rPr>
        <w:t xml:space="preserve">报价金额完全一致的已标价最终报价工程量清单的，</w:t>
      </w:r>
      <w:r>
        <w:rPr>
          <w:rFonts w:hint="eastAsia" w:ascii="宋体" w:hAnsi="宋体" w:eastAsia="宋体" w:cs="宋体"/>
          <w:b/>
          <w:bCs/>
          <w:color w:val="000000"/>
          <w:sz w:val="21"/>
          <w:szCs w:val="21"/>
          <w:highlight w:val="none"/>
          <w:u w:val="none"/>
          <w:lang w:eastAsia="zh-CN"/>
        </w:rPr>
        <w:t xml:space="preserve">或两者</w:t>
      </w:r>
      <w:r>
        <w:rPr>
          <w:rFonts w:hint="eastAsia" w:ascii="宋体" w:hAnsi="宋体" w:eastAsia="宋体" w:cs="宋体"/>
          <w:b/>
          <w:bCs/>
          <w:color w:val="000000"/>
          <w:sz w:val="21"/>
          <w:szCs w:val="21"/>
          <w:highlight w:val="none"/>
          <w:u w:val="none"/>
          <w:lang w:val="zh-CN" w:eastAsia="zh-CN"/>
        </w:rPr>
        <w:t xml:space="preserve">最</w:t>
      </w:r>
      <w:r>
        <w:rPr>
          <w:rFonts w:hint="eastAsia" w:ascii="宋体" w:hAnsi="宋体" w:eastAsia="宋体" w:cs="宋体"/>
          <w:b/>
          <w:bCs/>
          <w:color w:val="000000"/>
          <w:sz w:val="21"/>
          <w:szCs w:val="21"/>
          <w:highlight w:val="none"/>
          <w:u w:val="none"/>
          <w:lang w:eastAsia="zh-CN"/>
        </w:rPr>
        <w:t xml:space="preserve">后</w:t>
      </w:r>
      <w:r>
        <w:rPr>
          <w:rFonts w:hint="eastAsia" w:ascii="宋体" w:hAnsi="宋体" w:eastAsia="宋体" w:cs="宋体"/>
          <w:b/>
          <w:bCs/>
          <w:color w:val="000000"/>
          <w:sz w:val="21"/>
          <w:szCs w:val="21"/>
          <w:highlight w:val="none"/>
          <w:u w:val="none"/>
          <w:lang w:val="zh-CN" w:eastAsia="zh-CN"/>
        </w:rPr>
        <w:t xml:space="preserve">报价金额</w:t>
      </w:r>
      <w:r>
        <w:rPr>
          <w:rFonts w:hint="eastAsia" w:ascii="宋体" w:hAnsi="宋体" w:eastAsia="宋体" w:cs="宋体"/>
          <w:b/>
          <w:bCs/>
          <w:color w:val="000000"/>
          <w:sz w:val="21"/>
          <w:szCs w:val="21"/>
          <w:highlight w:val="none"/>
          <w:u w:val="none"/>
          <w:lang w:eastAsia="zh-CN"/>
        </w:rPr>
        <w:t xml:space="preserve">不一致的，</w:t>
      </w:r>
      <w:r>
        <w:rPr>
          <w:rFonts w:hint="eastAsia" w:ascii="宋体" w:hAnsi="宋体" w:eastAsia="宋体" w:cs="宋体"/>
          <w:b/>
          <w:bCs/>
          <w:color w:val="000000"/>
          <w:sz w:val="21"/>
          <w:szCs w:val="21"/>
          <w:highlight w:val="none"/>
          <w:u w:val="none"/>
          <w:lang w:val="en-US" w:eastAsia="zh-CN"/>
        </w:rPr>
        <w:t xml:space="preserve">或</w:t>
      </w:r>
      <w:r>
        <w:rPr>
          <w:rFonts w:hint="eastAsia" w:ascii="宋体" w:hAnsi="宋体" w:eastAsia="宋体" w:cs="宋体"/>
          <w:b/>
          <w:bCs/>
          <w:color w:val="000000"/>
          <w:sz w:val="21"/>
          <w:szCs w:val="21"/>
          <w:highlight w:val="none"/>
          <w:u w:val="none"/>
          <w:lang w:val="en-US" w:eastAsia="zh-CN"/>
        </w:rPr>
        <w:t xml:space="preserve">上述</w:t>
      </w:r>
      <w:r>
        <w:rPr>
          <w:rFonts w:hint="eastAsia" w:ascii="宋体" w:hAnsi="宋体" w:eastAsia="宋体" w:cs="宋体"/>
          <w:b/>
          <w:bCs/>
          <w:color w:val="000000"/>
          <w:sz w:val="21"/>
          <w:szCs w:val="21"/>
          <w:highlight w:val="none"/>
          <w:u w:val="none"/>
          <w:lang w:val="zh-CN" w:eastAsia="zh-CN"/>
        </w:rPr>
        <w:t xml:space="preserve">已标价最终报价工程量清单</w:t>
      </w:r>
      <w:r>
        <w:rPr>
          <w:rFonts w:hint="eastAsia" w:ascii="宋体" w:hAnsi="宋体" w:eastAsia="宋体" w:cs="宋体"/>
          <w:b/>
          <w:bCs/>
          <w:color w:val="000000"/>
          <w:sz w:val="21"/>
          <w:szCs w:val="21"/>
          <w:highlight w:val="none"/>
          <w:u w:val="none"/>
          <w:lang w:val="en-US" w:eastAsia="zh-CN"/>
        </w:rPr>
        <w:t xml:space="preserve">未</w:t>
      </w:r>
      <w:r>
        <w:rPr>
          <w:rFonts w:hint="eastAsia" w:ascii="宋体" w:hAnsi="宋体" w:eastAsia="宋体" w:cs="宋体"/>
          <w:b/>
          <w:bCs/>
          <w:color w:val="000000"/>
          <w:sz w:val="21"/>
          <w:szCs w:val="21"/>
          <w:highlight w:val="none"/>
          <w:u w:val="none"/>
          <w:lang w:val="zh-CN" w:eastAsia="zh-CN"/>
        </w:rPr>
        <w:t xml:space="preserve">响应采购文件的实质性要求的，则最终报价</w:t>
      </w:r>
      <w:r>
        <w:rPr>
          <w:rFonts w:hint="eastAsia" w:ascii="宋体" w:hAnsi="宋体" w:eastAsia="宋体" w:cs="宋体"/>
          <w:b/>
          <w:bCs/>
          <w:color w:val="000000"/>
          <w:sz w:val="21"/>
          <w:szCs w:val="21"/>
          <w:highlight w:val="none"/>
          <w:u w:val="none"/>
          <w:lang w:eastAsia="zh-CN"/>
        </w:rPr>
        <w:t xml:space="preserve">应当</w:t>
      </w:r>
      <w:r>
        <w:rPr>
          <w:rFonts w:hint="eastAsia" w:ascii="宋体" w:hAnsi="宋体" w:eastAsia="宋体" w:cs="宋体"/>
          <w:b/>
          <w:bCs/>
          <w:color w:val="000000"/>
          <w:sz w:val="21"/>
          <w:szCs w:val="21"/>
          <w:highlight w:val="none"/>
          <w:u w:val="none"/>
          <w:lang w:val="zh-CN" w:eastAsia="zh-CN"/>
        </w:rPr>
        <w:t xml:space="preserve">视为无效报价，做</w:t>
      </w:r>
      <w:r>
        <w:rPr>
          <w:rFonts w:hint="eastAsia" w:ascii="宋体" w:hAnsi="宋体" w:eastAsia="宋体" w:cs="宋体"/>
          <w:b/>
          <w:bCs/>
          <w:color w:val="000000"/>
          <w:sz w:val="21"/>
          <w:szCs w:val="21"/>
          <w:highlight w:val="none"/>
          <w:u w:val="none"/>
          <w:lang w:eastAsia="zh-CN"/>
        </w:rPr>
        <w:t xml:space="preserve">无效响应</w:t>
      </w:r>
      <w:r>
        <w:rPr>
          <w:rFonts w:hint="eastAsia" w:ascii="宋体" w:hAnsi="宋体" w:eastAsia="宋体" w:cs="宋体"/>
          <w:b/>
          <w:bCs/>
          <w:color w:val="000000"/>
          <w:sz w:val="21"/>
          <w:szCs w:val="21"/>
          <w:highlight w:val="none"/>
          <w:u w:val="none"/>
          <w:lang w:val="zh-CN" w:eastAsia="zh-CN"/>
        </w:rPr>
        <w:t xml:space="preserve">处理。</w:t>
      </w:r>
      <w:r>
        <w:rPr>
          <w:rFonts w:hint="eastAsia" w:ascii="宋体" w:hAnsi="宋体" w:eastAsia="宋体" w:cs="宋体"/>
          <w:color w:val="000000"/>
          <w:sz w:val="21"/>
          <w:szCs w:val="21"/>
          <w:highlight w:val="none"/>
          <w:u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hint="eastAsia" w:ascii="宋体" w:hAnsi="宋体" w:eastAsia="宋体" w:cs="宋体"/>
          <w:bCs/>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rFonts w:hint="eastAsia" w:ascii="宋体" w:hAnsi="宋体" w:eastAsia="宋体" w:cs="宋体"/>
          <w:bCs/>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
          <w:bCs w:val="0"/>
          <w:szCs w:val="21"/>
          <w:highlight w:val="none"/>
          <w:lang w:val="zh-CN"/>
        </w:rPr>
      </w:pPr>
      <w:r>
        <w:rPr>
          <w:rFonts w:hint="eastAsia" w:ascii="宋体" w:hAnsi="宋体" w:eastAsia="宋体" w:cs="宋体"/>
          <w:bCs/>
          <w:szCs w:val="21"/>
          <w:highlight w:val="none"/>
          <w:lang w:val="en-US" w:eastAsia="zh-CN"/>
        </w:rPr>
        <w:t xml:space="preserve">20.5 </w:t>
      </w:r>
      <w:r>
        <w:rPr>
          <w:rFonts w:hint="eastAsia" w:ascii="宋体" w:hAnsi="宋体" w:eastAsia="宋体" w:cs="宋体"/>
          <w:b/>
          <w:bCs w:val="0"/>
          <w:szCs w:val="21"/>
          <w:highlight w:val="none"/>
          <w:lang w:val="zh-CN"/>
        </w:rPr>
        <w:t xml:space="preserve">本项目执行财库〔2026〕2号《关于推动解决政府采购异常低价问题相关工作的通知》的相关规定。</w:t>
      </w:r>
      <w:r>
        <w:rPr>
          <w:rFonts w:hint="eastAsia" w:ascii="宋体" w:hAnsi="宋体" w:eastAsia="宋体" w:cs="宋体"/>
          <w:b/>
          <w:bCs w:val="0"/>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 w:val="0"/>
          <w:bCs/>
          <w:szCs w:val="21"/>
          <w:highlight w:val="none"/>
          <w:lang w:val="en-US" w:eastAsia="zh-CN"/>
        </w:rPr>
        <w:t xml:space="preserve">20.5.1 评审中出现下列情形之一的，评审委员会应当启动异常低价投标（响应）审查程序：</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（3）投标（响应）报价低于采购项目最高限价65%的，即投标（响应）报价&lt;采购项目最高限价×65%；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相关法律法规对供应商报价有规定的，从其规定。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20.5.2 评审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w:t>
      </w:r>
      <w:r>
        <w:rPr>
          <w:rFonts w:hint="eastAsia" w:ascii="宋体" w:hAnsi="宋体" w:eastAsia="宋体" w:cs="宋体"/>
          <w:highlight w:val="none"/>
          <w:lang w:val="en-US" w:eastAsia="zh-CN"/>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eastAsia="宋体" w:cs="宋体"/>
          <w:bCs/>
          <w:szCs w:val="21"/>
          <w:highlight w:val="none"/>
          <w:lang w:val="en-US" w:eastAsia="zh-CN"/>
        </w:rPr>
        <w:t xml:space="preserve">等。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21</w:t>
      </w:r>
      <w:r>
        <w:rPr>
          <w:rFonts w:hint="eastAsia" w:ascii="宋体" w:hAnsi="宋体" w:eastAsia="宋体" w:cs="宋体"/>
          <w:b/>
          <w:bCs/>
          <w:highlight w:val="none"/>
        </w:rPr>
        <w:t xml:space="preserve">、评审方法和标准。</w:t>
      </w:r>
      <w:r>
        <w:rPr>
          <w:rFonts w:hint="eastAsia" w:ascii="宋体" w:hAnsi="宋体" w:eastAsia="宋体" w:cs="宋体"/>
          <w:b/>
          <w:bCs/>
          <w:highlight w:val="none"/>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21.</w:t>
      </w:r>
      <w:r>
        <w:rPr>
          <w:rFonts w:hint="eastAsia" w:ascii="宋体" w:hAnsi="宋体" w:eastAsia="宋体" w:cs="宋体"/>
          <w:bCs/>
          <w:szCs w:val="21"/>
          <w:highlight w:val="none"/>
          <w:lang w:val="zh-CN" w:eastAsia="zh-CN"/>
        </w:rPr>
        <w:t xml:space="preserve">1 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szCs w:val="21"/>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eastAsia="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宋体" w:hAnsi="宋体" w:eastAsia="宋体" w:cs="宋体"/>
          <w:bCs/>
          <w:szCs w:val="21"/>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21</w:t>
      </w:r>
      <w:r>
        <w:rPr>
          <w:rFonts w:hint="eastAsia" w:ascii="宋体" w:hAnsi="宋体" w:eastAsia="宋体" w:cs="宋体"/>
          <w:bCs/>
          <w:szCs w:val="21"/>
          <w:highlight w:val="none"/>
          <w:lang w:val="zh-CN" w:eastAsia="zh-CN"/>
        </w:rPr>
        <w:t xml:space="preserve">.2 评审标准：见本磋商文件第</w:t>
      </w:r>
      <w:r>
        <w:rPr>
          <w:rFonts w:hint="eastAsia" w:ascii="宋体" w:hAnsi="宋体" w:eastAsia="宋体" w:cs="宋体"/>
          <w:bCs/>
          <w:szCs w:val="21"/>
          <w:highlight w:val="none"/>
          <w:lang w:val="en-US" w:eastAsia="zh-CN"/>
        </w:rPr>
        <w:t xml:space="preserve">三</w:t>
      </w:r>
      <w:r>
        <w:rPr>
          <w:rFonts w:hint="eastAsia" w:ascii="宋体" w:hAnsi="宋体" w:eastAsia="宋体" w:cs="宋体"/>
          <w:bCs/>
          <w:szCs w:val="21"/>
          <w:highlight w:val="none"/>
          <w:lang w:val="zh-CN" w:eastAsia="zh-CN"/>
        </w:rPr>
        <w:t xml:space="preserve">章。</w:t>
      </w:r>
      <w:r>
        <w:rPr>
          <w:rFonts w:hint="eastAsia" w:ascii="宋体" w:hAnsi="宋体" w:eastAsia="宋体" w:cs="宋体"/>
          <w:bCs/>
          <w:szCs w:val="21"/>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21.3 出现下列情形之一的，磋商终止</w:t>
      </w:r>
      <w:r>
        <w:rPr>
          <w:rFonts w:hint="eastAsia" w:ascii="宋体" w:hAnsi="宋体" w:eastAsia="宋体" w:cs="宋体"/>
          <w:b/>
          <w:bCs/>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（1）因情况变化，不再符合规定的竞争性磋商采购方式适用情形的；</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val="zh-CN" w:eastAsia="zh-CN"/>
        </w:rPr>
        <w:t xml:space="preserve">）在苏采云系统规定时间内成功解密电子响应文件的供应商不足3家；</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除本采购文件第二章第20.3条规定的情形外，磋商过程中符合要求的供应商或者提交最后报价且未超过最高限价的供应商不足三家</w:t>
      </w: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lang w:val="zh-CN" w:eastAsia="zh-CN"/>
        </w:rPr>
        <w:t xml:space="preserve">）出现影响采购公正的违法、违规行为的；</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lang w:val="zh-CN" w:eastAsia="zh-CN"/>
        </w:rPr>
        <w:t xml:space="preserve">）因重大变故，采购任务取消的；</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Times New Roman" w:hAnsi="Times New Roman" w:eastAsia="宋体" w:cs="Times New Roman"/>
          <w:b w:val="0"/>
          <w:bCs w:val="0"/>
          <w:highlight w:val="none"/>
          <w:lang w:val="en-US"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eastAsia="zh-CN"/>
        </w:rPr>
        <w:t xml:space="preserve">）法律法规规定的其他应当终止情形。</w:t>
      </w:r>
      <w:r>
        <w:rPr>
          <w:rFonts w:hint="eastAsia" w:ascii="Times New Roman" w:hAnsi="Times New Roman" w:eastAsia="宋体" w:cs="Times New Roman"/>
          <w:b w:val="0"/>
          <w:bCs w:val="0"/>
          <w:highlight w:val="none"/>
          <w:lang w:val="en-US" w:eastAsia="zh-CN"/>
        </w:rPr>
      </w:r>
      <w:r/>
    </w:p>
    <w:p>
      <w:pPr>
        <w:pStyle w:val="887"/>
        <w:ind w:left="992" w:hanging="567"/>
        <w:jc w:val="center"/>
        <w:spacing w:before="240" w:after="240" w:line="360" w:lineRule="auto"/>
        <w:widowControl w:val="off"/>
        <w:rPr>
          <w:rFonts w:hint="eastAsia" w:ascii="宋体" w:hAnsi="宋体" w:eastAsia="宋体" w:cs="宋体"/>
          <w:sz w:val="28"/>
          <w:szCs w:val="24"/>
          <w:highlight w:val="none"/>
          <w:lang w:val="en-US" w:eastAsia="zh-CN" w:bidi="ar-SA"/>
        </w:rPr>
        <w:outlineLvl w:val="1"/>
      </w:pPr>
      <w:r/>
      <w:bookmarkStart w:id="51" w:name="_Toc10571"/>
      <w:r/>
      <w:bookmarkStart w:id="52" w:name="_Toc21185"/>
      <w:r>
        <w:rPr>
          <w:rFonts w:hint="eastAsia" w:ascii="宋体" w:hAnsi="宋体" w:eastAsia="宋体" w:cs="宋体"/>
          <w:sz w:val="28"/>
          <w:szCs w:val="24"/>
          <w:highlight w:val="none"/>
          <w:lang w:val="en-US" w:eastAsia="zh-CN" w:bidi="ar-SA"/>
        </w:rPr>
        <w:t xml:space="preserve">六、成    交</w:t>
      </w:r>
      <w:bookmarkEnd w:id="51"/>
      <w:r/>
      <w:bookmarkEnd w:id="52"/>
      <w:r>
        <w:rPr>
          <w:rFonts w:hint="eastAsia" w:ascii="宋体" w:hAnsi="宋体" w:eastAsia="宋体" w:cs="宋体"/>
          <w:sz w:val="28"/>
          <w:szCs w:val="24"/>
          <w:highlight w:val="none"/>
          <w:lang w:val="en-US" w:eastAsia="zh-CN" w:bidi="ar-SA"/>
        </w:rPr>
      </w:r>
      <w:r/>
    </w:p>
    <w:p>
      <w:pPr>
        <w:pStyle w:val="887"/>
        <w:ind w:firstLine="420"/>
        <w:spacing w:line="360" w:lineRule="auto"/>
        <w:rPr>
          <w:rFonts w:hint="eastAsia" w:ascii="宋体" w:hAnsi="宋体" w:eastAsia="宋体" w:cs="宋体"/>
          <w:b/>
          <w:szCs w:val="21"/>
          <w:highlight w:val="none"/>
          <w:lang w:bidi="ar"/>
        </w:rPr>
      </w:pPr>
      <w:r>
        <w:rPr>
          <w:rFonts w:hint="eastAsia" w:ascii="宋体" w:hAnsi="宋体" w:eastAsia="宋体" w:cs="宋体"/>
          <w:b/>
          <w:bCs/>
          <w:highlight w:val="none"/>
          <w:lang w:val="en-US" w:eastAsia="zh-CN"/>
        </w:rPr>
        <w:t xml:space="preserve">22</w:t>
      </w:r>
      <w:r>
        <w:rPr>
          <w:rFonts w:hint="eastAsia" w:ascii="宋体" w:hAnsi="宋体" w:eastAsia="宋体" w:cs="宋体"/>
          <w:b/>
          <w:bCs/>
          <w:highlight w:val="none"/>
        </w:rPr>
        <w:t xml:space="preserve">、</w:t>
      </w:r>
      <w:r>
        <w:rPr>
          <w:rFonts w:hint="eastAsia" w:ascii="宋体" w:hAnsi="宋体" w:eastAsia="宋体" w:cs="宋体"/>
          <w:b/>
          <w:szCs w:val="21"/>
          <w:highlight w:val="none"/>
          <w:lang w:bidi="ar"/>
        </w:rPr>
        <w:t xml:space="preserve">确定成交供应商</w:t>
      </w:r>
      <w:r>
        <w:rPr>
          <w:rFonts w:hint="eastAsia" w:ascii="宋体" w:hAnsi="宋体" w:eastAsia="宋体" w:cs="宋体"/>
          <w:b/>
          <w:szCs w:val="21"/>
          <w:highlight w:val="none"/>
          <w:lang w:bidi="ar"/>
        </w:rPr>
      </w:r>
      <w:r/>
    </w:p>
    <w:p>
      <w:pPr>
        <w:pStyle w:val="887"/>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highlight w:val="none"/>
          <w:lang w:val="en-US" w:eastAsia="zh-CN"/>
        </w:rPr>
        <w:t xml:space="preserve">22.1 </w:t>
      </w:r>
      <w:r>
        <w:rPr>
          <w:rFonts w:hint="eastAsia" w:ascii="宋体" w:hAnsi="宋体" w:eastAsia="宋体" w:cs="宋体"/>
          <w:highlight w:val="none"/>
          <w:lang w:val="zh-CN"/>
        </w:rPr>
        <w:t xml:space="preserve">磋商小组对均能满足采购文件实质性要求的供应商，</w:t>
      </w:r>
      <w:r>
        <w:rPr>
          <w:rFonts w:ascii="宋体" w:hAnsi="宋体" w:eastAsia="宋体" w:cs="Times New Roman"/>
          <w:sz w:val="21"/>
          <w:szCs w:val="21"/>
          <w:highlight w:val="none"/>
          <w:lang w:val="zh-CN" w:eastAsia="zh-CN"/>
        </w:rPr>
        <w:t xml:space="preserve">综合比较与评价后按照得分高低顺序对供应商进行排列。</w:t>
      </w:r>
      <w:r>
        <w:rPr>
          <w:rFonts w:ascii="宋体" w:hAnsi="宋体" w:eastAsia="宋体" w:cs="Times New Roman"/>
          <w:sz w:val="21"/>
          <w:szCs w:val="21"/>
          <w:highlight w:val="none"/>
          <w:lang w:eastAsia="zh-CN"/>
        </w:rPr>
        <w:t xml:space="preserve">得分相同的，按磋商报价由低到高顺序排列。得分且磋商报价相同的，按技术指标优劣顺序排列。磋商小组认为，排在前面的成交候选供应商的最低报价或者某些分项报价明显不合理或者低于成本，有可能影响</w:t>
      </w:r>
      <w:r>
        <w:rPr>
          <w:rFonts w:hint="eastAsia" w:ascii="宋体" w:hAnsi="宋体" w:eastAsia="宋体" w:cs="Times New Roman"/>
          <w:sz w:val="21"/>
          <w:szCs w:val="21"/>
          <w:highlight w:val="none"/>
          <w:lang w:val="zh-CN" w:eastAsia="zh-CN"/>
        </w:rPr>
        <w:t xml:space="preserve">工程、货物和服务</w:t>
      </w:r>
      <w:r>
        <w:rPr>
          <w:rFonts w:ascii="宋体" w:hAnsi="宋体" w:eastAsia="宋体" w:cs="Times New Roman"/>
          <w:sz w:val="21"/>
          <w:szCs w:val="21"/>
          <w:highlight w:val="none"/>
          <w:lang w:eastAsia="zh-CN"/>
        </w:rPr>
        <w:t xml:space="preserve">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宋体" w:hAnsi="宋体" w:eastAsia="宋体" w:cs="宋体"/>
          <w:sz w:val="21"/>
          <w:szCs w:val="21"/>
          <w:highlight w:val="none"/>
          <w:lang w:val="zh-CN" w:eastAsia="zh-CN"/>
        </w:rPr>
        <w:t xml:space="preserve">磋商小组将综合排名前三名的供应商确定为成交候选供应商。</w:t>
      </w:r>
      <w:r>
        <w:rPr>
          <w:rFonts w:hint="eastAsia" w:ascii="宋体" w:hAnsi="宋体" w:eastAsia="宋体" w:cs="宋体"/>
          <w:sz w:val="21"/>
          <w:szCs w:val="21"/>
          <w:highlight w:val="none"/>
          <w:lang w:val="zh-CN" w:eastAsia="zh-CN"/>
        </w:rPr>
      </w:r>
      <w:r/>
    </w:p>
    <w:p>
      <w:pPr>
        <w:pStyle w:val="887"/>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zh-CN" w:eastAsia="zh-CN"/>
        </w:rPr>
        <w:t xml:space="preserve">2 按以下第（2）种方式确定成交供应商；</w:t>
      </w:r>
      <w:r>
        <w:rPr>
          <w:rFonts w:hint="eastAsia" w:ascii="宋体" w:hAnsi="宋体" w:eastAsia="宋体" w:cs="宋体"/>
          <w:sz w:val="21"/>
          <w:szCs w:val="21"/>
          <w:highlight w:val="none"/>
          <w:lang w:val="zh-CN" w:eastAsia="zh-CN"/>
        </w:rPr>
      </w:r>
      <w:r/>
    </w:p>
    <w:p>
      <w:pPr>
        <w:pStyle w:val="887"/>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（1）磋商小组直接确定排名第一的成交候选人为成交供应商；</w:t>
      </w:r>
      <w:r>
        <w:rPr>
          <w:rFonts w:hint="eastAsia" w:ascii="宋体" w:hAnsi="宋体" w:eastAsia="宋体" w:cs="宋体"/>
          <w:sz w:val="21"/>
          <w:szCs w:val="21"/>
          <w:highlight w:val="none"/>
          <w:lang w:val="zh-CN" w:eastAsia="zh-CN"/>
        </w:rPr>
      </w:r>
      <w:r/>
    </w:p>
    <w:p>
      <w:pPr>
        <w:pStyle w:val="887"/>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（2）采购人在磋商小组推荐的成交候选人中按顺序确定成交供应商。</w:t>
      </w:r>
      <w:r>
        <w:rPr>
          <w:rFonts w:hint="eastAsia" w:ascii="宋体" w:hAnsi="宋体" w:eastAsia="宋体" w:cs="宋体"/>
          <w:sz w:val="21"/>
          <w:szCs w:val="21"/>
          <w:highlight w:val="none"/>
          <w:lang w:val="zh-CN" w:eastAsia="zh-CN"/>
        </w:rPr>
      </w:r>
      <w:r/>
    </w:p>
    <w:p>
      <w:pPr>
        <w:pStyle w:val="887"/>
        <w:ind w:firstLine="420"/>
        <w:spacing w:line="360" w:lineRule="auto"/>
        <w:rPr>
          <w:rFonts w:ascii="宋体" w:hAnsi="宋体" w:eastAsia="宋体" w:cs="Times New Roman"/>
          <w:sz w:val="21"/>
          <w:szCs w:val="21"/>
          <w:highlight w:val="none"/>
          <w:lang w:eastAsia="zh-CN"/>
        </w:rPr>
      </w:pPr>
      <w:r>
        <w:rPr>
          <w:rFonts w:hint="eastAsia" w:ascii="宋体" w:hAnsi="宋体" w:eastAsia="宋体" w:cs="宋体"/>
          <w:sz w:val="21"/>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ascii="宋体" w:hAnsi="宋体" w:eastAsia="宋体" w:cs="Times New Roman"/>
          <w:sz w:val="21"/>
          <w:szCs w:val="21"/>
          <w:highlight w:val="none"/>
          <w:lang w:eastAsia="zh-CN"/>
        </w:rPr>
      </w:r>
      <w:r/>
    </w:p>
    <w:p>
      <w:pPr>
        <w:pStyle w:val="887"/>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22.3</w:t>
      </w:r>
      <w:r>
        <w:rPr>
          <w:rFonts w:hint="eastAsia" w:ascii="宋体" w:hAnsi="宋体" w:eastAsia="宋体" w:cs="宋体"/>
          <w:sz w:val="21"/>
          <w:szCs w:val="21"/>
          <w:highlight w:val="none"/>
          <w:lang w:val="zh-CN" w:eastAsia="zh-CN"/>
        </w:rPr>
        <w:t xml:space="preserve">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ascii="宋体" w:hAnsi="宋体" w:eastAsia="宋体" w:cs="宋体"/>
          <w:sz w:val="21"/>
          <w:szCs w:val="21"/>
          <w:highlight w:val="none"/>
          <w:lang w:val="zh-CN"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22.4 若有充分证据证明成交供应商有下列情况之一的，一经查实将被取消成交资格：</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（1）提供虚假材料谋取成交。</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（2）与评审专家、采购人、其他供应商或者代理机构工作人员恶意串通。</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（3）向评审专家、采购人或代理机构工作人员行贿或者提供其他不正当利益。</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（4）不满足本磋商文件规定的实质性要求，但在评审过程中未被磋商小组发现。</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（5）成交后无正当理由拒不与采购人签订政府采购合同或者未按照磋商文件确定的事项签订政府采购合同。</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（6）将合同标的转包。</w:t>
      </w:r>
      <w:r>
        <w:rPr>
          <w:rFonts w:hint="eastAsia" w:ascii="宋体" w:hAnsi="宋体" w:eastAsia="宋体" w:cs="宋体"/>
          <w:szCs w:val="21"/>
          <w:highlight w:val="none"/>
          <w:lang w:val="zh-CN" w:eastAsia="zh-CN"/>
        </w:rPr>
      </w:r>
      <w:r/>
    </w:p>
    <w:p>
      <w:pPr>
        <w:pStyle w:val="887"/>
        <w:ind w:firstLine="413"/>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23</w:t>
      </w:r>
      <w:r>
        <w:rPr>
          <w:rFonts w:hint="eastAsia" w:ascii="宋体" w:hAnsi="宋体" w:eastAsia="宋体" w:cs="宋体"/>
          <w:b/>
          <w:bCs/>
          <w:highlight w:val="none"/>
        </w:rPr>
        <w:t xml:space="preserve">、</w:t>
      </w:r>
      <w:r>
        <w:rPr>
          <w:rFonts w:hint="eastAsia" w:ascii="宋体" w:hAnsi="宋体" w:eastAsia="宋体" w:cs="宋体"/>
          <w:b/>
          <w:bCs/>
          <w:highlight w:val="none"/>
          <w:lang w:val="zh-CN"/>
        </w:rPr>
        <w:t xml:space="preserve">成交通知书</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szCs w:val="21"/>
          <w:highlight w:val="none"/>
          <w:lang w:val="en-US" w:eastAsia="zh-CN"/>
        </w:rPr>
        <w:t xml:space="preserve">23</w:t>
      </w:r>
      <w:r>
        <w:rPr>
          <w:rFonts w:hint="eastAsia" w:ascii="宋体" w:hAnsi="宋体" w:eastAsia="宋体" w:cs="宋体"/>
          <w:szCs w:val="21"/>
          <w:highlight w:val="none"/>
        </w:rPr>
        <w:t xml:space="preserve">.</w:t>
      </w:r>
      <w:r>
        <w:rPr>
          <w:rFonts w:hint="eastAsia" w:ascii="宋体" w:hAnsi="宋体" w:eastAsia="宋体" w:cs="宋体"/>
          <w:highlight w:val="none"/>
        </w:rPr>
        <w:t xml:space="preserve">1 供应商在中标(成交)后，</w:t>
      </w:r>
      <w:r>
        <w:rPr>
          <w:rFonts w:hint="eastAsia" w:ascii="宋体" w:hAnsi="宋体" w:eastAsia="宋体" w:cs="宋体"/>
          <w:color w:val="000000"/>
          <w:position w:val="0"/>
          <w:sz w:val="21"/>
          <w:szCs w:val="21"/>
          <w:highlight w:val="none"/>
          <w:shd w:val="clear" w:color="auto" w:fill="ffffff"/>
          <w:lang w:val="en-US" w:eastAsia="zh-CN" w:bidi="ar"/>
        </w:rPr>
        <w:t xml:space="preserve">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highlight w:val="none"/>
        </w:rPr>
        <w:t xml:space="preserve">。经核验无误后，由采购人或采购代理机构发出中标(成交)通知书。</w:t>
      </w:r>
      <w:r>
        <w:rPr>
          <w:rFonts w:hint="eastAsia" w:ascii="宋体" w:hAnsi="宋体" w:eastAsia="宋体" w:cs="宋体"/>
          <w:highlight w:val="none"/>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szCs w:val="21"/>
          <w:highlight w:val="none"/>
          <w:lang w:val="en-US" w:eastAsia="zh-CN"/>
        </w:rPr>
        <w:t xml:space="preserve">23</w:t>
      </w:r>
      <w:r>
        <w:rPr>
          <w:rFonts w:hint="eastAsia" w:ascii="宋体" w:hAnsi="宋体" w:eastAsia="宋体" w:cs="宋体"/>
          <w:szCs w:val="21"/>
          <w:highlight w:val="none"/>
        </w:rPr>
        <w:t xml:space="preserve">.2 成交供应商确定后将在</w:t>
      </w:r>
      <w:r>
        <w:rPr>
          <w:rFonts w:hint="eastAsia" w:ascii="宋体" w:hAnsi="宋体" w:eastAsia="宋体" w:cs="宋体"/>
          <w:szCs w:val="21"/>
          <w:highlight w:val="none"/>
          <w:lang w:val="zh-CN"/>
        </w:rPr>
        <w:t xml:space="preserve">原采购公告发布媒体上</w:t>
      </w:r>
      <w:r>
        <w:rPr>
          <w:rFonts w:hint="eastAsia" w:ascii="宋体" w:hAnsi="宋体" w:eastAsia="宋体" w:cs="宋体"/>
          <w:szCs w:val="21"/>
          <w:highlight w:val="none"/>
        </w:rPr>
        <w:t xml:space="preserve">进行公示，</w:t>
      </w:r>
      <w:r>
        <w:rPr>
          <w:rFonts w:hint="eastAsia" w:ascii="宋体" w:hAnsi="宋体" w:eastAsia="宋体" w:cs="宋体"/>
          <w:szCs w:val="21"/>
          <w:highlight w:val="none"/>
          <w:lang w:val="en-US" w:eastAsia="zh-CN"/>
        </w:rPr>
        <w:t xml:space="preserve">并同时</w:t>
      </w:r>
      <w:r>
        <w:rPr>
          <w:rFonts w:hint="eastAsia" w:ascii="宋体" w:hAnsi="宋体" w:eastAsia="宋体" w:cs="宋体"/>
          <w:szCs w:val="21"/>
          <w:highlight w:val="none"/>
        </w:rPr>
        <w:t xml:space="preserve">向成交供应商发出成交通知书。成交通知书对采购人和成交供应商具有同等法律效力。</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23</w:t>
      </w:r>
      <w:r>
        <w:rPr>
          <w:rFonts w:hint="eastAsia" w:ascii="宋体" w:hAnsi="宋体" w:eastAsia="宋体" w:cs="宋体"/>
          <w:highlight w:val="none"/>
          <w:lang w:val="zh-CN"/>
        </w:rPr>
        <w:t xml:space="preserve">.</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 在投标有效期期满之前,采购单位将以书面形式通知成交供应商，并确认其磋商响应已被接受。</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23</w:t>
      </w:r>
      <w:r>
        <w:rPr>
          <w:rFonts w:hint="eastAsia" w:ascii="宋体" w:hAnsi="宋体" w:eastAsia="宋体" w:cs="宋体"/>
          <w:highlight w:val="none"/>
          <w:lang w:val="zh-CN"/>
        </w:rPr>
        <w:t xml:space="preserve">.</w:t>
      </w:r>
      <w:r>
        <w:rPr>
          <w:rFonts w:hint="eastAsia" w:ascii="宋体" w:hAnsi="宋体" w:eastAsia="宋体" w:cs="宋体"/>
          <w:highlight w:val="none"/>
        </w:rPr>
        <w:t xml:space="preserve">4</w:t>
      </w:r>
      <w:r>
        <w:rPr>
          <w:rFonts w:hint="eastAsia" w:ascii="宋体" w:hAnsi="宋体" w:eastAsia="宋体" w:cs="宋体"/>
          <w:b/>
          <w:bCs/>
          <w:highlight w:val="none"/>
          <w:lang w:val="zh-CN"/>
        </w:rPr>
        <w:t xml:space="preserve"> </w:t>
      </w:r>
      <w:r>
        <w:rPr>
          <w:rFonts w:hint="eastAsia" w:ascii="宋体" w:hAnsi="宋体" w:eastAsia="宋体" w:cs="宋体"/>
          <w:highlight w:val="none"/>
          <w:lang w:val="zh-CN"/>
        </w:rPr>
        <w:t xml:space="preserve">成交通知书将是合同的</w:t>
      </w:r>
      <w:r>
        <w:rPr>
          <w:rFonts w:hint="eastAsia" w:ascii="宋体" w:hAnsi="宋体" w:eastAsia="宋体" w:cs="宋体"/>
          <w:highlight w:val="none"/>
        </w:rPr>
        <w:t xml:space="preserve">依据和</w:t>
      </w:r>
      <w:r>
        <w:rPr>
          <w:rFonts w:hint="eastAsia" w:ascii="宋体" w:hAnsi="宋体" w:eastAsia="宋体" w:cs="宋体"/>
          <w:highlight w:val="none"/>
          <w:lang w:val="zh-CN"/>
        </w:rPr>
        <w:t xml:space="preserve">组成部分。</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2</w:t>
      </w:r>
      <w:r>
        <w:rPr>
          <w:rFonts w:hint="eastAsia" w:ascii="宋体" w:hAnsi="宋体" w:eastAsia="宋体" w:cs="宋体"/>
          <w:b/>
          <w:highlight w:val="none"/>
          <w:shd w:val="clear" w:color="auto" w:fill="ffffff"/>
          <w:lang w:val="en-US" w:eastAsia="zh-CN"/>
        </w:rPr>
        <w:t xml:space="preserve">4</w:t>
      </w:r>
      <w:r>
        <w:rPr>
          <w:rFonts w:hint="eastAsia" w:ascii="宋体" w:hAnsi="宋体" w:eastAsia="宋体" w:cs="宋体"/>
          <w:b/>
          <w:highlight w:val="none"/>
          <w:shd w:val="clear" w:color="auto" w:fill="ffffff"/>
        </w:rPr>
        <w:t xml:space="preserve">、签订合同</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.1 成交供应商应当自成交通知书发出之日起三十日内，与采购单位签订采购合同，所签订的合同不得对磋商文件和磋商响应文件作实质性修改。</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.2 采购单位不得向成交供应商提出任何不合理的要求作为签订合同的条件，不得与成交供应商私下订立背离合同实质性内容的协议。</w:t>
      </w:r>
      <w:r>
        <w:rPr>
          <w:rFonts w:hint="eastAsia" w:ascii="宋体" w:hAnsi="宋体" w:eastAsia="宋体" w:cs="宋体"/>
          <w:bCs/>
          <w:highlight w:val="none"/>
          <w:shd w:val="clear" w:color="auto" w:fill="ffffff"/>
        </w:rPr>
      </w:r>
      <w:r/>
    </w:p>
    <w:p>
      <w:pPr>
        <w:pStyle w:val="887"/>
        <w:ind w:firstLine="420"/>
        <w:spacing w:line="360" w:lineRule="auto"/>
        <w:rPr>
          <w:rFonts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.3</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成交供应商</w:t>
      </w:r>
      <w:r>
        <w:rPr>
          <w:rFonts w:hint="eastAsia" w:ascii="宋体" w:hAnsi="宋体" w:eastAsia="宋体" w:cs="宋体"/>
          <w:bCs/>
          <w:highlight w:val="none"/>
          <w:shd w:val="clear" w:color="auto" w:fill="ffffff"/>
        </w:rPr>
        <w:t xml:space="preserve">拒绝签订政府采购合同的</w:t>
      </w:r>
      <w:r>
        <w:rPr>
          <w:rFonts w:hint="eastAsia" w:ascii="宋体" w:hAnsi="宋体" w:eastAsia="宋体" w:cs="宋体"/>
          <w:bCs/>
          <w:highlight w:val="none"/>
          <w:shd w:val="clear" w:color="auto" w:fill="ffffff"/>
          <w:lang w:val="zh-CN"/>
        </w:rPr>
        <w:t xml:space="preserve">，采购人可以按照《</w:t>
      </w:r>
      <w:r>
        <w:rPr>
          <w:rFonts w:hint="eastAsia" w:ascii="宋体" w:hAnsi="宋体" w:eastAsia="宋体" w:cs="宋体"/>
          <w:bCs/>
          <w:highlight w:val="none"/>
          <w:shd w:val="clear" w:color="auto" w:fill="ffffff"/>
        </w:rPr>
        <w:t xml:space="preserve">政府采购竞争性磋商采购方式管理暂行办法</w:t>
      </w:r>
      <w:r>
        <w:rPr>
          <w:rFonts w:hint="eastAsia" w:ascii="宋体" w:hAnsi="宋体" w:eastAsia="宋体" w:cs="宋体"/>
          <w:bCs/>
          <w:highlight w:val="none"/>
          <w:shd w:val="clear" w:color="auto" w:fill="ffffff"/>
          <w:lang w:val="zh-CN"/>
        </w:rPr>
        <w:t xml:space="preserve">》第</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十</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条规定的原则</w:t>
      </w:r>
      <w:r>
        <w:rPr>
          <w:rFonts w:hint="eastAsia" w:ascii="宋体" w:hAnsi="宋体" w:eastAsia="宋体" w:cs="宋体"/>
          <w:bCs/>
          <w:highlight w:val="none"/>
          <w:shd w:val="clear" w:color="auto" w:fill="ffffff"/>
        </w:rPr>
        <w:t xml:space="preserve">视情与排位在成交供应商之后第一位的成交候选供应商签订政府采购合同</w:t>
      </w:r>
      <w:r>
        <w:rPr>
          <w:rFonts w:hint="eastAsia" w:ascii="宋体" w:hAnsi="宋体" w:eastAsia="宋体" w:cs="宋体"/>
          <w:bCs/>
          <w:highlight w:val="none"/>
          <w:shd w:val="clear" w:color="auto" w:fill="ffffff"/>
          <w:lang w:val="zh-CN"/>
        </w:rPr>
        <w:t xml:space="preserve">，也可以重新开展采购活动。</w:t>
      </w:r>
      <w:r>
        <w:rPr>
          <w:rFonts w:hint="eastAsia" w:ascii="宋体" w:hAnsi="宋体" w:eastAsia="宋体" w:cs="宋体"/>
          <w:bCs/>
          <w:highlight w:val="none"/>
          <w:shd w:val="clear" w:color="auto" w:fill="ffffff"/>
        </w:rPr>
        <w:t xml:space="preserve">放弃或</w:t>
      </w:r>
      <w:r>
        <w:rPr>
          <w:rFonts w:hint="eastAsia" w:ascii="宋体" w:hAnsi="宋体" w:eastAsia="宋体" w:cs="宋体"/>
          <w:bCs/>
          <w:highlight w:val="none"/>
          <w:shd w:val="clear" w:color="auto" w:fill="ffffff"/>
          <w:lang w:val="zh-CN"/>
        </w:rPr>
        <w:t xml:space="preserve">拒绝签订政府采购合同的成交供应商不得参加对该项目重新开展的采购活动，</w:t>
      </w:r>
      <w:r>
        <w:rPr>
          <w:rFonts w:hint="eastAsia" w:ascii="宋体" w:hAnsi="宋体" w:eastAsia="宋体" w:cs="宋体"/>
          <w:bCs/>
          <w:highlight w:val="none"/>
          <w:shd w:val="clear" w:color="auto" w:fill="ffffff"/>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rPr>
          <w:rFonts w:ascii="宋体" w:hAnsi="宋体" w:eastAsia="宋体" w:cs="宋体"/>
          <w:bCs/>
          <w:highlight w:val="none"/>
          <w:shd w:val="clear" w:color="auto" w:fill="ffffff"/>
          <w:lang w:val="zh-CN"/>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.4 成交供应商因不可抗力或者自身原因不能履行采购合同的，</w:t>
      </w:r>
      <w:r>
        <w:rPr>
          <w:rFonts w:hint="eastAsia" w:ascii="宋体" w:hAnsi="宋体" w:eastAsia="宋体" w:cs="宋体"/>
          <w:bCs/>
          <w:highlight w:val="none"/>
          <w:shd w:val="clear" w:color="auto" w:fill="ffffff"/>
          <w:lang w:val="zh-CN"/>
        </w:rPr>
        <w:t xml:space="preserve">采购人可以按照《</w:t>
      </w:r>
      <w:r>
        <w:rPr>
          <w:rFonts w:hint="eastAsia" w:ascii="宋体" w:hAnsi="宋体" w:eastAsia="宋体" w:cs="宋体"/>
          <w:bCs/>
          <w:highlight w:val="none"/>
          <w:shd w:val="clear" w:color="auto" w:fill="ffffff"/>
        </w:rPr>
        <w:t xml:space="preserve">政府采购竞争性磋商采购方式管理暂行办法</w:t>
      </w:r>
      <w:r>
        <w:rPr>
          <w:rFonts w:hint="eastAsia" w:ascii="宋体" w:hAnsi="宋体" w:eastAsia="宋体" w:cs="宋体"/>
          <w:bCs/>
          <w:highlight w:val="none"/>
          <w:shd w:val="clear" w:color="auto" w:fill="ffffff"/>
          <w:lang w:val="zh-CN"/>
        </w:rPr>
        <w:t xml:space="preserve">》第</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十</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条规定的原则</w:t>
      </w:r>
      <w:r>
        <w:rPr>
          <w:rFonts w:hint="eastAsia" w:ascii="宋体" w:hAnsi="宋体" w:eastAsia="宋体" w:cs="宋体"/>
          <w:bCs/>
          <w:highlight w:val="none"/>
          <w:shd w:val="clear" w:color="auto" w:fill="ffffff"/>
        </w:rPr>
        <w:t xml:space="preserve">视情与排位在成交供应商之后第一位的成交候选供应商签订政府采购合同，</w:t>
      </w:r>
      <w:r>
        <w:rPr>
          <w:rFonts w:hint="eastAsia" w:ascii="宋体" w:hAnsi="宋体" w:eastAsia="宋体" w:cs="宋体"/>
          <w:bCs/>
          <w:highlight w:val="none"/>
          <w:shd w:val="clear" w:color="auto" w:fill="ffffff"/>
          <w:lang w:val="zh-CN"/>
        </w:rPr>
        <w:t xml:space="preserve">也可以重新开展采购活动。</w:t>
      </w:r>
      <w:r>
        <w:rPr>
          <w:rFonts w:hint="eastAsia" w:ascii="宋体" w:hAnsi="宋体" w:eastAsia="宋体" w:cs="宋体"/>
          <w:bCs/>
          <w:highlight w:val="none"/>
          <w:shd w:val="clear" w:color="auto" w:fill="ffffff"/>
        </w:rPr>
        <w:t xml:space="preserve">放弃或</w:t>
      </w:r>
      <w:r>
        <w:rPr>
          <w:rFonts w:hint="eastAsia" w:ascii="宋体" w:hAnsi="宋体" w:eastAsia="宋体" w:cs="宋体"/>
          <w:bCs/>
          <w:highlight w:val="none"/>
          <w:shd w:val="clear" w:color="auto" w:fill="ffffff"/>
          <w:lang w:val="zh-CN"/>
        </w:rPr>
        <w:t xml:space="preserve">拒绝签订政府采购合同的成交供应商不得参加对该项目重新开展的采购活动，</w:t>
      </w:r>
      <w:r>
        <w:rPr>
          <w:rFonts w:hint="eastAsia" w:ascii="宋体" w:hAnsi="宋体" w:eastAsia="宋体" w:cs="宋体"/>
          <w:bCs/>
          <w:highlight w:val="none"/>
          <w:shd w:val="clear" w:color="auto" w:fill="ffffff"/>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.5 采购合同履行中，经双方协商一致，在不改变合同其他条款的前提下，可以与成交供应商签订补充合同，但所有补充合同的采购金额不得超过原合同采购金额的百分之十。</w:t>
      </w:r>
      <w:r>
        <w:rPr>
          <w:rFonts w:hint="eastAsia" w:ascii="宋体" w:hAnsi="宋体" w:eastAsia="宋体" w:cs="宋体"/>
          <w:bCs/>
          <w:highlight w:val="none"/>
          <w:shd w:val="clear" w:color="auto" w:fill="ffffff"/>
        </w:rPr>
      </w:r>
      <w:r/>
    </w:p>
    <w:p>
      <w:pPr>
        <w:pStyle w:val="887"/>
        <w:ind w:left="992" w:hanging="567"/>
        <w:jc w:val="center"/>
        <w:spacing w:before="240" w:after="240" w:line="360" w:lineRule="auto"/>
        <w:widowControl w:val="off"/>
        <w:rPr>
          <w:rFonts w:hint="eastAsia" w:ascii="宋体" w:hAnsi="宋体" w:eastAsia="宋体" w:cs="宋体"/>
          <w:bCs/>
          <w:sz w:val="28"/>
          <w:szCs w:val="24"/>
          <w:highlight w:val="none"/>
          <w:shd w:val="clear" w:color="auto" w:fill="ffffff"/>
          <w:lang w:val="zh-CN" w:eastAsia="zh-CN" w:bidi="ar-SA"/>
        </w:rPr>
        <w:outlineLvl w:val="1"/>
      </w:pPr>
      <w:r/>
      <w:bookmarkStart w:id="53" w:name="_Toc27753"/>
      <w:r/>
      <w:bookmarkStart w:id="54" w:name="_Toc26637"/>
      <w:r>
        <w:rPr>
          <w:rFonts w:hint="eastAsia" w:ascii="宋体" w:hAnsi="宋体" w:eastAsia="宋体" w:cs="宋体"/>
          <w:sz w:val="28"/>
          <w:szCs w:val="24"/>
          <w:highlight w:val="none"/>
          <w:lang w:val="en-US" w:eastAsia="zh-CN" w:bidi="ar-SA"/>
        </w:rPr>
        <w:t xml:space="preserve">七</w:t>
      </w:r>
      <w:r>
        <w:rPr>
          <w:rFonts w:hint="eastAsia" w:ascii="宋体" w:hAnsi="宋体" w:eastAsia="宋体" w:cs="宋体"/>
          <w:sz w:val="28"/>
          <w:szCs w:val="24"/>
          <w:highlight w:val="none"/>
          <w:lang w:val="zh-CN" w:eastAsia="zh-CN" w:bidi="ar-SA"/>
        </w:rPr>
        <w:t xml:space="preserve">、质疑和投诉</w:t>
      </w:r>
      <w:bookmarkEnd w:id="53"/>
      <w:r/>
      <w:bookmarkEnd w:id="54"/>
      <w:r>
        <w:rPr>
          <w:rFonts w:hint="eastAsia" w:ascii="宋体" w:hAnsi="宋体" w:eastAsia="宋体" w:cs="宋体"/>
          <w:bCs/>
          <w:sz w:val="28"/>
          <w:szCs w:val="24"/>
          <w:highlight w:val="none"/>
          <w:shd w:val="clear" w:color="auto" w:fill="ffffff"/>
          <w:lang w:val="zh-CN" w:eastAsia="zh-CN" w:bidi="ar-SA"/>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2</w:t>
      </w:r>
      <w:r>
        <w:rPr>
          <w:rFonts w:hint="eastAsia" w:ascii="宋体" w:hAnsi="宋体" w:eastAsia="宋体" w:cs="宋体"/>
          <w:b/>
          <w:highlight w:val="none"/>
          <w:shd w:val="clear" w:color="auto" w:fill="ffffff"/>
          <w:lang w:val="en-US" w:eastAsia="zh-CN"/>
        </w:rPr>
        <w:t xml:space="preserve">3</w:t>
      </w:r>
      <w:r>
        <w:rPr>
          <w:rFonts w:hint="eastAsia" w:ascii="宋体" w:hAnsi="宋体" w:eastAsia="宋体" w:cs="宋体"/>
          <w:b/>
          <w:highlight w:val="none"/>
          <w:shd w:val="clear" w:color="auto" w:fill="ffffff"/>
        </w:rPr>
        <w:t xml:space="preserve">、质疑</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.1 供应商认为采购文件、采购过程、中标或者成交结果使自己的权益受到损害的，可以在知道或者应知其权益受到损害之日起7个工作日内，</w:t>
      </w:r>
      <w:r>
        <w:rPr>
          <w:rFonts w:hint="eastAsia" w:ascii="宋体" w:hAnsi="宋体" w:eastAsia="宋体" w:cs="宋体"/>
          <w:bCs/>
          <w:highlight w:val="none"/>
          <w:shd w:val="clear" w:color="auto" w:fill="ffffff"/>
          <w:lang w:val="zh-CN"/>
        </w:rPr>
        <w:t xml:space="preserve">将质疑文件原件送达南京</w:t>
      </w:r>
      <w:r>
        <w:rPr>
          <w:rFonts w:hint="eastAsia" w:ascii="宋体" w:hAnsi="宋体" w:eastAsia="宋体" w:cs="宋体"/>
          <w:bCs/>
          <w:highlight w:val="none"/>
          <w:shd w:val="clear" w:color="auto" w:fill="ffffff"/>
          <w:lang w:val="en-US" w:eastAsia="zh-CN"/>
        </w:rPr>
        <w:t xml:space="preserve">润宸</w:t>
      </w:r>
      <w:r>
        <w:rPr>
          <w:rFonts w:hint="eastAsia" w:ascii="宋体" w:hAnsi="宋体" w:eastAsia="宋体" w:cs="宋体"/>
          <w:bCs/>
          <w:highlight w:val="none"/>
          <w:shd w:val="clear" w:color="auto" w:fill="ffffff"/>
          <w:lang w:val="zh-CN"/>
        </w:rPr>
        <w:t xml:space="preserve">项目管理</w:t>
      </w:r>
      <w:r>
        <w:rPr>
          <w:rFonts w:hint="eastAsia" w:ascii="宋体" w:hAnsi="宋体" w:eastAsia="宋体" w:cs="宋体"/>
          <w:bCs/>
          <w:highlight w:val="none"/>
          <w:shd w:val="clear" w:color="auto" w:fill="ffffff"/>
          <w:lang w:val="en-US" w:eastAsia="zh-CN"/>
        </w:rPr>
        <w:t xml:space="preserve">咨询</w:t>
      </w:r>
      <w:r>
        <w:rPr>
          <w:rFonts w:hint="eastAsia" w:ascii="宋体" w:hAnsi="宋体" w:eastAsia="宋体" w:cs="宋体"/>
          <w:bCs/>
          <w:highlight w:val="none"/>
          <w:shd w:val="clear" w:color="auto" w:fill="ffffff"/>
          <w:lang w:val="zh-CN"/>
        </w:rPr>
        <w:t xml:space="preserve">有限公司</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.2 供应商必须在法定质疑期内一次性提出针对同一采购程序环节的质疑，</w:t>
      </w:r>
      <w:r>
        <w:rPr>
          <w:rFonts w:hint="eastAsia" w:ascii="宋体" w:hAnsi="宋体" w:eastAsia="宋体" w:cs="宋体"/>
          <w:bCs/>
          <w:highlight w:val="none"/>
        </w:rPr>
        <w:t xml:space="preserve">质疑期外提出的质疑，采购代理机构将不予受理</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.3 质疑文件应包括以下主要内容，并按照“谁主张、谁举证”的原则，附上相关证明材料。否则，不予受理：</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（1）质疑项目名称、项目编号、包号、招标公告发布时间、开标时间；</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（2）具体的质疑事项及事实依据、法律依据（具体条款）；</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（3）质疑相关证明文件或证明材料；</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（4）质疑供应商名称、地址、联系方式（包括手机、传真号码）；</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ascii="宋体" w:hAnsi="宋体" w:eastAsia="宋体" w:cs="宋体"/>
          <w:bCs/>
          <w:highlight w:val="none"/>
          <w:shd w:val="clear" w:color="auto" w:fill="ffffff"/>
        </w:rPr>
      </w:r>
      <w:r/>
    </w:p>
    <w:p>
      <w:pPr>
        <w:pStyle w:val="887"/>
        <w:ind w:firstLine="420"/>
        <w:keepLines w:val="0"/>
        <w:keepNext w:val="0"/>
        <w:pageBreakBefore w:val="0"/>
        <w:spacing w:line="360" w:lineRule="auto"/>
        <w:rPr>
          <w:rFonts w:ascii="宋体" w:hAnsi="宋体" w:eastAsia="宋体" w:cs="宋体"/>
          <w:bCs/>
          <w:highlight w:val="none"/>
          <w:shd w:val="clear" w:color="auto" w:fill="ffffff"/>
          <w:lang w:val="en-US" w:eastAsia="zh-CN"/>
        </w:rPr>
        <w:outlineLvl w:val="9"/>
      </w:pPr>
      <w:r>
        <w:rPr>
          <w:rFonts w:hint="eastAsia" w:ascii="宋体" w:hAnsi="宋体" w:eastAsia="宋体" w:cs="宋体"/>
          <w:bCs/>
          <w:highlight w:val="none"/>
          <w:shd w:val="clear" w:color="auto" w:fill="ffffff"/>
          <w:lang w:val="en-US" w:eastAsia="zh-CN"/>
        </w:rPr>
        <w:t xml:space="preserve">23.4 </w:t>
      </w:r>
      <w:r>
        <w:rPr>
          <w:rFonts w:hint="eastAsia" w:ascii="宋体" w:hAnsi="宋体" w:eastAsia="宋体" w:cs="宋体"/>
          <w:bCs/>
          <w:highlight w:val="none"/>
          <w:shd w:val="clear" w:color="auto" w:fill="ffffff"/>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委托人签字或者盖章，并加盖公章。</w:t>
      </w:r>
      <w:r>
        <w:rPr>
          <w:rFonts w:ascii="宋体" w:hAnsi="宋体" w:eastAsia="宋体" w:cs="宋体"/>
          <w:bCs/>
          <w:highlight w:val="none"/>
          <w:shd w:val="clear" w:color="auto" w:fill="ffffff"/>
          <w:lang w:val="en-US" w:eastAsia="zh-CN"/>
        </w:rPr>
      </w:r>
      <w:r/>
    </w:p>
    <w:p>
      <w:pPr>
        <w:pStyle w:val="887"/>
        <w:ind w:firstLine="420"/>
        <w:keepLines w:val="0"/>
        <w:keepNext w:val="0"/>
        <w:pageBreakBefore w:val="0"/>
        <w:spacing w:line="360" w:lineRule="auto"/>
        <w:rPr>
          <w:rFonts w:hint="eastAsia" w:ascii="宋体" w:hAnsi="宋体" w:eastAsia="宋体" w:cs="宋体"/>
          <w:bCs/>
          <w:highlight w:val="none"/>
          <w:shd w:val="clear" w:color="auto" w:fill="ffffff"/>
        </w:rPr>
        <w:outlineLvl w:val="9"/>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szCs w:val="20"/>
          <w:highlight w:val="none"/>
          <w:shd w:val="clear" w:color="auto" w:fill="ffffff"/>
        </w:rPr>
        <w:t xml:space="preserve">质疑供应商是指直接参加本项目采购活动的供应商；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lang w:val="en-US" w:eastAsia="zh-CN"/>
        </w:rPr>
        <w:t xml:space="preserve">6 </w:t>
      </w:r>
      <w:r>
        <w:rPr>
          <w:rFonts w:hint="eastAsia" w:ascii="宋体" w:hAnsi="宋体" w:eastAsia="宋体" w:cs="宋体"/>
          <w:bCs/>
          <w:highlight w:val="none"/>
          <w:shd w:val="clear" w:color="auto" w:fill="ffffff"/>
          <w:lang w:val="zh-CN"/>
        </w:rPr>
        <w:t xml:space="preserve">采购代理</w:t>
      </w:r>
      <w:r>
        <w:rPr>
          <w:rFonts w:hint="eastAsia" w:ascii="宋体" w:hAnsi="宋体" w:eastAsia="宋体" w:cs="宋体"/>
          <w:bCs/>
          <w:highlight w:val="none"/>
          <w:shd w:val="clear" w:color="auto" w:fill="ffffff"/>
        </w:rPr>
        <w:t xml:space="preserve">在收到供应商的书面质疑后将及时组织调查核实，在</w:t>
      </w:r>
      <w:r>
        <w:rPr>
          <w:rFonts w:hint="eastAsia" w:ascii="宋体" w:hAnsi="宋体" w:eastAsia="宋体" w:cs="宋体"/>
          <w:bCs/>
          <w:highlight w:val="none"/>
          <w:shd w:val="clear" w:color="auto" w:fill="ffffff"/>
          <w:lang w:val="zh-CN"/>
        </w:rPr>
        <w:t xml:space="preserve">七个工作日内作出答复，并以书面通知质疑供应商和其他有关供应商，答复的内容不涉及商业秘密。采购代理</w:t>
      </w:r>
      <w:r>
        <w:rPr>
          <w:rFonts w:hint="eastAsia" w:ascii="宋体" w:hAnsi="宋体" w:eastAsia="宋体" w:cs="宋体"/>
          <w:bCs/>
          <w:highlight w:val="none"/>
          <w:shd w:val="clear" w:color="auto" w:fill="ffffff"/>
        </w:rPr>
        <w:t xml:space="preserve">遵循“谁过错谁负担”的原则，有过错的一方承担调查论证费用。</w:t>
      </w:r>
      <w:r>
        <w:rPr>
          <w:rFonts w:hint="eastAsia" w:ascii="宋体" w:hAnsi="宋体" w:eastAsia="宋体" w:cs="宋体"/>
          <w:bCs/>
          <w:highlight w:val="none"/>
          <w:shd w:val="clear" w:color="auto" w:fill="ffffff"/>
        </w:rPr>
      </w:r>
      <w:r/>
    </w:p>
    <w:p>
      <w:pPr>
        <w:pStyle w:val="887"/>
        <w:ind w:firstLine="422"/>
        <w:spacing w:line="360" w:lineRule="auto"/>
        <w:rPr>
          <w:rFonts w:hint="eastAsia" w:ascii="宋体" w:hAnsi="宋体" w:eastAsia="宋体" w:cs="宋体"/>
          <w:b/>
          <w:szCs w:val="21"/>
          <w:highlight w:val="none"/>
          <w:lang w:bidi="ar"/>
        </w:rPr>
      </w:pPr>
      <w:r>
        <w:rPr>
          <w:rFonts w:hint="eastAsia" w:ascii="宋体" w:hAnsi="宋体" w:eastAsia="宋体" w:cs="宋体"/>
          <w:b/>
          <w:highlight w:val="none"/>
        </w:rPr>
        <w:t xml:space="preserve">2</w:t>
      </w:r>
      <w:r>
        <w:rPr>
          <w:rFonts w:hint="eastAsia" w:ascii="宋体" w:hAnsi="宋体" w:eastAsia="宋体" w:cs="宋体"/>
          <w:b/>
          <w:highlight w:val="none"/>
          <w:lang w:val="en-US" w:eastAsia="zh-CN"/>
        </w:rPr>
        <w:t xml:space="preserve">4</w:t>
      </w:r>
      <w:r>
        <w:rPr>
          <w:rFonts w:hint="eastAsia" w:ascii="宋体" w:hAnsi="宋体" w:eastAsia="宋体" w:cs="宋体"/>
          <w:b/>
          <w:highlight w:val="none"/>
          <w:lang w:val="zh-CN"/>
        </w:rPr>
        <w:t xml:space="preserve">、</w:t>
      </w:r>
      <w:r>
        <w:rPr>
          <w:rFonts w:hint="eastAsia" w:ascii="宋体" w:hAnsi="宋体" w:eastAsia="宋体" w:cs="宋体"/>
          <w:b/>
          <w:szCs w:val="21"/>
          <w:highlight w:val="none"/>
          <w:lang w:bidi="ar"/>
        </w:rPr>
        <w:t xml:space="preserve">投诉</w:t>
      </w:r>
      <w:r>
        <w:rPr>
          <w:rFonts w:hint="eastAsia" w:ascii="宋体" w:hAnsi="宋体" w:eastAsia="宋体" w:cs="宋体"/>
          <w:b/>
          <w:szCs w:val="21"/>
          <w:highlight w:val="none"/>
          <w:lang w:bidi="ar"/>
        </w:rPr>
      </w:r>
      <w:r/>
    </w:p>
    <w:p>
      <w:pPr>
        <w:pStyle w:val="887"/>
        <w:ind w:firstLine="420"/>
        <w:spacing w:line="360" w:lineRule="auto"/>
        <w:rPr>
          <w:rFonts w:hint="eastAsia" w:ascii="宋体" w:hAnsi="宋体" w:eastAsia="宋体" w:cs="宋体"/>
          <w:bCs/>
          <w:color w:val="ff0000"/>
          <w:highlight w:val="none"/>
          <w:shd w:val="clear" w:color="auto" w:fill="ffffff"/>
        </w:rPr>
      </w:pPr>
      <w:r>
        <w:rPr>
          <w:rFonts w:hint="eastAsia" w:ascii="宋体" w:hAnsi="宋体" w:eastAsia="宋体" w:cs="宋体"/>
          <w:bCs/>
          <w:highlight w:val="none"/>
          <w:shd w:val="clear" w:color="auto" w:fill="ffffff"/>
        </w:rPr>
        <w:t xml:space="preserve">质疑供应商对采购单位或代理机构的答复不满意或者采购单位或代理机构未在规定的时间内作出答复的，可以在答复期满后</w:t>
      </w:r>
      <w:r>
        <w:rPr>
          <w:rFonts w:hint="eastAsia" w:ascii="宋体" w:hAnsi="宋体" w:eastAsia="宋体" w:cs="Times New Roman"/>
          <w:szCs w:val="21"/>
          <w:highlight w:val="none"/>
          <w:lang w:val="zh-CN"/>
        </w:rPr>
        <w:t xml:space="preserve">十五个工作日内向同级政府采购监督管理部门投诉</w:t>
      </w:r>
      <w:r>
        <w:rPr>
          <w:rFonts w:hint="eastAsia" w:ascii="宋体" w:hAnsi="宋体" w:eastAsia="宋体" w:cs="宋体"/>
          <w:bCs/>
          <w:highlight w:val="none"/>
          <w:shd w:val="clear" w:color="auto" w:fill="ffffff"/>
        </w:rPr>
        <w:t xml:space="preserve">。</w:t>
      </w:r>
      <w:r>
        <w:rPr>
          <w:rFonts w:hint="eastAsia" w:ascii="宋体" w:hAnsi="宋体" w:eastAsia="宋体" w:cs="宋体"/>
          <w:bCs/>
          <w:color w:val="ff0000"/>
          <w:highlight w:val="none"/>
          <w:shd w:val="clear" w:color="auto" w:fill="ffffff"/>
        </w:rPr>
      </w:r>
      <w:r/>
    </w:p>
    <w:p>
      <w:pPr>
        <w:pStyle w:val="887"/>
        <w:ind w:firstLine="420"/>
        <w:spacing w:line="360" w:lineRule="auto"/>
        <w:rPr>
          <w:rFonts w:hint="eastAsia" w:ascii="宋体" w:hAnsi="宋体" w:eastAsia="宋体" w:cs="宋体"/>
          <w:b/>
          <w:highlight w:val="none"/>
          <w:lang w:val="zh-CN"/>
        </w:rPr>
      </w:pPr>
      <w:r>
        <w:rPr>
          <w:rFonts w:hint="eastAsia" w:ascii="宋体" w:hAnsi="宋体" w:eastAsia="宋体" w:cs="宋体"/>
          <w:b/>
          <w:highlight w:val="none"/>
          <w:lang w:val="zh-CN"/>
        </w:rPr>
        <w:t xml:space="preserve">2</w:t>
      </w:r>
      <w:r>
        <w:rPr>
          <w:rFonts w:hint="eastAsia" w:ascii="宋体" w:hAnsi="宋体" w:eastAsia="宋体" w:cs="宋体"/>
          <w:b/>
          <w:highlight w:val="none"/>
          <w:lang w:val="en-US" w:eastAsia="zh-CN"/>
        </w:rPr>
        <w:t xml:space="preserve">5</w:t>
      </w:r>
      <w:r>
        <w:rPr>
          <w:rFonts w:hint="eastAsia" w:ascii="宋体" w:hAnsi="宋体" w:eastAsia="宋体" w:cs="宋体"/>
          <w:b/>
          <w:highlight w:val="none"/>
          <w:lang w:val="zh-CN"/>
        </w:rPr>
        <w:t xml:space="preserve">、诚实信用</w:t>
      </w:r>
      <w:r>
        <w:rPr>
          <w:rFonts w:hint="eastAsia" w:ascii="宋体" w:hAnsi="宋体" w:eastAsia="宋体" w:cs="宋体"/>
          <w:b/>
          <w:highlight w:val="none"/>
          <w:lang w:val="zh-CN"/>
        </w:rPr>
      </w:r>
      <w:r/>
    </w:p>
    <w:p>
      <w:pPr>
        <w:pStyle w:val="887"/>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.1</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供应商之间不得相互串通报价，不得妨碍其他供应商的公平竞争，不得损害采购人和其他供应商的合法权益。</w:t>
      </w:r>
      <w:r>
        <w:rPr>
          <w:rFonts w:hint="eastAsia" w:ascii="宋体" w:hAnsi="宋体" w:eastAsia="宋体" w:cs="宋体"/>
          <w:bCs/>
          <w:highlight w:val="none"/>
          <w:shd w:val="clear" w:color="auto" w:fill="ffffff"/>
          <w:lang w:val="zh-CN"/>
        </w:rPr>
      </w:r>
      <w:r/>
    </w:p>
    <w:p>
      <w:pPr>
        <w:pStyle w:val="887"/>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.2</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供应商不得以向采购代理工作人员、磋商小组成员行贿或者采取其他不正当手段谋取成交。经查实供应商有此行为的，</w:t>
      </w:r>
      <w:r>
        <w:rPr>
          <w:rFonts w:hint="eastAsia" w:ascii="宋体" w:hAnsi="宋体" w:eastAsia="宋体" w:cs="宋体"/>
          <w:bCs/>
          <w:highlight w:val="none"/>
          <w:shd w:val="clear" w:color="auto" w:fill="ffffff"/>
        </w:rPr>
        <w:t xml:space="preserve">政府采购管理部门将供应商列入不良行为记录名单，按照《政府采购法》有关规定处理。</w:t>
      </w:r>
      <w:r>
        <w:rPr>
          <w:rFonts w:hint="eastAsia" w:ascii="宋体" w:hAnsi="宋体" w:eastAsia="宋体" w:cs="宋体"/>
          <w:bCs/>
          <w:highlight w:val="none"/>
          <w:shd w:val="clear" w:color="auto" w:fill="ffffff"/>
          <w:lang w:val="zh-CN"/>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.3</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供应商不得虚假质疑和恶意质疑，并对质疑内容的真实性承担责任。</w:t>
      </w:r>
      <w:r>
        <w:rPr>
          <w:rFonts w:hint="eastAsia" w:ascii="宋体" w:hAnsi="宋体" w:eastAsia="宋体" w:cs="宋体"/>
          <w:bCs/>
          <w:highlight w:val="none"/>
          <w:shd w:val="clear" w:color="auto" w:fill="ffffff"/>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.4</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供应商不得虚假承诺，否则，按照提供虚假材料谋取成交处理。</w:t>
      </w:r>
      <w:r>
        <w:rPr>
          <w:rFonts w:hint="eastAsia" w:ascii="宋体" w:hAnsi="宋体" w:eastAsia="宋体" w:cs="宋体"/>
          <w:bCs/>
          <w:highlight w:val="none"/>
          <w:shd w:val="clear" w:color="auto" w:fill="ffffff"/>
          <w:lang w:val="zh-CN"/>
        </w:rPr>
      </w:r>
      <w:r/>
    </w:p>
    <w:p>
      <w:pPr>
        <w:pStyle w:val="887"/>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.5</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供应商应自觉遵守磋商、评审纪律，扰乱磋商、评审现场秩序的，属于失信行为，根据《江苏省政府采购供应商监督管理暂行办法》，失信行为将被记入供应商诚信档案。</w:t>
      </w:r>
      <w:r>
        <w:rPr>
          <w:rFonts w:hint="eastAsia" w:ascii="宋体" w:hAnsi="宋体" w:eastAsia="宋体" w:cs="宋体"/>
          <w:bCs/>
          <w:highlight w:val="none"/>
          <w:shd w:val="clear" w:color="auto" w:fill="ffffff"/>
          <w:lang w:val="zh-CN"/>
        </w:rPr>
      </w:r>
      <w:r/>
    </w:p>
    <w:p>
      <w:pPr>
        <w:pStyle w:val="887"/>
        <w:ind w:firstLine="420"/>
        <w:spacing w:line="360" w:lineRule="auto"/>
        <w:rPr>
          <w:rFonts w:hint="eastAsia" w:ascii="宋体" w:hAnsi="宋体" w:cs="宋体"/>
          <w:highlight w:val="none"/>
          <w:lang w:val="zh-CN"/>
        </w:rPr>
      </w:pPr>
      <w:r>
        <w:rPr>
          <w:rFonts w:hint="eastAsia" w:ascii="宋体" w:hAnsi="宋体" w:cs="宋体"/>
          <w:highlight w:val="none"/>
          <w:lang w:val="zh-CN"/>
        </w:rPr>
      </w:r>
      <w:r/>
    </w:p>
    <w:p>
      <w:pPr>
        <w:pStyle w:val="1037"/>
        <w:spacing w:line="240" w:lineRule="auto"/>
        <w:tabs>
          <w:tab w:val="left" w:pos="693" w:leader="none"/>
        </w:tabs>
        <w:rPr>
          <w:rFonts w:hint="eastAsia"/>
          <w:color w:val="000000"/>
          <w:highlight w:val="none"/>
        </w:rPr>
      </w:pPr>
      <w:r/>
      <w:bookmarkStart w:id="55" w:name="_Toc535597871"/>
      <w:r>
        <w:rPr>
          <w:rFonts w:hint="eastAsia"/>
          <w:color w:val="000000"/>
          <w:highlight w:val="none"/>
        </w:rPr>
        <w:br w:type="page" w:clear="all"/>
      </w:r>
      <w:bookmarkStart w:id="56" w:name="_Toc4602"/>
      <w:r>
        <w:rPr>
          <w:rFonts w:hint="eastAsia"/>
          <w:color w:val="000000"/>
          <w:highlight w:val="none"/>
        </w:rPr>
        <w:t xml:space="preserve">第三章 </w:t>
      </w:r>
      <w:bookmarkStart w:id="57" w:name="_Toc503948574"/>
      <w:r/>
      <w:bookmarkStart w:id="58" w:name="_Toc503948067"/>
      <w:r>
        <w:rPr>
          <w:rFonts w:hint="eastAsia"/>
          <w:color w:val="000000"/>
          <w:highlight w:val="none"/>
          <w:lang w:val="en-US"/>
        </w:rPr>
        <w:t xml:space="preserve"> </w:t>
      </w:r>
      <w:r>
        <w:rPr>
          <w:rFonts w:hint="eastAsia"/>
          <w:color w:val="000000"/>
          <w:highlight w:val="none"/>
        </w:rPr>
        <w:t xml:space="preserve">磋商评审标准</w:t>
      </w:r>
      <w:bookmarkEnd w:id="55"/>
      <w:r/>
      <w:bookmarkEnd w:id="56"/>
      <w:r/>
      <w:bookmarkEnd w:id="57"/>
      <w:r/>
      <w:bookmarkEnd w:id="58"/>
      <w:r>
        <w:rPr>
          <w:rFonts w:hint="eastAsia"/>
          <w:color w:val="000000"/>
          <w:highlight w:val="none"/>
        </w:rPr>
      </w:r>
      <w:r/>
    </w:p>
    <w:p>
      <w:pPr>
        <w:pStyle w:val="887"/>
        <w:ind w:firstLine="477"/>
        <w:keepLines w:val="0"/>
        <w:keepNext w:val="0"/>
        <w:pageBreakBefore w:val="0"/>
        <w:spacing w:line="360" w:lineRule="auto"/>
        <w:widowControl w:val="off"/>
        <w:rPr>
          <w:rFonts w:hint="eastAsia" w:cs="宋体"/>
          <w:b/>
          <w:sz w:val="24"/>
          <w:highlight w:val="none"/>
        </w:rPr>
      </w:pPr>
      <w:r/>
      <w:bookmarkStart w:id="59" w:name="_Toc400722722"/>
      <w:r/>
      <w:bookmarkStart w:id="60" w:name="_Toc402966376"/>
      <w:r>
        <w:rPr>
          <w:rFonts w:hint="eastAsia" w:cs="宋体"/>
          <w:b/>
          <w:sz w:val="24"/>
          <w:highlight w:val="none"/>
        </w:rPr>
        <w:t xml:space="preserve">一、详细评审即磋商小组</w:t>
      </w:r>
      <w:r>
        <w:rPr>
          <w:rFonts w:cs="宋体"/>
          <w:b/>
          <w:sz w:val="24"/>
          <w:highlight w:val="none"/>
        </w:rPr>
        <w:t xml:space="preserve">按</w:t>
      </w:r>
      <w:r>
        <w:rPr>
          <w:rFonts w:hint="eastAsia" w:cs="宋体"/>
          <w:b/>
          <w:sz w:val="24"/>
          <w:highlight w:val="none"/>
        </w:rPr>
        <w:t xml:space="preserve">采购</w:t>
      </w:r>
      <w:r>
        <w:rPr>
          <w:rFonts w:cs="宋体"/>
          <w:b/>
          <w:sz w:val="24"/>
          <w:highlight w:val="none"/>
        </w:rPr>
        <w:t xml:space="preserve">文件中规定的评标方法和标准，对</w:t>
      </w:r>
      <w:r>
        <w:rPr>
          <w:rFonts w:hint="eastAsia" w:cs="宋体"/>
          <w:b/>
          <w:sz w:val="24"/>
          <w:highlight w:val="none"/>
        </w:rPr>
        <w:t xml:space="preserve">通过初审</w:t>
      </w:r>
      <w:r>
        <w:rPr>
          <w:rFonts w:cs="宋体"/>
          <w:b/>
          <w:sz w:val="24"/>
          <w:highlight w:val="none"/>
        </w:rPr>
        <w:t xml:space="preserve">的</w:t>
      </w:r>
      <w:r>
        <w:rPr>
          <w:rFonts w:hint="eastAsia" w:cs="宋体"/>
          <w:b/>
          <w:sz w:val="24"/>
          <w:highlight w:val="none"/>
        </w:rPr>
        <w:t xml:space="preserve">磋商响应文件</w:t>
      </w:r>
      <w:r>
        <w:rPr>
          <w:rFonts w:cs="宋体"/>
          <w:b/>
          <w:sz w:val="24"/>
          <w:highlight w:val="none"/>
        </w:rPr>
        <w:t xml:space="preserve">进行</w:t>
      </w:r>
      <w:r>
        <w:rPr>
          <w:rFonts w:hint="eastAsia" w:cs="宋体"/>
          <w:b/>
          <w:sz w:val="24"/>
          <w:highlight w:val="none"/>
        </w:rPr>
        <w:t xml:space="preserve">技术</w:t>
      </w:r>
      <w:r>
        <w:rPr>
          <w:rFonts w:cs="宋体"/>
          <w:b/>
          <w:sz w:val="24"/>
          <w:highlight w:val="none"/>
        </w:rPr>
        <w:t xml:space="preserve">评估</w:t>
      </w:r>
      <w:r>
        <w:rPr>
          <w:rFonts w:hint="eastAsia" w:cs="宋体"/>
          <w:b/>
          <w:sz w:val="24"/>
          <w:highlight w:val="none"/>
        </w:rPr>
        <w:t xml:space="preserve">、</w:t>
      </w:r>
      <w:r>
        <w:rPr>
          <w:rFonts w:cs="宋体"/>
          <w:b/>
          <w:sz w:val="24"/>
          <w:highlight w:val="none"/>
        </w:rPr>
        <w:t xml:space="preserve">综合比较与评价</w:t>
      </w:r>
      <w:r>
        <w:rPr>
          <w:rFonts w:hint="eastAsia" w:cs="宋体"/>
          <w:b/>
          <w:sz w:val="24"/>
          <w:highlight w:val="none"/>
        </w:rPr>
        <w:t xml:space="preserve">。</w:t>
      </w:r>
      <w:r>
        <w:rPr>
          <w:rFonts w:hint="eastAsia" w:cs="宋体"/>
          <w:b/>
          <w:sz w:val="24"/>
          <w:highlight w:val="none"/>
        </w:rPr>
      </w:r>
      <w:r/>
    </w:p>
    <w:p>
      <w:pPr>
        <w:pStyle w:val="887"/>
        <w:ind w:firstLine="477"/>
        <w:keepLines w:val="0"/>
        <w:keepNext w:val="0"/>
        <w:pageBreakBefore w:val="0"/>
        <w:spacing w:line="360" w:lineRule="auto"/>
        <w:widowControl w:val="off"/>
        <w:rPr>
          <w:rFonts w:hint="eastAsia" w:ascii="宋体" w:hAnsi="宋体" w:cs="宋体"/>
          <w:sz w:val="24"/>
          <w:highlight w:val="none"/>
        </w:rPr>
      </w:pPr>
      <w:r>
        <w:rPr>
          <w:rFonts w:hint="eastAsia" w:cs="宋体"/>
          <w:b/>
          <w:sz w:val="24"/>
          <w:highlight w:val="none"/>
        </w:rPr>
        <w:t xml:space="preserve">本项目评审标准采用综合评分法。</w:t>
      </w:r>
      <w:bookmarkStart w:id="61" w:name="_Toc503948575"/>
      <w:r/>
      <w:bookmarkStart w:id="62" w:name="_Toc503948068"/>
      <w:r/>
      <w:bookmarkStart w:id="63" w:name="_Toc535597872"/>
      <w:r>
        <w:rPr>
          <w:rFonts w:hint="eastAsia" w:ascii="宋体" w:hAnsi="宋体" w:cs="宋体"/>
          <w:sz w:val="24"/>
          <w:highlight w:val="none"/>
        </w:rPr>
      </w:r>
      <w:r/>
    </w:p>
    <w:p>
      <w:pPr>
        <w:pStyle w:val="887"/>
        <w:ind w:firstLine="482"/>
        <w:keepLines w:val="0"/>
        <w:keepNext w:val="0"/>
        <w:pageBreakBefore w:val="0"/>
        <w:spacing w:line="360" w:lineRule="auto"/>
        <w:widowControl w:val="off"/>
        <w:rPr>
          <w:rFonts w:hint="eastAsia" w:ascii="黑体" w:hAnsi="黑体"/>
          <w:highlight w:val="none"/>
        </w:rPr>
      </w:pPr>
      <w:r>
        <w:rPr>
          <w:rFonts w:hint="eastAsia" w:ascii="宋体" w:hAnsi="宋体"/>
          <w:b/>
          <w:sz w:val="24"/>
          <w:highlight w:val="none"/>
        </w:rPr>
        <w:t xml:space="preserve">二、评审评分标准</w:t>
      </w:r>
      <w:r>
        <w:rPr>
          <w:rFonts w:hint="eastAsia" w:ascii="黑体" w:hAnsi="黑体"/>
          <w:highlight w:val="none"/>
        </w:rPr>
      </w:r>
      <w:r/>
    </w:p>
    <w:tbl>
      <w:tblPr>
        <w:tblW w:w="91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325"/>
        <w:gridCol w:w="6239"/>
        <w:gridCol w:w="800"/>
      </w:tblGrid>
      <w:tr>
        <w:trPr>
          <w:trHeight w:val="360"/>
        </w:trPr>
        <w:tc>
          <w:tcPr>
            <w:tcW w:w="802" w:type="dxa"/>
            <w:vAlign w:val="center"/>
            <w:textDirection w:val="lrTb"/>
            <w:noWrap/>
          </w:tcPr>
          <w:p>
            <w:pPr>
              <w:pStyle w:val="887"/>
              <w:jc w:val="center"/>
              <w:spacing w:line="360" w:lineRule="auto"/>
              <w:tabs>
                <w:tab w:val="left" w:pos="144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序号</w:t>
            </w:r>
            <w:r>
              <w:rPr>
                <w:rFonts w:hint="eastAsia" w:ascii="宋体" w:hAnsi="宋体" w:eastAsia="宋体" w:cs="宋体"/>
                <w:b/>
                <w:bCs/>
                <w:szCs w:val="21"/>
                <w:highlight w:val="none"/>
              </w:rPr>
            </w:r>
            <w:r/>
          </w:p>
        </w:tc>
        <w:tc>
          <w:tcPr>
            <w:tcW w:w="1325" w:type="dxa"/>
            <w:vAlign w:val="center"/>
            <w:textDirection w:val="lrTb"/>
            <w:noWrap/>
          </w:tcPr>
          <w:p>
            <w:pPr>
              <w:pStyle w:val="887"/>
              <w:jc w:val="center"/>
              <w:spacing w:line="360" w:lineRule="auto"/>
              <w:tabs>
                <w:tab w:val="left" w:pos="144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评分因素</w:t>
            </w:r>
            <w:r>
              <w:rPr>
                <w:rFonts w:hint="eastAsia" w:ascii="宋体" w:hAnsi="宋体" w:eastAsia="宋体" w:cs="宋体"/>
                <w:b/>
                <w:bCs/>
                <w:szCs w:val="21"/>
                <w:highlight w:val="none"/>
              </w:rPr>
            </w:r>
            <w:r/>
          </w:p>
        </w:tc>
        <w:tc>
          <w:tcPr>
            <w:tcW w:w="6239" w:type="dxa"/>
            <w:vAlign w:val="center"/>
            <w:textDirection w:val="lrTb"/>
            <w:noWrap/>
          </w:tcPr>
          <w:p>
            <w:pPr>
              <w:pStyle w:val="887"/>
              <w:jc w:val="center"/>
              <w:spacing w:line="360" w:lineRule="auto"/>
              <w:tabs>
                <w:tab w:val="left" w:pos="144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评审标准</w:t>
            </w:r>
            <w:r>
              <w:rPr>
                <w:rFonts w:hint="eastAsia" w:ascii="宋体" w:hAnsi="宋体" w:eastAsia="宋体" w:cs="宋体"/>
                <w:b/>
                <w:bCs/>
                <w:szCs w:val="21"/>
                <w:highlight w:val="none"/>
              </w:rPr>
            </w:r>
            <w:r/>
          </w:p>
        </w:tc>
        <w:tc>
          <w:tcPr>
            <w:tcW w:w="800" w:type="dxa"/>
            <w:vAlign w:val="center"/>
            <w:textDirection w:val="lrTb"/>
            <w:noWrap/>
          </w:tcPr>
          <w:p>
            <w:pPr>
              <w:pStyle w:val="887"/>
              <w:jc w:val="center"/>
              <w:spacing w:line="360" w:lineRule="auto"/>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分值</w:t>
            </w:r>
            <w:r>
              <w:rPr>
                <w:rFonts w:hint="eastAsia" w:ascii="宋体" w:hAnsi="宋体" w:eastAsia="宋体" w:cs="宋体"/>
                <w:b/>
                <w:bCs/>
                <w:szCs w:val="21"/>
                <w:highlight w:val="none"/>
              </w:rPr>
            </w:r>
            <w:r/>
          </w:p>
        </w:tc>
      </w:tr>
      <w:tr>
        <w:trPr>
          <w:trHeight w:val="1579"/>
        </w:trPr>
        <w:tc>
          <w:tcPr>
            <w:tcW w:w="802" w:type="dxa"/>
            <w:vAlign w:val="center"/>
            <w:textDirection w:val="lrTb"/>
            <w:noWrap/>
          </w:tcPr>
          <w:p>
            <w:pPr>
              <w:pStyle w:val="887"/>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rPr>
            </w:r>
            <w:r/>
          </w:p>
        </w:tc>
        <w:tc>
          <w:tcPr>
            <w:tcW w:w="1325" w:type="dxa"/>
            <w:vAlign w:val="center"/>
            <w:textDirection w:val="lrTb"/>
            <w:noWrap/>
          </w:tcPr>
          <w:p>
            <w:pPr>
              <w:pStyle w:val="887"/>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价格</w:t>
            </w:r>
            <w:r>
              <w:rPr>
                <w:rFonts w:hint="eastAsia" w:ascii="宋体" w:hAnsi="宋体" w:eastAsia="宋体" w:cs="宋体"/>
                <w:b/>
                <w:bCs/>
                <w:color w:val="000000"/>
                <w:szCs w:val="21"/>
                <w:highlight w:val="none"/>
              </w:rPr>
            </w:r>
            <w:r/>
          </w:p>
        </w:tc>
        <w:tc>
          <w:tcPr>
            <w:tcW w:w="6239" w:type="dxa"/>
            <w:vAlign w:val="center"/>
            <w:textDirection w:val="lrTb"/>
            <w:noWrap/>
          </w:tcPr>
          <w:p>
            <w:pPr>
              <w:pStyle w:val="887"/>
              <w:jc w:val="left"/>
              <w:spacing w:line="360" w:lineRule="auto"/>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采用低价优先法计算，即满足磋商文件要求且最后报价最低的供应商的价格为磋商基准价，其价格分为满分，其他供应商的价格分统一按照下列公式计算：磋商报价得分=(评标基准价/磋商报价)×70（小数点后保留两位）</w:t>
            </w:r>
            <w:r>
              <w:rPr>
                <w:rFonts w:hint="eastAsia" w:ascii="宋体" w:hAnsi="宋体" w:eastAsia="宋体" w:cs="Times New Roman"/>
                <w:color w:val="000000"/>
                <w:sz w:val="21"/>
                <w:szCs w:val="21"/>
                <w:highlight w:val="none"/>
              </w:rPr>
            </w:r>
            <w:r/>
          </w:p>
          <w:p>
            <w:pPr>
              <w:pStyle w:val="887"/>
              <w:jc w:val="left"/>
              <w:spacing w:line="360" w:lineRule="auto"/>
              <w:tabs>
                <w:tab w:val="left" w:pos="1440" w:leader="none"/>
              </w:tabs>
              <w:rPr>
                <w:rFonts w:hint="eastAsia"/>
                <w:highlight w:val="none"/>
              </w:rPr>
            </w:pPr>
            <w:r>
              <w:rPr>
                <w:rFonts w:hint="eastAsia" w:ascii="宋体" w:hAnsi="宋体" w:eastAsia="宋体" w:cs="Times New Roman"/>
                <w:b/>
                <w:bCs/>
                <w:color w:val="000000"/>
                <w:sz w:val="21"/>
                <w:szCs w:val="21"/>
                <w:highlight w:val="none"/>
                <w:lang w:val="en-US" w:eastAsia="zh-CN"/>
              </w:rPr>
              <w:t xml:space="preserve">本项目执行财库〔2026〕2号《关于推动解决政府采购异常低价问题相关工作的通知》的相关规定，具体详见第二章20.5要求。</w:t>
            </w:r>
            <w:r>
              <w:rPr>
                <w:rFonts w:hint="eastAsia"/>
                <w:highlight w:val="none"/>
              </w:rPr>
            </w:r>
            <w:r/>
          </w:p>
        </w:tc>
        <w:tc>
          <w:tcPr>
            <w:tcW w:w="800" w:type="dxa"/>
            <w:vAlign w:val="center"/>
            <w:textDirection w:val="lrTb"/>
            <w:noWrap/>
          </w:tcPr>
          <w:p>
            <w:pPr>
              <w:pStyle w:val="887"/>
              <w:jc w:val="center"/>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ascii="宋体" w:hAnsi="宋体" w:eastAsia="宋体" w:cs="宋体"/>
                <w:color w:val="000000"/>
                <w:szCs w:val="21"/>
                <w:highlight w:val="none"/>
              </w:rPr>
            </w:r>
            <w:r/>
          </w:p>
        </w:tc>
      </w:tr>
      <w:tr>
        <w:trPr>
          <w:trHeight w:val="77"/>
        </w:trPr>
        <w:tc>
          <w:tcPr>
            <w:tcW w:w="802" w:type="dxa"/>
            <w:vAlign w:val="center"/>
            <w:textDirection w:val="lrTb"/>
            <w:noWrap/>
          </w:tcPr>
          <w:p>
            <w:pPr>
              <w:pStyle w:val="887"/>
              <w:jc w:val="center"/>
              <w:spacing w:line="360" w:lineRule="auto"/>
              <w:tabs>
                <w:tab w:val="left" w:pos="1440" w:leader="none"/>
              </w:tabs>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w:t>
            </w:r>
            <w:r>
              <w:rPr>
                <w:rFonts w:ascii="宋体" w:hAnsi="宋体" w:eastAsia="宋体" w:cs="宋体"/>
                <w:b/>
                <w:bCs/>
                <w:color w:val="000000"/>
                <w:szCs w:val="21"/>
                <w:highlight w:val="none"/>
              </w:rPr>
            </w:r>
            <w:r/>
          </w:p>
        </w:tc>
        <w:tc>
          <w:tcPr>
            <w:tcW w:w="1325" w:type="dxa"/>
            <w:vAlign w:val="center"/>
            <w:textDirection w:val="lrTb"/>
            <w:noWrap/>
          </w:tcPr>
          <w:p>
            <w:pPr>
              <w:pStyle w:val="887"/>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cs="宋体"/>
                <w:b/>
                <w:bCs/>
                <w:color w:val="000000"/>
                <w:szCs w:val="21"/>
                <w:highlight w:val="none"/>
              </w:rPr>
              <w:t xml:space="preserve">项目组成员</w:t>
            </w:r>
            <w:r>
              <w:rPr>
                <w:rFonts w:hint="eastAsia" w:ascii="宋体" w:hAnsi="宋体" w:eastAsia="宋体" w:cs="宋体"/>
                <w:b/>
                <w:bCs/>
                <w:color w:val="000000"/>
                <w:szCs w:val="21"/>
                <w:highlight w:val="none"/>
              </w:rPr>
            </w:r>
            <w:r/>
          </w:p>
        </w:tc>
        <w:tc>
          <w:tcPr>
            <w:tcW w:w="6239" w:type="dxa"/>
            <w:vAlign w:val="center"/>
            <w:textDirection w:val="lrTb"/>
            <w:noWrap/>
          </w:tcPr>
          <w:p>
            <w:pPr>
              <w:pStyle w:val="887"/>
              <w:jc w:val="left"/>
              <w:spacing w:line="360" w:lineRule="auto"/>
              <w:tabs>
                <w:tab w:val="left" w:pos="144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1.供应商为本项目配置项目管理人员,包括施工员、</w:t>
            </w:r>
            <w:r>
              <w:rPr>
                <w:rFonts w:hint="eastAsia" w:ascii="宋体" w:hAnsi="宋体" w:eastAsia="宋体" w:cs="宋体"/>
                <w:color w:val="000000"/>
                <w:sz w:val="21"/>
                <w:szCs w:val="21"/>
                <w:highlight w:val="none"/>
                <w:lang w:val="en-US" w:eastAsia="zh-CN"/>
              </w:rPr>
              <w:t xml:space="preserve">质检（质量）</w:t>
            </w:r>
            <w:r>
              <w:rPr>
                <w:rFonts w:hint="eastAsia" w:ascii="宋体" w:hAnsi="宋体" w:eastAsia="宋体" w:cs="宋体"/>
                <w:color w:val="000000"/>
                <w:sz w:val="21"/>
                <w:szCs w:val="21"/>
                <w:highlight w:val="none"/>
              </w:rPr>
              <w:t xml:space="preserve">员、安全员、资料员、</w:t>
            </w:r>
            <w:r>
              <w:rPr>
                <w:rFonts w:hint="eastAsia" w:ascii="宋体" w:hAnsi="宋体" w:eastAsia="宋体" w:cs="宋体"/>
                <w:bCs/>
                <w:szCs w:val="21"/>
                <w:highlight w:val="none"/>
                <w:lang w:val="en-US" w:eastAsia="zh-CN"/>
              </w:rPr>
              <w:t xml:space="preserve">造价</w:t>
            </w:r>
            <w:r>
              <w:rPr>
                <w:rFonts w:hint="eastAsia" w:ascii="宋体" w:hAnsi="宋体" w:eastAsia="宋体" w:cs="宋体"/>
                <w:color w:val="000000"/>
                <w:sz w:val="21"/>
                <w:szCs w:val="21"/>
                <w:highlight w:val="none"/>
              </w:rPr>
              <w:t xml:space="preserve">员。以上人员各一名(不可兼任)，</w:t>
            </w:r>
            <w:r>
              <w:rPr>
                <w:rFonts w:hint="eastAsia" w:ascii="宋体" w:hAnsi="宋体" w:eastAsia="宋体" w:cs="宋体"/>
                <w:color w:val="000000"/>
                <w:sz w:val="21"/>
                <w:szCs w:val="21"/>
                <w:highlight w:val="none"/>
                <w:lang w:val="en-US" w:eastAsia="zh-CN"/>
              </w:rPr>
              <w:t xml:space="preserve">此项</w:t>
            </w:r>
            <w:r>
              <w:rPr>
                <w:rFonts w:hint="eastAsia" w:ascii="宋体" w:hAnsi="宋体" w:eastAsia="宋体" w:cs="宋体"/>
                <w:color w:val="000000"/>
                <w:sz w:val="21"/>
                <w:szCs w:val="21"/>
                <w:highlight w:val="none"/>
              </w:rPr>
              <w:t xml:space="preserve">满分</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缺少一名此项不得分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提供项目组成员一览表；</w:t>
            </w:r>
            <w:r>
              <w:rPr>
                <w:rFonts w:hint="eastAsia" w:ascii="宋体" w:hAnsi="宋体" w:eastAsia="宋体" w:cs="宋体"/>
                <w:bCs/>
                <w:szCs w:val="21"/>
                <w:highlight w:val="none"/>
              </w:rPr>
              <w:t xml:space="preserve">相关人员有效身份证</w:t>
            </w:r>
            <w:r>
              <w:rPr>
                <w:rFonts w:hint="eastAsia" w:ascii="宋体" w:hAnsi="宋体" w:eastAsia="宋体" w:cs="宋体"/>
                <w:bCs/>
                <w:szCs w:val="21"/>
                <w:highlight w:val="none"/>
                <w:lang w:val="en-US" w:eastAsia="zh-CN"/>
              </w:rPr>
              <w:t xml:space="preserve">复印件</w:t>
            </w:r>
            <w:r>
              <w:rPr>
                <w:rFonts w:hint="eastAsia" w:ascii="宋体" w:hAnsi="宋体" w:eastAsia="宋体" w:cs="宋体"/>
                <w:bCs/>
                <w:szCs w:val="21"/>
                <w:highlight w:val="none"/>
              </w:rPr>
              <w:t xml:space="preserve">；</w:t>
            </w:r>
            <w:r>
              <w:rPr>
                <w:rFonts w:hint="eastAsia" w:ascii="宋体" w:hAnsi="宋体" w:eastAsia="宋体" w:cs="宋体"/>
                <w:color w:val="000000"/>
                <w:sz w:val="21"/>
                <w:szCs w:val="21"/>
                <w:highlight w:val="none"/>
              </w:rPr>
              <w:t xml:space="preserve">施工员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质检（质量）</w:t>
            </w:r>
            <w:r>
              <w:rPr>
                <w:rFonts w:hint="eastAsia" w:ascii="宋体" w:hAnsi="宋体" w:eastAsia="宋体" w:cs="宋体"/>
                <w:color w:val="000000"/>
                <w:sz w:val="21"/>
                <w:szCs w:val="21"/>
                <w:highlight w:val="none"/>
              </w:rPr>
              <w:t xml:space="preserve">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资料员</w:t>
            </w:r>
            <w:r>
              <w:rPr>
                <w:rFonts w:hint="eastAsia" w:ascii="宋体" w:hAnsi="宋体" w:eastAsia="宋体" w:cs="宋体"/>
                <w:bCs/>
                <w:szCs w:val="21"/>
                <w:highlight w:val="none"/>
              </w:rPr>
              <w:t xml:space="preserve">须</w:t>
            </w:r>
            <w:r>
              <w:rPr>
                <w:rFonts w:hint="eastAsia" w:ascii="宋体" w:hAnsi="宋体" w:eastAsia="宋体" w:cs="宋体"/>
                <w:color w:val="000000"/>
                <w:sz w:val="21"/>
                <w:szCs w:val="21"/>
                <w:highlight w:val="none"/>
                <w:lang w:val="en-US" w:eastAsia="zh-CN"/>
              </w:rPr>
              <w:t xml:space="preserve">具有相应的岗位培训合格证书，</w:t>
            </w:r>
            <w:r>
              <w:rPr>
                <w:rFonts w:hint="eastAsia" w:ascii="宋体" w:hAnsi="宋体" w:eastAsia="宋体" w:cs="宋体"/>
                <w:bCs/>
                <w:szCs w:val="21"/>
                <w:highlight w:val="none"/>
                <w:lang w:val="en-US" w:eastAsia="zh-CN"/>
              </w:rPr>
              <w:t xml:space="preserve">造价</w:t>
            </w:r>
            <w:r>
              <w:rPr>
                <w:rFonts w:hint="eastAsia" w:ascii="宋体" w:hAnsi="宋体" w:eastAsia="宋体" w:cs="宋体"/>
                <w:bCs/>
                <w:szCs w:val="21"/>
                <w:highlight w:val="none"/>
              </w:rPr>
              <w:t xml:space="preserve">员须具有二级</w:t>
            </w:r>
            <w:r>
              <w:rPr>
                <w:rFonts w:hint="eastAsia" w:ascii="宋体" w:hAnsi="宋体" w:eastAsia="宋体" w:cs="宋体"/>
                <w:bCs/>
                <w:szCs w:val="21"/>
                <w:highlight w:val="none"/>
                <w:lang w:val="en-US" w:eastAsia="zh-CN"/>
              </w:rPr>
              <w:t xml:space="preserve">(含)</w:t>
            </w:r>
            <w:r>
              <w:rPr>
                <w:rFonts w:hint="eastAsia" w:ascii="宋体" w:hAnsi="宋体" w:eastAsia="宋体" w:cs="宋体"/>
                <w:bCs/>
                <w:szCs w:val="21"/>
                <w:highlight w:val="none"/>
              </w:rPr>
              <w:t xml:space="preserve">以上注册造价师证</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安全员须具有安全生产考核合格证书</w:t>
            </w:r>
            <w:r>
              <w:rPr>
                <w:rFonts w:hint="eastAsia" w:ascii="宋体" w:hAnsi="宋体" w:eastAsia="宋体" w:cs="宋体"/>
                <w:bCs/>
                <w:szCs w:val="21"/>
                <w:highlight w:val="none"/>
                <w:lang w:val="en-US" w:eastAsia="zh-CN"/>
              </w:rPr>
              <w:t xml:space="preserve">C证</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未提供的，不得分。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87"/>
              <w:jc w:val="left"/>
              <w:spacing w:line="360" w:lineRule="auto"/>
              <w:tabs>
                <w:tab w:val="left" w:pos="1440" w:leader="none"/>
              </w:tabs>
              <w:rPr>
                <w:rFonts w:hint="eastAsia" w:ascii="宋体" w:hAnsi="宋体" w:eastAsia="宋体" w:cs="宋体"/>
                <w:bCs/>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bCs/>
                <w:szCs w:val="21"/>
                <w:highlight w:val="none"/>
                <w:lang w:val="en-US" w:eastAsia="zh-CN"/>
              </w:rPr>
              <w:t xml:space="preserve">.</w:t>
            </w:r>
            <w:r>
              <w:rPr>
                <w:rFonts w:hint="eastAsia" w:ascii="宋体" w:hAnsi="宋体" w:eastAsia="宋体" w:cs="宋体"/>
                <w:bCs/>
                <w:color w:val="000000"/>
                <w:szCs w:val="21"/>
                <w:highlight w:val="none"/>
                <w:lang w:val="en-US" w:eastAsia="zh-CN"/>
              </w:rPr>
              <w:t xml:space="preserve">项目</w:t>
            </w:r>
            <w:r>
              <w:rPr>
                <w:rFonts w:hint="eastAsia" w:ascii="宋体" w:hAnsi="宋体" w:eastAsia="宋体" w:cs="宋体"/>
                <w:color w:val="000000"/>
                <w:sz w:val="21"/>
                <w:szCs w:val="21"/>
                <w:highlight w:val="none"/>
              </w:rPr>
              <w:t xml:space="preserve">负责人具有</w:t>
            </w:r>
            <w:r>
              <w:rPr>
                <w:rFonts w:hint="eastAsia" w:ascii="宋体" w:hAnsi="宋体" w:eastAsia="宋体" w:cs="宋体"/>
                <w:b w:val="0"/>
                <w:bCs w:val="0"/>
                <w:color w:val="000000"/>
                <w:sz w:val="21"/>
                <w:szCs w:val="21"/>
                <w:highlight w:val="none"/>
                <w:lang w:val="en-US" w:eastAsia="zh-CN"/>
              </w:rPr>
              <w:t xml:space="preserve">高级及以上</w:t>
            </w:r>
            <w:r>
              <w:rPr>
                <w:rFonts w:hint="eastAsia" w:ascii="宋体" w:hAnsi="宋体" w:eastAsia="宋体" w:cs="宋体"/>
                <w:b w:val="0"/>
                <w:bCs w:val="0"/>
                <w:color w:val="000000"/>
                <w:sz w:val="21"/>
                <w:szCs w:val="21"/>
                <w:highlight w:val="none"/>
                <w:lang w:val="zh-CN" w:eastAsia="zh-CN"/>
              </w:rPr>
              <w:t xml:space="preserve">工程师</w:t>
            </w:r>
            <w:r>
              <w:rPr>
                <w:rFonts w:hint="eastAsia" w:ascii="宋体" w:hAnsi="宋体" w:eastAsia="宋体" w:cs="宋体"/>
                <w:b w:val="0"/>
                <w:bCs w:val="0"/>
                <w:color w:val="000000"/>
                <w:sz w:val="21"/>
                <w:szCs w:val="21"/>
                <w:highlight w:val="none"/>
                <w:lang w:val="en-US" w:eastAsia="zh-CN"/>
              </w:rPr>
              <w:t xml:space="preserve">职称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得4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b w:val="0"/>
                <w:bCs w:val="0"/>
                <w:color w:val="000000"/>
                <w:sz w:val="21"/>
                <w:szCs w:val="21"/>
                <w:highlight w:val="none"/>
                <w:lang w:val="en-US" w:eastAsia="zh-CN"/>
              </w:rPr>
              <w:t xml:space="preserve">中级</w:t>
            </w:r>
            <w:r>
              <w:rPr>
                <w:rFonts w:hint="eastAsia" w:ascii="宋体" w:hAnsi="宋体" w:eastAsia="宋体" w:cs="宋体"/>
                <w:b w:val="0"/>
                <w:bCs w:val="0"/>
                <w:color w:val="000000"/>
                <w:sz w:val="21"/>
                <w:szCs w:val="21"/>
                <w:highlight w:val="none"/>
                <w:lang w:val="zh-CN" w:eastAsia="zh-CN"/>
              </w:rPr>
              <w:t xml:space="preserve">工程师</w:t>
            </w:r>
            <w:r>
              <w:rPr>
                <w:rFonts w:hint="eastAsia" w:ascii="宋体" w:hAnsi="宋体" w:eastAsia="宋体" w:cs="宋体"/>
                <w:b w:val="0"/>
                <w:bCs w:val="0"/>
                <w:color w:val="000000"/>
                <w:sz w:val="21"/>
                <w:szCs w:val="21"/>
                <w:highlight w:val="none"/>
                <w:lang w:val="en-US" w:eastAsia="zh-CN"/>
              </w:rPr>
              <w:t xml:space="preserve">职称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得2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此项</w:t>
            </w:r>
            <w:r>
              <w:rPr>
                <w:rFonts w:hint="eastAsia" w:ascii="宋体" w:hAnsi="宋体" w:eastAsia="宋体" w:cs="宋体"/>
                <w:color w:val="000000"/>
                <w:sz w:val="21"/>
                <w:szCs w:val="21"/>
                <w:highlight w:val="none"/>
              </w:rPr>
              <w:t xml:space="preserve">满分</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提供相关职称证书复印件加盖公章。</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lang w:val="en-US" w:eastAsia="zh-CN"/>
              </w:rPr>
            </w:r>
            <w:r/>
          </w:p>
          <w:p>
            <w:pPr>
              <w:pStyle w:val="887"/>
              <w:jc w:val="left"/>
              <w:spacing w:line="360" w:lineRule="auto"/>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注：①以上人员必须为本单位人员，同一人不得重复计分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资料</w:t>
            </w:r>
            <w:r>
              <w:rPr>
                <w:rFonts w:hint="eastAsia" w:ascii="宋体" w:hAnsi="宋体" w:eastAsia="宋体" w:cs="宋体"/>
                <w:b/>
                <w:bCs/>
                <w:color w:val="000000"/>
                <w:sz w:val="21"/>
                <w:szCs w:val="21"/>
                <w:highlight w:val="none"/>
              </w:rPr>
              <w:t xml:space="preserve">缺一不得分。②以上人员均须提供近三月</w:t>
            </w:r>
            <w:r>
              <w:rPr>
                <w:rFonts w:hint="eastAsia" w:ascii="宋体" w:hAnsi="宋体" w:eastAsia="宋体" w:cs="宋体"/>
                <w:b/>
                <w:bCs/>
                <w:color w:val="000000"/>
                <w:sz w:val="21"/>
                <w:szCs w:val="21"/>
                <w:highlight w:val="none"/>
                <w:lang w:val="en-US" w:eastAsia="zh-CN"/>
              </w:rPr>
              <w:t xml:space="preserve">中任意一个月</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为其缴纳的由劳动和社会保障部门出具的养老保险缴纳凭证；高校设计院或军队等事业编制人员无法提供社保证明，须提供所在单位的上级主管部门人事组织或编制主管部门出具的人员编制核准证明材料。</w:t>
            </w:r>
            <w:r>
              <w:rPr>
                <w:rFonts w:hint="eastAsia" w:ascii="宋体" w:hAnsi="宋体" w:eastAsia="宋体" w:cs="宋体"/>
                <w:color w:val="000000"/>
                <w:sz w:val="21"/>
                <w:szCs w:val="21"/>
                <w:highlight w:val="none"/>
              </w:rPr>
            </w:r>
            <w:r/>
          </w:p>
        </w:tc>
        <w:tc>
          <w:tcPr>
            <w:tcW w:w="800" w:type="dxa"/>
            <w:vAlign w:val="center"/>
            <w:textDirection w:val="lrTb"/>
            <w:noWrap/>
          </w:tcPr>
          <w:p>
            <w:pPr>
              <w:pStyle w:val="887"/>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887"/>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w:t>
            </w:r>
            <w:r>
              <w:rPr>
                <w:rFonts w:hint="eastAsia" w:ascii="宋体" w:hAnsi="宋体" w:eastAsia="宋体" w:cs="宋体"/>
                <w:b/>
                <w:bCs/>
                <w:color w:val="000000"/>
                <w:szCs w:val="21"/>
                <w:highlight w:val="none"/>
              </w:rPr>
            </w:r>
            <w:r/>
          </w:p>
        </w:tc>
        <w:tc>
          <w:tcPr>
            <w:tcW w:w="1325" w:type="dxa"/>
            <w:vAlign w:val="center"/>
            <w:textDirection w:val="lrTb"/>
            <w:noWrap/>
          </w:tcPr>
          <w:p>
            <w:pPr>
              <w:pStyle w:val="887"/>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cs="宋体"/>
                <w:b/>
                <w:bCs/>
                <w:color w:val="000000"/>
                <w:szCs w:val="21"/>
                <w:highlight w:val="none"/>
              </w:rPr>
              <w:t xml:space="preserve">企业业绩</w:t>
            </w:r>
            <w:r>
              <w:rPr>
                <w:rFonts w:hint="eastAsia" w:ascii="宋体" w:hAnsi="宋体" w:eastAsia="宋体" w:cs="宋体"/>
                <w:b/>
                <w:bCs/>
                <w:color w:val="000000"/>
                <w:szCs w:val="21"/>
                <w:highlight w:val="none"/>
              </w:rPr>
            </w:r>
            <w:r/>
          </w:p>
        </w:tc>
        <w:tc>
          <w:tcPr>
            <w:tcW w:w="6239" w:type="dxa"/>
            <w:vAlign w:val="top"/>
            <w:textDirection w:val="lrTb"/>
            <w:noWrap/>
          </w:tcPr>
          <w:p>
            <w:pPr>
              <w:pStyle w:val="887"/>
              <w:jc w:val="left"/>
              <w:spacing w:line="360" w:lineRule="auto"/>
              <w:tabs>
                <w:tab w:val="left" w:pos="144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供应商自202</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rPr>
              <w:t xml:space="preserve">1日以来，</w:t>
            </w:r>
            <w:r>
              <w:rPr>
                <w:rFonts w:hint="eastAsia" w:ascii="宋体" w:hAnsi="宋体" w:eastAsia="宋体" w:cs="宋体"/>
                <w:color w:val="000000"/>
                <w:sz w:val="21"/>
                <w:szCs w:val="21"/>
                <w:highlight w:val="none"/>
                <w:lang w:val="en-US" w:eastAsia="zh-CN"/>
              </w:rPr>
              <w:t xml:space="preserve">承接</w:t>
            </w:r>
            <w:r>
              <w:rPr>
                <w:rFonts w:hint="eastAsia" w:ascii="宋体" w:hAnsi="宋体" w:eastAsia="宋体" w:cs="宋体"/>
                <w:color w:val="000000"/>
                <w:sz w:val="21"/>
                <w:szCs w:val="21"/>
                <w:highlight w:val="none"/>
              </w:rPr>
              <w:t xml:space="preserve">过</w:t>
            </w:r>
            <w:r>
              <w:rPr>
                <w:rFonts w:hint="eastAsia" w:ascii="宋体" w:hAnsi="宋体" w:eastAsia="宋体" w:cs="宋体"/>
                <w:color w:val="000000"/>
                <w:sz w:val="21"/>
                <w:szCs w:val="21"/>
                <w:highlight w:val="none"/>
              </w:rPr>
              <w:t xml:space="preserve">类似</w:t>
            </w:r>
            <w:r>
              <w:rPr>
                <w:rFonts w:hint="eastAsia" w:ascii="宋体" w:hAnsi="宋体" w:eastAsia="宋体" w:cs="宋体"/>
                <w:b w:val="0"/>
                <w:bCs w:val="0"/>
                <w:color w:val="000000"/>
                <w:sz w:val="21"/>
                <w:szCs w:val="21"/>
                <w:highlight w:val="none"/>
                <w:lang w:val="en-US" w:eastAsia="zh-CN"/>
              </w:rPr>
              <w:t xml:space="preserve">房建工程</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rPr>
              <w:t xml:space="preserve">，有一项得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分，满分</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87"/>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rPr>
              <w:t xml:space="preserve">须</w:t>
            </w:r>
            <w:r>
              <w:rPr>
                <w:rFonts w:hint="eastAsia" w:ascii="宋体" w:hAnsi="宋体" w:eastAsia="宋体" w:cs="宋体"/>
                <w:color w:val="000000"/>
                <w:sz w:val="21"/>
                <w:szCs w:val="21"/>
                <w:highlight w:val="none"/>
                <w:lang w:val="en-US" w:eastAsia="zh-CN"/>
              </w:rPr>
              <w:t xml:space="preserve">同时</w:t>
            </w:r>
            <w:r>
              <w:rPr>
                <w:rFonts w:hint="eastAsia" w:ascii="宋体" w:hAnsi="宋体" w:eastAsia="宋体" w:cs="宋体"/>
                <w:color w:val="000000"/>
                <w:sz w:val="21"/>
                <w:szCs w:val="21"/>
                <w:highlight w:val="none"/>
              </w:rPr>
              <w:t xml:space="preserve">提供①中标（成交）通知书；②工程施工合同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合同未明确签订时间不得分，合同编号或者合同条款中的服务期限等不作为认定合同签订日期的依据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竣工验收合格证明</w:t>
            </w:r>
            <w:r>
              <w:rPr>
                <w:rFonts w:hint="eastAsia" w:ascii="宋体" w:hAnsi="宋体" w:eastAsia="宋体" w:cs="宋体"/>
                <w:color w:val="000000"/>
                <w:sz w:val="21"/>
                <w:szCs w:val="21"/>
                <w:highlight w:val="none"/>
                <w:lang w:val="en-US" w:eastAsia="zh-CN"/>
              </w:rPr>
              <w:t xml:space="preserve">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至少由建设方、施工方</w:t>
            </w:r>
            <w:r>
              <w:rPr>
                <w:rFonts w:hint="eastAsia" w:ascii="宋体" w:hAnsi="宋体" w:eastAsia="宋体" w:cs="宋体"/>
                <w:b w:val="0"/>
                <w:bCs w:val="0"/>
                <w:color w:val="000000"/>
                <w:sz w:val="21"/>
                <w:szCs w:val="21"/>
                <w:highlight w:val="none"/>
                <w:lang w:val="en-US" w:eastAsia="zh-CN"/>
              </w:rPr>
              <w:t xml:space="preserve">双</w:t>
            </w:r>
            <w:r>
              <w:rPr>
                <w:rFonts w:hint="eastAsia" w:ascii="宋体" w:hAnsi="宋体" w:eastAsia="宋体" w:cs="宋体"/>
                <w:b w:val="0"/>
                <w:bCs w:val="0"/>
                <w:color w:val="000000"/>
                <w:sz w:val="21"/>
                <w:szCs w:val="21"/>
                <w:highlight w:val="none"/>
                <w:lang w:eastAsia="zh-CN"/>
              </w:rPr>
              <w:t xml:space="preserve">方签章</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④执行合同的对应发票复印件以及招标公告发布之日后 在 国 家 税 务 总 局 全 国 增 值 税 发 票 查 验 平 台</w:t>
            </w:r>
            <w:r>
              <w:rPr>
                <w:rFonts w:hint="eastAsia" w:ascii="宋体" w:hAnsi="宋体" w:eastAsia="宋体" w:cs="宋体"/>
                <w:b w:val="0"/>
                <w:bCs w:val="0"/>
                <w:color w:val="000000"/>
                <w:sz w:val="21"/>
                <w:szCs w:val="21"/>
                <w:highlight w:val="none"/>
                <w:lang w:val="en-US" w:eastAsia="zh-CN"/>
              </w:rPr>
            </w:r>
            <w:r/>
          </w:p>
          <w:p>
            <w:pPr>
              <w:pStyle w:val="887"/>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（https://inv-veri.chinatax.gov.cn/）对于发票查验结果</w:t>
            </w:r>
            <w:r>
              <w:rPr>
                <w:rFonts w:hint="eastAsia" w:ascii="宋体" w:hAnsi="宋体" w:eastAsia="宋体" w:cs="宋体"/>
                <w:b w:val="0"/>
                <w:bCs w:val="0"/>
                <w:color w:val="000000"/>
                <w:sz w:val="21"/>
                <w:szCs w:val="21"/>
                <w:highlight w:val="none"/>
                <w:lang w:val="en-US" w:eastAsia="zh-CN"/>
              </w:rPr>
            </w:r>
            <w:r/>
          </w:p>
          <w:p>
            <w:pPr>
              <w:pStyle w:val="887"/>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的截图，合同、发票、发票查验结果截图须同时提供，缺任</w:t>
            </w:r>
            <w:r>
              <w:rPr>
                <w:rFonts w:hint="eastAsia" w:ascii="宋体" w:hAnsi="宋体" w:eastAsia="宋体" w:cs="宋体"/>
                <w:b w:val="0"/>
                <w:bCs w:val="0"/>
                <w:color w:val="000000"/>
                <w:sz w:val="21"/>
                <w:szCs w:val="21"/>
                <w:highlight w:val="none"/>
                <w:lang w:val="en-US" w:eastAsia="zh-CN"/>
              </w:rPr>
            </w:r>
            <w:r/>
          </w:p>
          <w:p>
            <w:pPr>
              <w:pStyle w:val="887"/>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意一项均不予认可。发票日期早于合同签订日期的不予认可。所提供的发票开票日期在招标公告发布之后的不予认可。</w:t>
            </w:r>
            <w:r>
              <w:rPr>
                <w:rFonts w:hint="eastAsia" w:ascii="宋体" w:hAnsi="宋体" w:eastAsia="宋体" w:cs="宋体"/>
                <w:b w:val="0"/>
                <w:bCs w:val="0"/>
                <w:color w:val="000000"/>
                <w:sz w:val="21"/>
                <w:szCs w:val="21"/>
                <w:highlight w:val="none"/>
                <w:lang w:val="en-US" w:eastAsia="zh-CN"/>
              </w:rPr>
            </w:r>
            <w:r/>
          </w:p>
          <w:p>
            <w:pPr>
              <w:pStyle w:val="887"/>
              <w:jc w:val="left"/>
              <w:spacing w:line="360" w:lineRule="auto"/>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提供上述</w:t>
            </w:r>
            <w:r>
              <w:rPr>
                <w:rFonts w:hint="eastAsia" w:ascii="宋体" w:hAnsi="宋体" w:eastAsia="宋体" w:cs="宋体"/>
                <w:color w:val="000000"/>
                <w:sz w:val="21"/>
                <w:szCs w:val="21"/>
                <w:highlight w:val="none"/>
              </w:rPr>
              <w:t xml:space="preserve">证明文件复印件加盖公章，</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rPr>
              <w:t xml:space="preserve">相关证明文件</w:t>
            </w:r>
            <w:r>
              <w:rPr>
                <w:rFonts w:hint="eastAsia" w:ascii="宋体" w:hAnsi="宋体" w:eastAsia="宋体" w:cs="宋体"/>
                <w:color w:val="000000"/>
                <w:sz w:val="21"/>
                <w:szCs w:val="21"/>
                <w:highlight w:val="none"/>
                <w:lang w:val="en-US" w:eastAsia="zh-CN"/>
              </w:rPr>
              <w:t xml:space="preserve">中至少一项须能反映对应工作内容，</w:t>
            </w:r>
            <w:r>
              <w:rPr>
                <w:rFonts w:hint="eastAsia" w:ascii="宋体" w:hAnsi="宋体" w:eastAsia="宋体" w:cs="宋体"/>
                <w:color w:val="000000"/>
                <w:sz w:val="21"/>
                <w:szCs w:val="21"/>
                <w:highlight w:val="none"/>
              </w:rPr>
              <w:t xml:space="preserve">未按要求提供证明文件、证明文件不齐全的，不得分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提供上述</w:t>
            </w:r>
            <w:r>
              <w:rPr>
                <w:rFonts w:hint="eastAsia" w:ascii="宋体" w:hAnsi="宋体" w:eastAsia="宋体" w:cs="宋体"/>
                <w:color w:val="000000"/>
                <w:sz w:val="21"/>
                <w:szCs w:val="21"/>
                <w:highlight w:val="none"/>
              </w:rPr>
              <w:t xml:space="preserve">证明文件复印件加盖公章，</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rPr>
              <w:t xml:space="preserve">相关证明文件</w:t>
            </w:r>
            <w:r>
              <w:rPr>
                <w:rFonts w:hint="eastAsia" w:ascii="宋体" w:hAnsi="宋体" w:eastAsia="宋体" w:cs="宋体"/>
                <w:color w:val="000000"/>
                <w:sz w:val="21"/>
                <w:szCs w:val="21"/>
                <w:highlight w:val="none"/>
                <w:lang w:val="en-US" w:eastAsia="zh-CN"/>
              </w:rPr>
              <w:t xml:space="preserve">中至少一项须能反映对应工作内容，</w:t>
            </w:r>
            <w:r>
              <w:rPr>
                <w:rFonts w:hint="eastAsia" w:ascii="宋体" w:hAnsi="宋体" w:eastAsia="宋体" w:cs="宋体"/>
                <w:color w:val="000000"/>
                <w:sz w:val="21"/>
                <w:szCs w:val="21"/>
                <w:highlight w:val="none"/>
              </w:rPr>
              <w:t xml:space="preserve">未按要求提供证明文件、证明文件不齐全的，不得分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企业业绩和项目负责人业绩不可重复得分。供应商成交后须</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上述所有</w:t>
            </w:r>
            <w:r>
              <w:rPr>
                <w:rFonts w:hint="eastAsia" w:ascii="宋体" w:hAnsi="宋体" w:eastAsia="宋体" w:cs="宋体"/>
                <w:color w:val="000000"/>
                <w:sz w:val="21"/>
                <w:szCs w:val="21"/>
                <w:highlight w:val="none"/>
              </w:rPr>
              <w:t xml:space="preserve">原件核查，若</w:t>
            </w:r>
            <w:r>
              <w:rPr>
                <w:rFonts w:hint="eastAsia" w:ascii="宋体" w:hAnsi="宋体" w:eastAsia="宋体" w:cs="宋体"/>
                <w:color w:val="000000"/>
                <w:sz w:val="21"/>
                <w:szCs w:val="21"/>
                <w:highlight w:val="none"/>
                <w:lang w:val="en-US" w:eastAsia="zh-CN"/>
              </w:rPr>
              <w:t xml:space="preserve">无法提供</w:t>
            </w:r>
            <w:r>
              <w:rPr>
                <w:rFonts w:hint="eastAsia" w:ascii="宋体" w:hAnsi="宋体" w:eastAsia="宋体" w:cs="宋体"/>
                <w:color w:val="000000"/>
                <w:sz w:val="21"/>
                <w:szCs w:val="21"/>
                <w:highlight w:val="none"/>
              </w:rPr>
              <w:t xml:space="preserve">则按</w:t>
            </w:r>
            <w:r>
              <w:rPr>
                <w:rFonts w:hint="eastAsia" w:ascii="宋体" w:hAnsi="宋体" w:eastAsia="宋体" w:cs="宋体"/>
                <w:color w:val="000000"/>
                <w:sz w:val="21"/>
                <w:szCs w:val="21"/>
                <w:highlight w:val="none"/>
                <w:lang w:val="en-US" w:eastAsia="zh-CN"/>
              </w:rPr>
              <w:t xml:space="preserve">弄虚作假处理。</w:t>
            </w:r>
            <w:r>
              <w:rPr>
                <w:rFonts w:hint="eastAsia" w:ascii="宋体" w:hAnsi="宋体" w:eastAsia="宋体" w:cs="宋体"/>
                <w:color w:val="000000"/>
                <w:sz w:val="21"/>
                <w:szCs w:val="21"/>
                <w:highlight w:val="none"/>
              </w:rPr>
            </w:r>
            <w:r/>
          </w:p>
        </w:tc>
        <w:tc>
          <w:tcPr>
            <w:tcW w:w="800" w:type="dxa"/>
            <w:vAlign w:val="center"/>
            <w:textDirection w:val="lrTb"/>
            <w:noWrap/>
          </w:tcPr>
          <w:p>
            <w:pPr>
              <w:pStyle w:val="887"/>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rPr>
                <w:rFonts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887"/>
              <w:jc w:val="center"/>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lang w:val="en-US" w:eastAsia="zh-CN"/>
              </w:rPr>
            </w:r>
            <w:r/>
          </w:p>
        </w:tc>
        <w:tc>
          <w:tcPr>
            <w:tcW w:w="1325" w:type="dxa"/>
            <w:vAlign w:val="center"/>
            <w:textDirection w:val="lrTb"/>
            <w:noWrap/>
          </w:tcPr>
          <w:p>
            <w:pPr>
              <w:pStyle w:val="887"/>
              <w:jc w:val="center"/>
              <w:spacing w:line="360" w:lineRule="auto"/>
              <w:tabs>
                <w:tab w:val="left" w:pos="1440" w:leader="none"/>
              </w:tabs>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项目负责人业绩</w:t>
            </w:r>
            <w:r>
              <w:rPr>
                <w:rFonts w:ascii="宋体" w:hAnsi="宋体" w:eastAsia="宋体" w:cs="宋体"/>
                <w:b/>
                <w:bCs/>
                <w:color w:val="000000"/>
                <w:szCs w:val="21"/>
                <w:highlight w:val="none"/>
                <w:lang w:val="en-US" w:eastAsia="zh-CN"/>
              </w:rPr>
            </w:r>
            <w:r/>
          </w:p>
        </w:tc>
        <w:tc>
          <w:tcPr>
            <w:tcW w:w="6239" w:type="dxa"/>
            <w:vAlign w:val="top"/>
            <w:textDirection w:val="lrTb"/>
            <w:noWrap/>
          </w:tcPr>
          <w:p>
            <w:pPr>
              <w:pStyle w:val="887"/>
              <w:jc w:val="left"/>
              <w:spacing w:line="360" w:lineRule="auto"/>
              <w:tabs>
                <w:tab w:val="left" w:pos="144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项目负责人</w:t>
            </w:r>
            <w:r>
              <w:rPr>
                <w:rFonts w:hint="eastAsia" w:ascii="宋体" w:hAnsi="宋体" w:eastAsia="宋体" w:cs="宋体"/>
                <w:color w:val="000000"/>
                <w:sz w:val="21"/>
                <w:szCs w:val="21"/>
                <w:highlight w:val="none"/>
              </w:rPr>
              <w:t xml:space="preserve">自202</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rPr>
              <w:t xml:space="preserve">1日以来，</w:t>
            </w:r>
            <w:r>
              <w:rPr>
                <w:rFonts w:hint="eastAsia" w:ascii="宋体" w:hAnsi="宋体" w:eastAsia="宋体" w:cs="宋体"/>
                <w:color w:val="000000"/>
                <w:sz w:val="21"/>
                <w:szCs w:val="21"/>
                <w:highlight w:val="none"/>
                <w:lang w:val="en-US" w:eastAsia="zh-CN"/>
              </w:rPr>
              <w:t xml:space="preserve">在投标供应商担任</w:t>
            </w:r>
            <w:r>
              <w:rPr>
                <w:rFonts w:hint="eastAsia" w:ascii="宋体" w:hAnsi="宋体" w:eastAsia="宋体" w:cs="宋体"/>
                <w:color w:val="000000"/>
                <w:sz w:val="21"/>
                <w:szCs w:val="21"/>
                <w:highlight w:val="none"/>
              </w:rPr>
              <w:t xml:space="preserve">过</w:t>
            </w:r>
            <w:r>
              <w:rPr>
                <w:rFonts w:hint="eastAsia" w:ascii="宋体" w:hAnsi="宋体" w:eastAsia="宋体" w:cs="宋体"/>
                <w:color w:val="000000"/>
                <w:sz w:val="21"/>
                <w:szCs w:val="21"/>
                <w:highlight w:val="none"/>
              </w:rPr>
              <w:t xml:space="preserve">类似</w:t>
            </w:r>
            <w:r>
              <w:rPr>
                <w:rFonts w:hint="eastAsia" w:ascii="宋体" w:hAnsi="宋体" w:eastAsia="宋体" w:cs="宋体"/>
                <w:b w:val="0"/>
                <w:bCs w:val="0"/>
                <w:color w:val="000000"/>
                <w:sz w:val="21"/>
                <w:szCs w:val="21"/>
                <w:highlight w:val="none"/>
                <w:lang w:val="en-US" w:eastAsia="zh-CN"/>
              </w:rPr>
              <w:t xml:space="preserve">房建工程</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项目负责人的</w:t>
            </w:r>
            <w:r>
              <w:rPr>
                <w:rFonts w:hint="eastAsia" w:ascii="宋体" w:hAnsi="宋体" w:eastAsia="宋体" w:cs="宋体"/>
                <w:color w:val="000000"/>
                <w:sz w:val="21"/>
                <w:szCs w:val="21"/>
                <w:highlight w:val="none"/>
              </w:rPr>
              <w:t xml:space="preserve">，有一项得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分，满分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87"/>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rPr>
              <w:t xml:space="preserve">须</w:t>
            </w:r>
            <w:r>
              <w:rPr>
                <w:rFonts w:hint="eastAsia" w:ascii="宋体" w:hAnsi="宋体" w:eastAsia="宋体" w:cs="宋体"/>
                <w:color w:val="000000"/>
                <w:sz w:val="21"/>
                <w:szCs w:val="21"/>
                <w:highlight w:val="none"/>
                <w:lang w:val="en-US" w:eastAsia="zh-CN"/>
              </w:rPr>
              <w:t xml:space="preserve">同时</w:t>
            </w:r>
            <w:r>
              <w:rPr>
                <w:rFonts w:hint="eastAsia" w:ascii="宋体" w:hAnsi="宋体" w:eastAsia="宋体" w:cs="宋体"/>
                <w:color w:val="000000"/>
                <w:sz w:val="21"/>
                <w:szCs w:val="21"/>
                <w:highlight w:val="none"/>
              </w:rPr>
              <w:t xml:space="preserve">提供①中标（成交）通知书；②工程施工合同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合同未明确签订时间不得分，合同编号或者合同条款中的服务期限等不作为认定合同签订日期的依据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竣工验收合格证明</w:t>
            </w:r>
            <w:r>
              <w:rPr>
                <w:rFonts w:hint="eastAsia" w:ascii="宋体" w:hAnsi="宋体" w:eastAsia="宋体" w:cs="宋体"/>
                <w:color w:val="000000"/>
                <w:sz w:val="21"/>
                <w:szCs w:val="21"/>
                <w:highlight w:val="none"/>
                <w:lang w:val="en-US" w:eastAsia="zh-CN"/>
              </w:rPr>
              <w:t xml:space="preserve">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至少由建设方、施工方</w:t>
            </w:r>
            <w:r>
              <w:rPr>
                <w:rFonts w:hint="eastAsia" w:ascii="宋体" w:hAnsi="宋体" w:eastAsia="宋体" w:cs="宋体"/>
                <w:b w:val="0"/>
                <w:bCs w:val="0"/>
                <w:color w:val="000000"/>
                <w:sz w:val="21"/>
                <w:szCs w:val="21"/>
                <w:highlight w:val="none"/>
                <w:lang w:val="en-US" w:eastAsia="zh-CN"/>
              </w:rPr>
              <w:t xml:space="preserve">双</w:t>
            </w:r>
            <w:r>
              <w:rPr>
                <w:rFonts w:hint="eastAsia" w:ascii="宋体" w:hAnsi="宋体" w:eastAsia="宋体" w:cs="宋体"/>
                <w:b w:val="0"/>
                <w:bCs w:val="0"/>
                <w:color w:val="000000"/>
                <w:sz w:val="21"/>
                <w:szCs w:val="21"/>
                <w:highlight w:val="none"/>
                <w:lang w:eastAsia="zh-CN"/>
              </w:rPr>
              <w:t xml:space="preserve">方签章</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④执行合同的对应发票复印件以及招标公告发布之日后 在 国 家 税 务 总 局 全 国 增 值 税 发 票 查 验 平 台</w:t>
            </w:r>
            <w:r>
              <w:rPr>
                <w:rFonts w:hint="eastAsia" w:ascii="宋体" w:hAnsi="宋体" w:eastAsia="宋体" w:cs="宋体"/>
                <w:b w:val="0"/>
                <w:bCs w:val="0"/>
                <w:color w:val="000000"/>
                <w:sz w:val="21"/>
                <w:szCs w:val="21"/>
                <w:highlight w:val="none"/>
                <w:lang w:val="en-US" w:eastAsia="zh-CN"/>
              </w:rPr>
            </w:r>
            <w:r/>
          </w:p>
          <w:p>
            <w:pPr>
              <w:pStyle w:val="887"/>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（https://inv-veri.chinatax.gov.cn/）对于发票查验结果</w:t>
            </w:r>
            <w:r>
              <w:rPr>
                <w:rFonts w:hint="eastAsia" w:ascii="宋体" w:hAnsi="宋体" w:eastAsia="宋体" w:cs="宋体"/>
                <w:b w:val="0"/>
                <w:bCs w:val="0"/>
                <w:color w:val="000000"/>
                <w:sz w:val="21"/>
                <w:szCs w:val="21"/>
                <w:highlight w:val="none"/>
                <w:lang w:val="en-US" w:eastAsia="zh-CN"/>
              </w:rPr>
            </w:r>
            <w:r/>
          </w:p>
          <w:p>
            <w:pPr>
              <w:pStyle w:val="887"/>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的截图，合同、发票、发票查验结果截图须同时提供，缺任</w:t>
            </w:r>
            <w:r>
              <w:rPr>
                <w:rFonts w:hint="eastAsia" w:ascii="宋体" w:hAnsi="宋体" w:eastAsia="宋体" w:cs="宋体"/>
                <w:b w:val="0"/>
                <w:bCs w:val="0"/>
                <w:color w:val="000000"/>
                <w:sz w:val="21"/>
                <w:szCs w:val="21"/>
                <w:highlight w:val="none"/>
                <w:lang w:val="en-US" w:eastAsia="zh-CN"/>
              </w:rPr>
            </w:r>
            <w:r/>
          </w:p>
          <w:p>
            <w:pPr>
              <w:pStyle w:val="887"/>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意一项均不予认可。发票日期早于合同签订日期的不予认可。所提供的发票开票日期在招标公告发布之后的不予认可。</w:t>
            </w:r>
            <w:r>
              <w:rPr>
                <w:rFonts w:hint="eastAsia" w:ascii="宋体" w:hAnsi="宋体" w:eastAsia="宋体" w:cs="宋体"/>
                <w:b w:val="0"/>
                <w:bCs w:val="0"/>
                <w:color w:val="000000"/>
                <w:sz w:val="21"/>
                <w:szCs w:val="21"/>
                <w:highlight w:val="none"/>
                <w:lang w:val="en-US" w:eastAsia="zh-CN"/>
              </w:rPr>
            </w:r>
            <w:r/>
          </w:p>
          <w:p>
            <w:pPr>
              <w:pStyle w:val="887"/>
              <w:jc w:val="left"/>
              <w:spacing w:line="360" w:lineRule="auto"/>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提供上述</w:t>
            </w:r>
            <w:r>
              <w:rPr>
                <w:rFonts w:hint="eastAsia" w:ascii="宋体" w:hAnsi="宋体" w:eastAsia="宋体" w:cs="宋体"/>
                <w:color w:val="000000"/>
                <w:sz w:val="21"/>
                <w:szCs w:val="21"/>
                <w:highlight w:val="none"/>
              </w:rPr>
              <w:t xml:space="preserve">证明文件复印件加盖公章，</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rPr>
              <w:t xml:space="preserve">相关证明文件</w:t>
            </w:r>
            <w:r>
              <w:rPr>
                <w:rFonts w:hint="eastAsia" w:ascii="宋体" w:hAnsi="宋体" w:eastAsia="宋体" w:cs="宋体"/>
                <w:color w:val="000000"/>
                <w:sz w:val="21"/>
                <w:szCs w:val="21"/>
                <w:highlight w:val="none"/>
                <w:lang w:val="en-US" w:eastAsia="zh-CN"/>
              </w:rPr>
              <w:t xml:space="preserve">中至少一项须能反映对应工作内容，</w:t>
            </w:r>
            <w:r>
              <w:rPr>
                <w:rFonts w:hint="eastAsia" w:ascii="宋体" w:hAnsi="宋体" w:eastAsia="宋体" w:cs="宋体"/>
                <w:color w:val="000000"/>
                <w:sz w:val="21"/>
                <w:szCs w:val="21"/>
                <w:highlight w:val="none"/>
              </w:rPr>
              <w:t xml:space="preserve">未按要求提供证明文件、证明文件不齐全的，不得分</w:t>
            </w:r>
            <w:r>
              <w:rPr>
                <w:rFonts w:hint="eastAsia" w:ascii="宋体" w:hAnsi="宋体" w:eastAsia="宋体" w:cs="宋体"/>
                <w:color w:val="000000"/>
                <w:sz w:val="21"/>
                <w:szCs w:val="21"/>
                <w:highlight w:val="none"/>
                <w:lang w:eastAsia="zh-CN"/>
              </w:rPr>
              <w:t xml:space="preserve">。项目负责人业绩必须是投标供应商承接的，否则不得分。</w:t>
            </w:r>
            <w:r>
              <w:rPr>
                <w:rFonts w:hint="eastAsia" w:ascii="宋体" w:hAnsi="宋体" w:eastAsia="宋体" w:cs="宋体"/>
                <w:color w:val="000000"/>
                <w:sz w:val="21"/>
                <w:szCs w:val="21"/>
                <w:highlight w:val="none"/>
                <w:lang w:val="en-US" w:eastAsia="zh-CN"/>
              </w:rPr>
              <w:t xml:space="preserve">企业业绩和项目负责人业绩不可重复得分。供应商成交后须</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上述所有</w:t>
            </w:r>
            <w:r>
              <w:rPr>
                <w:rFonts w:hint="eastAsia" w:ascii="宋体" w:hAnsi="宋体" w:eastAsia="宋体" w:cs="宋体"/>
                <w:color w:val="000000"/>
                <w:sz w:val="21"/>
                <w:szCs w:val="21"/>
                <w:highlight w:val="none"/>
              </w:rPr>
              <w:t xml:space="preserve">原件核查，若</w:t>
            </w:r>
            <w:r>
              <w:rPr>
                <w:rFonts w:hint="eastAsia" w:ascii="宋体" w:hAnsi="宋体" w:eastAsia="宋体" w:cs="宋体"/>
                <w:color w:val="000000"/>
                <w:sz w:val="21"/>
                <w:szCs w:val="21"/>
                <w:highlight w:val="none"/>
                <w:lang w:val="en-US" w:eastAsia="zh-CN"/>
              </w:rPr>
              <w:t xml:space="preserve">无法提供</w:t>
            </w:r>
            <w:r>
              <w:rPr>
                <w:rFonts w:hint="eastAsia" w:ascii="宋体" w:hAnsi="宋体" w:eastAsia="宋体" w:cs="宋体"/>
                <w:color w:val="000000"/>
                <w:sz w:val="21"/>
                <w:szCs w:val="21"/>
                <w:highlight w:val="none"/>
              </w:rPr>
              <w:t xml:space="preserve">则按</w:t>
            </w:r>
            <w:r>
              <w:rPr>
                <w:rFonts w:hint="eastAsia" w:ascii="宋体" w:hAnsi="宋体" w:eastAsia="宋体" w:cs="宋体"/>
                <w:color w:val="000000"/>
                <w:sz w:val="21"/>
                <w:szCs w:val="21"/>
                <w:highlight w:val="none"/>
                <w:lang w:val="en-US" w:eastAsia="zh-CN"/>
              </w:rPr>
              <w:t xml:space="preserve">弄虚作假处理。</w:t>
            </w:r>
            <w:r>
              <w:rPr>
                <w:rFonts w:hint="eastAsia" w:ascii="宋体" w:hAnsi="宋体" w:eastAsia="宋体" w:cs="宋体"/>
                <w:color w:val="000000"/>
                <w:sz w:val="21"/>
                <w:szCs w:val="21"/>
                <w:highlight w:val="none"/>
              </w:rPr>
            </w:r>
            <w:r/>
          </w:p>
        </w:tc>
        <w:tc>
          <w:tcPr>
            <w:tcW w:w="800" w:type="dxa"/>
            <w:vAlign w:val="center"/>
            <w:textDirection w:val="lrTb"/>
            <w:noWrap/>
          </w:tcPr>
          <w:p>
            <w:pPr>
              <w:pStyle w:val="887"/>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887"/>
              <w:jc w:val="center"/>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w:t>
            </w:r>
            <w:r>
              <w:rPr>
                <w:rFonts w:ascii="宋体" w:hAnsi="宋体" w:eastAsia="宋体" w:cs="宋体"/>
                <w:b/>
                <w:bCs/>
                <w:color w:val="000000"/>
                <w:szCs w:val="21"/>
                <w:highlight w:val="none"/>
                <w:lang w:val="en-US" w:eastAsia="zh-CN"/>
              </w:rPr>
            </w:r>
            <w:r/>
          </w:p>
        </w:tc>
        <w:tc>
          <w:tcPr>
            <w:tcW w:w="1325" w:type="dxa"/>
            <w:vAlign w:val="center"/>
            <w:textDirection w:val="lrTb"/>
            <w:noWrap/>
          </w:tcPr>
          <w:p>
            <w:pPr>
              <w:pStyle w:val="887"/>
              <w:jc w:val="center"/>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val="0"/>
                <w:color w:val="000000"/>
                <w:szCs w:val="21"/>
                <w:highlight w:val="none"/>
              </w:rPr>
              <w:t xml:space="preserve">承诺书</w:t>
            </w:r>
            <w:r>
              <w:rPr>
                <w:rFonts w:hint="eastAsia" w:ascii="宋体" w:hAnsi="宋体" w:eastAsia="宋体" w:cs="宋体"/>
                <w:b/>
                <w:bCs/>
                <w:color w:val="000000"/>
                <w:szCs w:val="21"/>
                <w:highlight w:val="none"/>
                <w:lang w:val="en-US" w:eastAsia="zh-CN"/>
              </w:rPr>
            </w:r>
            <w:r/>
          </w:p>
        </w:tc>
        <w:tc>
          <w:tcPr>
            <w:tcW w:w="6239" w:type="dxa"/>
            <w:vAlign w:val="center"/>
            <w:textDirection w:val="lrTb"/>
            <w:noWrap/>
          </w:tcPr>
          <w:p>
            <w:pPr>
              <w:pStyle w:val="887"/>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Cs w:val="21"/>
                <w:highlight w:val="none"/>
                <w:lang w:val="zh-CN"/>
              </w:rPr>
              <w:t xml:space="preserve">供应商应提供施工现场大气污染防治措施，必须全部使用新能源或国三及以上排放标准的非道路移动机械的承诺书，满分</w:t>
            </w: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zh-CN"/>
              </w:rPr>
              <w:t xml:space="preserve">分，不提供则不得分。（</w:t>
            </w:r>
            <w:r>
              <w:rPr>
                <w:rFonts w:hint="eastAsia" w:ascii="宋体" w:hAnsi="宋体" w:eastAsia="宋体" w:cs="宋体"/>
                <w:bCs/>
                <w:color w:val="000000"/>
                <w:szCs w:val="21"/>
                <w:highlight w:val="none"/>
              </w:rPr>
              <w:t xml:space="preserve">提供承诺书</w:t>
            </w:r>
            <w:r>
              <w:rPr>
                <w:rFonts w:hint="eastAsia" w:ascii="宋体" w:hAnsi="宋体" w:eastAsia="宋体" w:cs="宋体"/>
                <w:bCs/>
                <w:color w:val="000000"/>
                <w:szCs w:val="21"/>
                <w:highlight w:val="none"/>
                <w:lang w:val="zh-CN"/>
              </w:rPr>
              <w:t xml:space="preserve">加盖公章，格式自拟）</w:t>
            </w:r>
            <w:r>
              <w:rPr>
                <w:rFonts w:hint="eastAsia" w:ascii="宋体" w:hAnsi="宋体" w:eastAsia="宋体" w:cs="宋体"/>
                <w:color w:val="000000"/>
                <w:sz w:val="21"/>
                <w:szCs w:val="21"/>
                <w:highlight w:val="none"/>
                <w:lang w:val="en-US" w:eastAsia="zh-CN"/>
              </w:rPr>
            </w:r>
            <w:r/>
          </w:p>
        </w:tc>
        <w:tc>
          <w:tcPr>
            <w:tcW w:w="800" w:type="dxa"/>
            <w:vAlign w:val="center"/>
            <w:textDirection w:val="lrTb"/>
            <w:noWrap/>
          </w:tcPr>
          <w:p>
            <w:pPr>
              <w:pStyle w:val="887"/>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887"/>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325" w:type="dxa"/>
            <w:vAlign w:val="center"/>
            <w:textDirection w:val="lrTb"/>
            <w:noWrap/>
          </w:tcPr>
          <w:p>
            <w:pPr>
              <w:pStyle w:val="887"/>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合计</w:t>
            </w:r>
            <w:r>
              <w:rPr>
                <w:rFonts w:hint="eastAsia" w:ascii="宋体" w:hAnsi="宋体" w:eastAsia="宋体" w:cs="宋体"/>
                <w:b/>
                <w:szCs w:val="21"/>
                <w:highlight w:val="none"/>
              </w:rPr>
            </w:r>
            <w:r/>
          </w:p>
        </w:tc>
        <w:tc>
          <w:tcPr>
            <w:tcW w:w="6239" w:type="dxa"/>
            <w:vAlign w:val="top"/>
            <w:textDirection w:val="lrTb"/>
            <w:noWrap/>
          </w:tcPr>
          <w:p>
            <w:pPr>
              <w:pStyle w:val="887"/>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800" w:type="dxa"/>
            <w:vAlign w:val="center"/>
            <w:textDirection w:val="lrTb"/>
            <w:noWrap/>
          </w:tcPr>
          <w:p>
            <w:pPr>
              <w:pStyle w:val="887"/>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w:t>
            </w:r>
            <w:r>
              <w:rPr>
                <w:rFonts w:hint="eastAsia" w:ascii="宋体" w:hAnsi="宋体" w:eastAsia="宋体" w:cs="宋体"/>
                <w:szCs w:val="21"/>
                <w:highlight w:val="none"/>
              </w:rPr>
            </w:r>
            <w:r/>
          </w:p>
        </w:tc>
      </w:tr>
    </w:tbl>
    <w:p>
      <w:pPr>
        <w:pStyle w:val="887"/>
        <w:rPr>
          <w:rFonts w:hint="eastAsia" w:ascii="宋体"/>
          <w:b/>
          <w:highlight w:val="none"/>
        </w:rPr>
      </w:pPr>
      <w:r>
        <w:rPr>
          <w:rFonts w:hint="eastAsia" w:ascii="宋体"/>
          <w:b/>
          <w:highlight w:val="none"/>
        </w:rPr>
        <w:t xml:space="preserve">说明：</w:t>
      </w:r>
      <w:r>
        <w:rPr>
          <w:rFonts w:hint="eastAsia" w:ascii="宋体"/>
          <w:b/>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评审评分标准涉及的所有材料需按要求提供相应的证明材料在磋商响应文件中，提供的证明材料必须真实可靠，如发现弄虚作假者，将向政府采购管理部门汇报，将供应商列入不良行为记录名单，并依法予以处罚。</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2、政策功能：</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2.1 本项目专门面向中小企业采购，供应商应为中小微企业、监狱企业、残疾人福利性单位。</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2.2 小企业（含小型、微型企业）应当符合以下条件：</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（3）在货物采购项目中，供应商提供的货物既有中小企业制造货物，也有大型企业制造货物的，不享受本办法规定的中小企业扶持政策。</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（4）以联合体形式参加政府采购活动，联合体各方均为中小企业的，联合体视同中小企业。其中，联合体各方均为小微企业的，联合体视同小微企业。</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2.3 监狱和戒毒企业   </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2.4 残疾人福利性单位 </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残疾人福利单位需按照采购文件的要求提供《残疾人福利性单位声明函》。 残疾人福利单位标准请参照《关于促进残疾人就业政府采购政策的通知》（财库〔2017〕141 号）。</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2.5 监狱企业、残疾人福利单位属于小型、微型企业的，不重复享受政策。</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2.6 价格扣除</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2.6.1 对国家认定的节能产品和环保产品分别给予投标价的5%价格扣除，用扣除后的价格参与评审。</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Times New Roman" w:hAnsi="Times New Roman" w:eastAsia="宋体" w:cs="Times New Roman"/>
          <w:color w:val="000000"/>
          <w:szCs w:val="21"/>
          <w:highlight w:val="none"/>
          <w:lang w:val="zh-CN"/>
        </w:rPr>
      </w:pPr>
      <w:r>
        <w:rPr>
          <w:rFonts w:hint="eastAsia" w:ascii="宋体" w:hAnsi="宋体"/>
          <w:color w:val="000000"/>
          <w:szCs w:val="21"/>
          <w:highlight w:val="none"/>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rPr>
          <w:rFonts w:hint="eastAsia" w:ascii="Times New Roman" w:hAnsi="Times New Roman" w:eastAsia="宋体" w:cs="Times New Roman"/>
          <w:color w:val="000000"/>
          <w:szCs w:val="21"/>
          <w:highlight w:val="none"/>
          <w:lang w:val="zh-CN"/>
        </w:rPr>
      </w:r>
      <w:r/>
    </w:p>
    <w:p>
      <w:pPr>
        <w:pStyle w:val="923"/>
        <w:ind w:firstLine="0"/>
        <w:keepLines w:val="0"/>
        <w:keepNext w:val="0"/>
        <w:pageBreakBefore w:val="0"/>
        <w:spacing w:line="360" w:lineRule="auto"/>
        <w:widowControl w:val="off"/>
        <w:rPr>
          <w:highlight w:val="none"/>
        </w:rPr>
      </w:pPr>
      <w:r>
        <w:rPr>
          <w:highlight w:val="none"/>
        </w:rPr>
      </w:r>
      <w:r/>
    </w:p>
    <w:p>
      <w:pPr>
        <w:pStyle w:val="1037"/>
        <w:spacing w:line="240" w:lineRule="auto"/>
        <w:tabs>
          <w:tab w:val="left" w:pos="693" w:leader="none"/>
        </w:tabs>
        <w:rPr>
          <w:color w:val="000000"/>
          <w:sz w:val="18"/>
          <w:szCs w:val="18"/>
          <w:highlight w:val="none"/>
          <w:lang w:val="en-US"/>
        </w:rPr>
      </w:pPr>
      <w:r>
        <w:rPr>
          <w:rFonts w:hint="eastAsia" w:ascii="黑体" w:hAnsi="黑体"/>
          <w:color w:val="000000"/>
          <w:highlight w:val="none"/>
        </w:rPr>
        <w:br w:type="page" w:clear="all"/>
      </w:r>
      <w:bookmarkStart w:id="64" w:name="_Toc28743"/>
      <w:r>
        <w:rPr>
          <w:rFonts w:hint="eastAsia"/>
          <w:color w:val="000000"/>
          <w:highlight w:val="none"/>
        </w:rPr>
        <w:t xml:space="preserve">第四章  采购项目</w:t>
      </w:r>
      <w:r>
        <w:rPr>
          <w:rFonts w:hint="eastAsia"/>
          <w:color w:val="000000"/>
          <w:highlight w:val="none"/>
          <w:lang w:val="en-US"/>
        </w:rPr>
        <w:t xml:space="preserve">概况</w:t>
      </w:r>
      <w:bookmarkEnd w:id="59"/>
      <w:r/>
      <w:bookmarkEnd w:id="60"/>
      <w:r/>
      <w:bookmarkEnd w:id="61"/>
      <w:r/>
      <w:bookmarkEnd w:id="62"/>
      <w:r/>
      <w:bookmarkEnd w:id="63"/>
      <w:r/>
      <w:bookmarkEnd w:id="64"/>
      <w:r/>
      <w:bookmarkStart w:id="65" w:name="_Toc503948578"/>
      <w:r/>
      <w:bookmarkStart w:id="66" w:name="_Toc503948071"/>
      <w:r/>
      <w:bookmarkStart w:id="67" w:name="_Toc479949480"/>
      <w:r/>
      <w:bookmarkStart w:id="68" w:name="_Toc497829346"/>
      <w:r>
        <w:rPr>
          <w:color w:val="000000"/>
          <w:sz w:val="18"/>
          <w:szCs w:val="18"/>
          <w:highlight w:val="none"/>
          <w:lang w:val="en-US"/>
        </w:rPr>
      </w:r>
      <w:r/>
    </w:p>
    <w:p>
      <w:pPr>
        <w:pStyle w:val="887"/>
        <w:ind w:firstLine="422"/>
        <w:spacing w:line="360" w:lineRule="auto"/>
        <w:rPr>
          <w:rFonts w:hint="eastAsia"/>
          <w:b/>
          <w:bCs/>
          <w:szCs w:val="21"/>
          <w:highlight w:val="none"/>
        </w:rPr>
        <w:outlineLvl w:val="1"/>
      </w:pPr>
      <w:r/>
      <w:bookmarkStart w:id="69" w:name="_Toc10908"/>
      <w:r/>
      <w:bookmarkStart w:id="70" w:name="_Toc7683"/>
      <w:r/>
      <w:bookmarkStart w:id="71" w:name="_Toc22440"/>
      <w:r/>
      <w:bookmarkStart w:id="72" w:name="_Toc21780"/>
      <w:r>
        <w:rPr>
          <w:rFonts w:hint="eastAsia"/>
          <w:b/>
          <w:bCs/>
          <w:szCs w:val="21"/>
          <w:highlight w:val="none"/>
        </w:rPr>
        <w:t xml:space="preserve">一、项目概况</w:t>
      </w:r>
      <w:bookmarkEnd w:id="69"/>
      <w:r/>
      <w:bookmarkEnd w:id="70"/>
      <w:r/>
      <w:bookmarkEnd w:id="71"/>
      <w:r/>
      <w:bookmarkEnd w:id="72"/>
      <w:r>
        <w:rPr>
          <w:rFonts w:hint="eastAsia"/>
          <w:b/>
          <w:bCs/>
          <w:szCs w:val="21"/>
          <w:highlight w:val="none"/>
        </w:rPr>
      </w:r>
      <w:r/>
    </w:p>
    <w:p>
      <w:pPr>
        <w:pStyle w:val="887"/>
        <w:ind w:firstLine="420"/>
        <w:spacing w:line="360" w:lineRule="auto"/>
        <w:rPr>
          <w:rFonts w:hint="eastAsia" w:eastAsia="宋体" w:cs="宋体"/>
          <w:b/>
          <w:bCs/>
          <w:highlight w:val="none"/>
          <w:lang w:eastAsia="zh-CN"/>
        </w:rPr>
      </w:pPr>
      <w:r>
        <w:rPr>
          <w:rFonts w:hint="eastAsia" w:ascii="宋体" w:hAnsi="宋体" w:cs="宋体"/>
          <w:szCs w:val="21"/>
          <w:highlight w:val="none"/>
        </w:rPr>
        <w:t xml:space="preserve">1.项目名称：</w:t>
      </w:r>
      <w:r>
        <w:rPr>
          <w:rFonts w:hint="eastAsia" w:cs="宋体"/>
          <w:b/>
          <w:bCs/>
          <w:highlight w:val="none"/>
          <w:lang w:eastAsia="zh-CN"/>
        </w:rPr>
        <w:t xml:space="preserve">谷里中学危房拆除及教辅用房新建工程</w:t>
      </w:r>
      <w:r>
        <w:rPr>
          <w:rFonts w:hint="eastAsia" w:eastAsia="宋体" w:cs="宋体"/>
          <w:b/>
          <w:bCs/>
          <w:highlight w:val="none"/>
          <w:lang w:eastAsia="zh-CN"/>
        </w:rPr>
      </w:r>
      <w:r/>
    </w:p>
    <w:p>
      <w:pPr>
        <w:pStyle w:val="887"/>
        <w:ind w:firstLine="420"/>
        <w:spacing w:line="360" w:lineRule="auto"/>
        <w:rPr>
          <w:rFonts w:hint="eastAsia" w:ascii="宋体" w:hAnsi="宋体" w:eastAsia="宋体" w:cs="宋体"/>
          <w:szCs w:val="21"/>
          <w:highlight w:val="none"/>
        </w:rPr>
      </w:pPr>
      <w:r>
        <w:rPr>
          <w:rFonts w:hint="eastAsia" w:ascii="宋体" w:hAnsi="宋体" w:cs="宋体"/>
          <w:szCs w:val="21"/>
          <w:highlight w:val="none"/>
        </w:rPr>
        <w:t xml:space="preserve">2</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项目</w:t>
      </w:r>
      <w:r>
        <w:rPr>
          <w:rFonts w:hint="eastAsia" w:ascii="宋体" w:hAnsi="宋体" w:eastAsia="宋体" w:cs="宋体"/>
          <w:szCs w:val="21"/>
          <w:highlight w:val="none"/>
        </w:rPr>
        <w:t xml:space="preserve">内容：</w:t>
      </w:r>
      <w:r>
        <w:rPr>
          <w:rFonts w:hint="eastAsia" w:eastAsia="宋体"/>
          <w:color w:val="000000"/>
          <w:sz w:val="21"/>
          <w:szCs w:val="21"/>
          <w:highlight w:val="none"/>
          <w:shd w:val="clear" w:color="auto" w:fill="ffffff"/>
          <w:lang w:eastAsia="zh-CN"/>
        </w:rPr>
        <w:t xml:space="preserve">谷里中学危房拆除及教辅用房新建工程</w:t>
      </w:r>
      <w:r>
        <w:rPr>
          <w:rFonts w:hint="eastAsia" w:eastAsia="宋体"/>
          <w:color w:val="000000"/>
          <w:sz w:val="21"/>
          <w:szCs w:val="21"/>
          <w:highlight w:val="none"/>
          <w:shd w:val="clear" w:color="auto" w:fill="ffffff"/>
          <w:lang w:eastAsia="zh-CN" w:bidi="ar"/>
        </w:rPr>
        <w:t xml:space="preserve">，具体详工程量清单</w:t>
      </w:r>
      <w:r>
        <w:rPr>
          <w:rFonts w:hint="eastAsia"/>
          <w:color w:val="000000"/>
          <w:sz w:val="21"/>
          <w:szCs w:val="21"/>
          <w:highlight w:val="none"/>
          <w:shd w:val="clear" w:color="auto" w:fill="ffffff"/>
          <w:lang w:bidi="ar"/>
        </w:rPr>
        <w:t xml:space="preserve">。</w:t>
      </w:r>
      <w:r>
        <w:rPr>
          <w:rFonts w:hint="eastAsia" w:ascii="宋体" w:hAnsi="宋体" w:eastAsia="宋体" w:cs="宋体"/>
          <w:szCs w:val="21"/>
          <w:highlight w:val="none"/>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工期</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90天</w:t>
      </w:r>
      <w:r>
        <w:rPr>
          <w:rFonts w:hint="eastAsia" w:ascii="宋体" w:hAnsi="宋体" w:eastAsia="宋体" w:cs="宋体"/>
          <w:szCs w:val="21"/>
          <w:highlight w:val="non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4.采购预算：</w:t>
      </w:r>
      <w:r>
        <w:rPr>
          <w:rFonts w:hint="eastAsia" w:ascii="宋体" w:hAnsi="宋体" w:eastAsia="宋体" w:cs="宋体"/>
          <w:szCs w:val="21"/>
          <w:highlight w:val="none"/>
          <w:lang w:val="en-US" w:eastAsia="zh-CN"/>
        </w:rPr>
        <w:t xml:space="preserve">350万元</w:t>
      </w:r>
      <w:r>
        <w:rPr>
          <w:rFonts w:hint="eastAsia" w:ascii="宋体" w:hAnsi="宋体" w:eastAsia="宋体" w:cs="宋体"/>
          <w:szCs w:val="21"/>
          <w:highlight w:val="none"/>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5.采购最高限价：</w:t>
      </w:r>
      <w:r>
        <w:rPr>
          <w:rFonts w:hint="eastAsia" w:ascii="宋体" w:hAnsi="宋体" w:eastAsia="宋体" w:cs="宋体"/>
          <w:szCs w:val="21"/>
          <w:highlight w:val="none"/>
          <w:lang w:eastAsia="zh-CN"/>
        </w:rPr>
        <w:t xml:space="preserve">349.953267万元（</w:t>
      </w:r>
      <w:r>
        <w:rPr>
          <w:rFonts w:hint="eastAsia" w:ascii="宋体" w:hAnsi="宋体" w:eastAsia="宋体" w:cs="宋体"/>
          <w:b w:val="0"/>
          <w:bCs w:val="0"/>
          <w:szCs w:val="21"/>
          <w:highlight w:val="none"/>
          <w:lang w:val="en-US" w:eastAsia="zh-CN"/>
        </w:rPr>
        <w:t xml:space="preserve">供应商的磋商报价超过最高限价的其响应文件将被作为无效响应处理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r>
      <w:r/>
    </w:p>
    <w:p>
      <w:pPr>
        <w:pStyle w:val="956"/>
        <w:keepLines w:val="0"/>
        <w:keepNext w:val="0"/>
        <w:pageBreakBefore w:val="0"/>
        <w:spacing w:line="36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6.建设地点：南京市江宁区谷里街道</w:t>
      </w:r>
      <w:r>
        <w:rPr>
          <w:rFonts w:ascii="宋体" w:hAnsi="宋体" w:eastAsia="宋体" w:cs="宋体"/>
          <w:szCs w:val="21"/>
          <w:highlight w:val="none"/>
          <w:lang w:val="en-US" w:eastAsia="zh-CN"/>
        </w:rPr>
      </w:r>
      <w:r/>
    </w:p>
    <w:p>
      <w:pPr>
        <w:pStyle w:val="956"/>
        <w:keepLines w:val="0"/>
        <w:keepNext w:val="0"/>
        <w:pageBreakBefore w:val="0"/>
        <w:spacing w:line="360" w:lineRule="auto"/>
        <w:widowControl w:val="off"/>
        <w:rPr>
          <w:rFonts w:hint="eastAsia" w:ascii="宋体" w:hAnsi="宋体" w:eastAsia="宋体" w:cs="宋体"/>
          <w:i w:val="0"/>
          <w:iCs w:val="0"/>
          <w:caps w:val="0"/>
          <w:color w:val="000000"/>
          <w:spacing w:val="0"/>
          <w:sz w:val="21"/>
          <w:szCs w:val="21"/>
          <w:highlight w:val="none"/>
          <w:shd w:val="clear" w:color="auto" w:fill="ffffff"/>
          <w:lang w:val="en-US" w:eastAsia="zh-CN"/>
        </w:rPr>
      </w:pPr>
      <w:r>
        <w:rPr>
          <w:rFonts w:hint="eastAsia" w:ascii="宋体" w:hAnsi="宋体" w:eastAsia="宋体" w:cs="宋体"/>
          <w:szCs w:val="21"/>
          <w:highlight w:val="none"/>
          <w:lang w:val="en-US" w:eastAsia="zh-CN"/>
        </w:rPr>
        <w:t xml:space="preserve">7.</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付款方式</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887"/>
        <w:ind w:firstLine="420"/>
        <w:keepLines w:val="0"/>
        <w:keepNext w:val="0"/>
        <w:pageBreakBefore w:val="0"/>
        <w:spacing w:line="360" w:lineRule="auto"/>
        <w:widowControl w:val="off"/>
        <w:rPr>
          <w:rFonts w:ascii="宋体" w:hAnsi="宋体" w:eastAsia="宋体" w:cs="Times New Roman"/>
          <w:highlight w:val="none"/>
          <w:lang w:val="en-US" w:eastAsia="zh-CN"/>
        </w:rPr>
      </w:pPr>
      <w:r/>
      <w:bookmarkEnd w:id="65"/>
      <w:r/>
      <w:bookmarkEnd w:id="66"/>
      <w:r/>
      <w:bookmarkEnd w:id="67"/>
      <w:r/>
      <w:bookmarkEnd w:id="68"/>
      <w:r/>
      <w:bookmarkStart w:id="73" w:name="_Toc21193"/>
      <w:r/>
      <w:bookmarkStart w:id="74" w:name="_Toc25263"/>
      <w:r/>
      <w:bookmarkStart w:id="75" w:name="_Toc535597873"/>
      <w:r/>
      <w:bookmarkStart w:id="76" w:name="_Toc503948077"/>
      <w:r/>
      <w:bookmarkStart w:id="77" w:name="_Toc503948584"/>
      <w:r>
        <w:rPr>
          <w:rFonts w:hint="eastAsia" w:ascii="宋体" w:hAnsi="宋体" w:eastAsia="宋体" w:cs="Times New Roman"/>
          <w:highlight w:val="none"/>
          <w:lang w:val="en-US" w:eastAsia="zh-CN"/>
        </w:rPr>
        <w:t xml:space="preserve">结算方式：</w:t>
      </w:r>
      <w:r>
        <w:rPr>
          <w:rFonts w:hint="eastAsia" w:ascii="宋体" w:hAnsi="宋体" w:eastAsia="宋体" w:cs="Times New Roman"/>
          <w:highlight w:val="none"/>
          <w:lang w:val="en-US" w:eastAsia="zh-CN"/>
        </w:rPr>
        <w:t xml:space="preserve">结算价即审定价。</w:t>
      </w:r>
      <w:r>
        <w:rPr>
          <w:rFonts w:hint="eastAsia" w:ascii="宋体" w:hAnsi="宋体" w:eastAsia="宋体" w:cs="Times New Roman"/>
          <w:szCs w:val="21"/>
          <w:highlight w:val="none"/>
        </w:rPr>
        <w:t xml:space="preserve">如乙方磋商时的最终报价相比</w:t>
      </w:r>
      <w:r>
        <w:rPr>
          <w:rFonts w:hint="eastAsia" w:ascii="宋体" w:hAnsi="宋体" w:eastAsia="宋体" w:cs="宋体"/>
          <w:szCs w:val="21"/>
          <w:highlight w:val="none"/>
          <w:lang w:bidi="ar"/>
        </w:rPr>
        <w:t xml:space="preserve">首轮报价</w:t>
      </w:r>
      <w:r>
        <w:rPr>
          <w:rFonts w:hint="eastAsia" w:ascii="宋体" w:hAnsi="宋体" w:eastAsia="宋体" w:cs="Times New Roman"/>
          <w:szCs w:val="21"/>
          <w:highlight w:val="none"/>
        </w:rPr>
        <w:t xml:space="preserve">进行下浮，含税单价以乙方最终报价等比例下浮后的为准</w:t>
      </w:r>
      <w:r>
        <w:rPr>
          <w:rFonts w:hint="eastAsia" w:ascii="宋体" w:hAnsi="宋体" w:eastAsia="宋体" w:cs="Times New Roman"/>
          <w:szCs w:val="21"/>
          <w:highlight w:val="none"/>
          <w:lang w:eastAsia="zh-CN"/>
        </w:rPr>
        <w:t xml:space="preserve">。</w:t>
      </w:r>
      <w:r>
        <w:rPr>
          <w:rFonts w:ascii="宋体" w:hAnsi="宋体" w:eastAsia="宋体" w:cs="Times New Roman"/>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Times New Roman"/>
          <w:highlight w:val="none"/>
          <w:lang w:val="en-US" w:eastAsia="zh-CN"/>
        </w:rPr>
        <w:t xml:space="preserve">付款周期：</w:t>
      </w:r>
      <w:r>
        <w:rPr>
          <w:rFonts w:hint="eastAsia" w:ascii="宋体" w:hAnsi="宋体" w:eastAsia="宋体" w:cs="Times New Roman"/>
          <w:highlight w:val="none"/>
          <w:lang w:eastAsia="zh-CN"/>
        </w:rPr>
        <w:t xml:space="preserve">合同价款分四年支付，第一年付合同总价的20%，第二年付审定价的20%，第三年付审定价的30%，第四年按照审定价付全部款项。本项目竣工验收后乙方按照街道送审时限规定提交结算审计资料。</w:t>
      </w:r>
      <w:r>
        <w:rPr>
          <w:rFonts w:hint="eastAsia" w:ascii="宋体" w:hAnsi="宋体" w:eastAsia="宋体" w:cs="宋体"/>
          <w:szCs w:val="21"/>
          <w:highlight w:val="none"/>
          <w:shd w:val="clear" w:color="auto" w:fill="ffffff"/>
          <w:lang w:val="en-US" w:eastAsia="zh-CN"/>
        </w:rPr>
      </w:r>
      <w:r/>
    </w:p>
    <w:p>
      <w:pPr>
        <w:pStyle w:val="887"/>
        <w:ind w:firstLine="422"/>
        <w:keepLines w:val="0"/>
        <w:keepNext w:val="0"/>
        <w:pageBreakBefore w:val="0"/>
        <w:spacing w:line="360" w:lineRule="auto"/>
        <w:widowControl w:val="off"/>
        <w:rPr>
          <w:rFonts w:hint="eastAsia" w:ascii="Times New Roman" w:hAnsi="Times New Roman" w:eastAsia="宋体" w:cs="Times New Roman"/>
          <w:b/>
          <w:bCs/>
          <w:szCs w:val="21"/>
          <w:highlight w:val="none"/>
          <w:lang w:val="en-US" w:eastAsia="zh-CN"/>
        </w:rPr>
      </w:pPr>
      <w:r>
        <w:rPr>
          <w:rFonts w:hint="eastAsia" w:ascii="Times New Roman" w:hAnsi="Times New Roman" w:eastAsia="宋体" w:cs="Times New Roman"/>
          <w:b/>
          <w:bCs/>
          <w:szCs w:val="21"/>
          <w:highlight w:val="none"/>
          <w:lang w:val="en-US" w:eastAsia="zh-CN"/>
        </w:rPr>
        <w:t xml:space="preserve">二、工程量清单</w:t>
      </w:r>
      <w:bookmarkEnd w:id="73"/>
      <w:r/>
      <w:bookmarkEnd w:id="74"/>
      <w:r>
        <w:rPr>
          <w:rFonts w:hint="eastAsia" w:ascii="Times New Roman" w:hAnsi="Times New Roman" w:eastAsia="宋体" w:cs="Times New Roman"/>
          <w:b/>
          <w:bCs/>
          <w:szCs w:val="21"/>
          <w:highlight w:val="none"/>
          <w:lang w:val="en-US" w:eastAsia="zh-CN"/>
        </w:rPr>
      </w:r>
      <w:r/>
    </w:p>
    <w:p>
      <w:pPr>
        <w:pStyle w:val="887"/>
        <w:ind w:firstLine="420"/>
        <w:jc w:val="both"/>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另附</w:t>
      </w:r>
      <w:r>
        <w:rPr>
          <w:rFonts w:hint="eastAsia" w:ascii="宋体" w:hAnsi="宋体" w:eastAsia="宋体" w:cs="宋体"/>
          <w:szCs w:val="21"/>
          <w:highlight w:val="none"/>
          <w:lang w:val="en-US" w:eastAsia="zh-CN"/>
        </w:rPr>
      </w:r>
      <w:r/>
    </w:p>
    <w:p>
      <w:pPr>
        <w:pStyle w:val="887"/>
        <w:ind w:firstLine="422"/>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三、报价说明</w:t>
      </w:r>
      <w:r>
        <w:rPr>
          <w:rFonts w:hint="eastAsia" w:ascii="宋体" w:hAnsi="宋体" w:eastAsia="宋体" w:cs="宋体"/>
          <w:b/>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1.本项目按工程量清单计价模式进行计价。供应商按照采购文件附件《工程量清单》要求报价。 </w:t>
      </w:r>
      <w:r>
        <w:rPr>
          <w:rFonts w:hint="eastAsia" w:ascii="宋体" w:hAnsi="宋体" w:eastAsia="宋体" w:cs="宋体"/>
          <w:b w:val="0"/>
          <w:bCs w:val="0"/>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
          <w:bCs w:val="0"/>
          <w:szCs w:val="21"/>
          <w:highlight w:val="none"/>
          <w:lang w:val="zh-CN"/>
        </w:rPr>
      </w:pPr>
      <w:r>
        <w:rPr>
          <w:rFonts w:hint="eastAsia" w:ascii="宋体" w:hAnsi="宋体" w:eastAsia="宋体" w:cs="宋体"/>
          <w:bCs/>
          <w:szCs w:val="21"/>
          <w:highlight w:val="none"/>
          <w:lang w:val="en-US" w:eastAsia="zh-CN"/>
        </w:rPr>
        <w:t xml:space="preserve">2.</w:t>
      </w:r>
      <w:r>
        <w:rPr>
          <w:rFonts w:hint="eastAsia" w:ascii="宋体" w:hAnsi="宋体" w:eastAsia="宋体" w:cs="宋体"/>
          <w:b w:val="0"/>
          <w:bCs/>
          <w:szCs w:val="21"/>
          <w:highlight w:val="none"/>
          <w:lang w:val="zh-CN"/>
        </w:rPr>
        <w:t xml:space="preserve">本项目执行财库〔2026〕2号《关于推动解决政府采购异常低价问题相关工作的通知》的相关规定。</w:t>
      </w:r>
      <w:r>
        <w:rPr>
          <w:rFonts w:hint="eastAsia" w:ascii="宋体" w:hAnsi="宋体" w:eastAsia="宋体" w:cs="宋体"/>
          <w:b/>
          <w:bCs w:val="0"/>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 w:val="0"/>
          <w:bCs/>
          <w:szCs w:val="21"/>
          <w:highlight w:val="none"/>
          <w:lang w:val="en-US" w:eastAsia="zh-CN"/>
        </w:rPr>
        <w:t xml:space="preserve">2.1 评审中出现下列情形之一的，评审委员会应当启动异常低价投标（响应）审查程序：</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（1）投标（响应）报价低于全部通过符合性审查供应商投标（响应）报价平均值</w:t>
      </w:r>
      <w:r>
        <w:rPr>
          <w:rFonts w:hint="eastAsia" w:ascii="宋体" w:hAnsi="宋体" w:eastAsia="宋体" w:cs="宋体"/>
          <w:bCs/>
          <w:szCs w:val="21"/>
          <w:highlight w:val="none"/>
          <w:lang w:val="en-US" w:eastAsia="zh-CN"/>
        </w:rPr>
        <w:t xml:space="preserve">50%</w:t>
      </w:r>
      <w:r>
        <w:rPr>
          <w:rFonts w:hint="eastAsia" w:ascii="宋体" w:hAnsi="宋体" w:eastAsia="宋体" w:cs="宋体"/>
          <w:bCs/>
          <w:szCs w:val="21"/>
          <w:highlight w:val="none"/>
          <w:lang w:val="en-US" w:eastAsia="zh-CN"/>
        </w:rPr>
        <w:t xml:space="preserve">的，即投标（响应）报价&lt;全部通过符合性审查供应商投标（响应）报价平均值×</w:t>
      </w:r>
      <w:r>
        <w:rPr>
          <w:rFonts w:hint="eastAsia" w:ascii="宋体" w:hAnsi="宋体" w:eastAsia="宋体" w:cs="宋体"/>
          <w:bCs/>
          <w:szCs w:val="21"/>
          <w:highlight w:val="none"/>
          <w:lang w:val="en-US" w:eastAsia="zh-CN"/>
        </w:rPr>
        <w:t xml:space="preserve">50%</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（2）投标（响应）报价低于通过符合性审查的次低报价供应商投标（响应）报价</w:t>
      </w:r>
      <w:r>
        <w:rPr>
          <w:rFonts w:hint="eastAsia" w:ascii="宋体" w:hAnsi="宋体" w:eastAsia="宋体" w:cs="宋体"/>
          <w:bCs/>
          <w:szCs w:val="21"/>
          <w:highlight w:val="none"/>
          <w:lang w:val="en-US" w:eastAsia="zh-CN"/>
        </w:rPr>
        <w:t xml:space="preserve">50%</w:t>
      </w:r>
      <w:r>
        <w:rPr>
          <w:rFonts w:hint="eastAsia" w:ascii="宋体" w:hAnsi="宋体" w:eastAsia="宋体" w:cs="宋体"/>
          <w:bCs/>
          <w:szCs w:val="21"/>
          <w:highlight w:val="none"/>
          <w:lang w:val="en-US" w:eastAsia="zh-CN"/>
        </w:rPr>
        <w:t xml:space="preserve">的，即投标（响应）报价&lt;通过符合性审查的次低报价供应商投标（响应）报价×</w:t>
      </w:r>
      <w:r>
        <w:rPr>
          <w:rFonts w:hint="eastAsia" w:ascii="宋体" w:hAnsi="宋体" w:eastAsia="宋体" w:cs="宋体"/>
          <w:bCs/>
          <w:szCs w:val="21"/>
          <w:highlight w:val="none"/>
          <w:lang w:val="en-US" w:eastAsia="zh-CN"/>
        </w:rPr>
        <w:t xml:space="preserve">50%</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（3）投标（响应）报价低于采购项目最高限价65%的，即投标（响应）报价&lt;采购项目最高限价×65%；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相关法律法规对供应商报价有规定的，从其规定。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2.2 评审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w:t>
      </w:r>
      <w:r>
        <w:rPr>
          <w:rFonts w:hint="eastAsia" w:ascii="宋体" w:hAnsi="宋体" w:eastAsia="宋体" w:cs="宋体"/>
          <w:highlight w:val="none"/>
          <w:lang w:val="en-US" w:eastAsia="zh-CN"/>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eastAsia="宋体" w:cs="宋体"/>
          <w:bCs/>
          <w:szCs w:val="21"/>
          <w:highlight w:val="none"/>
          <w:lang w:val="en-US" w:eastAsia="zh-CN"/>
        </w:rPr>
        <w:t xml:space="preserve">等。 </w:t>
      </w:r>
      <w:r>
        <w:rPr>
          <w:rFonts w:hint="eastAsia" w:ascii="宋体" w:hAnsi="宋体" w:eastAsia="宋体" w:cs="宋体"/>
          <w:bCs/>
          <w:szCs w:val="21"/>
          <w:highlight w:val="none"/>
          <w:lang w:val="en-US" w:eastAsia="zh-CN"/>
        </w:rPr>
      </w:r>
      <w:r/>
    </w:p>
    <w:p>
      <w:pPr>
        <w:pStyle w:val="887"/>
        <w:ind w:firstLine="422"/>
        <w:jc w:val="left"/>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szCs w:val="21"/>
          <w:highlight w:val="none"/>
          <w:lang w:val="en-US" w:eastAsia="zh-CN"/>
        </w:rPr>
      </w:r>
      <w:r/>
    </w:p>
    <w:p>
      <w:pPr>
        <w:pStyle w:val="887"/>
        <w:ind w:firstLine="422"/>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四、质量标准</w:t>
      </w:r>
      <w:r>
        <w:rPr>
          <w:rFonts w:hint="eastAsia" w:ascii="宋体" w:hAnsi="宋体" w:eastAsia="宋体" w:cs="宋体"/>
          <w:b/>
          <w:bCs/>
          <w:color w:val="000000"/>
          <w:sz w:val="21"/>
          <w:szCs w:val="21"/>
          <w:highlight w:val="none"/>
          <w:lang w:val="en-US" w:eastAsia="zh-CN" w:bidi="ar-SA"/>
        </w:rPr>
      </w:r>
      <w:r/>
    </w:p>
    <w:p>
      <w:pPr>
        <w:pStyle w:val="887"/>
        <w:ind w:firstLine="422"/>
        <w:jc w:val="left"/>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承包人的施工质量应</w:t>
      </w:r>
      <w:r>
        <w:rPr>
          <w:rFonts w:hint="eastAsia" w:ascii="宋体" w:hAnsi="宋体" w:eastAsia="宋体" w:cs="宋体"/>
          <w:b/>
          <w:bCs/>
          <w:color w:val="000000"/>
          <w:sz w:val="21"/>
          <w:szCs w:val="21"/>
          <w:highlight w:val="none"/>
          <w:lang w:val="en-US" w:eastAsia="zh-CN"/>
        </w:rPr>
        <w:t xml:space="preserve">符合国家质量验收标准</w:t>
      </w:r>
      <w:r>
        <w:rPr>
          <w:rFonts w:hint="eastAsia" w:ascii="宋体" w:hAnsi="宋体" w:eastAsia="宋体" w:cs="宋体"/>
          <w:color w:val="000000"/>
          <w:sz w:val="21"/>
          <w:szCs w:val="21"/>
          <w:highlight w:val="none"/>
          <w:lang w:val="en-US" w:eastAsia="zh-CN"/>
        </w:rPr>
        <w:t xml:space="preserve">。质保期间凡工程出现非人为因素（不可抗力除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w:t>
      </w:r>
      <w:r>
        <w:rPr>
          <w:rFonts w:ascii="宋体" w:hAnsi="宋体" w:eastAsia="宋体" w:cs="宋体"/>
          <w:color w:val="000000"/>
          <w:sz w:val="21"/>
          <w:szCs w:val="21"/>
          <w:highlight w:val="none"/>
          <w:lang w:val="en-US" w:eastAsia="zh-CN"/>
        </w:rPr>
      </w:r>
      <w:r/>
    </w:p>
    <w:p>
      <w:pPr>
        <w:pStyle w:val="887"/>
        <w:ind w:firstLine="422"/>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五、安全要求</w:t>
      </w:r>
      <w:r>
        <w:rPr>
          <w:rFonts w:hint="eastAsia" w:ascii="宋体" w:hAnsi="宋体" w:eastAsia="宋体" w:cs="宋体"/>
          <w:b/>
          <w:bCs/>
          <w:color w:val="000000"/>
          <w:sz w:val="21"/>
          <w:szCs w:val="21"/>
          <w:highlight w:val="none"/>
          <w:lang w:val="en-US" w:eastAsia="zh-CN" w:bidi="ar-SA"/>
        </w:rPr>
      </w:r>
      <w:r/>
    </w:p>
    <w:p>
      <w:pPr>
        <w:pStyle w:val="887"/>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成交</w:t>
      </w:r>
      <w:r>
        <w:rPr>
          <w:rFonts w:hint="eastAsia" w:ascii="宋体" w:hAnsi="宋体" w:eastAsia="宋体" w:cs="宋体"/>
          <w:color w:val="000000"/>
          <w:sz w:val="21"/>
          <w:szCs w:val="21"/>
          <w:highlight w:val="none"/>
          <w:lang w:val="en-US" w:eastAsia="zh-CN" w:bidi="ar-SA"/>
        </w:rPr>
        <w:t xml:space="preserve">供应商遵守国家、地方现行工程建设安全生产有关管理规定，严格按安全标准实行文明施工管理，并随时接受行政监督机构及其安全检查人员依法实施的监督检查。</w:t>
      </w:r>
      <w:r>
        <w:rPr>
          <w:rFonts w:hint="eastAsia" w:ascii="宋体" w:hAnsi="宋体" w:eastAsia="宋体" w:cs="宋体"/>
          <w:color w:val="000000"/>
          <w:sz w:val="21"/>
          <w:szCs w:val="21"/>
          <w:highlight w:val="none"/>
          <w:lang w:val="en-US" w:eastAsia="zh-CN" w:bidi="ar-SA"/>
        </w:rPr>
      </w:r>
      <w:r/>
    </w:p>
    <w:p>
      <w:pPr>
        <w:pStyle w:val="887"/>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成交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rPr>
          <w:rFonts w:hint="eastAsia" w:ascii="宋体" w:hAnsi="宋体" w:eastAsia="宋体" w:cs="宋体"/>
          <w:color w:val="000000"/>
          <w:sz w:val="21"/>
          <w:szCs w:val="21"/>
          <w:highlight w:val="none"/>
          <w:lang w:val="en-US" w:eastAsia="zh-CN" w:bidi="ar-SA"/>
        </w:rPr>
      </w:r>
      <w:r/>
    </w:p>
    <w:p>
      <w:pPr>
        <w:pStyle w:val="887"/>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成交</w:t>
      </w:r>
      <w:r>
        <w:rPr>
          <w:rFonts w:hint="eastAsia" w:ascii="宋体" w:hAnsi="宋体" w:eastAsia="宋体" w:cs="宋体"/>
          <w:color w:val="000000"/>
          <w:sz w:val="21"/>
          <w:szCs w:val="21"/>
          <w:highlight w:val="none"/>
          <w:lang w:val="en-US" w:eastAsia="zh-CN" w:bidi="ar-SA"/>
        </w:rPr>
        <w:t xml:space="preserve">供应商应做到文明施工，不得扰民，做好施工现场整洁，做好已有设施的保护措施，如有损坏采购人有权要求赔偿，施工垃圾及时清运，清运手续、费用由施工方自行解决。</w:t>
      </w:r>
      <w:r>
        <w:rPr>
          <w:rFonts w:hint="eastAsia" w:ascii="宋体" w:hAnsi="宋体" w:eastAsia="宋体" w:cs="宋体"/>
          <w:color w:val="000000"/>
          <w:sz w:val="21"/>
          <w:szCs w:val="21"/>
          <w:highlight w:val="none"/>
          <w:lang w:val="en-US" w:eastAsia="zh-CN" w:bidi="ar-SA"/>
        </w:rPr>
      </w:r>
      <w:r/>
    </w:p>
    <w:p>
      <w:pPr>
        <w:pStyle w:val="887"/>
        <w:ind w:firstLine="420"/>
        <w:jc w:val="left"/>
        <w:spacing w:line="36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其他安全要求具体详见合同条款。</w:t>
      </w:r>
      <w:r>
        <w:rPr>
          <w:rFonts w:ascii="宋体" w:hAnsi="宋体" w:eastAsia="宋体" w:cs="宋体"/>
          <w:color w:val="000000"/>
          <w:sz w:val="21"/>
          <w:szCs w:val="21"/>
          <w:highlight w:val="none"/>
          <w:lang w:val="en-US" w:eastAsia="zh-CN" w:bidi="ar-SA"/>
        </w:rPr>
      </w:r>
      <w:r/>
    </w:p>
    <w:p>
      <w:pPr>
        <w:pStyle w:val="887"/>
        <w:ind w:firstLine="422"/>
        <w:jc w:val="left"/>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lang w:eastAsia="zh-CN"/>
        </w:rPr>
        <w:t xml:space="preserve">、其他要求</w:t>
      </w:r>
      <w:r>
        <w:rPr>
          <w:rFonts w:hint="eastAsia" w:ascii="宋体" w:hAnsi="宋体" w:eastAsia="宋体" w:cs="宋体"/>
          <w:b/>
          <w:bCs/>
          <w:sz w:val="21"/>
          <w:szCs w:val="21"/>
          <w:highlight w:val="none"/>
          <w:lang w:eastAsia="zh-CN"/>
        </w:rPr>
      </w:r>
      <w:r/>
    </w:p>
    <w:p>
      <w:pPr>
        <w:pStyle w:val="887"/>
        <w:ind w:firstLine="42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技术规范：执行国家和行业最新规范。</w:t>
      </w:r>
      <w:r>
        <w:rPr>
          <w:rFonts w:hint="eastAsia" w:ascii="宋体" w:hAnsi="宋体" w:eastAsia="宋体" w:cs="宋体"/>
          <w:sz w:val="21"/>
          <w:szCs w:val="21"/>
          <w:highlight w:val="none"/>
          <w:lang w:eastAsia="zh-CN"/>
        </w:rPr>
      </w:r>
      <w:r/>
    </w:p>
    <w:p>
      <w:pPr>
        <w:pStyle w:val="887"/>
        <w:ind w:firstLine="42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lang w:val="zh-CN" w:eastAsia="zh-CN"/>
        </w:rPr>
        <w:t xml:space="preserve">不得做出恶意低价竞标政府采购项目无意诚信履约，只是利用政府采购的低价优先原则，以报出不合理低价为手段，以占据低价优势或牟取中标为条件，以损害</w:t>
      </w:r>
      <w:r>
        <w:rPr>
          <w:rFonts w:hint="eastAsia" w:ascii="宋体" w:hAnsi="宋体" w:eastAsia="宋体" w:cs="宋体"/>
          <w:sz w:val="21"/>
          <w:szCs w:val="21"/>
          <w:highlight w:val="none"/>
          <w:lang w:eastAsia="zh-CN"/>
        </w:rPr>
        <w:t xml:space="preserve">采购人</w:t>
      </w:r>
      <w:r>
        <w:rPr>
          <w:rFonts w:hint="eastAsia" w:ascii="宋体" w:hAnsi="宋体" w:eastAsia="宋体" w:cs="宋体"/>
          <w:sz w:val="21"/>
          <w:szCs w:val="21"/>
          <w:highlight w:val="none"/>
          <w:lang w:val="zh-CN" w:eastAsia="zh-CN"/>
        </w:rPr>
        <w:t xml:space="preserve">利益和破坏正常采购秩序为代价的行为。除继续履行将损害国家利益和社会公众利益的，政府采购合同的双方当事人不得擅自变更、中止或者终止合同。成交供应商除发生</w:t>
      </w:r>
      <w:r>
        <w:rPr>
          <w:rFonts w:hint="eastAsia" w:ascii="宋体" w:hAnsi="宋体" w:eastAsia="宋体" w:cs="宋体"/>
          <w:sz w:val="21"/>
          <w:szCs w:val="21"/>
          <w:highlight w:val="none"/>
          <w:lang w:eastAsia="zh-CN"/>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南京市财政局报告。由南京市财政局按照《政府采购法》第七十七条第一款予以罚款，列入不良行为记录名单，在一至三年内禁止参加政府采购活动，并予以通报。</w:t>
      </w:r>
      <w:r>
        <w:rPr>
          <w:rFonts w:hint="eastAsia" w:ascii="宋体" w:hAnsi="宋体" w:eastAsia="宋体" w:cs="宋体"/>
          <w:sz w:val="21"/>
          <w:szCs w:val="21"/>
          <w:highlight w:val="none"/>
          <w:lang w:eastAsia="zh-CN"/>
        </w:rPr>
      </w:r>
      <w:r/>
    </w:p>
    <w:p>
      <w:pPr>
        <w:pStyle w:val="887"/>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项目经理每月在施工现场的时间要求：每天不少于8小时，每周不少于6天。项目经理必须常驻现场，离开工地需经发包人及总监理工程师书面同意，若无正当理由且未经发包人及总监理工程师的同意不在工地现场的，发包人每</w:t>
      </w:r>
      <w:r>
        <w:rPr>
          <w:rFonts w:hint="eastAsia" w:ascii="宋体" w:hAnsi="宋体" w:eastAsia="宋体" w:cs="宋体"/>
          <w:sz w:val="21"/>
          <w:szCs w:val="21"/>
          <w:highlight w:val="none"/>
          <w:lang w:eastAsia="zh-CN"/>
        </w:rPr>
        <w:t xml:space="preserve">发现 1 次处违约金 5000 元/天，可从工程款中扣抵，并保留解除合同的权利；发包人发现项目经理未经批准，擅自离开施工现场超过 5 次，发包人有权直接解除合同；无故不参加工程例会，承包人向发包人支付5000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rPr>
          <w:rFonts w:hint="eastAsia" w:ascii="宋体" w:hAnsi="宋体" w:eastAsia="宋体" w:cs="宋体"/>
          <w:sz w:val="21"/>
          <w:szCs w:val="21"/>
          <w:highlight w:val="none"/>
          <w:lang w:eastAsia="zh-CN"/>
        </w:rPr>
      </w:r>
      <w:r/>
    </w:p>
    <w:p>
      <w:pPr>
        <w:pStyle w:val="887"/>
        <w:ind w:firstLine="422"/>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*七、项目承诺书</w:t>
      </w:r>
      <w:r>
        <w:rPr>
          <w:rFonts w:hint="eastAsia" w:ascii="宋体" w:hAnsi="宋体" w:eastAsia="宋体" w:cs="宋体"/>
          <w:b/>
          <w:bCs/>
          <w:szCs w:val="21"/>
          <w:highlight w:val="none"/>
          <w:lang w:val="en-US" w:eastAsia="zh-CN"/>
        </w:rPr>
      </w:r>
      <w:r/>
    </w:p>
    <w:p>
      <w:pPr>
        <w:pStyle w:val="891"/>
        <w:ind w:firstLine="420"/>
        <w:pageBreakBefore w:val="0"/>
        <w:spacing w:before="0" w:after="0" w:line="360" w:lineRule="auto"/>
        <w:rPr>
          <w:rFonts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1.供应商承诺不得出现以下情况：（1）成交后无正当理由放弃成交资格（2）不与采购人签订政府采购合同（3）签订政府采购合同后无正当理由不履行合同。如出现以上情况之一，则自愿接受采购人及相关监管部门的处罚，采购人保留追究其法律责任的权利。（提供承诺书加盖公章，格式自拟）</w:t>
      </w:r>
      <w:r>
        <w:rPr>
          <w:rFonts w:ascii="宋体" w:hAnsi="宋体" w:eastAsia="宋体" w:cs="Times New Roman"/>
          <w:b w:val="0"/>
          <w:color w:val="000000"/>
          <w:sz w:val="21"/>
          <w:szCs w:val="21"/>
          <w:highlight w:val="none"/>
          <w:lang w:val="en-US" w:eastAsia="zh-CN" w:bidi="ar-SA"/>
        </w:rPr>
      </w:r>
      <w:r/>
    </w:p>
    <w:p>
      <w:pPr>
        <w:pStyle w:val="887"/>
        <w:ind w:firstLine="420"/>
        <w:jc w:val="left"/>
        <w:spacing w:line="360" w:lineRule="auto"/>
        <w:shd w:val="clear" w:color="auto" w:fill="ffffff"/>
        <w:widowControl/>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2.供应商承诺</w:t>
      </w:r>
      <w:r>
        <w:rPr>
          <w:rFonts w:hint="eastAsia" w:ascii="宋体" w:hAnsi="宋体"/>
          <w:color w:val="000000"/>
          <w:sz w:val="21"/>
          <w:szCs w:val="21"/>
          <w:highlight w:val="none"/>
        </w:rPr>
        <w:t xml:space="preserve">施工员、</w:t>
      </w:r>
      <w:r>
        <w:rPr>
          <w:rFonts w:hint="eastAsia" w:ascii="宋体" w:hAnsi="宋体" w:eastAsia="宋体" w:cs="Times New Roman"/>
          <w:color w:val="000000"/>
          <w:sz w:val="21"/>
          <w:szCs w:val="21"/>
          <w:highlight w:val="none"/>
          <w:lang w:val="en-US" w:eastAsia="zh-CN"/>
        </w:rPr>
        <w:t xml:space="preserve">质检（质量）</w:t>
      </w:r>
      <w:r>
        <w:rPr>
          <w:rFonts w:hint="eastAsia" w:ascii="宋体" w:hAnsi="宋体"/>
          <w:color w:val="000000"/>
          <w:sz w:val="21"/>
          <w:szCs w:val="21"/>
          <w:highlight w:val="none"/>
        </w:rPr>
        <w:t xml:space="preserve">员、安全员、资料员、</w:t>
      </w:r>
      <w:r>
        <w:rPr>
          <w:rFonts w:hint="eastAsia" w:ascii="宋体" w:hAnsi="宋体"/>
          <w:color w:val="000000"/>
          <w:sz w:val="21"/>
          <w:szCs w:val="21"/>
          <w:highlight w:val="none"/>
          <w:lang w:val="en-US" w:eastAsia="zh-CN"/>
        </w:rPr>
        <w:t xml:space="preserve">造价</w:t>
      </w:r>
      <w:r>
        <w:rPr>
          <w:rFonts w:hint="eastAsia" w:ascii="宋体" w:hAnsi="宋体"/>
          <w:color w:val="000000"/>
          <w:sz w:val="21"/>
          <w:szCs w:val="21"/>
          <w:highlight w:val="none"/>
        </w:rPr>
        <w:t xml:space="preserve">员</w:t>
      </w:r>
      <w:r>
        <w:rPr>
          <w:rFonts w:hint="eastAsia" w:ascii="宋体" w:hAnsi="宋体" w:eastAsia="宋体" w:cs="Times New Roman"/>
          <w:b w:val="0"/>
          <w:color w:val="000000"/>
          <w:sz w:val="21"/>
          <w:szCs w:val="21"/>
          <w:highlight w:val="none"/>
          <w:lang w:val="en-US" w:eastAsia="zh-CN" w:bidi="ar-SA"/>
        </w:rPr>
        <w:t xml:space="preserve">等班组成员满足每天不少于8小时，每周不少于5天驻场，如不满足则</w:t>
      </w:r>
      <w:r>
        <w:rPr>
          <w:rFonts w:hint="eastAsia" w:ascii="宋体" w:hAnsi="宋体" w:eastAsia="宋体" w:cs="Times New Roman"/>
          <w:b w:val="0"/>
          <w:color w:val="000000"/>
          <w:sz w:val="21"/>
          <w:szCs w:val="21"/>
          <w:highlight w:val="none"/>
          <w:lang w:val="en-US" w:eastAsia="zh-CN" w:bidi="ar-SA"/>
        </w:rPr>
        <w:t xml:space="preserve">自愿接受采购人的相关处罚</w:t>
      </w:r>
      <w:r>
        <w:rPr>
          <w:rFonts w:hint="eastAsia" w:ascii="宋体" w:hAnsi="宋体" w:eastAsia="宋体" w:cs="Times New Roman"/>
          <w:b w:val="0"/>
          <w:color w:val="000000"/>
          <w:sz w:val="21"/>
          <w:szCs w:val="21"/>
          <w:highlight w:val="none"/>
          <w:lang w:val="en-US" w:eastAsia="zh-CN" w:bidi="ar-SA"/>
        </w:rPr>
        <w:t xml:space="preserve">。（提供承诺书</w:t>
      </w:r>
      <w:r>
        <w:rPr>
          <w:rFonts w:hint="eastAsia" w:ascii="宋体" w:hAnsi="宋体" w:eastAsia="宋体" w:cs="Times New Roman"/>
          <w:b w:val="0"/>
          <w:color w:val="000000"/>
          <w:sz w:val="21"/>
          <w:szCs w:val="21"/>
          <w:highlight w:val="none"/>
          <w:lang w:val="en-US" w:eastAsia="zh-CN" w:bidi="ar-SA"/>
        </w:rPr>
        <w:t xml:space="preserve">加盖公章</w:t>
      </w:r>
      <w:r>
        <w:rPr>
          <w:rFonts w:hint="eastAsia" w:ascii="宋体" w:hAnsi="宋体" w:eastAsia="宋体" w:cs="Times New Roman"/>
          <w:b w:val="0"/>
          <w:color w:val="000000"/>
          <w:sz w:val="21"/>
          <w:szCs w:val="21"/>
          <w:highlight w:val="none"/>
          <w:lang w:val="en-US" w:eastAsia="zh-CN" w:bidi="ar-SA"/>
        </w:rPr>
        <w:t xml:space="preserve">，格式自拟）</w:t>
      </w:r>
      <w:r>
        <w:rPr>
          <w:rFonts w:hint="eastAsia" w:ascii="宋体" w:hAnsi="宋体" w:eastAsia="宋体" w:cs="Times New Roman"/>
          <w:b w:val="0"/>
          <w:color w:val="000000"/>
          <w:sz w:val="21"/>
          <w:szCs w:val="21"/>
          <w:highlight w:val="none"/>
          <w:lang w:val="en-US" w:eastAsia="zh-CN" w:bidi="ar-SA"/>
        </w:rPr>
      </w:r>
      <w:r/>
    </w:p>
    <w:p>
      <w:pPr>
        <w:pStyle w:val="887"/>
        <w:ind w:firstLine="420"/>
        <w:jc w:val="left"/>
        <w:spacing w:line="360" w:lineRule="auto"/>
        <w:shd w:val="clear" w:color="auto" w:fill="ffffff"/>
        <w:widowControl/>
        <w:rPr>
          <w:rFonts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3.成交后成交供应商应针对原设计内容图纸和甲方工作量需求对项目清单进行清标，若清标过程中未发现相关漏项、缺项，后期因此产生的费用和责任均由成交供应商自行承担。（</w:t>
      </w:r>
      <w:r>
        <w:rPr>
          <w:rFonts w:hint="eastAsia" w:ascii="宋体" w:hAnsi="宋体" w:eastAsia="宋体" w:cs="Times New Roman"/>
          <w:b w:val="0"/>
          <w:color w:val="000000"/>
          <w:sz w:val="21"/>
          <w:szCs w:val="21"/>
          <w:highlight w:val="none"/>
          <w:lang w:val="en-US" w:eastAsia="zh-CN" w:bidi="ar-SA"/>
        </w:rPr>
        <w:t xml:space="preserve">提供承诺书加盖公章</w:t>
      </w:r>
      <w:r>
        <w:rPr>
          <w:rFonts w:hint="eastAsia" w:ascii="宋体" w:hAnsi="宋体" w:eastAsia="宋体" w:cs="Times New Roman"/>
          <w:b w:val="0"/>
          <w:color w:val="000000"/>
          <w:sz w:val="21"/>
          <w:szCs w:val="21"/>
          <w:highlight w:val="none"/>
          <w:lang w:val="en-US" w:eastAsia="zh-CN" w:bidi="ar-SA"/>
        </w:rPr>
        <w:t xml:space="preserve">，格式自拟）</w:t>
      </w:r>
      <w:r>
        <w:rPr>
          <w:rFonts w:ascii="宋体" w:hAnsi="宋体" w:eastAsia="宋体" w:cs="Times New Roman"/>
          <w:b w:val="0"/>
          <w:color w:val="000000"/>
          <w:sz w:val="21"/>
          <w:szCs w:val="21"/>
          <w:highlight w:val="none"/>
          <w:lang w:val="en-US" w:eastAsia="zh-CN" w:bidi="ar-SA"/>
        </w:rPr>
      </w:r>
      <w:r/>
    </w:p>
    <w:p>
      <w:pPr>
        <w:pStyle w:val="887"/>
        <w:ind w:firstLine="422"/>
        <w:spacing w:line="360" w:lineRule="auto"/>
        <w:rPr>
          <w:rFonts w:ascii="宋体" w:hAnsi="宋体" w:eastAsia="宋体" w:cs="宋体"/>
          <w:b/>
          <w:bCs/>
          <w:szCs w:val="21"/>
          <w:highlight w:val="none"/>
          <w:lang w:val="zh-CN"/>
        </w:rPr>
      </w:pPr>
      <w:r>
        <w:rPr>
          <w:rFonts w:hint="eastAsia" w:ascii="宋体" w:hAnsi="宋体" w:eastAsia="宋体" w:cs="宋体"/>
          <w:b/>
          <w:bCs/>
          <w:szCs w:val="21"/>
          <w:highlight w:val="none"/>
          <w:lang w:val="en-US" w:eastAsia="zh-CN"/>
        </w:rPr>
        <w:t xml:space="preserve">八</w:t>
      </w:r>
      <w:r>
        <w:rPr>
          <w:rFonts w:hint="eastAsia" w:ascii="宋体" w:hAnsi="宋体" w:eastAsia="宋体" w:cs="宋体"/>
          <w:b/>
          <w:bCs/>
          <w:szCs w:val="21"/>
          <w:highlight w:val="none"/>
          <w:lang w:val="zh-CN"/>
        </w:rPr>
        <w:t xml:space="preserve">、</w:t>
      </w:r>
      <w:r>
        <w:rPr>
          <w:rFonts w:hint="eastAsia" w:ascii="宋体" w:hAnsi="宋体" w:eastAsia="宋体" w:cs="宋体"/>
          <w:b/>
          <w:bCs/>
          <w:szCs w:val="21"/>
          <w:highlight w:val="none"/>
          <w:lang w:val="en-US" w:eastAsia="zh-CN"/>
        </w:rPr>
        <w:t xml:space="preserve">工程</w:t>
      </w:r>
      <w:r>
        <w:rPr>
          <w:rFonts w:hint="eastAsia" w:ascii="宋体" w:hAnsi="宋体" w:eastAsia="宋体" w:cs="宋体"/>
          <w:b/>
          <w:bCs/>
          <w:szCs w:val="21"/>
          <w:highlight w:val="none"/>
          <w:lang w:val="zh-CN"/>
        </w:rPr>
        <w:t xml:space="preserve">图纸</w:t>
      </w:r>
      <w:r>
        <w:rPr>
          <w:rFonts w:ascii="宋体" w:hAnsi="宋体" w:eastAsia="宋体" w:cs="宋体"/>
          <w:b/>
          <w:bCs/>
          <w:szCs w:val="21"/>
          <w:highlight w:val="none"/>
          <w:lang w:val="zh-CN"/>
        </w:rPr>
      </w:r>
      <w:r/>
    </w:p>
    <w:p>
      <w:pPr>
        <w:pStyle w:val="887"/>
        <w:ind w:firstLine="42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lang w:eastAsia="zh-CN"/>
        </w:rPr>
        <w:t xml:space="preserve">供应商</w:t>
      </w:r>
      <w:r>
        <w:rPr>
          <w:rFonts w:hint="eastAsia" w:ascii="宋体" w:hAnsi="宋体" w:eastAsia="宋体" w:cs="宋体"/>
          <w:b/>
          <w:bCs/>
          <w:szCs w:val="21"/>
          <w:highlight w:val="none"/>
        </w:rPr>
        <w:t xml:space="preserve">自行在百度网盘下载，未下载由此产生的一切后果均由</w:t>
      </w:r>
      <w:r>
        <w:rPr>
          <w:rFonts w:hint="eastAsia" w:ascii="宋体" w:hAnsi="宋体" w:eastAsia="宋体" w:cs="宋体"/>
          <w:b/>
          <w:bCs/>
          <w:szCs w:val="21"/>
          <w:highlight w:val="none"/>
          <w:lang w:eastAsia="zh-CN"/>
        </w:rPr>
        <w:t xml:space="preserve">供应商</w:t>
      </w:r>
      <w:r>
        <w:rPr>
          <w:rFonts w:hint="eastAsia" w:ascii="宋体" w:hAnsi="宋体" w:eastAsia="宋体" w:cs="宋体"/>
          <w:b/>
          <w:bCs/>
          <w:szCs w:val="21"/>
          <w:highlight w:val="none"/>
        </w:rPr>
        <w:t xml:space="preserve">自行承担。</w:t>
      </w:r>
      <w:r>
        <w:rPr>
          <w:rFonts w:hint="eastAsia" w:ascii="宋体" w:hAnsi="宋体" w:eastAsia="宋体" w:cs="宋体"/>
          <w:b/>
          <w:bCs/>
          <w:szCs w:val="21"/>
          <w:highlight w:val="none"/>
        </w:rPr>
      </w:r>
      <w:r/>
    </w:p>
    <w:p>
      <w:pPr>
        <w:pStyle w:val="887"/>
        <w:ind w:firstLine="420"/>
        <w:spacing w:line="360" w:lineRule="auto"/>
        <w:rPr>
          <w:rFonts w:hint="eastAsia" w:ascii="宋体" w:hAnsi="宋体" w:eastAsia="宋体" w:cs="宋体"/>
          <w:b w:val="0"/>
          <w:bCs w:val="0"/>
          <w:color w:val="000000"/>
          <w:szCs w:val="21"/>
          <w:highlight w:val="none"/>
          <w:shd w:val="clear" w:color="auto" w:fill="ffffff"/>
          <w:lang w:val="en-US" w:eastAsia="zh-CN" w:bidi="ar"/>
        </w:rPr>
      </w:pPr>
      <w:r>
        <w:rPr>
          <w:rFonts w:hint="eastAsia" w:ascii="宋体" w:hAnsi="宋体" w:eastAsia="宋体" w:cs="宋体"/>
          <w:b w:val="0"/>
          <w:bCs w:val="0"/>
          <w:szCs w:val="21"/>
          <w:highlight w:val="none"/>
        </w:rPr>
        <w:t xml:space="preserve">链接:</w:t>
      </w:r>
      <w:r>
        <w:rPr>
          <w:rFonts w:hint="eastAsia" w:ascii="宋体" w:hAnsi="宋体" w:eastAsia="宋体" w:cs="宋体"/>
          <w:b w:val="0"/>
          <w:bCs w:val="0"/>
          <w:color w:val="000000"/>
          <w:szCs w:val="21"/>
          <w:highlight w:val="none"/>
          <w:shd w:val="clear" w:color="auto" w:fill="ffffff"/>
          <w:lang w:val="en-US" w:eastAsia="zh-CN" w:bidi="ar"/>
        </w:rPr>
        <w:t xml:space="preserve">https://pan.baidu.com/s/1q6HFvgKi9JiFRIISVQxaRw?pwd=k97s 提取码: k97s</w:t>
      </w:r>
      <w:r>
        <w:rPr>
          <w:rFonts w:hint="eastAsia" w:ascii="宋体" w:hAnsi="宋体" w:eastAsia="宋体" w:cs="宋体"/>
          <w:b w:val="0"/>
          <w:bCs w:val="0"/>
          <w:color w:val="000000"/>
          <w:szCs w:val="21"/>
          <w:highlight w:val="none"/>
          <w:shd w:val="clear" w:color="auto" w:fill="ffffff"/>
          <w:lang w:val="en-US" w:eastAsia="zh-CN" w:bidi="ar"/>
        </w:rPr>
      </w:r>
      <w:r/>
    </w:p>
    <w:p>
      <w:pPr>
        <w:pStyle w:val="887"/>
        <w:ind w:firstLine="420"/>
        <w:spacing w:line="360" w:lineRule="auto"/>
        <w:rPr>
          <w:rFonts w:hint="eastAsia" w:ascii="宋体" w:hAnsi="宋体" w:eastAsia="宋体" w:cs="宋体"/>
          <w:b w:val="0"/>
          <w:bCs w:val="0"/>
          <w:color w:val="000000"/>
          <w:szCs w:val="21"/>
          <w:highlight w:val="none"/>
          <w:shd w:val="clear" w:color="auto" w:fill="ffffff"/>
          <w:lang w:val="en-US" w:eastAsia="zh-CN" w:bidi="ar"/>
        </w:rPr>
        <w:sectPr>
          <w:headerReference w:type="default" r:id="rId9"/>
          <w:footerReference w:type="default" r:id="rId11"/>
          <w:footnotePr/>
          <w:endnotePr/>
          <w:type w:val="nextPage"/>
          <w:pgSz w:w="11906" w:h="16838" w:orient="portrait"/>
          <w:pgMar w:top="1418" w:right="1418" w:bottom="1418" w:left="1418" w:header="720" w:footer="720" w:gutter="0"/>
          <w:pgNumType w:start="1"/>
          <w:cols w:num="1" w:sep="0" w:space="1701" w:equalWidth="1"/>
          <w:docGrid w:linePitch="360"/>
        </w:sectPr>
      </w:pPr>
      <w:r>
        <w:rPr>
          <w:rFonts w:hint="eastAsia" w:ascii="宋体" w:hAnsi="宋体" w:eastAsia="宋体" w:cs="宋体"/>
          <w:b w:val="0"/>
          <w:bCs w:val="0"/>
          <w:color w:val="000000"/>
          <w:szCs w:val="21"/>
          <w:highlight w:val="none"/>
          <w:shd w:val="clear" w:color="auto" w:fill="ffffff"/>
          <w:lang w:val="en-US" w:eastAsia="zh-CN" w:bidi="ar"/>
        </w:rPr>
      </w:r>
      <w:r/>
    </w:p>
    <w:p>
      <w:pPr>
        <w:pStyle w:val="887"/>
        <w:ind w:firstLine="422"/>
        <w:keepLines w:val="0"/>
        <w:keepNext w:val="0"/>
        <w:pageBreakBefore w:val="0"/>
        <w:spacing w:line="360" w:lineRule="auto"/>
        <w:widowControl w:val="off"/>
        <w:rPr>
          <w:rFonts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九、招标清单编制说明</w:t>
      </w:r>
      <w:r>
        <w:rPr>
          <w:rFonts w:ascii="宋体" w:hAnsi="宋体" w:eastAsia="宋体" w:cs="宋体"/>
          <w:b/>
          <w:bCs/>
          <w:szCs w:val="21"/>
          <w:highlight w:val="none"/>
          <w:lang w:val="en-US" w:eastAsia="zh-CN"/>
        </w:rPr>
      </w:r>
      <w:r/>
    </w:p>
    <w:p>
      <w:pPr>
        <w:pStyle w:val="1164"/>
        <w:jc w:val="center"/>
        <w:spacing w:line="360" w:lineRule="auto"/>
        <w:rPr>
          <w:rFonts w:hint="eastAsia" w:hAnsi="宋体"/>
          <w:b/>
          <w:sz w:val="32"/>
          <w:szCs w:val="32"/>
          <w:highlight w:val="none"/>
        </w:rPr>
      </w:pPr>
      <w:r/>
      <w:bookmarkStart w:id="78" w:name="_Hlk190087283"/>
      <w:r>
        <w:rPr>
          <w:rFonts w:hint="eastAsia" w:hAnsi="宋体"/>
          <w:b/>
          <w:sz w:val="32"/>
          <w:szCs w:val="32"/>
          <w:highlight w:val="none"/>
          <w:lang w:val="en-US" w:eastAsia="zh-CN"/>
        </w:rPr>
        <w:t xml:space="preserve">招标清单</w:t>
      </w:r>
      <w:r>
        <w:rPr>
          <w:rFonts w:hint="eastAsia" w:hAnsi="宋体"/>
          <w:b/>
          <w:sz w:val="32"/>
          <w:szCs w:val="32"/>
          <w:highlight w:val="none"/>
        </w:rPr>
        <w:t xml:space="preserve">编制说明</w:t>
      </w:r>
      <w:r>
        <w:rPr>
          <w:rFonts w:hint="eastAsia" w:hAnsi="宋体"/>
          <w:b/>
          <w:sz w:val="32"/>
          <w:szCs w:val="32"/>
          <w:highlight w:val="none"/>
        </w:rPr>
      </w:r>
      <w:r/>
    </w:p>
    <w:p>
      <w:pPr>
        <w:pStyle w:val="887"/>
        <w:ind w:firstLine="420"/>
        <w:spacing w:line="360" w:lineRule="auto"/>
        <w:rPr>
          <w:rFonts w:hint="eastAsia" w:ascii="Times New Roman" w:hAnsi="Times New Roman" w:eastAsia="宋体" w:cs="宋体"/>
          <w:b/>
          <w:bCs/>
          <w:highlight w:val="none"/>
          <w:lang w:eastAsia="zh-CN"/>
        </w:rPr>
      </w:pPr>
      <w:r/>
      <w:bookmarkEnd w:id="78"/>
      <w:r>
        <w:rPr>
          <w:rFonts w:hint="eastAsia" w:ascii="Trebuchet MS" w:hAnsi="宋体" w:eastAsia="宋体" w:cs="Trebuchet MS"/>
          <w:b w:val="0"/>
          <w:bCs w:val="0"/>
          <w:sz w:val="21"/>
          <w:szCs w:val="21"/>
          <w:highlight w:val="none"/>
          <w:lang w:val="en-US" w:eastAsia="zh-CN" w:bidi="ar-SA"/>
        </w:rPr>
        <w:t xml:space="preserve">工程名称: </w:t>
      </w:r>
      <w:r>
        <w:rPr>
          <w:rFonts w:hint="eastAsia" w:ascii="Times New Roman" w:hAnsi="Times New Roman" w:eastAsia="宋体" w:cs="宋体"/>
          <w:b w:val="0"/>
          <w:bCs w:val="0"/>
          <w:sz w:val="21"/>
          <w:szCs w:val="21"/>
          <w:highlight w:val="none"/>
          <w:lang w:eastAsia="zh-CN"/>
        </w:rPr>
        <w:t xml:space="preserve">谷里中学危房拆除及教辅用房新建工程</w:t>
      </w:r>
      <w:r>
        <w:rPr>
          <w:rFonts w:hint="eastAsia" w:ascii="Times New Roman" w:hAnsi="Times New Roman" w:eastAsia="宋体" w:cs="宋体"/>
          <w:b/>
          <w:bCs/>
          <w:highlight w:val="none"/>
          <w:lang w:eastAsia="zh-CN"/>
        </w:rPr>
      </w:r>
      <w:r/>
    </w:p>
    <w:tbl>
      <w:tblPr>
        <w:tblStyle w:val="9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286"/>
      </w:tblGrid>
      <w:tr>
        <w:trPr>
          <w:trHeight w:val="4544"/>
        </w:trPr>
        <w:tc>
          <w:tcPr>
            <w:tcW w:w="9286" w:type="dxa"/>
            <w:vAlign w:val="top"/>
            <w:textDirection w:val="lrTb"/>
            <w:noWrap w:val="false"/>
          </w:tcPr>
          <w:p>
            <w:pPr>
              <w:pStyle w:val="887"/>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bidi="ar-SA"/>
              </w:rPr>
              <w:t xml:space="preserve">1.</w:t>
            </w:r>
            <w:r>
              <w:rPr>
                <w:rFonts w:hint="eastAsia" w:ascii="宋体" w:hAnsi="宋体" w:eastAsia="宋体" w:cs="宋体"/>
                <w:b/>
                <w:bCs/>
                <w:sz w:val="21"/>
                <w:szCs w:val="21"/>
                <w:highlight w:val="none"/>
              </w:rPr>
              <w:t xml:space="preserve">工程概况</w:t>
            </w:r>
            <w:r>
              <w:rPr>
                <w:rFonts w:hint="eastAsia" w:ascii="宋体" w:hAnsi="宋体" w:eastAsia="宋体" w:cs="宋体"/>
                <w:b/>
                <w:bCs/>
                <w:sz w:val="21"/>
                <w:szCs w:val="21"/>
                <w:highlight w:val="none"/>
              </w:rPr>
            </w:r>
            <w:r/>
          </w:p>
          <w:p>
            <w:pPr>
              <w:pStyle w:val="887"/>
              <w:ind w:firstLine="420"/>
              <w:jc w:val="left"/>
              <w:keepLines w:val="0"/>
              <w:keepNext w:val="0"/>
              <w:pageBreakBefore w:val="0"/>
              <w:spacing w:line="44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本工程名称为</w:t>
            </w:r>
            <w:r>
              <w:rPr>
                <w:rFonts w:hint="eastAsia" w:ascii="宋体" w:hAnsi="宋体" w:eastAsia="宋体" w:cs="宋体"/>
                <w:sz w:val="21"/>
                <w:szCs w:val="21"/>
                <w:highlight w:val="none"/>
                <w:lang w:val="en-US" w:eastAsia="zh-CN"/>
              </w:rPr>
              <w:t xml:space="preserve">谷里中学危房拆除以及教辅用房新建工程</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位于南京市江宁区人民政府谷里街道谷里中学。本项目主要工作内容为谷里中学危房拆除以及教辅用房新建等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87"/>
              <w:jc w:val="left"/>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bidi="ar-SA"/>
              </w:rPr>
              <w:t xml:space="preserve">2.</w:t>
            </w:r>
            <w:r>
              <w:rPr>
                <w:rFonts w:hint="eastAsia" w:ascii="宋体" w:hAnsi="宋体" w:eastAsia="宋体" w:cs="宋体"/>
                <w:b/>
                <w:bCs/>
                <w:sz w:val="21"/>
                <w:szCs w:val="21"/>
                <w:highlight w:val="none"/>
              </w:rPr>
              <w:t xml:space="preserve">控制价编制依据</w:t>
            </w:r>
            <w:r>
              <w:rPr>
                <w:rFonts w:hint="eastAsia" w:ascii="宋体" w:hAnsi="宋体" w:eastAsia="宋体" w:cs="宋体"/>
                <w:b/>
                <w:bCs/>
                <w:sz w:val="21"/>
                <w:szCs w:val="21"/>
                <w:highlight w:val="none"/>
              </w:rPr>
            </w:r>
            <w:r/>
          </w:p>
          <w:p>
            <w:pPr>
              <w:pStyle w:val="887"/>
              <w:ind w:firstLine="420"/>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司晨设计集团有限公司</w:t>
            </w:r>
            <w:r>
              <w:rPr>
                <w:rFonts w:hint="eastAsia" w:ascii="宋体" w:hAnsi="宋体" w:eastAsia="宋体" w:cs="宋体"/>
                <w:sz w:val="21"/>
                <w:szCs w:val="21"/>
                <w:highlight w:val="none"/>
              </w:rPr>
              <w:t xml:space="preserve">提供的施工图一套、《建设工程工程量清单计价规范》(GB50500-2013)、《江苏省建筑与装饰工程计价表》（2014）、《江苏省安装工程计价表》（2014）、《江苏省</w:t>
            </w:r>
            <w:r>
              <w:rPr>
                <w:rFonts w:hint="eastAsia" w:ascii="宋体" w:hAnsi="宋体" w:eastAsia="宋体" w:cs="宋体"/>
                <w:sz w:val="21"/>
                <w:szCs w:val="21"/>
                <w:highlight w:val="none"/>
                <w:lang w:val="en-US" w:eastAsia="zh-CN"/>
              </w:rPr>
              <w:t xml:space="preserve">市政</w:t>
            </w:r>
            <w:r>
              <w:rPr>
                <w:rFonts w:hint="eastAsia" w:ascii="宋体" w:hAnsi="宋体" w:eastAsia="宋体" w:cs="宋体"/>
                <w:sz w:val="21"/>
                <w:szCs w:val="21"/>
                <w:highlight w:val="none"/>
              </w:rPr>
              <w:t xml:space="preserve">工程计价表》（2014）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《江苏省</w:t>
            </w:r>
            <w:r>
              <w:rPr>
                <w:rFonts w:hint="eastAsia" w:ascii="宋体" w:hAnsi="宋体" w:eastAsia="宋体" w:cs="宋体"/>
                <w:sz w:val="21"/>
                <w:szCs w:val="21"/>
                <w:highlight w:val="none"/>
                <w:lang w:val="en-US" w:eastAsia="zh-CN"/>
              </w:rPr>
              <w:t xml:space="preserve">修缮</w:t>
            </w:r>
            <w:r>
              <w:rPr>
                <w:rFonts w:hint="eastAsia" w:ascii="宋体" w:hAnsi="宋体" w:eastAsia="宋体" w:cs="宋体"/>
                <w:sz w:val="21"/>
                <w:szCs w:val="21"/>
                <w:highlight w:val="none"/>
              </w:rPr>
              <w:t xml:space="preserve">建筑工程计价表》（20</w:t>
            </w:r>
            <w:r>
              <w:rPr>
                <w:rFonts w:hint="eastAsia" w:ascii="宋体" w:hAnsi="宋体" w:eastAsia="宋体" w:cs="宋体"/>
                <w:sz w:val="21"/>
                <w:szCs w:val="21"/>
                <w:highlight w:val="none"/>
                <w:lang w:val="en-US" w:eastAsia="zh-CN"/>
              </w:rPr>
              <w:t xml:space="preserve">09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《江苏省建筑工程费用定额》（2014年）营改增后调整内容及苏建函价〔2019〕178号文《省住房城乡建设厅关于建筑业实施营改增后江苏省建设工程计价依据调整的通知》文件与工程造价有关的政策性文件。</w:t>
            </w:r>
            <w:r>
              <w:rPr>
                <w:rFonts w:hint="eastAsia" w:ascii="宋体" w:hAnsi="宋体" w:eastAsia="宋体" w:cs="宋体"/>
                <w:sz w:val="21"/>
                <w:szCs w:val="21"/>
                <w:highlight w:val="none"/>
              </w:rPr>
            </w:r>
            <w:r/>
          </w:p>
          <w:p>
            <w:pPr>
              <w:pStyle w:val="887"/>
              <w:spacing w:line="440" w:lineRule="exact"/>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lang w:val="en-US" w:eastAsia="zh-CN"/>
              </w:rPr>
              <w:t xml:space="preserve">编制说明</w:t>
            </w:r>
            <w:r>
              <w:rPr>
                <w:rFonts w:ascii="宋体" w:hAnsi="宋体" w:eastAsia="宋体" w:cs="宋体"/>
                <w:b/>
                <w:bCs/>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ascii="宋体" w:hAnsi="宋体" w:eastAsia="宋体" w:cs="宋体"/>
                <w:sz w:val="21"/>
                <w:szCs w:val="21"/>
                <w:highlight w:val="none"/>
                <w:lang w:val="en-US" w:eastAsia="zh-CN"/>
              </w:rPr>
              <w:t xml:space="preserve">施工现场、交通运输情况及自然地理条件由投标人自行现场勘察，应充分考虑本工程场地现状的特点，可能对工程施工造成的影响并由此增加的费用等，作出考量一并考虑在投标报价中。本工程所涉及的各项措施费及风险费由投标人自行报价。安全文明措施费考虑基本费。</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ascii="宋体" w:hAnsi="宋体" w:eastAsia="宋体" w:cs="宋体"/>
                <w:sz w:val="21"/>
                <w:szCs w:val="21"/>
                <w:highlight w:val="none"/>
                <w:lang w:val="en-US" w:eastAsia="zh-CN"/>
              </w:rPr>
              <w:t xml:space="preserve">安全文明措施费考虑基本费。</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ascii="宋体" w:hAnsi="宋体" w:eastAsia="宋体" w:cs="宋体"/>
                <w:sz w:val="21"/>
                <w:szCs w:val="21"/>
                <w:highlight w:val="none"/>
                <w:lang w:val="en-US" w:eastAsia="zh-CN"/>
              </w:rPr>
              <w:t xml:space="preserve">本工程</w:t>
            </w:r>
            <w:r>
              <w:rPr>
                <w:rFonts w:hint="eastAsia" w:ascii="宋体" w:hAnsi="宋体" w:eastAsia="宋体" w:cs="宋体"/>
                <w:sz w:val="21"/>
                <w:szCs w:val="21"/>
                <w:highlight w:val="none"/>
                <w:lang w:val="en-US" w:eastAsia="zh-CN"/>
              </w:rPr>
              <w:t xml:space="preserve">未设</w:t>
            </w:r>
            <w:r>
              <w:rPr>
                <w:rFonts w:ascii="宋体" w:hAnsi="宋体" w:eastAsia="宋体" w:cs="宋体"/>
                <w:sz w:val="21"/>
                <w:szCs w:val="21"/>
                <w:highlight w:val="none"/>
                <w:lang w:val="en-US" w:eastAsia="zh-CN"/>
              </w:rPr>
              <w:t xml:space="preserve">暂列金额。</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ascii="宋体" w:hAnsi="宋体" w:eastAsia="宋体" w:cs="宋体"/>
                <w:sz w:val="21"/>
                <w:szCs w:val="21"/>
                <w:highlight w:val="none"/>
                <w:lang w:val="en-US" w:eastAsia="zh-CN"/>
              </w:rPr>
              <w:t xml:space="preserve">本工程采用增值税一般计税，税率执行苏建函价〔2019〕178号文《省住房城乡建设厅关于建筑业实施营改增后江苏省建设工程计价依据调整的通知》。</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本工程砼按商品砼、砂浆按预拌考虑计入。</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ascii="宋体" w:hAnsi="宋体" w:eastAsia="宋体" w:cs="宋体"/>
                <w:sz w:val="21"/>
                <w:szCs w:val="21"/>
                <w:highlight w:val="none"/>
                <w:lang w:val="en-US" w:eastAsia="zh-CN"/>
              </w:rPr>
              <w:t xml:space="preserve">人工费按照苏建函价[2026]027号文执行，主要材料价格按2026年3月份南京市信息指导价计入，信息价未有材料价格的参照市场询价计入。</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ascii="宋体" w:hAnsi="宋体" w:eastAsia="宋体" w:cs="宋体"/>
                <w:sz w:val="21"/>
                <w:szCs w:val="21"/>
                <w:highlight w:val="none"/>
                <w:lang w:val="en-US" w:eastAsia="zh-CN"/>
              </w:rPr>
              <w:t xml:space="preserve">各种洞口的预留、封闭及养护、填补及防水、金属构件与墙体连接的填补及防水、套管及其塞缝、电缆、桥架、风管的孔洞封堵等费用综合考虑已考虑在控制价中。</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rPr>
                <w:rFonts w:ascii="宋体" w:hAnsi="宋体" w:eastAsia="宋体" w:cs="宋体"/>
                <w:sz w:val="21"/>
                <w:szCs w:val="21"/>
                <w:highlight w:val="none"/>
                <w:lang w:val="en-US" w:eastAsia="zh-CN"/>
              </w:rPr>
              <w:t xml:space="preserve">回填土方土质需满足设计、规范及验收要求，投标人应结合现场条件，自行考虑土源、运距等，费用考虑计入控制价中。</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（8）土方</w:t>
            </w:r>
            <w:r>
              <w:rPr>
                <w:rFonts w:ascii="宋体" w:hAnsi="宋体" w:eastAsia="宋体" w:cs="宋体"/>
                <w:sz w:val="21"/>
                <w:szCs w:val="21"/>
                <w:highlight w:val="none"/>
                <w:lang w:val="en-US" w:eastAsia="zh-CN"/>
              </w:rPr>
              <w:t xml:space="preserve">余方弃置运距按5km考虑，所发生的装车、运输、弃置、清洁</w:t>
            </w:r>
            <w:r>
              <w:rPr>
                <w:rFonts w:hint="eastAsia" w:ascii="宋体" w:hAnsi="宋体" w:eastAsia="宋体" w:cs="宋体"/>
                <w:sz w:val="21"/>
                <w:szCs w:val="21"/>
                <w:highlight w:val="none"/>
                <w:lang w:val="en-US" w:eastAsia="zh-CN"/>
              </w:rPr>
              <w:t xml:space="preserve">、处置</w:t>
            </w:r>
            <w:r>
              <w:rPr>
                <w:rFonts w:ascii="宋体" w:hAnsi="宋体" w:eastAsia="宋体" w:cs="宋体"/>
                <w:sz w:val="21"/>
                <w:szCs w:val="21"/>
                <w:highlight w:val="none"/>
                <w:lang w:val="en-US" w:eastAsia="zh-CN"/>
              </w:rPr>
              <w:t xml:space="preserve">等费用均由投标人自行解决。</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ascii="宋体" w:hAnsi="宋体" w:eastAsia="宋体" w:cs="宋体"/>
                <w:sz w:val="21"/>
                <w:szCs w:val="21"/>
                <w:highlight w:val="none"/>
                <w:lang w:val="en-US" w:eastAsia="zh-CN"/>
              </w:rPr>
              <w:t xml:space="preserve">建筑垃圾资源化处置</w:t>
            </w:r>
            <w:r>
              <w:rPr>
                <w:rFonts w:hint="eastAsia" w:ascii="宋体" w:hAnsi="宋体" w:eastAsia="宋体" w:cs="宋体"/>
                <w:sz w:val="21"/>
                <w:szCs w:val="21"/>
                <w:highlight w:val="none"/>
                <w:lang w:val="en-US" w:eastAsia="zh-CN"/>
              </w:rPr>
              <w:t xml:space="preserve">运距按25公里考虑，结算时不足25km按实际运距结算，超过按25公里结算。</w:t>
            </w:r>
            <w:r>
              <w:rPr>
                <w:rFonts w:ascii="宋体" w:hAnsi="宋体" w:eastAsia="宋体" w:cs="宋体"/>
                <w:sz w:val="21"/>
                <w:szCs w:val="21"/>
                <w:highlight w:val="none"/>
                <w:lang w:val="en-US" w:eastAsia="zh-CN"/>
              </w:rPr>
              <w:t xml:space="preserve">所发生的装车、运输、弃置、清洁</w:t>
            </w:r>
            <w:r>
              <w:rPr>
                <w:rFonts w:hint="eastAsia" w:ascii="宋体" w:hAnsi="宋体" w:eastAsia="宋体" w:cs="宋体"/>
                <w:sz w:val="21"/>
                <w:szCs w:val="21"/>
                <w:highlight w:val="none"/>
                <w:lang w:val="en-US" w:eastAsia="zh-CN"/>
              </w:rPr>
              <w:t xml:space="preserve">、处置</w:t>
            </w:r>
            <w:r>
              <w:rPr>
                <w:rFonts w:ascii="宋体" w:hAnsi="宋体" w:eastAsia="宋体" w:cs="宋体"/>
                <w:sz w:val="21"/>
                <w:szCs w:val="21"/>
                <w:highlight w:val="none"/>
                <w:lang w:val="en-US" w:eastAsia="zh-CN"/>
              </w:rPr>
              <w:t xml:space="preserve">等费用均由投标人自行解决。</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rPr>
                <w:rFonts w:ascii="宋体" w:hAnsi="宋体" w:eastAsia="宋体" w:cs="宋体"/>
                <w:sz w:val="21"/>
                <w:szCs w:val="21"/>
                <w:highlight w:val="none"/>
                <w:lang w:val="en-US" w:eastAsia="zh-CN"/>
              </w:rPr>
              <w:t xml:space="preserve">对于总价措施项目除安全文明施工费按规定的费率调整外，其余总价措施项目请投标人在报价中充分考虑，若有变更，结算时不得调整。</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w:t>
            </w:r>
            <w:r>
              <w:rPr>
                <w:rFonts w:ascii="宋体" w:hAnsi="宋体" w:eastAsia="宋体" w:cs="宋体"/>
                <w:sz w:val="21"/>
                <w:szCs w:val="21"/>
                <w:highlight w:val="none"/>
                <w:lang w:val="en-US" w:eastAsia="zh-CN"/>
              </w:rPr>
              <w:t xml:space="preserve">投标报价中脚手架、大型机械进出场等单价措施费用，投标人根据自拟的施工方案，综合考虑该费用，结算时不调整。</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w:t>
            </w:r>
            <w:r>
              <w:rPr>
                <w:rFonts w:ascii="宋体" w:hAnsi="宋体" w:eastAsia="宋体" w:cs="宋体"/>
                <w:sz w:val="21"/>
                <w:szCs w:val="21"/>
                <w:highlight w:val="none"/>
                <w:lang w:val="en-US" w:eastAsia="zh-CN"/>
              </w:rPr>
              <w:t xml:space="preserve">投标人综合考虑垂直运输费用，结算时不得额外增加与此有关的费用。</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（13）钢结构除锈按60.8t计入，结算时按实调整。</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w:t>
            </w:r>
            <w:r>
              <w:rPr>
                <w:rFonts w:ascii="宋体" w:hAnsi="宋体" w:eastAsia="宋体" w:cs="宋体"/>
                <w:sz w:val="21"/>
                <w:szCs w:val="21"/>
                <w:highlight w:val="none"/>
                <w:lang w:val="en-US" w:eastAsia="zh-CN"/>
              </w:rPr>
              <w:t xml:space="preserve">本工程抗震钢筋、马镫筋投标人在报价中综合考虑不单列。</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w:t>
            </w:r>
            <w:r>
              <w:rPr>
                <w:rFonts w:ascii="宋体" w:hAnsi="宋体" w:eastAsia="宋体" w:cs="宋体"/>
                <w:sz w:val="21"/>
                <w:szCs w:val="21"/>
                <w:highlight w:val="none"/>
                <w:lang w:val="en-US" w:eastAsia="zh-CN"/>
              </w:rPr>
              <w:t xml:space="preserve">墙角、窗台、暖气罩、窗口竖边等棱角考虑需要做小圆角，此费用已含在清单单价中。</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（16）</w:t>
            </w:r>
            <w:r>
              <w:rPr>
                <w:rFonts w:ascii="宋体" w:hAnsi="宋体" w:eastAsia="宋体" w:cs="宋体"/>
                <w:sz w:val="21"/>
                <w:szCs w:val="21"/>
                <w:highlight w:val="none"/>
                <w:lang w:val="en-US" w:eastAsia="zh-CN"/>
              </w:rPr>
              <w:t xml:space="preserve">本工程商品砼是否泵送投标人综合考虑，相应费用计入报价。</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（17）</w:t>
            </w:r>
            <w:r>
              <w:rPr>
                <w:rFonts w:ascii="宋体" w:hAnsi="宋体" w:eastAsia="宋体" w:cs="宋体"/>
                <w:sz w:val="21"/>
                <w:szCs w:val="21"/>
                <w:highlight w:val="none"/>
                <w:lang w:val="en-US" w:eastAsia="zh-CN"/>
              </w:rPr>
              <w:t xml:space="preserve">投标人需综合考虑对施工时对周边建筑物及管线保护的费用。</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（18）</w:t>
            </w:r>
            <w:r>
              <w:rPr>
                <w:rFonts w:ascii="宋体" w:hAnsi="宋体" w:eastAsia="宋体" w:cs="宋体"/>
                <w:sz w:val="21"/>
                <w:szCs w:val="21"/>
                <w:highlight w:val="none"/>
                <w:lang w:val="en-US" w:eastAsia="zh-CN"/>
              </w:rPr>
              <w:t xml:space="preserve">投标人需综合考虑对临时通道的地面、水沟、苗木、地下管线等保护的费用。</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（19）</w:t>
            </w:r>
            <w:r>
              <w:rPr>
                <w:rFonts w:ascii="宋体" w:hAnsi="宋体" w:eastAsia="宋体" w:cs="宋体"/>
                <w:sz w:val="21"/>
                <w:szCs w:val="21"/>
                <w:highlight w:val="none"/>
                <w:lang w:val="en-US" w:eastAsia="zh-CN"/>
              </w:rPr>
              <w:t xml:space="preserve">建筑物拆除包含墙体、水电、屋面、装饰、门窗、基础等全部构件的费用。</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w:t>
            </w:r>
            <w:r>
              <w:rPr>
                <w:rFonts w:ascii="宋体" w:hAnsi="宋体" w:eastAsia="宋体" w:cs="宋体"/>
                <w:sz w:val="21"/>
                <w:szCs w:val="21"/>
                <w:highlight w:val="none"/>
                <w:lang w:val="en-US" w:eastAsia="zh-CN"/>
              </w:rPr>
              <w:t xml:space="preserve">苗木移除包含伐树、挖树根、清理、外运等全部费用。</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（21）</w:t>
            </w:r>
            <w:r>
              <w:rPr>
                <w:rFonts w:ascii="宋体" w:hAnsi="宋体" w:eastAsia="宋体" w:cs="宋体"/>
                <w:sz w:val="21"/>
                <w:szCs w:val="21"/>
                <w:highlight w:val="none"/>
                <w:lang w:val="en-US" w:eastAsia="zh-CN"/>
              </w:rPr>
              <w:t xml:space="preserve">雨污水管道就近接至现状室外管网，工程量按实际计算；</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（22）</w:t>
            </w:r>
            <w:r>
              <w:rPr>
                <w:rFonts w:ascii="宋体" w:hAnsi="宋体" w:eastAsia="宋体" w:cs="宋体"/>
                <w:sz w:val="21"/>
                <w:szCs w:val="21"/>
                <w:highlight w:val="none"/>
                <w:lang w:val="en-US" w:eastAsia="zh-CN"/>
              </w:rPr>
              <w:t xml:space="preserve">室外水表井、污水井在本次编制范围；</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（23）</w:t>
            </w:r>
            <w:r>
              <w:rPr>
                <w:rFonts w:ascii="宋体" w:hAnsi="宋体" w:eastAsia="宋体" w:cs="宋体"/>
                <w:sz w:val="21"/>
                <w:szCs w:val="21"/>
                <w:highlight w:val="none"/>
                <w:lang w:val="en-US" w:eastAsia="zh-CN"/>
              </w:rPr>
              <w:t xml:space="preserve">配电总箱进线配管及电缆暂按20m计入，结算时按实调整；</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（24）</w:t>
            </w:r>
            <w:r>
              <w:rPr>
                <w:rFonts w:ascii="宋体" w:hAnsi="宋体" w:eastAsia="宋体" w:cs="宋体"/>
                <w:sz w:val="21"/>
                <w:szCs w:val="21"/>
                <w:highlight w:val="none"/>
                <w:lang w:val="en-US" w:eastAsia="zh-CN"/>
              </w:rPr>
              <w:t xml:space="preserve">卫生间排气扇按图纸计入；</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（25）</w:t>
            </w:r>
            <w:r>
              <w:rPr>
                <w:rFonts w:ascii="宋体" w:hAnsi="宋体" w:eastAsia="宋体" w:cs="宋体"/>
                <w:sz w:val="21"/>
                <w:szCs w:val="21"/>
                <w:highlight w:val="none"/>
                <w:lang w:val="en-US" w:eastAsia="zh-CN"/>
              </w:rPr>
              <w:t xml:space="preserve">与原室外给水管道接驳费用，由投标人综合考虑在报价中，不再单列；</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（26）</w:t>
            </w:r>
            <w:r>
              <w:rPr>
                <w:rFonts w:ascii="宋体" w:hAnsi="宋体" w:eastAsia="宋体" w:cs="宋体"/>
                <w:sz w:val="21"/>
                <w:szCs w:val="21"/>
                <w:highlight w:val="none"/>
                <w:lang w:val="en-US" w:eastAsia="zh-CN"/>
              </w:rPr>
              <w:t xml:space="preserve">根据现场实际情况，对原有可以正常使用的管线进行保护、整理；</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（27）</w:t>
            </w:r>
            <w:r>
              <w:rPr>
                <w:rFonts w:ascii="宋体" w:hAnsi="宋体" w:eastAsia="宋体" w:cs="宋体"/>
                <w:sz w:val="21"/>
                <w:szCs w:val="21"/>
                <w:highlight w:val="none"/>
                <w:lang w:val="en-US" w:eastAsia="zh-CN"/>
              </w:rPr>
              <w:t xml:space="preserve">相关接入的电缆或管道，涉及到的路面需破除后恢复原样；</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w:t>
            </w:r>
            <w:r>
              <w:rPr>
                <w:rFonts w:ascii="宋体" w:hAnsi="宋体" w:eastAsia="宋体" w:cs="宋体"/>
                <w:sz w:val="21"/>
                <w:szCs w:val="21"/>
                <w:highlight w:val="none"/>
                <w:lang w:val="en-US" w:eastAsia="zh-CN"/>
              </w:rPr>
              <w:t xml:space="preserve">雨水管道的灌水试验和排水立管的通球试验，投标人在报价中综合考虑，结算时不再调整或增加以上费用；</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（29）</w:t>
            </w:r>
            <w:r>
              <w:rPr>
                <w:rFonts w:ascii="宋体" w:hAnsi="宋体" w:eastAsia="宋体" w:cs="宋体"/>
                <w:sz w:val="21"/>
                <w:szCs w:val="21"/>
                <w:highlight w:val="none"/>
                <w:lang w:val="en-US" w:eastAsia="zh-CN"/>
              </w:rPr>
              <w:t xml:space="preserve">所有配电箱（柜）的接地工程量应计入相应清单综合单价内，结算时不再调整或增加以上费用；</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rPr>
                <w:rFonts w:ascii="宋体" w:hAnsi="宋体" w:eastAsia="宋体" w:cs="宋体"/>
                <w:sz w:val="21"/>
                <w:szCs w:val="21"/>
                <w:highlight w:val="none"/>
                <w:lang w:val="en-US" w:eastAsia="zh-CN"/>
              </w:rPr>
              <w:t xml:space="preserve">所有线路管道、风管、暗盒等，均包含管件、配件、开孔洞、防火封堵、管道开槽、管槽修复，费用综合考虑在综合单价中，不再单列清单，结算时不再调整或增加以上费用；</w:t>
            </w:r>
            <w:r>
              <w:rPr>
                <w:rFonts w:ascii="宋体" w:hAnsi="宋体" w:eastAsia="宋体" w:cs="宋体"/>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（31）</w:t>
            </w:r>
            <w:r>
              <w:rPr>
                <w:rFonts w:ascii="宋体" w:hAnsi="宋体" w:eastAsia="宋体" w:cs="宋体"/>
                <w:sz w:val="21"/>
                <w:szCs w:val="21"/>
                <w:highlight w:val="none"/>
                <w:lang w:val="en-US" w:eastAsia="zh-CN"/>
              </w:rPr>
              <w:t xml:space="preserve">所有管道配件（含避让其他系统所需的爬弯）材料及安装费用综合考虑计入相应规格管道安装综合单价内，结算时不再调整以上管道配件的含量和单价，同时须采用与管道同品牌配件。</w:t>
            </w:r>
            <w:r>
              <w:rPr>
                <w:rFonts w:ascii="宋体" w:hAnsi="宋体" w:eastAsia="宋体" w:cs="宋体"/>
                <w:sz w:val="21"/>
                <w:szCs w:val="21"/>
                <w:highlight w:val="none"/>
                <w:lang w:val="en-US" w:eastAsia="zh-CN"/>
              </w:rPr>
            </w:r>
            <w:r/>
          </w:p>
          <w:p>
            <w:pPr>
              <w:pStyle w:val="887"/>
              <w:spacing w:line="44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4.其他说明</w:t>
            </w:r>
            <w:r>
              <w:rPr>
                <w:rFonts w:hint="eastAsia" w:ascii="宋体" w:hAnsi="宋体" w:eastAsia="宋体" w:cs="宋体"/>
                <w:b/>
                <w:bCs/>
                <w:sz w:val="21"/>
                <w:szCs w:val="21"/>
                <w:highlight w:val="none"/>
                <w:lang w:val="en-US" w:eastAsia="zh-CN"/>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（1）本工程工程量按设计图纸工程量计入，结算时按实调整。</w:t>
            </w:r>
            <w:r>
              <w:rPr>
                <w:rFonts w:ascii="宋体" w:hAnsi="宋体" w:eastAsia="宋体" w:cs="宋体"/>
                <w:sz w:val="21"/>
                <w:szCs w:val="21"/>
                <w:highlight w:val="none"/>
                <w:lang w:val="en-US" w:eastAsia="zh-CN"/>
              </w:rPr>
            </w:r>
            <w:r/>
          </w:p>
          <w:p>
            <w:pPr>
              <w:pStyle w:val="887"/>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（2）工</w:t>
            </w:r>
            <w:r>
              <w:rPr>
                <w:rFonts w:hint="eastAsia" w:ascii="宋体" w:hAnsi="宋体" w:eastAsia="宋体" w:cs="宋体"/>
                <w:sz w:val="21"/>
                <w:szCs w:val="21"/>
                <w:highlight w:val="none"/>
              </w:rPr>
              <w:t xml:space="preserve">程量清单应与招标文件、招标项目图纸等文件结合起来查阅与理解,工程量清单中所描述的项目特征仅为招标人对该分部分项工程特征的概述,而非是工程特征的全面描述,工程量清单特征描述不全时，应结合设计图纸、招标文件，并应当综合考虑专业技术要求、施工规范、地方规章等要求，所产生的费用计入投标报价中；清单特征中未描述的，但13计价规范中注明的工程内容，承包人在报价中应充分考虑“工程内容”而产生的费用，列入相应报价中。</w:t>
            </w:r>
            <w:r>
              <w:rPr>
                <w:rFonts w:hint="eastAsia" w:ascii="宋体" w:hAnsi="宋体" w:eastAsia="宋体" w:cs="宋体"/>
                <w:sz w:val="21"/>
                <w:szCs w:val="21"/>
                <w:highlight w:val="none"/>
              </w:rPr>
            </w:r>
            <w:r/>
          </w:p>
          <w:p>
            <w:pPr>
              <w:pStyle w:val="887"/>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本工程地质情况、场地条件、施工环境，工地位置及任何其他足以影响承包价及工期的情况，由投标人根据招标文件、岩土工程勘察报告或通过踏勘现场等途径自行了解，并将可能发生的费用计入报价，招标人对于现有的施工环境及条件将不增加任何投入。</w:t>
            </w:r>
            <w:r>
              <w:rPr>
                <w:rFonts w:hint="eastAsia" w:ascii="宋体" w:hAnsi="宋体" w:eastAsia="宋体" w:cs="宋体"/>
                <w:sz w:val="21"/>
                <w:szCs w:val="21"/>
                <w:highlight w:val="none"/>
              </w:rPr>
            </w:r>
            <w:r/>
          </w:p>
          <w:p>
            <w:pPr>
              <w:pStyle w:val="887"/>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施工过程中做好施工场地周围地下管线及周边构筑物</w:t>
            </w:r>
            <w:r>
              <w:rPr>
                <w:rFonts w:hint="eastAsia" w:ascii="宋体" w:hAnsi="宋体" w:eastAsia="宋体" w:cs="宋体"/>
                <w:sz w:val="21"/>
                <w:szCs w:val="21"/>
                <w:highlight w:val="none"/>
                <w:lang w:val="en-US" w:eastAsia="zh-CN"/>
              </w:rPr>
              <w:t xml:space="preserve">及管线</w:t>
            </w:r>
            <w:r>
              <w:rPr>
                <w:rFonts w:hint="eastAsia" w:ascii="宋体" w:hAnsi="宋体" w:eastAsia="宋体" w:cs="宋体"/>
                <w:sz w:val="21"/>
                <w:szCs w:val="21"/>
                <w:highlight w:val="none"/>
              </w:rPr>
              <w:t xml:space="preserve">、原生苗木的保护工作，由此产生的费用须包含在投标报价中，结算时不予增加。</w:t>
            </w:r>
            <w:r>
              <w:rPr>
                <w:rFonts w:hint="eastAsia" w:ascii="宋体" w:hAnsi="宋体" w:eastAsia="宋体" w:cs="宋体"/>
                <w:sz w:val="21"/>
                <w:szCs w:val="21"/>
                <w:highlight w:val="none"/>
              </w:rPr>
            </w:r>
            <w:r/>
          </w:p>
          <w:p>
            <w:pPr>
              <w:pStyle w:val="887"/>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投标人在报价时必须考虑就政府行政管理部门的有关政府性要求和变化综合考虑可能产生的相关费用，如中考、高考、雾霾天气、节日或活动等行政性通知、防洪防汛防灾、环境整治、公共安全治理等引起的停工损失和费用增加等，计入投标报价进行包干，无论是否列项计入，一旦中标，招标人概不调整此类费用。</w:t>
            </w:r>
            <w:r>
              <w:rPr>
                <w:rFonts w:hint="eastAsia" w:ascii="宋体" w:hAnsi="宋体" w:eastAsia="宋体" w:cs="宋体"/>
                <w:sz w:val="21"/>
                <w:szCs w:val="21"/>
                <w:highlight w:val="none"/>
              </w:rPr>
            </w:r>
            <w:r/>
          </w:p>
          <w:p>
            <w:pPr>
              <w:pStyle w:val="887"/>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本工程对于江苏省、南京市、</w:t>
            </w:r>
            <w:r>
              <w:rPr>
                <w:rFonts w:hint="eastAsia" w:ascii="宋体" w:hAnsi="宋体" w:eastAsia="宋体" w:cs="宋体"/>
                <w:sz w:val="21"/>
                <w:szCs w:val="21"/>
                <w:highlight w:val="none"/>
                <w:lang w:val="en-US" w:eastAsia="zh-CN"/>
              </w:rPr>
              <w:t xml:space="preserve">江宁</w:t>
            </w:r>
            <w:r>
              <w:rPr>
                <w:rFonts w:hint="eastAsia" w:ascii="宋体" w:hAnsi="宋体" w:eastAsia="宋体" w:cs="宋体"/>
                <w:sz w:val="21"/>
                <w:szCs w:val="21"/>
                <w:highlight w:val="none"/>
              </w:rPr>
              <w:t xml:space="preserve">区相关部门对工程施工要求所发的文件报价中充分规定，特别是对于工程围挡、扬尘控制等的要求，请投标人在报价中充分考虑，结算时不得增加与此有关的费用。</w:t>
            </w:r>
            <w:r>
              <w:rPr>
                <w:rFonts w:ascii="宋体" w:hAnsi="宋体" w:eastAsia="宋体" w:cs="宋体"/>
                <w:sz w:val="21"/>
                <w:szCs w:val="21"/>
                <w:highlight w:val="none"/>
                <w:lang w:val="en-US" w:eastAsia="zh-CN"/>
              </w:rPr>
            </w:r>
            <w:r/>
          </w:p>
          <w:p>
            <w:pPr>
              <w:pStyle w:val="887"/>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推荐</w:t>
            </w:r>
            <w:r>
              <w:rPr>
                <w:rFonts w:hint="eastAsia" w:ascii="宋体" w:hAnsi="宋体" w:eastAsia="宋体" w:cs="宋体"/>
                <w:b/>
                <w:bCs/>
                <w:sz w:val="21"/>
                <w:szCs w:val="21"/>
                <w:highlight w:val="none"/>
              </w:rPr>
              <w:t xml:space="preserve">材料品牌</w:t>
            </w:r>
            <w:r>
              <w:rPr>
                <w:rFonts w:hint="eastAsia" w:ascii="宋体" w:hAnsi="宋体" w:eastAsia="宋体" w:cs="宋体"/>
                <w:b/>
                <w:bCs/>
                <w:sz w:val="21"/>
                <w:szCs w:val="21"/>
                <w:highlight w:val="none"/>
              </w:rPr>
            </w:r>
            <w:r/>
          </w:p>
          <w:p>
            <w:pPr>
              <w:pStyle w:val="887"/>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一、土建</w:t>
            </w:r>
            <w:r>
              <w:rPr>
                <w:rFonts w:hint="eastAsia" w:ascii="宋体" w:hAnsi="宋体" w:eastAsia="宋体" w:cs="Times New Roman"/>
                <w:sz w:val="21"/>
                <w:szCs w:val="21"/>
                <w:highlight w:val="none"/>
              </w:rPr>
            </w:r>
            <w:r/>
          </w:p>
          <w:tbl>
            <w:tblPr>
              <w:tblW w:w="8981" w:type="dxa"/>
              <w:tblInd w:w="5" w:type="dxa"/>
              <w:tblLayout w:type="autofit"/>
              <w:tblCellMar>
                <w:left w:w="108" w:type="dxa"/>
                <w:top w:w="0" w:type="dxa"/>
                <w:right w:w="108" w:type="dxa"/>
                <w:bottom w:w="0" w:type="dxa"/>
              </w:tblCellMar>
              <w:tblLook w:val="04A0" w:firstRow="1" w:lastRow="0" w:firstColumn="1" w:lastColumn="0" w:noHBand="0" w:noVBand="1"/>
            </w:tblPr>
            <w:tblGrid>
              <w:gridCol w:w="791"/>
              <w:gridCol w:w="945"/>
              <w:gridCol w:w="1845"/>
              <w:gridCol w:w="3200"/>
              <w:gridCol w:w="2200"/>
            </w:tblGrid>
            <w:tr>
              <w:trPr>
                <w:trHeight w:val="305"/>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jc w:val="center"/>
                    <w:widowControl/>
                    <w:rPr>
                      <w:rFonts w:ascii="宋体" w:hAnsi="宋体" w:eastAsia="宋体" w:cs="宋体"/>
                      <w:b/>
                      <w:sz w:val="21"/>
                      <w:szCs w:val="21"/>
                      <w:highlight w:val="none"/>
                    </w:rPr>
                  </w:pPr>
                  <w:r>
                    <w:rPr>
                      <w:rFonts w:hint="eastAsia" w:ascii="宋体" w:hAnsi="宋体" w:eastAsia="宋体" w:cs="宋体"/>
                      <w:b/>
                      <w:sz w:val="21"/>
                      <w:szCs w:val="21"/>
                      <w:highlight w:val="none"/>
                    </w:rPr>
                    <w:t xml:space="preserve">序号</w:t>
                  </w:r>
                  <w:r>
                    <w:rPr>
                      <w:rFonts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7"/>
                    <w:jc w:val="center"/>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专业</w:t>
                  </w:r>
                  <w:r>
                    <w:rPr>
                      <w:rFonts w:hint="eastAsia"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b/>
                      <w:sz w:val="21"/>
                      <w:szCs w:val="21"/>
                      <w:highlight w:val="none"/>
                    </w:rPr>
                  </w:pPr>
                  <w:r>
                    <w:rPr>
                      <w:rFonts w:hint="eastAsia" w:ascii="宋体" w:hAnsi="宋体" w:eastAsia="宋体" w:cs="宋体"/>
                      <w:b/>
                      <w:sz w:val="21"/>
                      <w:szCs w:val="21"/>
                      <w:highlight w:val="none"/>
                    </w:rPr>
                    <w:t xml:space="preserve">名称</w:t>
                  </w:r>
                  <w:r>
                    <w:rPr>
                      <w:rFonts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ascii="宋体" w:hAnsi="宋体" w:eastAsia="宋体" w:cs="宋体"/>
                      <w:b/>
                      <w:sz w:val="21"/>
                      <w:szCs w:val="21"/>
                      <w:highlight w:val="none"/>
                    </w:rPr>
                  </w:pPr>
                  <w:r>
                    <w:rPr>
                      <w:rFonts w:hint="eastAsia" w:ascii="宋体" w:hAnsi="宋体" w:eastAsia="宋体" w:cs="宋体"/>
                      <w:b/>
                      <w:sz w:val="21"/>
                      <w:szCs w:val="21"/>
                      <w:highlight w:val="none"/>
                    </w:rPr>
                    <w:t xml:space="preserve">品牌</w:t>
                  </w:r>
                  <w:r>
                    <w:rPr>
                      <w:rFonts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b/>
                      <w:sz w:val="21"/>
                      <w:szCs w:val="21"/>
                      <w:highlight w:val="none"/>
                    </w:rPr>
                  </w:pPr>
                  <w:r>
                    <w:rPr>
                      <w:rFonts w:hint="eastAsia" w:ascii="宋体" w:hAnsi="宋体" w:eastAsia="宋体" w:cs="宋体"/>
                      <w:b/>
                      <w:sz w:val="21"/>
                      <w:szCs w:val="21"/>
                      <w:highlight w:val="none"/>
                    </w:rPr>
                    <w:t xml:space="preserve">备注</w:t>
                  </w:r>
                  <w:r>
                    <w:rPr>
                      <w:rFonts w:ascii="宋体" w:hAnsi="宋体" w:eastAsia="宋体" w:cs="宋体"/>
                      <w:b/>
                      <w:sz w:val="21"/>
                      <w:szCs w:val="21"/>
                      <w:highlight w:val="none"/>
                    </w:rPr>
                  </w:r>
                  <w:r/>
                </w:p>
              </w:tc>
            </w:tr>
            <w:tr>
              <w:trPr>
                <w:trHeight w:val="29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土建</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水泥</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中联、江南、海螺</w:t>
                  </w:r>
                  <w:r>
                    <w:rPr>
                      <w:rFonts w:ascii="宋体" w:hAnsi="宋体" w:eastAsia="宋体" w:cs="宋体"/>
                      <w:sz w:val="21"/>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2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2</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商品砼</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中联、双龙、嘉盛</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3</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钢</w:t>
                  </w:r>
                  <w:r>
                    <w:rPr>
                      <w:rFonts w:hint="eastAsia" w:ascii="宋体" w:hAnsi="宋体" w:eastAsia="宋体" w:cs="宋体"/>
                      <w:sz w:val="21"/>
                      <w:szCs w:val="21"/>
                      <w:highlight w:val="none"/>
                      <w:lang w:val="en-US" w:eastAsia="zh-CN"/>
                    </w:rPr>
                    <w:t xml:space="preserve">材</w:t>
                  </w: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宝武、河钢、沙钢</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234"/>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4</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预拌砂浆</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中联</w:t>
                  </w:r>
                  <w:r>
                    <w:rPr>
                      <w:rFonts w:hint="eastAsia" w:ascii="宋体" w:hAnsi="宋体" w:eastAsia="宋体" w:cs="宋体"/>
                      <w:sz w:val="21"/>
                      <w:szCs w:val="21"/>
                      <w:highlight w:val="none"/>
                    </w:rPr>
                    <w:t xml:space="preserve">、天印、</w:t>
                  </w:r>
                  <w:r>
                    <w:rPr>
                      <w:rFonts w:hint="eastAsia" w:ascii="宋体" w:hAnsi="宋体" w:eastAsia="宋体" w:cs="宋体"/>
                      <w:sz w:val="21"/>
                      <w:szCs w:val="21"/>
                      <w:highlight w:val="none"/>
                      <w:lang w:val="en-US" w:eastAsia="zh-CN"/>
                    </w:rPr>
                    <w:t xml:space="preserve">金陵</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5</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涂料</w:t>
                  </w:r>
                  <w:r>
                    <w:rPr>
                      <w:rFonts w:hint="eastAsia" w:ascii="宋体" w:hAnsi="宋体" w:eastAsia="宋体" w:cs="宋体"/>
                      <w:sz w:val="21"/>
                      <w:szCs w:val="21"/>
                      <w:highlight w:val="none"/>
                      <w:lang w:val="en-US" w:eastAsia="zh-CN"/>
                    </w:rPr>
                    <w:t xml:space="preserve">油漆</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立邦、三棵树、</w:t>
                  </w:r>
                  <w:r>
                    <w:rPr>
                      <w:rFonts w:hint="eastAsia" w:ascii="宋体" w:hAnsi="宋体" w:eastAsia="宋体" w:cs="宋体"/>
                      <w:sz w:val="21"/>
                      <w:szCs w:val="21"/>
                      <w:highlight w:val="none"/>
                      <w:lang w:val="en-US" w:eastAsia="zh-CN"/>
                    </w:rPr>
                    <w:t xml:space="preserve">嘉宝莉</w:t>
                  </w: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left"/>
                    <w:widowControl/>
                    <w:tabs>
                      <w:tab w:val="center" w:pos="1052" w:leader="none"/>
                      <w:tab w:val="right" w:pos="1984"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r>
                  <w:r/>
                </w:p>
              </w:tc>
            </w:tr>
            <w:tr>
              <w:trPr>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成品隔断</w:t>
                  </w:r>
                  <w:r>
                    <w:rPr>
                      <w:rFonts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ind w:left="0" w:firstLine="0"/>
                    <w:jc w:val="center"/>
                    <w:keepLines w:val="0"/>
                    <w:keepNext w:val="0"/>
                    <w:spacing w:before="100" w:beforeAutospacing="1" w:after="100" w:afterAutospacing="1"/>
                    <w:shd w:val="clear" w:color="auto" w:fill="fcfcfc"/>
                    <w:widowControl/>
                    <w:rPr>
                      <w:rFonts w:hint="eastAsia" w:ascii="宋体" w:hAnsi="宋体" w:eastAsia="宋体" w:cs="宋体"/>
                      <w:b/>
                      <w:bCs/>
                      <w:sz w:val="21"/>
                      <w:szCs w:val="21"/>
                      <w:highlight w:val="none"/>
                      <w:lang w:val="en-US" w:eastAsia="zh-CN" w:bidi="ar-SA"/>
                    </w:rPr>
                    <w:pBdr>
                      <w:top w:val="none" w:color="000000" w:sz="0" w:space="0"/>
                      <w:left w:val="none" w:color="000000" w:sz="0" w:space="0"/>
                      <w:bottom w:val="none" w:color="000000" w:sz="0" w:space="0"/>
                      <w:right w:val="none" w:color="000000" w:sz="0" w:space="0"/>
                    </w:pBdr>
                    <w:outlineLvl w:val="3"/>
                    <w:suppressLineNumbers w:val="0"/>
                  </w:pPr>
                  <w:r>
                    <w:rPr>
                      <w:rFonts w:hint="eastAsia" w:ascii="宋体" w:hAnsi="宋体" w:eastAsia="宋体" w:cs="宋体"/>
                      <w:b w:val="0"/>
                      <w:bCs w:val="0"/>
                      <w:sz w:val="21"/>
                      <w:szCs w:val="21"/>
                      <w:highlight w:val="none"/>
                      <w:lang w:val="en-US" w:eastAsia="zh-CN" w:bidi="ar-SA"/>
                    </w:rPr>
                    <w:t xml:space="preserve">普洛美、欧格、雅洁</w:t>
                  </w:r>
                  <w:r>
                    <w:rPr>
                      <w:rFonts w:hint="eastAsia" w:ascii="宋体" w:hAnsi="宋体" w:eastAsia="宋体" w:cs="宋体"/>
                      <w:b/>
                      <w:bCs/>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rHeight w:val="235"/>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7</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墙</w:t>
                  </w:r>
                  <w:r>
                    <w:rPr>
                      <w:rFonts w:hint="eastAsia" w:ascii="宋体" w:hAnsi="宋体" w:eastAsia="宋体" w:cs="宋体"/>
                      <w:sz w:val="21"/>
                      <w:szCs w:val="21"/>
                      <w:highlight w:val="none"/>
                      <w:lang w:val="en-US" w:eastAsia="zh-CN"/>
                    </w:rPr>
                    <w:t xml:space="preserve">地</w:t>
                  </w:r>
                  <w:r>
                    <w:rPr>
                      <w:rFonts w:hint="eastAsia" w:ascii="宋体" w:hAnsi="宋体" w:eastAsia="宋体" w:cs="宋体"/>
                      <w:sz w:val="21"/>
                      <w:szCs w:val="21"/>
                      <w:highlight w:val="none"/>
                    </w:rPr>
                    <w:t xml:space="preserve">砖</w:t>
                  </w:r>
                  <w:r>
                    <w:rPr>
                      <w:rFonts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新中源、蒙娜丽莎、东鹏</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8</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防水材料</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东方雨虹、禹王、大禹</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9</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门窗</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亚铝、中旺、凤铝</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10</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玻璃</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福耀、耀华、洛玻</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35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11</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密封胶</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硅宝</w:t>
                  </w:r>
                  <w:r>
                    <w:rPr>
                      <w:rFonts w:hint="eastAsia" w:ascii="宋体" w:hAnsi="宋体" w:eastAsia="宋体" w:cs="宋体"/>
                      <w:sz w:val="21"/>
                      <w:szCs w:val="21"/>
                      <w:highlight w:val="none"/>
                    </w:rPr>
                    <w:t xml:space="preserve">、中原、</w:t>
                  </w:r>
                  <w:r>
                    <w:rPr>
                      <w:rFonts w:hint="eastAsia" w:ascii="宋体" w:hAnsi="宋体" w:eastAsia="宋体" w:cs="宋体"/>
                      <w:sz w:val="21"/>
                      <w:szCs w:val="21"/>
                      <w:highlight w:val="none"/>
                      <w:lang w:val="en-US" w:eastAsia="zh-CN"/>
                    </w:rPr>
                    <w:t xml:space="preserve">白云</w:t>
                  </w: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29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12</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spacing w:line="276"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五金配件</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spacing w:line="276"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国强、合和、坚朗</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spacing w:line="276" w:lineRule="auto"/>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2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13</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spacing w:line="276"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橡胶密封条</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keepLines w:val="0"/>
                    <w:keepNext w:val="0"/>
                    <w:widowControl/>
                    <w:rPr>
                      <w:rFonts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联合强、荣基、坚朗</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spacing w:line="276" w:lineRule="auto"/>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31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14</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轻钢龙骨</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泰山、圣戈班杰科、</w:t>
                  </w:r>
                  <w:r>
                    <w:rPr>
                      <w:rFonts w:hint="eastAsia" w:ascii="宋体" w:hAnsi="宋体" w:eastAsia="宋体" w:cs="宋体"/>
                      <w:color w:val="000000"/>
                      <w:sz w:val="21"/>
                      <w:szCs w:val="21"/>
                      <w:highlight w:val="none"/>
                      <w:lang w:val="en-US" w:eastAsia="zh-CN"/>
                    </w:rPr>
                    <w:t xml:space="preserve">可耐福</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31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15</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穿孔石膏板</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泰山、圣戈班杰科、</w:t>
                  </w:r>
                  <w:r>
                    <w:rPr>
                      <w:rFonts w:hint="eastAsia" w:ascii="宋体" w:hAnsi="宋体" w:eastAsia="宋体" w:cs="宋体"/>
                      <w:color w:val="000000"/>
                      <w:sz w:val="21"/>
                      <w:szCs w:val="21"/>
                      <w:highlight w:val="none"/>
                      <w:lang w:val="en-US" w:eastAsia="zh-CN"/>
                    </w:rPr>
                    <w:t xml:space="preserve">可耐福</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31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铝板</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三弦、</w:t>
                  </w:r>
                  <w:r>
                    <w:rPr>
                      <w:rFonts w:hint="eastAsia" w:ascii="宋体" w:hAnsi="宋体" w:eastAsia="宋体" w:cs="宋体"/>
                      <w:color w:val="000000"/>
                      <w:sz w:val="21"/>
                      <w:szCs w:val="21"/>
                      <w:highlight w:val="none"/>
                    </w:rPr>
                    <w:t xml:space="preserve">多智、耐创</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31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17</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防火门</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步阳、富新、群升</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31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18</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窗帘</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金蝉、摩力克、佳美嘉</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31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19</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保温</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法宁格、彤天岩棉、龙牌</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2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jc w:val="center"/>
                    <w:spacing w:line="276" w:lineRule="auto"/>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7"/>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spacing w:line="276" w:lineRule="auto"/>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沥青</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ascii="宋体" w:hAnsi="宋体" w:eastAsia="宋体" w:cs="宋体"/>
                      <w:b w:val="0"/>
                      <w:bCs w:val="0"/>
                      <w:sz w:val="21"/>
                      <w:szCs w:val="21"/>
                      <w:highlight w:val="none"/>
                      <w:lang w:val="en-US" w:eastAsia="zh-CN" w:bidi="ar-SA"/>
                    </w:rPr>
                  </w:pPr>
                  <w:r>
                    <w:rPr>
                      <w:rFonts w:hint="eastAsia" w:ascii="宋体" w:hAnsi="宋体" w:eastAsia="宋体" w:cs="宋体"/>
                      <w:sz w:val="21"/>
                      <w:szCs w:val="21"/>
                      <w:highlight w:val="none"/>
                      <w:lang w:val="en-US" w:eastAsia="zh-CN"/>
                    </w:rPr>
                    <w:t xml:space="preserve">宝利国际、同力、通途</w:t>
                  </w:r>
                  <w:r>
                    <w:rPr>
                      <w:rFonts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spacing w:line="276" w:lineRule="auto"/>
                    <w:widowControl/>
                    <w:rPr>
                      <w:rFonts w:ascii="宋体" w:hAnsi="宋体" w:eastAsia="宋体" w:cs="宋体"/>
                      <w:sz w:val="21"/>
                      <w:szCs w:val="21"/>
                      <w:highlight w:val="none"/>
                    </w:rPr>
                  </w:pPr>
                  <w:r>
                    <w:rPr>
                      <w:rFonts w:ascii="宋体" w:hAnsi="宋体" w:eastAsia="宋体" w:cs="宋体"/>
                      <w:sz w:val="21"/>
                      <w:szCs w:val="21"/>
                      <w:highlight w:val="none"/>
                    </w:rPr>
                  </w:r>
                  <w:r/>
                </w:p>
              </w:tc>
            </w:tr>
          </w:tbl>
          <w:p>
            <w:pPr>
              <w:pStyle w:val="887"/>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二</w:t>
            </w:r>
            <w:r>
              <w:rPr>
                <w:rFonts w:hint="eastAsia" w:ascii="宋体" w:hAnsi="宋体" w:eastAsia="宋体" w:cs="Times New Roman"/>
                <w:sz w:val="21"/>
                <w:szCs w:val="21"/>
                <w:highlight w:val="none"/>
              </w:rPr>
              <w:t xml:space="preserve">、安装</w:t>
            </w:r>
            <w:r>
              <w:rPr>
                <w:rFonts w:hint="eastAsia" w:ascii="宋体" w:hAnsi="宋体" w:eastAsia="宋体" w:cs="Times New Roman"/>
                <w:sz w:val="21"/>
                <w:szCs w:val="21"/>
                <w:highlight w:val="none"/>
              </w:rPr>
            </w:r>
            <w:r/>
          </w:p>
          <w:tbl>
            <w:tblPr>
              <w:tblW w:w="8978" w:type="dxa"/>
              <w:tblInd w:w="5" w:type="dxa"/>
              <w:tblLayout w:type="autofit"/>
              <w:tblCellMar>
                <w:left w:w="108" w:type="dxa"/>
                <w:top w:w="0" w:type="dxa"/>
                <w:right w:w="108" w:type="dxa"/>
                <w:bottom w:w="0" w:type="dxa"/>
              </w:tblCellMar>
              <w:tblLook w:val="04A0" w:firstRow="1" w:lastRow="0" w:firstColumn="1" w:lastColumn="0" w:noHBand="0" w:noVBand="1"/>
            </w:tblPr>
            <w:tblGrid>
              <w:gridCol w:w="817"/>
              <w:gridCol w:w="885"/>
              <w:gridCol w:w="1890"/>
              <w:gridCol w:w="3169"/>
              <w:gridCol w:w="2217"/>
            </w:tblGrid>
            <w:tr>
              <w:trPr>
                <w:trHeight w:val="55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7"/>
                    <w:jc w:val="center"/>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87"/>
                    <w:jc w:val="center"/>
                    <w:widowControl/>
                    <w:rPr>
                      <w:rFonts w:ascii="宋体" w:hAnsi="宋体" w:eastAsia="宋体" w:cs="宋体"/>
                      <w:b/>
                      <w:sz w:val="21"/>
                      <w:szCs w:val="21"/>
                      <w:highlight w:val="none"/>
                    </w:rPr>
                  </w:pPr>
                  <w:r>
                    <w:rPr>
                      <w:rFonts w:hint="eastAsia" w:ascii="宋体" w:hAnsi="宋体" w:eastAsia="宋体" w:cs="宋体"/>
                      <w:b/>
                      <w:color w:val="000000"/>
                      <w:sz w:val="21"/>
                      <w:szCs w:val="21"/>
                      <w:highlight w:val="none"/>
                    </w:rPr>
                    <w:t xml:space="preserve">专业</w:t>
                  </w:r>
                  <w:r>
                    <w:rPr>
                      <w:rFonts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887"/>
                    <w:jc w:val="center"/>
                    <w:widowControl/>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设备材料名称</w:t>
                  </w:r>
                  <w:r>
                    <w:rPr>
                      <w:rFonts w:ascii="宋体" w:hAnsi="宋体" w:eastAsia="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887"/>
                    <w:jc w:val="center"/>
                    <w:widowControl/>
                    <w:rPr>
                      <w:rFonts w:ascii="宋体" w:hAnsi="宋体" w:eastAsia="宋体" w:cs="宋体"/>
                      <w:b/>
                      <w:color w:val="ff0000"/>
                      <w:sz w:val="21"/>
                      <w:szCs w:val="21"/>
                      <w:highlight w:val="none"/>
                    </w:rPr>
                  </w:pPr>
                  <w:r>
                    <w:rPr>
                      <w:rFonts w:hint="eastAsia" w:ascii="宋体" w:hAnsi="宋体" w:eastAsia="宋体" w:cs="宋体"/>
                      <w:b/>
                      <w:color w:val="000000"/>
                      <w:sz w:val="21"/>
                      <w:szCs w:val="21"/>
                      <w:highlight w:val="none"/>
                    </w:rPr>
                    <w:t xml:space="preserve">品牌</w:t>
                  </w:r>
                  <w:r>
                    <w:rPr>
                      <w:rFonts w:ascii="宋体" w:hAnsi="宋体" w:eastAsia="宋体" w:cs="宋体"/>
                      <w:b/>
                      <w:color w:val="ff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887"/>
                    <w:jc w:val="center"/>
                    <w:widowControl/>
                    <w:rPr>
                      <w:rFonts w:ascii="宋体" w:hAnsi="宋体" w:eastAsia="宋体" w:cs="宋体"/>
                      <w:b/>
                      <w:sz w:val="21"/>
                      <w:szCs w:val="21"/>
                      <w:highlight w:val="none"/>
                    </w:rPr>
                  </w:pPr>
                  <w:r>
                    <w:rPr>
                      <w:rFonts w:hint="eastAsia" w:ascii="宋体" w:hAnsi="宋体" w:eastAsia="宋体" w:cs="宋体"/>
                      <w:b/>
                      <w:color w:val="000000"/>
                      <w:sz w:val="21"/>
                      <w:szCs w:val="21"/>
                      <w:highlight w:val="none"/>
                    </w:rPr>
                    <w:t xml:space="preserve">备注</w:t>
                  </w:r>
                  <w:r>
                    <w:rPr>
                      <w:rFonts w:ascii="宋体" w:hAnsi="宋体" w:eastAsia="宋体" w:cs="宋体"/>
                      <w:b/>
                      <w:sz w:val="21"/>
                      <w:szCs w:val="21"/>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pStyle w:val="887"/>
                    <w:jc w:val="center"/>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安装</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887"/>
                    <w:jc w:val="center"/>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给排水管</w:t>
                  </w:r>
                  <w:r>
                    <w:rPr>
                      <w:rFonts w:hint="eastAsia" w:ascii="宋体" w:hAnsi="宋体" w:eastAsia="宋体" w:cs="宋体"/>
                      <w:color w:val="000000"/>
                      <w:sz w:val="21"/>
                      <w:szCs w:val="21"/>
                      <w:highlight w:val="none"/>
                      <w:lang w:val="en-US" w:eastAsia="zh-CN" w:bidi="ar"/>
                    </w:rPr>
                    <w:t xml:space="preserve">及配件</w:t>
                  </w:r>
                  <w:r>
                    <w:rPr>
                      <w:rFonts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887"/>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伟星</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联塑</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公元</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7"/>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887"/>
                    <w:jc w:val="center"/>
                    <w:rPr>
                      <w:rFonts w:ascii="宋体" w:hAnsi="宋体" w:eastAsia="宋体" w:cs="宋体"/>
                      <w:color w:val="000000"/>
                      <w:sz w:val="21"/>
                      <w:szCs w:val="21"/>
                      <w:highlight w:val="none"/>
                      <w:lang w:val="en-US" w:eastAsia="zh-CN" w:bidi="ar"/>
                    </w:rPr>
                  </w:pPr>
                  <w:r>
                    <w:rPr>
                      <w:rFonts w:hint="eastAsia" w:ascii="宋体" w:hAnsi="宋体" w:eastAsia="宋体" w:cs="宋体"/>
                      <w:sz w:val="21"/>
                      <w:szCs w:val="21"/>
                      <w:highlight w:val="none"/>
                      <w:lang w:bidi="ar"/>
                    </w:rPr>
                    <w:t xml:space="preserve">卫生洁具</w:t>
                  </w:r>
                  <w:r>
                    <w:rPr>
                      <w:rFonts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887"/>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sz w:val="21"/>
                      <w:szCs w:val="21"/>
                      <w:highlight w:val="none"/>
                      <w:lang w:eastAsia="zh-CN" w:bidi="ar"/>
                    </w:rPr>
                    <w:t xml:space="preserve">九牧、</w:t>
                  </w:r>
                  <w:r>
                    <w:rPr>
                      <w:rFonts w:hint="eastAsia" w:ascii="宋体" w:hAnsi="宋体" w:eastAsia="宋体" w:cs="宋体"/>
                      <w:sz w:val="21"/>
                      <w:szCs w:val="21"/>
                      <w:highlight w:val="none"/>
                      <w:lang w:bidi="ar"/>
                    </w:rPr>
                    <w:t xml:space="preserve">箭牌</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科勒</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887"/>
                    <w:rPr>
                      <w:rFonts w:ascii="宋体" w:hAnsi="宋体" w:eastAsia="宋体" w:cs="宋体"/>
                      <w:sz w:val="21"/>
                      <w:szCs w:val="21"/>
                      <w:highlight w:val="none"/>
                    </w:rPr>
                  </w:pPr>
                  <w:r>
                    <w:rPr>
                      <w:rFonts w:ascii="宋体" w:hAnsi="宋体" w:eastAsia="宋体" w:cs="宋体"/>
                      <w:sz w:val="21"/>
                      <w:szCs w:val="21"/>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7"/>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887"/>
                    <w:jc w:val="center"/>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各类阀门</w:t>
                  </w:r>
                  <w:r>
                    <w:rPr>
                      <w:rFonts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887"/>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花山</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艺创</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环球</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887"/>
                    <w:ind w:firstLine="420"/>
                    <w:rPr>
                      <w:rFonts w:ascii="宋体" w:hAnsi="宋体" w:eastAsia="宋体" w:cs="宋体"/>
                      <w:sz w:val="21"/>
                      <w:szCs w:val="21"/>
                      <w:highlight w:val="none"/>
                    </w:rPr>
                  </w:pPr>
                  <w:r>
                    <w:rPr>
                      <w:rFonts w:ascii="宋体" w:hAnsi="宋体" w:eastAsia="宋体" w:cs="宋体"/>
                      <w:sz w:val="21"/>
                      <w:szCs w:val="21"/>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7"/>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887"/>
                    <w:jc w:val="center"/>
                    <w:rPr>
                      <w:rFonts w:ascii="宋体" w:hAnsi="宋体" w:eastAsia="宋体" w:cs="宋体"/>
                      <w:color w:val="000000"/>
                      <w:sz w:val="21"/>
                      <w:szCs w:val="21"/>
                      <w:highlight w:val="none"/>
                      <w:lang w:val="en-US" w:eastAsia="zh-CN" w:bidi="ar"/>
                    </w:rPr>
                  </w:pPr>
                  <w:r>
                    <w:rPr>
                      <w:rFonts w:hint="eastAsia" w:ascii="宋体" w:hAnsi="宋体" w:eastAsia="宋体" w:cs="宋体"/>
                      <w:sz w:val="21"/>
                      <w:szCs w:val="21"/>
                      <w:highlight w:val="none"/>
                      <w:lang w:bidi="ar"/>
                    </w:rPr>
                    <w:t xml:space="preserve">配电箱、开关</w:t>
                  </w:r>
                  <w:r>
                    <w:rPr>
                      <w:rFonts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887"/>
                    <w:jc w:val="center"/>
                    <w:rPr>
                      <w:rFonts w:ascii="宋体" w:hAnsi="宋体" w:eastAsia="宋体" w:cs="宋体"/>
                      <w:color w:val="000000"/>
                      <w:sz w:val="21"/>
                      <w:szCs w:val="21"/>
                      <w:highlight w:val="none"/>
                      <w:lang w:val="en-US" w:eastAsia="zh-CN" w:bidi="ar"/>
                    </w:rPr>
                  </w:pPr>
                  <w:r>
                    <w:rPr>
                      <w:rFonts w:hint="eastAsia" w:ascii="宋体" w:hAnsi="宋体" w:eastAsia="宋体" w:cs="宋体"/>
                      <w:sz w:val="21"/>
                      <w:szCs w:val="21"/>
                      <w:highlight w:val="none"/>
                      <w:lang w:bidi="ar"/>
                    </w:rPr>
                    <w:t xml:space="preserve">施耐得</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正泰、西门子</w:t>
                  </w:r>
                  <w:r>
                    <w:rPr>
                      <w:rFonts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7"/>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887"/>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金属线槽</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887"/>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中原通川</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亚星</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华</w:t>
                  </w:r>
                  <w:r>
                    <w:rPr>
                      <w:rFonts w:hint="eastAsia" w:ascii="宋体" w:hAnsi="宋体" w:eastAsia="宋体" w:cs="宋体"/>
                      <w:color w:val="000000"/>
                      <w:sz w:val="21"/>
                      <w:szCs w:val="21"/>
                      <w:highlight w:val="none"/>
                      <w:lang w:val="en-US" w:eastAsia="zh-CN" w:bidi="ar"/>
                    </w:rPr>
                    <w:t xml:space="preserve">威</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7"/>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887"/>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电线、电缆</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887"/>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远东</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江南</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上上</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7"/>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887"/>
                    <w:jc w:val="center"/>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灯具</w:t>
                  </w:r>
                  <w:r>
                    <w:rPr>
                      <w:rFonts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887"/>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三雄极光</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雷士</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欧普</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887"/>
                    <w:rPr>
                      <w:rFonts w:ascii="宋体" w:hAnsi="宋体" w:eastAsia="宋体" w:cs="宋体"/>
                      <w:sz w:val="21"/>
                      <w:szCs w:val="21"/>
                      <w:highlight w:val="none"/>
                    </w:rPr>
                  </w:pPr>
                  <w:r>
                    <w:rPr>
                      <w:rFonts w:ascii="宋体" w:hAnsi="宋体" w:eastAsia="宋体" w:cs="宋体"/>
                      <w:sz w:val="21"/>
                      <w:szCs w:val="21"/>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7"/>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887"/>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开关、插座</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887"/>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公牛</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施耐德</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正泰</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7"/>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887"/>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地漏</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887"/>
                    <w:jc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九牧</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雅晶</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汇泰龙</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r>
          </w:tbl>
          <w:p>
            <w:pPr>
              <w:pStyle w:val="887"/>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87"/>
              <w:spacing w:line="360" w:lineRule="auto"/>
              <w:rPr>
                <w:rFonts w:ascii="宋体" w:hAnsi="宋体" w:eastAsia="宋体" w:cs="宋体"/>
                <w:b w:val="0"/>
                <w:bCs w:val="0"/>
                <w:color w:val="000000"/>
                <w:szCs w:val="21"/>
                <w:highlight w:val="none"/>
                <w:shd w:val="clear" w:color="auto" w:fill="ffffff"/>
                <w:vertAlign w:val="baseline"/>
                <w:lang w:val="en-US" w:eastAsia="zh-CN" w:bidi="ar"/>
              </w:rPr>
            </w:pPr>
            <w:r>
              <w:rPr>
                <w:rFonts w:ascii="宋体" w:hAnsi="宋体" w:eastAsia="宋体" w:cs="宋体"/>
                <w:b w:val="0"/>
                <w:bCs w:val="0"/>
                <w:color w:val="000000"/>
                <w:szCs w:val="21"/>
                <w:highlight w:val="none"/>
                <w:shd w:val="clear" w:color="auto" w:fill="ffffff"/>
                <w:vertAlign w:val="baseline"/>
                <w:lang w:val="en-US" w:eastAsia="zh-CN" w:bidi="ar"/>
              </w:rPr>
            </w:r>
            <w:r/>
          </w:p>
        </w:tc>
      </w:tr>
    </w:tbl>
    <w:p>
      <w:pPr>
        <w:pStyle w:val="887"/>
        <w:ind w:firstLine="420"/>
        <w:spacing w:line="360" w:lineRule="auto"/>
        <w:rPr>
          <w:rFonts w:ascii="宋体" w:hAnsi="宋体" w:eastAsia="宋体" w:cs="宋体"/>
          <w:b w:val="0"/>
          <w:bCs w:val="0"/>
          <w:color w:val="000000"/>
          <w:szCs w:val="21"/>
          <w:highlight w:val="none"/>
          <w:shd w:val="clear" w:color="auto" w:fill="ffffff"/>
          <w:lang w:val="en-US" w:eastAsia="zh-CN" w:bidi="ar"/>
        </w:rPr>
        <w:sectPr>
          <w:footnotePr/>
          <w:endnotePr/>
          <w:type w:val="nextPage"/>
          <w:pgSz w:w="11906" w:h="16838" w:orient="portrait"/>
          <w:pgMar w:top="1418" w:right="1418" w:bottom="1418" w:left="1418" w:header="720" w:footer="720" w:gutter="0"/>
          <w:pgNumType w:start="1"/>
          <w:cols w:num="1" w:sep="0" w:space="1701" w:equalWidth="1"/>
          <w:docGrid w:linePitch="360"/>
        </w:sectPr>
      </w:pPr>
      <w:r>
        <w:rPr>
          <w:rFonts w:ascii="宋体" w:hAnsi="宋体" w:eastAsia="宋体" w:cs="宋体"/>
          <w:b w:val="0"/>
          <w:bCs w:val="0"/>
          <w:color w:val="000000"/>
          <w:szCs w:val="21"/>
          <w:highlight w:val="none"/>
          <w:shd w:val="clear" w:color="auto" w:fill="ffffff"/>
          <w:lang w:val="en-US" w:eastAsia="zh-CN" w:bidi="ar"/>
        </w:rPr>
      </w:r>
      <w:r/>
    </w:p>
    <w:p>
      <w:pPr>
        <w:pStyle w:val="887"/>
        <w:ind w:firstLine="560"/>
        <w:jc w:val="left"/>
        <w:spacing w:line="360" w:lineRule="auto"/>
        <w:shd w:val="clear" w:color="auto" w:fill="ffffff"/>
        <w:widowControl/>
        <w:rPr>
          <w:rFonts w:ascii="宋体" w:hAnsi="宋体" w:eastAsia="宋体"/>
          <w:sz w:val="28"/>
          <w:szCs w:val="28"/>
          <w:highlight w:val="none"/>
          <w:lang w:val="en-US" w:eastAsia="zh-CN"/>
        </w:rPr>
      </w:pPr>
      <w:r>
        <w:rPr>
          <w:rFonts w:hint="eastAsia" w:ascii="宋体" w:hAnsi="宋体"/>
          <w:sz w:val="28"/>
          <w:szCs w:val="28"/>
          <w:highlight w:val="none"/>
        </w:rPr>
        <w:t xml:space="preserve">合同编号：</w:t>
      </w:r>
      <w:r>
        <w:rPr>
          <w:rFonts w:hint="eastAsia" w:ascii="宋体" w:hAnsi="宋体"/>
          <w:sz w:val="28"/>
          <w:szCs w:val="28"/>
          <w:highlight w:val="none"/>
          <w:lang w:val="en-US" w:eastAsia="zh-CN"/>
        </w:rPr>
        <w:t xml:space="preserve">__________</w:t>
      </w:r>
      <w:r>
        <w:rPr>
          <w:rFonts w:ascii="宋体" w:hAnsi="宋体" w:eastAsia="宋体"/>
          <w:sz w:val="28"/>
          <w:szCs w:val="28"/>
          <w:highlight w:val="none"/>
          <w:lang w:val="en-US" w:eastAsia="zh-CN"/>
        </w:rPr>
      </w:r>
      <w:r/>
    </w:p>
    <w:p>
      <w:pPr>
        <w:pStyle w:val="887"/>
        <w:ind w:firstLine="640"/>
        <w:jc w:val="center"/>
        <w:spacing w:line="360" w:lineRule="auto"/>
        <w:rPr>
          <w:rFonts w:hint="eastAsia" w:ascii="宋体" w:hAnsi="宋体" w:eastAsia="黑体"/>
          <w:bCs/>
          <w:sz w:val="32"/>
          <w:highlight w:val="none"/>
          <w:lang w:val="zh-CN"/>
        </w:rPr>
        <w:outlineLvl w:val="0"/>
      </w:pPr>
      <w:r>
        <w:rPr>
          <w:rFonts w:hint="eastAsia" w:ascii="宋体" w:hAnsi="宋体" w:eastAsia="黑体"/>
          <w:bCs/>
          <w:sz w:val="32"/>
          <w:highlight w:val="none"/>
          <w:lang w:val="zh-CN"/>
        </w:rPr>
      </w:r>
      <w:r/>
    </w:p>
    <w:p>
      <w:pPr>
        <w:pStyle w:val="887"/>
        <w:ind w:firstLine="640"/>
        <w:jc w:val="center"/>
        <w:spacing w:line="360" w:lineRule="auto"/>
        <w:rPr>
          <w:rFonts w:hint="eastAsia" w:ascii="宋体" w:hAnsi="宋体" w:eastAsia="黑体"/>
          <w:bCs/>
          <w:sz w:val="32"/>
          <w:highlight w:val="none"/>
          <w:lang w:val="zh-CN"/>
        </w:rPr>
        <w:outlineLvl w:val="0"/>
      </w:pPr>
      <w:r/>
      <w:bookmarkStart w:id="79" w:name="_Toc11204"/>
      <w:r>
        <w:rPr>
          <w:rFonts w:hint="eastAsia" w:ascii="宋体" w:hAnsi="宋体" w:eastAsia="黑体"/>
          <w:bCs/>
          <w:sz w:val="32"/>
          <w:highlight w:val="none"/>
          <w:lang w:val="zh-CN"/>
        </w:rPr>
        <w:t xml:space="preserve">第五章  合同主要条款及格式</w:t>
      </w:r>
      <w:bookmarkEnd w:id="75"/>
      <w:r/>
      <w:bookmarkEnd w:id="76"/>
      <w:r/>
      <w:bookmarkEnd w:id="77"/>
      <w:r/>
      <w:bookmarkEnd w:id="79"/>
      <w:r>
        <w:rPr>
          <w:rFonts w:hint="eastAsia" w:ascii="宋体" w:hAnsi="宋体" w:eastAsia="黑体"/>
          <w:bCs/>
          <w:sz w:val="32"/>
          <w:highlight w:val="none"/>
          <w:lang w:val="zh-CN"/>
        </w:rPr>
      </w:r>
      <w:r/>
    </w:p>
    <w:p>
      <w:pPr>
        <w:pStyle w:val="887"/>
        <w:ind w:firstLine="560"/>
        <w:jc w:val="left"/>
        <w:spacing w:line="360" w:lineRule="auto"/>
        <w:shd w:val="clear" w:color="auto" w:fill="ffffff"/>
        <w:widowControl/>
        <w:rPr>
          <w:rFonts w:hint="eastAsia" w:ascii="宋体" w:hAnsi="宋体"/>
          <w:sz w:val="28"/>
          <w:szCs w:val="28"/>
          <w:highlight w:val="none"/>
        </w:rPr>
      </w:pPr>
      <w:r>
        <w:rPr>
          <w:rFonts w:hint="eastAsia" w:ascii="宋体" w:hAnsi="宋体"/>
          <w:sz w:val="28"/>
          <w:szCs w:val="28"/>
          <w:highlight w:val="none"/>
        </w:rPr>
      </w:r>
      <w:r/>
    </w:p>
    <w:p>
      <w:pPr>
        <w:pStyle w:val="887"/>
        <w:jc w:val="center"/>
        <w:spacing w:line="360" w:lineRule="auto"/>
        <w:shd w:val="clear" w:color="auto" w:fill="ffffff"/>
        <w:widowControl/>
        <w:rPr>
          <w:rFonts w:hint="eastAsia" w:ascii="宋体" w:hAnsi="宋体"/>
          <w:sz w:val="52"/>
          <w:szCs w:val="52"/>
          <w:highlight w:val="none"/>
        </w:rPr>
      </w:pPr>
      <w:r>
        <w:rPr>
          <w:rFonts w:hint="eastAsia" w:ascii="宋体" w:hAnsi="宋体"/>
          <w:sz w:val="52"/>
          <w:szCs w:val="52"/>
          <w:highlight w:val="none"/>
        </w:rPr>
      </w:r>
      <w:r/>
    </w:p>
    <w:p>
      <w:pPr>
        <w:pStyle w:val="887"/>
        <w:jc w:val="center"/>
        <w:spacing w:line="360" w:lineRule="auto"/>
        <w:shd w:val="clear" w:color="auto" w:fill="ffffff"/>
        <w:widowControl/>
        <w:rPr>
          <w:rFonts w:ascii="宋体" w:hAnsi="Calibri"/>
          <w:szCs w:val="21"/>
          <w:highlight w:val="none"/>
        </w:rPr>
      </w:pPr>
      <w:r>
        <w:rPr>
          <w:rFonts w:hint="eastAsia" w:ascii="宋体" w:hAnsi="宋体"/>
          <w:sz w:val="52"/>
          <w:szCs w:val="52"/>
          <w:highlight w:val="none"/>
        </w:rPr>
        <w:t xml:space="preserve">南京市政府采购合同</w:t>
      </w:r>
      <w:r>
        <w:rPr>
          <w:rFonts w:ascii="宋体" w:hAnsi="Calibri"/>
          <w:szCs w:val="21"/>
          <w:highlight w:val="none"/>
        </w:rPr>
      </w:r>
      <w:r/>
    </w:p>
    <w:p>
      <w:pPr>
        <w:pStyle w:val="887"/>
        <w:ind w:firstLine="315"/>
        <w:jc w:val="center"/>
        <w:spacing w:line="360" w:lineRule="auto"/>
        <w:shd w:val="clear" w:color="auto" w:fill="ffffff"/>
        <w:widowControl/>
        <w:rPr>
          <w:rFonts w:hint="eastAsia" w:ascii="宋体" w:hAnsi="Calibri"/>
          <w:szCs w:val="21"/>
          <w:highlight w:val="none"/>
        </w:rPr>
      </w:pPr>
      <w:r>
        <w:rPr>
          <w:rFonts w:hint="eastAsia" w:ascii="宋体" w:hAnsi="Calibri"/>
          <w:sz w:val="32"/>
          <w:szCs w:val="32"/>
          <w:highlight w:val="none"/>
        </w:rPr>
        <w:t xml:space="preserve">（仅供参考）</w:t>
      </w:r>
      <w:r>
        <w:rPr>
          <w:rFonts w:hint="eastAsia" w:ascii="宋体" w:hAnsi="Calibri"/>
          <w:szCs w:val="21"/>
          <w:highlight w:val="none"/>
        </w:rPr>
      </w:r>
      <w:r/>
    </w:p>
    <w:p>
      <w:pPr>
        <w:pStyle w:val="887"/>
        <w:ind w:firstLine="315"/>
        <w:spacing w:line="360" w:lineRule="auto"/>
        <w:shd w:val="clear" w:color="auto" w:fill="ffffff"/>
        <w:widowControl/>
        <w:rPr>
          <w:rFonts w:ascii="宋体" w:hAnsi="Calibri"/>
          <w:b/>
          <w:bCs/>
          <w:sz w:val="36"/>
          <w:szCs w:val="36"/>
          <w:highlight w:val="none"/>
        </w:rPr>
      </w:pPr>
      <w:r>
        <w:rPr>
          <w:rFonts w:ascii="宋体" w:hAnsi="Calibri"/>
          <w:sz w:val="32"/>
          <w:szCs w:val="32"/>
          <w:highlight w:val="none"/>
        </w:rPr>
        <w:t xml:space="preserve"> </w:t>
      </w:r>
      <w:r>
        <w:rPr>
          <w:rFonts w:ascii="宋体" w:hAnsi="Calibri"/>
          <w:b/>
          <w:bCs/>
          <w:sz w:val="36"/>
          <w:szCs w:val="36"/>
          <w:highlight w:val="none"/>
        </w:rPr>
      </w:r>
      <w:r/>
    </w:p>
    <w:p>
      <w:pPr>
        <w:pStyle w:val="887"/>
        <w:ind w:firstLine="315"/>
        <w:spacing w:line="360" w:lineRule="auto"/>
        <w:shd w:val="clear" w:color="auto" w:fill="ffffff"/>
        <w:widowControl/>
        <w:rPr>
          <w:rFonts w:ascii="宋体" w:hAnsi="Calibri"/>
          <w:szCs w:val="21"/>
          <w:highlight w:val="none"/>
        </w:rPr>
      </w:pPr>
      <w:r>
        <w:rPr>
          <w:rFonts w:ascii="宋体" w:hAnsi="Calibri"/>
          <w:szCs w:val="21"/>
          <w:highlight w:val="none"/>
        </w:rPr>
      </w:r>
      <w:r/>
    </w:p>
    <w:p>
      <w:pPr>
        <w:pStyle w:val="887"/>
        <w:ind w:firstLine="315"/>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项目编号：</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项目名称：</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使用单位：</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lang w:val="en-US" w:eastAsia="zh-CN"/>
        </w:rPr>
        <w:t xml:space="preserve">供应商</w:t>
      </w:r>
      <w:r>
        <w:rPr>
          <w:rFonts w:hint="eastAsia" w:ascii="宋体" w:hAnsi="宋体"/>
          <w:b/>
          <w:bCs/>
          <w:sz w:val="36"/>
          <w:szCs w:val="36"/>
          <w:highlight w:val="none"/>
        </w:rPr>
        <w:t xml:space="preserve">：</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签订日期：</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spacing w:line="360" w:lineRule="auto"/>
        <w:shd w:val="clear" w:color="auto" w:fill="ffffff"/>
        <w:widowControl/>
        <w:rPr>
          <w:rFonts w:ascii="宋体" w:hAnsi="Calibri"/>
          <w:szCs w:val="21"/>
          <w:highlight w:val="none"/>
        </w:rPr>
      </w:pPr>
      <w:r>
        <w:rPr>
          <w:rFonts w:ascii="宋体" w:hAnsi="Calibri"/>
          <w:sz w:val="36"/>
          <w:szCs w:val="36"/>
          <w:highlight w:val="none"/>
        </w:rPr>
        <w:t xml:space="preserve">      </w:t>
      </w:r>
      <w:r>
        <w:rPr>
          <w:rFonts w:ascii="宋体" w:hAnsi="Calibri"/>
          <w:b/>
          <w:bCs/>
          <w:sz w:val="36"/>
          <w:szCs w:val="36"/>
          <w:highlight w:val="none"/>
        </w:rPr>
        <w:t xml:space="preserve"> </w:t>
      </w:r>
      <w:r>
        <w:rPr>
          <w:rFonts w:ascii="宋体" w:hAnsi="Calibri"/>
          <w:szCs w:val="21"/>
          <w:highlight w:val="none"/>
        </w:rPr>
      </w:r>
      <w:r/>
    </w:p>
    <w:p>
      <w:pPr>
        <w:pStyle w:val="887"/>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jc w:val="center"/>
        <w:spacing w:line="360" w:lineRule="auto"/>
        <w:tabs>
          <w:tab w:val="left" w:pos="3120" w:leader="none"/>
        </w:tabs>
        <w:rPr>
          <w:rFonts w:ascii="宋体" w:hAnsi="宋体"/>
          <w:b/>
          <w:bCs/>
          <w:sz w:val="28"/>
          <w:szCs w:val="30"/>
          <w:highlight w:val="none"/>
        </w:rPr>
      </w:pPr>
      <w:r/>
      <w:bookmarkStart w:id="80" w:name="_Toc535597874"/>
      <w:r/>
      <w:bookmarkStart w:id="81" w:name="_Toc503948078"/>
      <w:r/>
      <w:bookmarkStart w:id="82" w:name="_Toc503948585"/>
      <w:r>
        <w:rPr>
          <w:rFonts w:ascii="宋体" w:hAnsi="宋体"/>
          <w:b/>
          <w:bCs/>
          <w:sz w:val="28"/>
          <w:szCs w:val="30"/>
          <w:highlight w:val="none"/>
        </w:rPr>
      </w:r>
      <w:r/>
    </w:p>
    <w:p>
      <w:pPr>
        <w:pStyle w:val="887"/>
        <w:jc w:val="center"/>
        <w:keepLines/>
        <w:keepNext/>
        <w:pageBreakBefore w:val="0"/>
        <w:spacing w:before="260" w:beforeAutospacing="0" w:after="260" w:afterAutospacing="0" w:line="240" w:lineRule="auto"/>
        <w:widowControl w:val="off"/>
        <w:rPr>
          <w:rFonts w:ascii="Arial" w:hAnsi="Arial" w:eastAsia="宋体" w:cs="Arial"/>
          <w:b/>
          <w:color w:val="000000"/>
          <w:sz w:val="32"/>
          <w:highlight w:val="none"/>
          <w:lang w:val="en-US" w:eastAsia="zh-CN" w:bidi="ar-SA"/>
        </w:rPr>
        <w:outlineLvl w:val="9"/>
      </w:pPr>
      <w:r/>
      <w:bookmarkStart w:id="83" w:name="_Toc40862137"/>
      <w:r/>
      <w:bookmarkStart w:id="84" w:name="_Toc26778847"/>
      <w:r>
        <w:rPr>
          <w:rFonts w:ascii="Arial" w:hAnsi="Arial" w:eastAsia="宋体" w:cs="Arial"/>
          <w:b/>
          <w:color w:val="000000"/>
          <w:sz w:val="32"/>
          <w:highlight w:val="none"/>
          <w:lang w:val="en-US" w:eastAsia="zh-CN" w:bidi="ar-SA"/>
        </w:rPr>
        <w:t xml:space="preserve">第一部分 合同协议书</w:t>
      </w:r>
      <w:bookmarkEnd w:id="83"/>
      <w:r/>
      <w:bookmarkEnd w:id="84"/>
      <w:r>
        <w:rPr>
          <w:rFonts w:ascii="Arial" w:hAnsi="Arial" w:eastAsia="宋体" w:cs="Arial"/>
          <w:b/>
          <w:color w:val="000000"/>
          <w:sz w:val="32"/>
          <w:highlight w:val="none"/>
          <w:lang w:val="en-US" w:eastAsia="zh-CN" w:bidi="ar-SA"/>
        </w:rPr>
      </w:r>
      <w:r/>
    </w:p>
    <w:p>
      <w:pPr>
        <w:pStyle w:val="887"/>
        <w:pageBreakBefore w:val="0"/>
        <w:spacing w:line="360" w:lineRule="auto"/>
        <w:widowControl w:val="off"/>
        <w:rPr>
          <w:rFonts w:hint="eastAsia" w:ascii="宋体" w:hAnsi="宋体" w:eastAsia="宋体" w:cs="宋体"/>
          <w:b w:val="0"/>
          <w:bCs w:val="0"/>
          <w:sz w:val="21"/>
          <w:szCs w:val="21"/>
          <w:highlight w:val="none"/>
          <w:u w:val="single"/>
          <w:lang w:val="en-US" w:eastAsia="zh-CN" w:bidi="ar-SA"/>
        </w:rPr>
      </w:pPr>
      <w:r>
        <w:rPr>
          <w:rFonts w:hint="eastAsia" w:ascii="宋体" w:hAnsi="宋体" w:eastAsia="宋体" w:cs="宋体"/>
          <w:b/>
          <w:szCs w:val="21"/>
          <w:highlight w:val="none"/>
        </w:rPr>
        <w:t xml:space="preserve">发包人（全称）</w:t>
      </w:r>
      <w:r>
        <w:rPr>
          <w:rFonts w:hint="eastAsia" w:ascii="宋体" w:hAnsi="宋体" w:eastAsia="宋体" w:cs="宋体"/>
          <w:b/>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b w:val="0"/>
          <w:bCs w:val="0"/>
          <w:sz w:val="21"/>
          <w:szCs w:val="21"/>
          <w:highlight w:val="none"/>
          <w:u w:val="single"/>
          <w:lang w:val="en-US" w:eastAsia="zh-CN" w:bidi="ar-SA"/>
        </w:rPr>
      </w:r>
      <w:r/>
    </w:p>
    <w:p>
      <w:pPr>
        <w:pStyle w:val="887"/>
        <w:pageBreakBefore w:val="0"/>
        <w:spacing w:line="360" w:lineRule="auto"/>
        <w:widowControl w:val="off"/>
        <w:rPr>
          <w:rFonts w:hint="eastAsia" w:ascii="宋体" w:hAnsi="宋体" w:eastAsia="宋体" w:cs="宋体"/>
          <w:szCs w:val="21"/>
          <w:highlight w:val="none"/>
          <w:u w:val="single"/>
        </w:rPr>
      </w:pPr>
      <w:r>
        <w:rPr>
          <w:rFonts w:hint="eastAsia" w:ascii="宋体" w:hAnsi="宋体" w:eastAsia="宋体" w:cs="宋体"/>
          <w:b/>
          <w:szCs w:val="21"/>
          <w:highlight w:val="none"/>
        </w:rPr>
        <w:t xml:space="preserve">承包人（全称）：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根据《中华人民共和国民法典》、《中华人民共和国</w:t>
      </w:r>
      <w:r>
        <w:rPr>
          <w:rFonts w:hint="eastAsia" w:ascii="宋体" w:hAnsi="宋体" w:eastAsia="宋体" w:cs="宋体"/>
          <w:b w:val="0"/>
          <w:bCs w:val="0"/>
          <w:szCs w:val="21"/>
          <w:highlight w:val="none"/>
          <w:lang w:val="en-US" w:eastAsia="zh-CN"/>
        </w:rPr>
        <w:t xml:space="preserve">建筑</w:t>
      </w:r>
      <w:r>
        <w:rPr>
          <w:rFonts w:hint="eastAsia" w:ascii="宋体" w:hAnsi="宋体" w:eastAsia="宋体" w:cs="宋体"/>
          <w:b w:val="0"/>
          <w:bCs w:val="0"/>
          <w:szCs w:val="21"/>
          <w:highlight w:val="none"/>
        </w:rPr>
        <w:t xml:space="preserve">法》及有关法律规定，遵循平等、自愿、公平和诚实信用的原则，双方就</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工程施工及有关事项，双方按下列条款签订合同：</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85" w:name="_Toc351203481"/>
      <w:r>
        <w:rPr>
          <w:rFonts w:hint="eastAsia" w:ascii="宋体" w:hAnsi="宋体" w:eastAsia="宋体" w:cs="宋体"/>
          <w:b w:val="0"/>
          <w:bCs w:val="0"/>
          <w:szCs w:val="21"/>
          <w:highlight w:val="none"/>
        </w:rPr>
        <w:t xml:space="preserve">一、工程概况</w:t>
      </w:r>
      <w:bookmarkEnd w:id="85"/>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Style w:val="948"/>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1.工程名称：</w:t>
      </w:r>
      <w:r>
        <w:rPr>
          <w:rStyle w:val="948"/>
          <w:rFonts w:hint="eastAsia" w:ascii="宋体" w:hAnsi="宋体" w:eastAsia="宋体" w:cs="宋体"/>
          <w:b w:val="0"/>
          <w:bCs w:val="0"/>
          <w:szCs w:val="21"/>
          <w:highlight w:val="none"/>
          <w:u w:val="single"/>
        </w:rPr>
        <w:t xml:space="preserve">             </w:t>
      </w:r>
      <w:r>
        <w:rPr>
          <w:rStyle w:val="948"/>
          <w:rFonts w:hint="eastAsia" w:ascii="宋体" w:hAnsi="宋体" w:eastAsia="宋体" w:cs="宋体"/>
          <w:b w:val="0"/>
          <w:bCs w:val="0"/>
          <w:szCs w:val="21"/>
          <w:highlight w:val="none"/>
          <w:u w:val="single"/>
        </w:rPr>
      </w:r>
      <w:r/>
    </w:p>
    <w:p>
      <w:pPr>
        <w:pStyle w:val="887"/>
        <w:ind w:left="0" w:firstLine="420"/>
        <w:pageBreakBefore w:val="0"/>
        <w:spacing w:line="360" w:lineRule="auto"/>
        <w:widowControl w:val="off"/>
        <w:rPr>
          <w:rStyle w:val="948"/>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2.工程地点：</w:t>
      </w:r>
      <w:r>
        <w:rPr>
          <w:rStyle w:val="948"/>
          <w:rFonts w:hint="eastAsia" w:ascii="宋体" w:hAnsi="宋体" w:eastAsia="宋体" w:cs="宋体"/>
          <w:b w:val="0"/>
          <w:bCs w:val="0"/>
          <w:szCs w:val="21"/>
          <w:highlight w:val="none"/>
        </w:rPr>
        <w:t xml:space="preserve"> </w:t>
      </w:r>
      <w:r>
        <w:rPr>
          <w:rStyle w:val="948"/>
          <w:rFonts w:hint="eastAsia" w:ascii="宋体" w:hAnsi="宋体" w:eastAsia="宋体" w:cs="宋体"/>
          <w:b w:val="0"/>
          <w:bCs w:val="0"/>
          <w:szCs w:val="21"/>
          <w:highlight w:val="none"/>
          <w:u w:val="single"/>
        </w:rPr>
        <w:t xml:space="preserve">            </w:t>
      </w:r>
      <w:r>
        <w:rPr>
          <w:rStyle w:val="948"/>
          <w:rFonts w:hint="eastAsia" w:ascii="宋体" w:hAnsi="宋体" w:eastAsia="宋体" w:cs="宋体"/>
          <w:b w:val="0"/>
          <w:bCs w:val="0"/>
          <w:szCs w:val="21"/>
          <w:highlight w:val="none"/>
          <w:u w:val="single"/>
        </w:rPr>
      </w:r>
      <w:r/>
    </w:p>
    <w:p>
      <w:pPr>
        <w:pStyle w:val="887"/>
        <w:ind w:left="0" w:firstLine="420"/>
        <w:pageBreakBefore w:val="0"/>
        <w:spacing w:line="360" w:lineRule="auto"/>
        <w:widowControl w:val="off"/>
        <w:rPr>
          <w:rStyle w:val="948"/>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3.资金来源：</w:t>
      </w:r>
      <w:r>
        <w:rPr>
          <w:rStyle w:val="948"/>
          <w:rFonts w:hint="eastAsia" w:ascii="宋体" w:hAnsi="宋体" w:eastAsia="宋体" w:cs="宋体"/>
          <w:b w:val="0"/>
          <w:bCs w:val="0"/>
          <w:szCs w:val="21"/>
          <w:highlight w:val="none"/>
          <w:u w:val="single"/>
        </w:rPr>
        <w:t xml:space="preserve">             </w:t>
      </w:r>
      <w:r>
        <w:rPr>
          <w:rStyle w:val="948"/>
          <w:rFonts w:hint="eastAsia" w:ascii="宋体" w:hAnsi="宋体" w:eastAsia="宋体" w:cs="宋体"/>
          <w:b w:val="0"/>
          <w:bCs w:val="0"/>
          <w:szCs w:val="21"/>
          <w:highlight w:val="none"/>
          <w:u w:val="single"/>
        </w:rPr>
      </w:r>
      <w:r/>
    </w:p>
    <w:p>
      <w:pPr>
        <w:pStyle w:val="887"/>
        <w:ind w:left="0" w:firstLine="420"/>
        <w:pageBreakBefore w:val="0"/>
        <w:spacing w:line="360" w:lineRule="auto"/>
        <w:widowControl w:val="off"/>
        <w:rPr>
          <w:rStyle w:val="948"/>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4.工程内容：</w:t>
      </w:r>
      <w:r>
        <w:rPr>
          <w:rFonts w:hint="eastAsia" w:ascii="宋体" w:hAnsi="宋体" w:eastAsia="宋体" w:cs="宋体"/>
          <w:b w:val="0"/>
          <w:bCs w:val="0"/>
          <w:szCs w:val="21"/>
          <w:highlight w:val="none"/>
          <w:u w:val="single"/>
        </w:rPr>
        <w:t xml:space="preserve">              </w:t>
      </w:r>
      <w:r>
        <w:rPr>
          <w:rStyle w:val="948"/>
          <w:rFonts w:hint="eastAsia" w:ascii="宋体" w:hAnsi="宋体" w:eastAsia="宋体" w:cs="宋体"/>
          <w:b w:val="0"/>
          <w:bCs w:val="0"/>
          <w:szCs w:val="21"/>
          <w:highlight w:val="none"/>
          <w:u w:val="singl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群体工程应附《承包人承揽工程项目一览表》（附件1）。</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Style w:val="948"/>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5.工程承包范围：</w:t>
      </w:r>
      <w:r>
        <w:rPr>
          <w:rFonts w:hint="eastAsia" w:ascii="宋体" w:hAnsi="宋体" w:eastAsia="宋体" w:cs="宋体"/>
          <w:b w:val="0"/>
          <w:bCs w:val="0"/>
          <w:szCs w:val="21"/>
          <w:highlight w:val="none"/>
          <w:u w:val="single"/>
        </w:rPr>
        <w:t xml:space="preserve"> 工程量清单范围内所有施工内容 </w:t>
      </w:r>
      <w:r>
        <w:rPr>
          <w:rStyle w:val="948"/>
          <w:rFonts w:hint="eastAsia" w:ascii="宋体" w:hAnsi="宋体" w:eastAsia="宋体" w:cs="宋体"/>
          <w:b w:val="0"/>
          <w:bCs w:val="0"/>
          <w:szCs w:val="21"/>
          <w:highlight w:val="none"/>
          <w:u w:val="singl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bookmarkStart w:id="86" w:name="_Toc351203482"/>
      <w:r>
        <w:rPr>
          <w:rFonts w:hint="eastAsia" w:ascii="宋体" w:hAnsi="宋体" w:eastAsia="宋体" w:cs="宋体"/>
          <w:b w:val="0"/>
          <w:bCs w:val="0"/>
          <w:szCs w:val="21"/>
          <w:highlight w:val="none"/>
        </w:rPr>
        <w:t xml:space="preserve">二、合同工期</w:t>
      </w:r>
      <w:bookmarkEnd w:id="86"/>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计划开工日期：</w:t>
      </w:r>
      <w:r>
        <w:rPr>
          <w:rFonts w:hint="eastAsia" w:ascii="宋体" w:hAnsi="宋体" w:eastAsia="宋体" w:cs="宋体"/>
          <w:b w:val="0"/>
          <w:bCs w:val="0"/>
          <w:szCs w:val="21"/>
          <w:highlight w:val="none"/>
          <w:u w:val="single"/>
        </w:rPr>
        <w:t xml:space="preserve">以</w:t>
      </w:r>
      <w:r>
        <w:rPr>
          <w:rFonts w:hint="eastAsia" w:ascii="宋体" w:hAnsi="宋体" w:eastAsia="宋体" w:cs="宋体"/>
          <w:b w:val="0"/>
          <w:bCs w:val="0"/>
          <w:szCs w:val="21"/>
          <w:highlight w:val="none"/>
          <w:u w:val="single"/>
          <w:lang w:val="en-US" w:eastAsia="zh-CN"/>
        </w:rPr>
        <w:t xml:space="preserve">合同签订</w:t>
      </w:r>
      <w:r>
        <w:rPr>
          <w:rFonts w:hint="eastAsia" w:ascii="宋体" w:hAnsi="宋体" w:eastAsia="宋体" w:cs="宋体"/>
          <w:b w:val="0"/>
          <w:bCs w:val="0"/>
          <w:szCs w:val="21"/>
          <w:highlight w:val="none"/>
          <w:u w:val="single"/>
        </w:rPr>
        <w:t xml:space="preserve">的日期为准</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rPr>
        <w:t xml:space="preserve">计划竣工日期：</w:t>
      </w:r>
      <w:r>
        <w:rPr>
          <w:rStyle w:val="948"/>
          <w:rFonts w:hint="eastAsia" w:ascii="宋体" w:hAnsi="宋体" w:eastAsia="宋体" w:cs="宋体"/>
          <w:b w:val="0"/>
          <w:bCs w:val="0"/>
          <w:szCs w:val="21"/>
          <w:highlight w:val="none"/>
          <w:u w:val="single"/>
        </w:rPr>
        <w:t xml:space="preserve">             </w:t>
      </w:r>
      <w:r>
        <w:rPr>
          <w:rStyle w:val="948"/>
          <w:rFonts w:hint="eastAsia" w:ascii="宋体" w:hAnsi="宋体" w:eastAsia="宋体" w:cs="宋体"/>
          <w:b w:val="0"/>
          <w:bCs w:val="0"/>
          <w:szCs w:val="21"/>
          <w:highlight w:val="none"/>
          <w:u w:val="single"/>
          <w:lang w:val="en-US" w:eastAsia="zh-CN"/>
        </w:rPr>
        <w:t xml:space="preserve">       </w:t>
      </w:r>
      <w:r>
        <w:rPr>
          <w:rFonts w:hint="eastAsia" w:ascii="宋体" w:hAnsi="宋体" w:eastAsia="宋体" w:cs="宋体"/>
          <w:b w:val="0"/>
          <w:bCs w:val="0"/>
          <w:szCs w:val="21"/>
          <w:highlight w:val="none"/>
          <w:lang w:val="en-US" w:eastAsia="zh-CN"/>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工期总日历天数：</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日历天。工期总日历天数与根据前述计划开竣工日期计算的工期天数不一致的，以工期总日历天数为准。</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87" w:name="_Toc351203483"/>
      <w:r>
        <w:rPr>
          <w:rFonts w:hint="eastAsia" w:ascii="宋体" w:hAnsi="宋体" w:eastAsia="宋体" w:cs="宋体"/>
          <w:b w:val="0"/>
          <w:bCs w:val="0"/>
          <w:szCs w:val="21"/>
          <w:highlight w:val="none"/>
        </w:rPr>
        <w:t xml:space="preserve">三、质量标准</w:t>
      </w:r>
      <w:bookmarkEnd w:id="87"/>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工程质量符合</w:t>
      </w:r>
      <w:r>
        <w:rPr>
          <w:rFonts w:hint="eastAsia" w:ascii="宋体" w:hAnsi="宋体" w:eastAsia="宋体" w:cs="宋体"/>
          <w:b w:val="0"/>
          <w:bCs w:val="0"/>
          <w:szCs w:val="21"/>
          <w:highlight w:val="none"/>
          <w:u w:val="single"/>
        </w:rPr>
        <w:t xml:space="preserve"> 国家验收 </w:t>
      </w:r>
      <w:r>
        <w:rPr>
          <w:rFonts w:hint="eastAsia" w:ascii="宋体" w:hAnsi="宋体" w:eastAsia="宋体" w:cs="宋体"/>
          <w:b w:val="0"/>
          <w:bCs w:val="0"/>
          <w:szCs w:val="21"/>
          <w:highlight w:val="none"/>
        </w:rPr>
        <w:t xml:space="preserve">标准。</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88" w:name="_Toc351203484"/>
      <w:r>
        <w:rPr>
          <w:rFonts w:hint="eastAsia" w:ascii="宋体" w:hAnsi="宋体" w:eastAsia="宋体" w:cs="宋体"/>
          <w:b w:val="0"/>
          <w:bCs w:val="0"/>
          <w:szCs w:val="21"/>
          <w:highlight w:val="none"/>
        </w:rPr>
        <w:t xml:space="preserve">四、签约合同价与合同价格形式</w:t>
      </w:r>
      <w:bookmarkEnd w:id="88"/>
      <w:r>
        <w:rPr>
          <w:rFonts w:hint="eastAsia" w:ascii="宋体" w:hAnsi="宋体" w:eastAsia="宋体" w:cs="宋体"/>
          <w:b w:val="0"/>
          <w:bCs w:val="0"/>
          <w:szCs w:val="21"/>
          <w:highlight w:val="none"/>
        </w:rPr>
        <w:tab/>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1.签约合同价为（暂定价）：</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其中：</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（1）安全文明施工费：</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（2）材料和工程设备暂估价金额：</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（3）专业工程暂估价金额：</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（4）暂列金额：</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lang w:eastAsia="zh-CN"/>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2.合同价格形式：</w:t>
      </w:r>
      <w:r>
        <w:rPr>
          <w:rFonts w:hint="eastAsia" w:ascii="宋体" w:hAnsi="宋体" w:eastAsia="宋体" w:cs="宋体"/>
          <w:b w:val="0"/>
          <w:bCs w:val="0"/>
          <w:szCs w:val="21"/>
          <w:highlight w:val="none"/>
          <w:u w:val="single"/>
        </w:rPr>
        <w:t xml:space="preserve">单价合同 </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89" w:name="_Toc351203485"/>
      <w:r>
        <w:rPr>
          <w:rFonts w:hint="eastAsia" w:ascii="宋体" w:hAnsi="宋体" w:eastAsia="宋体" w:cs="宋体"/>
          <w:b w:val="0"/>
          <w:bCs w:val="0"/>
          <w:szCs w:val="21"/>
          <w:highlight w:val="none"/>
        </w:rPr>
        <w:t xml:space="preserve">五、</w:t>
      </w:r>
      <w:bookmarkEnd w:id="89"/>
      <w:r>
        <w:rPr>
          <w:rFonts w:hint="eastAsia" w:ascii="宋体" w:hAnsi="宋体" w:eastAsia="宋体" w:cs="宋体"/>
          <w:b w:val="0"/>
          <w:bCs w:val="0"/>
          <w:szCs w:val="21"/>
          <w:highlight w:val="none"/>
        </w:rPr>
        <w:t xml:space="preserve">项目经理</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承包人项目经理：</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90" w:name="_Toc351203486"/>
      <w:r>
        <w:rPr>
          <w:rFonts w:hint="eastAsia" w:ascii="宋体" w:hAnsi="宋体" w:eastAsia="宋体" w:cs="宋体"/>
          <w:b w:val="0"/>
          <w:bCs w:val="0"/>
          <w:szCs w:val="21"/>
          <w:highlight w:val="none"/>
        </w:rPr>
        <w:t xml:space="preserve">六、合同文件构成</w:t>
      </w:r>
      <w:bookmarkEnd w:id="90"/>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本协议书与下列文件一起构成合同文件：</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（1）中标通知书（如果有）；</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（2）投标函及其附录（如果有）； </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（3）专用合同条款及其附件；</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（4）通用合同条款；</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（5）技术标准和要求；</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（6）图纸；</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（7）已标价工程量清单或预算书；</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（8）其他合同文件。</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在合同订立及履行过程中形成的与合同有关的文件均构成合同文件组成部分。</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91" w:name="_Toc351203487"/>
      <w:r>
        <w:rPr>
          <w:rFonts w:hint="eastAsia" w:ascii="宋体" w:hAnsi="宋体" w:eastAsia="宋体" w:cs="宋体"/>
          <w:b w:val="0"/>
          <w:bCs w:val="0"/>
          <w:szCs w:val="21"/>
          <w:highlight w:val="none"/>
        </w:rPr>
        <w:t xml:space="preserve">七、承诺</w:t>
      </w:r>
      <w:bookmarkEnd w:id="91"/>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1.发包人承诺按照法律规定履行项目审批手续、筹集工程建设资金并按照合同约定的期限和方式支付合同价款。</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bookmarkStart w:id="92" w:name="_Toc351203488"/>
      <w:r>
        <w:rPr>
          <w:rFonts w:hint="eastAsia" w:ascii="宋体" w:hAnsi="宋体" w:eastAsia="宋体" w:cs="宋体"/>
          <w:b w:val="0"/>
          <w:bCs w:val="0"/>
          <w:szCs w:val="21"/>
          <w:highlight w:val="none"/>
        </w:rPr>
        <w:t xml:space="preserve">八、词语含义</w:t>
      </w:r>
      <w:bookmarkEnd w:id="92"/>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本协议书中词语含义与第二部分通用合同条款中赋予的含义相同。</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93" w:name="_Toc351203489"/>
      <w:r>
        <w:rPr>
          <w:rFonts w:hint="eastAsia" w:ascii="宋体" w:hAnsi="宋体" w:eastAsia="宋体" w:cs="宋体"/>
          <w:b w:val="0"/>
          <w:bCs w:val="0"/>
          <w:szCs w:val="21"/>
          <w:highlight w:val="none"/>
        </w:rPr>
        <w:t xml:space="preserve">九、签订时间</w:t>
      </w:r>
      <w:bookmarkEnd w:id="93"/>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本合同于</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年</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月</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日签订。</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94" w:name="_Toc351203490"/>
      <w:r>
        <w:rPr>
          <w:rFonts w:hint="eastAsia" w:ascii="宋体" w:hAnsi="宋体" w:eastAsia="宋体" w:cs="宋体"/>
          <w:b w:val="0"/>
          <w:bCs w:val="0"/>
          <w:szCs w:val="21"/>
          <w:highlight w:val="none"/>
        </w:rPr>
        <w:t xml:space="preserve">十、签订地点</w:t>
      </w:r>
      <w:bookmarkEnd w:id="94"/>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本合同在</w:t>
      </w:r>
      <w:r>
        <w:rPr>
          <w:rFonts w:hint="eastAsia" w:ascii="宋体" w:hAnsi="宋体" w:eastAsia="宋体" w:cs="宋体"/>
          <w:b w:val="0"/>
          <w:bCs w:val="0"/>
          <w:szCs w:val="21"/>
          <w:highlight w:val="none"/>
          <w:u w:val="single"/>
        </w:rPr>
        <w:t xml:space="preserve">   发包人处     </w:t>
      </w:r>
      <w:r>
        <w:rPr>
          <w:rFonts w:hint="eastAsia" w:ascii="宋体" w:hAnsi="宋体" w:eastAsia="宋体" w:cs="宋体"/>
          <w:b w:val="0"/>
          <w:bCs w:val="0"/>
          <w:szCs w:val="21"/>
          <w:highlight w:val="none"/>
        </w:rPr>
        <w:t xml:space="preserve">签订。</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95" w:name="_Toc351203491"/>
      <w:r>
        <w:rPr>
          <w:rFonts w:hint="eastAsia" w:ascii="宋体" w:hAnsi="宋体" w:eastAsia="宋体" w:cs="宋体"/>
          <w:b w:val="0"/>
          <w:bCs w:val="0"/>
          <w:szCs w:val="21"/>
          <w:highlight w:val="none"/>
        </w:rPr>
        <w:t xml:space="preserve">十一、补充协议</w:t>
      </w:r>
      <w:bookmarkEnd w:id="95"/>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合同未尽事宜，合同当事人另行签订补充协议，补充协议是合同的组成部分。</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96" w:name="_Toc351203492"/>
      <w:r>
        <w:rPr>
          <w:rFonts w:hint="eastAsia" w:ascii="宋体" w:hAnsi="宋体" w:eastAsia="宋体" w:cs="宋体"/>
          <w:b w:val="0"/>
          <w:bCs w:val="0"/>
          <w:szCs w:val="21"/>
          <w:highlight w:val="none"/>
        </w:rPr>
        <w:t xml:space="preserve">十二、合同生效</w:t>
      </w:r>
      <w:bookmarkEnd w:id="96"/>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本合同自</w:t>
      </w:r>
      <w:r>
        <w:rPr>
          <w:rFonts w:hint="eastAsia" w:ascii="宋体" w:hAnsi="宋体" w:eastAsia="宋体" w:cs="宋体"/>
          <w:b w:val="0"/>
          <w:bCs w:val="0"/>
          <w:szCs w:val="21"/>
          <w:highlight w:val="none"/>
          <w:u w:val="single"/>
        </w:rPr>
        <w:t xml:space="preserve">   双方盖章签字后  </w:t>
      </w:r>
      <w:r>
        <w:rPr>
          <w:rFonts w:hint="eastAsia" w:ascii="宋体" w:hAnsi="宋体" w:eastAsia="宋体" w:cs="宋体"/>
          <w:b w:val="0"/>
          <w:bCs w:val="0"/>
          <w:szCs w:val="21"/>
          <w:highlight w:val="none"/>
        </w:rPr>
        <w:t xml:space="preserve">生效。</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lang w:val="en-US" w:eastAsia="zh-CN"/>
        </w:rPr>
      </w:pPr>
      <w:r/>
      <w:bookmarkStart w:id="97" w:name="_Toc351203493"/>
      <w:r>
        <w:rPr>
          <w:rFonts w:hint="eastAsia" w:ascii="宋体" w:hAnsi="宋体" w:eastAsia="宋体" w:cs="宋体"/>
          <w:b w:val="0"/>
          <w:bCs w:val="0"/>
          <w:szCs w:val="21"/>
          <w:highlight w:val="none"/>
        </w:rPr>
        <w:t xml:space="preserve">十三、</w:t>
      </w:r>
      <w:r>
        <w:rPr>
          <w:rFonts w:hint="eastAsia" w:ascii="宋体" w:hAnsi="宋体" w:eastAsia="宋体" w:cs="宋体"/>
          <w:b w:val="0"/>
          <w:bCs w:val="0"/>
          <w:szCs w:val="21"/>
          <w:highlight w:val="none"/>
          <w:lang w:val="en-US" w:eastAsia="zh-CN"/>
        </w:rPr>
        <w:t xml:space="preserve">本合同所载地址、联系电话均为约定送达方式（包括法院的诉讼文书），任何一方发生变化应提前5日通知对方，否则，由此引起无法送达的的后果，由未履行通知义务的一方承担，即视为送达成功。</w:t>
      </w:r>
      <w:r>
        <w:rPr>
          <w:rFonts w:hint="eastAsia" w:ascii="宋体" w:hAnsi="宋体" w:eastAsia="宋体" w:cs="宋体"/>
          <w:b w:val="0"/>
          <w:bCs w:val="0"/>
          <w:szCs w:val="21"/>
          <w:highlight w:val="none"/>
          <w:lang w:val="en-US" w:eastAsia="zh-CN"/>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十四、</w:t>
      </w:r>
      <w:r>
        <w:rPr>
          <w:rFonts w:hint="eastAsia" w:ascii="宋体" w:hAnsi="宋体" w:eastAsia="宋体" w:cs="宋体"/>
          <w:b w:val="0"/>
          <w:bCs w:val="0"/>
          <w:szCs w:val="21"/>
          <w:highlight w:val="none"/>
        </w:rPr>
        <w:t xml:space="preserve">合同份数</w:t>
      </w:r>
      <w:bookmarkEnd w:id="97"/>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cs="宋体"/>
          <w:bCs/>
          <w:szCs w:val="21"/>
          <w:highlight w:val="none"/>
        </w:rPr>
      </w:pPr>
      <w:r>
        <w:rPr>
          <w:rFonts w:hint="eastAsia" w:ascii="宋体" w:hAnsi="宋体" w:eastAsia="宋体" w:cs="宋体"/>
          <w:b w:val="0"/>
          <w:bCs w:val="0"/>
          <w:szCs w:val="21"/>
          <w:highlight w:val="none"/>
        </w:rPr>
        <w:t xml:space="preserve">本合同一式</w:t>
      </w:r>
      <w:r>
        <w:rPr>
          <w:rFonts w:hint="eastAsia" w:ascii="宋体" w:hAnsi="宋体" w:eastAsia="宋体" w:cs="宋体"/>
          <w:b w:val="0"/>
          <w:bCs w:val="0"/>
          <w:szCs w:val="21"/>
          <w:highlight w:val="none"/>
          <w:u w:val="single"/>
        </w:rPr>
        <w:t xml:space="preserve"> 捌 </w:t>
      </w:r>
      <w:r>
        <w:rPr>
          <w:rFonts w:hint="eastAsia" w:ascii="宋体" w:hAnsi="宋体" w:eastAsia="宋体" w:cs="宋体"/>
          <w:b w:val="0"/>
          <w:bCs w:val="0"/>
          <w:szCs w:val="21"/>
          <w:highlight w:val="none"/>
        </w:rPr>
        <w:t xml:space="preserve">份，均具有同等法律效力。</w:t>
      </w:r>
      <w:r>
        <w:rPr>
          <w:rFonts w:hint="eastAsia" w:ascii="宋体" w:hAnsi="宋体" w:cs="宋体"/>
          <w:bCs/>
          <w:szCs w:val="21"/>
          <w:highlight w:val="none"/>
        </w:rPr>
      </w:r>
      <w:r/>
    </w:p>
    <w:p>
      <w:pPr>
        <w:pStyle w:val="887"/>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r>
      <w:r/>
    </w:p>
    <w:p>
      <w:pPr>
        <w:pStyle w:val="887"/>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r>
      <w:r/>
    </w:p>
    <w:p>
      <w:pPr>
        <w:pStyle w:val="887"/>
        <w:pageBreakBefore w:val="0"/>
        <w:spacing w:line="360" w:lineRule="auto"/>
        <w:widowControl w:val="off"/>
        <w:rPr>
          <w:rFonts w:ascii="宋体" w:hAnsi="宋体" w:eastAsia="宋体" w:cs="宋体"/>
          <w:szCs w:val="21"/>
          <w:highlight w:val="none"/>
        </w:rPr>
      </w:pPr>
      <w:r>
        <w:rPr>
          <w:rFonts w:hint="eastAsia" w:ascii="宋体" w:hAnsi="宋体" w:eastAsia="宋体" w:cs="宋体"/>
          <w:szCs w:val="21"/>
          <w:highlight w:val="none"/>
        </w:rPr>
        <w:t xml:space="preserve">发包人：(公章)</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承包人：(公章)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ascii="宋体" w:hAnsi="宋体" w:eastAsia="宋体" w:cs="宋体"/>
          <w:szCs w:val="21"/>
          <w:highlight w:val="none"/>
        </w:rPr>
      </w:r>
      <w:r/>
    </w:p>
    <w:p>
      <w:pPr>
        <w:pStyle w:val="887"/>
        <w:pageBreakBefore w:val="0"/>
        <w:spacing w:line="360" w:lineRule="auto"/>
        <w:widowControl w:val="off"/>
        <w:tabs>
          <w:tab w:val="left" w:pos="441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组织机构代码：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组织机构代码：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邮政编码：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邮政编码：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法定代表人：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开户银行：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开户银行：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账  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账  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cs="宋体"/>
          <w:szCs w:val="21"/>
          <w:highlight w:val="none"/>
        </w:rPr>
      </w:pPr>
      <w:r>
        <w:rPr>
          <w:rFonts w:hint="eastAsia" w:ascii="宋体" w:hAnsi="宋体" w:cs="宋体"/>
          <w:szCs w:val="21"/>
          <w:highlight w:val="none"/>
        </w:rPr>
      </w:r>
      <w:r/>
    </w:p>
    <w:p>
      <w:pPr>
        <w:pStyle w:val="887"/>
        <w:jc w:val="center"/>
        <w:keepLines/>
        <w:keepNext/>
        <w:spacing w:before="260" w:after="260"/>
        <w:rPr>
          <w:rFonts w:hint="eastAsia" w:ascii="宋体" w:hAnsi="宋体" w:eastAsia="宋体" w:cs="宋体"/>
          <w:b/>
          <w:szCs w:val="21"/>
          <w:highlight w:val="none"/>
        </w:rPr>
      </w:pPr>
      <w:r>
        <w:rPr>
          <w:rFonts w:hint="eastAsia" w:ascii="宋体" w:hAnsi="宋体" w:eastAsia="宋体" w:cs="宋体"/>
          <w:szCs w:val="21"/>
          <w:highlight w:val="none"/>
        </w:rPr>
        <w:br w:type="page" w:clear="all"/>
      </w:r>
      <w:r>
        <w:rPr>
          <w:rFonts w:hint="eastAsia" w:ascii="宋体" w:hAnsi="宋体" w:eastAsia="宋体" w:cs="宋体"/>
          <w:szCs w:val="21"/>
          <w:highlight w:val="none"/>
        </w:rPr>
        <w:t xml:space="preserve"> </w:t>
      </w:r>
      <w:bookmarkStart w:id="98" w:name="_Toc40862138"/>
      <w:r/>
      <w:bookmarkStart w:id="99" w:name="_Toc351203494"/>
      <w:r/>
      <w:bookmarkStart w:id="100" w:name="_Toc26778848"/>
      <w:r>
        <w:rPr>
          <w:rFonts w:hint="eastAsia" w:ascii="宋体" w:hAnsi="宋体" w:eastAsia="宋体" w:cs="宋体"/>
          <w:b/>
          <w:szCs w:val="21"/>
          <w:highlight w:val="none"/>
        </w:rPr>
        <w:t xml:space="preserve">第二部分 通用合同条款</w:t>
      </w:r>
      <w:bookmarkEnd w:id="98"/>
      <w:r/>
      <w:bookmarkEnd w:id="99"/>
      <w:r/>
      <w:bookmarkEnd w:id="100"/>
      <w:r/>
      <w:bookmarkStart w:id="101" w:name="_Toc337558727"/>
      <w:r>
        <w:rPr>
          <w:rFonts w:hint="eastAsia" w:ascii="宋体" w:hAnsi="宋体" w:eastAsia="宋体" w:cs="宋体"/>
          <w:b/>
          <w:szCs w:val="21"/>
          <w:highlight w:val="none"/>
        </w:rPr>
      </w:r>
      <w:r/>
    </w:p>
    <w:p>
      <w:pPr>
        <w:pStyle w:val="887"/>
        <w:jc w:val="center"/>
        <w:keepLines/>
        <w:keepNext/>
        <w:spacing w:before="260" w:after="260"/>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此部分采用《建设工程施工合同》范本（GF-2017-0201）中《第二部分 通用条款》</w:t>
      </w:r>
      <w:r>
        <w:rPr>
          <w:rFonts w:hint="eastAsia" w:ascii="宋体" w:hAnsi="宋体" w:eastAsia="宋体" w:cs="宋体"/>
          <w:b w:val="0"/>
          <w:bCs/>
          <w:szCs w:val="21"/>
          <w:highlight w:val="none"/>
        </w:rPr>
      </w:r>
      <w:r/>
    </w:p>
    <w:p>
      <w:pPr>
        <w:pStyle w:val="887"/>
        <w:jc w:val="center"/>
        <w:keepLines/>
        <w:keepNext/>
        <w:spacing w:before="260" w:after="260"/>
        <w:rPr>
          <w:rFonts w:hint="eastAsia" w:ascii="宋体" w:hAnsi="宋体" w:cs="宋体"/>
          <w:b/>
          <w:szCs w:val="21"/>
          <w:highlight w:val="none"/>
        </w:rPr>
      </w:pPr>
      <w:r/>
      <w:bookmarkEnd w:id="101"/>
      <w:r/>
      <w:bookmarkStart w:id="102" w:name="_Toc26778849"/>
      <w:r/>
      <w:bookmarkStart w:id="103" w:name="_Toc40862139"/>
      <w:r>
        <w:rPr>
          <w:rFonts w:hint="eastAsia" w:ascii="宋体" w:hAnsi="宋体" w:cs="宋体"/>
          <w:b/>
          <w:szCs w:val="21"/>
          <w:highlight w:val="none"/>
        </w:rPr>
        <w:t xml:space="preserve">第三部分 专用合同条款</w:t>
      </w:r>
      <w:bookmarkEnd w:id="102"/>
      <w:r/>
      <w:bookmarkEnd w:id="103"/>
      <w:r>
        <w:rPr>
          <w:rFonts w:hint="eastAsia" w:ascii="宋体" w:hAnsi="宋体" w:cs="宋体"/>
          <w:b/>
          <w:szCs w:val="21"/>
          <w:highlight w:val="none"/>
        </w:rPr>
      </w:r>
      <w:r/>
    </w:p>
    <w:p>
      <w:pPr>
        <w:pStyle w:val="887"/>
        <w:ind w:firstLine="420"/>
        <w:spacing w:line="360" w:lineRule="auto"/>
        <w:rPr>
          <w:rFonts w:hint="eastAsia" w:ascii="宋体" w:hAnsi="宋体" w:eastAsia="宋体" w:cs="宋体"/>
          <w:szCs w:val="21"/>
          <w:highlight w:val="none"/>
        </w:rPr>
      </w:pPr>
      <w:r/>
      <w:bookmarkStart w:id="104" w:name="_Toc351203633"/>
      <w:r>
        <w:rPr>
          <w:rFonts w:hint="eastAsia" w:ascii="宋体" w:hAnsi="宋体" w:eastAsia="宋体" w:cs="宋体"/>
          <w:szCs w:val="21"/>
          <w:highlight w:val="none"/>
        </w:rPr>
        <w:t xml:space="preserve">1</w:t>
      </w:r>
      <w:bookmarkStart w:id="105" w:name="_Toc296346657"/>
      <w:r/>
      <w:bookmarkStart w:id="106" w:name="_Toc296347155"/>
      <w:r/>
      <w:bookmarkStart w:id="107" w:name="_Toc296890984"/>
      <w:r/>
      <w:bookmarkStart w:id="108" w:name="_Toc297048342"/>
      <w:r/>
      <w:bookmarkStart w:id="109" w:name="_Toc292559866"/>
      <w:r/>
      <w:bookmarkStart w:id="110" w:name="_Toc292559361"/>
      <w:r/>
      <w:bookmarkStart w:id="111" w:name="_Toc297120456"/>
      <w:r/>
      <w:bookmarkStart w:id="112" w:name="_Toc296503156"/>
      <w:r/>
      <w:bookmarkStart w:id="113" w:name="_Toc296891196"/>
      <w:r/>
      <w:bookmarkStart w:id="114" w:name="_Toc296944495"/>
      <w:r>
        <w:rPr>
          <w:rFonts w:hint="eastAsia" w:ascii="宋体" w:hAnsi="宋体" w:eastAsia="宋体" w:cs="宋体"/>
          <w:szCs w:val="21"/>
          <w:highlight w:val="none"/>
        </w:rPr>
        <w:t xml:space="preserve">. 一般约定</w:t>
      </w:r>
      <w:bookmarkEnd w:id="104"/>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105"/>
      <w:r/>
      <w:bookmarkEnd w:id="106"/>
      <w:r/>
      <w:bookmarkEnd w:id="107"/>
      <w:r/>
      <w:bookmarkEnd w:id="108"/>
      <w:r/>
      <w:bookmarkEnd w:id="109"/>
      <w:r/>
      <w:bookmarkEnd w:id="110"/>
      <w:r/>
      <w:bookmarkEnd w:id="111"/>
      <w:r/>
      <w:bookmarkEnd w:id="112"/>
      <w:r/>
      <w:bookmarkEnd w:id="113"/>
      <w:r/>
      <w:bookmarkEnd w:id="114"/>
      <w:r>
        <w:rPr>
          <w:rFonts w:hint="eastAsia" w:ascii="宋体" w:hAnsi="宋体" w:eastAsia="宋体" w:cs="宋体"/>
          <w:szCs w:val="21"/>
          <w:highlight w:val="none"/>
        </w:rPr>
        <w:t xml:space="preserve">1.1 词语定义</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1.1.1合同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1.1.1.10其他合同文件包括：</w:t>
      </w:r>
      <w:r>
        <w:rPr>
          <w:rFonts w:hint="eastAsia" w:ascii="宋体" w:hAnsi="宋体" w:eastAsia="宋体" w:cs="宋体"/>
          <w:szCs w:val="21"/>
          <w:highlight w:val="none"/>
          <w:u w:val="single"/>
        </w:rPr>
        <w:t xml:space="preserve"> (1)招标文件、工程量清单及其总说明及招标文件修改澄清(含答疑)；(2)明确双方权利、义务的纪要、补充协议；(3)双方有关工程的合同洽商、变更等相关文件。</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1.1.2 合同当事人及其他相关方</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 工程和设备</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1.1.3.7 作为施工现场组成部分的其他场所包括： </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1.1.3.9 永久占地包括： </w:t>
      </w:r>
      <w:r>
        <w:rPr>
          <w:rFonts w:hint="eastAsia" w:ascii="宋体" w:hAnsi="宋体" w:eastAsia="宋体" w:cs="宋体"/>
          <w:szCs w:val="21"/>
          <w:highlight w:val="none"/>
          <w:u w:val="single"/>
        </w:rPr>
        <w:t xml:space="preserve"> 规划红线范围内的土地</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1.1.3.10 临时占地包括：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1.2法律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适用于合同的其他规范性文件：江苏省、南京市、江宁区的有关工程建设类的规范性文件。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 标准和规范</w:t>
      </w:r>
      <w:r>
        <w:rPr>
          <w:rFonts w:hint="eastAsia" w:ascii="宋体" w:hAnsi="宋体" w:eastAsia="宋体" w:cs="宋体"/>
          <w:szCs w:val="21"/>
          <w:highlight w:val="none"/>
        </w:rPr>
      </w:r>
      <w:r/>
    </w:p>
    <w:p>
      <w:pPr>
        <w:pStyle w:val="887"/>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1.3.1适用于工程的标准规范包括：</w:t>
      </w:r>
      <w:r>
        <w:rPr>
          <w:rFonts w:hint="eastAsia" w:ascii="宋体" w:hAnsi="宋体" w:eastAsia="宋体" w:cs="宋体"/>
          <w:szCs w:val="21"/>
          <w:highlight w:val="none"/>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 发包人提供国外标准、规范的名称：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发包人提供国外标准、规范的份数：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发包人提供国外标准、规范的名称：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1.3.3发包人对工程的技术标准和功能要求的特殊要求：</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115" w:name="_Toc351203652"/>
      <w:r>
        <w:rPr>
          <w:rFonts w:hint="eastAsia" w:ascii="宋体" w:hAnsi="宋体" w:eastAsia="宋体" w:cs="宋体"/>
          <w:szCs w:val="21"/>
          <w:highlight w:val="none"/>
        </w:rPr>
        <w:t xml:space="preserve">1.4 合同文件的优先顺序</w:t>
      </w:r>
      <w:r>
        <w:rPr>
          <w:rFonts w:hint="eastAsia" w:ascii="宋体" w:hAnsi="宋体" w:eastAsia="宋体" w:cs="宋体"/>
          <w:szCs w:val="21"/>
          <w:highlight w:val="none"/>
        </w:rPr>
      </w:r>
      <w:r/>
    </w:p>
    <w:p>
      <w:pPr>
        <w:pStyle w:val="887"/>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合同文件组成及优先顺序为：</w:t>
      </w:r>
      <w:r>
        <w:rPr>
          <w:rFonts w:hint="eastAsia" w:ascii="宋体" w:hAnsi="宋体" w:eastAsia="宋体" w:cs="宋体"/>
          <w:spacing w:val="10"/>
          <w:sz w:val="21"/>
          <w:szCs w:val="21"/>
          <w:highlight w:val="none"/>
          <w:u w:val="single"/>
          <w:lang w:val="en-US" w:eastAsia="zh-CN" w:bidi="ar-SA"/>
        </w:rPr>
        <w:t xml:space="preserve">（1）合同协议书；（2）中标通知书；（3）投标函；（4）专用条款；（5）通用条款（6）技术标准和要求；（7）工程量清单及招标控制价；（8）其他文件。</w:t>
      </w:r>
      <w:r>
        <w:rPr>
          <w:rFonts w:hint="eastAsia" w:ascii="宋体" w:hAnsi="宋体" w:eastAsia="宋体" w:cs="宋体"/>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 图纸和承包人文件</w:t>
      </w:r>
      <w:r>
        <w:rPr>
          <w:rFonts w:hint="eastAsia" w:ascii="宋体" w:hAnsi="宋体" w:eastAsia="宋体" w:cs="宋体"/>
          <w:szCs w:val="21"/>
          <w:highlight w:val="none"/>
        </w:rPr>
        <w:tab/>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 图纸的提供</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发包人向承包人提供图纸的数量：</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lang w:val="en-US" w:eastAsia="zh-CN"/>
        </w:rPr>
        <w:t xml:space="preserve">5套</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发包人向承包人提供图纸的内容：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 承包人文件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需要由承包人提供的文件，包括：</w:t>
      </w:r>
      <w:r>
        <w:rPr>
          <w:rFonts w:hint="eastAsia" w:ascii="宋体" w:hAnsi="宋体" w:eastAsia="宋体" w:cs="宋体"/>
          <w:szCs w:val="21"/>
          <w:highlight w:val="none"/>
          <w:u w:val="single"/>
        </w:rPr>
        <w:t xml:space="preserve">施工组织方案</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承包人提供的文件的期限为：</w:t>
      </w:r>
      <w:r>
        <w:rPr>
          <w:rFonts w:hint="eastAsia" w:ascii="宋体" w:hAnsi="宋体" w:eastAsia="宋体" w:cs="宋体"/>
          <w:szCs w:val="21"/>
          <w:highlight w:val="none"/>
          <w:u w:val="single"/>
        </w:rPr>
        <w:t xml:space="preserve">签订合同后7日内</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承包人提供的文件的数量为：</w:t>
      </w:r>
      <w:r>
        <w:rPr>
          <w:rFonts w:hint="eastAsia" w:ascii="宋体" w:hAnsi="宋体" w:eastAsia="宋体" w:cs="宋体"/>
          <w:szCs w:val="21"/>
          <w:highlight w:val="none"/>
          <w:u w:val="single"/>
        </w:rPr>
        <w:t xml:space="preserve">贰份</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承包人提供的文件的形式为：</w:t>
      </w:r>
      <w:r>
        <w:rPr>
          <w:rFonts w:hint="eastAsia" w:ascii="宋体" w:hAnsi="宋体" w:eastAsia="宋体" w:cs="宋体"/>
          <w:szCs w:val="21"/>
          <w:highlight w:val="none"/>
          <w:u w:val="single"/>
        </w:rPr>
        <w:t xml:space="preserve">书面</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发包人审批承包人文件的期限：</w:t>
      </w:r>
      <w:r>
        <w:rPr>
          <w:rFonts w:hint="eastAsia" w:ascii="宋体" w:hAnsi="宋体" w:eastAsia="宋体" w:cs="宋体"/>
          <w:szCs w:val="21"/>
          <w:highlight w:val="none"/>
          <w:u w:val="single"/>
        </w:rPr>
        <w:t xml:space="preserve">自收到文件后5日内</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1.5.3 现场图纸准备</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关于现场图纸准备的约定：</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 联络</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1.6.1发包人和承包人应当在</w:t>
      </w:r>
      <w:r>
        <w:rPr>
          <w:rFonts w:hint="eastAsia" w:ascii="宋体" w:hAnsi="宋体" w:eastAsia="宋体" w:cs="宋体"/>
          <w:szCs w:val="21"/>
          <w:highlight w:val="none"/>
          <w:u w:val="single"/>
        </w:rPr>
        <w:t xml:space="preserve">3 </w:t>
      </w:r>
      <w:r>
        <w:rPr>
          <w:rFonts w:hint="eastAsia" w:ascii="宋体" w:hAnsi="宋体" w:eastAsia="宋体" w:cs="宋体"/>
          <w:szCs w:val="21"/>
          <w:highlight w:val="none"/>
          <w:u w:val="single"/>
          <w:lang w:eastAsia="zh-CN"/>
        </w:rPr>
        <w:t xml:space="preserve">天</w:t>
      </w:r>
      <w:r>
        <w:rPr>
          <w:rFonts w:hint="eastAsia" w:ascii="宋体" w:hAnsi="宋体" w:eastAsia="宋体" w:cs="宋体"/>
          <w:szCs w:val="21"/>
          <w:highlight w:val="none"/>
        </w:rPr>
        <w:t xml:space="preserve">内将与合同有关的通知、批准、证明、证书、指示、指令、要求、请求、同意、意见、确定和决定等书面函件送达对方当事人。</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1.6.2 发包人接收文件的地点：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发包人指定的接收人为：。</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承包人接收文件的地点：</w:t>
      </w:r>
      <w:r>
        <w:rPr>
          <w:rFonts w:hint="eastAsia" w:ascii="宋体" w:hAnsi="宋体" w:eastAsia="宋体" w:cs="宋体"/>
          <w:szCs w:val="21"/>
          <w:highlight w:val="none"/>
          <w:u w:val="single"/>
        </w:rPr>
        <w:t xml:space="preserve">项目现场</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承包人指定的接收人为：</w:t>
      </w:r>
      <w:r>
        <w:rPr>
          <w:rFonts w:hint="eastAsia" w:ascii="宋体" w:hAnsi="宋体" w:eastAsia="宋体" w:cs="宋体"/>
          <w:szCs w:val="21"/>
          <w:highlight w:val="none"/>
          <w:u w:val="single"/>
        </w:rPr>
        <w:t xml:space="preserve">项目负责人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监理人接收文件的地点：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监理人指定的接收人为：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 交通运输</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116" w:name="_Toc304295521"/>
      <w:r/>
      <w:bookmarkStart w:id="117" w:name="_Toc303539100"/>
      <w:r/>
      <w:bookmarkStart w:id="118" w:name="_Toc312677986"/>
      <w:r/>
      <w:bookmarkStart w:id="119" w:name="_Toc300934943"/>
      <w:r/>
      <w:bookmarkStart w:id="120" w:name="_Toc318581155"/>
      <w:r>
        <w:rPr>
          <w:rFonts w:hint="eastAsia" w:ascii="宋体" w:hAnsi="宋体" w:eastAsia="宋体" w:cs="宋体"/>
          <w:szCs w:val="21"/>
          <w:highlight w:val="none"/>
        </w:rPr>
        <w:t xml:space="preserve">.7.1 出入现场的权利</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关于出入现场的权利的约定：</w:t>
      </w:r>
      <w:r>
        <w:rPr>
          <w:rFonts w:hint="eastAsia" w:ascii="宋体" w:hAnsi="宋体" w:eastAsia="宋体" w:cs="宋体"/>
          <w:szCs w:val="21"/>
          <w:highlight w:val="none"/>
          <w:u w:val="single"/>
        </w:rPr>
        <w:t xml:space="preserve">发包人项目负责人及主管领导、承包人项目组成员</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116"/>
      <w:r/>
      <w:bookmarkEnd w:id="117"/>
      <w:r/>
      <w:bookmarkEnd w:id="118"/>
      <w:r/>
      <w:bookmarkEnd w:id="119"/>
      <w:r/>
      <w:bookmarkEnd w:id="120"/>
      <w:r>
        <w:rPr>
          <w:rFonts w:hint="eastAsia" w:ascii="宋体" w:hAnsi="宋体" w:eastAsia="宋体" w:cs="宋体"/>
          <w:szCs w:val="21"/>
          <w:highlight w:val="none"/>
        </w:rPr>
        <w:t xml:space="preserve">1</w:t>
      </w:r>
      <w:bookmarkStart w:id="121" w:name="_Toc318581156"/>
      <w:r/>
      <w:bookmarkStart w:id="122" w:name="_Toc300934944"/>
      <w:r/>
      <w:bookmarkStart w:id="123" w:name="_Toc312677987"/>
      <w:r/>
      <w:bookmarkStart w:id="124" w:name="_Toc303539101"/>
      <w:r/>
      <w:bookmarkStart w:id="125" w:name="_Toc304295522"/>
      <w:r>
        <w:rPr>
          <w:rFonts w:hint="eastAsia" w:ascii="宋体" w:hAnsi="宋体" w:eastAsia="宋体" w:cs="宋体"/>
          <w:szCs w:val="21"/>
          <w:highlight w:val="none"/>
        </w:rPr>
        <w:t xml:space="preserve">.7.2 场内交通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关于场外交通和场内交通的边界的约定：</w:t>
      </w:r>
      <w:r>
        <w:rPr>
          <w:rFonts w:hint="eastAsia" w:ascii="宋体" w:hAnsi="宋体" w:eastAsia="宋体" w:cs="宋体"/>
          <w:szCs w:val="21"/>
          <w:highlight w:val="none"/>
          <w:u w:val="single"/>
        </w:rPr>
        <w:t xml:space="preserve">视项目现场情况另行约定</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关于发包人向承包人免费提供满足工程施工需要的场内道路和交通设施的约定：</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bookmarkEnd w:id="121"/>
      <w:r/>
      <w:bookmarkEnd w:id="122"/>
      <w:r/>
      <w:bookmarkEnd w:id="123"/>
      <w:r/>
      <w:bookmarkEnd w:id="124"/>
      <w:r/>
      <w:bookmarkEnd w:id="125"/>
      <w:r/>
      <w:bookmarkStart w:id="126" w:name="_Toc318581157"/>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1.7.3超大件和超重件的运输</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运输超大件或超重件所需的道路和桥梁临时加固改造费用和其他有关费用由</w:t>
      </w:r>
      <w:r>
        <w:rPr>
          <w:rFonts w:hint="eastAsia" w:ascii="宋体" w:hAnsi="宋体" w:eastAsia="宋体" w:cs="宋体"/>
          <w:szCs w:val="21"/>
          <w:highlight w:val="none"/>
          <w:u w:val="single"/>
        </w:rPr>
        <w:t xml:space="preserve"> 承包人 </w:t>
      </w:r>
      <w:r>
        <w:rPr>
          <w:rFonts w:hint="eastAsia" w:ascii="宋体" w:hAnsi="宋体" w:eastAsia="宋体" w:cs="宋体"/>
          <w:szCs w:val="21"/>
          <w:highlight w:val="none"/>
        </w:rPr>
        <w:t xml:space="preserve">承担。</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126"/>
      <w:r>
        <w:rPr>
          <w:rFonts w:hint="eastAsia" w:ascii="宋体" w:hAnsi="宋体" w:eastAsia="宋体" w:cs="宋体"/>
          <w:szCs w:val="21"/>
          <w:highlight w:val="none"/>
        </w:rPr>
        <w:t xml:space="preserve">1.8 知识产权</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Cs w:val="21"/>
          <w:highlight w:val="none"/>
          <w:u w:val="single"/>
        </w:rPr>
        <w:t xml:space="preserve">图纸属设计院、其他属发包人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关于发包人提供的上述文件的使用限制的要求：</w:t>
      </w:r>
      <w:r>
        <w:rPr>
          <w:rFonts w:hint="eastAsia" w:ascii="宋体" w:hAnsi="宋体" w:eastAsia="宋体" w:cs="宋体"/>
          <w:szCs w:val="21"/>
          <w:highlight w:val="none"/>
          <w:u w:val="single"/>
        </w:rPr>
        <w:t xml:space="preserve">  仅限于此工程项目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1.9.2 关于承包人为实施工程所编制文件的著作权的归属：</w:t>
      </w:r>
      <w:r>
        <w:rPr>
          <w:rFonts w:hint="eastAsia" w:ascii="宋体" w:hAnsi="宋体" w:eastAsia="宋体" w:cs="宋体"/>
          <w:szCs w:val="21"/>
          <w:highlight w:val="none"/>
          <w:u w:val="single"/>
        </w:rPr>
        <w:t xml:space="preserve"> 属</w:t>
      </w:r>
      <w:r>
        <w:rPr>
          <w:rFonts w:hint="eastAsia" w:ascii="宋体" w:hAnsi="宋体" w:eastAsia="宋体" w:cs="宋体"/>
          <w:szCs w:val="21"/>
          <w:highlight w:val="none"/>
          <w:u w:val="single"/>
          <w:lang w:val="en-US" w:eastAsia="zh-CN"/>
        </w:rPr>
        <w:t xml:space="preserve">发</w:t>
      </w:r>
      <w:r>
        <w:rPr>
          <w:rFonts w:hint="eastAsia" w:ascii="宋体" w:hAnsi="宋体" w:eastAsia="宋体" w:cs="宋体"/>
          <w:szCs w:val="21"/>
          <w:highlight w:val="none"/>
          <w:u w:val="single"/>
        </w:rPr>
        <w:t xml:space="preserve">包人</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关于承包人提供的上述文件的使用限制的要求：</w:t>
      </w:r>
      <w:r>
        <w:rPr>
          <w:rFonts w:hint="eastAsia" w:ascii="宋体" w:hAnsi="宋体" w:eastAsia="宋体" w:cs="宋体"/>
          <w:szCs w:val="21"/>
          <w:highlight w:val="none"/>
          <w:u w:val="single"/>
        </w:rPr>
        <w:t xml:space="preserve">仅限于此工程项目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1.9.3 承包人在施工过程中所采用的专利、专有技术、技术秘密的使用费的承担方式：</w:t>
      </w:r>
      <w:r>
        <w:rPr>
          <w:rFonts w:hint="eastAsia" w:ascii="宋体" w:hAnsi="宋体" w:eastAsia="宋体" w:cs="宋体"/>
          <w:szCs w:val="21"/>
          <w:highlight w:val="none"/>
          <w:u w:val="single"/>
        </w:rPr>
        <w:t xml:space="preserve">由承包人承担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1.10工程量清单错误的修正</w:t>
      </w:r>
      <w:r>
        <w:rPr>
          <w:rFonts w:hint="eastAsia" w:ascii="宋体" w:hAnsi="宋体" w:eastAsia="宋体" w:cs="宋体"/>
          <w:szCs w:val="21"/>
          <w:highlight w:val="none"/>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bookmarkStart w:id="127" w:name="_Toc351203634"/>
      <w:r>
        <w:rPr>
          <w:rFonts w:hint="eastAsia" w:ascii="宋体" w:hAnsi="宋体" w:eastAsia="宋体" w:cs="宋体"/>
          <w:szCs w:val="21"/>
          <w:highlight w:val="none"/>
          <w:lang w:eastAsia="zh-CN"/>
        </w:rPr>
        <w:t xml:space="preserve">出现工程量清单错误时，是否调整合同价格：</w:t>
      </w:r>
      <w:r>
        <w:rPr>
          <w:rFonts w:hint="eastAsia" w:ascii="宋体" w:hAnsi="宋体" w:eastAsia="宋体" w:cs="宋体"/>
          <w:szCs w:val="21"/>
          <w:highlight w:val="none"/>
          <w:u w:val="single"/>
          <w:lang w:eastAsia="zh-CN"/>
        </w:rPr>
        <w:t xml:space="preserve">是。</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允许调整合同价格的工程量偏差范围：</w:t>
      </w:r>
      <w:r>
        <w:rPr>
          <w:rFonts w:hint="eastAsia" w:ascii="宋体" w:hAnsi="宋体" w:eastAsia="宋体" w:cs="宋体"/>
          <w:szCs w:val="21"/>
          <w:highlight w:val="none"/>
          <w:u w:val="single"/>
          <w:lang w:eastAsia="zh-CN"/>
        </w:rPr>
        <w:t xml:space="preserve">（1）对承包人超出</w:t>
      </w:r>
      <w:r>
        <w:rPr>
          <w:rFonts w:hint="eastAsia" w:ascii="宋体" w:hAnsi="宋体" w:eastAsia="宋体" w:cs="宋体"/>
          <w:szCs w:val="21"/>
          <w:highlight w:val="none"/>
          <w:u w:val="single"/>
          <w:lang w:eastAsia="zh-CN"/>
        </w:rPr>
        <w:t xml:space="preserve">设计图纸（含设计变更）范围和因承包人原因造成返工的工程量，发包人不予计量；（2）未按照国家现行计价规范强制性规定计量的；（3）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具体价格调整的方法按本合同1</w:t>
      </w:r>
      <w:r>
        <w:rPr>
          <w:rFonts w:hint="eastAsia" w:ascii="宋体" w:hAnsi="宋体" w:eastAsia="宋体" w:cs="宋体"/>
          <w:szCs w:val="21"/>
          <w:highlight w:val="none"/>
          <w:u w:val="single"/>
          <w:lang w:val="en-US" w:eastAsia="zh-CN"/>
        </w:rPr>
        <w:t xml:space="preserve">1</w:t>
      </w:r>
      <w:r>
        <w:rPr>
          <w:rFonts w:hint="eastAsia" w:ascii="宋体" w:hAnsi="宋体" w:eastAsia="宋体" w:cs="宋体"/>
          <w:szCs w:val="21"/>
          <w:highlight w:val="none"/>
          <w:u w:val="single"/>
          <w:lang w:eastAsia="zh-CN"/>
        </w:rPr>
        <w:t xml:space="preserve">.1.1条执行</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rPr>
          <w:rFonts w:hint="eastAsia" w:ascii="宋体" w:hAnsi="宋体" w:eastAsia="宋体" w:cs="宋体"/>
          <w:b w:val="0"/>
          <w:sz w:val="21"/>
          <w:szCs w:val="21"/>
          <w:highlight w:val="none"/>
          <w:lang w:val="en-US" w:eastAsia="zh-CN" w:bidi="ar-SA"/>
        </w:rPr>
        <w:t xml:space="preserve">2</w:t>
      </w:r>
      <w:bookmarkStart w:id="128" w:name="_Toc296346658"/>
      <w:r/>
      <w:bookmarkStart w:id="129" w:name="_Toc297048343"/>
      <w:r/>
      <w:bookmarkStart w:id="130" w:name="_Toc296347156"/>
      <w:r/>
      <w:bookmarkStart w:id="131" w:name="_Toc296890985"/>
      <w:r/>
      <w:bookmarkStart w:id="132" w:name="_Toc292559362"/>
      <w:r/>
      <w:bookmarkStart w:id="133" w:name="_Toc296891197"/>
      <w:r/>
      <w:bookmarkStart w:id="134" w:name="_Toc297120457"/>
      <w:r/>
      <w:bookmarkStart w:id="135" w:name="_Toc296944496"/>
      <w:r/>
      <w:bookmarkStart w:id="136" w:name="_Toc296503157"/>
      <w:r/>
      <w:bookmarkStart w:id="137" w:name="_Toc292559867"/>
      <w:r>
        <w:rPr>
          <w:rFonts w:hint="eastAsia" w:ascii="宋体" w:hAnsi="宋体" w:eastAsia="宋体" w:cs="宋体"/>
          <w:b w:val="0"/>
          <w:sz w:val="21"/>
          <w:szCs w:val="21"/>
          <w:highlight w:val="none"/>
          <w:lang w:val="en-US" w:eastAsia="zh-CN" w:bidi="ar-SA"/>
        </w:rPr>
        <w:t xml:space="preserve">. 发包人</w:t>
      </w:r>
      <w:bookmarkEnd w:id="127"/>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128"/>
      <w:r/>
      <w:bookmarkEnd w:id="129"/>
      <w:r/>
      <w:bookmarkEnd w:id="130"/>
      <w:r/>
      <w:bookmarkEnd w:id="131"/>
      <w:r/>
      <w:bookmarkEnd w:id="132"/>
      <w:r/>
      <w:bookmarkEnd w:id="133"/>
      <w:r/>
      <w:bookmarkEnd w:id="134"/>
      <w:r/>
      <w:bookmarkEnd w:id="135"/>
      <w:r/>
      <w:bookmarkEnd w:id="136"/>
      <w:r/>
      <w:bookmarkEnd w:id="137"/>
      <w:r>
        <w:rPr>
          <w:rFonts w:hint="eastAsia" w:ascii="宋体" w:hAnsi="宋体" w:eastAsia="宋体" w:cs="宋体"/>
          <w:szCs w:val="21"/>
          <w:highlight w:val="none"/>
        </w:rPr>
        <w:t xml:space="preserve">2.1 发包人代表</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发包人代表：</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职    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发包人对发包人代表的授权范围如下：</w:t>
      </w:r>
      <w:r>
        <w:rPr>
          <w:rFonts w:hint="eastAsia" w:ascii="宋体" w:hAnsi="宋体" w:eastAsia="宋体" w:cs="宋体"/>
          <w:szCs w:val="21"/>
          <w:highlight w:val="none"/>
          <w:u w:val="single"/>
        </w:rPr>
        <w:t xml:space="preserve">代表发包人行使职权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 施工现场、施工条件和基础资料的提供</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2.2.1 提供施工现场</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关于发包人移交施工现场的期限要求：</w:t>
      </w:r>
      <w:r>
        <w:rPr>
          <w:rFonts w:hint="eastAsia" w:ascii="宋体" w:hAnsi="宋体" w:eastAsia="宋体" w:cs="宋体"/>
          <w:szCs w:val="21"/>
          <w:highlight w:val="none"/>
          <w:u w:val="single"/>
        </w:rPr>
        <w:t xml:space="preserve">签订合同，签署开工令后3日内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2.2.2 提供施工条件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关于发包人应负责提供施工所需要的条件，包括：</w:t>
      </w:r>
      <w:r>
        <w:rPr>
          <w:rFonts w:hint="eastAsia" w:ascii="宋体" w:hAnsi="宋体" w:eastAsia="宋体" w:cs="宋体"/>
          <w:szCs w:val="21"/>
          <w:highlight w:val="none"/>
          <w:u w:val="single"/>
        </w:rPr>
        <w:t xml:space="preserve"> 1、施工场地具备施工条件；2、施工场地与公共道路的通道开通时间和要求：以现场为准；3、开工前提供水准点与坐标管制点，按施工图要求由发包人、承包人现场交验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 资金来源证明及支付担保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发包人提供资金来源证明的期限要求：</w:t>
      </w:r>
      <w:r>
        <w:rPr>
          <w:rFonts w:hint="eastAsia" w:ascii="宋体" w:hAnsi="宋体" w:eastAsia="宋体" w:cs="宋体"/>
          <w:szCs w:val="21"/>
          <w:highlight w:val="none"/>
          <w:u w:val="single"/>
        </w:rPr>
        <w:t xml:space="preserve">签订合同后7日内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发包人是否提供支付担保：</w:t>
      </w:r>
      <w:r>
        <w:rPr>
          <w:rFonts w:hint="eastAsia" w:ascii="宋体" w:hAnsi="宋体" w:eastAsia="宋体" w:cs="宋体"/>
          <w:szCs w:val="21"/>
          <w:highlight w:val="none"/>
          <w:u w:val="single"/>
        </w:rPr>
        <w:t xml:space="preserve"> 否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发包人提供支付担保的形式：</w:t>
      </w:r>
      <w:r>
        <w:rPr>
          <w:rFonts w:hint="eastAsia" w:ascii="宋体" w:hAnsi="宋体" w:eastAsia="宋体" w:cs="宋体"/>
          <w:szCs w:val="21"/>
          <w:highlight w:val="none"/>
          <w:u w:val="single"/>
        </w:rPr>
        <w:t xml:space="preserve">无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138" w:name="_Toc351203635"/>
      <w:r>
        <w:rPr>
          <w:rFonts w:hint="eastAsia" w:ascii="宋体" w:hAnsi="宋体" w:eastAsia="宋体" w:cs="宋体"/>
          <w:b w:val="0"/>
          <w:sz w:val="21"/>
          <w:szCs w:val="21"/>
          <w:highlight w:val="none"/>
          <w:lang w:val="en-US" w:eastAsia="zh-CN" w:bidi="ar-SA"/>
        </w:rPr>
        <w:t xml:space="preserve">3</w:t>
      </w:r>
      <w:bookmarkStart w:id="139" w:name="_Toc292559868"/>
      <w:r/>
      <w:bookmarkStart w:id="140" w:name="_Toc297120458"/>
      <w:r/>
      <w:bookmarkStart w:id="141" w:name="_Toc296503158"/>
      <w:r/>
      <w:bookmarkStart w:id="142" w:name="_Toc296944497"/>
      <w:r/>
      <w:bookmarkStart w:id="143" w:name="_Toc296890986"/>
      <w:r/>
      <w:bookmarkStart w:id="144" w:name="_Toc296347157"/>
      <w:r/>
      <w:bookmarkStart w:id="145" w:name="_Toc297048344"/>
      <w:r/>
      <w:bookmarkStart w:id="146" w:name="_Toc296891198"/>
      <w:r/>
      <w:bookmarkStart w:id="147" w:name="_Toc292559363"/>
      <w:r/>
      <w:bookmarkStart w:id="148" w:name="_Toc296346659"/>
      <w:r>
        <w:rPr>
          <w:rFonts w:hint="eastAsia" w:ascii="宋体" w:hAnsi="宋体" w:eastAsia="宋体" w:cs="宋体"/>
          <w:b w:val="0"/>
          <w:sz w:val="21"/>
          <w:szCs w:val="21"/>
          <w:highlight w:val="none"/>
          <w:lang w:val="en-US" w:eastAsia="zh-CN" w:bidi="ar-SA"/>
        </w:rPr>
        <w:t xml:space="preserve">. 承包人</w:t>
      </w:r>
      <w:bookmarkEnd w:id="138"/>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eastAsia="宋体" w:cs="宋体"/>
          <w:szCs w:val="21"/>
          <w:highlight w:val="none"/>
        </w:rPr>
        <w:t xml:space="preserve">3.1 承包人的一般义务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（1）承包人提交的竣工资料的内容：</w:t>
      </w:r>
      <w:r>
        <w:rPr>
          <w:rFonts w:hint="eastAsia" w:ascii="宋体" w:hAnsi="宋体" w:eastAsia="宋体" w:cs="宋体"/>
          <w:szCs w:val="21"/>
          <w:highlight w:val="none"/>
          <w:u w:val="single"/>
        </w:rPr>
        <w:t xml:space="preserve">  竣工图、竣工结算资料、设计变更、签证等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承包人需要提交的竣工资料套数：</w:t>
      </w:r>
      <w:r>
        <w:rPr>
          <w:rFonts w:hint="eastAsia" w:ascii="宋体" w:hAnsi="宋体" w:eastAsia="宋体" w:cs="宋体"/>
          <w:szCs w:val="21"/>
          <w:highlight w:val="none"/>
          <w:u w:val="single"/>
        </w:rPr>
        <w:t xml:space="preserve">   肆套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承包人提交的竣工资料的费用承担：</w:t>
      </w:r>
      <w:r>
        <w:rPr>
          <w:rFonts w:hint="eastAsia" w:ascii="宋体" w:hAnsi="宋体" w:eastAsia="宋体" w:cs="宋体"/>
          <w:szCs w:val="21"/>
          <w:highlight w:val="none"/>
          <w:u w:val="single"/>
        </w:rPr>
        <w:t xml:space="preserve">   自行承担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承包人提交的竣工资料移交时间：</w:t>
      </w:r>
      <w:r>
        <w:rPr>
          <w:rFonts w:hint="eastAsia" w:ascii="宋体" w:hAnsi="宋体" w:eastAsia="宋体" w:cs="宋体"/>
          <w:szCs w:val="21"/>
          <w:highlight w:val="none"/>
          <w:u w:val="single"/>
        </w:rPr>
        <w:t xml:space="preserve">    工程竣工一个月后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承包人提交的竣工资料形式要求：</w:t>
      </w:r>
      <w:r>
        <w:rPr>
          <w:rFonts w:hint="eastAsia" w:ascii="宋体" w:hAnsi="宋体" w:eastAsia="宋体" w:cs="宋体"/>
          <w:szCs w:val="21"/>
          <w:highlight w:val="none"/>
          <w:u w:val="single"/>
        </w:rPr>
        <w:t xml:space="preserve">   书面、电子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（2）承包人应履行的其他义务：</w:t>
      </w:r>
      <w:r>
        <w:rPr>
          <w:rFonts w:hint="eastAsia" w:ascii="宋体" w:hAnsi="宋体" w:eastAsia="宋体" w:cs="宋体"/>
          <w:szCs w:val="21"/>
          <w:highlight w:val="none"/>
          <w:u w:val="single"/>
        </w:rPr>
        <w:t xml:space="preserve">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 项目经理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3.2.1 项目经理：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建造师执业资格等级：；</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建造师注册证书号：；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建造师执业印章号：；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安全生产考核合格证书号：；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rPr>
      </w:r>
      <w:r/>
    </w:p>
    <w:p>
      <w:pPr>
        <w:pStyle w:val="887"/>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承包人对项目经理的授权范围如下：</w:t>
      </w:r>
      <w:r>
        <w:rPr>
          <w:rFonts w:hint="eastAsia" w:ascii="宋体" w:hAnsi="宋体" w:eastAsia="宋体" w:cs="宋体"/>
          <w:sz w:val="21"/>
          <w:szCs w:val="21"/>
          <w:highlight w:val="none"/>
          <w:u w:val="single"/>
          <w:lang w:val="en-US" w:eastAsia="zh-CN" w:bidi="ar-SA"/>
        </w:rPr>
        <w:t xml:space="preserve">代表承包人行使合同约定的乙方权利和义务，履行合同约定的乙方职责</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关于项目经理每月在施工现场的时间要求：</w:t>
      </w:r>
      <w:r>
        <w:rPr>
          <w:rFonts w:hint="eastAsia" w:ascii="宋体" w:hAnsi="宋体" w:eastAsia="宋体" w:cs="宋体"/>
          <w:szCs w:val="21"/>
          <w:highlight w:val="none"/>
          <w:u w:val="single"/>
        </w:rPr>
        <w:t xml:space="preserve">一周不少于六天，每天不少于8小时</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承包人未提交劳动合同，以及没有为项目经理缴纳社会保险证明的违约责任：</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项目经理未经批准，擅自离开施工现场的违约责任：</w:t>
      </w:r>
      <w:r>
        <w:rPr>
          <w:rFonts w:hint="eastAsia" w:ascii="宋体" w:hAnsi="宋体" w:eastAsia="宋体" w:cs="宋体"/>
          <w:sz w:val="21"/>
          <w:szCs w:val="21"/>
          <w:highlight w:val="none"/>
          <w:u w:val="single"/>
          <w:lang w:eastAsia="zh-CN"/>
        </w:rPr>
        <w:t xml:space="preserve">项目经理必须常驻现场，离开工地需经发包人及总监理工程师书面同意，若无正当理由且未经发包人及总监理工程师的同意不在工地现场的，发包人</w:t>
      </w:r>
      <w:r>
        <w:rPr>
          <w:rFonts w:hint="eastAsia" w:ascii="宋体" w:hAnsi="宋体" w:eastAsia="宋体" w:cs="宋体"/>
          <w:sz w:val="21"/>
          <w:szCs w:val="21"/>
          <w:highlight w:val="none"/>
          <w:u w:val="single"/>
          <w:lang w:eastAsia="zh-CN"/>
        </w:rPr>
        <w:t xml:space="preserve">每发现 1 次处违约金 5000 元/天，可从工程款中扣抵，并保留解除合同的权利；发包人发现项目经理未经批准，擅自离开施工现场超过 5 次，发包人有权直接解除合同；无故不参加工程例会，承包人向发包人支付5000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3.2.3 承包人擅自更换项目经理的违约责任：</w:t>
      </w:r>
      <w:r>
        <w:rPr>
          <w:rFonts w:hint="eastAsia" w:ascii="宋体" w:hAnsi="宋体" w:eastAsia="宋体" w:cs="宋体"/>
          <w:szCs w:val="21"/>
          <w:highlight w:val="none"/>
          <w:u w:val="single"/>
        </w:rPr>
        <w:t xml:space="preserve"> 解除合同、追究违约责任，并报主管局备案</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3.2.4 承包人无正当理由拒绝更换项目经理的违约责任：</w:t>
      </w:r>
      <w:r>
        <w:rPr>
          <w:rFonts w:hint="eastAsia" w:ascii="宋体" w:hAnsi="宋体" w:eastAsia="宋体" w:cs="宋体"/>
          <w:szCs w:val="21"/>
          <w:highlight w:val="none"/>
          <w:u w:val="single"/>
        </w:rPr>
        <w:t xml:space="preserve"> 如出现以上情况或其他违约，发包人有权要求承包人撤换调整其认为不称职的项目经理及项目部成员，承包人拒绝的，发包人有权解除合同</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 承包人人员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3.3.1 承包人提交项目管理机构及施工现场管理人员安排报告的期限：</w:t>
      </w:r>
      <w:r>
        <w:rPr>
          <w:rFonts w:hint="eastAsia" w:ascii="宋体" w:hAnsi="宋体" w:eastAsia="宋体" w:cs="宋体"/>
          <w:szCs w:val="21"/>
          <w:highlight w:val="none"/>
          <w:u w:val="single"/>
        </w:rPr>
        <w:t xml:space="preserve">  开工前一周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3.3.2 承包人无正当理由拒绝撤换主要施工管理人员的违约责任：</w:t>
      </w:r>
      <w:r>
        <w:rPr>
          <w:rFonts w:hint="eastAsia" w:ascii="宋体" w:hAnsi="宋体" w:eastAsia="宋体" w:cs="宋体"/>
          <w:szCs w:val="21"/>
          <w:highlight w:val="none"/>
          <w:u w:val="single"/>
        </w:rPr>
        <w:t xml:space="preserve">发包人有权要求承包人撤换调整其认为不称职的项目经理及项目部成员，承包人拒绝的，发包人有权解除合同</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3.3.3 承包人主要施工管理人员离开施工现场的批准要求：</w:t>
      </w:r>
      <w:r>
        <w:rPr>
          <w:rFonts w:hint="eastAsia" w:ascii="宋体" w:hAnsi="宋体" w:eastAsia="宋体" w:cs="宋体"/>
          <w:szCs w:val="21"/>
          <w:highlight w:val="none"/>
          <w:u w:val="single"/>
        </w:rPr>
        <w:t xml:space="preserve">经发包人书面批准</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3.3.4承包人擅自更换主要施工管理人员的违约责任：</w:t>
      </w:r>
      <w:r>
        <w:rPr>
          <w:rFonts w:hint="eastAsia" w:ascii="宋体" w:hAnsi="宋体" w:eastAsia="宋体" w:cs="宋体"/>
          <w:szCs w:val="21"/>
          <w:highlight w:val="none"/>
          <w:u w:val="single"/>
        </w:rPr>
        <w:t xml:space="preserve">投标文件中及合同中明确的项目经理和各专业人员不得擅自变更，开工时或施工过程中若有擅自变更，发包人有权解除合同，并追究由此带来的发包人一切损失</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承包人主要施工管理人员擅自离开施工现场的违约责任：</w:t>
      </w:r>
      <w:r>
        <w:rPr>
          <w:rFonts w:hint="eastAsia" w:ascii="宋体" w:hAnsi="宋体" w:eastAsia="宋体" w:cs="宋体"/>
          <w:szCs w:val="21"/>
          <w:highlight w:val="none"/>
          <w:u w:val="single"/>
        </w:rPr>
        <w:t xml:space="preserve">主要人员必须常驻现场，若出现未经发包人书面批准的主要人员更换的情况，则视为违约。如承包人违约，发包人将处罚承包人2000元/次的违约金</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bookmarkStart w:id="149" w:name="_Toc312677988"/>
      <w:r/>
      <w:bookmarkStart w:id="150" w:name="_Toc300934945"/>
      <w:r/>
      <w:bookmarkStart w:id="151" w:name="_Toc297216151"/>
      <w:r/>
      <w:bookmarkStart w:id="152" w:name="_Toc304295523"/>
      <w:r/>
      <w:bookmarkStart w:id="153" w:name="_Toc296503159"/>
      <w:r/>
      <w:bookmarkStart w:id="154" w:name="_Toc296346660"/>
      <w:r/>
      <w:bookmarkStart w:id="155" w:name="_Toc296347158"/>
      <w:r/>
      <w:bookmarkStart w:id="156" w:name="_Toc297123492"/>
      <w:r/>
      <w:bookmarkStart w:id="157" w:name="_Toc303539102"/>
      <w:r/>
      <w:bookmarkStart w:id="158" w:name="_Toc296890987"/>
      <w:r/>
      <w:bookmarkStart w:id="159" w:name="_Toc296891199"/>
      <w:r/>
      <w:bookmarkStart w:id="160" w:name="_Toc292559364"/>
      <w:r/>
      <w:bookmarkStart w:id="161" w:name="_Toc296944498"/>
      <w:r/>
      <w:bookmarkStart w:id="162" w:name="_Toc292559869"/>
      <w:r/>
      <w:bookmarkStart w:id="163" w:name="_Toc297120459"/>
      <w:r/>
      <w:bookmarkStart w:id="164" w:name="_Toc297048345"/>
      <w:r>
        <w:rPr>
          <w:rFonts w:hint="eastAsia" w:ascii="宋体" w:hAnsi="宋体" w:eastAsia="宋体" w:cs="宋体"/>
          <w:szCs w:val="21"/>
          <w:highlight w:val="none"/>
        </w:rPr>
        <w:t xml:space="preserve">.4 分包</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Pr>
          <w:rFonts w:hint="eastAsia" w:ascii="宋体" w:hAnsi="宋体" w:eastAsia="宋体" w:cs="宋体"/>
          <w:szCs w:val="21"/>
          <w:highlight w:val="none"/>
        </w:rPr>
        <w:t xml:space="preserve">3</w:t>
      </w:r>
      <w:bookmarkStart w:id="165" w:name="_Toc303539103"/>
      <w:r/>
      <w:bookmarkStart w:id="166" w:name="_Toc296891200"/>
      <w:r/>
      <w:bookmarkStart w:id="167" w:name="_Toc297216152"/>
      <w:r/>
      <w:bookmarkStart w:id="168" w:name="_Toc292559365"/>
      <w:r/>
      <w:bookmarkStart w:id="169" w:name="_Toc296503160"/>
      <w:r/>
      <w:bookmarkStart w:id="170" w:name="_Toc292559870"/>
      <w:r/>
      <w:bookmarkStart w:id="171" w:name="_Toc297123493"/>
      <w:r/>
      <w:bookmarkStart w:id="172" w:name="_Toc296944499"/>
      <w:r/>
      <w:bookmarkStart w:id="173" w:name="_Toc296890988"/>
      <w:r/>
      <w:bookmarkStart w:id="174" w:name="_Toc300934946"/>
      <w:r/>
      <w:bookmarkStart w:id="175" w:name="_Toc304295524"/>
      <w:r/>
      <w:bookmarkStart w:id="176" w:name="_Toc318581158"/>
      <w:r/>
      <w:bookmarkStart w:id="177" w:name="_Toc312677989"/>
      <w:r/>
      <w:bookmarkStart w:id="178" w:name="_Toc297120460"/>
      <w:r/>
      <w:bookmarkStart w:id="179" w:name="_Toc296346661"/>
      <w:r/>
      <w:bookmarkStart w:id="180" w:name="_Toc297048346"/>
      <w:r/>
      <w:bookmarkStart w:id="181" w:name="_Toc296347159"/>
      <w:r>
        <w:rPr>
          <w:rFonts w:hint="eastAsia" w:ascii="宋体" w:hAnsi="宋体" w:eastAsia="宋体" w:cs="宋体"/>
          <w:szCs w:val="21"/>
          <w:highlight w:val="none"/>
        </w:rPr>
        <w:t xml:space="preserve">.4.1 分包的一般约定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禁止分包的工程包括：</w:t>
      </w:r>
      <w:r>
        <w:rPr>
          <w:rFonts w:hint="eastAsia" w:ascii="宋体" w:hAnsi="宋体" w:eastAsia="宋体" w:cs="宋体"/>
          <w:szCs w:val="21"/>
          <w:highlight w:val="none"/>
          <w:u w:val="single"/>
        </w:rPr>
        <w:t xml:space="preserve">主体、关键性工作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主体结构、关键性工作的范围：</w:t>
      </w:r>
      <w:r>
        <w:rPr>
          <w:rFonts w:hint="eastAsia" w:ascii="宋体" w:hAnsi="宋体" w:eastAsia="宋体" w:cs="宋体"/>
          <w:szCs w:val="21"/>
          <w:highlight w:val="none"/>
          <w:u w:val="single"/>
        </w:rPr>
        <w:t xml:space="preserve"> 本协议约定的所有施工内容 </w:t>
      </w:r>
      <w:r>
        <w:rPr>
          <w:rFonts w:hint="eastAsia" w:ascii="宋体" w:hAnsi="宋体" w:eastAsia="宋体" w:cs="宋体"/>
          <w:szCs w:val="21"/>
          <w:highlight w:val="none"/>
        </w:rPr>
        <w:t xml:space="preserve">。</w:t>
      </w:r>
      <w:bookmarkEnd w:id="165"/>
      <w:r/>
      <w:bookmarkEnd w:id="166"/>
      <w:r/>
      <w:bookmarkEnd w:id="167"/>
      <w:r/>
      <w:bookmarkEnd w:id="168"/>
      <w:r/>
      <w:bookmarkEnd w:id="169"/>
      <w:r/>
      <w:bookmarkEnd w:id="170"/>
      <w:r/>
      <w:bookmarkEnd w:id="171"/>
      <w:r/>
      <w:bookmarkEnd w:id="172"/>
      <w:r/>
      <w:bookmarkEnd w:id="173"/>
      <w:r/>
      <w:bookmarkEnd w:id="174"/>
      <w:r/>
      <w:bookmarkEnd w:id="175"/>
      <w:r/>
      <w:bookmarkEnd w:id="178"/>
      <w:r/>
      <w:bookmarkEnd w:id="179"/>
      <w:r/>
      <w:bookmarkEnd w:id="180"/>
      <w:r/>
      <w:bookmarkEnd w:id="181"/>
      <w:r/>
      <w:bookmarkStart w:id="182" w:name="_Toc300934947"/>
      <w:r/>
      <w:bookmarkStart w:id="183" w:name="_Toc296347160"/>
      <w:r/>
      <w:bookmarkStart w:id="184" w:name="_Toc296891201"/>
      <w:r/>
      <w:bookmarkStart w:id="185" w:name="_Toc297123494"/>
      <w:r/>
      <w:bookmarkStart w:id="186" w:name="_Toc296944500"/>
      <w:r/>
      <w:bookmarkStart w:id="187" w:name="_Toc296890989"/>
      <w:r/>
      <w:bookmarkStart w:id="188" w:name="_Toc297048347"/>
      <w:r/>
      <w:bookmarkStart w:id="189" w:name="_Toc303539104"/>
      <w:r/>
      <w:bookmarkStart w:id="190" w:name="_Toc297216153"/>
      <w:r/>
      <w:bookmarkStart w:id="191" w:name="_Toc296503161"/>
      <w:r/>
      <w:bookmarkStart w:id="192" w:name="_Toc296346662"/>
      <w:r/>
      <w:bookmarkStart w:id="193" w:name="_Toc297120461"/>
      <w:r/>
      <w:bookmarkStart w:id="194" w:name="_Toc304295525"/>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bookmarkEnd w:id="176"/>
      <w:r/>
      <w:bookmarkEnd w:id="177"/>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rFonts w:hint="eastAsia" w:ascii="宋体" w:hAnsi="宋体" w:eastAsia="宋体" w:cs="宋体"/>
          <w:szCs w:val="21"/>
          <w:highlight w:val="none"/>
        </w:rPr>
        <w:t xml:space="preserve">3</w:t>
      </w:r>
      <w:bookmarkStart w:id="195" w:name="_Toc312677990"/>
      <w:r/>
      <w:bookmarkStart w:id="196" w:name="_Toc318581159"/>
      <w:r>
        <w:rPr>
          <w:rFonts w:hint="eastAsia" w:ascii="宋体" w:hAnsi="宋体" w:eastAsia="宋体" w:cs="宋体"/>
          <w:szCs w:val="21"/>
          <w:highlight w:val="none"/>
        </w:rPr>
        <w:t xml:space="preserve">.4.2分包的确定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允许分包的专业工程包括：</w:t>
      </w:r>
      <w:r>
        <w:rPr>
          <w:rFonts w:hint="eastAsia" w:ascii="宋体" w:hAnsi="宋体" w:eastAsia="宋体" w:cs="宋体"/>
          <w:szCs w:val="21"/>
          <w:highlight w:val="none"/>
          <w:u w:val="single"/>
        </w:rPr>
        <w:t xml:space="preserve">无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其他关于分包的约定：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3.4.3 分包合同价款</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关于分包合同价款支付的约定：</w:t>
      </w:r>
      <w:r>
        <w:rPr>
          <w:rFonts w:hint="eastAsia" w:ascii="宋体" w:hAnsi="宋体" w:eastAsia="宋体" w:cs="宋体"/>
          <w:szCs w:val="21"/>
          <w:highlight w:val="none"/>
          <w:u w:val="single"/>
        </w:rPr>
        <w:t xml:space="preserve">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195"/>
      <w:r/>
      <w:bookmarkEnd w:id="196"/>
      <w:r>
        <w:rPr>
          <w:rFonts w:hint="eastAsia" w:ascii="宋体" w:hAnsi="宋体" w:eastAsia="宋体" w:cs="宋体"/>
          <w:szCs w:val="21"/>
          <w:highlight w:val="none"/>
        </w:rPr>
        <w:t xml:space="preserve">3.5 工程照管与成品、半成品保护</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承包人负责照管工程及工程相关的材料、工程设备的起始时间：</w:t>
      </w:r>
      <w:r>
        <w:rPr>
          <w:rFonts w:hint="eastAsia" w:ascii="宋体" w:hAnsi="宋体" w:eastAsia="宋体" w:cs="宋体"/>
          <w:szCs w:val="21"/>
          <w:highlight w:val="none"/>
          <w:u w:val="single"/>
        </w:rPr>
        <w:t xml:space="preserve">  从开工日至竣工日结束后30天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3.6 履约担保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承包人是否提供履约担保：</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承包人提供履约担保的形式、金额及期限的：</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       </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197" w:name="_Toc351203637"/>
      <w:r/>
      <w:bookmarkStart w:id="198" w:name="_Toc292559872"/>
      <w:r/>
      <w:bookmarkStart w:id="199" w:name="_Toc296503163"/>
      <w:r/>
      <w:bookmarkStart w:id="200" w:name="_Toc296891203"/>
      <w:r/>
      <w:bookmarkStart w:id="201" w:name="_Toc292559367"/>
      <w:r/>
      <w:bookmarkStart w:id="202" w:name="_Toc297048349"/>
      <w:r/>
      <w:bookmarkStart w:id="203" w:name="_Toc296944502"/>
      <w:r/>
      <w:bookmarkStart w:id="204" w:name="_Toc296346664"/>
      <w:r/>
      <w:bookmarkStart w:id="205" w:name="_Toc296890991"/>
      <w:r/>
      <w:bookmarkStart w:id="206" w:name="_Toc296347162"/>
      <w:r/>
      <w:bookmarkStart w:id="207" w:name="_Toc297120463"/>
      <w:r>
        <w:rPr>
          <w:rFonts w:hint="eastAsia" w:ascii="宋体" w:hAnsi="宋体" w:eastAsia="宋体" w:cs="宋体"/>
          <w:b w:val="0"/>
          <w:sz w:val="21"/>
          <w:szCs w:val="21"/>
          <w:highlight w:val="none"/>
          <w:lang w:val="en-US" w:eastAsia="zh-CN" w:bidi="ar-SA"/>
        </w:rPr>
        <w:t xml:space="preserve">4. 工程质量</w:t>
      </w:r>
      <w:bookmarkEnd w:id="197"/>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4.1 质量要求</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208" w:name="_Toc304295527"/>
      <w:r/>
      <w:bookmarkStart w:id="209" w:name="_Toc303539106"/>
      <w:r/>
      <w:bookmarkStart w:id="210" w:name="_Toc297123496"/>
      <w:r/>
      <w:bookmarkStart w:id="211" w:name="_Toc297216155"/>
      <w:r/>
      <w:bookmarkStart w:id="212" w:name="_Toc318581164"/>
      <w:r/>
      <w:bookmarkStart w:id="213" w:name="_Toc300934949"/>
      <w:r/>
      <w:bookmarkStart w:id="214" w:name="_Toc312677997"/>
      <w:r>
        <w:rPr>
          <w:rFonts w:hint="eastAsia" w:ascii="宋体" w:hAnsi="宋体" w:eastAsia="宋体" w:cs="宋体"/>
          <w:szCs w:val="21"/>
          <w:highlight w:val="none"/>
        </w:rPr>
        <w:t xml:space="preserve">4.1.1 特殊质量标准和要求：</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关于工程奖项的约定：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4.2 隐蔽工程检查</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4.2.1承包人提前通知监理人隐蔽工程检查的期限的约定：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监理人不能按时进行检查时，应提前</w:t>
      </w:r>
      <w:r>
        <w:rPr>
          <w:rFonts w:hint="eastAsia" w:ascii="宋体" w:hAnsi="宋体" w:eastAsia="宋体" w:cs="宋体"/>
          <w:szCs w:val="21"/>
          <w:highlight w:val="none"/>
          <w:u w:val="single"/>
        </w:rPr>
        <w:t xml:space="preserve">  8  </w:t>
      </w:r>
      <w:r>
        <w:rPr>
          <w:rFonts w:hint="eastAsia" w:ascii="宋体" w:hAnsi="宋体" w:eastAsia="宋体" w:cs="宋体"/>
          <w:szCs w:val="21"/>
          <w:highlight w:val="none"/>
        </w:rPr>
        <w:t xml:space="preserve">小时提交书面延期要求。</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小时。</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215" w:name="_Toc351203638"/>
      <w:r>
        <w:rPr>
          <w:rFonts w:hint="eastAsia" w:ascii="宋体" w:hAnsi="宋体" w:eastAsia="宋体" w:cs="宋体"/>
          <w:b w:val="0"/>
          <w:sz w:val="21"/>
          <w:szCs w:val="21"/>
          <w:highlight w:val="none"/>
          <w:lang w:val="en-US" w:eastAsia="zh-CN" w:bidi="ar-SA"/>
        </w:rPr>
        <w:t xml:space="preserve">5. 安全文明施工与环境保护</w:t>
      </w:r>
      <w:bookmarkEnd w:id="215"/>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5.1安全文明施工</w:t>
      </w:r>
      <w:r>
        <w:rPr>
          <w:rFonts w:hint="eastAsia" w:ascii="宋体" w:hAnsi="宋体" w:eastAsia="宋体" w:cs="宋体"/>
          <w:szCs w:val="21"/>
          <w:highlight w:val="none"/>
        </w:rPr>
      </w:r>
      <w:r/>
    </w:p>
    <w:p>
      <w:pPr>
        <w:pStyle w:val="887"/>
        <w:ind w:firstLine="420"/>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5.1.1 项目安全生产的达标目标及相应事项的约定：（1）</w:t>
      </w:r>
      <w:r>
        <w:rPr>
          <w:rFonts w:hint="eastAsia" w:ascii="宋体" w:hAnsi="宋体" w:eastAsia="宋体" w:cs="宋体"/>
          <w:spacing w:val="10"/>
          <w:sz w:val="21"/>
          <w:szCs w:val="21"/>
          <w:highlight w:val="none"/>
          <w:u w:val="single"/>
          <w:lang w:val="en-US" w:eastAsia="zh-CN" w:bidi="ar-SA"/>
        </w:rPr>
        <w:t xml:space="preserve">承包人必须按照江宁政办发（2007）157号文规定的标准实行文明施工管理，总承包单位对施工现场的安全施工负总责，专业工程承包单位应当服从总承包单位的文明施工管理。</w:t>
      </w:r>
      <w:r>
        <w:rPr>
          <w:rFonts w:hint="eastAsia" w:ascii="宋体" w:hAnsi="宋体" w:eastAsia="宋体" w:cs="宋体"/>
          <w:sz w:val="21"/>
          <w:szCs w:val="21"/>
          <w:highlight w:val="none"/>
          <w:u w:val="single"/>
          <w:lang w:val="en-US" w:eastAsia="zh-CN" w:bidi="ar-SA"/>
        </w:rPr>
        <w:t xml:space="preserve">按安全标准组织施工，根据现场情况采取必要的安全防护措施，全面负责施工现场的安全及第三方人身安全，加强安全教育，坚决杜绝安全事故的发生，并承担一切责任。</w:t>
      </w: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u w:val="single"/>
          <w:lang w:val="en-US" w:eastAsia="zh-CN" w:bidi="ar-SA"/>
        </w:rPr>
        <w:t xml:space="preserve">承包人对安全生产负全责，与发包人另签《安全生产责任协议书》。施工中加强安全防范意识和措施，杜绝安全事故的发生。每发生一起安全事故，发包人可以按违约责任给予责任单位一次性经济处罚，最低为1000元，最高5000元。如发生重大安全事故，影响本项目评优，最高经济处罚为20万元。</w:t>
      </w:r>
      <w:r>
        <w:rPr>
          <w:rFonts w:hint="eastAsia" w:ascii="宋体" w:hAnsi="宋体" w:eastAsia="宋体" w:cs="宋体"/>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5.1.2 关于治安保卫的特别约定：</w:t>
      </w:r>
      <w:r>
        <w:rPr>
          <w:rFonts w:hint="eastAsia" w:ascii="宋体" w:hAnsi="宋体" w:eastAsia="宋体" w:cs="宋体"/>
          <w:spacing w:val="10"/>
          <w:szCs w:val="21"/>
          <w:highlight w:val="none"/>
          <w:u w:val="single"/>
        </w:rPr>
        <w:t xml:space="preserve">按照江宁政办发（2007）157号文规定，其他按通用条款</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关于编制施工场地治安管理计划的约定：</w:t>
      </w:r>
      <w:r>
        <w:rPr>
          <w:rFonts w:hint="eastAsia" w:ascii="宋体" w:hAnsi="宋体" w:eastAsia="宋体" w:cs="宋体"/>
          <w:szCs w:val="21"/>
          <w:highlight w:val="none"/>
          <w:u w:val="single"/>
        </w:rPr>
        <w:t xml:space="preserve">  在开工前提交的施工组织设计中必须要有此部分内容</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5.1.3 文明施工</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合同当事人对文明施工的要求：</w:t>
      </w:r>
      <w:r>
        <w:rPr>
          <w:rFonts w:hint="eastAsia" w:ascii="宋体" w:hAnsi="宋体" w:eastAsia="宋体" w:cs="宋体"/>
          <w:szCs w:val="21"/>
          <w:highlight w:val="none"/>
          <w:u w:val="single"/>
        </w:rPr>
        <w:t xml:space="preserve"> 施工现场卫生按标准化现场要求管理，材料和设备堆放整齐，施工区和居住区保持整洁卫生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208"/>
      <w:r/>
      <w:bookmarkEnd w:id="209"/>
      <w:r/>
      <w:bookmarkEnd w:id="210"/>
      <w:r/>
      <w:bookmarkEnd w:id="211"/>
      <w:r/>
      <w:bookmarkEnd w:id="212"/>
      <w:r/>
      <w:bookmarkEnd w:id="213"/>
      <w:r/>
      <w:bookmarkEnd w:id="214"/>
      <w:r/>
      <w:bookmarkStart w:id="216" w:name="_Toc351203639"/>
      <w:r>
        <w:rPr>
          <w:rFonts w:hint="eastAsia" w:ascii="宋体" w:hAnsi="宋体" w:eastAsia="宋体" w:cs="宋体"/>
          <w:b w:val="0"/>
          <w:sz w:val="21"/>
          <w:szCs w:val="21"/>
          <w:highlight w:val="none"/>
          <w:lang w:val="en-US" w:eastAsia="zh-CN" w:bidi="ar-SA"/>
        </w:rPr>
        <w:t xml:space="preserve">6. 工期和进度</w:t>
      </w:r>
      <w:bookmarkEnd w:id="216"/>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6.1 施工组织设计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6.1.1 合同当事人约定的施工组织设计应包括的其他内容：</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6.1.2 施工组织设计的提交和修改</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承包人提交详细施工组织设计的期限的约定：</w:t>
      </w:r>
      <w:r>
        <w:rPr>
          <w:rFonts w:hint="eastAsia" w:ascii="宋体" w:hAnsi="宋体" w:eastAsia="宋体" w:cs="宋体"/>
          <w:szCs w:val="21"/>
          <w:highlight w:val="none"/>
          <w:u w:val="single"/>
        </w:rPr>
        <w:t xml:space="preserve">  合同签订后7日内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发包人和监理人在收到详细的施工组织设计后确认或提出修改意见的期限：</w:t>
      </w:r>
      <w:r>
        <w:rPr>
          <w:rFonts w:hint="eastAsia" w:ascii="宋体" w:hAnsi="宋体" w:eastAsia="宋体" w:cs="宋体"/>
          <w:szCs w:val="21"/>
          <w:highlight w:val="none"/>
          <w:u w:val="single"/>
        </w:rPr>
        <w:t xml:space="preserve">5日</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217" w:name="_Toc312678005"/>
      <w:r/>
      <w:bookmarkStart w:id="218" w:name="_Toc297123514"/>
      <w:r/>
      <w:bookmarkStart w:id="219" w:name="_Toc303539123"/>
      <w:r/>
      <w:bookmarkStart w:id="220" w:name="_Toc304295541"/>
      <w:r/>
      <w:bookmarkStart w:id="221" w:name="_Toc300934966"/>
      <w:r/>
      <w:bookmarkStart w:id="222" w:name="_Toc312677479"/>
      <w:r/>
      <w:bookmarkStart w:id="223" w:name="_Toc297216173"/>
      <w:r>
        <w:rPr>
          <w:rFonts w:hint="eastAsia" w:ascii="宋体" w:hAnsi="宋体" w:eastAsia="宋体" w:cs="宋体"/>
          <w:szCs w:val="21"/>
          <w:highlight w:val="none"/>
        </w:rPr>
        <w:t xml:space="preserve">6.2 施工进度计划</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6.2.1 施工进度计划的修订</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发包人和监理人在收到修订的施工进度计划后确认或提出修改意见的期限：</w:t>
      </w:r>
      <w:r>
        <w:rPr>
          <w:rFonts w:hint="eastAsia" w:ascii="宋体" w:hAnsi="宋体" w:eastAsia="宋体" w:cs="宋体"/>
          <w:szCs w:val="21"/>
          <w:highlight w:val="none"/>
          <w:u w:val="single"/>
        </w:rPr>
        <w:t xml:space="preserve">5日</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6.3 开工</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6.3.1 开工准备</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关于承包人提交工程开工报审表的期限：</w:t>
      </w:r>
      <w:r>
        <w:rPr>
          <w:rFonts w:hint="eastAsia" w:ascii="宋体" w:hAnsi="宋体" w:eastAsia="宋体" w:cs="宋体"/>
          <w:szCs w:val="21"/>
          <w:highlight w:val="none"/>
          <w:u w:val="single"/>
        </w:rPr>
        <w:t xml:space="preserve">  合同签订后10日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关于发包人应完成的其他开工准备工作及期限：</w:t>
      </w:r>
      <w:r>
        <w:rPr>
          <w:rFonts w:hint="eastAsia" w:ascii="宋体" w:hAnsi="宋体" w:eastAsia="宋体" w:cs="宋体"/>
          <w:szCs w:val="21"/>
          <w:highlight w:val="none"/>
          <w:u w:val="single"/>
        </w:rPr>
        <w:t xml:space="preserve"> 临时设施搭建、材料、设备、人员等，合同签订后10日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关于承包人应完成的其他开工准备工作及期限：</w:t>
      </w:r>
      <w:r>
        <w:rPr>
          <w:rFonts w:hint="eastAsia" w:ascii="宋体" w:hAnsi="宋体" w:eastAsia="宋体" w:cs="宋体"/>
          <w:szCs w:val="21"/>
          <w:highlight w:val="none"/>
          <w:u w:val="single"/>
        </w:rPr>
        <w:t xml:space="preserve"> 暂无，如有另行协商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6.3.2开工通知</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因发包人原因造成监理人未能在计划开工日期之日起</w:t>
      </w:r>
      <w:r>
        <w:rPr>
          <w:rFonts w:hint="eastAsia" w:ascii="宋体" w:hAnsi="宋体" w:eastAsia="宋体" w:cs="宋体"/>
          <w:szCs w:val="21"/>
          <w:highlight w:val="none"/>
          <w:u w:val="single"/>
        </w:rPr>
        <w:t xml:space="preserve"> 7</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lang w:eastAsia="zh-CN"/>
        </w:rPr>
        <w:t xml:space="preserve">天</w:t>
      </w:r>
      <w:r>
        <w:rPr>
          <w:rFonts w:hint="eastAsia" w:ascii="宋体" w:hAnsi="宋体" w:eastAsia="宋体" w:cs="宋体"/>
          <w:szCs w:val="21"/>
          <w:highlight w:val="none"/>
        </w:rPr>
        <w:t xml:space="preserve">内发出开工通知的，承包人有权提出价格调整要求，或者解除合同。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17"/>
      <w:r/>
      <w:bookmarkEnd w:id="218"/>
      <w:r/>
      <w:bookmarkEnd w:id="219"/>
      <w:r/>
      <w:bookmarkEnd w:id="220"/>
      <w:r/>
      <w:bookmarkEnd w:id="221"/>
      <w:r/>
      <w:bookmarkEnd w:id="222"/>
      <w:r/>
      <w:bookmarkEnd w:id="223"/>
      <w:r>
        <w:rPr>
          <w:rFonts w:hint="eastAsia" w:ascii="宋体" w:hAnsi="宋体" w:eastAsia="宋体" w:cs="宋体"/>
          <w:szCs w:val="21"/>
          <w:highlight w:val="none"/>
        </w:rPr>
        <w:t xml:space="preserve">6.4 测量放线</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6.4.1发包人通过监理人向承包人提供测量基准点、基准线和水准点及其书面资料的期限：</w:t>
      </w:r>
      <w:r>
        <w:rPr>
          <w:rFonts w:hint="eastAsia" w:ascii="宋体" w:hAnsi="宋体" w:eastAsia="宋体" w:cs="宋体"/>
          <w:spacing w:val="10"/>
          <w:szCs w:val="21"/>
          <w:highlight w:val="none"/>
          <w:u w:val="single"/>
        </w:rPr>
        <w:t xml:space="preserve">开工前提供水准点与坐标管制点，按施工图要求由发包人、承包人现场交验</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bookmarkStart w:id="224" w:name="_Toc312678010"/>
      <w:r/>
      <w:bookmarkStart w:id="225" w:name="_Toc297123516"/>
      <w:r/>
      <w:bookmarkStart w:id="226" w:name="_Toc300934968"/>
      <w:r/>
      <w:bookmarkStart w:id="227" w:name="_Toc304295546"/>
      <w:r/>
      <w:bookmarkStart w:id="228" w:name="_Toc303539125"/>
      <w:r/>
      <w:bookmarkStart w:id="229" w:name="_Toc312677484"/>
      <w:r/>
      <w:bookmarkStart w:id="230" w:name="_Toc297216175"/>
      <w:r>
        <w:rPr>
          <w:rFonts w:hint="eastAsia" w:ascii="宋体" w:hAnsi="宋体" w:eastAsia="宋体" w:cs="宋体"/>
          <w:szCs w:val="21"/>
          <w:highlight w:val="none"/>
        </w:rPr>
        <w:t xml:space="preserve">6.5 工期延误</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24"/>
      <w:r/>
      <w:bookmarkEnd w:id="225"/>
      <w:r/>
      <w:bookmarkEnd w:id="226"/>
      <w:r/>
      <w:bookmarkEnd w:id="227"/>
      <w:r/>
      <w:bookmarkEnd w:id="228"/>
      <w:r/>
      <w:bookmarkEnd w:id="229"/>
      <w:r/>
      <w:bookmarkEnd w:id="230"/>
      <w:r>
        <w:rPr>
          <w:rFonts w:hint="eastAsia" w:ascii="宋体" w:hAnsi="宋体" w:eastAsia="宋体" w:cs="宋体"/>
          <w:szCs w:val="21"/>
          <w:highlight w:val="none"/>
        </w:rPr>
        <w:t xml:space="preserve">6.5.1 因发包人原因导致工期延误</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（7）因发包人原因导致工期延误的其他情形：</w:t>
      </w:r>
      <w:r>
        <w:rPr>
          <w:rFonts w:hint="eastAsia" w:ascii="宋体" w:hAnsi="宋体" w:eastAsia="宋体" w:cs="宋体"/>
          <w:szCs w:val="21"/>
          <w:highlight w:val="none"/>
          <w:u w:val="single"/>
        </w:rPr>
        <w:t xml:space="preserve">  因发包人原因造成暂停施工的，发包人于十天前书面通知承包人，承包人应积极配合发包人做好施工计划调整，并合理调整人员和施工机械，工期顺延，发包人不承担误工损失费</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231" w:name="_Toc297123518"/>
      <w:r/>
      <w:bookmarkStart w:id="232" w:name="_Toc300934970"/>
      <w:r/>
      <w:bookmarkStart w:id="233" w:name="_Toc303539127"/>
      <w:r/>
      <w:bookmarkStart w:id="234" w:name="_Toc304295548"/>
      <w:r/>
      <w:bookmarkStart w:id="235" w:name="_Toc312678012"/>
      <w:r/>
      <w:bookmarkStart w:id="236" w:name="_Toc318581169"/>
      <w:r/>
      <w:bookmarkStart w:id="237" w:name="_Toc312677486"/>
      <w:r/>
      <w:bookmarkStart w:id="238" w:name="_Toc297216177"/>
      <w:r>
        <w:rPr>
          <w:rFonts w:hint="eastAsia" w:ascii="宋体" w:hAnsi="宋体" w:eastAsia="宋体" w:cs="宋体"/>
          <w:szCs w:val="21"/>
          <w:highlight w:val="none"/>
        </w:rPr>
        <w:t xml:space="preserve">6.5.2 因承包人原因导致工期延误</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35"/>
      <w:r/>
      <w:bookmarkEnd w:id="236"/>
      <w:r/>
      <w:bookmarkEnd w:id="237"/>
      <w:r>
        <w:rPr>
          <w:rFonts w:hint="eastAsia" w:ascii="宋体" w:hAnsi="宋体" w:eastAsia="宋体" w:cs="宋体"/>
          <w:szCs w:val="21"/>
          <w:highlight w:val="none"/>
        </w:rPr>
        <w:t xml:space="preserve">因</w:t>
      </w:r>
      <w:bookmarkStart w:id="239" w:name="_Toc318581170"/>
      <w:r/>
      <w:bookmarkStart w:id="240" w:name="_Toc312678013"/>
      <w:r/>
      <w:bookmarkStart w:id="241" w:name="_Toc312677487"/>
      <w:r>
        <w:rPr>
          <w:rFonts w:hint="eastAsia" w:ascii="宋体" w:hAnsi="宋体" w:eastAsia="宋体" w:cs="宋体"/>
          <w:szCs w:val="21"/>
          <w:highlight w:val="none"/>
        </w:rPr>
        <w:t xml:space="preserve">承包人原因造成工期延误，逾期竣工违约金的计算方法为：</w:t>
      </w:r>
      <w:r>
        <w:rPr>
          <w:rFonts w:hint="eastAsia" w:ascii="宋体" w:hAnsi="宋体" w:eastAsia="宋体" w:cs="宋体"/>
          <w:spacing w:val="10"/>
          <w:szCs w:val="21"/>
          <w:highlight w:val="none"/>
          <w:u w:val="single"/>
        </w:rPr>
        <w:t xml:space="preserve">如因承包人原因，导致竣工工期滞后于合同工期，按每滞后一天赔偿</w:t>
      </w:r>
      <w:r>
        <w:rPr>
          <w:rFonts w:hint="eastAsia" w:ascii="宋体" w:hAnsi="宋体" w:eastAsia="宋体" w:cs="宋体"/>
          <w:spacing w:val="10"/>
          <w:szCs w:val="21"/>
          <w:highlight w:val="none"/>
          <w:u w:val="single"/>
          <w:lang w:val="en-US" w:eastAsia="zh-CN"/>
        </w:rPr>
        <w:t xml:space="preserve">发包人</w:t>
      </w:r>
      <w:r>
        <w:rPr>
          <w:rFonts w:hint="eastAsia" w:ascii="宋体" w:hAnsi="宋体" w:eastAsia="宋体" w:cs="宋体"/>
          <w:spacing w:val="10"/>
          <w:szCs w:val="21"/>
          <w:highlight w:val="none"/>
          <w:u w:val="single"/>
        </w:rPr>
        <w:t xml:space="preserve">2000元违约金</w:t>
      </w:r>
      <w:r>
        <w:rPr>
          <w:rFonts w:hint="eastAsia" w:ascii="宋体" w:hAnsi="宋体" w:eastAsia="宋体" w:cs="宋体"/>
          <w:szCs w:val="21"/>
          <w:highlight w:val="none"/>
        </w:rPr>
        <w:t xml:space="preserve">。</w:t>
      </w:r>
      <w:bookmarkEnd w:id="231"/>
      <w:r/>
      <w:bookmarkEnd w:id="232"/>
      <w:r/>
      <w:bookmarkEnd w:id="233"/>
      <w:r/>
      <w:bookmarkEnd w:id="234"/>
      <w:r/>
      <w:bookmarkEnd w:id="238"/>
      <w:r/>
      <w:bookmarkEnd w:id="240"/>
      <w:r/>
      <w:bookmarkEnd w:id="241"/>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39"/>
      <w:r/>
      <w:bookmarkStart w:id="242" w:name="_Toc304295549"/>
      <w:r/>
      <w:bookmarkStart w:id="243" w:name="_Toc297123519"/>
      <w:r/>
      <w:bookmarkStart w:id="244" w:name="_Toc303539128"/>
      <w:r/>
      <w:bookmarkStart w:id="245" w:name="_Toc312678015"/>
      <w:r/>
      <w:bookmarkStart w:id="246" w:name="_Toc300934971"/>
      <w:r/>
      <w:bookmarkStart w:id="247" w:name="_Toc297216178"/>
      <w:r>
        <w:rPr>
          <w:rFonts w:hint="eastAsia" w:ascii="宋体" w:hAnsi="宋体" w:eastAsia="宋体" w:cs="宋体"/>
          <w:szCs w:val="21"/>
          <w:highlight w:val="none"/>
        </w:rPr>
        <w:t xml:space="preserve">6.6 不</w:t>
      </w:r>
      <w:bookmarkEnd w:id="242"/>
      <w:r/>
      <w:bookmarkEnd w:id="243"/>
      <w:r/>
      <w:bookmarkEnd w:id="244"/>
      <w:r/>
      <w:bookmarkEnd w:id="245"/>
      <w:r/>
      <w:bookmarkEnd w:id="246"/>
      <w:r/>
      <w:bookmarkEnd w:id="247"/>
      <w:r>
        <w:rPr>
          <w:rFonts w:hint="eastAsia" w:ascii="宋体" w:hAnsi="宋体" w:eastAsia="宋体" w:cs="宋体"/>
          <w:szCs w:val="21"/>
          <w:highlight w:val="none"/>
        </w:rPr>
        <w:t xml:space="preserve">利物质条件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248" w:name="_Toc304295550"/>
      <w:r/>
      <w:bookmarkStart w:id="249" w:name="_Toc312678016"/>
      <w:r/>
      <w:bookmarkStart w:id="250" w:name="_Toc318581172"/>
      <w:r/>
      <w:bookmarkStart w:id="251" w:name="_Toc297123520"/>
      <w:r/>
      <w:bookmarkStart w:id="252" w:name="_Toc297216179"/>
      <w:r/>
      <w:bookmarkStart w:id="253" w:name="_Toc300934972"/>
      <w:r/>
      <w:bookmarkStart w:id="254" w:name="_Toc303539129"/>
      <w:r>
        <w:rPr>
          <w:rFonts w:hint="eastAsia" w:ascii="宋体" w:hAnsi="宋体" w:eastAsia="宋体" w:cs="宋体"/>
          <w:szCs w:val="21"/>
          <w:highlight w:val="none"/>
        </w:rPr>
        <w:t xml:space="preserve">不利物质条件的其他情形和有关约定：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48"/>
      <w:r/>
      <w:bookmarkEnd w:id="249"/>
      <w:r/>
      <w:bookmarkEnd w:id="250"/>
      <w:r/>
      <w:bookmarkEnd w:id="251"/>
      <w:r/>
      <w:bookmarkEnd w:id="252"/>
      <w:r/>
      <w:bookmarkEnd w:id="253"/>
      <w:r/>
      <w:bookmarkEnd w:id="254"/>
      <w:r/>
      <w:bookmarkStart w:id="255" w:name="_Toc312678017"/>
      <w:r/>
      <w:bookmarkStart w:id="256" w:name="_Toc304295551"/>
      <w:r/>
      <w:bookmarkStart w:id="257" w:name="_Toc297123521"/>
      <w:r/>
      <w:bookmarkStart w:id="258" w:name="_Toc300934973"/>
      <w:r/>
      <w:bookmarkStart w:id="259" w:name="_Toc303539130"/>
      <w:r/>
      <w:bookmarkStart w:id="260" w:name="_Toc297216180"/>
      <w:r>
        <w:rPr>
          <w:rFonts w:hint="eastAsia" w:ascii="宋体" w:hAnsi="宋体" w:eastAsia="宋体" w:cs="宋体"/>
          <w:szCs w:val="21"/>
          <w:highlight w:val="none"/>
        </w:rPr>
        <w:t xml:space="preserve">6.7异常恶劣的气候条件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55"/>
      <w:r/>
      <w:bookmarkEnd w:id="256"/>
      <w:r/>
      <w:bookmarkEnd w:id="257"/>
      <w:r/>
      <w:bookmarkEnd w:id="258"/>
      <w:r/>
      <w:bookmarkEnd w:id="259"/>
      <w:r/>
      <w:bookmarkEnd w:id="260"/>
      <w:r>
        <w:rPr>
          <w:rFonts w:hint="eastAsia" w:ascii="宋体" w:hAnsi="宋体" w:eastAsia="宋体" w:cs="宋体"/>
          <w:szCs w:val="21"/>
          <w:highlight w:val="none"/>
        </w:rPr>
        <w:t xml:space="preserve">发包人和承包人同意以下情形视为异常恶劣的气候条件：</w:t>
      </w:r>
      <w:r>
        <w:rPr>
          <w:rFonts w:hint="eastAsia" w:ascii="宋体" w:hAnsi="宋体" w:eastAsia="宋体" w:cs="宋体"/>
          <w:szCs w:val="21"/>
          <w:highlight w:val="none"/>
          <w:u w:val="single"/>
        </w:rPr>
        <w:t xml:space="preserve">按通用条款</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6.9 提前竣工的奖励</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6.9.2提前竣工的奖励：</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261" w:name="_Toc351203640"/>
      <w:r>
        <w:rPr>
          <w:rFonts w:hint="eastAsia" w:ascii="宋体" w:hAnsi="宋体" w:eastAsia="宋体" w:cs="宋体"/>
          <w:b w:val="0"/>
          <w:sz w:val="21"/>
          <w:szCs w:val="21"/>
          <w:highlight w:val="none"/>
          <w:lang w:val="en-US" w:eastAsia="zh-CN" w:bidi="ar-SA"/>
        </w:rPr>
        <w:t xml:space="preserve">7. 材料与设备</w:t>
      </w:r>
      <w:bookmarkEnd w:id="261"/>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198"/>
      <w:r/>
      <w:bookmarkEnd w:id="199"/>
      <w:r/>
      <w:bookmarkEnd w:id="200"/>
      <w:r/>
      <w:bookmarkEnd w:id="201"/>
      <w:r/>
      <w:bookmarkEnd w:id="202"/>
      <w:r/>
      <w:bookmarkEnd w:id="203"/>
      <w:r/>
      <w:bookmarkEnd w:id="204"/>
      <w:r/>
      <w:bookmarkEnd w:id="205"/>
      <w:r/>
      <w:bookmarkEnd w:id="206"/>
      <w:r/>
      <w:bookmarkEnd w:id="207"/>
      <w:r/>
      <w:bookmarkStart w:id="262" w:name="_Toc312677493"/>
      <w:r/>
      <w:bookmarkStart w:id="263" w:name="_Toc296890995"/>
      <w:r/>
      <w:bookmarkStart w:id="264" w:name="_Toc296346668"/>
      <w:r/>
      <w:bookmarkStart w:id="265" w:name="_Toc304295556"/>
      <w:r/>
      <w:bookmarkStart w:id="266" w:name="_Toc300934979"/>
      <w:r/>
      <w:bookmarkStart w:id="267" w:name="_Toc280868654"/>
      <w:r/>
      <w:bookmarkStart w:id="268" w:name="_Toc296503167"/>
      <w:r/>
      <w:bookmarkStart w:id="269" w:name="_Toc297123527"/>
      <w:r/>
      <w:bookmarkStart w:id="270" w:name="_Toc292559877"/>
      <w:r/>
      <w:bookmarkStart w:id="271" w:name="_Toc296347166"/>
      <w:r/>
      <w:bookmarkStart w:id="272" w:name="_Toc297216186"/>
      <w:r/>
      <w:bookmarkStart w:id="273" w:name="_Toc297048353"/>
      <w:r/>
      <w:bookmarkStart w:id="274" w:name="_Toc312678019"/>
      <w:r/>
      <w:bookmarkStart w:id="275" w:name="_Toc296944506"/>
      <w:r/>
      <w:bookmarkStart w:id="276" w:name="_Toc292559372"/>
      <w:r/>
      <w:bookmarkStart w:id="277" w:name="_Toc303539136"/>
      <w:r/>
      <w:bookmarkStart w:id="278" w:name="_Toc296891207"/>
      <w:r/>
      <w:bookmarkStart w:id="279" w:name="_Toc297120467"/>
      <w:r/>
      <w:bookmarkStart w:id="280" w:name="_Toc280868656"/>
      <w:r/>
      <w:bookmarkStart w:id="281" w:name="_Toc267251424"/>
      <w:r/>
      <w:bookmarkStart w:id="282" w:name="_Toc280868655"/>
      <w:r>
        <w:rPr>
          <w:rFonts w:hint="eastAsia" w:ascii="宋体" w:hAnsi="宋体" w:eastAsia="宋体" w:cs="宋体"/>
          <w:szCs w:val="21"/>
          <w:highlight w:val="none"/>
        </w:rPr>
        <w:t xml:space="preserve">7.1 材料与工程设备的保管与使用</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Start w:id="283" w:name="_Toc312678020"/>
      <w:r/>
      <w:bookmarkStart w:id="284" w:name="_Toc297123528"/>
      <w:r/>
      <w:bookmarkStart w:id="285" w:name="_Toc318581173"/>
      <w:r/>
      <w:bookmarkStart w:id="286" w:name="_Toc297216187"/>
      <w:r/>
      <w:bookmarkStart w:id="287" w:name="_Toc296944507"/>
      <w:r/>
      <w:bookmarkStart w:id="288" w:name="_Toc297048354"/>
      <w:r/>
      <w:bookmarkStart w:id="289" w:name="_Toc296503168"/>
      <w:r/>
      <w:bookmarkStart w:id="290" w:name="_Toc304295557"/>
      <w:r/>
      <w:bookmarkStart w:id="291" w:name="_Toc300934980"/>
      <w:r/>
      <w:bookmarkStart w:id="292" w:name="_Toc303539137"/>
      <w:r/>
      <w:bookmarkStart w:id="293" w:name="_Toc312677494"/>
      <w:r/>
      <w:bookmarkStart w:id="294" w:name="_Toc296890996"/>
      <w:r/>
      <w:bookmarkStart w:id="295" w:name="_Toc296891208"/>
      <w:r/>
      <w:bookmarkStart w:id="296" w:name="_Toc297120468"/>
      <w:r/>
      <w:bookmarkStart w:id="297" w:name="_Toc296346669"/>
      <w:r/>
      <w:bookmarkStart w:id="298" w:name="_Toc292559878"/>
      <w:r/>
      <w:bookmarkStart w:id="299" w:name="_Toc292559373"/>
      <w:r/>
      <w:bookmarkStart w:id="300" w:name="_Toc296347167"/>
      <w:r>
        <w:rPr>
          <w:rFonts w:hint="eastAsia" w:ascii="宋体" w:hAnsi="宋体" w:eastAsia="宋体" w:cs="宋体"/>
          <w:szCs w:val="21"/>
          <w:highlight w:val="none"/>
        </w:rPr>
        <w:t xml:space="preserve">7.1.1发包人供应的材料设备的保管费用的承担：</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bookmarkEnd w:id="298"/>
      <w:r/>
      <w:bookmarkEnd w:id="299"/>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7.2 样品</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7.2.1  样品的报送与封存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需要承包人报送样品的材料或工程设备，样品的种类、名称、规格、数量要求：</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300"/>
      <w:r/>
      <w:bookmarkStart w:id="301" w:name="_Toc312678021"/>
      <w:r/>
      <w:bookmarkStart w:id="302" w:name="_Toc304295559"/>
      <w:r/>
      <w:bookmarkStart w:id="303" w:name="_Toc300934982"/>
      <w:r/>
      <w:bookmarkStart w:id="304" w:name="_Toc297123533"/>
      <w:r/>
      <w:bookmarkStart w:id="305" w:name="_Toc351203641"/>
      <w:r/>
      <w:bookmarkStart w:id="306" w:name="_Toc292559883"/>
      <w:r/>
      <w:bookmarkStart w:id="307" w:name="_Toc297048359"/>
      <w:r/>
      <w:bookmarkStart w:id="308" w:name="_Toc296944512"/>
      <w:r/>
      <w:bookmarkStart w:id="309" w:name="_Toc296891001"/>
      <w:r/>
      <w:bookmarkStart w:id="310" w:name="_Toc296891213"/>
      <w:r/>
      <w:bookmarkStart w:id="311" w:name="_Toc267251428"/>
      <w:r/>
      <w:bookmarkStart w:id="312" w:name="_Toc267251427"/>
      <w:r/>
      <w:bookmarkStart w:id="313" w:name="_Toc296347172"/>
      <w:r/>
      <w:bookmarkStart w:id="314" w:name="_Toc296346674"/>
      <w:r/>
      <w:bookmarkStart w:id="315" w:name="_Toc297120473"/>
      <w:r/>
      <w:bookmarkStart w:id="316" w:name="_Toc296503173"/>
      <w:r/>
      <w:bookmarkStart w:id="317" w:name="_Toc292559378"/>
      <w:r/>
      <w:bookmarkStart w:id="318" w:name="_Toc297216192"/>
      <w:r/>
      <w:bookmarkStart w:id="319" w:name="_Toc312677495"/>
      <w:r/>
      <w:bookmarkStart w:id="320" w:name="_Toc303539139"/>
      <w:r>
        <w:rPr>
          <w:rFonts w:hint="eastAsia" w:ascii="宋体" w:hAnsi="宋体" w:eastAsia="宋体" w:cs="宋体"/>
          <w:b w:val="0"/>
          <w:sz w:val="21"/>
          <w:szCs w:val="21"/>
          <w:highlight w:val="none"/>
          <w:lang w:val="en-US" w:eastAsia="zh-CN" w:bidi="ar-SA"/>
        </w:rPr>
        <w:t xml:space="preserve">8. 试验与检验</w:t>
      </w:r>
      <w:bookmarkEnd w:id="305"/>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301"/>
      <w:r/>
      <w:bookmarkEnd w:id="302"/>
      <w:r/>
      <w:bookmarkEnd w:id="303"/>
      <w:r/>
      <w:bookmarkEnd w:id="304"/>
      <w:r/>
      <w:bookmarkEnd w:id="318"/>
      <w:r/>
      <w:bookmarkEnd w:id="319"/>
      <w:r/>
      <w:bookmarkEnd w:id="320"/>
      <w:r/>
      <w:bookmarkStart w:id="321" w:name="_Toc312678022"/>
      <w:r/>
      <w:bookmarkStart w:id="322" w:name="_Toc303539140"/>
      <w:r/>
      <w:bookmarkStart w:id="323" w:name="_Toc297216193"/>
      <w:r/>
      <w:bookmarkStart w:id="324" w:name="_Toc300934983"/>
      <w:r/>
      <w:bookmarkStart w:id="325" w:name="_Toc304295560"/>
      <w:r/>
      <w:bookmarkStart w:id="326" w:name="_Toc297123534"/>
      <w:r/>
      <w:bookmarkStart w:id="327" w:name="_Toc312677496"/>
      <w:r>
        <w:rPr>
          <w:rFonts w:hint="eastAsia" w:ascii="宋体" w:hAnsi="宋体" w:eastAsia="宋体" w:cs="宋体"/>
          <w:szCs w:val="21"/>
          <w:highlight w:val="none"/>
        </w:rPr>
        <w:t xml:space="preserve">8.1试验设备与试验人员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321"/>
      <w:r/>
      <w:bookmarkEnd w:id="322"/>
      <w:r/>
      <w:bookmarkEnd w:id="323"/>
      <w:r/>
      <w:bookmarkEnd w:id="324"/>
      <w:r/>
      <w:bookmarkEnd w:id="325"/>
      <w:r/>
      <w:bookmarkEnd w:id="326"/>
      <w:r/>
      <w:bookmarkEnd w:id="327"/>
      <w:r/>
      <w:bookmarkStart w:id="328" w:name="_Toc304295561"/>
      <w:r/>
      <w:bookmarkStart w:id="329" w:name="_Toc300934984"/>
      <w:r/>
      <w:bookmarkStart w:id="330" w:name="_Toc303539141"/>
      <w:r/>
      <w:bookmarkStart w:id="331" w:name="_Toc318581174"/>
      <w:r/>
      <w:bookmarkStart w:id="332" w:name="_Toc312677497"/>
      <w:r/>
      <w:bookmarkStart w:id="333" w:name="_Toc297216194"/>
      <w:r/>
      <w:bookmarkStart w:id="334" w:name="_Toc297123535"/>
      <w:r/>
      <w:bookmarkStart w:id="335" w:name="_Toc312678023"/>
      <w:r>
        <w:rPr>
          <w:rFonts w:hint="eastAsia" w:ascii="宋体" w:hAnsi="宋体" w:eastAsia="宋体" w:cs="宋体"/>
          <w:szCs w:val="21"/>
          <w:highlight w:val="none"/>
        </w:rPr>
        <w:t xml:space="preserve">8.1.1 试验设备</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施工现场需要配置的试验场所：</w:t>
      </w:r>
      <w:bookmarkEnd w:id="328"/>
      <w:r/>
      <w:bookmarkEnd w:id="329"/>
      <w:r/>
      <w:bookmarkEnd w:id="330"/>
      <w:r/>
      <w:bookmarkEnd w:id="332"/>
      <w:r/>
      <w:bookmarkEnd w:id="333"/>
      <w:r/>
      <w:bookmarkEnd w:id="334"/>
      <w:r/>
      <w:bookmarkEnd w:id="335"/>
      <w:r/>
      <w:bookmarkStart w:id="336" w:name="_Toc303539142"/>
      <w:r/>
      <w:bookmarkStart w:id="337" w:name="_Toc312677498"/>
      <w:r/>
      <w:bookmarkStart w:id="338" w:name="_Toc312678024"/>
      <w:r/>
      <w:bookmarkStart w:id="339" w:name="_Toc300934985"/>
      <w:r/>
      <w:bookmarkStart w:id="340" w:name="_Toc304295562"/>
      <w:r/>
      <w:bookmarkStart w:id="341" w:name="_Toc297123536"/>
      <w:r/>
      <w:bookmarkStart w:id="342" w:name="_Toc297216195"/>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施工现场需要配备的试验设备：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施工现场需要具备的其他试验条件：</w:t>
      </w:r>
      <w:r>
        <w:rPr>
          <w:rFonts w:hint="eastAsia" w:ascii="宋体" w:hAnsi="宋体" w:eastAsia="宋体" w:cs="宋体"/>
          <w:szCs w:val="21"/>
          <w:highlight w:val="none"/>
          <w:u w:val="single"/>
        </w:rPr>
        <w:t xml:space="preserve">  暂无，其他按通用条款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8.2 现场工艺试验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现场工艺试验的有关约定：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31"/>
      <w:r/>
      <w:bookmarkEnd w:id="336"/>
      <w:r/>
      <w:bookmarkEnd w:id="337"/>
      <w:r/>
      <w:bookmarkEnd w:id="338"/>
      <w:r/>
      <w:bookmarkEnd w:id="339"/>
      <w:r/>
      <w:bookmarkEnd w:id="340"/>
      <w:r/>
      <w:bookmarkEnd w:id="341"/>
      <w:r/>
      <w:bookmarkEnd w:id="342"/>
      <w:r/>
      <w:bookmarkStart w:id="343" w:name="_Toc296347192"/>
      <w:r/>
      <w:bookmarkStart w:id="344" w:name="_Toc296891021"/>
      <w:r/>
      <w:bookmarkStart w:id="345" w:name="_Toc296891233"/>
      <w:r/>
      <w:bookmarkStart w:id="346" w:name="_Toc297123540"/>
      <w:r/>
      <w:bookmarkStart w:id="347" w:name="_Toc351203642"/>
      <w:r/>
      <w:bookmarkStart w:id="348" w:name="_Toc297120493"/>
      <w:r/>
      <w:bookmarkStart w:id="349" w:name="_Toc292559903"/>
      <w:r/>
      <w:bookmarkStart w:id="350" w:name="_Toc292559398"/>
      <w:r/>
      <w:bookmarkStart w:id="351" w:name="_Toc297048379"/>
      <w:r/>
      <w:bookmarkStart w:id="352" w:name="_Toc297216199"/>
      <w:r/>
      <w:bookmarkStart w:id="353" w:name="_Toc304295566"/>
      <w:r/>
      <w:bookmarkStart w:id="354" w:name="_Toc296346694"/>
      <w:r/>
      <w:bookmarkStart w:id="355" w:name="_Toc296503193"/>
      <w:r/>
      <w:bookmarkStart w:id="356" w:name="_Toc296944532"/>
      <w:r/>
      <w:bookmarkStart w:id="357" w:name="_Toc303539146"/>
      <w:r/>
      <w:bookmarkStart w:id="358" w:name="_Toc312677499"/>
      <w:r/>
      <w:bookmarkStart w:id="359" w:name="_Toc312678025"/>
      <w:r/>
      <w:bookmarkStart w:id="360" w:name="_Toc300934989"/>
      <w:r/>
      <w:bookmarkStart w:id="361" w:name="_Toc267251439"/>
      <w:r/>
      <w:bookmarkStart w:id="362" w:name="_Toc267251437"/>
      <w:r/>
      <w:bookmarkStart w:id="363" w:name="_Toc267251441"/>
      <w:r/>
      <w:bookmarkStart w:id="364" w:name="_Toc267251435"/>
      <w:r/>
      <w:bookmarkStart w:id="365" w:name="_Toc267251440"/>
      <w:r/>
      <w:bookmarkStart w:id="366" w:name="_Toc267251433"/>
      <w:r/>
      <w:bookmarkStart w:id="367" w:name="_Toc267251442"/>
      <w:r>
        <w:rPr>
          <w:rFonts w:hint="eastAsia" w:ascii="宋体" w:hAnsi="宋体" w:eastAsia="宋体" w:cs="宋体"/>
          <w:b w:val="0"/>
          <w:sz w:val="21"/>
          <w:szCs w:val="21"/>
          <w:highlight w:val="none"/>
          <w:lang w:val="en-US" w:eastAsia="zh-CN" w:bidi="ar-SA"/>
        </w:rPr>
        <w:t xml:space="preserve">9. 变更</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60"/>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358"/>
      <w:r/>
      <w:bookmarkEnd w:id="359"/>
      <w:r/>
      <w:bookmarkStart w:id="368" w:name="_Toc296891022"/>
      <w:r/>
      <w:bookmarkStart w:id="369" w:name="_Toc297048380"/>
      <w:r/>
      <w:bookmarkStart w:id="370" w:name="_Toc296503194"/>
      <w:r/>
      <w:bookmarkStart w:id="371" w:name="_Toc296891234"/>
      <w:r/>
      <w:bookmarkStart w:id="372" w:name="_Toc297123541"/>
      <w:r/>
      <w:bookmarkStart w:id="373" w:name="_Toc303539147"/>
      <w:r/>
      <w:bookmarkStart w:id="374" w:name="_Toc304295567"/>
      <w:r/>
      <w:bookmarkStart w:id="375" w:name="_Toc292559399"/>
      <w:r/>
      <w:bookmarkStart w:id="376" w:name="_Toc297216200"/>
      <w:r/>
      <w:bookmarkStart w:id="377" w:name="_Toc296347193"/>
      <w:r/>
      <w:bookmarkStart w:id="378" w:name="_Toc300934990"/>
      <w:r/>
      <w:bookmarkStart w:id="379" w:name="_Toc312678026"/>
      <w:r/>
      <w:bookmarkStart w:id="380" w:name="_Toc296346695"/>
      <w:r/>
      <w:bookmarkStart w:id="381" w:name="_Toc312677500"/>
      <w:r/>
      <w:bookmarkStart w:id="382" w:name="_Toc296944533"/>
      <w:r/>
      <w:bookmarkStart w:id="383" w:name="_Toc297120494"/>
      <w:r/>
      <w:bookmarkStart w:id="384" w:name="_Toc292559904"/>
      <w:r>
        <w:rPr>
          <w:rFonts w:hint="eastAsia" w:ascii="宋体" w:hAnsi="宋体" w:eastAsia="宋体" w:cs="宋体"/>
          <w:szCs w:val="21"/>
          <w:highlight w:val="none"/>
        </w:rPr>
        <w:t xml:space="preserve">9.1变更的范围</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sz w:val="21"/>
          <w:szCs w:val="21"/>
          <w:highlight w:val="none"/>
          <w:lang w:val="en-US" w:eastAsia="zh-CN" w:bidi="ar-SA"/>
        </w:rPr>
        <w:outlineLvl w:val="3"/>
      </w:pPr>
      <w:r>
        <w:rPr>
          <w:rFonts w:hint="eastAsia" w:ascii="宋体" w:hAnsi="宋体" w:eastAsia="宋体" w:cs="宋体"/>
          <w:b w:val="0"/>
          <w:sz w:val="21"/>
          <w:szCs w:val="21"/>
          <w:highlight w:val="none"/>
          <w:lang w:val="en-US" w:eastAsia="zh-CN" w:bidi="ar-SA"/>
        </w:rPr>
        <w:t xml:space="preserve">关于变更的范围的约定：</w:t>
      </w:r>
      <w:r>
        <w:rPr>
          <w:rFonts w:hint="eastAsia" w:ascii="宋体" w:hAnsi="宋体" w:eastAsia="宋体" w:cs="宋体"/>
          <w:b w:val="0"/>
          <w:sz w:val="21"/>
          <w:szCs w:val="21"/>
          <w:highlight w:val="none"/>
          <w:lang w:val="en-US" w:eastAsia="zh-CN" w:bidi="ar-SA"/>
        </w:rPr>
      </w:r>
      <w:r/>
    </w:p>
    <w:p>
      <w:pPr>
        <w:pStyle w:val="887"/>
        <w:ind w:firstLine="420"/>
        <w:jc w:val="both"/>
        <w:keepLines/>
        <w:keepNext/>
        <w:spacing w:before="0" w:after="0" w:line="360" w:lineRule="auto"/>
        <w:widowControl w:val="off"/>
        <w:rPr>
          <w:rFonts w:hint="eastAsia" w:ascii="宋体" w:hAnsi="宋体" w:eastAsia="宋体" w:cs="宋体"/>
          <w:b w:val="0"/>
          <w:sz w:val="21"/>
          <w:szCs w:val="21"/>
          <w:highlight w:val="none"/>
          <w:u w:val="single"/>
          <w:lang w:val="en-US" w:eastAsia="zh-CN" w:bidi="ar-SA"/>
        </w:rPr>
        <w:outlineLvl w:val="3"/>
      </w:pPr>
      <w:r>
        <w:rPr>
          <w:rFonts w:hint="eastAsia" w:ascii="宋体" w:hAnsi="宋体" w:eastAsia="宋体" w:cs="宋体"/>
          <w:b w:val="0"/>
          <w:sz w:val="21"/>
          <w:szCs w:val="21"/>
          <w:highlight w:val="none"/>
          <w:u w:val="single"/>
          <w:lang w:val="en-US" w:eastAsia="zh-CN" w:bidi="ar-SA"/>
        </w:rPr>
        <w:t xml:space="preserve">（1）经审核，得到发包人、监理、设计单位书面认可的设计变更；</w:t>
      </w:r>
      <w:r>
        <w:rPr>
          <w:rFonts w:hint="eastAsia" w:ascii="宋体" w:hAnsi="宋体" w:eastAsia="宋体" w:cs="宋体"/>
          <w:b w:val="0"/>
          <w:sz w:val="21"/>
          <w:szCs w:val="21"/>
          <w:highlight w:val="none"/>
          <w:u w:val="single"/>
          <w:lang w:val="en-US" w:eastAsia="zh-CN" w:bidi="ar-SA"/>
        </w:rPr>
      </w:r>
      <w:r/>
    </w:p>
    <w:p>
      <w:pPr>
        <w:pStyle w:val="887"/>
        <w:ind w:firstLine="420"/>
        <w:jc w:val="both"/>
        <w:keepLines/>
        <w:keepNext/>
        <w:spacing w:before="0" w:after="0" w:line="360" w:lineRule="auto"/>
        <w:widowControl w:val="off"/>
        <w:rPr>
          <w:rFonts w:hint="eastAsia" w:ascii="宋体" w:hAnsi="宋体" w:eastAsia="宋体" w:cs="宋体"/>
          <w:b w:val="0"/>
          <w:sz w:val="21"/>
          <w:szCs w:val="21"/>
          <w:highlight w:val="none"/>
          <w:u w:val="single"/>
          <w:lang w:val="en-US" w:eastAsia="zh-CN" w:bidi="ar-SA"/>
        </w:rPr>
        <w:outlineLvl w:val="3"/>
      </w:pPr>
      <w:r>
        <w:rPr>
          <w:rFonts w:hint="eastAsia" w:ascii="宋体" w:hAnsi="宋体" w:eastAsia="宋体" w:cs="宋体"/>
          <w:b w:val="0"/>
          <w:sz w:val="21"/>
          <w:szCs w:val="21"/>
          <w:highlight w:val="none"/>
          <w:u w:val="single"/>
          <w:lang w:val="en-US" w:eastAsia="zh-CN" w:bidi="ar-SA"/>
        </w:rPr>
        <w:t xml:space="preserve">（2）由承包人提出，经过发包人、跟踪审计（如有）和监理、设计单位共同认可的工程签证、工程联系单。</w:t>
      </w:r>
      <w:r>
        <w:rPr>
          <w:rFonts w:hint="eastAsia" w:ascii="宋体" w:hAnsi="宋体" w:eastAsia="宋体" w:cs="宋体"/>
          <w:b w:val="0"/>
          <w:sz w:val="21"/>
          <w:szCs w:val="21"/>
          <w:highlight w:val="none"/>
          <w:u w:val="singl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 变更估价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9.2.1 变更估价原则</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关于变更估价的约定: </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Start w:id="385" w:name="_Toc297120497"/>
      <w:r/>
      <w:bookmarkStart w:id="386" w:name="_Toc297048383"/>
      <w:r/>
      <w:bookmarkStart w:id="387" w:name="_Toc292559402"/>
      <w:r/>
      <w:bookmarkStart w:id="388" w:name="_Toc312677503"/>
      <w:r/>
      <w:bookmarkStart w:id="389" w:name="_Toc312678029"/>
      <w:r/>
      <w:bookmarkStart w:id="390" w:name="_Toc304295570"/>
      <w:r/>
      <w:bookmarkStart w:id="391" w:name="_Toc296346698"/>
      <w:r/>
      <w:bookmarkStart w:id="392" w:name="_Toc296503197"/>
      <w:r/>
      <w:bookmarkStart w:id="393" w:name="_Toc296891025"/>
      <w:r/>
      <w:bookmarkStart w:id="394" w:name="_Toc297216203"/>
      <w:r/>
      <w:bookmarkStart w:id="395" w:name="_Toc303539150"/>
      <w:r/>
      <w:bookmarkStart w:id="396" w:name="_Toc296891237"/>
      <w:r/>
      <w:bookmarkStart w:id="397" w:name="_Toc292559907"/>
      <w:r/>
      <w:bookmarkStart w:id="398" w:name="_Toc297123544"/>
      <w:r/>
      <w:bookmarkStart w:id="399" w:name="_Toc300934993"/>
      <w:r/>
      <w:bookmarkStart w:id="400" w:name="_Toc296944536"/>
      <w:r/>
      <w:bookmarkStart w:id="401" w:name="_Toc296347196"/>
      <w:r>
        <w:rPr>
          <w:rFonts w:hint="eastAsia" w:ascii="宋体" w:hAnsi="宋体" w:eastAsia="宋体" w:cs="宋体"/>
          <w:szCs w:val="21"/>
          <w:highlight w:val="none"/>
        </w:rPr>
        <w:t xml:space="preserve">9.3承</w:t>
      </w:r>
      <w:bookmarkEnd w:id="385"/>
      <w:r/>
      <w:bookmarkEnd w:id="386"/>
      <w:r/>
      <w:bookmarkEnd w:id="387"/>
      <w:r/>
      <w:bookmarkEnd w:id="391"/>
      <w:r/>
      <w:bookmarkEnd w:id="392"/>
      <w:r/>
      <w:bookmarkEnd w:id="393"/>
      <w:r/>
      <w:bookmarkEnd w:id="394"/>
      <w:r/>
      <w:bookmarkEnd w:id="395"/>
      <w:r/>
      <w:bookmarkEnd w:id="396"/>
      <w:r/>
      <w:bookmarkEnd w:id="397"/>
      <w:r/>
      <w:bookmarkEnd w:id="398"/>
      <w:r/>
      <w:bookmarkEnd w:id="399"/>
      <w:r/>
      <w:bookmarkEnd w:id="400"/>
      <w:r/>
      <w:bookmarkEnd w:id="401"/>
      <w:r/>
      <w:bookmarkStart w:id="402" w:name="_Toc296503203"/>
      <w:r/>
      <w:bookmarkStart w:id="403" w:name="_Toc300934994"/>
      <w:r/>
      <w:bookmarkStart w:id="404" w:name="_Toc297123545"/>
      <w:r/>
      <w:bookmarkStart w:id="405" w:name="_Toc296891243"/>
      <w:r/>
      <w:bookmarkStart w:id="406" w:name="_Toc296944542"/>
      <w:r/>
      <w:bookmarkStart w:id="407" w:name="_Toc292559408"/>
      <w:r/>
      <w:bookmarkStart w:id="408" w:name="_Toc297048389"/>
      <w:r/>
      <w:bookmarkStart w:id="409" w:name="_Toc296346704"/>
      <w:r/>
      <w:bookmarkStart w:id="410" w:name="_Toc296347202"/>
      <w:r/>
      <w:bookmarkStart w:id="411" w:name="_Toc296891031"/>
      <w:r/>
      <w:bookmarkStart w:id="412" w:name="_Toc292559913"/>
      <w:r/>
      <w:bookmarkStart w:id="413" w:name="_Toc297216204"/>
      <w:r/>
      <w:bookmarkStart w:id="414" w:name="_Toc297120503"/>
      <w:r/>
      <w:bookmarkStart w:id="415" w:name="_Toc303539151"/>
      <w:r>
        <w:rPr>
          <w:rFonts w:hint="eastAsia" w:ascii="宋体" w:hAnsi="宋体" w:eastAsia="宋体" w:cs="宋体"/>
          <w:szCs w:val="21"/>
          <w:highlight w:val="none"/>
        </w:rPr>
        <w:t xml:space="preserve">包人的合理化建议</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388"/>
      <w:r/>
      <w:bookmarkEnd w:id="389"/>
      <w:r/>
      <w:bookmarkEnd w:id="390"/>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hAnsi="宋体" w:eastAsia="宋体" w:cs="宋体"/>
          <w:szCs w:val="21"/>
          <w:highlight w:val="none"/>
        </w:rPr>
        <w:t xml:space="preserve">监理人审查承包人合理化建议的期限：</w:t>
      </w:r>
      <w:r>
        <w:rPr>
          <w:rFonts w:hint="eastAsia" w:ascii="宋体" w:hAnsi="宋体" w:eastAsia="宋体" w:cs="宋体"/>
          <w:szCs w:val="21"/>
          <w:highlight w:val="none"/>
          <w:u w:val="single"/>
        </w:rPr>
        <w:t xml:space="preserve">  2日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发包人审批承包人合理化建议的期限：</w:t>
      </w:r>
      <w:r>
        <w:rPr>
          <w:rFonts w:hint="eastAsia" w:ascii="宋体" w:hAnsi="宋体" w:eastAsia="宋体" w:cs="宋体"/>
          <w:szCs w:val="21"/>
          <w:highlight w:val="none"/>
          <w:u w:val="single"/>
        </w:rPr>
        <w:t xml:space="preserve">  2日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w:t>
      </w:r>
      <w:bookmarkStart w:id="416" w:name="_Toc312678030"/>
      <w:r/>
      <w:bookmarkStart w:id="417" w:name="_Toc296503204"/>
      <w:r/>
      <w:bookmarkStart w:id="418" w:name="_Toc296944543"/>
      <w:r/>
      <w:bookmarkStart w:id="419" w:name="_Toc296346705"/>
      <w:r/>
      <w:bookmarkStart w:id="420" w:name="_Toc296891032"/>
      <w:r/>
      <w:bookmarkStart w:id="421" w:name="_Toc292559409"/>
      <w:r/>
      <w:bookmarkStart w:id="422" w:name="_Toc312677504"/>
      <w:r/>
      <w:bookmarkStart w:id="423" w:name="_Toc300934995"/>
      <w:r/>
      <w:bookmarkStart w:id="424" w:name="_Toc303539152"/>
      <w:r/>
      <w:bookmarkStart w:id="425" w:name="_Toc318581175"/>
      <w:r/>
      <w:bookmarkStart w:id="426" w:name="_Toc296891244"/>
      <w:r/>
      <w:bookmarkStart w:id="427" w:name="_Toc297048390"/>
      <w:r/>
      <w:bookmarkStart w:id="428" w:name="_Toc297216205"/>
      <w:r/>
      <w:bookmarkStart w:id="429" w:name="_Toc296347203"/>
      <w:r/>
      <w:bookmarkStart w:id="430" w:name="_Toc297123546"/>
      <w:r/>
      <w:bookmarkStart w:id="431" w:name="_Toc292559914"/>
      <w:r/>
      <w:bookmarkStart w:id="432" w:name="_Toc297120504"/>
      <w:r/>
      <w:bookmarkStart w:id="433" w:name="_Toc304295571"/>
      <w:r>
        <w:rPr>
          <w:rFonts w:hint="eastAsia" w:ascii="宋体" w:hAnsi="宋体" w:eastAsia="宋体" w:cs="宋体"/>
          <w:szCs w:val="21"/>
          <w:highlight w:val="none"/>
        </w:rPr>
        <w:t xml:space="preserve">包人提出的合理化建议降低了合同价格或者提高了工程经济效益的奖励方法和金额为：</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Start w:id="434" w:name="_Toc292559404"/>
      <w:r/>
      <w:bookmarkStart w:id="435" w:name="_Toc296891027"/>
      <w:r/>
      <w:bookmarkStart w:id="436" w:name="_Toc300934997"/>
      <w:r/>
      <w:bookmarkStart w:id="437" w:name="_Toc304295574"/>
      <w:r/>
      <w:bookmarkStart w:id="438" w:name="_Toc303539154"/>
      <w:r/>
      <w:bookmarkStart w:id="439" w:name="_Toc292559909"/>
      <w:r/>
      <w:bookmarkStart w:id="440" w:name="_Toc312678033"/>
      <w:r/>
      <w:bookmarkStart w:id="441" w:name="_Toc297123548"/>
      <w:r/>
      <w:bookmarkStart w:id="442" w:name="_Toc297048385"/>
      <w:r/>
      <w:bookmarkStart w:id="443" w:name="_Toc312677507"/>
      <w:r/>
      <w:bookmarkStart w:id="444" w:name="_Toc296503199"/>
      <w:r/>
      <w:bookmarkStart w:id="445" w:name="_Toc296944538"/>
      <w:r/>
      <w:bookmarkStart w:id="446" w:name="_Toc297216207"/>
      <w:r/>
      <w:bookmarkStart w:id="447" w:name="_Toc296347198"/>
      <w:r/>
      <w:bookmarkStart w:id="448" w:name="_Toc296346700"/>
      <w:r/>
      <w:bookmarkStart w:id="449" w:name="_Toc297120499"/>
      <w:r/>
      <w:bookmarkStart w:id="450" w:name="_Toc296891239"/>
      <w:r>
        <w:rPr>
          <w:rFonts w:hint="eastAsia" w:ascii="宋体" w:hAnsi="宋体" w:eastAsia="宋体" w:cs="宋体"/>
          <w:szCs w:val="21"/>
          <w:highlight w:val="none"/>
        </w:rPr>
        <w:t xml:space="preserve">9.4暂估价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eastAsia="宋体" w:cs="宋体"/>
          <w:szCs w:val="21"/>
          <w:highlight w:val="none"/>
        </w:rPr>
        <w:t xml:space="preserve">暂</w:t>
      </w:r>
      <w:bookmarkStart w:id="451" w:name="_Toc318581176"/>
      <w:r/>
      <w:bookmarkStart w:id="452" w:name="_Toc312678034"/>
      <w:r/>
      <w:bookmarkStart w:id="453" w:name="_Toc312677508"/>
      <w:r>
        <w:rPr>
          <w:rFonts w:hint="eastAsia" w:ascii="宋体" w:hAnsi="宋体" w:eastAsia="宋体" w:cs="宋体"/>
          <w:szCs w:val="21"/>
          <w:highlight w:val="none"/>
        </w:rPr>
        <w:t xml:space="preserve">估价材料和工程设备的明细详见附件：《暂估价一览表》。</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lang w:eastAsia="zh-CN"/>
        </w:rPr>
      </w:pPr>
      <w:r/>
      <w:bookmarkEnd w:id="451"/>
      <w:r/>
      <w:bookmarkEnd w:id="452"/>
      <w:r/>
      <w:bookmarkEnd w:id="453"/>
      <w:r/>
      <w:bookmarkStart w:id="454" w:name="_Toc318581177"/>
      <w:r/>
      <w:bookmarkStart w:id="455" w:name="_Toc312677509"/>
      <w:r/>
      <w:bookmarkStart w:id="456" w:name="_Toc312678035"/>
      <w:r>
        <w:rPr>
          <w:rFonts w:hint="eastAsia" w:ascii="宋体" w:hAnsi="宋体" w:eastAsia="宋体" w:cs="宋体"/>
          <w:szCs w:val="21"/>
          <w:highlight w:val="none"/>
        </w:rPr>
        <w:t xml:space="preserve">9.5.1 依法必须招标的暂估价项目</w:t>
      </w:r>
      <w:bookmarkEnd w:id="454"/>
      <w:r/>
      <w:bookmarkEnd w:id="455"/>
      <w:r/>
      <w:bookmarkEnd w:id="456"/>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887"/>
        <w:ind w:firstLine="420"/>
        <w:spacing w:line="360" w:lineRule="auto"/>
        <w:rPr>
          <w:rFonts w:ascii="宋体" w:hAnsi="宋体" w:eastAsia="宋体" w:cs="宋体"/>
          <w:szCs w:val="21"/>
          <w:highlight w:val="none"/>
          <w:lang w:val="en-US" w:eastAsia="zh-CN"/>
        </w:rPr>
      </w:pPr>
      <w:r>
        <w:rPr>
          <w:rFonts w:ascii="宋体" w:hAnsi="宋体" w:eastAsia="宋体" w:cs="宋体"/>
          <w:szCs w:val="21"/>
          <w:highlight w:val="none"/>
          <w:lang w:val="en-US" w:eastAsia="zh-CN"/>
        </w:rPr>
        <w:t xml:space="preserve">对于依法必须招标的暂估价项目的确认和批准采取</w:t>
      </w:r>
      <w:r>
        <w:rPr>
          <w:rFonts w:ascii="宋体" w:hAnsi="宋体" w:eastAsia="宋体" w:cs="宋体"/>
          <w:szCs w:val="21"/>
          <w:highlight w:val="none"/>
          <w:u w:val="single"/>
          <w:lang w:val="en-US" w:eastAsia="zh-CN"/>
        </w:rPr>
        <w:t xml:space="preserve">发包人招标</w:t>
      </w:r>
      <w:r>
        <w:rPr>
          <w:rFonts w:ascii="宋体" w:hAnsi="宋体" w:eastAsia="宋体" w:cs="宋体"/>
          <w:szCs w:val="21"/>
          <w:highlight w:val="none"/>
          <w:lang w:val="en-US" w:eastAsia="zh-CN"/>
        </w:rPr>
        <w:t xml:space="preserve">方式确定。</w:t>
      </w:r>
      <w:r>
        <w:rPr>
          <w:rFonts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对干依法必须招标的暂估价项目，由发包人招标确定暂估价供应商或专业工程承包人。确定中标人后，由发包人、承包人与中标人共同签订暂估价合同</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9.5.2 不属于依法必须招标的暂估价项目</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对于不属于依法必须招标的暂估价项目的确认和批准采取第</w:t>
      </w:r>
      <w:r>
        <w:rPr>
          <w:rFonts w:hint="eastAsia" w:ascii="宋体" w:hAnsi="宋体" w:eastAsia="宋体" w:cs="宋体"/>
          <w:szCs w:val="21"/>
          <w:highlight w:val="none"/>
          <w:u w:val="single"/>
        </w:rPr>
        <w:t xml:space="preserve">3</w:t>
      </w:r>
      <w:r>
        <w:rPr>
          <w:rFonts w:hint="eastAsia" w:ascii="宋体" w:hAnsi="宋体" w:eastAsia="宋体" w:cs="宋体"/>
          <w:szCs w:val="21"/>
          <w:highlight w:val="none"/>
        </w:rPr>
        <w:t xml:space="preserve">种方式确定。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第3种方式：承包人直接实施的暂估价项目</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承包人直接实施的暂估价项目的约定：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9.6 暂列金额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合同当事人关于暂列金额使用的约定：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457" w:name="_Toc351203643"/>
      <w:r>
        <w:rPr>
          <w:rFonts w:hint="eastAsia" w:ascii="宋体" w:hAnsi="宋体" w:eastAsia="宋体" w:cs="宋体"/>
          <w:b w:val="0"/>
          <w:sz w:val="21"/>
          <w:szCs w:val="21"/>
          <w:highlight w:val="none"/>
          <w:lang w:val="en-US" w:eastAsia="zh-CN" w:bidi="ar-SA"/>
        </w:rPr>
        <w:t xml:space="preserve">10. 价格调整</w:t>
      </w:r>
      <w:bookmarkEnd w:id="457"/>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Start w:id="458" w:name="_Toc292559911"/>
      <w:r/>
      <w:bookmarkStart w:id="459" w:name="_Toc303539157"/>
      <w:r/>
      <w:bookmarkStart w:id="460" w:name="_Toc296503201"/>
      <w:r/>
      <w:bookmarkStart w:id="461" w:name="_Toc300935000"/>
      <w:r/>
      <w:bookmarkStart w:id="462" w:name="_Toc296891029"/>
      <w:r/>
      <w:bookmarkStart w:id="463" w:name="_Toc292559406"/>
      <w:r/>
      <w:bookmarkStart w:id="464" w:name="_Toc297048387"/>
      <w:r/>
      <w:bookmarkStart w:id="465" w:name="_Toc312678039"/>
      <w:r/>
      <w:bookmarkStart w:id="466" w:name="_Toc297120501"/>
      <w:r/>
      <w:bookmarkStart w:id="467" w:name="_Toc304295577"/>
      <w:r/>
      <w:bookmarkStart w:id="468" w:name="_Toc297216209"/>
      <w:r/>
      <w:bookmarkStart w:id="469" w:name="_Toc296347200"/>
      <w:r/>
      <w:bookmarkStart w:id="470" w:name="_Toc296891241"/>
      <w:r/>
      <w:bookmarkStart w:id="471" w:name="_Toc296346702"/>
      <w:r/>
      <w:bookmarkStart w:id="472" w:name="_Toc297123550"/>
      <w:r/>
      <w:bookmarkStart w:id="473" w:name="_Toc296944540"/>
      <w:r>
        <w:rPr>
          <w:rFonts w:hint="eastAsia" w:ascii="宋体" w:hAnsi="宋体" w:eastAsia="宋体" w:cs="宋体"/>
          <w:szCs w:val="21"/>
          <w:highlight w:val="none"/>
        </w:rPr>
        <w:t xml:space="preserve">10.1 市场价格波动引起的调整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rPr>
          <w:rFonts w:hint="eastAsia" w:ascii="宋体" w:hAnsi="宋体" w:eastAsia="宋体" w:cs="宋体"/>
          <w:szCs w:val="21"/>
          <w:highlight w:val="none"/>
        </w:rPr>
        <w:t xml:space="preserve">市场价格波动是否调整合同价格的约定：</w:t>
      </w:r>
      <w:r>
        <w:rPr>
          <w:rFonts w:hint="eastAsia" w:ascii="宋体" w:hAnsi="宋体" w:eastAsia="宋体" w:cs="宋体"/>
          <w:szCs w:val="21"/>
          <w:highlight w:val="none"/>
          <w:u w:val="single"/>
        </w:rPr>
        <w:t xml:space="preserve">    按相关的国家标准、行业标准等为依据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因市场价格波动调整合同价格，采用以下第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种方式对合同价格进行调整：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第1种方式：采用价格指数进行价格调整。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关于各可调因子、定值和变值权重，以及基本价格指数及其来源的约定：；  </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第2种方式：采用造价信息进行价格调整。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（1）关于基准价格的约定：</w:t>
      </w:r>
      <w:r>
        <w:rPr>
          <w:rFonts w:hint="eastAsia" w:ascii="宋体" w:hAnsi="宋体" w:eastAsia="宋体" w:cs="宋体"/>
          <w:szCs w:val="21"/>
          <w:highlight w:val="none"/>
          <w:u w:val="single"/>
        </w:rPr>
        <w:t xml:space="preserve">  材料、工程设备价格变化的价款调整按照发包人提供的基准价格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%时，或材料单价跌幅以已标价工程量清单或预算书中载明材料单价为基础超过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%时，其超过部分据实调整。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%时，材料单价涨幅以已标价工程量清单或预算书中载明材料单价为基础超过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%时，其超过部分据实调整。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%时，其超过部分据实调整。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第3种方式：其他价格调整方式：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361"/>
      <w:r/>
      <w:bookmarkEnd w:id="362"/>
      <w:r/>
      <w:bookmarkEnd w:id="363"/>
      <w:r/>
      <w:bookmarkEnd w:id="364"/>
      <w:r/>
      <w:bookmarkEnd w:id="365"/>
      <w:r/>
      <w:bookmarkEnd w:id="366"/>
      <w:r/>
      <w:bookmarkStart w:id="474" w:name="_Toc297120505"/>
      <w:r/>
      <w:bookmarkStart w:id="475" w:name="_Toc292559410"/>
      <w:r/>
      <w:bookmarkStart w:id="476" w:name="_Toc296503205"/>
      <w:r/>
      <w:bookmarkStart w:id="477" w:name="_Toc296891245"/>
      <w:r/>
      <w:bookmarkStart w:id="478" w:name="_Toc296347204"/>
      <w:r/>
      <w:bookmarkStart w:id="479" w:name="_Toc351203644"/>
      <w:r/>
      <w:bookmarkStart w:id="480" w:name="_Toc297123552"/>
      <w:r/>
      <w:bookmarkStart w:id="481" w:name="_Toc304295579"/>
      <w:r/>
      <w:bookmarkStart w:id="482" w:name="_Toc297216211"/>
      <w:r/>
      <w:bookmarkStart w:id="483" w:name="_Toc300935002"/>
      <w:r/>
      <w:bookmarkStart w:id="484" w:name="_Toc303539159"/>
      <w:r/>
      <w:bookmarkStart w:id="485" w:name="_Toc312678040"/>
      <w:r/>
      <w:bookmarkStart w:id="486" w:name="_Toc292559915"/>
      <w:r/>
      <w:bookmarkStart w:id="487" w:name="_Toc297048391"/>
      <w:r/>
      <w:bookmarkStart w:id="488" w:name="_Toc296346706"/>
      <w:r/>
      <w:bookmarkStart w:id="489" w:name="_Toc296944544"/>
      <w:r/>
      <w:bookmarkStart w:id="490" w:name="_Toc296891033"/>
      <w:r>
        <w:rPr>
          <w:rFonts w:hint="eastAsia" w:ascii="宋体" w:hAnsi="宋体" w:eastAsia="宋体" w:cs="宋体"/>
          <w:b w:val="0"/>
          <w:sz w:val="21"/>
          <w:szCs w:val="21"/>
          <w:highlight w:val="none"/>
          <w:lang w:val="en-US" w:eastAsia="zh-CN" w:bidi="ar-SA"/>
        </w:rPr>
        <w:t xml:space="preserve">11. </w:t>
      </w:r>
      <w:bookmarkEnd w:id="474"/>
      <w:r/>
      <w:bookmarkEnd w:id="475"/>
      <w:r/>
      <w:bookmarkEnd w:id="476"/>
      <w:r/>
      <w:bookmarkEnd w:id="477"/>
      <w:r/>
      <w:bookmarkEnd w:id="478"/>
      <w:r/>
      <w:bookmarkEnd w:id="486"/>
      <w:r/>
      <w:bookmarkEnd w:id="487"/>
      <w:r/>
      <w:bookmarkEnd w:id="488"/>
      <w:r/>
      <w:bookmarkEnd w:id="489"/>
      <w:r/>
      <w:bookmarkEnd w:id="490"/>
      <w:r>
        <w:rPr>
          <w:rFonts w:hint="eastAsia" w:ascii="宋体" w:hAnsi="宋体" w:eastAsia="宋体" w:cs="宋体"/>
          <w:b w:val="0"/>
          <w:sz w:val="21"/>
          <w:szCs w:val="21"/>
          <w:highlight w:val="none"/>
          <w:lang w:val="en-US" w:eastAsia="zh-CN" w:bidi="ar-SA"/>
        </w:rPr>
        <w:t xml:space="preserve">合同价格、计量与支付</w:t>
      </w:r>
      <w:bookmarkEnd w:id="479"/>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480"/>
      <w:r/>
      <w:bookmarkEnd w:id="481"/>
      <w:r/>
      <w:bookmarkEnd w:id="482"/>
      <w:r/>
      <w:bookmarkEnd w:id="483"/>
      <w:r/>
      <w:bookmarkEnd w:id="484"/>
      <w:r/>
      <w:bookmarkEnd w:id="485"/>
      <w:r/>
      <w:bookmarkStart w:id="491" w:name="_Toc296347205"/>
      <w:r/>
      <w:bookmarkStart w:id="492" w:name="_Toc296944545"/>
      <w:r/>
      <w:bookmarkStart w:id="493" w:name="_Toc296891034"/>
      <w:r/>
      <w:bookmarkStart w:id="494" w:name="_Toc297048392"/>
      <w:r/>
      <w:bookmarkStart w:id="495" w:name="_Toc296503206"/>
      <w:r/>
      <w:bookmarkStart w:id="496" w:name="_Toc296346707"/>
      <w:r/>
      <w:bookmarkStart w:id="497" w:name="_Toc312678041"/>
      <w:r/>
      <w:bookmarkStart w:id="498" w:name="_Toc300935003"/>
      <w:r/>
      <w:bookmarkStart w:id="499" w:name="_Toc304295580"/>
      <w:r/>
      <w:bookmarkStart w:id="500" w:name="_Toc297216212"/>
      <w:r/>
      <w:bookmarkStart w:id="501" w:name="_Toc303539160"/>
      <w:r/>
      <w:bookmarkStart w:id="502" w:name="_Toc297123553"/>
      <w:r/>
      <w:bookmarkStart w:id="503" w:name="_Toc267251461"/>
      <w:r/>
      <w:bookmarkStart w:id="504" w:name="_Toc292559916"/>
      <w:r/>
      <w:bookmarkStart w:id="505" w:name="_Toc292559411"/>
      <w:r/>
      <w:bookmarkStart w:id="506" w:name="_Toc297120506"/>
      <w:r/>
      <w:bookmarkStart w:id="507" w:name="_Toc296891246"/>
      <w:r>
        <w:rPr>
          <w:rFonts w:hint="eastAsia" w:ascii="宋体" w:hAnsi="宋体" w:eastAsia="宋体" w:cs="宋体"/>
          <w:szCs w:val="21"/>
          <w:highlight w:val="none"/>
        </w:rPr>
        <w:t xml:space="preserve">11.1 合</w:t>
      </w:r>
      <w:bookmarkEnd w:id="503"/>
      <w:r/>
      <w:bookmarkEnd w:id="504"/>
      <w:r/>
      <w:bookmarkEnd w:id="505"/>
      <w:r>
        <w:rPr>
          <w:rFonts w:hint="eastAsia" w:ascii="宋体" w:hAnsi="宋体" w:eastAsia="宋体" w:cs="宋体"/>
          <w:szCs w:val="21"/>
          <w:highlight w:val="none"/>
        </w:rPr>
        <w:t xml:space="preserve">同价</w:t>
      </w:r>
      <w:bookmarkEnd w:id="491"/>
      <w:r/>
      <w:bookmarkEnd w:id="492"/>
      <w:r/>
      <w:bookmarkEnd w:id="493"/>
      <w:r/>
      <w:bookmarkEnd w:id="494"/>
      <w:r/>
      <w:bookmarkEnd w:id="495"/>
      <w:r/>
      <w:bookmarkEnd w:id="496"/>
      <w:r/>
      <w:bookmarkEnd w:id="506"/>
      <w:r/>
      <w:bookmarkEnd w:id="507"/>
      <w:r>
        <w:rPr>
          <w:rFonts w:hint="eastAsia" w:ascii="宋体" w:hAnsi="宋体" w:eastAsia="宋体" w:cs="宋体"/>
          <w:szCs w:val="21"/>
          <w:highlight w:val="none"/>
        </w:rPr>
        <w:t xml:space="preserve">格形式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497"/>
      <w:r/>
      <w:bookmarkEnd w:id="498"/>
      <w:r/>
      <w:bookmarkEnd w:id="499"/>
      <w:r/>
      <w:bookmarkEnd w:id="500"/>
      <w:r/>
      <w:bookmarkEnd w:id="501"/>
      <w:r/>
      <w:bookmarkEnd w:id="502"/>
      <w:r>
        <w:rPr>
          <w:rFonts w:hint="eastAsia" w:ascii="宋体" w:hAnsi="宋体" w:eastAsia="宋体" w:cs="宋体"/>
          <w:szCs w:val="21"/>
          <w:highlight w:val="none"/>
        </w:rPr>
        <w:t xml:space="preserve">1、单价合同。</w:t>
      </w:r>
      <w:r>
        <w:rPr>
          <w:rFonts w:hint="eastAsia" w:ascii="宋体" w:hAnsi="宋体" w:eastAsia="宋体" w:cs="宋体"/>
          <w:szCs w:val="21"/>
          <w:highlight w:val="none"/>
        </w:rPr>
      </w:r>
      <w:r/>
    </w:p>
    <w:p>
      <w:pPr>
        <w:pStyle w:val="887"/>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color w:val="000000"/>
          <w:szCs w:val="21"/>
          <w:highlight w:val="none"/>
          <w:lang w:eastAsia="zh-CN"/>
        </w:rPr>
        <w:t xml:space="preserve">（1）</w:t>
      </w:r>
      <w:r>
        <w:rPr>
          <w:rFonts w:hint="eastAsia" w:ascii="宋体" w:hAnsi="宋体" w:eastAsia="宋体" w:cs="宋体"/>
          <w:szCs w:val="21"/>
          <w:highlight w:val="none"/>
          <w:u w:val="single"/>
          <w:lang w:eastAsia="zh-CN"/>
        </w:rPr>
        <w:t xml:space="preserve">材料价格风险执行省建设厅《关于加强市政公用材料价格风险控制的指导意见》苏建价（2008）67号文件规定执行；人工工资单价</w:t>
      </w:r>
      <w:r>
        <w:rPr>
          <w:rFonts w:hint="eastAsia" w:ascii="宋体" w:hAnsi="宋体" w:eastAsia="宋体" w:cs="宋体"/>
          <w:szCs w:val="21"/>
          <w:highlight w:val="none"/>
          <w:u w:val="single"/>
          <w:lang w:val="en-US" w:eastAsia="zh-CN"/>
        </w:rPr>
        <w:t xml:space="preserve">按江宁区相关规定调整</w:t>
      </w:r>
      <w:r>
        <w:rPr>
          <w:rFonts w:hint="eastAsia" w:ascii="宋体" w:hAnsi="宋体" w:eastAsia="宋体" w:cs="宋体"/>
          <w:szCs w:val="21"/>
          <w:highlight w:val="none"/>
          <w:u w:val="single"/>
          <w:lang w:eastAsia="zh-CN"/>
        </w:rPr>
        <w:t xml:space="preserve">。 </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（2）变化幅度10%（含）以内的施工机械使用费的风险； </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（3）供应商根据自身技术水平、管理、经营状况能够自主控制的风险。 </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（4）现场条件不利的风险（包括场地环境、基础设施、气候风险影响）。</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（5）供应商根据现场情况和各类资料能够采取或应当采取的各类措施和方案的风险。</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color w:val="000000"/>
          <w:szCs w:val="21"/>
          <w:highlight w:val="none"/>
          <w:lang w:eastAsia="zh-CN"/>
        </w:rPr>
        <w:t xml:space="preserve">风险费用的计算方法：</w:t>
      </w:r>
      <w:r>
        <w:rPr>
          <w:rFonts w:hint="eastAsia" w:ascii="宋体" w:hAnsi="宋体" w:eastAsia="宋体" w:cs="宋体"/>
          <w:szCs w:val="21"/>
          <w:highlight w:val="none"/>
          <w:u w:val="single"/>
          <w:lang w:eastAsia="zh-CN"/>
        </w:rPr>
        <w:t xml:space="preserve">以上风险费用已含在合同单价内，不再另行计取。 </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szCs w:val="21"/>
          <w:highlight w:val="none"/>
          <w:u w:val="single"/>
          <w:lang w:eastAsia="zh-CN"/>
        </w:rPr>
        <w:t xml:space="preserve">因发包人原因造成工期延误的，延误期间发生的材料价格上涨差额由发包人承担；因承包人原因造成工期延误的，延误期间发生的材料价格上涨差额全部由承包人承担</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color w:val="000000"/>
          <w:szCs w:val="21"/>
          <w:highlight w:val="none"/>
          <w:lang w:eastAsia="zh-CN"/>
        </w:rPr>
        <w:t xml:space="preserve">风险范围以外合同价格的调整方法：</w:t>
      </w:r>
      <w:r>
        <w:rPr>
          <w:rFonts w:hint="eastAsia" w:ascii="宋体" w:hAnsi="宋体" w:eastAsia="宋体" w:cs="宋体"/>
          <w:szCs w:val="21"/>
          <w:highlight w:val="none"/>
          <w:u w:val="single"/>
          <w:lang w:eastAsia="zh-CN"/>
        </w:rPr>
        <w:t xml:space="preserve">工程量按施工中实际施工图纸+签证+变更计算，招标时工程量清单未施工的项目，竣工价款结算时应予以扣除（包括措施费），综合单价原则上按合同单价（投标单价）执行，执行方法如下：</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1）合同履行期间，由于招标工程量清单中缺项、因工程变更引起已标价工程量清单项目或其工程数量发生变化时，应按照下列规定调整：</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A、已标价工程量清单中有适用于变更工程项目的，应采用该项目的单价。如上述变化引起相关措施项目发生变化时，工程量增加的措施项目费调增，工程量减少的措施项目费调减。</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B、已标价工程量清单中没有适用但有类似于变更工程项目的，可在合理范围内参照类似项目的单价。</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C、已标价工程量清单中没有适用也没有类似于本缺项工程项目的，应当由承包人根据变更工程资料、计量规则和计价办法、工程造价管理机构发布的信息价格和承包人报价浮动率提出变更工程项目的单价，并应报发包人确认后调整。承包人报价浮动率可按下列公式计算：承包人报价浮动率L=（1-中标价/招标控制价）×100%；</w:t>
      </w:r>
      <w:r>
        <w:rPr>
          <w:rFonts w:hint="eastAsia" w:ascii="宋体" w:hAnsi="宋体" w:eastAsia="宋体" w:cs="宋体"/>
          <w:szCs w:val="21"/>
          <w:highlight w:val="none"/>
          <w:u w:val="single"/>
          <w:lang w:eastAsia="zh-CN"/>
        </w:rPr>
        <w:tab/>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D、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（2）政策性调整的风险结算：至本工程投标截止日前28天，其后国家的法律、法规、规章和政策发生变化时，应按省级或行业建设主管部门或其授权的工程造价管理机构发布的规定调整合同价款。 </w:t>
      </w:r>
      <w:r>
        <w:rPr>
          <w:rFonts w:hint="eastAsia" w:ascii="宋体" w:hAnsi="宋体" w:eastAsia="宋体" w:cs="宋体"/>
          <w:szCs w:val="21"/>
          <w:highlight w:val="none"/>
          <w:u w:val="single"/>
          <w:lang w:eastAsia="zh-CN"/>
        </w:rPr>
      </w:r>
      <w:r/>
    </w:p>
    <w:p>
      <w:pPr>
        <w:pStyle w:val="887"/>
        <w:ind w:firstLine="420"/>
        <w:spacing w:line="360" w:lineRule="auto"/>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宋体"/>
          <w:szCs w:val="21"/>
          <w:highlight w:val="none"/>
          <w:u w:val="single"/>
          <w:lang w:eastAsia="zh-CN"/>
        </w:rPr>
        <w:t xml:space="preserve">（3）</w:t>
      </w:r>
      <w:r>
        <w:rPr>
          <w:rFonts w:hint="eastAsia" w:ascii="宋体" w:hAnsi="宋体" w:eastAsia="宋体" w:cs="Times New Roman"/>
          <w:b w:val="0"/>
          <w:color w:val="000000"/>
          <w:sz w:val="21"/>
          <w:szCs w:val="21"/>
          <w:highlight w:val="none"/>
          <w:u w:val="single"/>
          <w:lang w:val="en-US" w:eastAsia="zh-CN" w:bidi="ar-SA"/>
        </w:rPr>
        <w:t xml:space="preserve">承包人应针对原设计内容图纸和发包人工作量需求对项目清单进行清标，若清标过程中未发现相关漏项、缺项，后期因此产生的费用和责任均由承包人自行承担。</w:t>
      </w:r>
      <w:r>
        <w:rPr>
          <w:rFonts w:hint="eastAsia" w:ascii="宋体" w:hAnsi="宋体" w:eastAsia="宋体" w:cs="Times New Roman"/>
          <w:b w:val="0"/>
          <w:color w:val="000000"/>
          <w:sz w:val="21"/>
          <w:szCs w:val="21"/>
          <w:highlight w:val="none"/>
          <w:lang w:val="en-US" w:eastAsia="zh-CN" w:bidi="ar-SA"/>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因发包人原因导致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A、采用单价计算的措施项目费，应按照实际发生变化的措施项目，按照本款中第1）条的规定确定单价。</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B、按总价（或系数）计算的措施项目费，按照实际发生变化的措施项目调整，但应考虑承包人报价浮动因素，即调整金额按照实际调整金额乘以本款中第1）条规定的承包人报价浮动率计算。</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如果承包人未事先将拟实施的方案提交给发包人确认，则应视为工程变更不引起措施项目费的调整或承包人放弃调整措施项目费的权利。</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承包人达到招标文件关于现场安全文明施工奖励标准的，发包人按要求支付奖励费用，未达到招标文件要求的，则按承包人所达到的创建目标支付奖励费用。</w:t>
      </w:r>
      <w:r>
        <w:rPr>
          <w:rFonts w:hint="eastAsia" w:ascii="宋体" w:hAnsi="宋体" w:eastAsia="宋体" w:cs="宋体"/>
          <w:szCs w:val="21"/>
          <w:highlight w:val="none"/>
          <w:u w:val="single"/>
          <w:lang w:eastAsia="zh-CN"/>
        </w:rPr>
      </w:r>
      <w:r/>
    </w:p>
    <w:p>
      <w:pPr>
        <w:pStyle w:val="887"/>
        <w:ind w:firstLine="420"/>
        <w:spacing w:line="360" w:lineRule="auto"/>
        <w:rPr>
          <w:rFonts w:hint="eastAsia" w:ascii="宋体" w:hAnsi="宋体" w:eastAsia="宋体" w:cs="宋体"/>
          <w:szCs w:val="21"/>
          <w:highlight w:val="none"/>
        </w:rPr>
      </w:pPr>
      <w:r/>
      <w:bookmarkStart w:id="508" w:name="_Toc303539161"/>
      <w:r/>
      <w:bookmarkStart w:id="509" w:name="_Toc296346708"/>
      <w:r/>
      <w:bookmarkStart w:id="510" w:name="_Toc296944546"/>
      <w:r/>
      <w:bookmarkStart w:id="511" w:name="_Toc296891035"/>
      <w:r/>
      <w:bookmarkStart w:id="512" w:name="_Toc296347206"/>
      <w:r/>
      <w:bookmarkStart w:id="513" w:name="_Toc296891247"/>
      <w:r/>
      <w:bookmarkStart w:id="514" w:name="_Toc292559412"/>
      <w:r/>
      <w:bookmarkStart w:id="515" w:name="_Toc297048393"/>
      <w:r/>
      <w:bookmarkStart w:id="516" w:name="_Toc292559917"/>
      <w:r/>
      <w:bookmarkStart w:id="517" w:name="_Toc296503207"/>
      <w:r/>
      <w:bookmarkStart w:id="518" w:name="_Toc297120507"/>
      <w:r/>
      <w:bookmarkStart w:id="519" w:name="_Toc304295581"/>
      <w:r/>
      <w:bookmarkStart w:id="520" w:name="_Toc297123554"/>
      <w:r/>
      <w:bookmarkStart w:id="521" w:name="_Toc300935004"/>
      <w:r/>
      <w:bookmarkStart w:id="522" w:name="_Toc297216213"/>
      <w:r/>
      <w:bookmarkStart w:id="523" w:name="_Toc312678042"/>
      <w:r>
        <w:rPr>
          <w:rFonts w:hint="eastAsia" w:ascii="宋体" w:hAnsi="宋体" w:eastAsia="宋体" w:cs="宋体"/>
          <w:szCs w:val="21"/>
          <w:highlight w:val="none"/>
        </w:rPr>
        <w:t xml:space="preserve">11.2 预付款</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08"/>
      <w:r/>
      <w:bookmarkEnd w:id="519"/>
      <w:r/>
      <w:bookmarkEnd w:id="520"/>
      <w:r/>
      <w:bookmarkEnd w:id="521"/>
      <w:r/>
      <w:bookmarkEnd w:id="522"/>
      <w:r/>
      <w:bookmarkEnd w:id="523"/>
      <w:r>
        <w:rPr>
          <w:rFonts w:hint="eastAsia" w:ascii="宋体" w:hAnsi="宋体" w:eastAsia="宋体" w:cs="宋体"/>
          <w:szCs w:val="21"/>
          <w:highlight w:val="none"/>
        </w:rPr>
        <w:t xml:space="preserve">11.2.1 预付款的支付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预付款支付比例或金额：</w:t>
      </w:r>
      <w:r>
        <w:rPr>
          <w:rFonts w:hint="eastAsia" w:ascii="宋体" w:hAnsi="宋体" w:eastAsia="宋体" w:cs="宋体"/>
          <w:spacing w:val="10"/>
          <w:szCs w:val="21"/>
          <w:highlight w:val="none"/>
          <w:u w:val="single"/>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预付款支付期限：</w:t>
      </w:r>
      <w:r>
        <w:rPr>
          <w:rFonts w:hint="eastAsia" w:ascii="宋体" w:hAnsi="宋体" w:eastAsia="宋体" w:cs="宋体"/>
          <w:spacing w:val="10"/>
          <w:szCs w:val="21"/>
          <w:highlight w:val="none"/>
          <w:u w:val="single"/>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预付款扣回的方式：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11.2.2 预付款担保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承包人提交预付款担保的期限：</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预付款担保的形式为：</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09"/>
      <w:r/>
      <w:bookmarkEnd w:id="510"/>
      <w:r/>
      <w:bookmarkEnd w:id="511"/>
      <w:r/>
      <w:bookmarkEnd w:id="512"/>
      <w:r/>
      <w:bookmarkEnd w:id="513"/>
      <w:r/>
      <w:bookmarkEnd w:id="514"/>
      <w:r/>
      <w:bookmarkEnd w:id="515"/>
      <w:r/>
      <w:bookmarkEnd w:id="516"/>
      <w:r/>
      <w:bookmarkEnd w:id="517"/>
      <w:r/>
      <w:bookmarkEnd w:id="518"/>
      <w:r>
        <w:rPr>
          <w:rFonts w:hint="eastAsia" w:ascii="宋体" w:hAnsi="宋体" w:eastAsia="宋体" w:cs="宋体"/>
          <w:szCs w:val="21"/>
          <w:highlight w:val="none"/>
        </w:rPr>
        <w:t xml:space="preserve">11.3 计量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11.3.1 计量原则</w:t>
      </w:r>
      <w:r>
        <w:rPr>
          <w:rFonts w:hint="eastAsia" w:ascii="宋体" w:hAnsi="宋体" w:eastAsia="宋体" w:cs="宋体"/>
          <w:szCs w:val="21"/>
          <w:highlight w:val="none"/>
        </w:rPr>
      </w:r>
      <w:r/>
    </w:p>
    <w:p>
      <w:pPr>
        <w:pStyle w:val="887"/>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rPr>
        <w:t xml:space="preserve">工程量计算规则：</w:t>
      </w:r>
      <w:r>
        <w:rPr>
          <w:rFonts w:hint="eastAsia" w:ascii="宋体" w:hAnsi="宋体" w:eastAsia="宋体" w:cs="宋体"/>
          <w:szCs w:val="21"/>
          <w:highlight w:val="none"/>
          <w:u w:val="single"/>
        </w:rPr>
        <w:t xml:space="preserve">    按相关的国家标准、行业标准等为依据    </w:t>
      </w:r>
      <w:r>
        <w:rPr>
          <w:rFonts w:hint="eastAsia" w:ascii="宋体" w:hAnsi="宋体" w:eastAsia="宋体" w:cs="宋体"/>
          <w:szCs w:val="21"/>
          <w:highlight w:val="none"/>
        </w:rPr>
        <w:t xml:space="preserve">。</w:t>
      </w:r>
      <w:r>
        <w:rPr>
          <w:rFonts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11.3.2 计量周期</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11.3.2 计量周期</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关于计量周期的约定：</w:t>
      </w:r>
      <w:r>
        <w:rPr>
          <w:rFonts w:ascii="宋体" w:hAnsi="宋体" w:eastAsia="宋体" w:cs="宋体"/>
          <w:color w:val="000000"/>
          <w:sz w:val="22"/>
          <w:highlight w:val="none"/>
          <w:u w:val="single"/>
        </w:rPr>
        <w:t xml:space="preserve">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ascii="宋体" w:hAnsi="宋体" w:eastAsia="宋体" w:cs="宋体"/>
          <w:color w:val="000000"/>
          <w:sz w:val="22"/>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11.3.3 单价合同的计量</w:t>
      </w:r>
      <w:r>
        <w:rPr>
          <w:rFonts w:hint="eastAsia" w:ascii="宋体" w:hAnsi="宋体" w:eastAsia="宋体" w:cs="宋体"/>
          <w:szCs w:val="21"/>
          <w:highlight w:val="none"/>
        </w:rPr>
      </w:r>
      <w:r/>
    </w:p>
    <w:p>
      <w:pPr>
        <w:pStyle w:val="887"/>
        <w:ind w:right="0" w:firstLine="420"/>
        <w:keepLines w:val="0"/>
        <w:keepNext w:val="0"/>
        <w:pageBreakBefore w:val="0"/>
        <w:spacing w:line="360" w:lineRule="auto"/>
        <w:widowControl w:val="off"/>
        <w:rPr>
          <w:rFonts w:ascii="Times New Roman" w:hAnsi="Times New Roman"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关于单价合同计量的约定：</w:t>
      </w:r>
      <w:r>
        <w:rPr>
          <w:rFonts w:ascii="宋体" w:hAnsi="宋体" w:eastAsia="宋体" w:cs="宋体"/>
          <w:color w:val="000000"/>
          <w:sz w:val="21"/>
          <w:szCs w:val="21"/>
          <w:highlight w:val="none"/>
          <w:u w:val="single"/>
        </w:rPr>
        <w:t xml:space="preserve">（1）工程量（特别是拆除和隐蔽工程工程量）的计量与现场签收必须随工程进度随时进行。承包人应于每月25日向监理人报送上月20日至当月19日已完成的工程量报告，并附具进度付款申请单、已完成工程量报表和有关资料。</w:t>
      </w:r>
      <w:r>
        <w:rPr>
          <w:rFonts w:ascii="Times New Roman" w:hAnsi="Times New Roman" w:eastAsia="宋体" w:cs="Times New Roman"/>
          <w:sz w:val="21"/>
          <w:szCs w:val="21"/>
          <w:highlight w:val="none"/>
        </w:rPr>
      </w:r>
      <w:r/>
    </w:p>
    <w:p>
      <w:pPr>
        <w:pStyle w:val="887"/>
        <w:ind w:right="0" w:firstLine="420"/>
        <w:keepLines w:val="0"/>
        <w:keepNext w:val="0"/>
        <w:pageBreakBefore w:val="0"/>
        <w:spacing w:line="360" w:lineRule="auto"/>
        <w:widowControl w:val="off"/>
        <w:rPr>
          <w:rFonts w:ascii="宋体" w:hAnsi="宋体" w:eastAsia="宋体" w:cs="宋体"/>
          <w:color w:val="00000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ascii="宋体" w:hAnsi="宋体" w:eastAsia="宋体" w:cs="宋体"/>
          <w:color w:val="000000"/>
          <w:sz w:val="21"/>
          <w:szCs w:val="21"/>
          <w:highlight w:val="none"/>
          <w:u w:val="single"/>
        </w:rPr>
      </w:r>
      <w:r/>
    </w:p>
    <w:p>
      <w:pPr>
        <w:pStyle w:val="887"/>
        <w:ind w:right="0" w:firstLine="420"/>
        <w:keepLines w:val="0"/>
        <w:keepNext w:val="0"/>
        <w:pageBreakBefore w:val="0"/>
        <w:spacing w:line="360" w:lineRule="auto"/>
        <w:widowControl w:val="off"/>
        <w:rPr>
          <w:rFonts w:ascii="Times New Roman" w:hAnsi="Times New Roman"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rPr>
        <w:t xml:space="preserve">（3）监理人未在收到承包人提交的工程量报表后的7天内完成审核的，承包人报送的工程量报告中的工程量视为承包人实际完成的工程量，据此计算工程价款。</w:t>
      </w:r>
      <w:r>
        <w:rPr>
          <w:rFonts w:ascii="Times New Roman" w:hAnsi="Times New Roman" w:eastAsia="宋体" w:cs="Times New Roman"/>
          <w:sz w:val="21"/>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11.3.4 总价合同的计量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关于总价合同计量的约定：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 其他价格形式合同的计量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其他价格形式的计量方式和程序：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11.4 工程进度款支付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524" w:name="_Toc296891039"/>
      <w:r/>
      <w:bookmarkStart w:id="525" w:name="_Toc297123556"/>
      <w:r/>
      <w:bookmarkStart w:id="526" w:name="_Toc303539163"/>
      <w:r/>
      <w:bookmarkStart w:id="527" w:name="_Toc292559416"/>
      <w:r/>
      <w:bookmarkStart w:id="528" w:name="_Toc296891251"/>
      <w:r/>
      <w:bookmarkStart w:id="529" w:name="_Toc296503211"/>
      <w:r/>
      <w:bookmarkStart w:id="530" w:name="_Toc297120511"/>
      <w:r/>
      <w:bookmarkStart w:id="531" w:name="_Toc296944550"/>
      <w:r/>
      <w:bookmarkStart w:id="532" w:name="_Toc297216215"/>
      <w:r/>
      <w:bookmarkStart w:id="533" w:name="_Toc296347210"/>
      <w:r/>
      <w:bookmarkStart w:id="534" w:name="_Toc296346712"/>
      <w:r/>
      <w:bookmarkStart w:id="535" w:name="_Toc292559921"/>
      <w:r/>
      <w:bookmarkStart w:id="536" w:name="_Toc297048397"/>
      <w:r/>
      <w:bookmarkStart w:id="537" w:name="_Toc300935006"/>
      <w:r>
        <w:rPr>
          <w:rFonts w:hint="eastAsia" w:ascii="宋体" w:hAnsi="宋体" w:eastAsia="宋体" w:cs="宋体"/>
          <w:szCs w:val="21"/>
          <w:highlight w:val="none"/>
        </w:rPr>
        <w:t xml:space="preserve">11.4.1 付款周期</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关于付款周期的约定：</w:t>
      </w:r>
      <w:r>
        <w:rPr>
          <w:rFonts w:hint="eastAsia" w:ascii="宋体" w:hAnsi="宋体" w:eastAsia="宋体" w:cs="宋体"/>
          <w:szCs w:val="21"/>
          <w:highlight w:val="none"/>
        </w:rPr>
      </w:r>
      <w:r/>
    </w:p>
    <w:p>
      <w:pPr>
        <w:pStyle w:val="887"/>
        <w:ind w:firstLine="420"/>
        <w:keepLines w:val="0"/>
        <w:keepNext w:val="0"/>
        <w:pageBreakBefore w:val="0"/>
        <w:spacing w:line="360" w:lineRule="auto"/>
        <w:widowControl w:val="off"/>
        <w:rPr>
          <w:rFonts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结算价即审定价。</w:t>
      </w:r>
      <w:r>
        <w:rPr>
          <w:rFonts w:hint="eastAsia" w:ascii="宋体" w:hAnsi="宋体" w:eastAsia="宋体" w:cs="Times New Roman"/>
          <w:szCs w:val="21"/>
          <w:highlight w:val="none"/>
        </w:rPr>
        <w:t xml:space="preserve">如乙方磋商时的最终报价相比</w:t>
      </w:r>
      <w:r>
        <w:rPr>
          <w:rFonts w:hint="eastAsia" w:ascii="宋体" w:hAnsi="宋体" w:eastAsia="宋体" w:cs="宋体"/>
          <w:szCs w:val="21"/>
          <w:highlight w:val="none"/>
          <w:lang w:bidi="ar"/>
        </w:rPr>
        <w:t xml:space="preserve">首轮报价</w:t>
      </w:r>
      <w:r>
        <w:rPr>
          <w:rFonts w:hint="eastAsia" w:ascii="宋体" w:hAnsi="宋体" w:eastAsia="宋体" w:cs="Times New Roman"/>
          <w:szCs w:val="21"/>
          <w:highlight w:val="none"/>
        </w:rPr>
        <w:t xml:space="preserve">进行下浮，含税单价以乙方最终报价等比例下浮后的为准</w:t>
      </w:r>
      <w:r>
        <w:rPr>
          <w:rFonts w:hint="eastAsia" w:ascii="宋体" w:hAnsi="宋体" w:eastAsia="宋体" w:cs="Times New Roman"/>
          <w:szCs w:val="21"/>
          <w:highlight w:val="none"/>
          <w:lang w:eastAsia="zh-CN"/>
        </w:rPr>
        <w:t xml:space="preserve">。</w:t>
      </w:r>
      <w:r>
        <w:rPr>
          <w:rFonts w:ascii="宋体" w:hAnsi="宋体" w:eastAsia="宋体" w:cs="Times New Roman"/>
          <w:highlight w:val="none"/>
          <w:lang w:val="en-US" w:eastAsia="zh-CN"/>
        </w:rPr>
      </w:r>
      <w:r/>
    </w:p>
    <w:p>
      <w:pPr>
        <w:pStyle w:val="887"/>
        <w:ind w:firstLine="420"/>
        <w:keepLines w:val="0"/>
        <w:keepNext w:val="0"/>
        <w:pageBreakBefore w:val="0"/>
        <w:spacing w:line="360" w:lineRule="auto"/>
        <w:widowControl w:val="off"/>
        <w:rPr>
          <w:rFonts w:ascii="宋体" w:hAnsi="宋体" w:eastAsia="宋体" w:cs="宋体"/>
          <w:szCs w:val="21"/>
          <w:highlight w:val="none"/>
          <w:shd w:val="clear" w:color="auto" w:fill="ffffff"/>
          <w:lang w:val="en-US" w:eastAsia="zh-CN"/>
        </w:rPr>
      </w:pPr>
      <w:r>
        <w:rPr>
          <w:rFonts w:hint="eastAsia" w:ascii="宋体" w:hAnsi="宋体" w:eastAsia="宋体" w:cs="Times New Roman"/>
          <w:highlight w:val="none"/>
          <w:lang w:val="en-US" w:eastAsia="zh-CN"/>
        </w:rPr>
        <w:t xml:space="preserve">付款周期：</w:t>
      </w:r>
      <w:r>
        <w:rPr>
          <w:rFonts w:hint="eastAsia" w:ascii="宋体" w:hAnsi="宋体" w:eastAsia="宋体" w:cs="Times New Roman"/>
          <w:highlight w:val="none"/>
          <w:lang w:eastAsia="zh-CN"/>
        </w:rPr>
        <w:t xml:space="preserve">合同价款分四年支付，第一年付合同总价的20%，第二年付审定价的20%，第三年付审定价的30%，第四年按照审定价付全部款项。本项目竣工验收后乙方按照街道送审时限规定提交结算审计资料。</w:t>
      </w:r>
      <w:r>
        <w:rPr>
          <w:rFonts w:ascii="宋体" w:hAnsi="宋体" w:eastAsia="宋体" w:cs="宋体"/>
          <w:szCs w:val="21"/>
          <w:highlight w:val="none"/>
          <w:shd w:val="clear" w:color="auto" w:fill="ffffff"/>
          <w:lang w:val="en-US" w:eastAsia="zh-CN"/>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关于进度付款申请单编制的约定：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Pr>
          <w:rFonts w:hint="eastAsia" w:ascii="宋体" w:hAnsi="宋体" w:eastAsia="宋体" w:cs="宋体"/>
          <w:szCs w:val="21"/>
          <w:highlight w:val="none"/>
        </w:rPr>
        <w:t xml:space="preserve">1.4.2 进度付款申请单的提交</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（1）单价合同进度付款申请单提交的约定：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（2）总价合同进度付款申请单提交的约定：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（3）其他价格形式合同进度付款申请单提交的约定：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11.4.3进度款审核和支付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（1）监理人审查并报送发包人的期限：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发包人完成审批并签发进度款支付证书的期限：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（2）发包人支付进度款的期限：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发包人逾期支付进度款的违约金的计算方式：</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11.4.4 支付分解表的编制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2、总价合同支付分解表的编制与审批：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3、单价合同的总价项目支付分解表的编制与审批：</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367"/>
      <w:r/>
      <w:bookmarkStart w:id="538" w:name="_Toc300935015"/>
      <w:r/>
      <w:bookmarkStart w:id="539" w:name="_Toc296891259"/>
      <w:r/>
      <w:bookmarkStart w:id="540" w:name="_Toc304295593"/>
      <w:r/>
      <w:bookmarkStart w:id="541" w:name="_Toc296503219"/>
      <w:r/>
      <w:bookmarkStart w:id="542" w:name="_Toc292559929"/>
      <w:r/>
      <w:bookmarkStart w:id="543" w:name="_Toc297048405"/>
      <w:r/>
      <w:bookmarkStart w:id="544" w:name="_Toc296891047"/>
      <w:r/>
      <w:bookmarkStart w:id="545" w:name="_Toc303539172"/>
      <w:r/>
      <w:bookmarkStart w:id="546" w:name="_Toc312678053"/>
      <w:r/>
      <w:bookmarkStart w:id="547" w:name="_Toc296346720"/>
      <w:r/>
      <w:bookmarkStart w:id="548" w:name="_Toc297216223"/>
      <w:r/>
      <w:bookmarkStart w:id="549" w:name="_Toc296347218"/>
      <w:r/>
      <w:bookmarkStart w:id="550" w:name="_Toc297120519"/>
      <w:r/>
      <w:bookmarkStart w:id="551" w:name="_Toc351203645"/>
      <w:r/>
      <w:bookmarkStart w:id="552" w:name="_Toc297123564"/>
      <w:r/>
      <w:bookmarkStart w:id="553" w:name="_Toc296944558"/>
      <w:r/>
      <w:bookmarkStart w:id="554" w:name="_Toc292559424"/>
      <w:r>
        <w:rPr>
          <w:rFonts w:hint="eastAsia" w:ascii="宋体" w:hAnsi="宋体" w:eastAsia="宋体" w:cs="宋体"/>
          <w:b w:val="0"/>
          <w:sz w:val="21"/>
          <w:szCs w:val="21"/>
          <w:highlight w:val="none"/>
          <w:lang w:val="en-US" w:eastAsia="zh-CN" w:bidi="ar-SA"/>
        </w:rPr>
        <w:t xml:space="preserve">12. 验收和工程试车</w:t>
      </w:r>
      <w:bookmarkEnd w:id="551"/>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2"/>
      <w:r/>
      <w:bookmarkEnd w:id="553"/>
      <w:r/>
      <w:bookmarkEnd w:id="554"/>
      <w:r>
        <w:rPr>
          <w:rFonts w:hint="eastAsia" w:ascii="宋体" w:hAnsi="宋体" w:eastAsia="宋体" w:cs="宋体"/>
          <w:szCs w:val="21"/>
          <w:highlight w:val="none"/>
        </w:rPr>
        <w:t xml:space="preserve">12.1 分部分项工程验收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12.1.1监理人不能按时进行验收时，应提前</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小时提交书面延期要求。</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  48  </w:t>
      </w:r>
      <w:r>
        <w:rPr>
          <w:rFonts w:hint="eastAsia" w:ascii="宋体" w:hAnsi="宋体" w:eastAsia="宋体" w:cs="宋体"/>
          <w:szCs w:val="21"/>
          <w:highlight w:val="none"/>
        </w:rPr>
        <w:t xml:space="preserve">小时。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555" w:name="_Toc292559933"/>
      <w:r/>
      <w:bookmarkStart w:id="556" w:name="_Toc296891263"/>
      <w:r/>
      <w:bookmarkStart w:id="557" w:name="_Toc296503223"/>
      <w:r/>
      <w:bookmarkStart w:id="558" w:name="_Toc297120523"/>
      <w:r/>
      <w:bookmarkStart w:id="559" w:name="_Toc303539173"/>
      <w:r/>
      <w:bookmarkStart w:id="560" w:name="_Toc292559428"/>
      <w:r/>
      <w:bookmarkStart w:id="561" w:name="_Toc297048409"/>
      <w:r/>
      <w:bookmarkStart w:id="562" w:name="_Toc296346724"/>
      <w:r/>
      <w:bookmarkStart w:id="563" w:name="_Toc300935016"/>
      <w:r/>
      <w:bookmarkStart w:id="564" w:name="_Toc297123565"/>
      <w:r/>
      <w:bookmarkStart w:id="565" w:name="_Toc296944562"/>
      <w:r/>
      <w:bookmarkStart w:id="566" w:name="_Toc304295596"/>
      <w:r/>
      <w:bookmarkStart w:id="567" w:name="_Toc267251470"/>
      <w:r/>
      <w:bookmarkStart w:id="568" w:name="_Toc267251471"/>
      <w:r/>
      <w:bookmarkStart w:id="569" w:name="_Toc296891051"/>
      <w:r/>
      <w:bookmarkStart w:id="570" w:name="_Toc267251476"/>
      <w:r/>
      <w:bookmarkStart w:id="571" w:name="_Toc267251475"/>
      <w:r/>
      <w:bookmarkStart w:id="572" w:name="_Toc267251474"/>
      <w:r/>
      <w:bookmarkStart w:id="573" w:name="_Toc267251472"/>
      <w:r/>
      <w:bookmarkStart w:id="574" w:name="_Toc296347222"/>
      <w:r/>
      <w:bookmarkStart w:id="575" w:name="_Toc297216224"/>
      <w:r/>
      <w:bookmarkStart w:id="576" w:name="_Toc312678056"/>
      <w:r/>
      <w:bookmarkStart w:id="577" w:name="_Toc267251473"/>
      <w:r>
        <w:rPr>
          <w:rFonts w:hint="eastAsia" w:ascii="宋体" w:hAnsi="宋体" w:eastAsia="宋体" w:cs="宋体"/>
          <w:szCs w:val="21"/>
          <w:highlight w:val="none"/>
        </w:rPr>
        <w:t xml:space="preserve">12.2 竣工验收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9"/>
      <w:r/>
      <w:bookmarkEnd w:id="574"/>
      <w:r/>
      <w:bookmarkEnd w:id="575"/>
      <w:r/>
      <w:bookmarkEnd w:id="576"/>
      <w:r/>
      <w:bookmarkStart w:id="578" w:name="_Toc280868704"/>
      <w:r/>
      <w:bookmarkStart w:id="579" w:name="_Toc280868705"/>
      <w:r/>
      <w:bookmarkStart w:id="580" w:name="_Toc280868706"/>
      <w:r/>
      <w:bookmarkStart w:id="581" w:name="_Toc280868707"/>
      <w:r/>
      <w:bookmarkStart w:id="582" w:name="_Toc280868708"/>
      <w:r/>
      <w:bookmarkStart w:id="583" w:name="_Toc280868709"/>
      <w:r>
        <w:rPr>
          <w:rFonts w:hint="eastAsia" w:ascii="宋体" w:hAnsi="宋体" w:eastAsia="宋体" w:cs="宋体"/>
          <w:szCs w:val="21"/>
          <w:highlight w:val="none"/>
        </w:rPr>
        <w:t xml:space="preserve">12.2.1竣工验收程序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78"/>
      <w:r>
        <w:rPr>
          <w:rFonts w:hint="eastAsia" w:ascii="宋体" w:hAnsi="宋体" w:eastAsia="宋体" w:cs="宋体"/>
          <w:szCs w:val="21"/>
          <w:highlight w:val="none"/>
        </w:rPr>
        <w:t xml:space="preserve">关于竣工验收程序的约定：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发包人不按照本项约定组织竣工验收、颁发工程接收证书的违约金的计算方法：</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79"/>
      <w:r>
        <w:rPr>
          <w:rFonts w:hint="eastAsia" w:ascii="宋体" w:hAnsi="宋体" w:eastAsia="宋体" w:cs="宋体"/>
          <w:szCs w:val="21"/>
          <w:highlight w:val="none"/>
        </w:rPr>
        <w:t xml:space="preserve">12.2.2移交、接收全部与部分工程</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80"/>
      <w:r>
        <w:rPr>
          <w:rFonts w:hint="eastAsia" w:ascii="宋体" w:hAnsi="宋体" w:eastAsia="宋体" w:cs="宋体"/>
          <w:szCs w:val="21"/>
          <w:highlight w:val="none"/>
        </w:rPr>
        <w:t xml:space="preserve">承包人向发包人移交工程的期限：</w:t>
      </w:r>
      <w:r>
        <w:rPr>
          <w:rFonts w:hint="eastAsia" w:ascii="宋体" w:hAnsi="宋体" w:eastAsia="宋体" w:cs="宋体"/>
          <w:szCs w:val="21"/>
          <w:highlight w:val="none"/>
          <w:u w:val="single"/>
        </w:rPr>
        <w:t xml:space="preserve">   按照合同约定工期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发包人未按本合同约定接收全部或部分工程的，违约金的计算方法为：</w:t>
      </w:r>
      <w:r>
        <w:rPr>
          <w:rFonts w:hint="eastAsia" w:ascii="宋体" w:hAnsi="宋体" w:eastAsia="宋体" w:cs="宋体"/>
          <w:szCs w:val="21"/>
          <w:highlight w:val="none"/>
          <w:u w:val="single"/>
          <w:lang w:val="en-US" w:eastAsia="zh-CN"/>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bookmarkEnd w:id="581"/>
      <w:r>
        <w:rPr>
          <w:rFonts w:hint="eastAsia" w:ascii="宋体" w:hAnsi="宋体" w:eastAsia="宋体" w:cs="宋体"/>
          <w:szCs w:val="21"/>
          <w:highlight w:val="none"/>
        </w:rPr>
        <w:t xml:space="preserve">承包人未按时移交工程的，违约金的计算方法为：</w:t>
      </w:r>
      <w:r>
        <w:rPr>
          <w:rFonts w:hint="eastAsia" w:ascii="宋体" w:hAnsi="宋体" w:eastAsia="宋体" w:cs="宋体"/>
          <w:spacing w:val="10"/>
          <w:szCs w:val="21"/>
          <w:highlight w:val="none"/>
          <w:u w:val="single"/>
          <w:lang w:val="en-US" w:eastAsia="zh-CN"/>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12.3 工程试车</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82"/>
      <w:r>
        <w:rPr>
          <w:rFonts w:hint="eastAsia" w:ascii="宋体" w:hAnsi="宋体" w:eastAsia="宋体" w:cs="宋体"/>
          <w:szCs w:val="21"/>
          <w:highlight w:val="none"/>
        </w:rPr>
        <w:t xml:space="preserve">12.3.1 试车程序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工程试车内容：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（1）单机无负荷试车费用由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承担；</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（2）无负荷联动试车费用由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承担。</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12.3.2 投料试车</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关于投料试车相关事项的约定：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12.4 竣工退场</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12.4.1 竣工退场</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承包人完成竣工退场的期限：</w:t>
      </w:r>
      <w:r>
        <w:rPr>
          <w:rFonts w:hint="eastAsia" w:ascii="宋体" w:hAnsi="宋体" w:eastAsia="宋体" w:cs="宋体"/>
          <w:szCs w:val="21"/>
          <w:highlight w:val="none"/>
          <w:u w:val="single"/>
        </w:rPr>
        <w:t xml:space="preserve">   竣工验收合同20日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584" w:name="_Toc351203646"/>
      <w:r>
        <w:rPr>
          <w:rFonts w:hint="eastAsia" w:ascii="宋体" w:hAnsi="宋体" w:eastAsia="宋体" w:cs="宋体"/>
          <w:b w:val="0"/>
          <w:sz w:val="21"/>
          <w:szCs w:val="21"/>
          <w:highlight w:val="none"/>
          <w:lang w:val="en-US" w:eastAsia="zh-CN" w:bidi="ar-SA"/>
        </w:rPr>
        <w:t xml:space="preserve">13. 竣工结算</w:t>
      </w:r>
      <w:bookmarkEnd w:id="584"/>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13.1 竣工付款申请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承包人提交竣工付款申请单的期限：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竣工付款申请单应包括的内容：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 竣工结算审核</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发包人完成竣工付款的期限：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关于竣工付款证书异议部分复核的方式和程序：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 最终结清</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13.3.1 最终结清申请单</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承包人提交最终结清申请单的份数：</w:t>
      </w:r>
      <w:r>
        <w:rPr>
          <w:rFonts w:hint="eastAsia" w:ascii="宋体" w:hAnsi="宋体" w:eastAsia="宋体" w:cs="宋体"/>
          <w:szCs w:val="21"/>
          <w:highlight w:val="none"/>
          <w:u w:val="single"/>
        </w:rPr>
        <w:t xml:space="preserve">   叁份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承包人提交最终结算申请单的期限：</w:t>
      </w:r>
      <w:r>
        <w:rPr>
          <w:rFonts w:hint="eastAsia" w:ascii="宋体" w:hAnsi="宋体" w:eastAsia="宋体" w:cs="宋体"/>
          <w:szCs w:val="21"/>
          <w:highlight w:val="none"/>
          <w:u w:val="single"/>
        </w:rPr>
        <w:t xml:space="preserve">   根据进度款支付周期节点时间15日内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13.3.2 最终结清证书和支付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（1）发包人完成最终结清申请单的审批并颁发最终结清证书的期限：</w:t>
      </w:r>
      <w:r>
        <w:rPr>
          <w:rFonts w:hint="eastAsia" w:ascii="宋体" w:hAnsi="宋体" w:eastAsia="宋体" w:cs="宋体"/>
          <w:szCs w:val="21"/>
          <w:highlight w:val="none"/>
          <w:u w:val="single"/>
        </w:rPr>
        <w:t xml:space="preserve"> 在缺陷责任期终止证书颁发后15天内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（2）发包人完成支付的期限：</w:t>
      </w:r>
      <w:r>
        <w:rPr>
          <w:rFonts w:hint="eastAsia" w:ascii="宋体" w:hAnsi="宋体" w:eastAsia="宋体" w:cs="宋体"/>
          <w:szCs w:val="21"/>
          <w:highlight w:val="none"/>
          <w:u w:val="single"/>
        </w:rPr>
        <w:t xml:space="preserve">  按进度款支付约定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567"/>
      <w:r/>
      <w:bookmarkEnd w:id="568"/>
      <w:r/>
      <w:bookmarkEnd w:id="570"/>
      <w:r/>
      <w:bookmarkEnd w:id="571"/>
      <w:r/>
      <w:bookmarkEnd w:id="572"/>
      <w:r/>
      <w:bookmarkEnd w:id="573"/>
      <w:r/>
      <w:bookmarkEnd w:id="577"/>
      <w:r/>
      <w:bookmarkEnd w:id="583"/>
      <w:r/>
      <w:bookmarkStart w:id="585" w:name="_Toc267251485"/>
      <w:r/>
      <w:bookmarkStart w:id="586" w:name="_Toc267251489"/>
      <w:r/>
      <w:bookmarkStart w:id="587" w:name="_Toc267251486"/>
      <w:r/>
      <w:bookmarkStart w:id="588" w:name="_Toc267251490"/>
      <w:r/>
      <w:bookmarkStart w:id="589" w:name="_Toc267251488"/>
      <w:r/>
      <w:bookmarkStart w:id="590" w:name="_Toc267251497"/>
      <w:r/>
      <w:bookmarkStart w:id="591" w:name="_Toc267251498"/>
      <w:r/>
      <w:bookmarkStart w:id="592" w:name="_Toc267251493"/>
      <w:r/>
      <w:bookmarkStart w:id="593" w:name="_Toc267251501"/>
      <w:r/>
      <w:bookmarkStart w:id="594" w:name="_Toc267251491"/>
      <w:r/>
      <w:bookmarkStart w:id="595" w:name="_Toc267251502"/>
      <w:r/>
      <w:bookmarkStart w:id="596" w:name="_Toc267251495"/>
      <w:r/>
      <w:bookmarkStart w:id="597" w:name="_Toc267251499"/>
      <w:r/>
      <w:bookmarkStart w:id="598" w:name="_Toc267251492"/>
      <w:r/>
      <w:bookmarkStart w:id="599" w:name="_Toc267251496"/>
      <w:r/>
      <w:bookmarkStart w:id="600" w:name="_Toc267251503"/>
      <w:r/>
      <w:bookmarkStart w:id="601" w:name="_Toc267251494"/>
      <w:r/>
      <w:bookmarkStart w:id="602" w:name="_Toc267251506"/>
      <w:r/>
      <w:bookmarkStart w:id="603" w:name="_Toc267251504"/>
      <w:r/>
      <w:bookmarkStart w:id="604" w:name="_Toc267251507"/>
      <w:r/>
      <w:bookmarkStart w:id="605" w:name="_Toc267251508"/>
      <w:r/>
      <w:bookmarkStart w:id="606" w:name="_Toc267251511"/>
      <w:r/>
      <w:bookmarkStart w:id="607" w:name="_Toc267251514"/>
      <w:r/>
      <w:bookmarkStart w:id="608" w:name="_Toc267251513"/>
      <w:r/>
      <w:bookmarkStart w:id="609" w:name="_Toc267251515"/>
      <w:r/>
      <w:bookmarkStart w:id="610" w:name="_Toc267251509"/>
      <w:r/>
      <w:bookmarkStart w:id="611" w:name="_Toc267251510"/>
      <w:r/>
      <w:bookmarkStart w:id="612" w:name="_Toc351203647"/>
      <w:r/>
      <w:bookmarkStart w:id="613" w:name="_Toc267251483"/>
      <w:r/>
      <w:bookmarkStart w:id="614" w:name="_Toc267251482"/>
      <w:r/>
      <w:bookmarkStart w:id="615" w:name="_Toc267251484"/>
      <w:r>
        <w:rPr>
          <w:rFonts w:hint="eastAsia" w:ascii="宋体" w:hAnsi="宋体" w:eastAsia="宋体" w:cs="宋体"/>
          <w:b w:val="0"/>
          <w:sz w:val="21"/>
          <w:szCs w:val="21"/>
          <w:highlight w:val="none"/>
          <w:lang w:val="en-US" w:eastAsia="zh-CN" w:bidi="ar-SA"/>
        </w:rPr>
        <w:t xml:space="preserve">14. 缺陷责任期与保修</w:t>
      </w:r>
      <w:bookmarkEnd w:id="612"/>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14.1缺陷责任期</w:t>
      </w:r>
      <w:bookmarkEnd w:id="613"/>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缺陷责任期的具体期限：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14.2 质量保证金</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关于是否扣留质量保证金的约定：</w:t>
      </w:r>
      <w:r>
        <w:rPr>
          <w:rFonts w:hint="eastAsia" w:ascii="宋体" w:hAnsi="宋体" w:eastAsia="宋体" w:cs="宋体"/>
          <w:szCs w:val="21"/>
          <w:highlight w:val="none"/>
          <w:u w:val="single"/>
        </w:rPr>
        <w:t xml:space="preserve">  是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14.2.1 承包人提供质量保证金的方式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质量保证金采用以下第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（1）质量保证金保函，保证金额为：；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u w:val="single"/>
        </w:rPr>
        <w:t xml:space="preserve">  3  </w:t>
      </w:r>
      <w:r>
        <w:rPr>
          <w:rFonts w:hint="eastAsia" w:ascii="宋体" w:hAnsi="宋体" w:eastAsia="宋体" w:cs="宋体"/>
          <w:szCs w:val="21"/>
          <w:highlight w:val="none"/>
        </w:rPr>
        <w:t xml:space="preserve">%的工程款；</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（3）其他方式:。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14.2.2 质量保证金的扣留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质量保证金的扣留采取以下第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（2）工程竣工结算时一次性扣留质量保证金；</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（3）其他扣留方式:。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关于质量保证金的补充约定：</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614"/>
      <w:r/>
      <w:bookmarkEnd w:id="615"/>
      <w:r>
        <w:rPr>
          <w:rFonts w:hint="eastAsia" w:ascii="宋体" w:hAnsi="宋体" w:eastAsia="宋体" w:cs="宋体"/>
          <w:szCs w:val="21"/>
          <w:highlight w:val="none"/>
        </w:rPr>
        <w:t xml:space="preserve">14.3保修</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85"/>
      <w:r>
        <w:rPr>
          <w:rFonts w:hint="eastAsia" w:ascii="宋体" w:hAnsi="宋体" w:eastAsia="宋体" w:cs="宋体"/>
          <w:szCs w:val="21"/>
          <w:highlight w:val="none"/>
        </w:rPr>
        <w:t xml:space="preserve">14.3.1 保修责任</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工程保修期为：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14.3.2 修复通知</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承包人收到保修通知并到达工程现场的合理时间：</w:t>
      </w:r>
      <w:r>
        <w:rPr>
          <w:rFonts w:hint="eastAsia" w:ascii="宋体" w:hAnsi="宋体" w:eastAsia="宋体" w:cs="宋体"/>
          <w:szCs w:val="21"/>
          <w:highlight w:val="none"/>
          <w:u w:val="single"/>
        </w:rPr>
        <w:t xml:space="preserve">  按通用条款</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586"/>
      <w:r/>
      <w:bookmarkEnd w:id="587"/>
      <w:r/>
      <w:bookmarkEnd w:id="588"/>
      <w:r/>
      <w:bookmarkEnd w:id="589"/>
      <w:r/>
      <w:bookmarkStart w:id="616" w:name="_Toc280868718"/>
      <w:r/>
      <w:bookmarkStart w:id="617" w:name="_Toc351203648"/>
      <w:r/>
      <w:bookmarkStart w:id="618" w:name="_Toc280868717"/>
      <w:r>
        <w:rPr>
          <w:rFonts w:hint="eastAsia" w:ascii="宋体" w:hAnsi="宋体" w:eastAsia="宋体" w:cs="宋体"/>
          <w:b w:val="0"/>
          <w:sz w:val="21"/>
          <w:szCs w:val="21"/>
          <w:highlight w:val="none"/>
          <w:lang w:val="en-US" w:eastAsia="zh-CN" w:bidi="ar-SA"/>
        </w:rPr>
        <w:t xml:space="preserve">15. 违约</w:t>
      </w:r>
      <w:bookmarkEnd w:id="617"/>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 发包人违约</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15.1.1发包人违约的情形</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发包人违约的其他情形：</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15.1.2 发包人违约的责任</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发包人违约责任的承担方式和计算方法：</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（1）因发包人原因未能在计划开工日期前7天内下达开工通知的违约责任：</w:t>
      </w:r>
      <w:r>
        <w:rPr>
          <w:rFonts w:hint="eastAsia" w:ascii="宋体" w:hAnsi="宋体" w:eastAsia="宋体" w:cs="宋体"/>
          <w:szCs w:val="21"/>
          <w:highlight w:val="none"/>
          <w:u w:val="single"/>
        </w:rPr>
        <w:t xml:space="preserve">按通用条款</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（2）因发包人原因未能按合同约定支付合同价款的违约责任：</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（3）发包人违反第10.1款〔变更的范围〕第（2）项约定，自行实施被取消的工作或转由他人实施的违约责任：</w:t>
      </w:r>
      <w:r>
        <w:rPr>
          <w:rFonts w:hint="eastAsia" w:ascii="宋体" w:hAnsi="宋体" w:eastAsia="宋体" w:cs="宋体"/>
          <w:szCs w:val="21"/>
          <w:highlight w:val="none"/>
          <w:u w:val="single"/>
        </w:rPr>
        <w:t xml:space="preserve">  无 。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（5）因发包人违反合同约定造成暂停施工的违约责任：</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（6）其他：</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15.1.3 因发包人违约解除合同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承包人按16.1.1项〔发包人违约的情形〕约定暂停施工满天后发包人仍不纠正其违约行为并致使合同目的不能实现的，承包人有权解除合同。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 承包人违约</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15.2.1 承包人违约的情形</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承包人违约的其他情形：</w:t>
      </w:r>
      <w:r>
        <w:rPr>
          <w:rFonts w:hint="eastAsia" w:ascii="宋体" w:hAnsi="宋体" w:eastAsia="宋体" w:cs="宋体"/>
          <w:szCs w:val="21"/>
          <w:highlight w:val="none"/>
          <w:u w:val="single"/>
        </w:rPr>
        <w:t xml:space="preserve"> 工期延误、质量问题、技术文件未按约定时间提交、承包人擅自停要或单方面终止合同等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15.2.2承包人违约的责任</w:t>
      </w:r>
      <w:r>
        <w:rPr>
          <w:rFonts w:hint="eastAsia" w:ascii="宋体" w:hAnsi="宋体" w:eastAsia="宋体" w:cs="宋体"/>
          <w:szCs w:val="21"/>
          <w:highlight w:val="none"/>
        </w:rPr>
      </w:r>
      <w:r/>
    </w:p>
    <w:p>
      <w:pPr>
        <w:pStyle w:val="887"/>
        <w:ind w:firstLine="420"/>
        <w:jc w:val="both"/>
        <w:spacing w:line="360" w:lineRule="auto"/>
        <w:widowControl w:val="off"/>
        <w:tabs>
          <w:tab w:val="left" w:pos="905" w:leader="none"/>
        </w:tabs>
        <w:rPr>
          <w:rFonts w:hint="eastAsia" w:ascii="宋体" w:hAnsi="宋体" w:eastAsia="宋体" w:cs="宋体"/>
          <w:spacing w:val="10"/>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承包人违约责任的承担方式和计算方法：</w:t>
      </w:r>
      <w:r>
        <w:rPr>
          <w:rFonts w:hint="eastAsia" w:ascii="宋体" w:hAnsi="宋体" w:eastAsia="宋体" w:cs="宋体"/>
          <w:spacing w:val="10"/>
          <w:sz w:val="21"/>
          <w:szCs w:val="21"/>
          <w:highlight w:val="none"/>
          <w:u w:val="single"/>
          <w:lang w:val="en-US" w:eastAsia="zh-CN" w:bidi="ar-SA"/>
        </w:rPr>
        <w:t xml:space="preserve">A、工期延误：如承包人未能完成施工进度计划工作量的80%，发包人有权将其中部分工程委托其他人员进行施工或停止支付工程款，由此产生的费用加收10%的管理费后从承包人的合同款内扣除。</w:t>
      </w:r>
      <w:r>
        <w:rPr>
          <w:rFonts w:hint="eastAsia" w:ascii="宋体" w:hAnsi="宋体" w:eastAsia="宋体" w:cs="宋体"/>
          <w:spacing w:val="10"/>
          <w:sz w:val="21"/>
          <w:szCs w:val="21"/>
          <w:highlight w:val="none"/>
          <w:u w:val="single"/>
          <w:lang w:val="en-US" w:eastAsia="zh-CN" w:bidi="ar-SA"/>
        </w:rPr>
      </w:r>
      <w:r/>
    </w:p>
    <w:p>
      <w:pPr>
        <w:pStyle w:val="887"/>
        <w:ind w:firstLine="460"/>
        <w:jc w:val="both"/>
        <w:spacing w:line="360" w:lineRule="auto"/>
        <w:widowControl w:val="off"/>
        <w:tabs>
          <w:tab w:val="left" w:pos="905" w:leader="none"/>
        </w:tabs>
        <w:rPr>
          <w:rFonts w:hint="eastAsia" w:ascii="宋体" w:hAnsi="宋体" w:eastAsia="宋体" w:cs="宋体"/>
          <w:spacing w:val="10"/>
          <w:sz w:val="21"/>
          <w:szCs w:val="21"/>
          <w:highlight w:val="none"/>
          <w:u w:val="single"/>
          <w:lang w:val="en-US" w:eastAsia="zh-CN" w:bidi="ar-SA"/>
        </w:rPr>
      </w:pPr>
      <w:r>
        <w:rPr>
          <w:rFonts w:hint="eastAsia" w:ascii="宋体" w:hAnsi="宋体" w:eastAsia="宋体" w:cs="宋体"/>
          <w:spacing w:val="10"/>
          <w:sz w:val="21"/>
          <w:szCs w:val="21"/>
          <w:highlight w:val="none"/>
          <w:u w:val="single"/>
          <w:lang w:val="en-US" w:eastAsia="zh-CN" w:bidi="ar-SA"/>
        </w:rPr>
        <w:t xml:space="preserve">B、质量问题：工程质量应符合国家验收规范，若质量未达到要求，承包人应进行整改，返工合格后，发包人有权在承包人工程结算款中扣除由此而发给发包人而造成的经济损失。</w:t>
      </w:r>
      <w:r>
        <w:rPr>
          <w:rFonts w:hint="eastAsia" w:ascii="宋体" w:hAnsi="宋体" w:eastAsia="宋体" w:cs="宋体"/>
          <w:spacing w:val="10"/>
          <w:sz w:val="21"/>
          <w:szCs w:val="21"/>
          <w:highlight w:val="none"/>
          <w:u w:val="single"/>
          <w:lang w:val="en-US" w:eastAsia="zh-CN" w:bidi="ar-SA"/>
        </w:rPr>
      </w:r>
      <w:r/>
    </w:p>
    <w:p>
      <w:pPr>
        <w:pStyle w:val="887"/>
        <w:ind w:firstLine="460"/>
        <w:jc w:val="both"/>
        <w:spacing w:line="360" w:lineRule="auto"/>
        <w:widowControl w:val="off"/>
        <w:tabs>
          <w:tab w:val="left" w:pos="905" w:leader="none"/>
        </w:tabs>
        <w:rPr>
          <w:rFonts w:hint="eastAsia" w:ascii="宋体" w:hAnsi="宋体" w:eastAsia="宋体" w:cs="宋体"/>
          <w:spacing w:val="10"/>
          <w:sz w:val="21"/>
          <w:szCs w:val="21"/>
          <w:highlight w:val="none"/>
          <w:u w:val="single"/>
          <w:lang w:val="en-US" w:eastAsia="zh-CN" w:bidi="ar-SA"/>
        </w:rPr>
      </w:pPr>
      <w:r>
        <w:rPr>
          <w:rFonts w:hint="eastAsia" w:ascii="宋体" w:hAnsi="宋体" w:eastAsia="宋体" w:cs="宋体"/>
          <w:spacing w:val="10"/>
          <w:sz w:val="21"/>
          <w:szCs w:val="21"/>
          <w:highlight w:val="none"/>
          <w:u w:val="single"/>
          <w:lang w:val="en-US" w:eastAsia="zh-CN" w:bidi="ar-SA"/>
        </w:rPr>
        <w:t xml:space="preserve">C、因承包人原因导致技术文件（包括竣工图纸、签证等）未能按约定时间提交，每迟一天，发包人在支付给承包人的工程款内扣除1000元的违约金。同时并不解除承包人继续交付上述技术文件的义务。</w:t>
      </w:r>
      <w:r>
        <w:rPr>
          <w:rFonts w:hint="eastAsia" w:ascii="宋体" w:hAnsi="宋体" w:eastAsia="宋体" w:cs="宋体"/>
          <w:spacing w:val="10"/>
          <w:sz w:val="21"/>
          <w:szCs w:val="21"/>
          <w:highlight w:val="none"/>
          <w:u w:val="single"/>
          <w:lang w:val="en-US" w:eastAsia="zh-CN" w:bidi="ar-SA"/>
        </w:rPr>
      </w:r>
      <w:r/>
    </w:p>
    <w:p>
      <w:pPr>
        <w:pStyle w:val="887"/>
        <w:ind w:firstLine="460"/>
        <w:spacing w:line="360" w:lineRule="auto"/>
        <w:rPr>
          <w:rFonts w:hint="eastAsia" w:ascii="宋体" w:hAnsi="宋体" w:eastAsia="宋体" w:cs="宋体"/>
          <w:szCs w:val="21"/>
          <w:highlight w:val="none"/>
          <w:u w:val="single"/>
        </w:rPr>
      </w:pPr>
      <w:r>
        <w:rPr>
          <w:rFonts w:hint="eastAsia" w:ascii="宋体" w:hAnsi="宋体" w:eastAsia="宋体" w:cs="宋体"/>
          <w:spacing w:val="10"/>
          <w:szCs w:val="21"/>
          <w:highlight w:val="none"/>
          <w:u w:val="single"/>
        </w:rPr>
        <w:t xml:space="preserve">D、若承包人擅自停工或单方面终止合同的执行或违约，造成合同无法履行，在本合同解除后，承包人必须在5天内无条件退场。发包人将按承包人已完成工程量的70%给予结算，承包人并承担由此而给发包方造成的一切损失。  </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15.2.3 因承包人违约解除合同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关于承包人违约解除合同的特别约定：</w:t>
      </w:r>
      <w:r>
        <w:rPr>
          <w:rFonts w:hint="eastAsia" w:ascii="宋体" w:hAnsi="宋体" w:eastAsia="宋体" w:cs="宋体"/>
          <w:spacing w:val="10"/>
          <w:szCs w:val="21"/>
          <w:highlight w:val="none"/>
          <w:u w:val="single"/>
        </w:rPr>
        <w:t xml:space="preserve">在本合同解除后，承包人必须在5天内无条件退场。发包人将按承包人已完成工程量的70%给予结算，承包人并承担由此而给发包方造成的一切损失。</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Cs w:val="21"/>
          <w:highlight w:val="none"/>
          <w:u w:val="single"/>
        </w:rPr>
        <w:t xml:space="preserve">  根据监理、审计出具的报告结算给承包人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619" w:name="_Toc351203649"/>
      <w:r>
        <w:rPr>
          <w:rFonts w:hint="eastAsia" w:ascii="宋体" w:hAnsi="宋体" w:eastAsia="宋体" w:cs="宋体"/>
          <w:b w:val="0"/>
          <w:sz w:val="21"/>
          <w:szCs w:val="21"/>
          <w:highlight w:val="none"/>
          <w:lang w:val="en-US" w:eastAsia="zh-CN" w:bidi="ar-SA"/>
        </w:rPr>
        <w:t xml:space="preserve">16. 不可抗力</w:t>
      </w:r>
      <w:bookmarkEnd w:id="618"/>
      <w:r/>
      <w:bookmarkEnd w:id="619"/>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16.1 不可抗力的确认</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除通用合同条款约定的不可抗力事件之外，视为不可抗力的其他情形： </w:t>
      </w:r>
      <w:r>
        <w:rPr>
          <w:rFonts w:hint="eastAsia" w:ascii="宋体" w:hAnsi="宋体" w:eastAsia="宋体" w:cs="宋体"/>
          <w:spacing w:val="10"/>
          <w:szCs w:val="21"/>
          <w:highlight w:val="none"/>
          <w:u w:val="single"/>
        </w:rPr>
        <w:t xml:space="preserve">按省级有关部门的规定执行</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16.2 因不可抗力解除合同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合同解除后，发包人应在商定或确定发包人应支付款项后</w:t>
      </w:r>
      <w:r>
        <w:rPr>
          <w:rFonts w:hint="eastAsia" w:ascii="宋体" w:hAnsi="宋体" w:eastAsia="宋体" w:cs="宋体"/>
          <w:szCs w:val="21"/>
          <w:highlight w:val="none"/>
          <w:u w:val="single"/>
        </w:rPr>
        <w:t xml:space="preserve"> 28</w:t>
      </w:r>
      <w:r>
        <w:rPr>
          <w:rFonts w:hint="eastAsia" w:ascii="宋体" w:hAnsi="宋体" w:eastAsia="宋体" w:cs="宋体"/>
          <w:szCs w:val="21"/>
          <w:highlight w:val="none"/>
          <w:u w:val="single"/>
          <w:lang w:eastAsia="zh-CN"/>
        </w:rPr>
        <w:t xml:space="preserve">天</w:t>
      </w:r>
      <w:r>
        <w:rPr>
          <w:rFonts w:hint="eastAsia" w:ascii="宋体" w:hAnsi="宋体" w:eastAsia="宋体" w:cs="宋体"/>
          <w:szCs w:val="21"/>
          <w:highlight w:val="none"/>
        </w:rPr>
        <w:t xml:space="preserve">内完成款项的支付。</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620" w:name="_Toc351203650"/>
      <w:r>
        <w:rPr>
          <w:rFonts w:hint="eastAsia" w:ascii="宋体" w:hAnsi="宋体" w:eastAsia="宋体" w:cs="宋体"/>
          <w:b w:val="0"/>
          <w:sz w:val="21"/>
          <w:szCs w:val="21"/>
          <w:highlight w:val="none"/>
          <w:lang w:val="en-US" w:eastAsia="zh-CN" w:bidi="ar-SA"/>
        </w:rPr>
        <w:t xml:space="preserve">17. 保险</w:t>
      </w:r>
      <w:bookmarkEnd w:id="620"/>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616"/>
      <w:r>
        <w:rPr>
          <w:rFonts w:hint="eastAsia" w:ascii="宋体" w:hAnsi="宋体" w:eastAsia="宋体" w:cs="宋体"/>
          <w:szCs w:val="21"/>
          <w:highlight w:val="none"/>
        </w:rPr>
        <w:t xml:space="preserve">17.1 工程保险</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关于工程保险的特别约定：</w:t>
      </w:r>
      <w:r>
        <w:rPr>
          <w:rFonts w:hint="eastAsia" w:ascii="宋体" w:hAnsi="宋体" w:eastAsia="宋体" w:cs="宋体"/>
          <w:spacing w:val="10"/>
          <w:szCs w:val="21"/>
          <w:highlight w:val="none"/>
          <w:u w:val="single"/>
        </w:rPr>
        <w:t xml:space="preserve">承包人必须按国家或地方相关规定为从事危险作业的职工办理意外伤害保险，并为施工场地内自有人员生命财产和施工机械设备办理保险，承担保险责任。</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17.2 其他保险</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关于其他保险的约定：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承包人是否应为其施工设备等办理财产保险：</w:t>
      </w:r>
      <w:r>
        <w:rPr>
          <w:rFonts w:hint="eastAsia" w:ascii="宋体" w:hAnsi="宋体" w:eastAsia="宋体" w:cs="宋体"/>
          <w:szCs w:val="21"/>
          <w:highlight w:val="none"/>
          <w:u w:val="single"/>
        </w:rPr>
        <w:t xml:space="preserve">  由承包人自行考虑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17.3 通知义务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关于变更保险合同时的通知义务的约定：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Start w:id="621" w:name="_Toc351203651"/>
      <w:r>
        <w:rPr>
          <w:rFonts w:hint="eastAsia" w:ascii="宋体" w:hAnsi="宋体" w:eastAsia="宋体" w:cs="宋体"/>
          <w:b w:val="0"/>
          <w:sz w:val="21"/>
          <w:szCs w:val="21"/>
          <w:highlight w:val="none"/>
          <w:lang w:val="en-US" w:eastAsia="zh-CN" w:bidi="ar-SA"/>
        </w:rPr>
        <w:t xml:space="preserve">18. 争议解决</w:t>
      </w:r>
      <w:bookmarkEnd w:id="621"/>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602"/>
      <w:r/>
      <w:bookmarkEnd w:id="603"/>
      <w:r>
        <w:rPr>
          <w:rFonts w:hint="eastAsia" w:ascii="宋体" w:hAnsi="宋体" w:eastAsia="宋体" w:cs="宋体"/>
          <w:szCs w:val="21"/>
          <w:highlight w:val="none"/>
        </w:rPr>
        <w:t xml:space="preserve">18.1 争</w:t>
      </w:r>
      <w:bookmarkEnd w:id="604"/>
      <w:r>
        <w:rPr>
          <w:rFonts w:hint="eastAsia" w:ascii="宋体" w:hAnsi="宋体" w:eastAsia="宋体" w:cs="宋体"/>
          <w:szCs w:val="21"/>
          <w:highlight w:val="none"/>
        </w:rPr>
        <w:t xml:space="preserve">议评审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合同当事人是否同意将工程争议提交争议评审小组决定：</w:t>
      </w:r>
      <w:r>
        <w:rPr>
          <w:rFonts w:hint="eastAsia" w:ascii="宋体" w:hAnsi="宋体" w:eastAsia="宋体" w:cs="宋体"/>
          <w:szCs w:val="21"/>
          <w:highlight w:val="none"/>
          <w:u w:val="single"/>
        </w:rPr>
        <w:t xml:space="preserve"> 不同意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18.1.1 争议评审小组的确定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争议评审小组成员的确定：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选定争议评审员的期限：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争议评审小组成员的报酬承担方式：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其他事项的约定：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18.1.2 争议评审小组的决定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合同当事人关于本项的约定：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18.2仲裁或诉讼</w:t>
      </w:r>
      <w:bookmarkEnd w:id="605"/>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因合同及合同有关事项发生的争议，按下列第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种方式解决：</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（1）向仲裁委员会申请仲裁；</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（2）向</w:t>
      </w:r>
      <w:r>
        <w:rPr>
          <w:rFonts w:hint="eastAsia" w:ascii="宋体" w:hAnsi="宋体" w:eastAsia="宋体" w:cs="宋体"/>
          <w:szCs w:val="21"/>
          <w:highlight w:val="none"/>
          <w:u w:val="single"/>
        </w:rPr>
        <w:t xml:space="preserve">    工程所在地  </w:t>
      </w:r>
      <w:r>
        <w:rPr>
          <w:rFonts w:hint="eastAsia" w:ascii="宋体" w:hAnsi="宋体" w:eastAsia="宋体" w:cs="宋体"/>
          <w:szCs w:val="21"/>
          <w:highlight w:val="none"/>
        </w:rPr>
        <w:t xml:space="preserve">人民法院起诉。</w:t>
      </w:r>
      <w:bookmarkEnd w:id="606"/>
      <w:r/>
      <w:bookmarkEnd w:id="607"/>
      <w:r/>
      <w:bookmarkEnd w:id="608"/>
      <w:r/>
      <w:bookmarkEnd w:id="609"/>
      <w:r/>
      <w:bookmarkEnd w:id="610"/>
      <w:r/>
      <w:bookmarkEnd w:id="611"/>
      <w:r>
        <w:rPr>
          <w:rFonts w:hint="eastAsia" w:ascii="宋体" w:hAnsi="宋体" w:eastAsia="宋体" w:cs="宋体"/>
          <w:szCs w:val="21"/>
          <w:highlight w:val="none"/>
        </w:rPr>
      </w:r>
      <w:r/>
    </w:p>
    <w:p>
      <w:pPr>
        <w:pStyle w:val="887"/>
        <w:jc w:val="left"/>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附件</w:t>
      </w:r>
      <w:bookmarkEnd w:id="115"/>
      <w:r>
        <w:rPr>
          <w:rFonts w:hint="eastAsia" w:ascii="宋体" w:hAnsi="宋体" w:eastAsia="宋体" w:cs="宋体"/>
          <w:szCs w:val="21"/>
          <w:highlight w:val="none"/>
        </w:rPr>
      </w:r>
      <w:r/>
    </w:p>
    <w:p>
      <w:pPr>
        <w:pStyle w:val="956"/>
        <w:rPr>
          <w:rFonts w:hint="eastAsia" w:ascii="宋体" w:hAnsi="宋体" w:eastAsia="宋体" w:cs="宋体"/>
          <w:highlight w:val="none"/>
        </w:rPr>
      </w:pPr>
      <w:r>
        <w:rPr>
          <w:rFonts w:hint="eastAsia" w:ascii="宋体" w:hAnsi="宋体" w:eastAsia="宋体" w:cs="宋体"/>
          <w:szCs w:val="21"/>
          <w:highlight w:val="none"/>
        </w:rPr>
        <w:t xml:space="preserve">附件1：工程质量保修书</w:t>
      </w:r>
      <w:r>
        <w:rPr>
          <w:rFonts w:hint="eastAsia" w:ascii="宋体" w:hAnsi="宋体" w:eastAsia="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887"/>
        <w:ind w:right="560"/>
        <w:rPr>
          <w:rFonts w:hint="eastAsia" w:ascii="宋体" w:hAnsi="宋体" w:cs="宋体"/>
          <w:szCs w:val="21"/>
          <w:highlight w:val="none"/>
        </w:rPr>
      </w:pPr>
      <w:r>
        <w:rPr>
          <w:rFonts w:hint="eastAsia" w:ascii="宋体" w:hAnsi="宋体" w:cs="宋体"/>
          <w:szCs w:val="21"/>
          <w:highlight w:val="none"/>
        </w:rPr>
        <w:br w:type="page" w:clear="all"/>
      </w:r>
      <w:r>
        <w:rPr>
          <w:rFonts w:hint="eastAsia" w:ascii="宋体" w:hAnsi="宋体" w:cs="宋体"/>
          <w:szCs w:val="21"/>
          <w:highlight w:val="none"/>
        </w:rPr>
        <w:t xml:space="preserve">附</w:t>
      </w:r>
      <w:bookmarkStart w:id="622" w:name="_Toc296891266"/>
      <w:r/>
      <w:bookmarkStart w:id="623" w:name="_Toc296503226"/>
      <w:r/>
      <w:bookmarkStart w:id="624" w:name="_Toc296346727"/>
      <w:r/>
      <w:bookmarkStart w:id="625" w:name="_Toc296347225"/>
      <w:r/>
      <w:bookmarkStart w:id="626" w:name="_Toc296891054"/>
      <w:r/>
      <w:bookmarkStart w:id="627" w:name="_Toc296944565"/>
      <w:r/>
      <w:bookmarkStart w:id="628" w:name="_Toc267261693"/>
      <w:r>
        <w:rPr>
          <w:rFonts w:hint="eastAsia" w:ascii="宋体" w:hAnsi="宋体" w:cs="宋体"/>
          <w:szCs w:val="21"/>
          <w:highlight w:val="none"/>
        </w:rPr>
        <w:t xml:space="preserve">件1：</w:t>
      </w:r>
      <w:bookmarkEnd w:id="622"/>
      <w:r/>
      <w:bookmarkEnd w:id="623"/>
      <w:r/>
      <w:bookmarkEnd w:id="624"/>
      <w:r/>
      <w:bookmarkEnd w:id="625"/>
      <w:r/>
      <w:bookmarkEnd w:id="626"/>
      <w:r/>
      <w:bookmarkEnd w:id="627"/>
      <w:r/>
      <w:bookmarkEnd w:id="628"/>
      <w:r>
        <w:rPr>
          <w:rFonts w:hint="eastAsia" w:ascii="宋体" w:hAnsi="宋体" w:cs="宋体"/>
          <w:szCs w:val="21"/>
          <w:highlight w:val="none"/>
        </w:rPr>
        <w:t xml:space="preserve">    </w:t>
      </w:r>
      <w:r>
        <w:rPr>
          <w:rFonts w:hint="eastAsia" w:ascii="宋体" w:hAnsi="宋体" w:cs="宋体"/>
          <w:szCs w:val="21"/>
          <w:highlight w:val="none"/>
        </w:rPr>
      </w:r>
      <w:r/>
    </w:p>
    <w:p>
      <w:pPr>
        <w:pStyle w:val="887"/>
        <w:jc w:val="center"/>
        <w:spacing w:before="120" w:after="120" w:line="440" w:lineRule="exact"/>
        <w:rPr>
          <w:rFonts w:hint="eastAsia" w:ascii="宋体" w:hAnsi="宋体" w:cs="宋体"/>
          <w:szCs w:val="21"/>
          <w:highlight w:val="none"/>
        </w:rPr>
      </w:pPr>
      <w:r>
        <w:rPr>
          <w:rFonts w:hint="eastAsia" w:ascii="宋体" w:hAnsi="宋体" w:cs="宋体"/>
          <w:szCs w:val="21"/>
          <w:highlight w:val="none"/>
        </w:rPr>
        <w:t xml:space="preserve">工程质量保修书</w:t>
      </w:r>
      <w:r>
        <w:rPr>
          <w:rFonts w:hint="eastAsia" w:ascii="宋体" w:hAnsi="宋体" w:cs="宋体"/>
          <w:szCs w:val="21"/>
          <w:highlight w:val="none"/>
        </w:rPr>
      </w:r>
      <w:r/>
    </w:p>
    <w:p>
      <w:pPr>
        <w:pStyle w:val="887"/>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发包人（全称）：</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rPr>
      </w:r>
      <w:r/>
    </w:p>
    <w:p>
      <w:pPr>
        <w:pStyle w:val="887"/>
        <w:spacing w:line="440" w:lineRule="exact"/>
        <w:rPr>
          <w:rFonts w:hint="eastAsia" w:ascii="宋体" w:hAnsi="宋体" w:cs="宋体"/>
          <w:szCs w:val="21"/>
          <w:highlight w:val="none"/>
        </w:rPr>
      </w:pPr>
      <w:r>
        <w:rPr>
          <w:rFonts w:hint="eastAsia" w:ascii="宋体" w:hAnsi="宋体" w:cs="宋体"/>
          <w:szCs w:val="21"/>
          <w:highlight w:val="none"/>
        </w:rPr>
        <w:t xml:space="preserve">　　承包人（全称）：</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spacing w:line="440" w:lineRule="exact"/>
        <w:rPr>
          <w:rFonts w:hint="eastAsia" w:ascii="宋体" w:hAnsi="宋体" w:cs="宋体"/>
          <w:szCs w:val="21"/>
          <w:highlight w:val="none"/>
        </w:rPr>
      </w:pP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发包人和承包人根据《中华人民共和国</w:t>
      </w:r>
      <w:r>
        <w:rPr>
          <w:rFonts w:hint="eastAsia" w:ascii="宋体" w:hAnsi="宋体" w:cs="宋体"/>
          <w:szCs w:val="21"/>
          <w:highlight w:val="none"/>
          <w:lang w:eastAsia="zh-CN"/>
        </w:rPr>
        <w:t xml:space="preserve">市政公用</w:t>
      </w:r>
      <w:r>
        <w:rPr>
          <w:rFonts w:hint="eastAsia" w:ascii="宋体" w:hAnsi="宋体" w:cs="宋体"/>
          <w:szCs w:val="21"/>
          <w:highlight w:val="none"/>
        </w:rPr>
        <w:t xml:space="preserve">法》和《建设工程质量管理条例》，经协商一致就</w:t>
      </w:r>
      <w:r>
        <w:rPr>
          <w:rFonts w:hint="eastAsia" w:ascii="宋体" w:hAnsi="宋体" w:cs="宋体"/>
          <w:bCs/>
          <w:szCs w:val="21"/>
          <w:highlight w:val="none"/>
          <w:u w:val="single"/>
        </w:rPr>
        <w:t xml:space="preserve">                            </w:t>
      </w:r>
      <w:r>
        <w:rPr>
          <w:rFonts w:hint="eastAsia" w:ascii="宋体" w:hAnsi="宋体" w:cs="宋体"/>
          <w:szCs w:val="21"/>
          <w:highlight w:val="none"/>
        </w:rPr>
        <w:t xml:space="preserve">（工程全称）签订工程质量保修书。</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一、工程质量保修范围和内容</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承包人在质量保修期内，按照有关法律规定和合同约定，承担工程质量保修责任。</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b/>
          <w:szCs w:val="21"/>
          <w:highlight w:val="none"/>
        </w:rPr>
        <w:t xml:space="preserve">　　</w:t>
      </w:r>
      <w:r>
        <w:rPr>
          <w:rFonts w:hint="eastAsia" w:ascii="宋体" w:hAnsi="宋体" w:cs="宋体"/>
          <w:szCs w:val="21"/>
          <w:highlight w:val="none"/>
        </w:rPr>
        <w:t xml:space="preserve">二、质量保修期</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根据《建设工程质量管理条例》及有关规定，工程的质量保修期如下：</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1．地基基础工程和主体结构工程为设计文件规定的工程合理使用年限；</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2．屋面防水工程、有防水要求的卫生间、房间和外墙面的防渗为 5 年；</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3．装修工程为 2 年；</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4．电气管线、给排水管道、设备安装工程为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5．供热与供冷系统为</w:t>
      </w:r>
      <w:r>
        <w:rPr>
          <w:rFonts w:hint="eastAsia" w:ascii="宋体" w:hAnsi="宋体" w:cs="宋体"/>
          <w:szCs w:val="21"/>
          <w:highlight w:val="none"/>
          <w:u w:val="single"/>
        </w:rPr>
        <w:t xml:space="preserve">  2  </w:t>
      </w:r>
      <w:r>
        <w:rPr>
          <w:rFonts w:hint="eastAsia" w:ascii="宋体" w:hAnsi="宋体" w:cs="宋体"/>
          <w:szCs w:val="21"/>
          <w:highlight w:val="none"/>
        </w:rPr>
        <w:t xml:space="preserve">个采暖期、供冷期；</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6．住宅小区内的给排水设施、道路等配套工程为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7．其他项目保修期限约定如下：</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质量保修期自工程竣工验收合格之日起计算。</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三、缺陷责任期</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工程缺陷责任期为</w:t>
      </w:r>
      <w:r>
        <w:rPr>
          <w:rFonts w:hint="eastAsia" w:ascii="宋体" w:hAnsi="宋体" w:cs="宋体"/>
          <w:szCs w:val="21"/>
          <w:highlight w:val="none"/>
          <w:u w:val="single"/>
        </w:rPr>
        <w:t xml:space="preserve">  24  </w:t>
      </w:r>
      <w:r>
        <w:rPr>
          <w:rFonts w:hint="eastAsia" w:ascii="宋体" w:hAnsi="宋体" w:cs="宋体"/>
          <w:szCs w:val="21"/>
          <w:highlight w:val="none"/>
        </w:rPr>
        <w:t xml:space="preserve">个月，缺陷责任期自工程竣工验收合格之日起计算。单位工程先于全部工程进行验收，单位工程缺陷责任期自单位工程验收合格之日起算。</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缺陷责任期终止后，发包人应无息退还剩余的质量保证金。</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四、质量保修责任</w:t>
      </w:r>
      <w:r>
        <w:rPr>
          <w:rFonts w:hint="eastAsia" w:ascii="宋体" w:hAnsi="宋体" w:cs="宋体"/>
          <w:szCs w:val="21"/>
          <w:highlight w:val="none"/>
        </w:rPr>
      </w:r>
      <w:r/>
    </w:p>
    <w:p>
      <w:pPr>
        <w:pStyle w:val="887"/>
        <w:ind w:left="105" w:firstLine="430"/>
        <w:spacing w:line="360" w:lineRule="auto"/>
        <w:rPr>
          <w:rFonts w:hint="eastAsia" w:ascii="宋体" w:hAnsi="宋体" w:cs="宋体"/>
          <w:szCs w:val="21"/>
          <w:highlight w:val="none"/>
        </w:rPr>
      </w:pPr>
      <w:r>
        <w:rPr>
          <w:rFonts w:hint="eastAsia" w:ascii="宋体" w:hAnsi="宋体" w:cs="宋体"/>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szCs w:val="21"/>
          <w:highlight w:val="none"/>
        </w:rPr>
      </w:r>
      <w:r/>
    </w:p>
    <w:p>
      <w:pPr>
        <w:pStyle w:val="887"/>
        <w:ind w:left="105" w:firstLine="430"/>
        <w:spacing w:line="360" w:lineRule="auto"/>
        <w:rPr>
          <w:rFonts w:hint="eastAsia" w:ascii="宋体" w:hAnsi="宋体" w:cs="宋体"/>
          <w:szCs w:val="21"/>
          <w:highlight w:val="none"/>
        </w:rPr>
      </w:pPr>
      <w:r>
        <w:rPr>
          <w:rFonts w:hint="eastAsia" w:ascii="宋体" w:hAnsi="宋体" w:cs="宋体"/>
          <w:szCs w:val="21"/>
          <w:highlight w:val="none"/>
        </w:rPr>
        <w:t xml:space="preserve">2．发生紧急事故需抢修的，承包人在接到事故通知后，应当立即到达事故现场抢修。</w:t>
      </w:r>
      <w:r>
        <w:rPr>
          <w:rFonts w:hint="eastAsia" w:ascii="宋体" w:hAnsi="宋体" w:cs="宋体"/>
          <w:szCs w:val="21"/>
          <w:highlight w:val="none"/>
        </w:rPr>
      </w:r>
      <w:r/>
    </w:p>
    <w:p>
      <w:pPr>
        <w:pStyle w:val="887"/>
        <w:ind w:left="105" w:firstLine="430"/>
        <w:spacing w:line="360" w:lineRule="auto"/>
        <w:rPr>
          <w:rFonts w:hint="eastAsia" w:ascii="宋体" w:hAnsi="宋体" w:cs="宋体"/>
          <w:szCs w:val="21"/>
          <w:highlight w:val="none"/>
        </w:rPr>
      </w:pPr>
      <w:r>
        <w:rPr>
          <w:rFonts w:hint="eastAsia" w:ascii="宋体" w:hAnsi="宋体" w:cs="宋体"/>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4．质量保修完成后，由发包人组织验收。</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五、保修费用</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保修费用由造成质量缺陷的责任方承担。</w:t>
      </w:r>
      <w:r>
        <w:rPr>
          <w:rFonts w:hint="eastAsia" w:ascii="宋体" w:hAnsi="宋体" w:cs="宋体"/>
          <w:szCs w:val="21"/>
          <w:highlight w:val="none"/>
        </w:rPr>
      </w:r>
      <w:r/>
    </w:p>
    <w:p>
      <w:pPr>
        <w:pStyle w:val="887"/>
        <w:ind w:firstLine="422"/>
        <w:jc w:val="left"/>
        <w:spacing w:line="360" w:lineRule="auto"/>
        <w:rPr>
          <w:rFonts w:hint="eastAsia" w:ascii="宋体" w:hAnsi="宋体" w:cs="宋体"/>
          <w:szCs w:val="21"/>
          <w:highlight w:val="none"/>
          <w:u w:val="single"/>
        </w:rPr>
      </w:pPr>
      <w:r>
        <w:rPr>
          <w:rFonts w:hint="eastAsia" w:ascii="宋体" w:hAnsi="宋体" w:cs="宋体"/>
          <w:b/>
          <w:szCs w:val="21"/>
          <w:highlight w:val="none"/>
        </w:rPr>
        <w:t xml:space="preserve">六</w:t>
      </w:r>
      <w:r>
        <w:rPr>
          <w:rFonts w:hint="eastAsia" w:ascii="宋体" w:hAnsi="宋体" w:cs="宋体"/>
          <w:szCs w:val="21"/>
          <w:highlight w:val="none"/>
        </w:rPr>
        <w:t xml:space="preserve">、双方约定的其他工程质量保修事项：</w:t>
      </w:r>
      <w:r>
        <w:rPr>
          <w:rFonts w:hint="eastAsia" w:ascii="宋体" w:hAnsi="宋体" w:cs="宋体"/>
          <w:szCs w:val="21"/>
          <w:highlight w:val="none"/>
          <w:u w:val="single"/>
        </w:rPr>
        <w:t xml:space="preserve">  另行协商     </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887"/>
        <w:ind w:firstLine="399"/>
        <w:spacing w:line="360" w:lineRule="auto"/>
        <w:rPr>
          <w:rFonts w:hint="eastAsia" w:ascii="宋体" w:hAnsi="宋体" w:cs="宋体"/>
          <w:szCs w:val="21"/>
          <w:highlight w:val="none"/>
        </w:rPr>
      </w:pPr>
      <w:r>
        <w:rPr>
          <w:rFonts w:hint="eastAsia" w:ascii="宋体" w:hAnsi="宋体" w:cs="宋体"/>
          <w:szCs w:val="21"/>
          <w:highlight w:val="none"/>
        </w:rPr>
        <w:t xml:space="preserve">工程质量保修书由发包人、承包人在工程竣工验收前共同签署，作为施工合同附件，其有效期限至保修期满。</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发包人(公章)：</w:t>
      </w:r>
      <w:r>
        <w:rPr>
          <w:rFonts w:hint="eastAsia" w:ascii="宋体" w:hAnsi="宋体" w:cs="宋体"/>
          <w:szCs w:val="21"/>
          <w:highlight w:val="none"/>
          <w:u w:val="single"/>
        </w:rPr>
        <w:t xml:space="preserve">                   </w:t>
      </w:r>
      <w:r>
        <w:rPr>
          <w:rFonts w:hint="eastAsia" w:ascii="宋体" w:hAnsi="宋体" w:cs="宋体"/>
          <w:szCs w:val="21"/>
          <w:highlight w:val="none"/>
        </w:rPr>
        <w:t xml:space="preserve">      承包人(公章)：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rPr>
          <w:rFonts w:hint="eastAsia" w:ascii="宋体" w:hAnsi="宋体" w:cs="宋体"/>
          <w:szCs w:val="21"/>
          <w:highlight w:val="none"/>
        </w:rPr>
        <w:t xml:space="preserve">       地  址：</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法定代表人(签字)：</w:t>
      </w:r>
      <w:r>
        <w:rPr>
          <w:rFonts w:hint="eastAsia" w:ascii="宋体" w:hAnsi="宋体" w:cs="宋体"/>
          <w:szCs w:val="21"/>
          <w:highlight w:val="none"/>
          <w:u w:val="single"/>
        </w:rPr>
        <w:t xml:space="preserve">              </w:t>
      </w:r>
      <w:r>
        <w:rPr>
          <w:rFonts w:hint="eastAsia" w:ascii="宋体" w:hAnsi="宋体" w:cs="宋体"/>
          <w:szCs w:val="21"/>
          <w:highlight w:val="none"/>
        </w:rPr>
        <w:t xml:space="preserve">      法定代表人(签字)：</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委托代理人(签字)：</w:t>
      </w:r>
      <w:r>
        <w:rPr>
          <w:rFonts w:hint="eastAsia" w:ascii="宋体" w:hAnsi="宋体" w:cs="宋体"/>
          <w:szCs w:val="21"/>
          <w:highlight w:val="none"/>
          <w:u w:val="single"/>
        </w:rPr>
        <w:t xml:space="preserve">             </w:t>
      </w:r>
      <w:r>
        <w:rPr>
          <w:rFonts w:hint="eastAsia" w:ascii="宋体" w:hAnsi="宋体" w:cs="宋体"/>
          <w:szCs w:val="21"/>
          <w:highlight w:val="none"/>
        </w:rPr>
        <w:t xml:space="preserve">       委托代理人(签字)：</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rPr>
          <w:rFonts w:hint="eastAsia" w:ascii="宋体" w:hAnsi="宋体" w:cs="宋体"/>
          <w:szCs w:val="21"/>
          <w:highlight w:val="none"/>
        </w:rPr>
        <w:t xml:space="preserve">       电  话：</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rPr>
          <w:rFonts w:hint="eastAsia" w:ascii="宋体" w:hAnsi="宋体" w:cs="宋体"/>
          <w:szCs w:val="21"/>
          <w:highlight w:val="none"/>
        </w:rPr>
        <w:t xml:space="preserve">       传  真：</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开户银行：</w:t>
      </w:r>
      <w:r>
        <w:rPr>
          <w:rFonts w:hint="eastAsia" w:ascii="宋体" w:hAnsi="宋体" w:cs="宋体"/>
          <w:szCs w:val="21"/>
          <w:highlight w:val="none"/>
          <w:u w:val="single"/>
        </w:rPr>
        <w:t xml:space="preserve">                     </w:t>
      </w:r>
      <w:r>
        <w:rPr>
          <w:rFonts w:hint="eastAsia" w:ascii="宋体" w:hAnsi="宋体" w:cs="宋体"/>
          <w:szCs w:val="21"/>
          <w:highlight w:val="none"/>
        </w:rPr>
        <w:t xml:space="preserve">       开户银行：</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账  号：</w:t>
      </w:r>
      <w:r>
        <w:rPr>
          <w:rFonts w:hint="eastAsia" w:ascii="宋体" w:hAnsi="宋体" w:cs="宋体"/>
          <w:szCs w:val="21"/>
          <w:highlight w:val="none"/>
          <w:u w:val="single"/>
        </w:rPr>
        <w:t xml:space="preserve">                       </w:t>
      </w:r>
      <w:r>
        <w:rPr>
          <w:rFonts w:hint="eastAsia" w:ascii="宋体" w:hAnsi="宋体" w:cs="宋体"/>
          <w:szCs w:val="21"/>
          <w:highlight w:val="none"/>
        </w:rPr>
        <w:t xml:space="preserve">       账  号：</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1037"/>
        <w:ind w:left="208" w:firstLine="447"/>
        <w:jc w:val="both"/>
        <w:spacing w:line="240" w:lineRule="auto"/>
        <w:tabs>
          <w:tab w:val="left" w:pos="693" w:leader="none"/>
        </w:tabs>
        <w:rPr>
          <w:rFonts w:ascii="Arial" w:hAnsi="Arial" w:cs="Arial"/>
          <w:color w:val="000000"/>
          <w:sz w:val="21"/>
          <w:szCs w:val="21"/>
          <w:highlight w:val="none"/>
          <w:u w:val="single"/>
        </w:rPr>
      </w:pPr>
      <w:r/>
      <w:bookmarkStart w:id="629" w:name="_Toc9842"/>
      <w:r/>
      <w:bookmarkStart w:id="630" w:name="_Toc19425"/>
      <w:r>
        <w:rPr>
          <w:rFonts w:ascii="Arial" w:hAnsi="Arial" w:eastAsia="宋体" w:cs="Arial"/>
          <w:color w:val="000000"/>
          <w:sz w:val="21"/>
          <w:szCs w:val="21"/>
          <w:highlight w:val="none"/>
          <w:lang w:val="en-US"/>
        </w:rPr>
        <w:t xml:space="preserve">邮政编码：</w:t>
      </w:r>
      <w:r>
        <w:rPr>
          <w:rFonts w:ascii="Arial" w:hAnsi="Arial" w:cs="Arial"/>
          <w:color w:val="000000"/>
          <w:sz w:val="21"/>
          <w:szCs w:val="21"/>
          <w:highlight w:val="none"/>
          <w:u w:val="single"/>
        </w:rPr>
        <w:t xml:space="preserve">                      </w:t>
      </w:r>
      <w:r>
        <w:rPr>
          <w:rFonts w:ascii="Arial" w:hAnsi="Arial" w:eastAsia="宋体" w:cs="Arial"/>
          <w:color w:val="000000"/>
          <w:sz w:val="21"/>
          <w:szCs w:val="21"/>
          <w:highlight w:val="none"/>
        </w:rPr>
        <w:t xml:space="preserve">      邮政编码：</w:t>
      </w:r>
      <w:bookmarkEnd w:id="629"/>
      <w:r/>
      <w:bookmarkEnd w:id="630"/>
      <w:r>
        <w:rPr>
          <w:rFonts w:ascii="Arial" w:hAnsi="Arial" w:cs="Arial"/>
          <w:color w:val="000000"/>
          <w:sz w:val="21"/>
          <w:szCs w:val="21"/>
          <w:highlight w:val="none"/>
          <w:u w:val="single"/>
        </w:rPr>
        <w:t xml:space="preserve">                      </w:t>
      </w:r>
      <w:r>
        <w:rPr>
          <w:rFonts w:ascii="Arial" w:hAnsi="Arial" w:cs="Arial"/>
          <w:color w:val="000000"/>
          <w:sz w:val="21"/>
          <w:szCs w:val="21"/>
          <w:highlight w:val="none"/>
          <w:u w:val="single"/>
        </w:rPr>
      </w:r>
      <w:r/>
    </w:p>
    <w:p>
      <w:pPr>
        <w:pStyle w:val="1023"/>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1037"/>
        <w:ind w:left="208" w:firstLine="447"/>
        <w:jc w:val="both"/>
        <w:spacing w:line="240" w:lineRule="auto"/>
        <w:tabs>
          <w:tab w:val="left" w:pos="693" w:leader="none"/>
        </w:tabs>
        <w:rPr>
          <w:rFonts w:ascii="Arial" w:hAnsi="Arial" w:cs="Arial"/>
          <w:color w:val="000000"/>
          <w:sz w:val="21"/>
          <w:szCs w:val="21"/>
          <w:highlight w:val="none"/>
          <w:u w:val="single"/>
        </w:rPr>
      </w:pPr>
      <w:r>
        <w:rPr>
          <w:rFonts w:ascii="Arial" w:hAnsi="Arial" w:eastAsia="宋体" w:cs="Arial"/>
          <w:color w:val="000000"/>
          <w:sz w:val="21"/>
          <w:szCs w:val="21"/>
          <w:highlight w:val="none"/>
        </w:rPr>
        <w:t xml:space="preserve">      </w:t>
      </w:r>
      <w:r>
        <w:rPr>
          <w:rFonts w:ascii="Arial" w:hAnsi="Arial" w:cs="Arial"/>
          <w:color w:val="000000"/>
          <w:sz w:val="21"/>
          <w:szCs w:val="21"/>
          <w:highlight w:val="none"/>
          <w:u w:val="single"/>
        </w:rPr>
      </w:r>
      <w:r/>
    </w:p>
    <w:p>
      <w:pPr>
        <w:pStyle w:val="1023"/>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1037"/>
        <w:spacing w:line="240" w:lineRule="auto"/>
        <w:tabs>
          <w:tab w:val="left" w:pos="693" w:leader="none"/>
        </w:tabs>
        <w:rPr>
          <w:color w:val="000000"/>
          <w:highlight w:val="none"/>
        </w:rPr>
      </w:pPr>
      <w:r>
        <w:rPr>
          <w:rFonts w:ascii="Arial" w:hAnsi="Arial" w:eastAsia="宋体" w:cs="Arial"/>
          <w:color w:val="000000"/>
          <w:sz w:val="21"/>
          <w:szCs w:val="21"/>
          <w:highlight w:val="none"/>
        </w:rPr>
        <w:br w:type="page" w:clear="all"/>
      </w:r>
      <w:bookmarkStart w:id="631" w:name="_Toc9391"/>
      <w:r>
        <w:rPr>
          <w:rFonts w:hint="eastAsia"/>
          <w:color w:val="000000"/>
          <w:highlight w:val="none"/>
        </w:rPr>
        <w:t xml:space="preserve">第六章 </w:t>
      </w:r>
      <w:r>
        <w:rPr>
          <w:rFonts w:hint="eastAsia"/>
          <w:color w:val="000000"/>
          <w:highlight w:val="none"/>
          <w:lang w:val="en-US"/>
        </w:rPr>
        <w:t xml:space="preserve"> </w:t>
      </w:r>
      <w:r>
        <w:rPr>
          <w:rFonts w:hint="eastAsia"/>
          <w:color w:val="000000"/>
          <w:highlight w:val="none"/>
        </w:rPr>
        <w:t xml:space="preserve">磋商响应文件格式</w:t>
      </w:r>
      <w:bookmarkEnd w:id="80"/>
      <w:r/>
      <w:bookmarkEnd w:id="81"/>
      <w:r/>
      <w:bookmarkEnd w:id="82"/>
      <w:r/>
      <w:bookmarkEnd w:id="631"/>
      <w:r>
        <w:rPr>
          <w:color w:val="000000"/>
          <w:highlight w:val="none"/>
        </w:rPr>
      </w:r>
      <w:r/>
    </w:p>
    <w:p>
      <w:pPr>
        <w:pStyle w:val="887"/>
        <w:rPr>
          <w:rFonts w:hint="eastAsia" w:ascii="宋体"/>
          <w:b/>
          <w:szCs w:val="21"/>
          <w:highlight w:val="none"/>
          <w:lang w:val="zh-CN"/>
        </w:rPr>
      </w:pPr>
      <w:r>
        <w:rPr>
          <w:rFonts w:hint="eastAsia" w:ascii="宋体"/>
          <w:b/>
          <w:szCs w:val="21"/>
          <w:highlight w:val="none"/>
          <w:lang w:val="zh-CN"/>
        </w:rPr>
      </w:r>
      <w:r/>
    </w:p>
    <w:p>
      <w:pPr>
        <w:pStyle w:val="887"/>
        <w:rPr>
          <w:rFonts w:ascii="宋体"/>
          <w:b/>
          <w:szCs w:val="21"/>
          <w:highlight w:val="none"/>
          <w:lang w:val="zh-CN"/>
        </w:rPr>
        <w:outlineLvl w:val="1"/>
      </w:pPr>
      <w:r/>
      <w:bookmarkStart w:id="632" w:name="_Toc15809"/>
      <w:r>
        <w:rPr>
          <w:rFonts w:hint="eastAsia" w:ascii="宋体"/>
          <w:b/>
          <w:szCs w:val="21"/>
          <w:highlight w:val="none"/>
          <w:lang w:val="zh-CN"/>
        </w:rPr>
        <w:t xml:space="preserve">附件一、磋商申请及声明</w:t>
      </w:r>
      <w:bookmarkEnd w:id="632"/>
      <w:r>
        <w:rPr>
          <w:rFonts w:ascii="宋体"/>
          <w:b/>
          <w:szCs w:val="21"/>
          <w:highlight w:val="none"/>
          <w:lang w:val="zh-CN"/>
        </w:rPr>
      </w:r>
      <w:r/>
    </w:p>
    <w:p>
      <w:pPr>
        <w:pStyle w:val="887"/>
        <w:jc w:val="center"/>
        <w:rPr>
          <w:rFonts w:hint="eastAsia" w:ascii="黑体" w:eastAsia="黑体"/>
          <w:sz w:val="36"/>
          <w:szCs w:val="36"/>
          <w:highlight w:val="none"/>
        </w:rPr>
      </w:pPr>
      <w:r/>
      <w:bookmarkStart w:id="633" w:name="_Toc503948079"/>
      <w:r/>
      <w:bookmarkStart w:id="634" w:name="_Toc503948586"/>
      <w:r>
        <w:rPr>
          <w:rFonts w:hint="eastAsia" w:ascii="黑体" w:eastAsia="黑体"/>
          <w:sz w:val="36"/>
          <w:szCs w:val="36"/>
          <w:highlight w:val="none"/>
        </w:rPr>
        <w:t xml:space="preserve">磋商申请及声明</w:t>
      </w:r>
      <w:bookmarkEnd w:id="633"/>
      <w:r/>
      <w:bookmarkEnd w:id="634"/>
      <w:r>
        <w:rPr>
          <w:rFonts w:hint="eastAsia" w:ascii="黑体" w:eastAsia="黑体"/>
          <w:sz w:val="36"/>
          <w:szCs w:val="36"/>
          <w:highlight w:val="none"/>
        </w:rPr>
      </w:r>
      <w:r/>
    </w:p>
    <w:p>
      <w:pPr>
        <w:pStyle w:val="887"/>
        <w:spacing w:line="360" w:lineRule="auto"/>
        <w:rPr>
          <w:rFonts w:hint="eastAsia"/>
          <w:highlight w:val="none"/>
        </w:rPr>
      </w:pPr>
      <w:r/>
      <w:bookmarkStart w:id="635" w:name="_Toc503948587"/>
      <w:r/>
      <w:bookmarkStart w:id="636" w:name="_Toc503948080"/>
      <w:r>
        <w:rPr>
          <w:rFonts w:hint="eastAsia"/>
          <w:highlight w:val="none"/>
        </w:rPr>
      </w:r>
      <w:r/>
    </w:p>
    <w:p>
      <w:pPr>
        <w:pStyle w:val="887"/>
        <w:spacing w:line="360" w:lineRule="auto"/>
        <w:rPr>
          <w:rFonts w:hint="eastAsia" w:eastAsia="宋体"/>
          <w:highlight w:val="none"/>
          <w:lang w:eastAsia="zh-CN"/>
        </w:rPr>
      </w:pPr>
      <w:r>
        <w:rPr>
          <w:rFonts w:hint="eastAsia"/>
          <w:highlight w:val="none"/>
        </w:rPr>
        <w:t xml:space="preserve">致：</w:t>
      </w:r>
      <w:bookmarkEnd w:id="635"/>
      <w:r/>
      <w:bookmarkEnd w:id="636"/>
      <w:r>
        <w:rPr>
          <w:rFonts w:hint="eastAsia"/>
          <w:highlight w:val="none"/>
          <w:lang w:eastAsia="zh-CN"/>
        </w:rPr>
        <w:t xml:space="preserve">南京市江宁区人民政府谷里街道办事处</w:t>
      </w:r>
      <w:r>
        <w:rPr>
          <w:rFonts w:hint="eastAsia" w:eastAsia="宋体"/>
          <w:highlight w:val="none"/>
          <w:lang w:eastAsia="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根据贵方</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（项目编号）磋商邀请，正式授权下述签字人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ascii="宋体"/>
          <w:szCs w:val="21"/>
          <w:highlight w:val="none"/>
          <w:lang w:val="zh-CN"/>
        </w:rPr>
        <w:t xml:space="preserve">(</w:t>
      </w:r>
      <w:r>
        <w:rPr>
          <w:rFonts w:hint="eastAsia" w:ascii="宋体"/>
          <w:szCs w:val="21"/>
          <w:highlight w:val="none"/>
          <w:lang w:val="zh-CN"/>
        </w:rPr>
        <w:t xml:space="preserve">姓名和职务</w:t>
      </w:r>
      <w:r>
        <w:rPr>
          <w:rFonts w:ascii="宋体"/>
          <w:szCs w:val="21"/>
          <w:highlight w:val="none"/>
          <w:lang w:val="zh-CN"/>
        </w:rPr>
        <w:t xml:space="preserve">)</w:t>
      </w:r>
      <w:r>
        <w:rPr>
          <w:rFonts w:hint="eastAsia" w:ascii="宋体"/>
          <w:szCs w:val="21"/>
          <w:highlight w:val="none"/>
          <w:lang w:val="zh-CN"/>
        </w:rPr>
        <w:t xml:space="preserve">代表磋商供应商</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（磋商供应商名称），提交磋商文件。</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据此函，签字人兹宣布声明和承诺如下：</w:t>
      </w:r>
      <w:r>
        <w:rPr>
          <w:rFonts w:ascii="宋体"/>
          <w:szCs w:val="21"/>
          <w:highlight w:val="none"/>
          <w:lang w:val="zh-CN"/>
        </w:rPr>
      </w:r>
      <w:r/>
    </w:p>
    <w:p>
      <w:pPr>
        <w:pStyle w:val="887"/>
        <w:ind w:firstLine="420"/>
        <w:spacing w:line="360" w:lineRule="auto"/>
        <w:rPr>
          <w:highlight w:val="none"/>
        </w:rPr>
      </w:pPr>
      <w:r>
        <w:rPr>
          <w:rFonts w:ascii="宋体"/>
          <w:szCs w:val="21"/>
          <w:highlight w:val="none"/>
          <w:lang w:val="zh-CN"/>
        </w:rPr>
        <w:t xml:space="preserve">1</w:t>
      </w:r>
      <w:r>
        <w:rPr>
          <w:rFonts w:hint="eastAsia" w:ascii="宋体"/>
          <w:szCs w:val="21"/>
          <w:highlight w:val="none"/>
        </w:rPr>
        <w:t xml:space="preserve">.</w:t>
      </w:r>
      <w:r>
        <w:rPr>
          <w:rFonts w:hint="eastAsia" w:ascii="宋体"/>
          <w:b/>
          <w:szCs w:val="21"/>
          <w:highlight w:val="none"/>
          <w:lang w:val="zh-CN"/>
        </w:rPr>
        <w:t xml:space="preserve">我们的资格条件完全符合本次招标要求</w:t>
      </w:r>
      <w:r>
        <w:rPr>
          <w:rFonts w:hint="eastAsia" w:ascii="宋体"/>
          <w:szCs w:val="21"/>
          <w:highlight w:val="none"/>
          <w:lang w:val="zh-CN"/>
        </w:rPr>
        <w:t xml:space="preserve">，</w:t>
      </w:r>
      <w:r>
        <w:rPr>
          <w:rFonts w:hint="eastAsia"/>
          <w:highlight w:val="none"/>
        </w:rPr>
        <w:t xml:space="preserve">我们</w:t>
      </w:r>
      <w:r>
        <w:rPr>
          <w:rFonts w:hint="eastAsia" w:ascii="宋体"/>
          <w:szCs w:val="21"/>
          <w:highlight w:val="none"/>
          <w:lang w:val="zh-CN"/>
        </w:rPr>
        <w:t xml:space="preserve">同意并向贵方提供了与磋商有关的所有证据和资料。</w:t>
      </w:r>
      <w:r>
        <w:rPr>
          <w:highlight w:val="none"/>
        </w:rPr>
      </w:r>
      <w:r/>
    </w:p>
    <w:p>
      <w:pPr>
        <w:pStyle w:val="887"/>
        <w:ind w:firstLine="420"/>
        <w:spacing w:line="360" w:lineRule="auto"/>
        <w:rPr>
          <w:rFonts w:ascii="宋体" w:eastAsia="宋体"/>
          <w:b/>
          <w:szCs w:val="21"/>
          <w:highlight w:val="none"/>
          <w:u w:val="single"/>
          <w:lang w:val="en-US" w:eastAsia="zh-CN"/>
        </w:rPr>
      </w:pPr>
      <w:r>
        <w:rPr>
          <w:rFonts w:hint="eastAsia"/>
          <w:highlight w:val="none"/>
        </w:rPr>
        <w:t xml:space="preserve">2.</w:t>
      </w:r>
      <w:r>
        <w:rPr>
          <w:rFonts w:hint="eastAsia" w:ascii="宋体"/>
          <w:szCs w:val="21"/>
          <w:highlight w:val="none"/>
          <w:lang w:val="zh-CN"/>
        </w:rPr>
        <w:t xml:space="preserve">按</w:t>
      </w:r>
      <w:r>
        <w:rPr>
          <w:rFonts w:hint="eastAsia" w:ascii="宋体"/>
          <w:szCs w:val="21"/>
          <w:highlight w:val="none"/>
        </w:rPr>
        <w:t xml:space="preserve">采购</w:t>
      </w:r>
      <w:r>
        <w:rPr>
          <w:rFonts w:hint="eastAsia" w:ascii="宋体"/>
          <w:szCs w:val="21"/>
          <w:highlight w:val="none"/>
          <w:lang w:val="zh-CN"/>
        </w:rPr>
        <w:t xml:space="preserve">要求，我们的磋商</w:t>
      </w:r>
      <w:r>
        <w:rPr>
          <w:rFonts w:hint="eastAsia" w:ascii="宋体" w:hAnsi="宋体"/>
          <w:szCs w:val="21"/>
          <w:highlight w:val="none"/>
        </w:rPr>
        <w:t xml:space="preserve">报价总价为：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hAnsi="宋体"/>
          <w:szCs w:val="21"/>
          <w:highlight w:val="none"/>
        </w:rPr>
        <w:t xml:space="preserve">（大写）人民币；</w:t>
      </w:r>
      <w:r>
        <w:rPr>
          <w:rFonts w:hint="eastAsia" w:ascii="宋体" w:hAnsi="宋体"/>
          <w:szCs w:val="21"/>
          <w:highlight w:val="none"/>
          <w:lang w:val="en-US" w:eastAsia="zh-CN"/>
        </w:rPr>
        <w:t xml:space="preserve">工期：</w:t>
      </w:r>
      <w:r>
        <w:rPr>
          <w:rFonts w:hint="eastAsia" w:ascii="宋体" w:hAnsi="宋体"/>
          <w:szCs w:val="21"/>
          <w:highlight w:val="none"/>
          <w:u w:val="single"/>
          <w:lang w:val="en-US" w:eastAsia="zh-CN"/>
        </w:rPr>
        <w:t xml:space="preserve">90天</w:t>
      </w:r>
      <w:r>
        <w:rPr>
          <w:rFonts w:hint="eastAsia" w:ascii="宋体" w:hAnsi="宋体"/>
          <w:szCs w:val="21"/>
          <w:highlight w:val="none"/>
          <w:u w:val="none"/>
          <w:lang w:val="en-US" w:eastAsia="zh-CN"/>
        </w:rPr>
        <w:t xml:space="preserve">；拟派的项目负责人为：</w:t>
      </w:r>
      <w:r>
        <w:rPr>
          <w:rFonts w:hint="eastAsia" w:ascii="宋体" w:hAnsi="宋体"/>
          <w:szCs w:val="21"/>
          <w:highlight w:val="none"/>
          <w:u w:val="single"/>
          <w:lang w:val="en-US" w:eastAsia="zh-CN"/>
        </w:rPr>
        <w:t xml:space="preserve">       </w:t>
      </w:r>
      <w:r>
        <w:rPr>
          <w:rFonts w:hint="eastAsia" w:ascii="宋体" w:hAnsi="宋体"/>
          <w:szCs w:val="21"/>
          <w:highlight w:val="none"/>
          <w:lang w:val="en-US" w:eastAsia="zh-CN"/>
        </w:rPr>
        <w:t xml:space="preserve">。</w:t>
      </w:r>
      <w:r>
        <w:rPr>
          <w:rFonts w:ascii="宋体" w:eastAsia="宋体"/>
          <w:b/>
          <w:szCs w:val="21"/>
          <w:highlight w:val="none"/>
          <w:u w:val="single"/>
          <w:lang w:val="en-US" w:eastAsia="zh-CN"/>
        </w:rPr>
      </w:r>
      <w:r/>
    </w:p>
    <w:p>
      <w:pPr>
        <w:pStyle w:val="887"/>
        <w:ind w:firstLine="420"/>
        <w:spacing w:line="360" w:lineRule="auto"/>
        <w:rPr>
          <w:rFonts w:ascii="宋体"/>
          <w:szCs w:val="21"/>
          <w:highlight w:val="none"/>
          <w:lang w:val="zh-CN"/>
        </w:rPr>
      </w:pPr>
      <w:r>
        <w:rPr>
          <w:rFonts w:hint="eastAsia" w:ascii="宋体"/>
          <w:szCs w:val="21"/>
          <w:highlight w:val="none"/>
        </w:rPr>
        <w:t xml:space="preserve">3.</w:t>
      </w:r>
      <w:r>
        <w:rPr>
          <w:rFonts w:hint="eastAsia" w:ascii="宋体"/>
          <w:szCs w:val="21"/>
          <w:highlight w:val="none"/>
          <w:lang w:val="zh-CN"/>
        </w:rPr>
        <w:t xml:space="preserve">我们已详细审核全部磋商文件及其有效补充文件，我们放弃对磋商文件任何误解的权利，提交磋商文件后，</w:t>
      </w:r>
      <w:r>
        <w:rPr>
          <w:rFonts w:hint="eastAsia" w:ascii="宋体"/>
          <w:b/>
          <w:szCs w:val="21"/>
          <w:highlight w:val="none"/>
          <w:lang w:val="zh-CN"/>
        </w:rPr>
        <w:t xml:space="preserve">不对磋商文件本身提出质疑</w:t>
      </w:r>
      <w:r>
        <w:rPr>
          <w:rFonts w:hint="eastAsia" w:ascii="宋体"/>
          <w:szCs w:val="21"/>
          <w:highlight w:val="none"/>
          <w:lang w:val="zh-CN"/>
        </w:rPr>
        <w:t xml:space="preserve">。</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rPr>
        <w:t xml:space="preserve">4.</w:t>
      </w:r>
      <w:r>
        <w:rPr>
          <w:rFonts w:hint="eastAsia" w:ascii="宋体"/>
          <w:szCs w:val="21"/>
          <w:highlight w:val="none"/>
          <w:lang w:val="zh-CN"/>
        </w:rPr>
        <w:t xml:space="preserve">我们同意从规定的磋商日期起遵循本磋商文件，并在规定的磋商有效期期满之前均具有约束力。</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rPr>
        <w:t xml:space="preserve">5.</w:t>
      </w:r>
      <w:r>
        <w:rPr>
          <w:rFonts w:hint="eastAsia" w:ascii="宋体"/>
          <w:szCs w:val="21"/>
          <w:highlight w:val="none"/>
          <w:lang w:val="zh-CN"/>
        </w:rPr>
        <w:t xml:space="preserve">一旦我方中标，我方将根据磋商文件的规定严格履行合同，并保证于承诺的时间完成</w:t>
      </w:r>
      <w:r>
        <w:rPr>
          <w:rFonts w:hint="eastAsia" w:ascii="宋体"/>
          <w:szCs w:val="21"/>
          <w:highlight w:val="none"/>
          <w:lang w:val="en-US" w:eastAsia="zh-CN"/>
        </w:rPr>
        <w:t xml:space="preserve">工程</w:t>
      </w:r>
      <w:r>
        <w:rPr>
          <w:rFonts w:hint="eastAsia" w:ascii="宋体"/>
          <w:szCs w:val="21"/>
          <w:highlight w:val="none"/>
          <w:lang w:val="zh-CN"/>
        </w:rPr>
        <w:t xml:space="preserve">，交付采购人验收、使用。</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en-US" w:eastAsia="zh-CN"/>
        </w:rPr>
        <w:t xml:space="preserve">6</w:t>
      </w:r>
      <w:r>
        <w:rPr>
          <w:rFonts w:hint="eastAsia" w:ascii="宋体"/>
          <w:szCs w:val="21"/>
          <w:highlight w:val="none"/>
        </w:rPr>
        <w:t xml:space="preserve">.</w:t>
      </w:r>
      <w:r>
        <w:rPr>
          <w:rFonts w:hint="eastAsia" w:ascii="宋体"/>
          <w:szCs w:val="21"/>
          <w:highlight w:val="none"/>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en-US" w:eastAsia="zh-CN"/>
        </w:rPr>
        <w:t xml:space="preserve">7</w:t>
      </w:r>
      <w:r>
        <w:rPr>
          <w:rFonts w:hint="eastAsia" w:ascii="宋体"/>
          <w:szCs w:val="21"/>
          <w:highlight w:val="none"/>
        </w:rPr>
        <w:t xml:space="preserve">.</w:t>
      </w:r>
      <w:r>
        <w:rPr>
          <w:rFonts w:hint="eastAsia" w:ascii="宋体"/>
          <w:szCs w:val="21"/>
          <w:highlight w:val="none"/>
          <w:lang w:val="zh-CN"/>
        </w:rPr>
        <w:t xml:space="preserve">与本磋商有关的正式联系方式为：</w:t>
      </w:r>
      <w:r>
        <w:rPr>
          <w:rFonts w:ascii="宋体"/>
          <w:szCs w:val="21"/>
          <w:highlight w:val="none"/>
          <w:lang w:val="zh-CN"/>
        </w:rPr>
      </w:r>
      <w:r/>
    </w:p>
    <w:p>
      <w:pPr>
        <w:pStyle w:val="887"/>
        <w:ind w:firstLine="420"/>
        <w:spacing w:line="360" w:lineRule="auto"/>
        <w:rPr>
          <w:rFonts w:ascii="宋体"/>
          <w:szCs w:val="21"/>
          <w:highlight w:val="none"/>
          <w:u w:val="single"/>
          <w:lang w:val="zh-CN"/>
        </w:rPr>
      </w:pPr>
      <w:r>
        <w:rPr>
          <w:rFonts w:hint="eastAsia" w:ascii="宋体"/>
          <w:szCs w:val="21"/>
          <w:highlight w:val="none"/>
          <w:lang w:val="zh-CN"/>
        </w:rPr>
        <w:t xml:space="preserve">地址：                                          电话：</w:t>
      </w:r>
      <w:r>
        <w:rPr>
          <w:rFonts w:ascii="宋体"/>
          <w:szCs w:val="21"/>
          <w:highlight w:val="none"/>
          <w:u w:val="singl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传真：                                          开户银行：</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银行账号：</w:t>
      </w:r>
      <w:r>
        <w:rPr>
          <w:rFonts w:ascii="宋体"/>
          <w:szCs w:val="21"/>
          <w:highlight w:val="none"/>
          <w:lang w:val="zh-CN"/>
        </w:rPr>
      </w:r>
      <w:r/>
    </w:p>
    <w:p>
      <w:pPr>
        <w:pStyle w:val="887"/>
        <w:ind w:firstLine="420"/>
        <w:spacing w:line="360" w:lineRule="auto"/>
        <w:rPr>
          <w:rFonts w:ascii="宋体"/>
          <w:szCs w:val="21"/>
          <w:highlight w:val="none"/>
          <w:u w:val="single"/>
          <w:lang w:val="zh-CN"/>
        </w:rPr>
      </w:pPr>
      <w:r>
        <w:rPr>
          <w:rFonts w:hint="eastAsia" w:ascii="宋体"/>
          <w:szCs w:val="21"/>
          <w:highlight w:val="none"/>
          <w:lang w:val="zh-CN"/>
        </w:rPr>
        <w:t xml:space="preserve">磋商供应商授权委托人姓名（签字）：</w:t>
      </w:r>
      <w:r>
        <w:rPr>
          <w:rFonts w:ascii="宋体"/>
          <w:szCs w:val="21"/>
          <w:highlight w:val="none"/>
          <w:u w:val="singl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磋商供应商名称（盖章）</w:t>
      </w:r>
      <w:r>
        <w:rPr>
          <w:rFonts w:hint="eastAsia" w:ascii="宋体" w:hAnsi="宋体" w:cs="宋体"/>
          <w:szCs w:val="21"/>
          <w:highlight w:val="none"/>
          <w:lang w:val="zh-CN"/>
        </w:rPr>
        <w:t xml:space="preserve">:</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日期：   年   月   日</w:t>
      </w:r>
      <w:r>
        <w:rPr>
          <w:rFonts w:ascii="宋体"/>
          <w:szCs w:val="21"/>
          <w:highlight w:val="none"/>
          <w:lang w:val="zh-CN"/>
        </w:rPr>
      </w:r>
      <w:r/>
    </w:p>
    <w:p>
      <w:pPr>
        <w:pStyle w:val="887"/>
        <w:ind w:firstLine="420"/>
        <w:rPr>
          <w:rFonts w:hint="eastAsia" w:ascii="宋体" w:hAnsi="宋体"/>
          <w:b/>
          <w:szCs w:val="21"/>
          <w:highlight w:val="none"/>
        </w:rPr>
      </w:pPr>
      <w:r>
        <w:rPr>
          <w:rFonts w:hint="eastAsia" w:ascii="宋体" w:hAnsi="宋体"/>
          <w:b/>
          <w:szCs w:val="21"/>
          <w:highlight w:val="none"/>
        </w:rPr>
      </w:r>
      <w:r/>
    </w:p>
    <w:p>
      <w:pPr>
        <w:pStyle w:val="887"/>
        <w:ind w:firstLine="420"/>
        <w:rPr>
          <w:rFonts w:hint="eastAsia" w:ascii="宋体" w:hAnsi="宋体"/>
          <w:b/>
          <w:szCs w:val="21"/>
          <w:highlight w:val="none"/>
        </w:rPr>
      </w:pPr>
      <w:r>
        <w:rPr>
          <w:rFonts w:hint="eastAsia" w:ascii="宋体" w:hAnsi="宋体"/>
          <w:b/>
          <w:szCs w:val="21"/>
          <w:highlight w:val="none"/>
        </w:rPr>
      </w:r>
      <w:r/>
    </w:p>
    <w:p>
      <w:pPr>
        <w:pStyle w:val="915"/>
        <w:rPr>
          <w:rFonts w:hint="eastAsia"/>
          <w:highlight w:val="none"/>
        </w:rPr>
      </w:pPr>
      <w:r>
        <w:rPr>
          <w:rFonts w:hint="eastAsia"/>
          <w:highlight w:val="none"/>
        </w:rPr>
      </w:r>
      <w:r/>
    </w:p>
    <w:p>
      <w:pPr>
        <w:pStyle w:val="887"/>
        <w:jc w:val="left"/>
        <w:rPr>
          <w:rFonts w:ascii="宋体" w:hAnsi="宋体"/>
          <w:b/>
          <w:szCs w:val="21"/>
          <w:highlight w:val="none"/>
        </w:rPr>
        <w:outlineLvl w:val="1"/>
      </w:pPr>
      <w:r>
        <w:rPr>
          <w:rFonts w:hint="eastAsia" w:ascii="宋体" w:hAnsi="宋体"/>
          <w:b/>
          <w:szCs w:val="21"/>
          <w:highlight w:val="none"/>
        </w:rPr>
        <w:br w:type="page" w:clear="all"/>
      </w:r>
      <w:bookmarkStart w:id="637" w:name="_Toc23370"/>
      <w:r>
        <w:rPr>
          <w:rFonts w:hint="eastAsia" w:ascii="宋体" w:hAnsi="宋体"/>
          <w:b/>
          <w:szCs w:val="21"/>
          <w:highlight w:val="none"/>
        </w:rPr>
        <w:t xml:space="preserve">附件二、法定代表人授权委托书</w:t>
      </w:r>
      <w:bookmarkEnd w:id="637"/>
      <w:r>
        <w:rPr>
          <w:rFonts w:ascii="宋体" w:hAnsi="宋体"/>
          <w:b/>
          <w:szCs w:val="21"/>
          <w:highlight w:val="none"/>
        </w:rPr>
      </w:r>
      <w:r/>
    </w:p>
    <w:p>
      <w:pPr>
        <w:pStyle w:val="887"/>
        <w:jc w:val="center"/>
        <w:rPr>
          <w:rFonts w:hint="eastAsia" w:ascii="黑体" w:eastAsia="黑体"/>
          <w:sz w:val="36"/>
          <w:szCs w:val="36"/>
          <w:highlight w:val="none"/>
        </w:rPr>
      </w:pPr>
      <w:r/>
      <w:bookmarkStart w:id="638" w:name="_Toc503948588"/>
      <w:r/>
      <w:bookmarkStart w:id="639" w:name="_Toc503948081"/>
      <w:r>
        <w:rPr>
          <w:rFonts w:hint="eastAsia" w:ascii="黑体" w:eastAsia="黑体"/>
          <w:sz w:val="36"/>
          <w:szCs w:val="36"/>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t xml:space="preserve">法定代表人授权委托书</w:t>
      </w:r>
      <w:bookmarkEnd w:id="638"/>
      <w:r/>
      <w:bookmarkEnd w:id="639"/>
      <w:r>
        <w:rPr>
          <w:rFonts w:hint="eastAsia" w:ascii="黑体" w:eastAsia="黑体"/>
          <w:sz w:val="36"/>
          <w:szCs w:val="36"/>
          <w:highlight w:val="none"/>
        </w:rPr>
      </w:r>
      <w:r/>
    </w:p>
    <w:p>
      <w:pPr>
        <w:pStyle w:val="887"/>
        <w:jc w:val="left"/>
        <w:spacing w:line="360" w:lineRule="auto"/>
        <w:widowControl/>
        <w:rPr>
          <w:rFonts w:hint="eastAsia" w:ascii="宋体"/>
          <w:szCs w:val="21"/>
          <w:highlight w:val="none"/>
          <w:lang w:val="zh-CN"/>
        </w:rPr>
      </w:pPr>
      <w:r>
        <w:rPr>
          <w:rFonts w:hint="eastAsia" w:ascii="宋体"/>
          <w:szCs w:val="21"/>
          <w:highlight w:val="none"/>
          <w:lang w:val="zh-CN"/>
        </w:rPr>
      </w:r>
      <w:r/>
    </w:p>
    <w:p>
      <w:pPr>
        <w:pStyle w:val="887"/>
        <w:jc w:val="left"/>
        <w:spacing w:line="360" w:lineRule="auto"/>
        <w:widowControl/>
        <w:rPr>
          <w:rFonts w:ascii="宋体" w:cs="宋体"/>
          <w:szCs w:val="21"/>
          <w:highlight w:val="none"/>
          <w:lang w:val="zh-CN"/>
        </w:rPr>
      </w:pPr>
      <w:r>
        <w:rPr>
          <w:rFonts w:hint="eastAsia" w:ascii="宋体"/>
          <w:szCs w:val="21"/>
          <w:highlight w:val="none"/>
          <w:lang w:val="zh-CN"/>
        </w:rPr>
        <w:t xml:space="preserve">南京市江宁区人民政府谷里街道办事处</w:t>
      </w:r>
      <w:r>
        <w:rPr>
          <w:rFonts w:hint="eastAsia"/>
          <w:highlight w:val="none"/>
          <w:lang w:eastAsia="zh-CN"/>
        </w:rPr>
        <w:t xml:space="preserve">：</w:t>
      </w:r>
      <w:r>
        <w:rPr>
          <w:rFonts w:ascii="宋体" w:cs="宋体"/>
          <w:szCs w:val="21"/>
          <w:highlight w:val="none"/>
          <w:lang w:val="zh-CN"/>
        </w:rPr>
      </w:r>
      <w:r/>
    </w:p>
    <w:p>
      <w:pPr>
        <w:pStyle w:val="887"/>
        <w:ind w:firstLine="420"/>
        <w:jc w:val="left"/>
        <w:spacing w:line="360" w:lineRule="auto"/>
        <w:widowControl/>
        <w:rPr>
          <w:rFonts w:ascii="宋体" w:cs="宋体"/>
          <w:szCs w:val="21"/>
          <w:highlight w:val="none"/>
          <w:lang w:val="zh-CN"/>
        </w:rPr>
      </w:pPr>
      <w:r>
        <w:rPr>
          <w:rFonts w:hint="eastAsia" w:ascii="宋体" w:cs="宋体"/>
          <w:szCs w:val="21"/>
          <w:highlight w:val="none"/>
          <w:lang w:val="zh-CN"/>
        </w:rPr>
        <w:t xml:space="preserve">本授权书声明：注册于</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（磋商供应商住址）的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（磋商供应商名称）法定代表人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（法定代表人姓名、职务）代表本公司授权在下面签字的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（磋商供应商代表姓名、职务）为本公司的合法代理人，就贵方组织的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(项目编号）磋商，以本公司名义处理一切与之有关的事务。</w:t>
      </w:r>
      <w:r>
        <w:rPr>
          <w:rFonts w:ascii="宋体" w:cs="宋体"/>
          <w:szCs w:val="21"/>
          <w:highlight w:val="none"/>
          <w:lang w:val="zh-CN"/>
        </w:rPr>
      </w:r>
      <w:r/>
    </w:p>
    <w:p>
      <w:pPr>
        <w:pStyle w:val="887"/>
        <w:ind w:firstLine="420"/>
        <w:jc w:val="left"/>
        <w:spacing w:line="360" w:lineRule="auto"/>
        <w:widowControl/>
        <w:rPr>
          <w:rFonts w:hint="eastAsia" w:ascii="宋体" w:cs="宋体"/>
          <w:szCs w:val="21"/>
          <w:highlight w:val="none"/>
          <w:lang w:val="zh-CN"/>
        </w:rPr>
      </w:pPr>
      <w:r>
        <w:rPr>
          <w:rFonts w:hint="eastAsia" w:ascii="宋体" w:cs="宋体"/>
          <w:szCs w:val="21"/>
          <w:highlight w:val="none"/>
          <w:lang w:val="zh-CN"/>
        </w:rPr>
        <w:t xml:space="preserve">本授权书于    年  月  日签字生效，特此声明。</w:t>
      </w:r>
      <w:r>
        <w:rPr>
          <w:rFonts w:hint="eastAsia" w:ascii="宋体" w:cs="宋体"/>
          <w:szCs w:val="21"/>
          <w:highlight w:val="none"/>
          <w:lang w:val="zh-CN"/>
        </w:rPr>
      </w:r>
      <w:r/>
    </w:p>
    <w:p>
      <w:pPr>
        <w:pStyle w:val="887"/>
        <w:jc w:val="left"/>
        <w:spacing w:line="360" w:lineRule="auto"/>
        <w:widowControl/>
        <w:rPr>
          <w:highlight w:val="none"/>
          <w:lang w:val="zh-CN"/>
        </w:rPr>
      </w:pPr>
      <w:r>
        <w:rPr>
          <w:rFonts w:hint="eastAsia" w:ascii="宋体" w:cs="宋体"/>
          <w:szCs w:val="21"/>
          <w:highlight w:val="none"/>
          <w:lang w:val="zh-CN"/>
        </w:rPr>
        <w:t xml:space="preserve"> </w:t>
      </w:r>
      <w:r>
        <w:rPr>
          <w:rFonts w:hint="eastAsia" w:ascii="宋体" w:cs="宋体"/>
          <w:szCs w:val="21"/>
          <w:highlight w:val="none"/>
        </w:rPr>
        <w:t xml:space="preserve">  </w:t>
      </w:r>
      <w:r>
        <w:rPr>
          <w:rFonts w:hint="eastAsia" w:ascii="宋体" w:cs="宋体"/>
          <w:szCs w:val="21"/>
          <w:highlight w:val="none"/>
          <w:lang w:val="zh-CN"/>
        </w:rPr>
        <w:t xml:space="preserve">（附件：法定代表人身份证复印件、授权委托人身份证复印件、</w:t>
      </w:r>
      <w:r>
        <w:rPr>
          <w:rFonts w:hint="eastAsia" w:ascii="宋体" w:cs="宋体"/>
          <w:szCs w:val="21"/>
          <w:highlight w:val="none"/>
          <w:lang w:val="zh-CN" w:eastAsia="zh-CN"/>
        </w:rPr>
        <w:t xml:space="preserve">授权委托人社保材料</w:t>
      </w:r>
      <w:r>
        <w:rPr>
          <w:rFonts w:hint="eastAsia" w:ascii="宋体" w:cs="宋体"/>
          <w:szCs w:val="21"/>
          <w:highlight w:val="none"/>
          <w:lang w:val="zh-CN"/>
        </w:rPr>
        <w:t xml:space="preserve">）</w:t>
      </w:r>
      <w:r>
        <w:rPr>
          <w:highlight w:val="none"/>
          <w:lang w:val="zh-CN"/>
        </w:rPr>
      </w:r>
      <w:r/>
    </w:p>
    <w:p>
      <w:pPr>
        <w:pStyle w:val="887"/>
        <w:jc w:val="left"/>
        <w:spacing w:line="360" w:lineRule="auto"/>
        <w:widowControl/>
        <w:rPr>
          <w:rFonts w:ascii="宋体" w:cs="宋体"/>
          <w:szCs w:val="21"/>
          <w:highlight w:val="none"/>
          <w:lang w:val="zh-CN"/>
        </w:rPr>
      </w:pPr>
      <w:r>
        <w:rPr>
          <w:rFonts w:hint="eastAsia" w:ascii="宋体" w:cs="宋体"/>
          <w:szCs w:val="21"/>
          <w:highlight w:val="none"/>
          <w:lang w:val="zh-CN"/>
        </w:rPr>
        <w:t xml:space="preserve">    法定代表人签字或盖章：</w:t>
      </w:r>
      <w:r>
        <w:rPr>
          <w:rFonts w:ascii="宋体" w:cs="宋体"/>
          <w:szCs w:val="21"/>
          <w:highlight w:val="none"/>
          <w:lang w:val="zh-CN"/>
        </w:rPr>
      </w:r>
      <w:r/>
    </w:p>
    <w:p>
      <w:pPr>
        <w:pStyle w:val="887"/>
        <w:jc w:val="left"/>
        <w:spacing w:line="360" w:lineRule="auto"/>
        <w:widowControl/>
        <w:rPr>
          <w:rFonts w:ascii="宋体" w:cs="宋体"/>
          <w:szCs w:val="21"/>
          <w:highlight w:val="none"/>
          <w:lang w:val="zh-CN"/>
        </w:rPr>
      </w:pPr>
      <w:r>
        <w:rPr>
          <w:rFonts w:hint="eastAsia" w:ascii="宋体" w:cs="宋体"/>
          <w:szCs w:val="21"/>
          <w:highlight w:val="none"/>
          <w:lang w:val="zh-CN"/>
        </w:rPr>
        <w:t xml:space="preserve">    授权委托人签字或盖章：                    </w:t>
      </w:r>
      <w:r>
        <w:rPr>
          <w:rFonts w:ascii="宋体" w:cs="宋体"/>
          <w:szCs w:val="21"/>
          <w:highlight w:val="none"/>
          <w:lang w:val="zh-CN"/>
        </w:rPr>
      </w:r>
      <w:r/>
    </w:p>
    <w:p>
      <w:pPr>
        <w:pStyle w:val="887"/>
        <w:ind w:firstLine="420"/>
        <w:jc w:val="left"/>
        <w:spacing w:line="360" w:lineRule="auto"/>
        <w:widowControl/>
        <w:tabs>
          <w:tab w:val="left" w:pos="1440" w:leader="none"/>
        </w:tabs>
        <w:rPr>
          <w:rFonts w:ascii="宋体" w:cs="宋体"/>
          <w:szCs w:val="21"/>
          <w:highlight w:val="none"/>
          <w:lang w:val="zh-CN"/>
        </w:rPr>
      </w:pPr>
      <w:r>
        <w:rPr>
          <w:rFonts w:hint="eastAsia" w:ascii="宋体" w:cs="宋体"/>
          <w:szCs w:val="21"/>
          <w:highlight w:val="none"/>
          <w:lang w:val="zh-CN"/>
        </w:rPr>
        <w:t xml:space="preserve">日        期：        年    月    日</w:t>
      </w:r>
      <w:r>
        <w:rPr>
          <w:rFonts w:ascii="宋体" w:cs="宋体"/>
          <w:szCs w:val="21"/>
          <w:highlight w:val="none"/>
          <w:lang w:val="zh-CN"/>
        </w:rPr>
      </w:r>
      <w:r/>
    </w:p>
    <w:p>
      <w:pPr>
        <w:pStyle w:val="887"/>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pStyle w:val="887"/>
        <w:jc w:val="left"/>
        <w:spacing w:line="360" w:lineRule="auto"/>
        <w:widowControl/>
        <w:rPr>
          <w:rFonts w:hint="eastAsia" w:ascii="宋体" w:hAnsi="宋体" w:cs="宋体"/>
          <w:b/>
          <w:szCs w:val="21"/>
          <w:highlight w:val="none"/>
          <w:lang w:val="zh-CN"/>
        </w:rPr>
        <w:outlineLvl w:val="1"/>
      </w:pPr>
      <w:r>
        <w:rPr>
          <w:rFonts w:hint="eastAsia" w:ascii="宋体" w:cs="宋体"/>
          <w:b/>
          <w:szCs w:val="21"/>
          <w:highlight w:val="none"/>
          <w:lang w:val="zh-CN"/>
        </w:rPr>
        <w:br w:type="page" w:clear="all"/>
      </w:r>
      <w:bookmarkStart w:id="640" w:name="_Toc3811"/>
      <w:r>
        <w:rPr>
          <w:rFonts w:hint="eastAsia" w:ascii="宋体" w:cs="宋体"/>
          <w:b/>
          <w:szCs w:val="21"/>
          <w:highlight w:val="none"/>
          <w:lang w:val="zh-CN"/>
        </w:rPr>
        <w:t xml:space="preserve">附件三、</w:t>
      </w:r>
      <w:r>
        <w:rPr>
          <w:rFonts w:hint="eastAsia" w:ascii="宋体" w:hAnsi="宋体" w:cs="宋体"/>
          <w:b/>
          <w:szCs w:val="21"/>
          <w:highlight w:val="none"/>
          <w:lang w:val="zh-CN"/>
        </w:rPr>
        <w:t xml:space="preserve">磋商报价表</w:t>
      </w:r>
      <w:bookmarkEnd w:id="640"/>
      <w:r>
        <w:rPr>
          <w:rFonts w:hint="eastAsia" w:ascii="宋体" w:hAnsi="宋体" w:cs="宋体"/>
          <w:b/>
          <w:szCs w:val="21"/>
          <w:highlight w:val="none"/>
          <w:lang w:val="zh-CN"/>
        </w:rPr>
      </w:r>
      <w:r/>
    </w:p>
    <w:p>
      <w:pPr>
        <w:pStyle w:val="887"/>
        <w:jc w:val="center"/>
        <w:spacing w:line="36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 xml:space="preserve">报价表（第</w:t>
      </w:r>
      <w:r>
        <w:rPr>
          <w:rFonts w:hint="eastAsia" w:ascii="宋体" w:hAnsi="宋体" w:eastAsia="宋体" w:cs="宋体"/>
          <w:b/>
          <w:bCs/>
          <w:sz w:val="28"/>
          <w:szCs w:val="28"/>
          <w:highlight w:val="none"/>
          <w:u w:val="single"/>
          <w:lang w:eastAsia="zh-CN"/>
        </w:rPr>
        <w:t xml:space="preserve">   </w:t>
      </w:r>
      <w:r>
        <w:rPr>
          <w:rFonts w:hint="eastAsia" w:ascii="宋体" w:hAnsi="宋体" w:eastAsia="宋体" w:cs="宋体"/>
          <w:b/>
          <w:bCs/>
          <w:sz w:val="28"/>
          <w:szCs w:val="28"/>
          <w:highlight w:val="none"/>
          <w:lang w:eastAsia="zh-CN"/>
        </w:rPr>
        <w:t xml:space="preserve">轮）</w:t>
      </w:r>
      <w:r>
        <w:rPr>
          <w:rFonts w:hint="eastAsia" w:ascii="宋体" w:hAnsi="宋体" w:eastAsia="宋体" w:cs="宋体"/>
          <w:b/>
          <w:bCs/>
          <w:sz w:val="28"/>
          <w:szCs w:val="28"/>
          <w:highlight w:val="none"/>
          <w:lang w:eastAsia="zh-CN"/>
        </w:rPr>
      </w:r>
      <w:r/>
    </w:p>
    <w:p>
      <w:pPr>
        <w:pStyle w:val="887"/>
        <w:ind w:firstLine="210"/>
        <w:jc w:val="both"/>
        <w:spacing w:line="360" w:lineRule="auto"/>
        <w:widowControl w:val="off"/>
        <w:rPr>
          <w:rFonts w:hint="eastAsia" w:ascii="宋体" w:hAnsi="宋体" w:eastAsia="宋体" w:cs="Times New Roman"/>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项目编号：                                 货币单位：人民币元</w:t>
      </w:r>
      <w:r>
        <w:rPr>
          <w:rFonts w:hint="eastAsia" w:ascii="宋体" w:hAnsi="宋体" w:eastAsia="宋体" w:cs="Times New Roman"/>
          <w:b w:val="0"/>
          <w:bCs/>
          <w:sz w:val="21"/>
          <w:szCs w:val="21"/>
          <w:highlight w:val="none"/>
          <w:lang w:val="en-US" w:eastAsia="zh-CN" w:bidi="ar-SA"/>
        </w:rPr>
      </w:r>
      <w:r/>
    </w:p>
    <w:tbl>
      <w:tblPr>
        <w:tblW w:w="97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项目名称</w:t>
            </w:r>
            <w:r>
              <w:rPr>
                <w:rFonts w:hint="eastAsia" w:ascii="宋体" w:hAnsi="宋体" w:eastAsia="宋体" w:cs="宋体"/>
                <w:bCs/>
                <w:sz w:val="21"/>
                <w:szCs w:val="21"/>
                <w:highlight w:val="none"/>
                <w:lang w:eastAsia="en-US"/>
              </w:rPr>
            </w:r>
            <w:r/>
          </w:p>
        </w:tc>
        <w:tc>
          <w:tcPr>
            <w:tcW w:w="2735"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项目内容</w:t>
            </w:r>
            <w:r>
              <w:rPr>
                <w:rFonts w:hint="eastAsia" w:ascii="宋体" w:hAnsi="宋体" w:eastAsia="宋体" w:cs="宋体"/>
                <w:bCs/>
                <w:sz w:val="21"/>
                <w:szCs w:val="21"/>
                <w:highlight w:val="none"/>
                <w:lang w:eastAsia="en-US"/>
              </w:rPr>
            </w:r>
            <w:r/>
          </w:p>
        </w:tc>
        <w:tc>
          <w:tcPr>
            <w:tcW w:w="4282"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总价（小写）</w:t>
            </w:r>
            <w:r>
              <w:rPr>
                <w:rFonts w:hint="eastAsia" w:ascii="宋体" w:hAnsi="宋体" w:eastAsia="宋体" w:cs="宋体"/>
                <w:bCs/>
                <w:sz w:val="21"/>
                <w:szCs w:val="21"/>
                <w:highlight w:val="none"/>
                <w:lang w:eastAsia="en-US"/>
              </w:rPr>
            </w:r>
            <w:r/>
          </w:p>
        </w:tc>
      </w:tr>
      <w:tr>
        <w:trPr>
          <w:cantSplit/>
          <w:trHeight w:val="725"/>
        </w:trPr>
        <w:tc>
          <w:tcPr>
            <w:tcW w:w="2735"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r>
            <w:r/>
          </w:p>
        </w:tc>
        <w:tc>
          <w:tcPr>
            <w:tcW w:w="2735"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详见响应文件</w:t>
            </w:r>
            <w:r>
              <w:rPr>
                <w:rFonts w:hint="eastAsia" w:ascii="宋体" w:hAnsi="宋体" w:eastAsia="宋体" w:cs="宋体"/>
                <w:bCs/>
                <w:sz w:val="21"/>
                <w:szCs w:val="21"/>
                <w:highlight w:val="none"/>
                <w:lang w:eastAsia="en-US"/>
              </w:rPr>
            </w:r>
            <w:r/>
          </w:p>
        </w:tc>
        <w:tc>
          <w:tcPr>
            <w:tcW w:w="4282"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r>
            <w:r/>
          </w:p>
        </w:tc>
      </w:tr>
      <w:tr>
        <w:trPr>
          <w:cantSplit/>
          <w:trHeight w:val="725"/>
        </w:trPr>
        <w:tc>
          <w:tcPr>
            <w:tcW w:w="2735"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总价（大写）：</w:t>
            </w:r>
            <w:r>
              <w:rPr>
                <w:rFonts w:hint="eastAsia" w:ascii="宋体" w:hAnsi="宋体" w:eastAsia="宋体" w:cs="宋体"/>
                <w:bCs/>
                <w:sz w:val="21"/>
                <w:szCs w:val="21"/>
                <w:highlight w:val="none"/>
                <w:lang w:eastAsia="en-US"/>
              </w:rPr>
            </w:r>
            <w:r/>
          </w:p>
        </w:tc>
        <w:tc>
          <w:tcPr>
            <w:gridSpan w:val="2"/>
            <w:tcW w:w="7017"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r>
            <w:r/>
          </w:p>
        </w:tc>
      </w:tr>
    </w:tbl>
    <w:p>
      <w:pPr>
        <w:pStyle w:val="887"/>
        <w:jc w:val="left"/>
        <w:spacing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r>
      <w:r/>
    </w:p>
    <w:p>
      <w:pPr>
        <w:pStyle w:val="887"/>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报价说明：</w:t>
      </w:r>
      <w:r>
        <w:rPr>
          <w:rFonts w:hint="eastAsia" w:ascii="宋体" w:hAnsi="宋体" w:eastAsia="宋体" w:cs="宋体"/>
          <w:sz w:val="21"/>
          <w:szCs w:val="21"/>
          <w:highlight w:val="none"/>
          <w:lang w:eastAsia="zh-CN"/>
        </w:rPr>
      </w:r>
      <w:r/>
    </w:p>
    <w:p>
      <w:pPr>
        <w:pStyle w:val="887"/>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1、报价包括完成项目的所有费用。采购人不再支付报价以外的任何费用。</w:t>
      </w:r>
      <w:r>
        <w:rPr>
          <w:rFonts w:hint="eastAsia" w:ascii="宋体" w:hAnsi="宋体" w:eastAsia="宋体" w:cs="宋体"/>
          <w:sz w:val="21"/>
          <w:szCs w:val="21"/>
          <w:highlight w:val="none"/>
          <w:lang w:eastAsia="zh-CN"/>
        </w:rPr>
      </w:r>
      <w:r/>
    </w:p>
    <w:p>
      <w:pPr>
        <w:pStyle w:val="887"/>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2、报价以总价为准，大小写不一致以大写为准。</w:t>
      </w:r>
      <w:r>
        <w:rPr>
          <w:rFonts w:hint="eastAsia" w:ascii="宋体" w:hAnsi="宋体" w:eastAsia="宋体" w:cs="宋体"/>
          <w:sz w:val="21"/>
          <w:szCs w:val="21"/>
          <w:highlight w:val="none"/>
          <w:lang w:eastAsia="zh-CN"/>
        </w:rPr>
      </w:r>
      <w:r/>
    </w:p>
    <w:p>
      <w:pPr>
        <w:pStyle w:val="887"/>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3、偏离说明：详见《偏离表》。</w:t>
      </w:r>
      <w:r>
        <w:rPr>
          <w:rFonts w:hint="eastAsia" w:ascii="宋体" w:hAnsi="宋体" w:eastAsia="宋体" w:cs="宋体"/>
          <w:sz w:val="21"/>
          <w:szCs w:val="21"/>
          <w:highlight w:val="none"/>
          <w:lang w:eastAsia="zh-CN"/>
        </w:rPr>
      </w:r>
      <w:r/>
    </w:p>
    <w:p>
      <w:pPr>
        <w:pStyle w:val="887"/>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4、如最后报价未列明单价，则最后所报各项单价计算方法为：（最后报价/ 最初报价）* 各项最初报价的单价。</w:t>
      </w:r>
      <w:r>
        <w:rPr>
          <w:rFonts w:hint="eastAsia" w:ascii="宋体" w:hAnsi="宋体" w:eastAsia="宋体" w:cs="宋体"/>
          <w:sz w:val="21"/>
          <w:szCs w:val="21"/>
          <w:highlight w:val="none"/>
          <w:lang w:eastAsia="zh-CN"/>
        </w:rPr>
      </w:r>
      <w:r/>
    </w:p>
    <w:p>
      <w:pPr>
        <w:pStyle w:val="887"/>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887"/>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供应商（</w:t>
      </w:r>
      <w:r>
        <w:rPr>
          <w:rFonts w:hint="eastAsia" w:ascii="宋体" w:hAnsi="宋体" w:cs="宋体"/>
          <w:szCs w:val="21"/>
          <w:highlight w:val="none"/>
          <w:lang w:val="zh-CN" w:bidi="zh-CN"/>
        </w:rPr>
        <w:t xml:space="preserve">盖章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87"/>
        <w:jc w:val="left"/>
        <w:spacing w:line="360" w:lineRule="auto"/>
        <w:widowControl/>
        <w:rPr>
          <w:rFonts w:ascii="宋体" w:hAnsi="宋体" w:cs="宋体"/>
          <w:szCs w:val="21"/>
          <w:highlight w:val="none"/>
          <w:lang w:val="zh-CN"/>
        </w:rPr>
      </w:pPr>
      <w:r>
        <w:rPr>
          <w:rFonts w:ascii="宋体" w:hAnsi="宋体" w:cs="宋体"/>
          <w:szCs w:val="21"/>
          <w:highlight w:val="none"/>
          <w:lang w:val="zh-CN"/>
        </w:rPr>
      </w:r>
      <w:r/>
    </w:p>
    <w:p>
      <w:pPr>
        <w:pStyle w:val="887"/>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887"/>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887"/>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887"/>
        <w:widowControl/>
        <w:rPr>
          <w:rFonts w:hint="eastAsia" w:ascii="宋体" w:hAnsi="宋体" w:cs="宋体"/>
          <w:b/>
          <w:szCs w:val="21"/>
          <w:highlight w:val="none"/>
        </w:rPr>
        <w:outlineLvl w:val="1"/>
      </w:pPr>
      <w:r/>
      <w:bookmarkStart w:id="641" w:name="_Toc15405"/>
      <w:r>
        <w:rPr>
          <w:rFonts w:hint="eastAsia" w:ascii="宋体" w:hAnsi="宋体" w:cs="宋体"/>
          <w:b/>
          <w:szCs w:val="21"/>
          <w:highlight w:val="none"/>
          <w:lang w:val="zh-CN"/>
        </w:rPr>
        <w:t xml:space="preserve">附件</w:t>
      </w:r>
      <w:r>
        <w:rPr>
          <w:rFonts w:hint="eastAsia" w:ascii="宋体" w:hAnsi="宋体" w:cs="宋体"/>
          <w:b/>
          <w:bCs/>
          <w:szCs w:val="21"/>
          <w:highlight w:val="none"/>
        </w:rPr>
        <w:t xml:space="preserve">四</w:t>
      </w:r>
      <w:r>
        <w:rPr>
          <w:rFonts w:hint="eastAsia" w:ascii="宋体" w:hAnsi="宋体" w:cs="宋体"/>
          <w:b/>
          <w:szCs w:val="21"/>
          <w:highlight w:val="none"/>
          <w:lang w:val="zh-CN"/>
        </w:rPr>
        <w:t xml:space="preserve">、</w:t>
      </w:r>
      <w:r>
        <w:rPr>
          <w:rFonts w:hint="eastAsia" w:ascii="宋体" w:hAnsi="宋体" w:cs="宋体"/>
          <w:b/>
          <w:szCs w:val="21"/>
          <w:highlight w:val="none"/>
        </w:rPr>
        <w:t xml:space="preserve">分项报价明细表</w:t>
      </w:r>
      <w:bookmarkEnd w:id="641"/>
      <w:r>
        <w:rPr>
          <w:rFonts w:hint="eastAsia" w:ascii="宋体" w:hAnsi="宋体" w:cs="宋体"/>
          <w:b/>
          <w:szCs w:val="21"/>
          <w:highlight w:val="none"/>
        </w:rPr>
      </w:r>
      <w:r/>
    </w:p>
    <w:p>
      <w:pPr>
        <w:pStyle w:val="887"/>
        <w:ind w:firstLine="405"/>
        <w:rPr>
          <w:rFonts w:hint="eastAsia" w:ascii="宋体" w:hAnsi="宋体"/>
          <w:szCs w:val="21"/>
          <w:highlight w:val="none"/>
        </w:rPr>
      </w:pPr>
      <w:r>
        <w:rPr>
          <w:rFonts w:hint="eastAsia" w:ascii="宋体" w:hAnsi="宋体"/>
          <w:szCs w:val="21"/>
          <w:highlight w:val="none"/>
        </w:rPr>
      </w:r>
      <w:r/>
    </w:p>
    <w:p>
      <w:pPr>
        <w:pStyle w:val="887"/>
        <w:spacing w:line="360" w:lineRule="auto"/>
        <w:shd w:val="clear" w:color="auto" w:fill="ffffff"/>
        <w:widowControl/>
        <w:rPr>
          <w:rFonts w:hint="eastAsia" w:ascii="宋体" w:hAnsi="宋体" w:cs="宋体"/>
          <w:highlight w:val="none"/>
        </w:rPr>
      </w:pPr>
      <w:r>
        <w:rPr>
          <w:rFonts w:hint="eastAsia" w:ascii="宋体" w:hAnsi="宋体" w:cs="宋体"/>
          <w:highlight w:val="none"/>
        </w:rPr>
        <w:t xml:space="preserve">（按第四章、二、工程量清单进行报价）</w:t>
      </w:r>
      <w:r>
        <w:rPr>
          <w:rFonts w:hint="eastAsia" w:ascii="宋体" w:hAnsi="宋体" w:cs="宋体"/>
          <w:highlight w:val="none"/>
        </w:rPr>
      </w:r>
      <w:r/>
    </w:p>
    <w:p>
      <w:pPr>
        <w:pStyle w:val="887"/>
        <w:rPr>
          <w:rFonts w:hint="eastAsia" w:ascii="宋体" w:hAnsi="宋体"/>
          <w:b/>
          <w:bCs/>
          <w:szCs w:val="21"/>
          <w:highlight w:val="none"/>
        </w:rPr>
      </w:pPr>
      <w:r>
        <w:rPr>
          <w:rFonts w:hint="eastAsia" w:ascii="宋体" w:hAnsi="宋体"/>
          <w:b/>
          <w:bCs/>
          <w:szCs w:val="21"/>
          <w:highlight w:val="none"/>
        </w:rPr>
      </w:r>
      <w:r/>
    </w:p>
    <w:p>
      <w:pPr>
        <w:pStyle w:val="887"/>
        <w:jc w:val="left"/>
        <w:widowControl/>
        <w:rPr>
          <w:rFonts w:ascii="宋体" w:hAnsi="宋体" w:cs="宋体"/>
          <w:b/>
          <w:szCs w:val="21"/>
          <w:highlight w:val="none"/>
          <w:lang w:val="zh-CN"/>
        </w:rPr>
      </w:pPr>
      <w:r>
        <w:rPr>
          <w:rFonts w:hint="eastAsia" w:ascii="宋体" w:hAnsi="宋体" w:cs="宋体"/>
          <w:b/>
          <w:szCs w:val="21"/>
          <w:highlight w:val="none"/>
          <w:lang w:val="zh-CN"/>
        </w:rPr>
        <w:t xml:space="preserve">说明：</w:t>
      </w:r>
      <w:r>
        <w:rPr>
          <w:rFonts w:ascii="宋体" w:hAnsi="宋体" w:cs="宋体"/>
          <w:b/>
          <w:szCs w:val="21"/>
          <w:highlight w:val="none"/>
          <w:lang w:val="zh-CN"/>
        </w:rPr>
      </w:r>
      <w:r/>
    </w:p>
    <w:p>
      <w:pPr>
        <w:pStyle w:val="887"/>
        <w:ind w:right="290"/>
        <w:spacing w:line="360" w:lineRule="auto"/>
        <w:rPr>
          <w:rFonts w:hint="eastAsia" w:ascii="宋体" w:hAnsi="宋体"/>
          <w:b/>
          <w:szCs w:val="21"/>
          <w:highlight w:val="none"/>
          <w:u w:val="single"/>
        </w:rPr>
        <w:outlineLvl w:val="1"/>
      </w:pPr>
      <w:r/>
      <w:bookmarkStart w:id="642" w:name="_Toc7587"/>
      <w:r/>
      <w:bookmarkStart w:id="643" w:name="_Toc22013"/>
      <w:r>
        <w:rPr>
          <w:rFonts w:hint="eastAsia" w:ascii="宋体" w:hAnsi="宋体"/>
          <w:b/>
          <w:szCs w:val="21"/>
          <w:highlight w:val="none"/>
          <w:u w:val="single"/>
        </w:rPr>
        <w:t xml:space="preserve">1.不提供此表格的将视为没有实质性响应磋商文件。</w:t>
      </w:r>
      <w:bookmarkEnd w:id="642"/>
      <w:r/>
      <w:bookmarkEnd w:id="643"/>
      <w:r>
        <w:rPr>
          <w:rFonts w:hint="eastAsia" w:ascii="宋体" w:hAnsi="宋体"/>
          <w:b/>
          <w:szCs w:val="21"/>
          <w:highlight w:val="none"/>
          <w:u w:val="single"/>
        </w:rPr>
      </w:r>
      <w:r/>
    </w:p>
    <w:p>
      <w:pPr>
        <w:pStyle w:val="887"/>
        <w:ind w:firstLine="5060"/>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887"/>
        <w:ind w:right="290"/>
        <w:spacing w:line="360" w:lineRule="auto"/>
        <w:rPr>
          <w:rFonts w:ascii="宋体" w:hAnsi="宋体"/>
          <w:sz w:val="24"/>
          <w:szCs w:val="24"/>
          <w:highlight w:val="none"/>
          <w:lang w:val="zh-CN"/>
        </w:rPr>
        <w:outlineLvl w:val="1"/>
      </w:pPr>
      <w:r>
        <w:rPr>
          <w:rFonts w:hint="eastAsia" w:ascii="宋体" w:hAnsi="宋体" w:cs="宋体"/>
          <w:b/>
          <w:bCs/>
          <w:szCs w:val="21"/>
          <w:highlight w:val="none"/>
          <w:lang w:val="zh-CN"/>
        </w:rPr>
        <w:br w:type="page" w:clear="all"/>
      </w:r>
      <w:bookmarkStart w:id="644" w:name="_Toc30128"/>
      <w:r>
        <w:rPr>
          <w:rFonts w:hint="eastAsia" w:ascii="宋体" w:hAnsi="宋体" w:cs="宋体"/>
          <w:b/>
          <w:szCs w:val="21"/>
          <w:highlight w:val="none"/>
          <w:lang w:val="zh-CN"/>
        </w:rPr>
        <w:t xml:space="preserve">附</w:t>
      </w:r>
      <w:r>
        <w:rPr>
          <w:rFonts w:hint="eastAsia" w:ascii="宋体" w:hAnsi="宋体" w:eastAsia="宋体" w:cs="宋体"/>
          <w:b/>
          <w:szCs w:val="21"/>
          <w:highlight w:val="none"/>
          <w:lang w:val="zh-CN"/>
        </w:rPr>
        <w:t xml:space="preserve">件五、商务条款响应表</w:t>
      </w:r>
      <w:bookmarkEnd w:id="644"/>
      <w:r>
        <w:rPr>
          <w:rFonts w:ascii="宋体" w:hAnsi="宋体"/>
          <w:sz w:val="24"/>
          <w:szCs w:val="24"/>
          <w:highlight w:val="none"/>
          <w:lang w:val="zh-CN"/>
        </w:rPr>
      </w:r>
      <w:r/>
    </w:p>
    <w:p>
      <w:pPr>
        <w:pStyle w:val="887"/>
        <w:ind w:left="223"/>
        <w:jc w:val="left"/>
        <w:rPr>
          <w:rFonts w:ascii="宋体" w:hAnsi="宋体"/>
          <w:sz w:val="24"/>
          <w:szCs w:val="24"/>
          <w:highlight w:val="none"/>
          <w:lang w:val="zh-CN"/>
        </w:rPr>
      </w:pPr>
      <w:r>
        <w:rPr>
          <w:rFonts w:ascii="宋体" w:hAnsi="宋体"/>
          <w:sz w:val="24"/>
          <w:szCs w:val="24"/>
          <w:highlight w:val="none"/>
          <w:lang w:val="zh-CN"/>
        </w:rPr>
      </w:r>
      <w:r/>
    </w:p>
    <w:p>
      <w:pPr>
        <w:pStyle w:val="887"/>
        <w:jc w:val="center"/>
        <w:rPr>
          <w:rFonts w:ascii="宋体" w:hAnsi="宋体" w:cs="宋体"/>
          <w:sz w:val="24"/>
          <w:szCs w:val="24"/>
          <w:highlight w:val="none"/>
          <w:lang w:val="zh-CN" w:bidi="zh-CN"/>
        </w:rPr>
      </w:pPr>
      <w:r>
        <w:rPr>
          <w:rFonts w:hint="eastAsia" w:ascii="宋体" w:hAnsi="宋体"/>
          <w:b/>
          <w:sz w:val="32"/>
          <w:szCs w:val="32"/>
          <w:highlight w:val="none"/>
          <w:lang w:val="zh-CN"/>
        </w:rPr>
        <w:t xml:space="preserve">商务条款响应表</w:t>
      </w:r>
      <w:r>
        <w:rPr>
          <w:rFonts w:ascii="宋体" w:hAnsi="宋体" w:cs="宋体"/>
          <w:sz w:val="24"/>
          <w:szCs w:val="24"/>
          <w:highlight w:val="none"/>
          <w:lang w:val="zh-CN" w:bidi="zh-CN"/>
        </w:rPr>
      </w:r>
      <w:r/>
    </w:p>
    <w:p>
      <w:pPr>
        <w:pStyle w:val="887"/>
        <w:ind w:left="223"/>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pStyle w:val="887"/>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887"/>
        <w:ind w:left="223"/>
        <w:spacing w:before="119"/>
        <w:rPr>
          <w:rFonts w:ascii="宋体" w:hAnsi="宋体" w:cs="宋体"/>
          <w:szCs w:val="21"/>
          <w:highlight w:val="none"/>
          <w:lang w:val="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rPr>
      </w:r>
      <w:r/>
    </w:p>
    <w:tbl>
      <w:tblPr>
        <w:tblW w:w="5703"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211"/>
        <w:gridCol w:w="3255"/>
        <w:gridCol w:w="2507"/>
        <w:gridCol w:w="2140"/>
        <w:gridCol w:w="1250"/>
      </w:tblGrid>
      <w:tr>
        <w:trPr>
          <w:trHeight w:val="468"/>
        </w:trPr>
        <w:tc>
          <w:tcPr>
            <w:tcW w:w="584" w:type="dxa"/>
            <w:vAlign w:val="center"/>
            <w:textDirection w:val="lrTb"/>
            <w:noWrap w:val="false"/>
          </w:tcPr>
          <w:p>
            <w:pPr>
              <w:pStyle w:val="887"/>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570" w:type="dxa"/>
            <w:vAlign w:val="center"/>
            <w:textDirection w:val="lrTb"/>
            <w:noWrap w:val="false"/>
          </w:tcPr>
          <w:p>
            <w:pPr>
              <w:pStyle w:val="887"/>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招标文件的商务条款</w:t>
            </w:r>
            <w:r>
              <w:rPr>
                <w:rFonts w:ascii="宋体" w:hAnsi="宋体" w:cs="宋体"/>
                <w:b/>
                <w:szCs w:val="21"/>
                <w:highlight w:val="none"/>
                <w:lang w:val="zh-CN" w:bidi="zh-CN"/>
              </w:rPr>
            </w:r>
            <w:r/>
          </w:p>
        </w:tc>
        <w:tc>
          <w:tcPr>
            <w:tcW w:w="1209"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实际响应</w:t>
            </w:r>
            <w:r>
              <w:rPr>
                <w:rFonts w:hint="eastAsia" w:ascii="宋体" w:hAnsi="宋体" w:eastAsia="宋体" w:cs="宋体"/>
                <w:b/>
                <w:szCs w:val="21"/>
                <w:highlight w:val="none"/>
                <w:lang w:val="zh-CN" w:bidi="zh-CN"/>
              </w:rPr>
            </w:r>
            <w:r/>
          </w:p>
        </w:tc>
        <w:tc>
          <w:tcPr>
            <w:tcW w:w="1032"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符合/正偏离/负偏离</w:t>
            </w:r>
            <w:r>
              <w:rPr>
                <w:rFonts w:hint="eastAsia" w:ascii="宋体" w:hAnsi="宋体" w:eastAsia="宋体" w:cs="宋体"/>
                <w:b/>
                <w:szCs w:val="21"/>
                <w:highlight w:val="none"/>
                <w:lang w:val="zh-CN" w:bidi="zh-CN"/>
              </w:rPr>
            </w:r>
            <w:r/>
          </w:p>
        </w:tc>
        <w:tc>
          <w:tcPr>
            <w:tcW w:w="603"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备注</w:t>
            </w:r>
            <w:r>
              <w:rPr>
                <w:rFonts w:hint="eastAsia" w:ascii="宋体" w:hAnsi="宋体" w:eastAsia="宋体" w:cs="宋体"/>
                <w:b/>
                <w:szCs w:val="21"/>
                <w:highlight w:val="none"/>
                <w:lang w:val="zh-CN" w:bidi="zh-CN"/>
              </w:rPr>
            </w:r>
            <w:r/>
          </w:p>
        </w:tc>
      </w:tr>
      <w:tr>
        <w:trPr>
          <w:trHeight w:val="467"/>
        </w:trPr>
        <w:tc>
          <w:tcPr>
            <w:tcW w:w="584" w:type="dxa"/>
            <w:vAlign w:val="center"/>
            <w:textDirection w:val="lrTb"/>
            <w:noWrap w:val="false"/>
          </w:tcPr>
          <w:p>
            <w:pPr>
              <w:pStyle w:val="887"/>
              <w:ind w:left="11"/>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ind w:right="1190"/>
              <w:jc w:val="left"/>
              <w:rPr>
                <w:rFonts w:ascii="宋体" w:hAnsi="宋体" w:cs="宋体"/>
                <w:szCs w:val="21"/>
                <w:highlight w:val="none"/>
                <w:lang w:bidi="zh-CN"/>
              </w:rPr>
            </w:pPr>
            <w:r>
              <w:rPr>
                <w:rFonts w:ascii="宋体" w:hAnsi="宋体" w:cs="宋体"/>
                <w:szCs w:val="21"/>
                <w:highlight w:val="none"/>
                <w:lang w:bidi="zh-CN"/>
              </w:rPr>
            </w:r>
            <w:r/>
          </w:p>
        </w:tc>
        <w:tc>
          <w:tcPr>
            <w:tcW w:w="1209"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c>
          <w:tcPr>
            <w:tcW w:w="1032"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c>
          <w:tcPr>
            <w:tcW w:w="603"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r>
      <w:tr>
        <w:trPr>
          <w:trHeight w:val="467"/>
        </w:trPr>
        <w:tc>
          <w:tcPr>
            <w:tcW w:w="584" w:type="dxa"/>
            <w:vAlign w:val="center"/>
            <w:textDirection w:val="lrTb"/>
            <w:noWrap w:val="false"/>
          </w:tcPr>
          <w:p>
            <w:pPr>
              <w:pStyle w:val="887"/>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584" w:type="dxa"/>
            <w:vAlign w:val="center"/>
            <w:textDirection w:val="lrTb"/>
            <w:noWrap w:val="false"/>
          </w:tcPr>
          <w:p>
            <w:pPr>
              <w:pStyle w:val="887"/>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584" w:type="dxa"/>
            <w:vAlign w:val="center"/>
            <w:textDirection w:val="lrTb"/>
            <w:noWrap w:val="false"/>
          </w:tcPr>
          <w:p>
            <w:pPr>
              <w:pStyle w:val="887"/>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570" w:type="dxa"/>
            <w:vAlign w:val="center"/>
            <w:textDirection w:val="lrTb"/>
            <w:noWrap w:val="false"/>
          </w:tcPr>
          <w:p>
            <w:pPr>
              <w:pStyle w:val="887"/>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209"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1032"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603"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r>
      <w:tr>
        <w:trPr>
          <w:trHeight w:val="467"/>
        </w:trPr>
        <w:tc>
          <w:tcPr>
            <w:tcW w:w="584" w:type="dxa"/>
            <w:vAlign w:val="center"/>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209"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88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887"/>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887"/>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供应商必须仔细阅读磋商文件所有条款，并对所有</w:t>
      </w:r>
      <w:r>
        <w:rPr>
          <w:rFonts w:hint="eastAsia" w:ascii="宋体" w:hAnsi="宋体" w:eastAsia="宋体" w:cs="宋体"/>
          <w:color w:val="000000"/>
          <w:sz w:val="21"/>
          <w:szCs w:val="21"/>
          <w:highlight w:val="none"/>
          <w:lang w:val="en-US" w:eastAsia="zh-CN"/>
        </w:rPr>
        <w:t xml:space="preserve">符合或</w:t>
      </w:r>
      <w:r>
        <w:rPr>
          <w:rFonts w:hint="eastAsia" w:ascii="宋体" w:hAnsi="宋体" w:eastAsia="宋体" w:cs="宋体"/>
          <w:color w:val="000000"/>
          <w:sz w:val="21"/>
          <w:szCs w:val="21"/>
          <w:highlight w:val="none"/>
        </w:rPr>
        <w:t xml:space="preserve">偏离的条目列入上表，未列入上表的视作供应商完全接受。</w:t>
      </w:r>
      <w:r>
        <w:rPr>
          <w:rFonts w:hint="eastAsia" w:ascii="宋体" w:hAnsi="宋体" w:eastAsia="宋体" w:cs="宋体"/>
          <w:color w:val="000000"/>
          <w:sz w:val="21"/>
          <w:szCs w:val="21"/>
          <w:highlight w:val="none"/>
        </w:rPr>
      </w:r>
      <w:r/>
    </w:p>
    <w:p>
      <w:pPr>
        <w:pStyle w:val="887"/>
        <w:ind w:left="223"/>
        <w:jc w:val="left"/>
        <w:rPr>
          <w:rFonts w:ascii="宋体" w:hAnsi="宋体" w:eastAsia="宋体" w:cs="宋体"/>
          <w:szCs w:val="21"/>
          <w:highlight w:val="none"/>
          <w:lang w:val="zh-CN" w:bidi="zh-CN"/>
        </w:rPr>
      </w:pPr>
      <w:r>
        <w:rPr>
          <w:rFonts w:ascii="宋体" w:hAnsi="宋体" w:eastAsia="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rPr>
      </w:r>
      <w:r/>
    </w:p>
    <w:p>
      <w:pPr>
        <w:pStyle w:val="887"/>
        <w:ind w:left="4410"/>
        <w:tabs>
          <w:tab w:val="left" w:pos="1379" w:leader="none"/>
          <w:tab w:val="left" w:pos="2219" w:leader="none"/>
          <w:tab w:val="left" w:pos="2848" w:leader="none"/>
          <w:tab w:val="left" w:pos="3374" w:leader="none"/>
        </w:tabs>
        <w:rPr>
          <w:rFonts w:hint="eastAsia" w:ascii="宋体" w:hAnsi="宋体"/>
          <w:szCs w:val="21"/>
          <w:highlight w:val="none"/>
        </w:rPr>
      </w:pPr>
      <w:r>
        <w:rPr>
          <w:rFonts w:hint="eastAsia" w:ascii="宋体" w:hAnsi="宋体"/>
          <w:szCs w:val="21"/>
          <w:highlight w:val="none"/>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eastAsia="宋体" w:cs="宋体"/>
          <w:sz w:val="21"/>
          <w:szCs w:val="21"/>
          <w:highlight w:val="none"/>
          <w:lang w:eastAsia="zh-CN"/>
        </w:rPr>
        <w:t xml:space="preserve">供应商</w:t>
      </w:r>
      <w:r>
        <w:rPr>
          <w:rFonts w:hint="eastAsia" w:ascii="宋体" w:hAnsi="宋体" w:cs="宋体"/>
          <w:szCs w:val="21"/>
          <w:highlight w:val="none"/>
          <w:lang w:val="zh-CN" w:bidi="zh-CN"/>
        </w:rPr>
        <w:t xml:space="preserve">（盖章）： </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cs="宋体"/>
          <w:szCs w:val="21"/>
          <w:highlight w:val="none"/>
          <w:lang w:val="zh-CN" w:bidi="zh-CN"/>
        </w:rPr>
        <w:t xml:space="preserve">授权委托人</w:t>
      </w:r>
      <w:r>
        <w:rPr>
          <w:rFonts w:hint="eastAsia" w:ascii="宋体" w:hAnsi="宋体"/>
          <w:szCs w:val="21"/>
          <w:highlight w:val="none"/>
        </w:rPr>
        <w:t xml:space="preserve">（签字）</w:t>
      </w: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ascii="宋体" w:hAnsi="宋体"/>
          <w:szCs w:val="21"/>
          <w:highlight w:val="none"/>
          <w:lang w:val="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hint="eastAsia" w:ascii="宋体" w:hAnsi="宋体"/>
          <w:szCs w:val="21"/>
          <w:highlight w:val="none"/>
          <w:lang w:val="zh-CN"/>
        </w:rPr>
        <w:t xml:space="preserve">日期：  年 月 日</w:t>
      </w:r>
      <w:r>
        <w:rPr>
          <w:rFonts w:ascii="宋体" w:hAnsi="宋体"/>
          <w:szCs w:val="21"/>
          <w:highlight w:val="none"/>
          <w:lang w:val="zh-CN"/>
        </w:rPr>
      </w:r>
      <w:r/>
    </w:p>
    <w:p>
      <w:pPr>
        <w:pStyle w:val="887"/>
        <w:ind w:right="287"/>
        <w:spacing w:before="58" w:line="360" w:lineRule="auto"/>
        <w:rPr>
          <w:rFonts w:ascii="宋体" w:hAnsi="宋体" w:cs="宋体"/>
          <w:b/>
          <w:szCs w:val="21"/>
          <w:highlight w:val="none"/>
          <w:lang w:val="zh-CN" w:bidi="zh-CN"/>
        </w:rPr>
      </w:pPr>
      <w:r>
        <w:rPr>
          <w:rFonts w:ascii="宋体" w:hAnsi="宋体" w:cs="宋体"/>
          <w:b/>
          <w:szCs w:val="21"/>
          <w:highlight w:val="none"/>
          <w:lang w:val="zh-CN" w:bidi="zh-CN"/>
        </w:rPr>
      </w:r>
      <w:r/>
    </w:p>
    <w:p>
      <w:pPr>
        <w:pStyle w:val="941"/>
        <w:rPr>
          <w:highlight w:val="none"/>
        </w:rPr>
      </w:pPr>
      <w:r/>
      <w:bookmarkStart w:id="645" w:name="_Toc22560"/>
      <w:r>
        <w:rPr>
          <w:highlight w:val="none"/>
        </w:rPr>
      </w:r>
      <w:r/>
    </w:p>
    <w:p>
      <w:pPr>
        <w:pStyle w:val="887"/>
        <w:rPr>
          <w:rFonts w:ascii="宋体" w:hAnsi="宋体" w:cs="宋体"/>
          <w:szCs w:val="21"/>
          <w:highlight w:val="none"/>
          <w:lang w:val="zh-CN" w:bidi="zh-CN"/>
        </w:rPr>
        <w:outlineLvl w:val="1"/>
      </w:pPr>
      <w:r>
        <w:rPr>
          <w:rFonts w:hint="eastAsia" w:ascii="宋体" w:hAnsi="宋体"/>
          <w:sz w:val="24"/>
          <w:szCs w:val="24"/>
          <w:highlight w:val="none"/>
          <w:lang w:val="zh-CN"/>
        </w:rPr>
        <w:br w:type="page" w:clear="all"/>
      </w:r>
      <w:bookmarkStart w:id="646" w:name="_Toc6302"/>
      <w:r>
        <w:rPr>
          <w:rFonts w:hint="eastAsia" w:ascii="宋体" w:hAnsi="宋体" w:cs="宋体"/>
          <w:b/>
          <w:szCs w:val="21"/>
          <w:highlight w:val="none"/>
          <w:lang w:val="zh-CN"/>
        </w:rPr>
        <w:t xml:space="preserve">附</w:t>
      </w:r>
      <w:r>
        <w:rPr>
          <w:rFonts w:hint="eastAsia" w:ascii="宋体" w:hAnsi="宋体" w:eastAsia="宋体" w:cs="宋体"/>
          <w:b/>
          <w:szCs w:val="21"/>
          <w:highlight w:val="none"/>
          <w:lang w:val="zh-CN"/>
        </w:rPr>
        <w:t xml:space="preserve">件六、技术规格偏离表</w:t>
      </w:r>
      <w:bookmarkEnd w:id="645"/>
      <w:r/>
      <w:bookmarkEnd w:id="646"/>
      <w:r>
        <w:rPr>
          <w:rFonts w:ascii="宋体" w:hAnsi="宋体" w:cs="宋体"/>
          <w:szCs w:val="21"/>
          <w:highlight w:val="none"/>
          <w:lang w:val="zh-CN" w:bidi="zh-CN"/>
        </w:rPr>
      </w:r>
      <w:r/>
    </w:p>
    <w:p>
      <w:pPr>
        <w:pStyle w:val="887"/>
        <w:ind w:left="223"/>
        <w:jc w:val="left"/>
        <w:rPr>
          <w:rFonts w:ascii="宋体" w:hAnsi="宋体"/>
          <w:sz w:val="24"/>
          <w:szCs w:val="24"/>
          <w:highlight w:val="none"/>
          <w:lang w:val="zh-CN"/>
        </w:rPr>
      </w:pPr>
      <w:r>
        <w:rPr>
          <w:rFonts w:ascii="宋体" w:hAnsi="宋体"/>
          <w:sz w:val="24"/>
          <w:szCs w:val="24"/>
          <w:highlight w:val="none"/>
          <w:lang w:val="zh-CN"/>
        </w:rPr>
      </w:r>
      <w:r/>
    </w:p>
    <w:p>
      <w:pPr>
        <w:pStyle w:val="887"/>
        <w:jc w:val="center"/>
        <w:rPr>
          <w:rFonts w:ascii="宋体" w:hAnsi="宋体" w:cs="宋体"/>
          <w:sz w:val="24"/>
          <w:szCs w:val="24"/>
          <w:highlight w:val="none"/>
          <w:lang w:val="zh-CN" w:bidi="zh-CN"/>
        </w:rPr>
      </w:pPr>
      <w:r>
        <w:rPr>
          <w:rFonts w:hint="eastAsia" w:ascii="宋体" w:hAnsi="宋体"/>
          <w:b/>
          <w:sz w:val="32"/>
          <w:szCs w:val="32"/>
          <w:highlight w:val="none"/>
          <w:lang w:val="zh-CN"/>
        </w:rPr>
        <w:t xml:space="preserve">技术规格偏离表</w:t>
      </w:r>
      <w:r>
        <w:rPr>
          <w:rFonts w:ascii="宋体" w:hAnsi="宋体" w:cs="宋体"/>
          <w:sz w:val="24"/>
          <w:szCs w:val="24"/>
          <w:highlight w:val="none"/>
          <w:lang w:val="zh-CN" w:bidi="zh-CN"/>
        </w:rPr>
      </w:r>
      <w:r/>
    </w:p>
    <w:p>
      <w:pPr>
        <w:pStyle w:val="887"/>
        <w:ind w:left="223"/>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pStyle w:val="887"/>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887"/>
        <w:ind w:left="223"/>
        <w:spacing w:before="119"/>
        <w:rPr>
          <w:rFonts w:ascii="宋体" w:hAnsi="宋体" w:cs="宋体"/>
          <w:szCs w:val="21"/>
          <w:highlight w:val="none"/>
          <w:lang w:val="zh-CN" w:bidi="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bidi="zh-CN"/>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33"/>
        <w:gridCol w:w="2185"/>
        <w:gridCol w:w="2463"/>
        <w:gridCol w:w="2045"/>
        <w:gridCol w:w="1256"/>
      </w:tblGrid>
      <w:tr>
        <w:trPr>
          <w:trHeight w:val="465"/>
        </w:trPr>
        <w:tc>
          <w:tcPr>
            <w:tcW w:w="624"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202"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招标文件的</w:t>
            </w:r>
            <w:r>
              <w:rPr>
                <w:rFonts w:hint="eastAsia" w:ascii="宋体" w:hAnsi="宋体" w:cs="宋体"/>
                <w:b/>
                <w:szCs w:val="21"/>
                <w:highlight w:val="none"/>
                <w:lang w:bidi="zh-CN"/>
              </w:rPr>
              <w:t xml:space="preserve">技术</w:t>
            </w:r>
            <w:r>
              <w:rPr>
                <w:rFonts w:hint="eastAsia" w:ascii="宋体" w:hAnsi="宋体" w:cs="宋体"/>
                <w:b/>
                <w:szCs w:val="21"/>
                <w:highlight w:val="none"/>
                <w:lang w:val="zh-CN" w:bidi="zh-CN"/>
              </w:rPr>
              <w:t xml:space="preserve">参数</w:t>
            </w:r>
            <w:r>
              <w:rPr>
                <w:rFonts w:ascii="宋体" w:hAnsi="宋体" w:cs="宋体"/>
                <w:b/>
                <w:szCs w:val="21"/>
                <w:highlight w:val="none"/>
                <w:lang w:val="zh-CN" w:bidi="zh-CN"/>
              </w:rPr>
            </w:r>
            <w:r/>
          </w:p>
        </w:tc>
        <w:tc>
          <w:tcPr>
            <w:tcW w:w="1355"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实际响应</w:t>
            </w:r>
            <w:r>
              <w:rPr>
                <w:rFonts w:ascii="宋体" w:hAnsi="宋体" w:cs="宋体"/>
                <w:b/>
                <w:szCs w:val="21"/>
                <w:highlight w:val="none"/>
                <w:lang w:val="zh-CN" w:bidi="zh-CN"/>
              </w:rPr>
            </w:r>
            <w:r/>
          </w:p>
        </w:tc>
        <w:tc>
          <w:tcPr>
            <w:tcW w:w="1125"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符合/正偏离/负偏离</w:t>
            </w:r>
            <w:r>
              <w:rPr>
                <w:rFonts w:ascii="宋体" w:hAnsi="宋体" w:cs="宋体"/>
                <w:b/>
                <w:szCs w:val="21"/>
                <w:highlight w:val="none"/>
                <w:lang w:val="zh-CN" w:bidi="zh-CN"/>
              </w:rPr>
            </w:r>
            <w:r/>
          </w:p>
        </w:tc>
        <w:tc>
          <w:tcPr>
            <w:tcW w:w="691"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备注</w:t>
            </w:r>
            <w:r>
              <w:rPr>
                <w:rFonts w:ascii="宋体" w:hAnsi="宋体" w:cs="宋体"/>
                <w:b/>
                <w:szCs w:val="21"/>
                <w:highlight w:val="none"/>
                <w:lang w:val="zh-CN" w:bidi="zh-CN"/>
              </w:rPr>
            </w:r>
            <w:r/>
          </w:p>
        </w:tc>
      </w:tr>
      <w:tr>
        <w:trPr>
          <w:trHeight w:val="467"/>
        </w:trPr>
        <w:tc>
          <w:tcPr>
            <w:tcW w:w="624"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624"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1202"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1355"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1125"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691"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r>
      <w:tr>
        <w:trPr>
          <w:trHeight w:val="467"/>
        </w:trPr>
        <w:tc>
          <w:tcPr>
            <w:tcW w:w="624"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355"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88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887"/>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887"/>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供应商必须仔细阅读磋商文件所有条款，并对所有</w:t>
      </w:r>
      <w:r>
        <w:rPr>
          <w:rFonts w:hint="eastAsia" w:ascii="宋体" w:hAnsi="宋体" w:eastAsia="宋体" w:cs="宋体"/>
          <w:color w:val="000000"/>
          <w:sz w:val="21"/>
          <w:szCs w:val="21"/>
          <w:highlight w:val="none"/>
          <w:lang w:val="en-US" w:eastAsia="zh-CN"/>
        </w:rPr>
        <w:t xml:space="preserve">符合或</w:t>
      </w:r>
      <w:r>
        <w:rPr>
          <w:rFonts w:hint="eastAsia" w:ascii="宋体" w:hAnsi="宋体" w:eastAsia="宋体" w:cs="宋体"/>
          <w:color w:val="000000"/>
          <w:sz w:val="21"/>
          <w:szCs w:val="21"/>
          <w:highlight w:val="none"/>
        </w:rPr>
        <w:t xml:space="preserve">偏离的条目列入上表，未列入上表的视作供应商完全接受。</w:t>
      </w:r>
      <w:r>
        <w:rPr>
          <w:rFonts w:hint="eastAsia" w:ascii="宋体" w:hAnsi="宋体" w:eastAsia="宋体" w:cs="宋体"/>
          <w:color w:val="000000"/>
          <w:sz w:val="21"/>
          <w:szCs w:val="21"/>
          <w:highlight w:val="none"/>
        </w:rPr>
      </w:r>
      <w:r/>
    </w:p>
    <w:p>
      <w:pPr>
        <w:pStyle w:val="887"/>
        <w:tabs>
          <w:tab w:val="left" w:pos="7067" w:leader="none"/>
          <w:tab w:val="left" w:pos="8327" w:leader="none"/>
          <w:tab w:val="left" w:pos="8956" w:leader="none"/>
          <w:tab w:val="left" w:pos="9482"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hint="eastAsia" w:ascii="宋体" w:hAnsi="宋体"/>
          <w:szCs w:val="21"/>
          <w:highlight w:val="none"/>
        </w:rPr>
      </w:pPr>
      <w:r>
        <w:rPr>
          <w:rFonts w:hint="eastAsia" w:ascii="宋体" w:hAnsi="宋体"/>
          <w:szCs w:val="21"/>
          <w:highlight w:val="none"/>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eastAsia="宋体" w:cs="宋体"/>
          <w:sz w:val="21"/>
          <w:szCs w:val="21"/>
          <w:highlight w:val="none"/>
          <w:lang w:eastAsia="zh-CN"/>
        </w:rPr>
        <w:t xml:space="preserve">供应商</w:t>
      </w:r>
      <w:r>
        <w:rPr>
          <w:rFonts w:hint="eastAsia" w:ascii="宋体" w:hAnsi="宋体" w:cs="宋体"/>
          <w:szCs w:val="21"/>
          <w:highlight w:val="none"/>
          <w:lang w:val="zh-CN" w:bidi="zh-CN"/>
        </w:rPr>
        <w:t xml:space="preserve">（盖章）： </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cs="宋体"/>
          <w:szCs w:val="21"/>
          <w:highlight w:val="none"/>
          <w:lang w:val="zh-CN" w:bidi="zh-CN"/>
        </w:rPr>
        <w:t xml:space="preserve">授权委托人</w:t>
      </w:r>
      <w:r>
        <w:rPr>
          <w:rFonts w:hint="eastAsia" w:ascii="宋体" w:hAnsi="宋体"/>
          <w:szCs w:val="21"/>
          <w:highlight w:val="none"/>
        </w:rPr>
        <w:t xml:space="preserve">（签字）</w:t>
      </w: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ascii="宋体" w:hAnsi="宋体"/>
          <w:szCs w:val="21"/>
          <w:highlight w:val="none"/>
          <w:lang w:val="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hint="eastAsia" w:ascii="宋体" w:hAnsi="宋体"/>
          <w:szCs w:val="21"/>
          <w:highlight w:val="none"/>
          <w:lang w:val="zh-CN"/>
        </w:rPr>
        <w:t xml:space="preserve">日期：  年 月 日</w:t>
      </w:r>
      <w:r>
        <w:rPr>
          <w:rFonts w:ascii="宋体" w:hAnsi="宋体"/>
          <w:szCs w:val="21"/>
          <w:highlight w:val="none"/>
          <w:lang w:val="zh-CN"/>
        </w:rPr>
      </w:r>
      <w:r/>
    </w:p>
    <w:p>
      <w:pPr>
        <w:pStyle w:val="887"/>
        <w:spacing w:line="440" w:lineRule="exact"/>
        <w:rPr>
          <w:rFonts w:ascii="宋体" w:hAnsi="宋体" w:cs="宋体"/>
          <w:b/>
          <w:szCs w:val="21"/>
          <w:highlight w:val="none"/>
          <w:lang w:val="zh-CN" w:bidi="zh-CN"/>
        </w:rPr>
      </w:pPr>
      <w:r>
        <w:rPr>
          <w:rFonts w:ascii="宋体" w:hAnsi="宋体" w:cs="宋体"/>
          <w:b/>
          <w:szCs w:val="21"/>
          <w:highlight w:val="none"/>
          <w:lang w:val="zh-CN" w:bidi="zh-CN"/>
        </w:rPr>
      </w:r>
      <w:r/>
    </w:p>
    <w:p>
      <w:pPr>
        <w:pStyle w:val="887"/>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hint="eastAsia" w:ascii="宋体" w:hAnsi="宋体" w:cs="宋体"/>
          <w:bCs/>
          <w:szCs w:val="21"/>
          <w:highlight w:val="none"/>
          <w:lang w:val="zh-CN"/>
        </w:rPr>
        <w:outlineLvl w:val="1"/>
      </w:pPr>
      <w:r>
        <w:rPr>
          <w:rFonts w:hint="eastAsia" w:ascii="宋体" w:hAnsi="宋体"/>
          <w:b/>
          <w:szCs w:val="21"/>
          <w:highlight w:val="none"/>
        </w:rPr>
        <w:br w:type="page" w:clear="all"/>
      </w:r>
      <w:bookmarkStart w:id="647" w:name="_Toc3445"/>
      <w:r>
        <w:rPr>
          <w:rFonts w:hint="eastAsia" w:ascii="宋体" w:hAnsi="宋体"/>
          <w:b/>
          <w:szCs w:val="21"/>
          <w:highlight w:val="none"/>
        </w:rPr>
        <w:t xml:space="preserve">附件</w:t>
      </w:r>
      <w:r>
        <w:rPr>
          <w:rFonts w:hint="eastAsia" w:ascii="宋体" w:hAnsi="宋体"/>
          <w:b/>
          <w:szCs w:val="21"/>
          <w:highlight w:val="none"/>
          <w:lang w:val="en-US" w:eastAsia="zh-CN"/>
        </w:rPr>
        <w:t xml:space="preserve">七、</w:t>
      </w:r>
      <w:bookmarkEnd w:id="647"/>
      <w:r>
        <w:rPr>
          <w:rFonts w:hint="eastAsia" w:ascii="宋体" w:hAnsi="宋体" w:cs="宋体"/>
          <w:b/>
          <w:bCs w:val="0"/>
          <w:szCs w:val="21"/>
          <w:highlight w:val="none"/>
          <w:lang w:val="zh-CN"/>
        </w:rPr>
        <w:t xml:space="preserve">第一章磋商邀请中规定的资格条件证明文件</w:t>
      </w: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ascii="宋体" w:hAnsi="宋体"/>
          <w:b/>
          <w:szCs w:val="21"/>
          <w:highlight w:val="none"/>
        </w:rPr>
        <w:outlineLvl w:val="1"/>
      </w:pPr>
      <w:r/>
      <w:bookmarkStart w:id="648" w:name="_Toc11005"/>
      <w:r>
        <w:rPr>
          <w:rFonts w:hint="eastAsia" w:ascii="宋体" w:hAnsi="宋体"/>
          <w:b/>
          <w:szCs w:val="21"/>
          <w:highlight w:val="none"/>
        </w:rPr>
        <w:t xml:space="preserve">附件</w:t>
      </w:r>
      <w:r>
        <w:rPr>
          <w:rFonts w:hint="eastAsia" w:ascii="宋体" w:hAnsi="宋体" w:cs="宋体"/>
          <w:b/>
          <w:szCs w:val="21"/>
          <w:highlight w:val="none"/>
          <w:lang w:val="en-US" w:eastAsia="zh-CN"/>
        </w:rPr>
        <w:t xml:space="preserve">八</w:t>
      </w:r>
      <w:r>
        <w:rPr>
          <w:rFonts w:hint="eastAsia" w:ascii="宋体" w:hAnsi="宋体"/>
          <w:b/>
          <w:szCs w:val="21"/>
          <w:highlight w:val="none"/>
        </w:rPr>
        <w:t xml:space="preserve">、无重大违法记录声明</w:t>
      </w:r>
      <w:bookmarkEnd w:id="648"/>
      <w:r>
        <w:rPr>
          <w:rFonts w:ascii="宋体" w:hAnsi="宋体"/>
          <w:b/>
          <w:szCs w:val="21"/>
          <w:highlight w:val="none"/>
        </w:rPr>
      </w:r>
      <w:r/>
    </w:p>
    <w:p>
      <w:pPr>
        <w:pStyle w:val="887"/>
        <w:jc w:val="left"/>
        <w:widowControl/>
        <w:rPr>
          <w:b/>
          <w:highlight w:val="none"/>
        </w:rPr>
      </w:pPr>
      <w:r>
        <w:rPr>
          <w:b/>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r>
      <w:r/>
    </w:p>
    <w:p>
      <w:pPr>
        <w:pStyle w:val="887"/>
        <w:jc w:val="center"/>
        <w:rPr>
          <w:rFonts w:ascii="黑体" w:eastAsia="黑体"/>
          <w:sz w:val="36"/>
          <w:szCs w:val="36"/>
          <w:highlight w:val="none"/>
        </w:rPr>
      </w:pPr>
      <w:r>
        <w:rPr>
          <w:rFonts w:hint="eastAsia" w:ascii="黑体" w:eastAsia="黑体"/>
          <w:sz w:val="36"/>
          <w:szCs w:val="36"/>
          <w:highlight w:val="none"/>
        </w:rPr>
        <w:t xml:space="preserve">无重大违法记录声明</w:t>
      </w:r>
      <w:r>
        <w:rPr>
          <w:rFonts w:ascii="黑体" w:eastAsia="黑体"/>
          <w:sz w:val="36"/>
          <w:szCs w:val="36"/>
          <w:highlight w:val="none"/>
        </w:rPr>
      </w:r>
      <w:r/>
    </w:p>
    <w:p>
      <w:pPr>
        <w:pStyle w:val="887"/>
        <w:jc w:val="left"/>
        <w:rPr>
          <w:rFonts w:hint="eastAsia"/>
          <w:highlight w:val="none"/>
        </w:rPr>
      </w:pPr>
      <w:r>
        <w:rPr>
          <w:rFonts w:hint="eastAsia"/>
          <w:highlight w:val="none"/>
        </w:rPr>
      </w:r>
      <w:r/>
    </w:p>
    <w:p>
      <w:pPr>
        <w:pStyle w:val="887"/>
        <w:jc w:val="left"/>
        <w:rPr>
          <w:highlight w:val="none"/>
        </w:rPr>
      </w:pPr>
      <w:r>
        <w:rPr>
          <w:rFonts w:hint="eastAsia"/>
          <w:highlight w:val="none"/>
          <w:lang w:eastAsia="zh-CN"/>
        </w:rPr>
        <w:t xml:space="preserve">南京市江宁区人民政府谷里街道办事处：</w:t>
      </w:r>
      <w:r>
        <w:rPr>
          <w:highlight w:val="none"/>
        </w:rPr>
      </w:r>
      <w:r/>
    </w:p>
    <w:p>
      <w:pPr>
        <w:pStyle w:val="887"/>
        <w:jc w:val="left"/>
        <w:rPr>
          <w:highlight w:val="none"/>
        </w:rPr>
      </w:pPr>
      <w:r>
        <w:rPr>
          <w:highlight w:val="none"/>
        </w:rPr>
      </w:r>
      <w:r/>
    </w:p>
    <w:p>
      <w:pPr>
        <w:pStyle w:val="887"/>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我单位（供应商名称）郑重声明：</w:t>
      </w:r>
      <w:r>
        <w:rPr>
          <w:rFonts w:hint="eastAsia" w:ascii="宋体" w:hAnsi="宋体" w:eastAsia="宋体" w:cs="宋体"/>
          <w:highlight w:val="none"/>
        </w:rPr>
      </w:r>
      <w:r/>
    </w:p>
    <w:p>
      <w:pPr>
        <w:pStyle w:val="887"/>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参加本次采购活动前3年内在经营活动中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在下划线上如实填写：有或没有）重大违法记录。</w:t>
      </w:r>
      <w:r>
        <w:rPr>
          <w:rFonts w:hint="eastAsia" w:ascii="宋体" w:hAnsi="宋体" w:eastAsia="宋体" w:cs="宋体"/>
          <w:highlight w:val="none"/>
        </w:rPr>
      </w:r>
      <w:r/>
    </w:p>
    <w:p>
      <w:pPr>
        <w:pStyle w:val="887"/>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highlight w:val="none"/>
        </w:rPr>
      </w:r>
      <w:r/>
    </w:p>
    <w:p>
      <w:pPr>
        <w:pStyle w:val="887"/>
        <w:ind w:firstLine="420"/>
        <w:jc w:val="left"/>
        <w:rPr>
          <w:highlight w:val="none"/>
        </w:rPr>
      </w:pPr>
      <w:r>
        <w:rPr>
          <w:highlight w:val="none"/>
        </w:rPr>
      </w:r>
      <w:r/>
    </w:p>
    <w:p>
      <w:pPr>
        <w:pStyle w:val="887"/>
        <w:ind w:firstLine="420"/>
        <w:jc w:val="left"/>
        <w:rPr>
          <w:highlight w:val="none"/>
        </w:rPr>
      </w:pPr>
      <w:r>
        <w:rPr>
          <w:rFonts w:hint="eastAsia"/>
          <w:highlight w:val="none"/>
        </w:rPr>
        <w:t xml:space="preserve">声明人（公章）：</w:t>
      </w:r>
      <w:r>
        <w:rPr>
          <w:highlight w:val="none"/>
        </w:rPr>
      </w:r>
      <w:r/>
    </w:p>
    <w:p>
      <w:pPr>
        <w:pStyle w:val="887"/>
        <w:jc w:val="left"/>
        <w:rPr>
          <w:highlight w:val="none"/>
        </w:rPr>
      </w:pPr>
      <w:r>
        <w:rPr>
          <w:highlight w:val="none"/>
        </w:rPr>
      </w:r>
      <w:r/>
    </w:p>
    <w:p>
      <w:pPr>
        <w:pStyle w:val="887"/>
        <w:jc w:val="right"/>
        <w:rPr>
          <w:highlight w:val="none"/>
        </w:rPr>
      </w:pPr>
      <w:r>
        <w:rPr>
          <w:rFonts w:hint="eastAsia"/>
          <w:highlight w:val="none"/>
        </w:rPr>
        <w:t xml:space="preserve">年      月      日</w:t>
      </w:r>
      <w:r>
        <w:rPr>
          <w:highlight w:val="none"/>
        </w:rPr>
      </w:r>
      <w:r/>
    </w:p>
    <w:p>
      <w:pPr>
        <w:pStyle w:val="887"/>
        <w:rPr>
          <w:rFonts w:hint="eastAsia"/>
          <w:highlight w:val="none"/>
        </w:rPr>
      </w:pPr>
      <w:r>
        <w:rPr>
          <w:rFonts w:hint="eastAsia"/>
          <w:highlight w:val="none"/>
        </w:rPr>
      </w:r>
      <w:r/>
    </w:p>
    <w:p>
      <w:pPr>
        <w:pStyle w:val="908"/>
        <w:rPr>
          <w:rFonts w:hint="eastAsia"/>
          <w:highlight w:val="none"/>
        </w:rPr>
      </w:pPr>
      <w:r>
        <w:rPr>
          <w:rFonts w:hint="eastAsia"/>
          <w:highlight w:val="none"/>
        </w:rPr>
      </w:r>
      <w:r/>
    </w:p>
    <w:p>
      <w:pPr>
        <w:pStyle w:val="887"/>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887"/>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1"/>
      </w:pPr>
      <w:r/>
      <w:bookmarkStart w:id="649" w:name="_Toc23310"/>
      <w:r>
        <w:rPr>
          <w:rFonts w:hint="eastAsia" w:ascii="宋体" w:hAnsi="宋体" w:cs="宋体"/>
          <w:b/>
          <w:spacing w:val="15"/>
          <w:szCs w:val="21"/>
          <w:highlight w:val="none"/>
        </w:rPr>
        <w:br w:type="page" w:clear="all"/>
      </w:r>
      <w:bookmarkStart w:id="650" w:name="_Toc24427"/>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九</w:t>
      </w:r>
      <w:r>
        <w:rPr>
          <w:rFonts w:hint="eastAsia" w:ascii="宋体" w:hAnsi="宋体" w:cs="宋体"/>
          <w:b/>
          <w:spacing w:val="15"/>
          <w:szCs w:val="21"/>
          <w:highlight w:val="none"/>
        </w:rPr>
        <w:t xml:space="preserve">、</w:t>
      </w:r>
      <w:r>
        <w:rPr>
          <w:rFonts w:hint="eastAsia" w:ascii="宋体" w:hAnsi="宋体" w:cs="宋体"/>
          <w:b/>
          <w:bCs/>
          <w:spacing w:val="15"/>
          <w:szCs w:val="21"/>
          <w:highlight w:val="none"/>
        </w:rPr>
        <w:t xml:space="preserve">安全生产责任承诺书</w:t>
      </w:r>
      <w:bookmarkEnd w:id="649"/>
      <w:r/>
      <w:bookmarkEnd w:id="650"/>
      <w:r>
        <w:rPr>
          <w:rFonts w:hint="eastAsia" w:ascii="宋体" w:hAnsi="宋体" w:cs="宋体"/>
          <w:b/>
          <w:spacing w:val="15"/>
          <w:szCs w:val="21"/>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r>
      <w:r/>
    </w:p>
    <w:p>
      <w:pPr>
        <w:pStyle w:val="887"/>
        <w:jc w:val="center"/>
        <w:rPr>
          <w:rFonts w:ascii="宋体" w:hAnsi="宋体" w:cs="宋体"/>
          <w:b/>
          <w:bCs/>
          <w:spacing w:val="15"/>
          <w:szCs w:val="21"/>
          <w:highlight w:val="none"/>
        </w:rPr>
      </w:pPr>
      <w:r>
        <w:rPr>
          <w:rFonts w:hint="eastAsia" w:ascii="黑体" w:eastAsia="黑体"/>
          <w:sz w:val="36"/>
          <w:szCs w:val="36"/>
          <w:highlight w:val="none"/>
        </w:rPr>
        <w:t xml:space="preserve">安全生产责任承诺书</w:t>
      </w:r>
      <w:r>
        <w:rPr>
          <w:rFonts w:ascii="宋体" w:hAnsi="宋体" w:cs="宋体"/>
          <w:b/>
          <w:bCs/>
          <w:spacing w:val="15"/>
          <w:szCs w:val="21"/>
          <w:highlight w:val="none"/>
        </w:rPr>
      </w:r>
      <w:r/>
    </w:p>
    <w:p>
      <w:pPr>
        <w:pStyle w:val="887"/>
        <w:jc w:val="center"/>
        <w:rPr>
          <w:rFonts w:ascii="宋体" w:hAnsi="宋体" w:cs="宋体"/>
          <w:b/>
          <w:bCs/>
          <w:spacing w:val="15"/>
          <w:szCs w:val="21"/>
          <w:highlight w:val="none"/>
        </w:rPr>
      </w:pPr>
      <w:r>
        <w:rPr>
          <w:rFonts w:ascii="宋体" w:hAnsi="宋体" w:cs="宋体"/>
          <w:b/>
          <w:bCs/>
          <w:spacing w:val="15"/>
          <w:szCs w:val="21"/>
          <w:highlight w:val="none"/>
        </w:rPr>
      </w:r>
      <w:r/>
    </w:p>
    <w:p>
      <w:pPr>
        <w:pStyle w:val="887"/>
        <w:jc w:val="left"/>
        <w:rPr>
          <w:rFonts w:hint="eastAsia" w:eastAsia="宋体"/>
          <w:highlight w:val="none"/>
          <w:lang w:eastAsia="zh-CN"/>
        </w:rPr>
      </w:pPr>
      <w:r>
        <w:rPr>
          <w:rFonts w:hint="eastAsia"/>
          <w:highlight w:val="none"/>
          <w:lang w:eastAsia="zh-CN"/>
        </w:rPr>
        <w:t xml:space="preserve">南京市江宁区人民政府谷里街道办事处：</w:t>
      </w:r>
      <w:r>
        <w:rPr>
          <w:rFonts w:hint="eastAsia" w:eastAsia="宋体"/>
          <w:highlight w:val="none"/>
          <w:lang w:eastAsia="zh-CN"/>
        </w:rPr>
      </w:r>
      <w:r/>
    </w:p>
    <w:p>
      <w:pPr>
        <w:pStyle w:val="887"/>
        <w:jc w:val="left"/>
        <w:rPr>
          <w:rFonts w:hint="eastAsia"/>
          <w:highlight w:val="none"/>
        </w:rPr>
      </w:pPr>
      <w:r>
        <w:rPr>
          <w:rFonts w:hint="eastAsia"/>
          <w:highlight w:val="none"/>
        </w:rPr>
      </w:r>
      <w:r/>
    </w:p>
    <w:p>
      <w:pPr>
        <w:pStyle w:val="887"/>
        <w:ind w:firstLine="480"/>
        <w:jc w:val="left"/>
        <w:rPr>
          <w:rFonts w:ascii="宋体" w:hAnsi="宋体" w:cs="宋体"/>
          <w:spacing w:val="15"/>
          <w:szCs w:val="21"/>
          <w:highlight w:val="none"/>
        </w:rPr>
      </w:pPr>
      <w:r>
        <w:rPr>
          <w:rFonts w:hint="eastAsia" w:ascii="宋体" w:hAnsi="宋体" w:cs="宋体"/>
          <w:spacing w:val="15"/>
          <w:szCs w:val="21"/>
          <w:highlight w:val="none"/>
        </w:rPr>
        <w:t xml:space="preserve">我公司现向贵单位承诺，我公司在</w:t>
      </w:r>
      <w:r>
        <w:rPr>
          <w:rFonts w:hint="eastAsia" w:ascii="宋体" w:hAnsi="宋体"/>
          <w:b/>
          <w:szCs w:val="21"/>
          <w:highlight w:val="none"/>
        </w:rPr>
        <w:t xml:space="preserve">项目名称：</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cs="宋体"/>
          <w:szCs w:val="21"/>
          <w:highlight w:val="none"/>
        </w:rPr>
        <w:t xml:space="preserve">实施</w:t>
      </w:r>
      <w:r>
        <w:rPr>
          <w:rFonts w:hint="eastAsia" w:ascii="宋体" w:hAnsi="宋体" w:cs="宋体"/>
          <w:spacing w:val="15"/>
          <w:szCs w:val="21"/>
          <w:highlight w:val="none"/>
        </w:rPr>
        <w:t xml:space="preserve">过程中，保证不发生重大人员伤亡事故，在此过程中所发生的一切工伤事故，或安全事故，均由我公司承担一切责任。</w:t>
      </w:r>
      <w:r>
        <w:rPr>
          <w:rFonts w:ascii="宋体" w:hAnsi="宋体" w:cs="宋体"/>
          <w:spacing w:val="15"/>
          <w:szCs w:val="21"/>
          <w:highlight w:val="none"/>
        </w:rPr>
      </w:r>
      <w:r/>
    </w:p>
    <w:p>
      <w:pPr>
        <w:pStyle w:val="887"/>
        <w:ind w:firstLine="480"/>
        <w:jc w:val="left"/>
        <w:rPr>
          <w:rFonts w:ascii="宋体" w:hAnsi="宋体" w:cs="宋体"/>
          <w:spacing w:val="15"/>
          <w:szCs w:val="21"/>
          <w:highlight w:val="none"/>
        </w:rPr>
      </w:pPr>
      <w:r>
        <w:rPr>
          <w:rFonts w:ascii="宋体" w:hAnsi="宋体" w:cs="宋体"/>
          <w:spacing w:val="15"/>
          <w:szCs w:val="21"/>
          <w:highlight w:val="none"/>
        </w:rPr>
      </w:r>
      <w:r/>
    </w:p>
    <w:p>
      <w:pPr>
        <w:pStyle w:val="887"/>
        <w:ind w:firstLine="480"/>
        <w:jc w:val="left"/>
        <w:rPr>
          <w:rFonts w:ascii="宋体" w:hAnsi="宋体" w:cs="宋体"/>
          <w:spacing w:val="15"/>
          <w:szCs w:val="21"/>
          <w:highlight w:val="none"/>
          <w:u w:val="single"/>
        </w:rPr>
      </w:pPr>
      <w:r>
        <w:rPr>
          <w:rFonts w:hint="eastAsia" w:ascii="宋体" w:hAnsi="宋体" w:cs="宋体"/>
          <w:spacing w:val="15"/>
          <w:szCs w:val="21"/>
          <w:highlight w:val="none"/>
        </w:rPr>
        <w:t xml:space="preserve">承诺单位（公章）：</w:t>
      </w:r>
      <w:r>
        <w:rPr>
          <w:rFonts w:ascii="宋体" w:hAnsi="宋体" w:cs="宋体"/>
          <w:spacing w:val="15"/>
          <w:szCs w:val="21"/>
          <w:highlight w:val="none"/>
          <w:u w:val="single"/>
        </w:rPr>
      </w:r>
      <w:r/>
    </w:p>
    <w:p>
      <w:pPr>
        <w:pStyle w:val="887"/>
        <w:ind w:firstLine="480"/>
        <w:jc w:val="left"/>
        <w:rPr>
          <w:rFonts w:ascii="宋体" w:hAnsi="宋体"/>
          <w:spacing w:val="15"/>
          <w:szCs w:val="21"/>
          <w:highlight w:val="none"/>
        </w:rPr>
      </w:pPr>
      <w:r>
        <w:rPr>
          <w:rFonts w:ascii="宋体" w:hAnsi="宋体"/>
          <w:spacing w:val="15"/>
          <w:szCs w:val="21"/>
          <w:highlight w:val="none"/>
        </w:rPr>
      </w:r>
      <w:r/>
    </w:p>
    <w:p>
      <w:pPr>
        <w:pStyle w:val="887"/>
        <w:ind w:firstLine="480"/>
        <w:jc w:val="left"/>
        <w:rPr>
          <w:rFonts w:ascii="宋体" w:hAnsi="宋体" w:cs="宋体"/>
          <w:spacing w:val="15"/>
          <w:szCs w:val="21"/>
          <w:highlight w:val="none"/>
          <w:u w:val="single"/>
        </w:rPr>
      </w:pPr>
      <w:r>
        <w:rPr>
          <w:rFonts w:hint="eastAsia" w:ascii="宋体" w:hAnsi="宋体" w:cs="宋体"/>
          <w:spacing w:val="15"/>
          <w:szCs w:val="21"/>
          <w:highlight w:val="none"/>
        </w:rPr>
        <w:t xml:space="preserve">法定代表人（签字或盖章）：</w:t>
      </w:r>
      <w:r>
        <w:rPr>
          <w:rFonts w:ascii="宋体" w:hAnsi="宋体" w:cs="宋体"/>
          <w:spacing w:val="15"/>
          <w:szCs w:val="21"/>
          <w:highlight w:val="none"/>
          <w:u w:val="single"/>
        </w:rPr>
      </w:r>
      <w:r/>
    </w:p>
    <w:p>
      <w:pPr>
        <w:pStyle w:val="887"/>
        <w:ind w:firstLine="480"/>
        <w:jc w:val="left"/>
        <w:rPr>
          <w:rFonts w:ascii="宋体" w:hAnsi="宋体"/>
          <w:spacing w:val="15"/>
          <w:szCs w:val="21"/>
          <w:highlight w:val="none"/>
        </w:rPr>
      </w:pPr>
      <w:r>
        <w:rPr>
          <w:rFonts w:ascii="宋体" w:hAnsi="宋体"/>
          <w:spacing w:val="15"/>
          <w:szCs w:val="21"/>
          <w:highlight w:val="none"/>
        </w:rPr>
      </w:r>
      <w:r/>
    </w:p>
    <w:p>
      <w:pPr>
        <w:pStyle w:val="887"/>
        <w:ind w:firstLine="480"/>
        <w:jc w:val="left"/>
        <w:rPr>
          <w:rFonts w:ascii="宋体" w:hAnsi="宋体" w:cs="宋体"/>
          <w:spacing w:val="15"/>
          <w:szCs w:val="21"/>
          <w:highlight w:val="none"/>
          <w:u w:val="single"/>
        </w:rPr>
      </w:pPr>
      <w:r>
        <w:rPr>
          <w:rFonts w:hint="eastAsia" w:ascii="宋体" w:hAnsi="宋体" w:cs="宋体"/>
          <w:spacing w:val="15"/>
          <w:szCs w:val="21"/>
          <w:highlight w:val="none"/>
        </w:rPr>
        <w:t xml:space="preserve">代理人（签字或盖章）：</w:t>
      </w:r>
      <w:r>
        <w:rPr>
          <w:rFonts w:ascii="宋体" w:hAnsi="宋体" w:cs="宋体"/>
          <w:spacing w:val="15"/>
          <w:szCs w:val="21"/>
          <w:highlight w:val="none"/>
          <w:u w:val="single"/>
        </w:rPr>
      </w:r>
      <w:r/>
    </w:p>
    <w:p>
      <w:pPr>
        <w:pStyle w:val="887"/>
        <w:ind w:firstLine="480"/>
        <w:jc w:val="left"/>
        <w:rPr>
          <w:rFonts w:ascii="宋体" w:hAnsi="宋体"/>
          <w:spacing w:val="15"/>
          <w:szCs w:val="21"/>
          <w:highlight w:val="none"/>
        </w:rPr>
      </w:pPr>
      <w:r>
        <w:rPr>
          <w:rFonts w:ascii="宋体" w:hAnsi="宋体"/>
          <w:spacing w:val="15"/>
          <w:szCs w:val="21"/>
          <w:highlight w:val="none"/>
        </w:rPr>
      </w:r>
      <w:r/>
    </w:p>
    <w:p>
      <w:pPr>
        <w:pStyle w:val="887"/>
        <w:ind w:firstLine="480"/>
        <w:spacing w:line="360" w:lineRule="auto"/>
        <w:rPr>
          <w:rFonts w:hint="eastAsia" w:ascii="宋体" w:hAnsi="宋体" w:cs="宋体"/>
          <w:spacing w:val="15"/>
          <w:szCs w:val="21"/>
          <w:highlight w:val="none"/>
        </w:rPr>
        <w:outlineLvl w:val="1"/>
      </w:pPr>
      <w:r/>
      <w:bookmarkStart w:id="651" w:name="_Toc22403"/>
      <w:r/>
      <w:bookmarkStart w:id="652" w:name="_Toc26658"/>
      <w:r>
        <w:rPr>
          <w:rFonts w:hint="eastAsia" w:ascii="宋体" w:hAnsi="宋体" w:cs="宋体"/>
          <w:spacing w:val="15"/>
          <w:szCs w:val="21"/>
          <w:highlight w:val="none"/>
        </w:rPr>
        <w:t xml:space="preserve">日期：</w:t>
      </w:r>
      <w:bookmarkEnd w:id="651"/>
      <w:r/>
      <w:bookmarkEnd w:id="652"/>
      <w:r>
        <w:rPr>
          <w:rFonts w:hint="eastAsia" w:ascii="宋体" w:hAnsi="宋体" w:cs="宋体"/>
          <w:spacing w:val="15"/>
          <w:szCs w:val="21"/>
          <w:highlight w:val="none"/>
        </w:rPr>
      </w:r>
      <w:r/>
    </w:p>
    <w:p>
      <w:pPr>
        <w:pStyle w:val="887"/>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887"/>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887"/>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887"/>
        <w:spacing w:line="360" w:lineRule="auto"/>
        <w:rPr>
          <w:rFonts w:hint="eastAsia" w:ascii="宋体" w:hAnsi="宋体" w:cs="宋体"/>
          <w:b/>
          <w:spacing w:val="15"/>
          <w:szCs w:val="21"/>
          <w:highlight w:val="none"/>
        </w:rPr>
        <w:outlineLvl w:val="1"/>
      </w:pPr>
      <w:r/>
      <w:bookmarkStart w:id="653" w:name="_Toc14786"/>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十</w:t>
      </w:r>
      <w:r>
        <w:rPr>
          <w:rFonts w:hint="eastAsia" w:ascii="宋体" w:hAnsi="宋体" w:cs="宋体"/>
          <w:b/>
          <w:spacing w:val="15"/>
          <w:szCs w:val="21"/>
          <w:highlight w:val="none"/>
        </w:rPr>
        <w:t xml:space="preserve">、具备履行合同所必需的设备和专业技术能力的声明</w:t>
      </w:r>
      <w:bookmarkEnd w:id="653"/>
      <w:r>
        <w:rPr>
          <w:rFonts w:hint="eastAsia" w:ascii="宋体" w:hAnsi="宋体" w:cs="宋体"/>
          <w:b/>
          <w:spacing w:val="15"/>
          <w:szCs w:val="21"/>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t xml:space="preserve">具备履行合同所必需的设备和专业技术能力的声明</w:t>
      </w:r>
      <w:r>
        <w:rPr>
          <w:rFonts w:hint="eastAsia" w:ascii="黑体" w:eastAsia="黑体"/>
          <w:sz w:val="36"/>
          <w:szCs w:val="36"/>
          <w:highlight w:val="none"/>
        </w:rPr>
      </w:r>
      <w:r/>
    </w:p>
    <w:p>
      <w:pPr>
        <w:pStyle w:val="887"/>
        <w:jc w:val="left"/>
        <w:rPr>
          <w:rFonts w:hint="eastAsia"/>
          <w:highlight w:val="none"/>
        </w:rPr>
      </w:pPr>
      <w:r>
        <w:rPr>
          <w:rFonts w:hint="eastAsia"/>
          <w:highlight w:val="none"/>
        </w:rPr>
      </w:r>
      <w:r/>
    </w:p>
    <w:p>
      <w:pPr>
        <w:pStyle w:val="887"/>
        <w:jc w:val="left"/>
        <w:rPr>
          <w:highlight w:val="none"/>
        </w:rPr>
      </w:pPr>
      <w:r>
        <w:rPr>
          <w:rFonts w:hint="eastAsia"/>
          <w:highlight w:val="none"/>
          <w:lang w:eastAsia="zh-CN"/>
        </w:rPr>
        <w:t xml:space="preserve">南京市江宁区人民政府谷里街道办事处</w:t>
      </w:r>
      <w:r>
        <w:rPr>
          <w:rFonts w:hint="eastAsia"/>
          <w:highlight w:val="none"/>
        </w:rPr>
        <w:t xml:space="preserve">：</w:t>
      </w:r>
      <w:r>
        <w:rPr>
          <w:highlight w:val="none"/>
        </w:rPr>
      </w:r>
      <w:r/>
    </w:p>
    <w:p>
      <w:pPr>
        <w:pStyle w:val="887"/>
        <w:spacing w:line="360" w:lineRule="auto"/>
        <w:rPr>
          <w:rFonts w:ascii="宋体" w:hAnsi="宋体"/>
          <w:szCs w:val="21"/>
          <w:highlight w:val="none"/>
        </w:rPr>
      </w:pPr>
      <w:r>
        <w:rPr>
          <w:rFonts w:ascii="宋体" w:hAnsi="宋体"/>
          <w:szCs w:val="21"/>
          <w:highlight w:val="none"/>
        </w:rPr>
      </w:r>
      <w:r/>
    </w:p>
    <w:p>
      <w:pPr>
        <w:pStyle w:val="887"/>
        <w:ind w:firstLine="492"/>
        <w:spacing w:line="360" w:lineRule="auto"/>
        <w:rPr>
          <w:rFonts w:ascii="宋体" w:hAnsi="宋体"/>
          <w:szCs w:val="21"/>
          <w:highlight w:val="none"/>
        </w:rPr>
      </w:pPr>
      <w:r>
        <w:rPr>
          <w:rFonts w:hint="eastAsia" w:ascii="宋体" w:hAnsi="宋体"/>
          <w:szCs w:val="21"/>
          <w:highlight w:val="none"/>
        </w:rPr>
        <w:t xml:space="preserve">我单位 （供应商名称）郑重声明：我公司具备履行本项采购合同所必需的设备和专业技术能力，为履行本项采购合同我单位具备如下主要设备和主要专业技术能力：</w:t>
      </w:r>
      <w:r>
        <w:rPr>
          <w:rFonts w:ascii="宋体" w:hAnsi="宋体"/>
          <w:szCs w:val="21"/>
          <w:highlight w:val="none"/>
        </w:rPr>
      </w:r>
      <w:r/>
    </w:p>
    <w:p>
      <w:pPr>
        <w:pStyle w:val="887"/>
        <w:ind w:firstLine="492"/>
        <w:spacing w:line="360" w:lineRule="auto"/>
        <w:rPr>
          <w:rFonts w:ascii="宋体" w:hAnsi="宋体"/>
          <w:szCs w:val="21"/>
          <w:highlight w:val="none"/>
        </w:rPr>
      </w:pPr>
      <w:r>
        <w:rPr>
          <w:rFonts w:hint="eastAsia" w:ascii="宋体" w:hAnsi="宋体"/>
          <w:szCs w:val="21"/>
          <w:highlight w:val="none"/>
        </w:rPr>
        <w:t xml:space="preserve">主要设备有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887"/>
        <w:ind w:firstLine="492"/>
        <w:spacing w:line="360" w:lineRule="auto"/>
        <w:rPr>
          <w:rFonts w:ascii="宋体" w:hAnsi="宋体"/>
          <w:szCs w:val="21"/>
          <w:highlight w:val="none"/>
        </w:rPr>
      </w:pPr>
      <w:r>
        <w:rPr>
          <w:rFonts w:hint="eastAsia" w:ascii="宋体" w:hAnsi="宋体"/>
          <w:szCs w:val="21"/>
          <w:highlight w:val="none"/>
        </w:rPr>
        <w:t xml:space="preserve">主要专业技术能力有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887"/>
        <w:ind w:firstLine="492"/>
        <w:spacing w:line="360" w:lineRule="auto"/>
        <w:rPr>
          <w:rFonts w:hint="eastAsia" w:ascii="宋体" w:hAnsi="宋体"/>
          <w:szCs w:val="21"/>
          <w:highlight w:val="none"/>
        </w:rPr>
      </w:pPr>
      <w:r>
        <w:rPr>
          <w:rFonts w:hint="eastAsia" w:ascii="宋体" w:hAnsi="宋体"/>
          <w:szCs w:val="21"/>
          <w:highlight w:val="none"/>
        </w:rPr>
        <w:t xml:space="preserve">声明人（公章）：</w:t>
      </w:r>
      <w:r>
        <w:rPr>
          <w:rFonts w:hint="eastAsia" w:ascii="宋体" w:hAnsi="宋体"/>
          <w:szCs w:val="21"/>
          <w:highlight w:val="none"/>
        </w:rPr>
      </w:r>
      <w:r/>
    </w:p>
    <w:p>
      <w:pPr>
        <w:pStyle w:val="887"/>
        <w:jc w:val="left"/>
        <w:rPr>
          <w:highlight w:val="none"/>
        </w:rPr>
      </w:pPr>
      <w:r>
        <w:rPr>
          <w:highlight w:val="none"/>
        </w:rPr>
      </w:r>
      <w:r/>
    </w:p>
    <w:p>
      <w:pPr>
        <w:pStyle w:val="887"/>
        <w:jc w:val="right"/>
        <w:rPr>
          <w:highlight w:val="none"/>
        </w:rPr>
      </w:pPr>
      <w:r>
        <w:rPr>
          <w:rFonts w:hint="eastAsia"/>
          <w:highlight w:val="none"/>
        </w:rPr>
        <w:t xml:space="preserve">年      月      日</w:t>
      </w:r>
      <w:r>
        <w:rPr>
          <w:highlight w:val="none"/>
        </w:rPr>
      </w:r>
      <w:r/>
    </w:p>
    <w:p>
      <w:pPr>
        <w:pStyle w:val="887"/>
        <w:jc w:val="left"/>
        <w:rPr>
          <w:highlight w:val="none"/>
        </w:rPr>
      </w:pPr>
      <w:r>
        <w:rPr>
          <w:highlight w:val="none"/>
        </w:rPr>
      </w:r>
      <w:r/>
    </w:p>
    <w:p>
      <w:pPr>
        <w:pStyle w:val="887"/>
        <w:ind w:right="1512"/>
        <w:jc w:val="right"/>
        <w:spacing w:before="1" w:after="200"/>
        <w:rPr>
          <w:rFonts w:hint="eastAsia"/>
          <w:highlight w:val="none"/>
        </w:rPr>
        <w:outlineLvl w:val="0"/>
      </w:pPr>
      <w:r>
        <w:rPr>
          <w:rFonts w:hint="eastAsia"/>
          <w:highlight w:val="none"/>
        </w:rPr>
      </w:r>
      <w:r/>
    </w:p>
    <w:p>
      <w:pPr>
        <w:pStyle w:val="887"/>
        <w:spacing w:line="85" w:lineRule="atLeast"/>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br w:type="page" w:clear="all"/>
      </w:r>
      <w:bookmarkStart w:id="654" w:name="_Toc21344"/>
      <w:r>
        <w:rPr>
          <w:rFonts w:ascii="宋体" w:hAnsi="宋体" w:cs="宋体"/>
          <w:b/>
          <w:color w:val="000000"/>
          <w:szCs w:val="21"/>
          <w:highlight w:val="none"/>
        </w:rPr>
        <w:t xml:space="preserve">附件</w:t>
      </w:r>
      <w:r>
        <w:rPr>
          <w:rFonts w:hint="eastAsia" w:ascii="宋体" w:hAnsi="宋体" w:cs="宋体"/>
          <w:b/>
          <w:color w:val="000000"/>
          <w:szCs w:val="21"/>
          <w:highlight w:val="none"/>
          <w:lang w:val="en-US" w:eastAsia="zh-CN"/>
        </w:rPr>
        <w:t xml:space="preserve">十</w:t>
      </w:r>
      <w:r>
        <w:rPr>
          <w:rFonts w:hint="eastAsia" w:ascii="宋体" w:hAnsi="宋体" w:cs="宋体"/>
          <w:b/>
          <w:color w:val="000000"/>
          <w:spacing w:val="15"/>
          <w:szCs w:val="21"/>
          <w:highlight w:val="none"/>
        </w:rPr>
        <w:t xml:space="preserve">一</w:t>
      </w:r>
      <w:r>
        <w:rPr>
          <w:rFonts w:ascii="宋体" w:hAnsi="宋体" w:cs="宋体"/>
          <w:b/>
          <w:color w:val="000000"/>
          <w:szCs w:val="21"/>
          <w:highlight w:val="none"/>
        </w:rPr>
        <w:t xml:space="preserve">、中小企业声明函</w:t>
      </w:r>
      <w:bookmarkEnd w:id="654"/>
      <w:r>
        <w:rPr>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rPr>
          <w:highlight w:val="none"/>
        </w:rPr>
      </w:r>
      <w:r/>
    </w:p>
    <w:p>
      <w:pPr>
        <w:pStyle w:val="887"/>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中小企业声明函</w:t>
      </w:r>
      <w:r>
        <w:rPr>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本公司（联合体）郑重声明，根据《政府采购促进中小企业发展管理办法》（财库﹝2020﹞46 号）的规定，本公司（联合体）参加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（单位名称）的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（项目名称）采购活动，工程的施工单位全部为符合政策要求的中小企业。相关企业（含联合体中的中小企业、签订分包意向协议的中小企业）的具体情况如下：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1. </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（标的名称），属于</w:t>
      </w:r>
      <w:r>
        <w:rPr>
          <w:rFonts w:ascii="宋体" w:hAnsi="宋体"/>
          <w:b/>
          <w:szCs w:val="21"/>
          <w:highlight w:val="none"/>
          <w:u w:val="single"/>
        </w:rPr>
        <w:t xml:space="preserve">      </w:t>
      </w:r>
      <w:r>
        <w:rPr>
          <w:rFonts w:ascii="宋体" w:hAnsi="宋体" w:cs="宋体"/>
          <w:color w:val="000000"/>
          <w:spacing w:val="15"/>
          <w:szCs w:val="21"/>
          <w:highlight w:val="none"/>
        </w:rPr>
        <w:t xml:space="preserve">（采购文件中明确的所属行业）；承建（承接）企业为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（企业名称），从业人员</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人，营业收入为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lang w:val="en-US" w:eastAsia="zh-CN"/>
        </w:rPr>
        <w:t xml:space="preserve">万元</w:t>
      </w:r>
      <w:r>
        <w:rPr>
          <w:rFonts w:ascii="宋体" w:hAnsi="宋体" w:cs="宋体"/>
          <w:color w:val="000000"/>
          <w:spacing w:val="15"/>
          <w:szCs w:val="21"/>
          <w:highlight w:val="none"/>
        </w:rPr>
        <w:t xml:space="preserve">，资产总额为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lang w:val="en-US" w:eastAsia="zh-CN"/>
        </w:rPr>
        <w:t xml:space="preserve">万元</w:t>
      </w:r>
      <w:r>
        <w:rPr>
          <w:rFonts w:ascii="宋体" w:hAnsi="宋体" w:cs="宋体"/>
          <w:color w:val="000000"/>
          <w:spacing w:val="15"/>
          <w:szCs w:val="21"/>
          <w:highlight w:val="none"/>
        </w:rPr>
        <w:t xml:space="preserve"> ，属于</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（中型企业、小型企业、微型企业）； </w:t>
      </w:r>
      <w:r>
        <w:rPr>
          <w:szCs w:val="21"/>
          <w:highlight w:val="none"/>
        </w:rPr>
      </w:r>
      <w:r/>
    </w:p>
    <w:p>
      <w:pPr>
        <w:pStyle w:val="887"/>
        <w:ind w:firstLine="480"/>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以上企业，不属于大企业的分支机构，不存在控股股东为大企业的情形，也不存在与大企业的负责人为同一人的情形。 </w:t>
      </w:r>
      <w:r>
        <w:rPr>
          <w:szCs w:val="21"/>
          <w:highlight w:val="none"/>
        </w:rPr>
      </w:r>
      <w:r/>
    </w:p>
    <w:p>
      <w:pPr>
        <w:pStyle w:val="887"/>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本企业对上述声明内容的真实性负责。如有虚假，将依法承担相应责任。</w:t>
      </w:r>
      <w:r>
        <w:rPr>
          <w:highlight w:val="none"/>
        </w:rPr>
      </w:r>
      <w:r/>
    </w:p>
    <w:p>
      <w:pPr>
        <w:pStyle w:val="887"/>
        <w:ind w:firstLine="480"/>
        <w:spacing w:line="85" w:lineRule="atLeast"/>
        <w:rPr>
          <w:rFonts w:hint="eastAsia" w:ascii="宋体" w:hAnsi="宋体" w:eastAsia="宋体" w:cs="宋体"/>
          <w:color w:val="000000"/>
          <w:spacing w:val="15"/>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5"/>
          <w:szCs w:val="21"/>
          <w:highlight w:val="none"/>
          <w:lang w:eastAsia="zh-CN"/>
        </w:rPr>
      </w:r>
      <w:r/>
    </w:p>
    <w:p>
      <w:pPr>
        <w:pStyle w:val="887"/>
        <w:ind w:firstLine="480"/>
        <w:spacing w:line="85" w:lineRule="atLeast"/>
        <w:rPr>
          <w:rFonts w:ascii="宋体" w:hAnsi="宋体" w:eastAsia="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5"/>
          <w:szCs w:val="21"/>
          <w:highlight w:val="none"/>
          <w:lang w:eastAsia="zh-CN"/>
        </w:rPr>
        <w:t xml:space="preserve">（</w:t>
      </w:r>
      <w:r>
        <w:rPr>
          <w:rFonts w:hint="eastAsia" w:ascii="宋体" w:hAnsi="宋体" w:eastAsia="宋体" w:cs="宋体"/>
          <w:color w:val="000000"/>
          <w:spacing w:val="15"/>
          <w:szCs w:val="21"/>
          <w:highlight w:val="none"/>
          <w:lang w:val="en-US" w:eastAsia="zh-CN"/>
        </w:rPr>
        <w:t xml:space="preserve">注:1.</w:t>
      </w:r>
      <w:r>
        <w:rPr>
          <w:rFonts w:ascii="宋体" w:hAnsi="宋体" w:eastAsia="宋体" w:cs="宋体"/>
          <w:color w:val="000000"/>
          <w:spacing w:val="15"/>
          <w:szCs w:val="21"/>
          <w:highlight w:val="none"/>
        </w:rPr>
        <w:t xml:space="preserve">从业人员、营业收入、资产总额填报上一年度数据，无上一年度数据的新成立企业可不填报。</w:t>
      </w:r>
      <w:r>
        <w:rPr>
          <w:rFonts w:hint="eastAsia" w:ascii="宋体" w:hAnsi="宋体" w:eastAsia="宋体" w:cs="宋体"/>
          <w:color w:val="000000"/>
          <w:spacing w:val="15"/>
          <w:szCs w:val="21"/>
          <w:highlight w:val="none"/>
          <w:lang w:val="en-US" w:eastAsia="zh-CN"/>
        </w:rPr>
        <w:t xml:space="preserve">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hint="eastAsia" w:ascii="宋体" w:hAnsi="宋体" w:eastAsia="宋体" w:cs="宋体"/>
          <w:color w:val="000000"/>
          <w:spacing w:val="15"/>
          <w:szCs w:val="21"/>
          <w:highlight w:val="none"/>
          <w:lang w:eastAsia="zh-CN"/>
        </w:rPr>
        <w:t xml:space="preserve">）</w:t>
      </w:r>
      <w:r>
        <w:rPr>
          <w:rFonts w:ascii="宋体" w:hAnsi="宋体" w:eastAsia="宋体" w:cs="宋体"/>
          <w:color w:val="000000"/>
          <w:spacing w:val="15"/>
          <w:szCs w:val="21"/>
          <w:highlight w:val="none"/>
        </w:rPr>
        <w:t xml:space="preserve"> </w:t>
      </w:r>
      <w:r>
        <w:rPr>
          <w:rFonts w:ascii="宋体" w:hAnsi="宋体" w:eastAsia="宋体" w:cs="宋体"/>
          <w:color w:val="000000"/>
          <w:spacing w:val="15"/>
          <w:szCs w:val="21"/>
          <w:highlight w:val="none"/>
        </w:rPr>
      </w:r>
      <w:r/>
    </w:p>
    <w:p>
      <w:pPr>
        <w:pStyle w:val="887"/>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887"/>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887"/>
        <w:ind w:firstLine="4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企业名称（盖章）：</w:t>
      </w:r>
      <w:r>
        <w:rPr>
          <w:highlight w:val="none"/>
        </w:rPr>
      </w:r>
      <w:r/>
    </w:p>
    <w:p>
      <w:pPr>
        <w:pStyle w:val="887"/>
        <w:ind w:firstLine="4560"/>
        <w:spacing w:line="85" w:lineRule="atLeast"/>
        <w:rPr>
          <w:rFonts w:ascii="宋体" w:hAnsi="宋体" w:cs="宋体"/>
          <w:color w:val="000000"/>
          <w:spacing w:val="15"/>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日 期：</w:t>
      </w:r>
      <w:r>
        <w:rPr>
          <w:rFonts w:ascii="宋体" w:hAnsi="宋体" w:cs="宋体"/>
          <w:color w:val="000000"/>
          <w:spacing w:val="15"/>
          <w:sz w:val="22"/>
          <w:highlight w:val="none"/>
        </w:rPr>
      </w:r>
      <w:r/>
    </w:p>
    <w:p>
      <w:pPr>
        <w:pStyle w:val="923"/>
        <w:rPr>
          <w:rFonts w:cs="宋体"/>
          <w:color w:val="000000"/>
          <w:spacing w:val="15"/>
          <w:sz w:val="22"/>
          <w:highlight w:val="none"/>
        </w:rPr>
      </w:pPr>
      <w:r>
        <w:rPr>
          <w:rFonts w:cs="宋体"/>
          <w:color w:val="000000"/>
          <w:spacing w:val="15"/>
          <w:sz w:val="22"/>
          <w:highlight w:val="none"/>
        </w:rPr>
      </w:r>
      <w:r/>
    </w:p>
    <w:p>
      <w:pPr>
        <w:pStyle w:val="887"/>
        <w:spacing w:line="85" w:lineRule="atLeast"/>
        <w:rPr>
          <w:rFonts w:hint="eastAsia"/>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Cs w:val="21"/>
          <w:highlight w:val="none"/>
        </w:rPr>
        <mc:AlternateContent>
          <mc:Choice Requires="wpg">
            <w:drawing>
              <wp:inline xmlns:wp="http://schemas.openxmlformats.org/drawingml/2006/wordprocessingDrawing" distT="0" distB="0" distL="0" distR="0">
                <wp:extent cx="6199505" cy="359396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3387" t="7433" r="2022" b="2114"/>
                        <a:stretch/>
                      </pic:blipFill>
                      <pic:spPr bwMode="auto">
                        <a:xfrm>
                          <a:off x="0" y="0"/>
                          <a:ext cx="6199505" cy="3593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8.1pt;height:283.0pt;mso-wrap-distance-left:0.0pt;mso-wrap-distance-top:0.0pt;mso-wrap-distance-right:0.0pt;mso-wrap-distance-bottom:0.0pt;" stroked="f">
                <v:path textboxrect="0,0,0,0"/>
                <v:imagedata r:id="rId13" o:title=""/>
              </v:shape>
            </w:pict>
          </mc:Fallback>
        </mc:AlternateContent>
      </w:r>
      <w:r>
        <w:rPr>
          <w:rFonts w:ascii="宋体" w:hAnsi="宋体" w:cs="宋体"/>
          <w:b/>
          <w:color w:val="000000"/>
          <w:spacing w:val="15"/>
          <w:szCs w:val="21"/>
          <w:highlight w:val="none"/>
        </w:rPr>
        <w:br w:type="page" w:clear="all"/>
      </w:r>
      <w:bookmarkStart w:id="655" w:name="_Toc9640"/>
      <w:r>
        <w:rPr>
          <w:rFonts w:ascii="宋体" w:hAnsi="宋体" w:cs="宋体"/>
          <w:b/>
          <w:color w:val="000000"/>
          <w:spacing w:val="15"/>
          <w:szCs w:val="21"/>
          <w:highlight w:val="none"/>
        </w:rPr>
        <w:t xml:space="preserve">附件</w:t>
      </w:r>
      <w:r>
        <w:rPr>
          <w:rFonts w:hint="eastAsia" w:ascii="宋体" w:hAnsi="宋体" w:cs="宋体"/>
          <w:b/>
          <w:color w:val="000000"/>
          <w:spacing w:val="15"/>
          <w:szCs w:val="21"/>
          <w:highlight w:val="none"/>
        </w:rPr>
        <w:t xml:space="preserve">十二</w:t>
      </w:r>
      <w:r>
        <w:rPr>
          <w:rFonts w:ascii="宋体" w:hAnsi="宋体" w:cs="宋体"/>
          <w:b/>
          <w:color w:val="000000"/>
          <w:spacing w:val="15"/>
          <w:szCs w:val="21"/>
          <w:highlight w:val="none"/>
        </w:rPr>
        <w:t xml:space="preserve">、残疾人福利性单位声明函</w:t>
      </w:r>
      <w:r>
        <w:rPr>
          <w:rFonts w:hint="eastAsia" w:ascii="宋体" w:hAnsi="宋体" w:cs="宋体"/>
          <w:b/>
          <w:color w:val="000000"/>
          <w:spacing w:val="15"/>
          <w:szCs w:val="21"/>
          <w:highlight w:val="none"/>
        </w:rPr>
        <w:t xml:space="preserve">（如有，无则不提供此项）</w:t>
      </w:r>
      <w:bookmarkEnd w:id="655"/>
      <w:r>
        <w:rPr>
          <w:rFonts w:hint="eastAsia"/>
          <w:szCs w:val="21"/>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887"/>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残疾人福利性单位声明函</w:t>
      </w:r>
      <w:r>
        <w:rPr>
          <w:highlight w:val="none"/>
        </w:rPr>
      </w:r>
      <w:r/>
    </w:p>
    <w:p>
      <w:pPr>
        <w:pStyle w:val="887"/>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本单位郑重声明，根据《财政部 民政部 中国残疾人联合会关于促进残疾人就业政府采 购政策的通知》（财库〔2017〕 141 号）的规定，本单位为符合条件的残疾人福利性单位，且本单位参加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项目采购活动提供本单位制造的货物（由本单位承担工程 /提供服务），或者提供其他残疾人福利性单位制造的货物（不包括使用非残疾人福利性单 位注册商标的货物）。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5"/>
          <w:szCs w:val="21"/>
          <w:highlight w:val="none"/>
        </w:rPr>
        <w:t xml:space="preserve">本单位对上述声明的真实性负责。如有虚假，将依法承担相应责任</w:t>
      </w:r>
      <w:r>
        <w:rPr>
          <w:rFonts w:ascii="宋体" w:hAnsi="宋体" w:cs="宋体"/>
          <w:color w:val="000000"/>
          <w:spacing w:val="15"/>
          <w:szCs w:val="21"/>
          <w:highlight w:val="none"/>
        </w:rPr>
        <w:t xml:space="preserve">。 </w:t>
      </w:r>
      <w:r>
        <w:rPr>
          <w:szCs w:val="21"/>
          <w:highlight w:val="none"/>
        </w:rPr>
      </w:r>
      <w:r/>
    </w:p>
    <w:p>
      <w:pPr>
        <w:pStyle w:val="887"/>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887"/>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887"/>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单位名称（盖章）： </w:t>
      </w:r>
      <w:r>
        <w:rPr>
          <w:szCs w:val="21"/>
          <w:highlight w:val="none"/>
        </w:rPr>
      </w:r>
      <w:r/>
    </w:p>
    <w:p>
      <w:pPr>
        <w:pStyle w:val="887"/>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日 期：</w:t>
      </w:r>
      <w:r>
        <w:rPr>
          <w:szCs w:val="21"/>
          <w:highlight w:val="none"/>
        </w:rPr>
      </w:r>
      <w:r/>
    </w:p>
    <w:p>
      <w:pPr>
        <w:pStyle w:val="887"/>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887"/>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6" w:name="_Toc28893"/>
      <w:r>
        <w:rPr>
          <w:rFonts w:ascii="宋体" w:hAnsi="宋体" w:cs="宋体"/>
          <w:b/>
          <w:color w:val="000000"/>
          <w:spacing w:val="15"/>
          <w:sz w:val="22"/>
          <w:highlight w:val="none"/>
        </w:rPr>
        <w:t xml:space="preserve">附</w:t>
      </w:r>
      <w:r>
        <w:rPr>
          <w:rFonts w:hint="eastAsia" w:ascii="宋体" w:hAnsi="宋体" w:cs="宋体"/>
          <w:b/>
          <w:color w:val="000000"/>
          <w:spacing w:val="15"/>
          <w:szCs w:val="21"/>
          <w:highlight w:val="none"/>
        </w:rPr>
        <w:t xml:space="preserve">件十</w:t>
      </w:r>
      <w:r>
        <w:rPr>
          <w:rFonts w:hint="eastAsia" w:ascii="宋体" w:hAnsi="宋体" w:cs="宋体"/>
          <w:b/>
          <w:color w:val="000000"/>
          <w:spacing w:val="15"/>
          <w:szCs w:val="21"/>
          <w:highlight w:val="none"/>
          <w:lang w:val="en-US" w:eastAsia="zh-CN"/>
        </w:rPr>
        <w:t xml:space="preserve">三</w:t>
      </w:r>
      <w:r>
        <w:rPr>
          <w:rFonts w:hint="eastAsia" w:ascii="宋体" w:hAnsi="宋体" w:cs="宋体"/>
          <w:b/>
          <w:color w:val="000000"/>
          <w:spacing w:val="15"/>
          <w:szCs w:val="21"/>
          <w:highlight w:val="none"/>
        </w:rPr>
        <w:t xml:space="preserve">、属于监狱企业的证明文件（如有，无则不提供此项）</w:t>
      </w:r>
      <w:bookmarkEnd w:id="656"/>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jc w:val="center"/>
        <w:spacing w:line="85" w:lineRule="atLeast"/>
        <w:rPr>
          <w:rFonts w:hint="eastAsia" w:ascii="宋体" w:hAnsi="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15"/>
          <w:szCs w:val="21"/>
          <w:highlight w:val="none"/>
        </w:rPr>
        <w:t xml:space="preserve">属于监狱企业的证明文件</w:t>
      </w:r>
      <w:r>
        <w:rPr>
          <w:rFonts w:hint="eastAsia" w:ascii="宋体" w:hAnsi="宋体" w:cs="宋体"/>
          <w:bCs/>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（提供由省级以上监狱管理局、戒毒管理局(含新疆生产建设兵团)出具的属于监狱企业的证 明文件）</w:t>
      </w:r>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7" w:name="_Toc10952"/>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四</w:t>
      </w:r>
      <w:r>
        <w:rPr>
          <w:rFonts w:hint="eastAsia" w:ascii="宋体" w:hAnsi="宋体" w:cs="宋体"/>
          <w:b/>
          <w:color w:val="000000"/>
          <w:spacing w:val="15"/>
          <w:szCs w:val="21"/>
          <w:highlight w:val="none"/>
        </w:rPr>
        <w:t xml:space="preserve">、节能产品认证文件（如有，无则不提供此项）</w:t>
      </w:r>
      <w:bookmarkEnd w:id="657"/>
      <w:r>
        <w:rPr>
          <w:rFonts w:hint="eastAsia" w:ascii="宋体" w:hAnsi="宋体" w:cs="宋体"/>
          <w:szCs w:val="21"/>
          <w:highlight w:val="none"/>
        </w:rPr>
      </w:r>
      <w:r/>
    </w:p>
    <w:p>
      <w:pPr>
        <w:pStyle w:val="887"/>
        <w:jc w:val="center"/>
        <w:spacing w:line="85" w:lineRule="atLeast"/>
        <w:rPr>
          <w:rFonts w:hint="eastAsia"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节能产品认证文件</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（提供产品在《节能产品政府采购清单》中相应的页面）</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rFonts w:hint="eastAsia" w:ascii="宋体" w:hAnsi="宋体" w:cs="宋体"/>
          <w:szCs w:val="21"/>
          <w:highlight w:val="none"/>
        </w:rPr>
      </w:r>
      <w:r/>
    </w:p>
    <w:p>
      <w:pPr>
        <w:pStyle w:val="887"/>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8" w:name="_Toc17753"/>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五</w:t>
      </w:r>
      <w:r>
        <w:rPr>
          <w:rFonts w:hint="eastAsia" w:ascii="宋体" w:hAnsi="宋体" w:cs="宋体"/>
          <w:b/>
          <w:color w:val="000000"/>
          <w:spacing w:val="15"/>
          <w:szCs w:val="21"/>
          <w:highlight w:val="none"/>
        </w:rPr>
        <w:t xml:space="preserve">、环境标志产品认证文件（如有，无则不提供此项）</w:t>
      </w:r>
      <w:bookmarkEnd w:id="658"/>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环境标志产品认证文件</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（提供产品在《环境标志产品政府采购清单》中相应的页面）</w:t>
      </w:r>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9" w:name="_Toc3039"/>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六</w:t>
      </w:r>
      <w:r>
        <w:rPr>
          <w:rFonts w:hint="eastAsia" w:ascii="宋体" w:hAnsi="宋体" w:cs="宋体"/>
          <w:b/>
          <w:color w:val="000000"/>
          <w:spacing w:val="15"/>
          <w:szCs w:val="21"/>
          <w:highlight w:val="none"/>
        </w:rPr>
        <w:t xml:space="preserve">、进口产品转让技术、消化吸收再创新方案（如有，无则不提供此项）</w:t>
      </w:r>
      <w:bookmarkEnd w:id="659"/>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进口产品转让技术、消化吸收再创新方案</w:t>
      </w:r>
      <w:r>
        <w:rPr>
          <w:rFonts w:hint="eastAsia" w:ascii="宋体" w:hAnsi="宋体" w:cs="宋体"/>
          <w:szCs w:val="21"/>
          <w:highlight w:val="none"/>
        </w:rPr>
      </w:r>
      <w:r/>
    </w:p>
    <w:p>
      <w:pPr>
        <w:pStyle w:val="887"/>
        <w:jc w:val="center"/>
        <w:rPr>
          <w:rFonts w:hint="eastAsia" w:ascii="宋体" w:hAnsi="宋体" w:cs="宋体"/>
          <w:szCs w:val="21"/>
          <w:highlight w:val="none"/>
        </w:rPr>
      </w:pPr>
      <w:r>
        <w:rPr>
          <w:rFonts w:hint="eastAsia" w:ascii="宋体" w:hAnsi="宋体" w:cs="宋体"/>
          <w:color w:val="000000"/>
          <w:spacing w:val="15"/>
          <w:szCs w:val="21"/>
          <w:highlight w:val="none"/>
        </w:rPr>
        <w:t xml:space="preserve">（对于允许进口产品参加的项目）</w:t>
      </w:r>
      <w:r>
        <w:rPr>
          <w:rFonts w:hint="eastAsia" w:ascii="宋体" w:hAnsi="宋体" w:cs="宋体"/>
          <w:szCs w:val="21"/>
          <w:highlight w:val="none"/>
        </w:rPr>
      </w:r>
      <w:r/>
    </w:p>
    <w:p>
      <w:pPr>
        <w:pStyle w:val="887"/>
        <w:ind w:right="1512"/>
        <w:jc w:val="center"/>
        <w:spacing w:before="1" w:after="200"/>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ind w:right="1512"/>
        <w:spacing w:before="1" w:after="200"/>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ind w:right="1512"/>
        <w:spacing w:before="1" w:after="200"/>
        <w:rPr>
          <w:rFonts w:hint="eastAsia" w:ascii="宋体" w:hAnsi="宋体" w:cs="宋体"/>
          <w:b/>
          <w:bCs/>
          <w:szCs w:val="21"/>
          <w:highlight w:val="none"/>
          <w:lang w:bidi="zh-CN"/>
        </w:rPr>
        <w:outlineLvl w:val="0"/>
      </w:pPr>
      <w:r/>
      <w:bookmarkStart w:id="660" w:name="_Toc26638"/>
      <w:r>
        <w:rPr>
          <w:rFonts w:hint="eastAsia" w:ascii="宋体" w:hAnsi="宋体" w:cs="宋体"/>
          <w:b/>
          <w:spacing w:val="15"/>
          <w:szCs w:val="21"/>
          <w:highlight w:val="none"/>
        </w:rPr>
        <w:t xml:space="preserve">附件十</w:t>
      </w:r>
      <w:r>
        <w:rPr>
          <w:rFonts w:hint="eastAsia" w:ascii="宋体" w:hAnsi="宋体"/>
          <w:b/>
          <w:szCs w:val="21"/>
          <w:highlight w:val="none"/>
        </w:rPr>
        <w:t xml:space="preserve">七</w:t>
      </w:r>
      <w:r>
        <w:rPr>
          <w:rFonts w:hint="eastAsia" w:ascii="宋体" w:hAnsi="宋体" w:cs="宋体"/>
          <w:b/>
          <w:bCs/>
          <w:szCs w:val="21"/>
          <w:highlight w:val="none"/>
          <w:lang w:bidi="zh-CN"/>
        </w:rPr>
        <w:t xml:space="preserve">、南京市政府采购供应商信用记录表暨信用承诺书</w:t>
      </w:r>
      <w:bookmarkEnd w:id="660"/>
      <w:r>
        <w:rPr>
          <w:rFonts w:hint="eastAsia" w:ascii="宋体" w:hAnsi="宋体" w:cs="宋体"/>
          <w:b/>
          <w:bCs/>
          <w:szCs w:val="21"/>
          <w:highlight w:val="none"/>
          <w:lang w:bidi="zh-CN"/>
        </w:rPr>
      </w:r>
      <w:r/>
    </w:p>
    <w:p>
      <w:pPr>
        <w:pStyle w:val="887"/>
        <w:spacing w:line="360" w:lineRule="auto"/>
        <w:rPr>
          <w:rFonts w:ascii="宋体" w:hAnsi="宋体" w:cs="宋体"/>
          <w:b w:val="0"/>
          <w:bCs/>
          <w:sz w:val="21"/>
          <w:szCs w:val="21"/>
          <w:highlight w:val="none"/>
          <w:lang w:val="zh-CN" w:bidi="zh-CN"/>
        </w:rPr>
      </w:pPr>
      <w:r>
        <w:rPr>
          <w:rFonts w:ascii="宋体" w:hAnsi="宋体" w:cs="宋体"/>
          <w:b w:val="0"/>
          <w:bCs/>
          <w:sz w:val="21"/>
          <w:szCs w:val="21"/>
          <w:highlight w:val="none"/>
          <w:lang w:val="zh-CN" w:bidi="zh-CN"/>
        </w:rPr>
        <w:t xml:space="preserve">（直接填写无效，需至“南京政府采购供应商诚信档案管理系统”在线打印）</w:t>
      </w:r>
      <w:r>
        <w:rPr>
          <w:rFonts w:ascii="宋体" w:hAnsi="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bidi="zh-CN"/>
        </w:rPr>
        <w:t xml:space="preserve">说明：</w:t>
      </w:r>
      <w:r>
        <w:rPr>
          <w:rFonts w:hint="eastAsia" w:ascii="宋体" w:hAnsi="宋体" w:eastAsia="宋体" w:cs="宋体"/>
          <w:b w:val="0"/>
          <w:bCs/>
          <w:sz w:val="21"/>
          <w:szCs w:val="21"/>
          <w:highlight w:val="none"/>
          <w:lang w:val="zh-CN" w:bidi="zh-CN"/>
        </w:rPr>
        <w:t xml:space="preserve">（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r>
        <w:rPr>
          <w:rFonts w:ascii="宋体" w:hAnsi="宋体" w:eastAsia="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（2）供应商必须在提交投标（响应）文件截止日2天前办理登记注册手续。供应商拟申请网上注册的，应当按以下程序进行：</w:t>
      </w:r>
      <w:r>
        <w:rPr>
          <w:rFonts w:ascii="宋体" w:hAnsi="宋体" w:eastAsia="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a.在“南京市政府采购供应商诚信档案管理系统”新用户注册界面，自行设置账号、登录密码，如实填写注册页信息，并进行信用承诺确认后，提交注册申请；</w:t>
      </w:r>
      <w:r>
        <w:rPr>
          <w:rFonts w:ascii="宋体" w:hAnsi="宋体" w:eastAsia="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b.系统审核后，供应商即可登录系统，进行《南京市政府采购供应商信用记录表暨信用承诺书》下载打印；</w:t>
      </w:r>
      <w:r>
        <w:rPr>
          <w:rFonts w:ascii="宋体" w:hAnsi="宋体" w:eastAsia="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c.南京市政府采购供应商诚信档案管理系统客服电话：025-52718366。供应商可就用户注册与打印事宜进行咨询。</w:t>
      </w:r>
      <w:r>
        <w:rPr>
          <w:rFonts w:ascii="宋体" w:hAnsi="宋体" w:eastAsia="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（3）供应商参加本次政府</w:t>
      </w:r>
      <w:r>
        <w:rPr>
          <w:rFonts w:hint="eastAsia" w:ascii="宋体" w:hAnsi="宋体" w:eastAsia="宋体" w:cs="宋体"/>
          <w:b w:val="0"/>
          <w:bCs/>
          <w:sz w:val="21"/>
          <w:szCs w:val="21"/>
          <w:highlight w:val="none"/>
          <w:u w:val="none"/>
          <w:lang w:val="zh-CN" w:bidi="zh-CN"/>
        </w:rPr>
        <w:t xml:space="preserve">采购活动时，</w:t>
      </w:r>
      <w:r>
        <w:rPr>
          <w:rFonts w:hint="eastAsia" w:ascii="宋体" w:hAnsi="宋体" w:eastAsia="宋体" w:cs="宋体"/>
          <w:b w:val="0"/>
          <w:bCs/>
          <w:sz w:val="21"/>
          <w:szCs w:val="21"/>
          <w:highlight w:val="none"/>
          <w:u w:val="single"/>
          <w:lang w:val="zh-CN" w:bidi="zh-CN"/>
        </w:rPr>
        <w:t xml:space="preserve">在磋商文件发布之日起至递交响应文件截止日前</w:t>
      </w:r>
      <w:r>
        <w:rPr>
          <w:rFonts w:hint="eastAsia" w:ascii="宋体" w:hAnsi="宋体" w:eastAsia="宋体" w:cs="宋体"/>
          <w:b w:val="0"/>
          <w:bCs/>
          <w:sz w:val="21"/>
          <w:szCs w:val="21"/>
          <w:highlight w:val="none"/>
          <w:u w:val="none"/>
          <w:lang w:val="zh-CN" w:bidi="zh-CN"/>
        </w:rPr>
        <w:t xml:space="preserve">，应先登录“南京公共采购信息网”在线打印其</w:t>
      </w:r>
      <w:r>
        <w:rPr>
          <w:rFonts w:hint="eastAsia" w:ascii="宋体" w:hAnsi="宋体" w:eastAsia="宋体" w:cs="宋体"/>
          <w:b w:val="0"/>
          <w:bCs/>
          <w:sz w:val="21"/>
          <w:szCs w:val="21"/>
          <w:highlight w:val="none"/>
          <w:u w:val="none"/>
          <w:lang w:val="en-US" w:bidi="zh-CN"/>
        </w:rPr>
        <w:t xml:space="preserve">附带二维码的</w:t>
      </w:r>
      <w:r>
        <w:rPr>
          <w:rFonts w:hint="eastAsia" w:ascii="宋体" w:hAnsi="宋体" w:eastAsia="宋体" w:cs="宋体"/>
          <w:b w:val="0"/>
          <w:bCs/>
          <w:sz w:val="21"/>
          <w:szCs w:val="21"/>
          <w:highlight w:val="none"/>
          <w:u w:val="none"/>
          <w:lang w:val="zh-CN" w:bidi="zh-CN"/>
        </w:rPr>
        <w:t xml:space="preserve">《南京市政府采购供应商信用记录表暨信用承诺书》</w:t>
      </w:r>
      <w:r>
        <w:rPr>
          <w:rFonts w:hint="eastAsia" w:ascii="宋体" w:hAnsi="宋体" w:eastAsia="宋体" w:cs="宋体"/>
          <w:b w:val="0"/>
          <w:bCs/>
          <w:sz w:val="21"/>
          <w:szCs w:val="21"/>
          <w:highlight w:val="none"/>
          <w:lang w:val="zh-CN" w:bidi="zh-CN"/>
        </w:rPr>
        <w:t xml:space="preserve">，</w:t>
      </w:r>
      <w:r>
        <w:rPr>
          <w:rFonts w:hint="eastAsia" w:ascii="宋体" w:hAnsi="宋体" w:eastAsia="宋体" w:cs="宋体"/>
          <w:b w:val="0"/>
          <w:bCs/>
          <w:sz w:val="21"/>
          <w:szCs w:val="21"/>
          <w:highlight w:val="none"/>
          <w:lang w:val="en-US" w:bidi="zh-CN"/>
        </w:rPr>
        <w:t xml:space="preserve">法定代表人签名并</w:t>
      </w:r>
      <w:r>
        <w:rPr>
          <w:rFonts w:hint="eastAsia" w:ascii="宋体" w:hAnsi="宋体" w:eastAsia="宋体" w:cs="宋体"/>
          <w:b w:val="0"/>
          <w:bCs/>
          <w:sz w:val="21"/>
          <w:szCs w:val="21"/>
          <w:highlight w:val="none"/>
          <w:lang w:val="zh-CN" w:bidi="zh-CN"/>
        </w:rPr>
        <w:t xml:space="preserve">加盖单位公章后作为响应文件的组成部分。</w:t>
      </w:r>
      <w:r>
        <w:rPr>
          <w:rFonts w:ascii="宋体" w:hAnsi="宋体" w:eastAsia="宋体" w:cs="宋体"/>
          <w:b w:val="0"/>
          <w:bCs/>
          <w:sz w:val="21"/>
          <w:szCs w:val="21"/>
          <w:highlight w:val="none"/>
          <w:lang w:val="zh-CN" w:bidi="zh-CN"/>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eastAsia="宋体" w:cs="宋体"/>
          <w:b/>
          <w:spacing w:val="15"/>
          <w:szCs w:val="21"/>
          <w:highlight w:val="none"/>
          <w:lang w:eastAsia="zh-CN"/>
        </w:rPr>
        <w:outlineLvl w:val="0"/>
      </w:pPr>
      <w:r/>
      <w:bookmarkStart w:id="661" w:name="_Toc11497"/>
      <w:r>
        <w:rPr>
          <w:rFonts w:hint="eastAsia" w:ascii="宋体" w:hAnsi="宋体" w:cs="宋体"/>
          <w:b/>
          <w:spacing w:val="15"/>
          <w:szCs w:val="21"/>
          <w:highlight w:val="none"/>
        </w:rPr>
        <w:br w:type="page" w:clear="all"/>
      </w:r>
      <w:r>
        <w:rPr>
          <w:rFonts w:hint="eastAsia" w:ascii="宋体" w:hAnsi="宋体" w:cs="宋体"/>
          <w:b/>
          <w:spacing w:val="15"/>
          <w:szCs w:val="21"/>
          <w:highlight w:val="none"/>
        </w:rPr>
        <w:t xml:space="preserve">附件</w:t>
      </w:r>
      <w:r>
        <w:rPr>
          <w:rFonts w:hint="eastAsia" w:ascii="宋体" w:hAnsi="宋体"/>
          <w:b/>
          <w:szCs w:val="21"/>
          <w:highlight w:val="none"/>
        </w:rPr>
        <w:t xml:space="preserve">十</w:t>
      </w:r>
      <w:r>
        <w:rPr>
          <w:rFonts w:hint="eastAsia" w:ascii="宋体" w:hAnsi="宋体" w:cs="宋体"/>
          <w:b/>
          <w:spacing w:val="15"/>
          <w:szCs w:val="21"/>
          <w:highlight w:val="none"/>
          <w:lang w:val="en-US" w:eastAsia="zh-CN"/>
        </w:rPr>
        <w:t xml:space="preserve">八</w:t>
      </w:r>
      <w:r>
        <w:rPr>
          <w:rFonts w:hint="eastAsia" w:ascii="宋体" w:hAnsi="宋体" w:cs="宋体"/>
          <w:b/>
          <w:spacing w:val="15"/>
          <w:szCs w:val="21"/>
          <w:highlight w:val="none"/>
        </w:rPr>
        <w:t xml:space="preserve">、</w:t>
      </w:r>
      <w:bookmarkEnd w:id="661"/>
      <w:r>
        <w:rPr>
          <w:rFonts w:hint="eastAsia" w:ascii="宋体" w:hAnsi="宋体" w:cs="宋体"/>
          <w:b/>
          <w:spacing w:val="15"/>
          <w:szCs w:val="21"/>
          <w:highlight w:val="none"/>
          <w:lang w:eastAsia="zh-CN"/>
        </w:rPr>
        <w:t xml:space="preserve">材料品牌表</w:t>
      </w:r>
      <w:r>
        <w:rPr>
          <w:rFonts w:hint="eastAsia" w:ascii="宋体" w:hAnsi="宋体" w:eastAsia="宋体" w:cs="宋体"/>
          <w:b/>
          <w:spacing w:val="15"/>
          <w:szCs w:val="21"/>
          <w:highlight w:val="none"/>
          <w:lang w:eastAsia="zh-CN"/>
        </w:rPr>
      </w:r>
      <w:r/>
    </w:p>
    <w:p>
      <w:pPr>
        <w:pStyle w:val="887"/>
        <w:ind w:firstLine="480"/>
        <w:jc w:val="left"/>
        <w:rPr>
          <w:rFonts w:hint="eastAsia" w:ascii="宋体" w:hAnsi="宋体" w:eastAsia="宋体" w:cs="宋体"/>
          <w:spacing w:val="15"/>
          <w:szCs w:val="21"/>
          <w:highlight w:val="none"/>
          <w:lang w:val="en-US" w:eastAsia="zh-CN"/>
        </w:rPr>
      </w:pPr>
      <w:r>
        <w:rPr>
          <w:rFonts w:hint="eastAsia" w:ascii="宋体" w:hAnsi="宋体" w:eastAsia="宋体" w:cs="宋体"/>
          <w:spacing w:val="15"/>
          <w:szCs w:val="21"/>
          <w:highlight w:val="none"/>
          <w:lang w:val="en-US" w:eastAsia="zh-CN"/>
        </w:rPr>
      </w:r>
      <w:r/>
    </w:p>
    <w:p>
      <w:pPr>
        <w:pStyle w:val="887"/>
        <w:jc w:val="center"/>
        <w:spacing w:line="85" w:lineRule="atLeast"/>
        <w:rPr>
          <w:rFonts w:hint="eastAsia" w:ascii="黑体" w:hAnsi="Times New Roman" w:eastAsia="黑体" w:cs="Times New Roman"/>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Times New Roman" w:eastAsia="黑体" w:cs="Times New Roman"/>
          <w:sz w:val="36"/>
          <w:szCs w:val="36"/>
          <w:highlight w:val="none"/>
          <w:lang w:val="en-US" w:eastAsia="zh-CN"/>
        </w:rPr>
        <w:t xml:space="preserve">材料品牌表</w:t>
      </w:r>
      <w:r>
        <w:rPr>
          <w:rFonts w:hint="eastAsia" w:ascii="黑体" w:hAnsi="Times New Roman" w:eastAsia="黑体" w:cs="Times New Roman"/>
          <w:sz w:val="36"/>
          <w:szCs w:val="36"/>
          <w:highlight w:val="none"/>
          <w:lang w:val="en-US" w:eastAsia="zh-CN"/>
        </w:rPr>
      </w:r>
      <w:r/>
    </w:p>
    <w:p>
      <w:pPr>
        <w:pStyle w:val="887"/>
        <w:ind w:firstLine="420"/>
        <w:jc w:val="left"/>
        <w:rPr>
          <w:rFonts w:hint="eastAsia" w:eastAsia="宋体"/>
          <w:highlight w:val="none"/>
          <w:lang w:eastAsia="zh-CN"/>
        </w:rPr>
      </w:pPr>
      <w:r>
        <w:rPr>
          <w:rFonts w:hint="eastAsia" w:eastAsia="宋体"/>
          <w:highlight w:val="none"/>
          <w:lang w:eastAsia="zh-CN"/>
        </w:rPr>
      </w:r>
      <w:r/>
    </w:p>
    <w:p>
      <w:pPr>
        <w:pStyle w:val="887"/>
        <w:ind w:firstLine="420"/>
        <w:jc w:val="left"/>
        <w:rPr>
          <w:rFonts w:hint="eastAsia"/>
          <w:highlight w:val="none"/>
        </w:rPr>
      </w:pPr>
      <w:r>
        <w:rPr>
          <w:rFonts w:hint="eastAsia" w:eastAsia="宋体"/>
          <w:highlight w:val="none"/>
          <w:lang w:eastAsia="zh-CN"/>
        </w:rPr>
        <w:t xml:space="preserve">南京市江宁区人民政府谷里街道办事处</w:t>
      </w:r>
      <w:r>
        <w:rPr>
          <w:rFonts w:hint="eastAsia"/>
          <w:highlight w:val="none"/>
        </w:rPr>
        <w:t xml:space="preserve">：</w:t>
      </w:r>
      <w:r>
        <w:rPr>
          <w:rFonts w:hint="eastAsia"/>
          <w:highlight w:val="none"/>
        </w:rPr>
      </w:r>
      <w:r/>
    </w:p>
    <w:p>
      <w:pPr>
        <w:pStyle w:val="887"/>
        <w:ind w:firstLine="420"/>
        <w:jc w:val="left"/>
        <w:rPr>
          <w:highlight w:val="none"/>
          <w:lang w:val="en-US" w:eastAsia="zh-CN"/>
        </w:rPr>
      </w:pPr>
      <w:r>
        <w:rPr>
          <w:highlight w:val="none"/>
          <w:lang w:val="en-US" w:eastAsia="zh-CN"/>
        </w:rPr>
      </w:r>
      <w:r/>
    </w:p>
    <w:p>
      <w:pPr>
        <w:pStyle w:val="887"/>
        <w:ind w:firstLine="480"/>
        <w:jc w:val="left"/>
        <w:rPr>
          <w:rFonts w:ascii="宋体" w:hAnsi="宋体" w:eastAsia="宋体" w:cs="宋体"/>
          <w:spacing w:val="15"/>
          <w:szCs w:val="21"/>
          <w:highlight w:val="none"/>
          <w:lang w:val="en-US" w:eastAsia="zh-CN"/>
        </w:rPr>
      </w:pPr>
      <w:r>
        <w:rPr>
          <w:rFonts w:hint="eastAsia" w:ascii="宋体" w:hAnsi="宋体" w:eastAsia="宋体" w:cs="宋体"/>
          <w:spacing w:val="15"/>
          <w:szCs w:val="21"/>
          <w:highlight w:val="none"/>
          <w:lang w:val="en-US" w:eastAsia="zh-CN"/>
        </w:rPr>
        <w:t xml:space="preserve">本项目我方提供的主要材料的品牌如下，且承诺相应的投标报价均合理，如有不合理报价，相应风险应由我方自行承担。</w:t>
      </w:r>
      <w:r>
        <w:rPr>
          <w:rFonts w:ascii="宋体" w:hAnsi="宋体" w:eastAsia="宋体" w:cs="宋体"/>
          <w:spacing w:val="15"/>
          <w:szCs w:val="21"/>
          <w:highlight w:val="none"/>
          <w:lang w:val="en-US" w:eastAsia="zh-CN"/>
        </w:rPr>
      </w:r>
      <w:r/>
    </w:p>
    <w:p>
      <w:pPr>
        <w:pStyle w:val="887"/>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pStyle w:val="887"/>
        <w:spacing w:line="360" w:lineRule="auto"/>
        <w:rPr>
          <w:rFonts w:hint="eastAsia" w:ascii="宋体" w:hAnsi="宋体" w:eastAsia="宋体" w:cs="宋体"/>
          <w:sz w:val="21"/>
          <w:szCs w:val="21"/>
          <w:highlight w:val="none"/>
        </w:rPr>
      </w:pPr>
      <w:r>
        <w:rPr>
          <w:rFonts w:hint="eastAsia" w:ascii="宋体" w:hAnsi="宋体" w:eastAsia="宋体" w:cs="Times New Roman"/>
          <w:sz w:val="21"/>
          <w:szCs w:val="21"/>
          <w:highlight w:val="none"/>
        </w:rPr>
        <w:t xml:space="preserve">一、土建</w:t>
      </w:r>
      <w:r>
        <w:rPr>
          <w:rFonts w:hint="eastAsia" w:ascii="宋体" w:hAnsi="宋体" w:eastAsia="宋体" w:cs="宋体"/>
          <w:sz w:val="21"/>
          <w:szCs w:val="21"/>
          <w:highlight w:val="none"/>
        </w:rPr>
      </w:r>
      <w:r/>
    </w:p>
    <w:tbl>
      <w:tblPr>
        <w:tblW w:w="8981" w:type="dxa"/>
        <w:tblInd w:w="-108" w:type="dxa"/>
        <w:tblLayout w:type="autofit"/>
        <w:tblCellMar>
          <w:left w:w="108" w:type="dxa"/>
          <w:top w:w="0" w:type="dxa"/>
          <w:right w:w="108" w:type="dxa"/>
          <w:bottom w:w="0" w:type="dxa"/>
        </w:tblCellMar>
        <w:tblLook w:val="04A0" w:firstRow="1" w:lastRow="0" w:firstColumn="1" w:lastColumn="0" w:noHBand="0" w:noVBand="1"/>
      </w:tblPr>
      <w:tblGrid>
        <w:gridCol w:w="791"/>
        <w:gridCol w:w="945"/>
        <w:gridCol w:w="1845"/>
        <w:gridCol w:w="3200"/>
        <w:gridCol w:w="2200"/>
      </w:tblGrid>
      <w:tr>
        <w:trPr>
          <w:trHeight w:val="305"/>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jc w:val="center"/>
              <w:widowControl/>
              <w:rPr>
                <w:rFonts w:ascii="宋体" w:hAnsi="宋体" w:eastAsia="宋体" w:cs="宋体"/>
                <w:b/>
                <w:sz w:val="21"/>
                <w:szCs w:val="21"/>
                <w:highlight w:val="none"/>
              </w:rPr>
            </w:pPr>
            <w:r>
              <w:rPr>
                <w:rFonts w:hint="eastAsia" w:ascii="宋体" w:hAnsi="宋体" w:eastAsia="宋体" w:cs="宋体"/>
                <w:b/>
                <w:sz w:val="21"/>
                <w:szCs w:val="21"/>
                <w:highlight w:val="none"/>
              </w:rPr>
              <w:t xml:space="preserve">序号</w:t>
            </w:r>
            <w:r>
              <w:rPr>
                <w:rFonts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7"/>
              <w:jc w:val="center"/>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专业</w:t>
            </w:r>
            <w:r>
              <w:rPr>
                <w:rFonts w:hint="eastAsia"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b/>
                <w:sz w:val="21"/>
                <w:szCs w:val="21"/>
                <w:highlight w:val="none"/>
              </w:rPr>
            </w:pPr>
            <w:r>
              <w:rPr>
                <w:rFonts w:hint="eastAsia" w:ascii="宋体" w:hAnsi="宋体" w:eastAsia="宋体" w:cs="宋体"/>
                <w:b/>
                <w:sz w:val="21"/>
                <w:szCs w:val="21"/>
                <w:highlight w:val="none"/>
              </w:rPr>
              <w:t xml:space="preserve">名称</w:t>
            </w:r>
            <w:r>
              <w:rPr>
                <w:rFonts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ascii="宋体" w:hAnsi="宋体" w:eastAsia="宋体" w:cs="宋体"/>
                <w:b/>
                <w:sz w:val="21"/>
                <w:szCs w:val="21"/>
                <w:highlight w:val="none"/>
              </w:rPr>
            </w:pPr>
            <w:r>
              <w:rPr>
                <w:rFonts w:hint="eastAsia" w:ascii="宋体" w:hAnsi="宋体" w:eastAsia="宋体" w:cs="宋体"/>
                <w:b/>
                <w:sz w:val="21"/>
                <w:szCs w:val="21"/>
                <w:highlight w:val="none"/>
              </w:rPr>
              <w:t xml:space="preserve">品牌</w:t>
            </w:r>
            <w:r>
              <w:rPr>
                <w:rFonts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b/>
                <w:sz w:val="21"/>
                <w:szCs w:val="21"/>
                <w:highlight w:val="none"/>
              </w:rPr>
            </w:pPr>
            <w:r>
              <w:rPr>
                <w:rFonts w:hint="eastAsia" w:ascii="宋体" w:hAnsi="宋体" w:eastAsia="宋体" w:cs="宋体"/>
                <w:b/>
                <w:sz w:val="21"/>
                <w:szCs w:val="21"/>
                <w:highlight w:val="none"/>
              </w:rPr>
              <w:t xml:space="preserve">备注</w:t>
            </w:r>
            <w:r>
              <w:rPr>
                <w:rFonts w:ascii="宋体" w:hAnsi="宋体" w:eastAsia="宋体" w:cs="宋体"/>
                <w:b/>
                <w:sz w:val="21"/>
                <w:szCs w:val="21"/>
                <w:highlight w:val="none"/>
              </w:rPr>
            </w:r>
            <w:r/>
          </w:p>
        </w:tc>
      </w:tr>
      <w:tr>
        <w:trPr>
          <w:trHeight w:val="29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土建</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水泥</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2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2</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商品砼</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3</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钢</w:t>
            </w:r>
            <w:r>
              <w:rPr>
                <w:rFonts w:hint="eastAsia" w:ascii="宋体" w:hAnsi="宋体" w:eastAsia="宋体" w:cs="宋体"/>
                <w:sz w:val="21"/>
                <w:szCs w:val="21"/>
                <w:highlight w:val="none"/>
                <w:lang w:val="en-US" w:eastAsia="zh-CN"/>
              </w:rPr>
              <w:t xml:space="preserve">材</w:t>
            </w: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234"/>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4</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预拌砂浆</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5</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涂料</w:t>
            </w:r>
            <w:r>
              <w:rPr>
                <w:rFonts w:hint="eastAsia" w:ascii="宋体" w:hAnsi="宋体" w:eastAsia="宋体" w:cs="宋体"/>
                <w:sz w:val="21"/>
                <w:szCs w:val="21"/>
                <w:highlight w:val="none"/>
                <w:lang w:val="en-US" w:eastAsia="zh-CN"/>
              </w:rPr>
              <w:t xml:space="preserve">油漆</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left"/>
              <w:widowControl/>
              <w:tabs>
                <w:tab w:val="center" w:pos="1052" w:leader="none"/>
                <w:tab w:val="right" w:pos="1984"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ab/>
            </w:r>
            <w:r>
              <w:rPr>
                <w:rFonts w:hint="eastAsia" w:ascii="宋体" w:hAnsi="宋体" w:eastAsia="宋体" w:cs="宋体"/>
                <w:sz w:val="21"/>
                <w:szCs w:val="21"/>
                <w:highlight w:val="none"/>
                <w:lang w:eastAsia="zh-CN"/>
              </w:rPr>
            </w:r>
            <w:r/>
          </w:p>
        </w:tc>
      </w:tr>
      <w:tr>
        <w:trPr>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成品隔断</w:t>
            </w:r>
            <w:r>
              <w:rPr>
                <w:rFonts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ind w:left="0" w:firstLine="0"/>
              <w:jc w:val="center"/>
              <w:keepLines w:val="0"/>
              <w:keepNext w:val="0"/>
              <w:spacing w:before="100" w:beforeAutospacing="1" w:after="100" w:afterAutospacing="1"/>
              <w:shd w:val="clear" w:color="auto" w:fill="fcfcfc"/>
              <w:widowControl/>
              <w:rPr>
                <w:rFonts w:hint="eastAsia" w:ascii="宋体" w:hAnsi="宋体" w:eastAsia="宋体" w:cs="宋体"/>
                <w:b/>
                <w:bCs/>
                <w:sz w:val="21"/>
                <w:szCs w:val="21"/>
                <w:highlight w:val="none"/>
                <w:lang w:val="en-US" w:eastAsia="zh-CN" w:bidi="ar-SA"/>
              </w:rPr>
              <w:pBdr>
                <w:top w:val="none" w:color="000000" w:sz="0" w:space="0"/>
                <w:left w:val="none" w:color="000000" w:sz="0" w:space="0"/>
                <w:bottom w:val="none" w:color="000000" w:sz="0" w:space="0"/>
                <w:right w:val="none" w:color="000000" w:sz="0" w:space="0"/>
              </w:pBdr>
              <w:outlineLvl w:val="3"/>
              <w:suppressLineNumbers w:val="0"/>
            </w:pPr>
            <w:r>
              <w:rPr>
                <w:rFonts w:hint="eastAsia" w:ascii="宋体" w:hAnsi="宋体" w:eastAsia="宋体" w:cs="宋体"/>
                <w:b/>
                <w:bCs/>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rHeight w:val="235"/>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7</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墙</w:t>
            </w:r>
            <w:r>
              <w:rPr>
                <w:rFonts w:hint="eastAsia" w:ascii="宋体" w:hAnsi="宋体" w:eastAsia="宋体" w:cs="宋体"/>
                <w:sz w:val="21"/>
                <w:szCs w:val="21"/>
                <w:highlight w:val="none"/>
                <w:lang w:val="en-US" w:eastAsia="zh-CN"/>
              </w:rPr>
              <w:t xml:space="preserve">地</w:t>
            </w:r>
            <w:r>
              <w:rPr>
                <w:rFonts w:hint="eastAsia" w:ascii="宋体" w:hAnsi="宋体" w:eastAsia="宋体" w:cs="宋体"/>
                <w:sz w:val="21"/>
                <w:szCs w:val="21"/>
                <w:highlight w:val="none"/>
              </w:rPr>
              <w:t xml:space="preserve">砖</w:t>
            </w:r>
            <w:r>
              <w:rPr>
                <w:rFonts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8</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防水材料</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19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9</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门窗</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10</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玻璃</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35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11</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密封胶</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29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12</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spacing w:line="276"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五金配件</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spacing w:line="276" w:lineRule="auto"/>
              <w:widowControl/>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spacing w:line="276" w:lineRule="auto"/>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2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13</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spacing w:line="276" w:lineRule="auto"/>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橡胶密封条</w:t>
            </w: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keepLines w:val="0"/>
              <w:keepNext w:val="0"/>
              <w:widowControl/>
              <w:rPr>
                <w:rFonts w:ascii="宋体" w:hAnsi="宋体" w:eastAsia="宋体" w:cs="宋体"/>
                <w:sz w:val="21"/>
                <w:szCs w:val="21"/>
                <w:highlight w:val="none"/>
              </w:rPr>
              <w:suppressLineNumbers w:val="0"/>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spacing w:line="276" w:lineRule="auto"/>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31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14</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轻钢龙骨</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31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15</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穿孔石膏板</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31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铝板</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31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17</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防火门</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31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18</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窗帘</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31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ind w:left="420" w:hanging="42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19</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保温</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2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87"/>
              <w:jc w:val="center"/>
              <w:spacing w:line="276" w:lineRule="auto"/>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7"/>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87"/>
              <w:jc w:val="center"/>
              <w:spacing w:line="276" w:lineRule="auto"/>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沥青</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00" w:type="dxa"/>
            <w:vAlign w:val="center"/>
            <w:textDirection w:val="lrTb"/>
            <w:noWrap w:val="false"/>
          </w:tcPr>
          <w:p>
            <w:pPr>
              <w:pStyle w:val="887"/>
              <w:jc w:val="center"/>
              <w:widowControl/>
              <w:rPr>
                <w:rFonts w:ascii="宋体" w:hAnsi="宋体" w:eastAsia="宋体" w:cs="宋体"/>
                <w:b w:val="0"/>
                <w:bCs w:val="0"/>
                <w:sz w:val="21"/>
                <w:szCs w:val="21"/>
                <w:highlight w:val="none"/>
                <w:lang w:val="en-US" w:eastAsia="zh-CN" w:bidi="ar-SA"/>
              </w:rPr>
            </w:pPr>
            <w:r>
              <w:rPr>
                <w:rFonts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pStyle w:val="887"/>
              <w:jc w:val="center"/>
              <w:spacing w:line="276" w:lineRule="auto"/>
              <w:widowControl/>
              <w:rPr>
                <w:rFonts w:ascii="宋体" w:hAnsi="宋体" w:eastAsia="宋体" w:cs="宋体"/>
                <w:sz w:val="21"/>
                <w:szCs w:val="21"/>
                <w:highlight w:val="none"/>
              </w:rPr>
            </w:pPr>
            <w:r>
              <w:rPr>
                <w:rFonts w:ascii="宋体" w:hAnsi="宋体" w:eastAsia="宋体" w:cs="宋体"/>
                <w:sz w:val="21"/>
                <w:szCs w:val="21"/>
                <w:highlight w:val="none"/>
              </w:rPr>
            </w:r>
            <w:r/>
          </w:p>
        </w:tc>
      </w:tr>
    </w:tbl>
    <w:p>
      <w:pPr>
        <w:pStyle w:val="887"/>
        <w:ind w:firstLine="480"/>
        <w:jc w:val="left"/>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二</w:t>
      </w:r>
      <w:r>
        <w:rPr>
          <w:rFonts w:hint="eastAsia" w:ascii="宋体" w:hAnsi="宋体" w:eastAsia="宋体" w:cs="Times New Roman"/>
          <w:sz w:val="21"/>
          <w:szCs w:val="21"/>
          <w:highlight w:val="none"/>
        </w:rPr>
        <w:t xml:space="preserve">、安装</w:t>
      </w:r>
      <w:r>
        <w:rPr>
          <w:rFonts w:hint="eastAsia" w:ascii="宋体" w:hAnsi="宋体" w:eastAsia="宋体" w:cs="Times New Roman"/>
          <w:sz w:val="21"/>
          <w:szCs w:val="21"/>
          <w:highlight w:val="none"/>
        </w:rPr>
      </w:r>
      <w:r/>
    </w:p>
    <w:tbl>
      <w:tblPr>
        <w:tblW w:w="8978" w:type="dxa"/>
        <w:tblInd w:w="-108" w:type="dxa"/>
        <w:tblLayout w:type="autofit"/>
        <w:tblCellMar>
          <w:left w:w="108" w:type="dxa"/>
          <w:top w:w="0" w:type="dxa"/>
          <w:right w:w="108" w:type="dxa"/>
          <w:bottom w:w="0" w:type="dxa"/>
        </w:tblCellMar>
        <w:tblLook w:val="04A0" w:firstRow="1" w:lastRow="0" w:firstColumn="1" w:lastColumn="0" w:noHBand="0" w:noVBand="1"/>
      </w:tblPr>
      <w:tblGrid>
        <w:gridCol w:w="817"/>
        <w:gridCol w:w="885"/>
        <w:gridCol w:w="1890"/>
        <w:gridCol w:w="3169"/>
        <w:gridCol w:w="2217"/>
      </w:tblGrid>
      <w:tr>
        <w:trPr>
          <w:trHeight w:val="55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7"/>
              <w:jc w:val="center"/>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87"/>
              <w:jc w:val="center"/>
              <w:widowControl/>
              <w:rPr>
                <w:rFonts w:ascii="宋体" w:hAnsi="宋体" w:eastAsia="宋体" w:cs="宋体"/>
                <w:b/>
                <w:sz w:val="21"/>
                <w:szCs w:val="21"/>
                <w:highlight w:val="none"/>
              </w:rPr>
            </w:pPr>
            <w:r>
              <w:rPr>
                <w:rFonts w:hint="eastAsia" w:ascii="宋体" w:hAnsi="宋体" w:eastAsia="宋体" w:cs="宋体"/>
                <w:b/>
                <w:color w:val="000000"/>
                <w:sz w:val="21"/>
                <w:szCs w:val="21"/>
                <w:highlight w:val="none"/>
              </w:rPr>
              <w:t xml:space="preserve">专业</w:t>
            </w:r>
            <w:r>
              <w:rPr>
                <w:rFonts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887"/>
              <w:jc w:val="center"/>
              <w:widowControl/>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设备材料名称</w:t>
            </w:r>
            <w:r>
              <w:rPr>
                <w:rFonts w:ascii="宋体" w:hAnsi="宋体" w:eastAsia="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887"/>
              <w:jc w:val="center"/>
              <w:widowControl/>
              <w:rPr>
                <w:rFonts w:ascii="宋体" w:hAnsi="宋体" w:eastAsia="宋体" w:cs="宋体"/>
                <w:b/>
                <w:color w:val="ff0000"/>
                <w:sz w:val="21"/>
                <w:szCs w:val="21"/>
                <w:highlight w:val="none"/>
              </w:rPr>
            </w:pPr>
            <w:r>
              <w:rPr>
                <w:rFonts w:hint="eastAsia" w:ascii="宋体" w:hAnsi="宋体" w:eastAsia="宋体" w:cs="宋体"/>
                <w:b/>
                <w:color w:val="000000"/>
                <w:sz w:val="21"/>
                <w:szCs w:val="21"/>
                <w:highlight w:val="none"/>
              </w:rPr>
              <w:t xml:space="preserve">品牌</w:t>
            </w:r>
            <w:r>
              <w:rPr>
                <w:rFonts w:ascii="宋体" w:hAnsi="宋体" w:eastAsia="宋体" w:cs="宋体"/>
                <w:b/>
                <w:color w:val="ff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887"/>
              <w:jc w:val="center"/>
              <w:widowControl/>
              <w:rPr>
                <w:rFonts w:ascii="宋体" w:hAnsi="宋体" w:eastAsia="宋体" w:cs="宋体"/>
                <w:b/>
                <w:sz w:val="21"/>
                <w:szCs w:val="21"/>
                <w:highlight w:val="none"/>
              </w:rPr>
            </w:pPr>
            <w:r>
              <w:rPr>
                <w:rFonts w:hint="eastAsia" w:ascii="宋体" w:hAnsi="宋体" w:eastAsia="宋体" w:cs="宋体"/>
                <w:b/>
                <w:color w:val="000000"/>
                <w:sz w:val="21"/>
                <w:szCs w:val="21"/>
                <w:highlight w:val="none"/>
              </w:rPr>
              <w:t xml:space="preserve">备注</w:t>
            </w:r>
            <w:r>
              <w:rPr>
                <w:rFonts w:ascii="宋体" w:hAnsi="宋体" w:eastAsia="宋体" w:cs="宋体"/>
                <w:b/>
                <w:sz w:val="21"/>
                <w:szCs w:val="21"/>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pStyle w:val="887"/>
              <w:jc w:val="center"/>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安装</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887"/>
              <w:jc w:val="center"/>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给排水管</w:t>
            </w:r>
            <w:r>
              <w:rPr>
                <w:rFonts w:hint="eastAsia" w:ascii="宋体" w:hAnsi="宋体" w:eastAsia="宋体" w:cs="宋体"/>
                <w:color w:val="000000"/>
                <w:sz w:val="21"/>
                <w:szCs w:val="21"/>
                <w:highlight w:val="none"/>
                <w:lang w:val="en-US" w:eastAsia="zh-CN" w:bidi="ar"/>
              </w:rPr>
              <w:t xml:space="preserve">及配件</w:t>
            </w:r>
            <w:r>
              <w:rPr>
                <w:rFonts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887"/>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887"/>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7"/>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887"/>
              <w:jc w:val="center"/>
              <w:rPr>
                <w:rFonts w:ascii="宋体" w:hAnsi="宋体" w:eastAsia="宋体" w:cs="宋体"/>
                <w:color w:val="000000"/>
                <w:sz w:val="21"/>
                <w:szCs w:val="21"/>
                <w:highlight w:val="none"/>
                <w:lang w:val="en-US" w:eastAsia="zh-CN" w:bidi="ar"/>
              </w:rPr>
            </w:pPr>
            <w:r>
              <w:rPr>
                <w:rFonts w:hint="eastAsia" w:ascii="宋体" w:hAnsi="宋体" w:eastAsia="宋体" w:cs="宋体"/>
                <w:sz w:val="21"/>
                <w:szCs w:val="21"/>
                <w:highlight w:val="none"/>
                <w:lang w:bidi="ar"/>
              </w:rPr>
              <w:t xml:space="preserve">卫生洁具</w:t>
            </w:r>
            <w:r>
              <w:rPr>
                <w:rFonts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887"/>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887"/>
              <w:rPr>
                <w:rFonts w:ascii="宋体" w:hAnsi="宋体" w:eastAsia="宋体" w:cs="宋体"/>
                <w:sz w:val="21"/>
                <w:szCs w:val="21"/>
                <w:highlight w:val="none"/>
              </w:rPr>
            </w:pPr>
            <w:r>
              <w:rPr>
                <w:rFonts w:ascii="宋体" w:hAnsi="宋体" w:eastAsia="宋体" w:cs="宋体"/>
                <w:sz w:val="21"/>
                <w:szCs w:val="21"/>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7"/>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887"/>
              <w:jc w:val="center"/>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各类阀门</w:t>
            </w:r>
            <w:r>
              <w:rPr>
                <w:rFonts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887"/>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887"/>
              <w:ind w:firstLine="420"/>
              <w:rPr>
                <w:rFonts w:ascii="宋体" w:hAnsi="宋体" w:eastAsia="宋体" w:cs="宋体"/>
                <w:sz w:val="21"/>
                <w:szCs w:val="21"/>
                <w:highlight w:val="none"/>
              </w:rPr>
            </w:pPr>
            <w:r>
              <w:rPr>
                <w:rFonts w:ascii="宋体" w:hAnsi="宋体" w:eastAsia="宋体" w:cs="宋体"/>
                <w:sz w:val="21"/>
                <w:szCs w:val="21"/>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7"/>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887"/>
              <w:jc w:val="center"/>
              <w:rPr>
                <w:rFonts w:ascii="宋体" w:hAnsi="宋体" w:eastAsia="宋体" w:cs="宋体"/>
                <w:color w:val="000000"/>
                <w:sz w:val="21"/>
                <w:szCs w:val="21"/>
                <w:highlight w:val="none"/>
                <w:lang w:val="en-US" w:eastAsia="zh-CN" w:bidi="ar"/>
              </w:rPr>
            </w:pPr>
            <w:r>
              <w:rPr>
                <w:rFonts w:hint="eastAsia" w:ascii="宋体" w:hAnsi="宋体" w:eastAsia="宋体" w:cs="宋体"/>
                <w:sz w:val="21"/>
                <w:szCs w:val="21"/>
                <w:highlight w:val="none"/>
                <w:lang w:bidi="ar"/>
              </w:rPr>
              <w:t xml:space="preserve">配电箱、开关</w:t>
            </w:r>
            <w:r>
              <w:rPr>
                <w:rFonts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887"/>
              <w:jc w:val="center"/>
              <w:rPr>
                <w:rFonts w:ascii="宋体" w:hAnsi="宋体" w:eastAsia="宋体" w:cs="宋体"/>
                <w:color w:val="000000"/>
                <w:sz w:val="21"/>
                <w:szCs w:val="21"/>
                <w:highlight w:val="none"/>
                <w:lang w:val="en-US" w:eastAsia="zh-CN" w:bidi="ar"/>
              </w:rPr>
            </w:pPr>
            <w:r>
              <w:rPr>
                <w:rFonts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7"/>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887"/>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金属线槽</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887"/>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7"/>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887"/>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电线、电缆</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887"/>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7"/>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887"/>
              <w:jc w:val="center"/>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灯具</w:t>
            </w:r>
            <w:r>
              <w:rPr>
                <w:rFonts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887"/>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887"/>
              <w:rPr>
                <w:rFonts w:ascii="宋体" w:hAnsi="宋体" w:eastAsia="宋体" w:cs="宋体"/>
                <w:sz w:val="21"/>
                <w:szCs w:val="21"/>
                <w:highlight w:val="none"/>
              </w:rPr>
            </w:pPr>
            <w:r>
              <w:rPr>
                <w:rFonts w:ascii="宋体" w:hAnsi="宋体" w:eastAsia="宋体" w:cs="宋体"/>
                <w:sz w:val="21"/>
                <w:szCs w:val="21"/>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7"/>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887"/>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开关、插座</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887"/>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7"/>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887"/>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地漏</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val="false"/>
          </w:tcPr>
          <w:p>
            <w:pPr>
              <w:pStyle w:val="887"/>
              <w:jc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887"/>
              <w:jc w:val="center"/>
              <w:rPr>
                <w:rFonts w:ascii="宋体" w:hAnsi="宋体" w:eastAsia="宋体" w:cs="宋体"/>
                <w:sz w:val="21"/>
                <w:szCs w:val="21"/>
                <w:highlight w:val="none"/>
              </w:rPr>
            </w:pPr>
            <w:r>
              <w:rPr>
                <w:rFonts w:ascii="宋体" w:hAnsi="宋体" w:eastAsia="宋体" w:cs="宋体"/>
                <w:sz w:val="21"/>
                <w:szCs w:val="21"/>
                <w:highlight w:val="none"/>
              </w:rPr>
            </w:r>
            <w:r/>
          </w:p>
        </w:tc>
      </w:tr>
    </w:tbl>
    <w:p>
      <w:pPr>
        <w:pStyle w:val="887"/>
        <w:ind w:firstLine="480"/>
        <w:jc w:val="left"/>
        <w:spacing w:line="360" w:lineRule="auto"/>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r>
      <w:r/>
    </w:p>
    <w:p>
      <w:pPr>
        <w:pStyle w:val="887"/>
        <w:ind w:firstLine="480"/>
        <w:jc w:val="lef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887"/>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（公章）：</w:t>
      </w:r>
      <w:r>
        <w:rPr>
          <w:rFonts w:ascii="宋体" w:hAnsi="宋体" w:eastAsia="宋体" w:cs="宋体"/>
          <w:sz w:val="24"/>
          <w:highlight w:val="none"/>
        </w:rPr>
      </w:r>
      <w:r/>
    </w:p>
    <w:p>
      <w:pPr>
        <w:pStyle w:val="887"/>
        <w:ind w:firstLine="480"/>
        <w:jc w:val="left"/>
        <w:spacing w:line="360" w:lineRule="auto"/>
        <w:rPr>
          <w:rFonts w:ascii="宋体" w:hAnsi="宋体" w:eastAsia="宋体" w:cs="宋体"/>
          <w:sz w:val="24"/>
          <w:highlight w:val="none"/>
        </w:rPr>
      </w:pPr>
      <w:r>
        <w:rPr>
          <w:rFonts w:ascii="宋体" w:hAnsi="宋体" w:eastAsia="宋体" w:cs="宋体"/>
          <w:sz w:val="24"/>
          <w:highlight w:val="none"/>
        </w:rPr>
      </w:r>
      <w:r/>
    </w:p>
    <w:p>
      <w:pPr>
        <w:pStyle w:val="887"/>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法定代表人（签章）:</w:t>
      </w:r>
      <w:r>
        <w:rPr>
          <w:rFonts w:ascii="宋体" w:hAnsi="宋体" w:eastAsia="宋体" w:cs="宋体"/>
          <w:sz w:val="24"/>
          <w:highlight w:val="none"/>
        </w:rPr>
      </w:r>
      <w:r/>
    </w:p>
    <w:p>
      <w:pPr>
        <w:pStyle w:val="887"/>
        <w:ind w:firstLine="480"/>
        <w:jc w:val="left"/>
        <w:spacing w:line="360" w:lineRule="auto"/>
        <w:rPr>
          <w:rFonts w:ascii="宋体" w:hAnsi="宋体" w:eastAsia="宋体" w:cs="宋体"/>
          <w:sz w:val="24"/>
          <w:highlight w:val="none"/>
        </w:rPr>
      </w:pPr>
      <w:r>
        <w:rPr>
          <w:rFonts w:ascii="宋体" w:hAnsi="宋体" w:eastAsia="宋体" w:cs="宋体"/>
          <w:sz w:val="24"/>
          <w:highlight w:val="none"/>
        </w:rPr>
      </w:r>
      <w:r/>
    </w:p>
    <w:p>
      <w:pPr>
        <w:pStyle w:val="887"/>
        <w:rPr>
          <w:rFonts w:hint="eastAsia" w:ascii="宋体" w:hAnsi="宋体" w:cs="宋体"/>
          <w:b/>
          <w:spacing w:val="15"/>
          <w:szCs w:val="21"/>
          <w:highlight w:val="none"/>
        </w:rPr>
      </w:pPr>
      <w:r>
        <w:rPr>
          <w:rFonts w:hint="eastAsia" w:ascii="宋体" w:hAnsi="宋体" w:eastAsia="宋体" w:cs="宋体"/>
          <w:sz w:val="24"/>
          <w:highlight w:val="none"/>
        </w:rPr>
        <w:t xml:space="preserve">                                           年   月   日</w:t>
      </w:r>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spacing w:line="440" w:lineRule="exact"/>
        <w:rPr>
          <w:rFonts w:hint="eastAsia" w:ascii="宋体" w:hAnsi="宋体" w:eastAsia="宋体" w:cs="宋体"/>
          <w:b/>
          <w:bCs/>
          <w:sz w:val="21"/>
          <w:szCs w:val="21"/>
          <w:highlight w:val="none"/>
          <w:lang w:eastAsia="zh-CN"/>
        </w:rPr>
      </w:pPr>
      <w:r>
        <w:rPr>
          <w:rFonts w:hint="eastAsia" w:ascii="宋体" w:hAnsi="宋体" w:cs="宋体"/>
          <w:b/>
          <w:spacing w:val="15"/>
          <w:szCs w:val="21"/>
          <w:highlight w:val="none"/>
          <w:lang w:val="en-US" w:eastAsia="zh-CN"/>
        </w:rPr>
        <w:t xml:space="preserve">注：</w:t>
      </w:r>
      <w:r>
        <w:rPr>
          <w:rFonts w:hint="eastAsia" w:ascii="宋体" w:hAnsi="宋体" w:eastAsia="宋体" w:cs="宋体"/>
          <w:b/>
          <w:bCs/>
          <w:sz w:val="21"/>
          <w:szCs w:val="21"/>
          <w:highlight w:val="none"/>
        </w:rPr>
        <w:t xml:space="preserve">对于</w:t>
      </w:r>
      <w:r>
        <w:rPr>
          <w:rFonts w:hint="eastAsia" w:ascii="宋体" w:hAnsi="宋体" w:eastAsia="宋体" w:cs="宋体"/>
          <w:b/>
          <w:bCs/>
          <w:sz w:val="21"/>
          <w:szCs w:val="21"/>
          <w:highlight w:val="none"/>
          <w:lang w:val="en-US" w:eastAsia="zh-CN"/>
        </w:rPr>
        <w:t xml:space="preserve">采购人</w:t>
      </w:r>
      <w:r>
        <w:rPr>
          <w:rFonts w:hint="eastAsia" w:ascii="宋体" w:hAnsi="宋体" w:eastAsia="宋体" w:cs="宋体"/>
          <w:b/>
          <w:bCs/>
          <w:sz w:val="21"/>
          <w:szCs w:val="21"/>
          <w:highlight w:val="none"/>
        </w:rPr>
        <w:t xml:space="preserve">推荐品牌的材料,</w:t>
      </w:r>
      <w:r>
        <w:rPr>
          <w:rFonts w:hint="eastAsia" w:ascii="宋体" w:hAnsi="宋体" w:eastAsia="宋体" w:cs="宋体"/>
          <w:b/>
          <w:bCs/>
          <w:sz w:val="21"/>
          <w:szCs w:val="21"/>
          <w:highlight w:val="none"/>
          <w:lang w:eastAsia="zh-CN"/>
        </w:rPr>
        <w:t xml:space="preserve">供应商</w:t>
      </w:r>
      <w:r>
        <w:rPr>
          <w:rFonts w:hint="eastAsia" w:ascii="宋体" w:hAnsi="宋体" w:eastAsia="宋体" w:cs="宋体"/>
          <w:b/>
          <w:bCs/>
          <w:sz w:val="21"/>
          <w:szCs w:val="21"/>
          <w:highlight w:val="none"/>
          <w:lang w:val="en-US" w:eastAsia="zh-CN"/>
        </w:rPr>
        <w:t xml:space="preserve">须</w:t>
      </w:r>
      <w:r>
        <w:rPr>
          <w:rFonts w:hint="eastAsia" w:ascii="宋体" w:hAnsi="宋体" w:eastAsia="宋体" w:cs="宋体"/>
          <w:b/>
          <w:bCs/>
          <w:sz w:val="21"/>
          <w:szCs w:val="21"/>
          <w:highlight w:val="none"/>
        </w:rPr>
        <w:t xml:space="preserve">选用推荐品牌或推荐品牌</w:t>
      </w:r>
      <w:r>
        <w:rPr>
          <w:rFonts w:hint="eastAsia" w:ascii="宋体" w:hAnsi="宋体" w:eastAsia="宋体" w:cs="宋体"/>
          <w:b/>
          <w:bCs/>
          <w:sz w:val="21"/>
          <w:szCs w:val="21"/>
          <w:highlight w:val="none"/>
          <w:lang w:val="en-US" w:eastAsia="zh-CN"/>
        </w:rPr>
        <w:t xml:space="preserve">同等及以上</w:t>
      </w:r>
      <w:r>
        <w:rPr>
          <w:rFonts w:hint="eastAsia" w:ascii="宋体" w:hAnsi="宋体" w:eastAsia="宋体" w:cs="宋体"/>
          <w:b/>
          <w:bCs/>
          <w:sz w:val="21"/>
          <w:szCs w:val="21"/>
          <w:highlight w:val="none"/>
        </w:rPr>
        <w:t xml:space="preserve">质量标准的其他品牌</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eastAsia="zh-CN"/>
        </w:rPr>
      </w:r>
      <w:r/>
    </w:p>
    <w:p>
      <w:pPr>
        <w:pStyle w:val="887"/>
        <w:jc w:val="left"/>
        <w:rPr>
          <w:rFonts w:hint="eastAsia" w:ascii="宋体" w:hAnsi="宋体" w:eastAsia="宋体" w:cs="宋体"/>
          <w:b/>
          <w:spacing w:val="15"/>
          <w:szCs w:val="21"/>
          <w:highlight w:val="none"/>
          <w:lang w:val="en-US" w:eastAsia="zh-CN"/>
        </w:rPr>
        <w:outlineLvl w:val="0"/>
      </w:pPr>
      <w:r>
        <w:rPr>
          <w:rFonts w:hint="eastAsia" w:ascii="宋体" w:hAnsi="宋体" w:eastAsia="宋体" w:cs="宋体"/>
          <w:b/>
          <w:spacing w:val="15"/>
          <w:szCs w:val="21"/>
          <w:highlight w:val="none"/>
          <w:lang w:val="en-US" w:eastAsia="zh-CN"/>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bookmarkStart w:id="662" w:name="_Toc22543"/>
      <w:r>
        <w:rPr>
          <w:rFonts w:hint="eastAsia" w:ascii="宋体" w:hAnsi="宋体" w:cs="宋体"/>
          <w:b/>
          <w:spacing w:val="15"/>
          <w:szCs w:val="21"/>
          <w:highlight w:val="none"/>
        </w:rPr>
        <w:br w:type="page" w:clear="all"/>
      </w:r>
      <w:r>
        <w:rPr>
          <w:rFonts w:hint="eastAsia" w:ascii="宋体" w:hAnsi="宋体" w:cs="宋体"/>
          <w:b/>
          <w:spacing w:val="15"/>
          <w:szCs w:val="21"/>
          <w:highlight w:val="none"/>
        </w:rPr>
        <w:t xml:space="preserve">附件十</w:t>
      </w:r>
      <w:r>
        <w:rPr>
          <w:rFonts w:hint="eastAsia" w:ascii="宋体" w:hAnsi="宋体" w:cs="宋体"/>
          <w:b/>
          <w:spacing w:val="15"/>
          <w:szCs w:val="21"/>
          <w:highlight w:val="none"/>
          <w:lang w:val="en-US" w:eastAsia="zh-CN"/>
        </w:rPr>
        <w:t xml:space="preserve">九</w:t>
      </w:r>
      <w:r>
        <w:rPr>
          <w:rFonts w:hint="eastAsia" w:ascii="宋体" w:hAnsi="宋体" w:cs="宋体"/>
          <w:b/>
          <w:spacing w:val="15"/>
          <w:szCs w:val="21"/>
          <w:highlight w:val="none"/>
        </w:rPr>
        <w:t xml:space="preserve">、“信用中国”、“中国政府采购网”网站截图</w:t>
      </w:r>
      <w:bookmarkEnd w:id="662"/>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lang w:val="en-US" w:eastAsia="zh-CN"/>
        </w:rPr>
        <w:outlineLvl w:val="1"/>
      </w:pPr>
      <w:r>
        <w:rPr>
          <w:rFonts w:hint="eastAsia" w:ascii="宋体" w:hAnsi="宋体" w:cs="宋体"/>
          <w:b/>
          <w:spacing w:val="15"/>
          <w:szCs w:val="21"/>
          <w:highlight w:val="none"/>
          <w:lang w:val="en-US" w:eastAsia="zh-CN"/>
        </w:rPr>
      </w:r>
      <w:r/>
    </w:p>
    <w:p>
      <w:pPr>
        <w:pStyle w:val="887"/>
        <w:jc w:val="left"/>
        <w:rPr>
          <w:rFonts w:ascii="宋体" w:hAnsi="宋体" w:eastAsia="宋体" w:cs="宋体"/>
          <w:b/>
          <w:spacing w:val="15"/>
          <w:szCs w:val="21"/>
          <w:highlight w:val="none"/>
          <w:lang w:val="en-US" w:eastAsia="zh-CN"/>
        </w:rPr>
        <w:outlineLvl w:val="1"/>
      </w:pPr>
      <w:r>
        <w:rPr>
          <w:rFonts w:hint="eastAsia" w:ascii="宋体" w:hAnsi="宋体" w:cs="宋体"/>
          <w:b/>
          <w:spacing w:val="15"/>
          <w:szCs w:val="21"/>
          <w:highlight w:val="none"/>
          <w:lang w:val="en-US" w:eastAsia="zh-CN"/>
        </w:rPr>
        <w:t xml:space="preserve">附件二十、磋商供应商认为需提供的其他资料</w:t>
      </w:r>
      <w:r>
        <w:rPr>
          <w:rFonts w:ascii="宋体" w:hAnsi="宋体" w:eastAsia="宋体" w:cs="宋体"/>
          <w:b/>
          <w:spacing w:val="15"/>
          <w:szCs w:val="21"/>
          <w:highlight w:val="none"/>
          <w:lang w:val="en-US" w:eastAsia="zh-CN"/>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rPr>
          <w:rFonts w:hint="eastAsia" w:ascii="宋体" w:cs="宋体"/>
          <w:szCs w:val="21"/>
          <w:highlight w:val="none"/>
          <w:lang w:val="zh-CN"/>
        </w:rPr>
      </w:pPr>
      <w:r>
        <w:rPr>
          <w:rFonts w:hint="eastAsia" w:ascii="宋体" w:cs="宋体"/>
          <w:szCs w:val="21"/>
          <w:highlight w:val="none"/>
          <w:lang w:val="zh-CN"/>
        </w:rPr>
      </w:r>
      <w:r/>
    </w:p>
    <w:p>
      <w:pPr>
        <w:pStyle w:val="887"/>
        <w:jc w:val="left"/>
        <w:widowControl/>
        <w:rPr>
          <w:rFonts w:hint="eastAsia" w:ascii="宋体" w:hAnsi="宋体"/>
          <w:szCs w:val="21"/>
          <w:highlight w:val="none"/>
        </w:rPr>
      </w:pPr>
      <w:r>
        <w:rPr>
          <w:rFonts w:hint="eastAsia" w:ascii="宋体" w:hAnsi="宋体"/>
          <w:szCs w:val="21"/>
          <w:highlight w:val="none"/>
        </w:rPr>
      </w:r>
      <w:r/>
    </w:p>
    <w:p>
      <w:pPr>
        <w:pStyle w:val="887"/>
        <w:jc w:val="left"/>
        <w:rPr>
          <w:rFonts w:hint="eastAsia" w:ascii="宋体" w:hAnsi="宋体" w:cs="黑体"/>
          <w:b/>
          <w:bCs/>
          <w:szCs w:val="21"/>
          <w:highlight w:val="none"/>
          <w:lang w:val="zh-CN"/>
        </w:rPr>
        <w:outlineLvl w:val="0"/>
      </w:pPr>
      <w:r>
        <w:rPr>
          <w:rFonts w:hint="eastAsia" w:ascii="宋体" w:hAnsi="宋体" w:cs="黑体"/>
          <w:b/>
          <w:bCs/>
          <w:szCs w:val="21"/>
          <w:highlight w:val="none"/>
          <w:lang w:val="zh-CN"/>
        </w:rPr>
      </w:r>
      <w:r/>
    </w:p>
    <w:p>
      <w:pPr>
        <w:pStyle w:val="887"/>
        <w:rPr>
          <w:rFonts w:hint="eastAsia" w:ascii="宋体" w:cs="宋体"/>
          <w:szCs w:val="21"/>
          <w:highlight w:val="none"/>
          <w:lang w:val="zh-CN"/>
        </w:rPr>
      </w:pPr>
      <w:r>
        <w:rPr>
          <w:rFonts w:hint="eastAsia" w:ascii="宋体" w:cs="宋体"/>
          <w:szCs w:val="21"/>
          <w:highlight w:val="none"/>
          <w:lang w:val="zh-CN"/>
        </w:rPr>
      </w:r>
      <w:r/>
    </w:p>
    <w:sectPr>
      <w:footnotePr/>
      <w:endnotePr/>
      <w:type w:val="nextPage"/>
      <w:pgSz w:w="11906" w:h="16838" w:orient="portrait"/>
      <w:pgMar w:top="1418" w:right="1418" w:bottom="1418" w:left="1418"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KNLe">
    <w:panose1 w:val="020B0503020202020204"/>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Cambria">
    <w:panose1 w:val="02040503050406030204"/>
  </w:font>
  <w:font w:name="方正小标宋简体">
    <w:panose1 w:val="020B0503020202020204"/>
  </w:font>
  <w:font w:name="Trebuchet MS">
    <w:panose1 w:val="020B0603020202020204"/>
  </w:font>
  <w:font w:name="Courier New">
    <w:panose1 w:val="020703090202050204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tabs>
        <w:tab w:val="center" w:pos="4153" w:leader="none"/>
        <w:tab w:val="right" w:pos="8306" w:leader="none"/>
      </w:tabs>
      <w:rPr>
        <w:rFonts w:hint="eastAsia" w:ascii="宋体" w:hAnsi="宋体" w:eastAsia="宋体" w:cs="宋体"/>
        <w:sz w:val="18"/>
        <w:szCs w:val="18"/>
      </w:rPr>
    </w:pPr>
    <w:r>
      <w:rPr>
        <w:rFonts w:hint="eastAsia" w:ascii="宋体" w:hAnsi="宋体" w:eastAsia="宋体" w:cs="宋体"/>
        <w:sz w:val="18"/>
        <w:szCs w:val="18"/>
        <w:lang w:val="zh-CN"/>
      </w:rPr>
      <w:t xml:space="preserve">南京润宸项目管理咨询有限公司</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val="zh-CN"/>
      </w:rPr>
      <w:t xml:space="preserve">025-52707363</w:t>
    </w:r>
    <w:r>
      <w:rPr>
        <w:rFonts w:hint="eastAsia" w:ascii="宋体" w:hAnsi="宋体" w:eastAsia="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spacing w:line="0" w:lineRule="atLeast"/>
      <w:tabs>
        <w:tab w:val="center" w:pos="4535" w:leader="none"/>
      </w:tabs>
      <w:rPr>
        <w:sz w:val="16"/>
        <w:szCs w:val="0"/>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8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87"/>
                    </w:pPr>
                    <w:r/>
                    <w:r/>
                  </w:p>
                </w:txbxContent>
              </v:textbox>
            </v:shape>
          </w:pict>
        </mc:Fallback>
      </mc:AlternateContent>
    </w:r>
    <w:r>
      <w:rPr>
        <w:rFonts w:hint="eastAsia"/>
        <w:sz w:val="16"/>
        <w:szCs w:val="0"/>
        <w:lang w:eastAsia="zh-CN"/>
      </w:rPr>
      <w:tab/>
    </w:r>
    <w:r>
      <w:rPr>
        <w:sz w:val="16"/>
        <w:szCs w:val="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Fonts w:hint="eastAsia" w:ascii="宋体" w:hAnsi="宋体" w:eastAsia="宋体" w:cs="宋体"/>
        <w:lang w:eastAsia="zh-CN"/>
      </w:rPr>
    </w:pPr>
    <w:r>
      <w:rPr>
        <w:rFonts w:hint="eastAsia" w:ascii="宋体" w:hAnsi="宋体" w:eastAsia="宋体" w:cs="宋体"/>
        <w:lang w:eastAsia="zh-CN"/>
      </w:rPr>
      <w:t xml:space="preserve">谷里中学危房拆除及教辅用房新建工程</w:t>
    </w:r>
    <w:r>
      <w:rPr>
        <w:rFonts w:hint="eastAsia" w:ascii="宋体" w:hAnsi="宋体" w:eastAsia="宋体" w:cs="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Fonts w:hint="eastAsia" w:ascii="宋体" w:hAnsi="宋体" w:eastAsia="宋体" w:cs="宋体"/>
        <w:lang w:eastAsia="zh-CN"/>
      </w:rPr>
    </w:pPr>
    <w:r>
      <w:rPr>
        <w:rFonts w:hint="eastAsia" w:ascii="宋体" w:hAnsi="宋体" w:eastAsia="宋体" w:cs="宋体"/>
        <w:lang w:eastAsia="zh-CN"/>
      </w:rPr>
      <w:t xml:space="preserve">谷里中学危房拆除及教辅用房新建工程</w:t>
    </w:r>
    <w:r>
      <w:rPr>
        <w:rFonts w:hint="eastAsia" w:ascii="宋体" w:hAnsi="宋体" w:eastAsia="宋体" w:cs="宋体"/>
        <w:lang w:eastAsia="zh-CN"/>
      </w:rPr>
    </w:r>
    <w:r/>
  </w:p>
  <w:p>
    <w:pPr>
      <w:pStyle w:val="887"/>
      <w:spacing w:line="200" w:lineRule="exact"/>
      <w:rPr>
        <w:sz w:val="20"/>
      </w:rPr>
    </w:pPr>
    <w:r>
      <w:rPr>
        <w:sz w:val="20"/>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87"/>
    <w:next w:val="887"/>
    <w:link w:val="975"/>
    <w:uiPriority w:val="9"/>
    <w:qFormat/>
    <w:pPr>
      <w:keepLines/>
      <w:keepNext/>
      <w:spacing w:before="480" w:after="200"/>
      <w:outlineLvl w:val="0"/>
    </w:pPr>
    <w:rPr>
      <w:rFonts w:ascii="Arial" w:hAnsi="Arial" w:eastAsia="Arial" w:cs="Arial"/>
      <w:sz w:val="40"/>
      <w:szCs w:val="40"/>
    </w:rPr>
  </w:style>
  <w:style w:type="paragraph" w:styleId="714">
    <w:name w:val="Heading 2"/>
    <w:basedOn w:val="887"/>
    <w:next w:val="887"/>
    <w:link w:val="998"/>
    <w:uiPriority w:val="9"/>
    <w:unhideWhenUsed/>
    <w:qFormat/>
    <w:pPr>
      <w:keepLines/>
      <w:keepNext/>
      <w:spacing w:before="360" w:after="200"/>
      <w:outlineLvl w:val="1"/>
    </w:pPr>
    <w:rPr>
      <w:rFonts w:ascii="Arial" w:hAnsi="Arial" w:eastAsia="Arial" w:cs="Arial"/>
      <w:sz w:val="34"/>
    </w:rPr>
  </w:style>
  <w:style w:type="paragraph" w:styleId="715">
    <w:name w:val="Heading 3"/>
    <w:basedOn w:val="887"/>
    <w:next w:val="887"/>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7"/>
    <w:next w:val="887"/>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7"/>
    <w:next w:val="887"/>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7"/>
    <w:next w:val="887"/>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7"/>
    <w:next w:val="887"/>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7"/>
    <w:next w:val="887"/>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7"/>
    <w:next w:val="887"/>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7"/>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7"/>
    <w:next w:val="887"/>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7"/>
    <w:next w:val="887"/>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7"/>
    <w:next w:val="887"/>
    <w:link w:val="736"/>
    <w:uiPriority w:val="29"/>
    <w:qFormat/>
    <w:pPr>
      <w:ind w:left="720" w:right="720"/>
    </w:pPr>
    <w:rPr>
      <w:i/>
    </w:rPr>
  </w:style>
  <w:style w:type="character" w:styleId="736">
    <w:name w:val="Quote Char"/>
    <w:link w:val="735"/>
    <w:uiPriority w:val="29"/>
    <w:rPr>
      <w:i/>
    </w:rPr>
  </w:style>
  <w:style w:type="paragraph" w:styleId="737">
    <w:name w:val="Intense Quote"/>
    <w:basedOn w:val="887"/>
    <w:next w:val="887"/>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7"/>
    <w:link w:val="974"/>
    <w:uiPriority w:val="99"/>
    <w:unhideWhenUsed/>
    <w:pPr>
      <w:spacing w:after="0" w:line="240" w:lineRule="auto"/>
      <w:tabs>
        <w:tab w:val="center" w:pos="7143" w:leader="none"/>
        <w:tab w:val="right" w:pos="14287" w:leader="none"/>
      </w:tabs>
    </w:pPr>
  </w:style>
  <w:style w:type="paragraph" w:styleId="740">
    <w:name w:val="Footer"/>
    <w:basedOn w:val="887"/>
    <w:link w:val="742"/>
    <w:uiPriority w:val="99"/>
    <w:unhideWhenUsed/>
    <w:pPr>
      <w:spacing w:after="0" w:line="240" w:lineRule="auto"/>
      <w:tabs>
        <w:tab w:val="center" w:pos="7143" w:leader="none"/>
        <w:tab w:val="right" w:pos="14287" w:leader="none"/>
      </w:tabs>
    </w:pPr>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40"/>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7"/>
    <w:link w:val="887"/>
    <w:qFormat/>
    <w:pPr>
      <w:jc w:val="both"/>
      <w:widowControl w:val="off"/>
    </w:pPr>
    <w:rPr>
      <w:sz w:val="21"/>
      <w:szCs w:val="24"/>
      <w:lang w:val="en-US" w:eastAsia="zh-CN" w:bidi="ar-SA"/>
    </w:rPr>
  </w:style>
  <w:style w:type="paragraph" w:styleId="888">
    <w:name w:val="标题 1"/>
    <w:basedOn w:val="887"/>
    <w:next w:val="887"/>
    <w:link w:val="899"/>
    <w:qFormat/>
    <w:pPr>
      <w:keepLines/>
      <w:keepNext/>
      <w:spacing w:before="340" w:after="330" w:line="576" w:lineRule="auto"/>
      <w:outlineLvl w:val="0"/>
    </w:pPr>
    <w:rPr>
      <w:b/>
      <w:bCs/>
      <w:sz w:val="44"/>
      <w:szCs w:val="44"/>
    </w:rPr>
  </w:style>
  <w:style w:type="paragraph" w:styleId="889">
    <w:name w:val="标题 2"/>
    <w:basedOn w:val="887"/>
    <w:next w:val="887"/>
    <w:link w:val="900"/>
    <w:qFormat/>
    <w:pPr>
      <w:keepLines/>
      <w:keepNext/>
      <w:spacing w:before="260" w:after="260" w:line="413" w:lineRule="auto"/>
      <w:outlineLvl w:val="1"/>
    </w:pPr>
    <w:rPr>
      <w:rFonts w:ascii="Arial" w:hAnsi="Arial" w:eastAsia="黑体"/>
      <w:b/>
      <w:bCs/>
      <w:sz w:val="32"/>
      <w:szCs w:val="32"/>
    </w:rPr>
  </w:style>
  <w:style w:type="paragraph" w:styleId="890">
    <w:name w:val="标题 3"/>
    <w:basedOn w:val="887"/>
    <w:next w:val="887"/>
    <w:link w:val="901"/>
    <w:qFormat/>
    <w:pPr>
      <w:keepLines/>
      <w:keepNext/>
      <w:spacing w:before="260" w:after="260" w:line="413" w:lineRule="auto"/>
      <w:outlineLvl w:val="2"/>
    </w:pPr>
    <w:rPr>
      <w:b/>
      <w:bCs/>
      <w:sz w:val="32"/>
      <w:szCs w:val="32"/>
    </w:rPr>
  </w:style>
  <w:style w:type="paragraph" w:styleId="891">
    <w:name w:val="标题 4"/>
    <w:basedOn w:val="887"/>
    <w:next w:val="887"/>
    <w:link w:val="902"/>
    <w:qFormat/>
    <w:pPr>
      <w:keepLines/>
      <w:keepNext/>
      <w:spacing w:before="120" w:after="120"/>
      <w:outlineLvl w:val="3"/>
    </w:pPr>
    <w:rPr>
      <w:rFonts w:ascii="Arial" w:hAnsi="Arial" w:eastAsia="黑体"/>
      <w:b/>
      <w:sz w:val="28"/>
      <w:szCs w:val="20"/>
    </w:rPr>
  </w:style>
  <w:style w:type="paragraph" w:styleId="892">
    <w:name w:val="标题 5"/>
    <w:basedOn w:val="887"/>
    <w:next w:val="887"/>
    <w:link w:val="903"/>
    <w:qFormat/>
    <w:pPr>
      <w:ind w:left="1008" w:hanging="1008"/>
      <w:keepLines/>
      <w:keepNext/>
      <w:spacing w:before="280" w:after="290" w:line="372" w:lineRule="auto"/>
      <w:tabs>
        <w:tab w:val="left" w:pos="1008" w:leader="none"/>
      </w:tabs>
      <w:outlineLvl w:val="4"/>
    </w:pPr>
    <w:rPr>
      <w:b/>
      <w:bCs/>
      <w:sz w:val="28"/>
      <w:szCs w:val="28"/>
    </w:rPr>
  </w:style>
  <w:style w:type="paragraph" w:styleId="893">
    <w:name w:val="标题 6"/>
    <w:basedOn w:val="887"/>
    <w:next w:val="887"/>
    <w:link w:val="904"/>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94">
    <w:name w:val="标题 7"/>
    <w:basedOn w:val="887"/>
    <w:next w:val="887"/>
    <w:link w:val="905"/>
    <w:qFormat/>
    <w:pPr>
      <w:ind w:left="1296" w:hanging="1296"/>
      <w:keepLines/>
      <w:keepNext/>
      <w:spacing w:before="240" w:after="64" w:line="317" w:lineRule="auto"/>
      <w:tabs>
        <w:tab w:val="left" w:pos="1296" w:leader="none"/>
      </w:tabs>
      <w:outlineLvl w:val="6"/>
    </w:pPr>
    <w:rPr>
      <w:b/>
      <w:bCs/>
      <w:sz w:val="24"/>
    </w:rPr>
  </w:style>
  <w:style w:type="paragraph" w:styleId="895">
    <w:name w:val="标题 8"/>
    <w:basedOn w:val="887"/>
    <w:next w:val="887"/>
    <w:link w:val="887"/>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96">
    <w:name w:val="标题 9"/>
    <w:basedOn w:val="887"/>
    <w:next w:val="887"/>
    <w:link w:val="887"/>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97">
    <w:name w:val="默认段落字体"/>
    <w:next w:val="897"/>
    <w:link w:val="887"/>
    <w:uiPriority w:val="1"/>
    <w:unhideWhenUsed/>
  </w:style>
  <w:style w:type="table" w:styleId="898">
    <w:name w:val="普通表格"/>
    <w:next w:val="898"/>
    <w:link w:val="887"/>
    <w:uiPriority w:val="99"/>
    <w:unhideWhenUsed/>
    <w:qFormat/>
    <w:tblPr/>
  </w:style>
  <w:style w:type="character" w:styleId="899">
    <w:name w:val="标题 1 字符"/>
    <w:next w:val="899"/>
    <w:link w:val="888"/>
    <w:qFormat/>
    <w:rPr>
      <w:rFonts w:eastAsia="宋体"/>
      <w:b/>
      <w:bCs/>
      <w:sz w:val="44"/>
      <w:szCs w:val="44"/>
      <w:lang w:val="en-US" w:eastAsia="zh-CN" w:bidi="ar-SA"/>
    </w:rPr>
  </w:style>
  <w:style w:type="character" w:styleId="900">
    <w:name w:val="标题 2 字符"/>
    <w:next w:val="900"/>
    <w:link w:val="889"/>
    <w:semiHidden/>
    <w:qFormat/>
    <w:rPr>
      <w:rFonts w:ascii="Arial" w:hAnsi="Arial" w:eastAsia="黑体"/>
      <w:b/>
      <w:bCs/>
      <w:sz w:val="32"/>
      <w:szCs w:val="32"/>
      <w:lang w:val="en-US" w:eastAsia="zh-CN" w:bidi="ar-SA"/>
    </w:rPr>
  </w:style>
  <w:style w:type="character" w:styleId="901">
    <w:name w:val="标题 3 字符"/>
    <w:next w:val="901"/>
    <w:link w:val="890"/>
    <w:semiHidden/>
    <w:qFormat/>
    <w:rPr>
      <w:rFonts w:eastAsia="宋体"/>
      <w:b/>
      <w:bCs/>
      <w:sz w:val="32"/>
      <w:szCs w:val="32"/>
      <w:lang w:val="en-US" w:eastAsia="zh-CN" w:bidi="ar-SA"/>
    </w:rPr>
  </w:style>
  <w:style w:type="character" w:styleId="902">
    <w:name w:val="标题 4 字符"/>
    <w:next w:val="902"/>
    <w:link w:val="891"/>
    <w:qFormat/>
    <w:rPr>
      <w:rFonts w:ascii="Arial" w:hAnsi="Arial" w:eastAsia="黑体"/>
      <w:b/>
      <w:sz w:val="28"/>
      <w:lang w:val="en-US" w:eastAsia="zh-CN" w:bidi="ar-SA"/>
    </w:rPr>
  </w:style>
  <w:style w:type="character" w:styleId="903">
    <w:name w:val="标题 5 字符"/>
    <w:next w:val="903"/>
    <w:link w:val="892"/>
    <w:semiHidden/>
    <w:qFormat/>
    <w:rPr>
      <w:rFonts w:eastAsia="宋体"/>
      <w:b/>
      <w:bCs/>
      <w:sz w:val="28"/>
      <w:szCs w:val="28"/>
      <w:lang w:val="en-US" w:eastAsia="zh-CN" w:bidi="ar-SA"/>
    </w:rPr>
  </w:style>
  <w:style w:type="character" w:styleId="904">
    <w:name w:val="标题 6 字符"/>
    <w:next w:val="904"/>
    <w:link w:val="893"/>
    <w:semiHidden/>
    <w:qFormat/>
    <w:rPr>
      <w:rFonts w:ascii="Arial" w:hAnsi="Arial" w:eastAsia="黑体"/>
      <w:b/>
      <w:bCs/>
      <w:sz w:val="24"/>
      <w:szCs w:val="24"/>
      <w:lang w:val="en-US" w:eastAsia="zh-CN" w:bidi="ar-SA"/>
    </w:rPr>
  </w:style>
  <w:style w:type="character" w:styleId="905">
    <w:name w:val="标题 7 字符"/>
    <w:next w:val="905"/>
    <w:link w:val="894"/>
    <w:semiHidden/>
    <w:qFormat/>
    <w:rPr>
      <w:rFonts w:eastAsia="宋体"/>
      <w:b/>
      <w:bCs/>
      <w:sz w:val="24"/>
      <w:szCs w:val="24"/>
      <w:lang w:val="en-US" w:eastAsia="zh-CN" w:bidi="ar-SA"/>
    </w:rPr>
  </w:style>
  <w:style w:type="paragraph" w:styleId="906">
    <w:name w:val="列表编号 2"/>
    <w:basedOn w:val="887"/>
    <w:next w:val="906"/>
    <w:link w:val="887"/>
    <w:qFormat/>
    <w:pPr>
      <w:ind w:left="1440" w:hanging="1440"/>
      <w:spacing w:line="360" w:lineRule="auto"/>
      <w:tabs>
        <w:tab w:val="left" w:pos="1440" w:leader="none"/>
      </w:tabs>
    </w:pPr>
    <w:rPr>
      <w:sz w:val="24"/>
    </w:rPr>
  </w:style>
  <w:style w:type="paragraph" w:styleId="907">
    <w:name w:val="列表编号"/>
    <w:basedOn w:val="887"/>
    <w:next w:val="907"/>
    <w:link w:val="887"/>
    <w:qFormat/>
    <w:pPr>
      <w:ind w:left="2952" w:hanging="432"/>
      <w:tabs>
        <w:tab w:val="left" w:pos="2952" w:leader="none"/>
      </w:tabs>
    </w:pPr>
  </w:style>
  <w:style w:type="paragraph" w:styleId="908">
    <w:name w:val="正文缩进"/>
    <w:basedOn w:val="887"/>
    <w:next w:val="908"/>
    <w:link w:val="887"/>
    <w:qFormat/>
    <w:pPr>
      <w:ind w:firstLine="420"/>
    </w:pPr>
    <w:rPr>
      <w:szCs w:val="20"/>
    </w:rPr>
  </w:style>
  <w:style w:type="paragraph" w:styleId="909">
    <w:name w:val="文档结构图"/>
    <w:basedOn w:val="887"/>
    <w:next w:val="909"/>
    <w:link w:val="910"/>
    <w:qFormat/>
    <w:pPr>
      <w:shd w:val="clear" w:color="auto" w:fill="000080"/>
    </w:pPr>
  </w:style>
  <w:style w:type="character" w:styleId="910">
    <w:name w:val="文档结构图 字符"/>
    <w:next w:val="910"/>
    <w:link w:val="909"/>
    <w:semiHidden/>
    <w:qFormat/>
    <w:rPr>
      <w:rFonts w:eastAsia="宋体"/>
      <w:sz w:val="21"/>
      <w:szCs w:val="24"/>
      <w:lang w:val="en-US" w:eastAsia="zh-CN" w:bidi="ar-SA"/>
    </w:rPr>
  </w:style>
  <w:style w:type="paragraph" w:styleId="911">
    <w:name w:val="批注文字"/>
    <w:basedOn w:val="887"/>
    <w:next w:val="911"/>
    <w:link w:val="912"/>
    <w:qFormat/>
    <w:pPr>
      <w:jc w:val="left"/>
    </w:pPr>
    <w:rPr>
      <w:szCs w:val="20"/>
    </w:rPr>
  </w:style>
  <w:style w:type="character" w:styleId="912">
    <w:name w:val="批注文字 字符"/>
    <w:next w:val="912"/>
    <w:link w:val="911"/>
    <w:qFormat/>
    <w:rPr>
      <w:rFonts w:eastAsia="宋体"/>
      <w:sz w:val="21"/>
      <w:lang w:val="en-US" w:eastAsia="zh-CN" w:bidi="ar-SA"/>
    </w:rPr>
  </w:style>
  <w:style w:type="paragraph" w:styleId="913">
    <w:name w:val="称呼"/>
    <w:basedOn w:val="887"/>
    <w:next w:val="887"/>
    <w:link w:val="887"/>
    <w:qFormat/>
    <w:rPr>
      <w:rFonts w:ascii="仿宋_GB2312" w:eastAsia="仿宋_GB2312"/>
      <w:sz w:val="28"/>
      <w:szCs w:val="20"/>
    </w:rPr>
  </w:style>
  <w:style w:type="paragraph" w:styleId="914">
    <w:name w:val="正文文本 3"/>
    <w:basedOn w:val="887"/>
    <w:next w:val="914"/>
    <w:link w:val="887"/>
    <w:qFormat/>
    <w:pPr>
      <w:spacing w:after="120"/>
    </w:pPr>
    <w:rPr>
      <w:sz w:val="16"/>
      <w:szCs w:val="16"/>
    </w:rPr>
  </w:style>
  <w:style w:type="paragraph" w:styleId="915">
    <w:name w:val="正文文本"/>
    <w:basedOn w:val="887"/>
    <w:next w:val="887"/>
    <w:link w:val="887"/>
    <w:qFormat/>
    <w:pPr>
      <w:jc w:val="center"/>
    </w:pPr>
    <w:rPr>
      <w:rFonts w:ascii="方正大黑简体" w:eastAsia="方正大黑简体"/>
      <w:position w:val="6"/>
      <w:sz w:val="30"/>
      <w:szCs w:val="20"/>
    </w:rPr>
  </w:style>
  <w:style w:type="paragraph" w:styleId="916">
    <w:name w:val="正文文本缩进"/>
    <w:basedOn w:val="887"/>
    <w:next w:val="916"/>
    <w:link w:val="887"/>
    <w:qFormat/>
    <w:pPr>
      <w:ind w:left="420"/>
      <w:spacing w:after="120"/>
    </w:pPr>
  </w:style>
  <w:style w:type="paragraph" w:styleId="917">
    <w:name w:val="索引 4"/>
    <w:basedOn w:val="887"/>
    <w:next w:val="887"/>
    <w:link w:val="887"/>
    <w:uiPriority w:val="99"/>
    <w:qFormat/>
    <w:pPr>
      <w:ind w:left="1260"/>
    </w:pPr>
    <w:rPr>
      <w:rFonts w:ascii="Calibri" w:hAnsi="Calibri"/>
      <w:szCs w:val="22"/>
    </w:rPr>
  </w:style>
  <w:style w:type="paragraph" w:styleId="918">
    <w:name w:val="目录 3"/>
    <w:basedOn w:val="887"/>
    <w:next w:val="887"/>
    <w:link w:val="887"/>
    <w:uiPriority w:val="39"/>
    <w:qFormat/>
    <w:pPr>
      <w:ind w:left="840"/>
    </w:pPr>
  </w:style>
  <w:style w:type="paragraph" w:styleId="919">
    <w:name w:val="纯文本"/>
    <w:basedOn w:val="887"/>
    <w:next w:val="919"/>
    <w:link w:val="920"/>
    <w:qFormat/>
    <w:rPr>
      <w:rFonts w:ascii="宋体" w:hAnsi="Courier New"/>
      <w:szCs w:val="21"/>
    </w:rPr>
  </w:style>
  <w:style w:type="character" w:styleId="920">
    <w:name w:val="纯文本 字符"/>
    <w:next w:val="920"/>
    <w:link w:val="919"/>
    <w:qFormat/>
    <w:rPr>
      <w:rFonts w:ascii="宋体" w:hAnsi="Courier New" w:eastAsia="宋体"/>
      <w:sz w:val="21"/>
      <w:szCs w:val="21"/>
      <w:lang w:val="en-US" w:eastAsia="zh-CN" w:bidi="ar-SA"/>
    </w:rPr>
  </w:style>
  <w:style w:type="paragraph" w:styleId="921">
    <w:name w:val="索引 3"/>
    <w:basedOn w:val="887"/>
    <w:next w:val="887"/>
    <w:link w:val="887"/>
    <w:qFormat/>
    <w:pPr>
      <w:ind w:left="840"/>
    </w:pPr>
    <w:rPr>
      <w:szCs w:val="20"/>
    </w:rPr>
  </w:style>
  <w:style w:type="paragraph" w:styleId="922">
    <w:name w:val="日期"/>
    <w:basedOn w:val="887"/>
    <w:next w:val="887"/>
    <w:link w:val="887"/>
    <w:qFormat/>
    <w:pPr>
      <w:ind w:left="100"/>
    </w:pPr>
    <w:rPr>
      <w:sz w:val="28"/>
      <w:szCs w:val="20"/>
    </w:rPr>
  </w:style>
  <w:style w:type="paragraph" w:styleId="923">
    <w:name w:val="正文文本缩进 2"/>
    <w:basedOn w:val="887"/>
    <w:next w:val="887"/>
    <w:link w:val="887"/>
    <w:qFormat/>
    <w:pPr>
      <w:ind w:firstLine="480"/>
      <w:spacing w:line="400" w:lineRule="exact"/>
    </w:pPr>
    <w:rPr>
      <w:rFonts w:ascii="宋体" w:hAnsi="宋体"/>
      <w:sz w:val="24"/>
    </w:rPr>
  </w:style>
  <w:style w:type="paragraph" w:styleId="924">
    <w:name w:val="批注框文本"/>
    <w:basedOn w:val="887"/>
    <w:next w:val="924"/>
    <w:link w:val="925"/>
    <w:qFormat/>
    <w:rPr>
      <w:sz w:val="18"/>
      <w:szCs w:val="18"/>
    </w:rPr>
  </w:style>
  <w:style w:type="character" w:styleId="925">
    <w:name w:val="批注框文本 字符"/>
    <w:next w:val="925"/>
    <w:link w:val="924"/>
    <w:semiHidden/>
    <w:qFormat/>
    <w:rPr>
      <w:rFonts w:eastAsia="宋体"/>
      <w:sz w:val="18"/>
      <w:szCs w:val="18"/>
      <w:lang w:val="en-US" w:eastAsia="zh-CN" w:bidi="ar-SA"/>
    </w:rPr>
  </w:style>
  <w:style w:type="paragraph" w:styleId="926">
    <w:name w:val="页脚"/>
    <w:basedOn w:val="887"/>
    <w:next w:val="926"/>
    <w:link w:val="927"/>
    <w:uiPriority w:val="99"/>
    <w:qFormat/>
    <w:pPr>
      <w:jc w:val="left"/>
      <w:tabs>
        <w:tab w:val="center" w:pos="4153" w:leader="none"/>
        <w:tab w:val="right" w:pos="8306" w:leader="none"/>
      </w:tabs>
    </w:pPr>
    <w:rPr>
      <w:sz w:val="18"/>
      <w:szCs w:val="18"/>
    </w:rPr>
  </w:style>
  <w:style w:type="character" w:styleId="927">
    <w:name w:val="页脚 字符"/>
    <w:next w:val="927"/>
    <w:link w:val="926"/>
    <w:uiPriority w:val="99"/>
    <w:qFormat/>
    <w:rPr>
      <w:rFonts w:eastAsia="宋体"/>
      <w:sz w:val="18"/>
      <w:szCs w:val="18"/>
      <w:lang w:val="en-US" w:eastAsia="zh-CN" w:bidi="ar-SA"/>
    </w:rPr>
  </w:style>
  <w:style w:type="paragraph" w:styleId="928">
    <w:name w:val="页眉"/>
    <w:basedOn w:val="887"/>
    <w:next w:val="928"/>
    <w:link w:val="929"/>
    <w:qFormat/>
    <w:pPr>
      <w:jc w:val="center"/>
      <w:tabs>
        <w:tab w:val="center" w:pos="4153" w:leader="none"/>
        <w:tab w:val="right" w:pos="8306" w:leader="none"/>
      </w:tabs>
      <w:pBdr>
        <w:bottom w:val="single" w:color="000000" w:sz="6" w:space="1"/>
      </w:pBdr>
    </w:pPr>
    <w:rPr>
      <w:sz w:val="18"/>
      <w:szCs w:val="18"/>
    </w:rPr>
  </w:style>
  <w:style w:type="character" w:styleId="929">
    <w:name w:val="页眉 字符"/>
    <w:next w:val="929"/>
    <w:link w:val="928"/>
    <w:qFormat/>
    <w:rPr>
      <w:rFonts w:eastAsia="宋体"/>
      <w:sz w:val="18"/>
      <w:szCs w:val="18"/>
      <w:lang w:val="en-US" w:eastAsia="zh-CN" w:bidi="ar-SA"/>
    </w:rPr>
  </w:style>
  <w:style w:type="paragraph" w:styleId="930">
    <w:name w:val="签名"/>
    <w:basedOn w:val="887"/>
    <w:next w:val="930"/>
    <w:link w:val="887"/>
    <w:qFormat/>
    <w:pPr>
      <w:jc w:val="center"/>
      <w:spacing w:after="600" w:line="312" w:lineRule="atLeast"/>
    </w:pPr>
    <w:rPr>
      <w:rFonts w:eastAsia="仿宋_GB2312"/>
      <w:sz w:val="24"/>
      <w:szCs w:val="20"/>
    </w:rPr>
  </w:style>
  <w:style w:type="paragraph" w:styleId="931">
    <w:name w:val="目录 1"/>
    <w:basedOn w:val="887"/>
    <w:next w:val="887"/>
    <w:link w:val="887"/>
    <w:uiPriority w:val="39"/>
    <w:qFormat/>
  </w:style>
  <w:style w:type="paragraph" w:styleId="932">
    <w:name w:val="索引标题"/>
    <w:basedOn w:val="887"/>
    <w:next w:val="933"/>
    <w:link w:val="887"/>
    <w:qFormat/>
    <w:rPr>
      <w:szCs w:val="20"/>
    </w:rPr>
  </w:style>
  <w:style w:type="paragraph" w:styleId="933">
    <w:name w:val="索引 1"/>
    <w:basedOn w:val="887"/>
    <w:next w:val="887"/>
    <w:link w:val="887"/>
    <w:qFormat/>
    <w:pPr>
      <w:jc w:val="center"/>
      <w:tabs>
        <w:tab w:val="left" w:pos="1260" w:leader="none"/>
      </w:tabs>
    </w:pPr>
    <w:rPr>
      <w:rFonts w:ascii="仿宋_GB2312" w:hAnsi="宋体" w:eastAsia="仿宋_GB2312"/>
      <w:sz w:val="30"/>
      <w:szCs w:val="20"/>
    </w:rPr>
  </w:style>
  <w:style w:type="paragraph" w:styleId="934">
    <w:name w:val="副标题"/>
    <w:basedOn w:val="887"/>
    <w:next w:val="887"/>
    <w:link w:val="935"/>
    <w:qFormat/>
    <w:pPr>
      <w:jc w:val="center"/>
      <w:spacing w:after="560"/>
      <w:widowControl/>
    </w:pPr>
    <w:rPr>
      <w:rFonts w:ascii="Cambria" w:hAnsi="Cambria"/>
      <w:caps/>
      <w:spacing w:val="20"/>
      <w:sz w:val="18"/>
      <w:szCs w:val="18"/>
      <w:lang w:eastAsia="en-US" w:bidi="en-US"/>
    </w:rPr>
  </w:style>
  <w:style w:type="character" w:styleId="935">
    <w:name w:val="副标题 字符"/>
    <w:next w:val="935"/>
    <w:link w:val="934"/>
    <w:qFormat/>
    <w:rPr>
      <w:rFonts w:ascii="Cambria" w:hAnsi="Cambria" w:eastAsia="宋体"/>
      <w:caps/>
      <w:spacing w:val="20"/>
      <w:sz w:val="18"/>
      <w:szCs w:val="18"/>
      <w:lang w:val="en-US" w:eastAsia="en-US" w:bidi="en-US"/>
    </w:rPr>
  </w:style>
  <w:style w:type="paragraph" w:styleId="936">
    <w:name w:val="脚注文本"/>
    <w:basedOn w:val="887"/>
    <w:next w:val="936"/>
    <w:link w:val="887"/>
    <w:qFormat/>
    <w:pPr>
      <w:jc w:val="left"/>
    </w:pPr>
    <w:rPr>
      <w:sz w:val="18"/>
      <w:szCs w:val="18"/>
    </w:rPr>
  </w:style>
  <w:style w:type="paragraph" w:styleId="937">
    <w:name w:val="正文文本缩进 3"/>
    <w:basedOn w:val="887"/>
    <w:next w:val="937"/>
    <w:link w:val="887"/>
    <w:qFormat/>
    <w:pPr>
      <w:ind w:left="480"/>
      <w:spacing w:before="120" w:after="120" w:line="264" w:lineRule="auto"/>
    </w:pPr>
    <w:rPr>
      <w:b/>
      <w:bCs/>
      <w:sz w:val="24"/>
      <w:szCs w:val="20"/>
    </w:rPr>
  </w:style>
  <w:style w:type="paragraph" w:styleId="938">
    <w:name w:val="目录 2"/>
    <w:basedOn w:val="887"/>
    <w:next w:val="887"/>
    <w:link w:val="887"/>
    <w:uiPriority w:val="39"/>
    <w:qFormat/>
    <w:pPr>
      <w:ind w:left="420"/>
    </w:pPr>
  </w:style>
  <w:style w:type="paragraph" w:styleId="939">
    <w:name w:val="正文文本 2"/>
    <w:basedOn w:val="887"/>
    <w:next w:val="939"/>
    <w:link w:val="887"/>
    <w:qFormat/>
    <w:pPr>
      <w:jc w:val="center"/>
    </w:pPr>
    <w:rPr>
      <w:b/>
      <w:bCs/>
      <w:sz w:val="72"/>
      <w:szCs w:val="20"/>
    </w:rPr>
  </w:style>
  <w:style w:type="paragraph" w:styleId="940">
    <w:name w:val="HTML 预设格式"/>
    <w:basedOn w:val="887"/>
    <w:next w:val="940"/>
    <w:link w:val="8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1">
    <w:name w:val="普通(网站)"/>
    <w:basedOn w:val="887"/>
    <w:next w:val="941"/>
    <w:link w:val="887"/>
    <w:uiPriority w:val="99"/>
    <w:qFormat/>
    <w:pPr>
      <w:jc w:val="left"/>
      <w:spacing w:before="100" w:beforeAutospacing="1" w:after="100" w:afterAutospacing="1"/>
      <w:widowControl/>
    </w:pPr>
    <w:rPr>
      <w:rFonts w:ascii="宋体" w:hAnsi="宋体" w:cs="宋体"/>
      <w:sz w:val="24"/>
    </w:rPr>
  </w:style>
  <w:style w:type="paragraph" w:styleId="942">
    <w:name w:val="标题"/>
    <w:basedOn w:val="887"/>
    <w:next w:val="942"/>
    <w:link w:val="887"/>
    <w:qFormat/>
    <w:pPr>
      <w:jc w:val="center"/>
      <w:spacing w:line="420" w:lineRule="exact"/>
      <w:widowControl/>
    </w:pPr>
    <w:rPr>
      <w:rFonts w:eastAsia="黑体"/>
      <w:b/>
      <w:sz w:val="28"/>
      <w:szCs w:val="20"/>
      <w:lang w:val="en-GB"/>
    </w:rPr>
  </w:style>
  <w:style w:type="paragraph" w:styleId="943">
    <w:name w:val="批注主题"/>
    <w:basedOn w:val="911"/>
    <w:next w:val="911"/>
    <w:link w:val="887"/>
    <w:qFormat/>
    <w:rPr>
      <w:b/>
      <w:bCs/>
      <w:szCs w:val="24"/>
    </w:rPr>
  </w:style>
  <w:style w:type="paragraph" w:styleId="944">
    <w:name w:val="正文首行缩进"/>
    <w:basedOn w:val="915"/>
    <w:next w:val="944"/>
    <w:link w:val="945"/>
    <w:qFormat/>
    <w:pPr>
      <w:ind w:firstLine="420"/>
      <w:jc w:val="both"/>
      <w:spacing w:after="120"/>
    </w:pPr>
    <w:rPr>
      <w:rFonts w:ascii="Times New Roman" w:eastAsia="宋体"/>
      <w:position w:val="0"/>
      <w:sz w:val="21"/>
      <w:szCs w:val="24"/>
    </w:rPr>
  </w:style>
  <w:style w:type="character" w:styleId="945">
    <w:name w:val="正文文本首行缩进 字符"/>
    <w:next w:val="945"/>
    <w:link w:val="944"/>
    <w:qFormat/>
    <w:rPr>
      <w:rFonts w:eastAsia="宋体"/>
      <w:sz w:val="21"/>
      <w:szCs w:val="24"/>
      <w:lang w:val="en-US" w:eastAsia="zh-CN" w:bidi="ar-SA"/>
    </w:rPr>
  </w:style>
  <w:style w:type="paragraph" w:styleId="946">
    <w:name w:val="正文首行缩进 2"/>
    <w:basedOn w:val="916"/>
    <w:next w:val="946"/>
    <w:link w:val="887"/>
    <w:uiPriority w:val="99"/>
    <w:qFormat/>
    <w:pPr>
      <w:ind w:left="0" w:firstLine="420"/>
      <w:spacing w:after="0" w:line="360" w:lineRule="auto"/>
    </w:pPr>
    <w:rPr>
      <w:rFonts w:ascii="宋体" w:hAnsi="宋体"/>
    </w:rPr>
  </w:style>
  <w:style w:type="table" w:styleId="947">
    <w:name w:val="网格型"/>
    <w:basedOn w:val="898"/>
    <w:next w:val="947"/>
    <w:link w:val="887"/>
    <w:uiPriority w:val="59"/>
    <w:rPr>
      <w:rFonts w:ascii="Calibri" w:hAnsi="Calibri" w:eastAsia="宋体" w:cs="Times New Roman"/>
      <w:sz w:val="21"/>
      <w:szCs w:val="22"/>
    </w:rPr>
    <w:tblPr/>
  </w:style>
  <w:style w:type="character" w:styleId="948">
    <w:name w:val="要点"/>
    <w:next w:val="948"/>
    <w:link w:val="887"/>
    <w:qFormat/>
    <w:rPr>
      <w:b/>
      <w:bCs/>
    </w:rPr>
  </w:style>
  <w:style w:type="character" w:styleId="949">
    <w:name w:val="页码"/>
    <w:next w:val="949"/>
    <w:link w:val="887"/>
    <w:qFormat/>
  </w:style>
  <w:style w:type="character" w:styleId="950">
    <w:name w:val="已访问的超链接"/>
    <w:next w:val="950"/>
    <w:link w:val="887"/>
    <w:qFormat/>
    <w:rPr>
      <w:color w:val="800080"/>
      <w:u w:val="single"/>
    </w:rPr>
  </w:style>
  <w:style w:type="character" w:styleId="951">
    <w:name w:val="强调"/>
    <w:next w:val="951"/>
    <w:link w:val="887"/>
    <w:uiPriority w:val="20"/>
    <w:qFormat/>
    <w:rPr>
      <w:i/>
    </w:rPr>
  </w:style>
  <w:style w:type="character" w:styleId="952">
    <w:name w:val="行号"/>
    <w:next w:val="952"/>
    <w:link w:val="887"/>
    <w:qFormat/>
  </w:style>
  <w:style w:type="character" w:styleId="953">
    <w:name w:val="超链接"/>
    <w:next w:val="953"/>
    <w:link w:val="887"/>
    <w:uiPriority w:val="99"/>
    <w:qFormat/>
    <w:rPr>
      <w:color w:val="0000ff"/>
      <w:u w:val="single"/>
    </w:rPr>
  </w:style>
  <w:style w:type="character" w:styleId="954">
    <w:name w:val="批注引用"/>
    <w:next w:val="954"/>
    <w:link w:val="887"/>
    <w:qFormat/>
    <w:rPr>
      <w:sz w:val="21"/>
      <w:szCs w:val="21"/>
    </w:rPr>
  </w:style>
  <w:style w:type="character" w:styleId="955">
    <w:name w:val="脚注引用"/>
    <w:next w:val="955"/>
    <w:link w:val="887"/>
    <w:qFormat/>
    <w:rPr>
      <w:vertAlign w:val="superscript"/>
    </w:rPr>
  </w:style>
  <w:style w:type="paragraph" w:styleId="956">
    <w:name w:val="列表段落"/>
    <w:basedOn w:val="887"/>
    <w:next w:val="887"/>
    <w:link w:val="887"/>
    <w:uiPriority w:val="99"/>
    <w:qFormat/>
    <w:pPr>
      <w:ind w:firstLine="420"/>
    </w:pPr>
  </w:style>
  <w:style w:type="paragraph" w:styleId="957">
    <w:name w:val="标题 11"/>
    <w:basedOn w:val="887"/>
    <w:next w:val="887"/>
    <w:link w:val="887"/>
    <w:qFormat/>
    <w:pPr>
      <w:keepLines/>
      <w:keepNext/>
      <w:spacing w:before="340" w:after="330" w:line="576" w:lineRule="auto"/>
      <w:outlineLvl w:val="0"/>
    </w:pPr>
    <w:rPr>
      <w:b/>
      <w:bCs/>
      <w:sz w:val="44"/>
      <w:szCs w:val="44"/>
    </w:rPr>
  </w:style>
  <w:style w:type="paragraph" w:styleId="958">
    <w:name w:val="首行缩进"/>
    <w:basedOn w:val="887"/>
    <w:next w:val="958"/>
    <w:link w:val="887"/>
    <w:uiPriority w:val="99"/>
    <w:qFormat/>
    <w:pPr>
      <w:ind w:firstLine="420"/>
      <w:spacing w:line="360" w:lineRule="auto"/>
    </w:pPr>
  </w:style>
  <w:style w:type="character" w:styleId="959">
    <w:name w:val="正文 + 宋体 Char"/>
    <w:next w:val="959"/>
    <w:link w:val="887"/>
    <w:qFormat/>
    <w:rPr>
      <w:rFonts w:eastAsia="宋体"/>
      <w:sz w:val="21"/>
      <w:szCs w:val="24"/>
      <w:lang w:val="en-US" w:eastAsia="zh-CN" w:bidi="ar-SA"/>
    </w:rPr>
  </w:style>
  <w:style w:type="character" w:styleId="960">
    <w:name w:val="样式 样式 样式 样式 内容 + 首行缩进:  2 字符18 + 首行缩进:  5.71 厘米 + 首行缩进:  8.04 厘米... Char"/>
    <w:next w:val="960"/>
    <w:link w:val="961"/>
    <w:rPr>
      <w:rFonts w:ascii="Trebuchet MS" w:hAnsi="Trebuchet MS"/>
      <w:color w:val="404040"/>
      <w:sz w:val="24"/>
      <w:lang w:eastAsia="en-US" w:bidi="en-US"/>
    </w:rPr>
  </w:style>
  <w:style w:type="paragraph" w:styleId="961">
    <w:name w:val="样式 样式 样式 样式 内容 + 首行缩进:  2 字符18 + 首行缩进:  5.71 厘米 + 首行缩进:  8.04 厘米..."/>
    <w:basedOn w:val="887"/>
    <w:next w:val="961"/>
    <w:link w:val="960"/>
    <w:pPr>
      <w:ind w:firstLine="480"/>
      <w:jc w:val="left"/>
      <w:spacing w:line="360" w:lineRule="auto"/>
      <w:widowControl/>
    </w:pPr>
    <w:rPr>
      <w:rFonts w:ascii="Trebuchet MS" w:hAnsi="Trebuchet MS"/>
      <w:color w:val="404040"/>
      <w:sz w:val="24"/>
      <w:szCs w:val="20"/>
      <w:lang w:eastAsia="en-US" w:bidi="en-US"/>
    </w:rPr>
  </w:style>
  <w:style w:type="character" w:styleId="962">
    <w:name w:val="style131"/>
    <w:next w:val="962"/>
    <w:link w:val="887"/>
    <w:qFormat/>
    <w:rPr>
      <w:rFonts w:cs="Times New Roman"/>
      <w:sz w:val="18"/>
      <w:szCs w:val="18"/>
    </w:rPr>
  </w:style>
  <w:style w:type="character" w:styleId="963">
    <w:name w:val="1page sec3 Char2"/>
    <w:next w:val="963"/>
    <w:link w:val="887"/>
    <w:qFormat/>
    <w:rPr>
      <w:rFonts w:eastAsia="宋体"/>
      <w:sz w:val="18"/>
      <w:szCs w:val="18"/>
      <w:lang w:val="en-US" w:eastAsia="zh-CN" w:bidi="ar-SA"/>
    </w:rPr>
  </w:style>
  <w:style w:type="character" w:styleId="964">
    <w:name w:val="华宇段落1 Char Char Char"/>
    <w:next w:val="964"/>
    <w:link w:val="887"/>
    <w:qFormat/>
    <w:rPr>
      <w:rFonts w:eastAsia="宋体"/>
      <w:bCs/>
      <w:sz w:val="24"/>
      <w:szCs w:val="24"/>
      <w:lang w:val="en-US" w:eastAsia="zh-CN" w:bidi="ar-SA"/>
    </w:rPr>
  </w:style>
  <w:style w:type="character" w:styleId="965">
    <w:name w:val="h Char Char"/>
    <w:next w:val="965"/>
    <w:link w:val="887"/>
    <w:qFormat/>
    <w:rPr>
      <w:sz w:val="18"/>
      <w:szCs w:val="18"/>
    </w:rPr>
  </w:style>
  <w:style w:type="character" w:styleId="966">
    <w:name w:val="小四 段落 宋体 Char1"/>
    <w:next w:val="966"/>
    <w:link w:val="887"/>
    <w:qFormat/>
    <w:rPr>
      <w:rFonts w:eastAsia="宋体"/>
      <w:sz w:val="24"/>
      <w:szCs w:val="24"/>
      <w:lang w:val="en-US" w:eastAsia="zh-CN" w:bidi="ar-SA"/>
    </w:rPr>
  </w:style>
  <w:style w:type="character" w:styleId="967">
    <w:name w:val="正文缩进 Char1"/>
    <w:next w:val="967"/>
    <w:link w:val="968"/>
    <w:qFormat/>
    <w:rPr>
      <w:rFonts w:eastAsia="宋体"/>
      <w:lang w:bidi="ar-SA"/>
    </w:rPr>
  </w:style>
  <w:style w:type="paragraph" w:styleId="968">
    <w:name w:val="正文缩进1"/>
    <w:basedOn w:val="887"/>
    <w:next w:val="968"/>
    <w:link w:val="967"/>
    <w:qFormat/>
    <w:pPr>
      <w:ind w:firstLine="420"/>
    </w:pPr>
    <w:rPr>
      <w:sz w:val="20"/>
      <w:szCs w:val="20"/>
    </w:rPr>
  </w:style>
  <w:style w:type="character" w:styleId="969">
    <w:name w:val="无间隔 Char"/>
    <w:next w:val="969"/>
    <w:link w:val="970"/>
    <w:qFormat/>
    <w:rPr>
      <w:rFonts w:ascii="Calibri" w:hAnsi="Calibri" w:eastAsia="微软雅黑"/>
      <w:sz w:val="24"/>
      <w:szCs w:val="22"/>
      <w:lang w:val="en-US" w:eastAsia="zh-CN" w:bidi="ar-SA"/>
    </w:rPr>
  </w:style>
  <w:style w:type="paragraph" w:styleId="970">
    <w:name w:val="无间隔1"/>
    <w:next w:val="970"/>
    <w:link w:val="969"/>
    <w:qFormat/>
    <w:pPr>
      <w:jc w:val="both"/>
      <w:widowControl w:val="off"/>
    </w:pPr>
    <w:rPr>
      <w:rFonts w:ascii="Calibri" w:hAnsi="Calibri" w:eastAsia="微软雅黑"/>
      <w:sz w:val="24"/>
      <w:szCs w:val="22"/>
      <w:lang w:val="en-US" w:eastAsia="zh-CN" w:bidi="ar-SA"/>
    </w:rPr>
  </w:style>
  <w:style w:type="character" w:styleId="971">
    <w:name w:val="引用 Char"/>
    <w:next w:val="971"/>
    <w:link w:val="972"/>
    <w:qFormat/>
    <w:rPr>
      <w:rFonts w:ascii="Cambria" w:hAnsi="Cambria" w:eastAsia="宋体"/>
      <w:i/>
      <w:iCs/>
      <w:sz w:val="22"/>
      <w:szCs w:val="22"/>
      <w:lang w:val="en-US" w:eastAsia="en-US" w:bidi="en-US"/>
    </w:rPr>
  </w:style>
  <w:style w:type="paragraph" w:styleId="972">
    <w:name w:val="引用1"/>
    <w:basedOn w:val="887"/>
    <w:next w:val="887"/>
    <w:link w:val="971"/>
    <w:qFormat/>
    <w:pPr>
      <w:jc w:val="left"/>
      <w:spacing w:after="200" w:line="252" w:lineRule="auto"/>
      <w:widowControl/>
    </w:pPr>
    <w:rPr>
      <w:rFonts w:ascii="Cambria" w:hAnsi="Cambria"/>
      <w:i/>
      <w:iCs/>
      <w:sz w:val="22"/>
      <w:szCs w:val="22"/>
      <w:lang w:eastAsia="en-US" w:bidi="en-US"/>
    </w:rPr>
  </w:style>
  <w:style w:type="character" w:styleId="973">
    <w:name w:val="特点 Char1"/>
    <w:next w:val="973"/>
    <w:link w:val="887"/>
    <w:qFormat/>
    <w:rPr>
      <w:rFonts w:eastAsia="宋体"/>
      <w:sz w:val="21"/>
      <w:lang w:val="en-US" w:eastAsia="zh-CN" w:bidi="ar-SA"/>
    </w:rPr>
  </w:style>
  <w:style w:type="character" w:styleId="974">
    <w:name w:val="Header Char"/>
    <w:next w:val="974"/>
    <w:link w:val="887"/>
    <w:qFormat/>
    <w:rPr>
      <w:rFonts w:cs="Times New Roman"/>
      <w:sz w:val="18"/>
      <w:szCs w:val="18"/>
    </w:rPr>
  </w:style>
  <w:style w:type="character" w:styleId="975">
    <w:name w:val="Heading 1 Char"/>
    <w:next w:val="975"/>
    <w:link w:val="887"/>
    <w:qFormat/>
    <w:rPr>
      <w:rFonts w:ascii="Times New Roman" w:hAnsi="Times New Roman" w:eastAsia="宋体" w:cs="Times New Roman"/>
      <w:b/>
      <w:bCs/>
      <w:sz w:val="44"/>
      <w:szCs w:val="44"/>
    </w:rPr>
  </w:style>
  <w:style w:type="character" w:styleId="976">
    <w:name w:val="标题 21,H21,h22,heading 2+ Indent: Left 0.25 in1,二级1,节名1,1.1  heading 21,heading 2TOC1,DO NOT USE_h21,h211,Heading B1,Level 2 Topic Heading1,第一章 标题 21,Heading 2 Hidden1,Heading 2 CCBS1,heading 21,sect 1.21,chn1,Chapter Number/Appendix Letter1,prop21,l2 C"/>
    <w:next w:val="976"/>
    <w:link w:val="887"/>
    <w:rPr>
      <w:rFonts w:ascii="黑体" w:eastAsia="黑体"/>
      <w:b/>
      <w:sz w:val="30"/>
      <w:szCs w:val="30"/>
      <w:lang w:val="en-US" w:eastAsia="zh-CN" w:bidi="ar-SA"/>
    </w:rPr>
  </w:style>
  <w:style w:type="character" w:styleId="977">
    <w:name w:val="Char Char2"/>
    <w:next w:val="977"/>
    <w:link w:val="887"/>
    <w:qFormat/>
    <w:rPr>
      <w:rFonts w:ascii="宋体" w:hAnsi="Courier New" w:eastAsia="宋体"/>
      <w:sz w:val="21"/>
      <w:szCs w:val="21"/>
      <w:lang w:val="en-US" w:eastAsia="zh-CN" w:bidi="ar-SA"/>
    </w:rPr>
  </w:style>
  <w:style w:type="character" w:styleId="978">
    <w:name w:val="1page sec3 Char"/>
    <w:next w:val="978"/>
    <w:link w:val="887"/>
    <w:qFormat/>
    <w:rPr>
      <w:rFonts w:eastAsia="宋体"/>
      <w:sz w:val="18"/>
      <w:lang w:val="en-US" w:eastAsia="zh-CN"/>
    </w:rPr>
  </w:style>
  <w:style w:type="character" w:styleId="979">
    <w:name w:val="normalfont1"/>
    <w:next w:val="979"/>
    <w:link w:val="887"/>
    <w:qFormat/>
    <w:rPr>
      <w:rFonts w:ascii="ˎ̥" w:hAnsi="ˎ̥"/>
      <w:sz w:val="18"/>
      <w:szCs w:val="18"/>
      <w:u w:val="none"/>
    </w:rPr>
  </w:style>
  <w:style w:type="character" w:styleId="980">
    <w:name w:val="sect1.2.3 Char1"/>
    <w:next w:val="980"/>
    <w:link w:val="887"/>
    <w:qFormat/>
    <w:rPr>
      <w:rFonts w:eastAsia="宋体"/>
      <w:b/>
      <w:bCs/>
      <w:sz w:val="32"/>
      <w:szCs w:val="32"/>
      <w:lang w:val="en-US" w:eastAsia="zh-CN" w:bidi="ar-SA"/>
    </w:rPr>
  </w:style>
  <w:style w:type="character" w:styleId="981">
    <w:name w:val="样式 宋体 小四"/>
    <w:next w:val="981"/>
    <w:link w:val="887"/>
    <w:qFormat/>
    <w:rPr>
      <w:rFonts w:ascii="宋体" w:hAnsi="宋体"/>
      <w:sz w:val="24"/>
    </w:rPr>
  </w:style>
  <w:style w:type="character" w:styleId="982">
    <w:name w:val="页脚 Char"/>
    <w:next w:val="982"/>
    <w:link w:val="887"/>
    <w:uiPriority w:val="99"/>
    <w:rPr>
      <w:lang w:eastAsia="zh-CN"/>
    </w:rPr>
  </w:style>
  <w:style w:type="character" w:styleId="983">
    <w:name w:val="样式 首行缩进:  2 字符 Char Char"/>
    <w:next w:val="983"/>
    <w:link w:val="984"/>
    <w:qFormat/>
    <w:rPr>
      <w:rFonts w:eastAsia="宋体" w:cs="宋体"/>
      <w:sz w:val="24"/>
      <w:lang w:val="en-US" w:eastAsia="zh-CN" w:bidi="ar-SA"/>
    </w:rPr>
  </w:style>
  <w:style w:type="paragraph" w:styleId="984">
    <w:name w:val="样式 首行缩进:  2 字符"/>
    <w:basedOn w:val="887"/>
    <w:next w:val="984"/>
    <w:link w:val="983"/>
    <w:qFormat/>
    <w:pPr>
      <w:ind w:firstLine="480"/>
      <w:spacing w:line="360" w:lineRule="auto"/>
    </w:pPr>
    <w:rPr>
      <w:rFonts w:cs="宋体"/>
      <w:sz w:val="24"/>
      <w:szCs w:val="20"/>
    </w:rPr>
  </w:style>
  <w:style w:type="character" w:styleId="985">
    <w:name w:val="textcontents"/>
    <w:next w:val="985"/>
    <w:link w:val="887"/>
    <w:qFormat/>
  </w:style>
  <w:style w:type="character" w:styleId="986">
    <w:name w:val="明显引用 Char"/>
    <w:next w:val="986"/>
    <w:link w:val="987"/>
    <w:qFormat/>
    <w:rPr>
      <w:rFonts w:ascii="Cambria" w:hAnsi="Cambria" w:eastAsia="宋体"/>
      <w:caps/>
      <w:color w:val="622423"/>
      <w:spacing w:val="5"/>
      <w:lang w:val="en-US" w:eastAsia="en-US" w:bidi="en-US"/>
    </w:rPr>
  </w:style>
  <w:style w:type="paragraph" w:styleId="987">
    <w:name w:val="明显引用1"/>
    <w:basedOn w:val="887"/>
    <w:next w:val="887"/>
    <w:link w:val="986"/>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88">
    <w:name w:val="ih151"/>
    <w:next w:val="988"/>
    <w:link w:val="887"/>
    <w:qFormat/>
    <w:rPr>
      <w:color w:val="666666"/>
      <w:sz w:val="18"/>
      <w:szCs w:val="18"/>
      <w:u w:val="none"/>
    </w:rPr>
  </w:style>
  <w:style w:type="character" w:styleId="989">
    <w:name w:val="content_lineheight1"/>
    <w:next w:val="989"/>
    <w:link w:val="887"/>
    <w:qFormat/>
  </w:style>
  <w:style w:type="character" w:styleId="990">
    <w:name w:val="标题 3 Char1"/>
    <w:next w:val="990"/>
    <w:link w:val="887"/>
    <w:qFormat/>
    <w:rPr>
      <w:rFonts w:eastAsia="宋体"/>
      <w:b/>
      <w:bCs/>
      <w:sz w:val="32"/>
      <w:szCs w:val="32"/>
      <w:lang w:val="en-US" w:eastAsia="zh-CN" w:bidi="ar-SA"/>
    </w:rPr>
  </w:style>
  <w:style w:type="character" w:styleId="991">
    <w:name w:val="apple-style-span"/>
    <w:next w:val="991"/>
    <w:link w:val="887"/>
    <w:qFormat/>
  </w:style>
  <w:style w:type="character" w:styleId="992">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92"/>
    <w:link w:val="887"/>
    <w:qFormat/>
    <w:rPr>
      <w:rFonts w:eastAsia="宋体"/>
      <w:b/>
      <w:bCs/>
      <w:sz w:val="32"/>
      <w:szCs w:val="32"/>
      <w:lang w:val="en-US" w:eastAsia="zh-CN" w:bidi="ar-SA"/>
    </w:rPr>
  </w:style>
  <w:style w:type="character" w:styleId="993">
    <w:name w:val="样式 宋体"/>
    <w:next w:val="993"/>
    <w:link w:val="887"/>
    <w:qFormat/>
    <w:rPr>
      <w:rFonts w:ascii="宋体" w:hAnsi="宋体" w:eastAsia="宋体"/>
      <w:sz w:val="24"/>
      <w:szCs w:val="24"/>
    </w:rPr>
  </w:style>
  <w:style w:type="character" w:styleId="994">
    <w:name w:val="Title1 Char"/>
    <w:next w:val="994"/>
    <w:link w:val="887"/>
    <w:qFormat/>
    <w:rPr>
      <w:rFonts w:eastAsia="宋体"/>
      <w:b/>
      <w:bCs/>
      <w:sz w:val="44"/>
      <w:szCs w:val="44"/>
      <w:lang w:val="en-US" w:eastAsia="zh-CN" w:bidi="ar-SA"/>
    </w:rPr>
  </w:style>
  <w:style w:type="character" w:styleId="995">
    <w:name w:val="1page sec3 Char1"/>
    <w:next w:val="995"/>
    <w:link w:val="887"/>
    <w:qFormat/>
    <w:rPr>
      <w:sz w:val="18"/>
      <w:szCs w:val="18"/>
    </w:rPr>
  </w:style>
  <w:style w:type="character" w:styleId="996">
    <w:name w:val="小四 段落 宋体 Char Char Char1"/>
    <w:next w:val="996"/>
    <w:link w:val="887"/>
    <w:qFormat/>
    <w:rPr>
      <w:rFonts w:ascii="宋体" w:hAnsi="宋体" w:eastAsia="宋体"/>
      <w:sz w:val="24"/>
      <w:szCs w:val="24"/>
      <w:lang w:val="en-US" w:eastAsia="zh-CN" w:bidi="ar-SA"/>
    </w:rPr>
  </w:style>
  <w:style w:type="character" w:styleId="997">
    <w:name w:val="小四 段落 宋体 Char Char Char Char Char Char Char Char"/>
    <w:next w:val="997"/>
    <w:link w:val="887"/>
    <w:qFormat/>
    <w:rPr>
      <w:rFonts w:eastAsia="宋体"/>
      <w:sz w:val="24"/>
      <w:szCs w:val="24"/>
      <w:lang w:val="en-US" w:eastAsia="zh-CN" w:bidi="ar-SA"/>
    </w:rPr>
  </w:style>
  <w:style w:type="character" w:styleId="998">
    <w:name w:val="Heading 2 Char"/>
    <w:next w:val="998"/>
    <w:link w:val="887"/>
    <w:qFormat/>
    <w:rPr>
      <w:rFonts w:ascii="Calibri Light" w:hAnsi="Calibri Light" w:eastAsia="宋体" w:cs="Times New Roman"/>
      <w:b/>
      <w:bCs/>
      <w:sz w:val="32"/>
      <w:szCs w:val="32"/>
    </w:rPr>
  </w:style>
  <w:style w:type="character" w:styleId="999">
    <w:name w:val="小四 段落 宋体 Char Char Char Char1"/>
    <w:next w:val="999"/>
    <w:link w:val="887"/>
    <w:qFormat/>
    <w:rPr>
      <w:rFonts w:eastAsia="宋体"/>
      <w:sz w:val="24"/>
      <w:szCs w:val="24"/>
      <w:lang w:val="en-US" w:eastAsia="zh-CN" w:bidi="ar-SA"/>
    </w:rPr>
  </w:style>
  <w:style w:type="character" w:styleId="1000">
    <w:name w:val="标题 3 Char"/>
    <w:next w:val="1000"/>
    <w:link w:val="887"/>
    <w:qFormat/>
    <w:rPr>
      <w:rFonts w:eastAsia="仿宋_GB2312"/>
      <w:b/>
      <w:bCs/>
      <w:sz w:val="28"/>
      <w:szCs w:val="32"/>
      <w:lang w:val="en-US" w:eastAsia="zh-CN" w:bidi="ar-SA"/>
    </w:rPr>
  </w:style>
  <w:style w:type="character" w:styleId="1001">
    <w:name w:val="标准小四 Char Char"/>
    <w:next w:val="1001"/>
    <w:link w:val="887"/>
    <w:qFormat/>
    <w:rPr>
      <w:rFonts w:ascii="Arial" w:hAnsi="Arial" w:eastAsia="宋体"/>
      <w:sz w:val="24"/>
      <w:szCs w:val="21"/>
      <w:lang w:val="en-US" w:eastAsia="zh-CN" w:bidi="ar-SA"/>
    </w:rPr>
  </w:style>
  <w:style w:type="character" w:styleId="1002">
    <w:name w:val="subtitle1"/>
    <w:next w:val="1002"/>
    <w:link w:val="887"/>
    <w:qFormat/>
    <w:rPr>
      <w:rFonts w:ascii="Georgia" w:hAnsi="Georgia"/>
      <w:b/>
      <w:bCs/>
      <w:color w:val="666666"/>
      <w:sz w:val="18"/>
      <w:szCs w:val="18"/>
    </w:rPr>
  </w:style>
  <w:style w:type="character" w:styleId="1003">
    <w:name w:val="标准文本 Char Char"/>
    <w:next w:val="1003"/>
    <w:link w:val="887"/>
    <w:qFormat/>
    <w:rPr>
      <w:rFonts w:eastAsia="宋体" w:cs="宋体"/>
      <w:sz w:val="24"/>
      <w:szCs w:val="24"/>
      <w:lang w:val="en-US" w:eastAsia="zh-CN" w:bidi="ar-SA"/>
    </w:rPr>
  </w:style>
  <w:style w:type="character" w:styleId="1004">
    <w:name w:val="3zw"/>
    <w:next w:val="1004"/>
    <w:link w:val="887"/>
    <w:qFormat/>
  </w:style>
  <w:style w:type="character" w:styleId="1005">
    <w:name w:val="t1"/>
    <w:next w:val="1005"/>
    <w:link w:val="887"/>
    <w:qFormat/>
  </w:style>
  <w:style w:type="character" w:styleId="1006">
    <w:name w:val="H2 Char1"/>
    <w:next w:val="1006"/>
    <w:link w:val="887"/>
    <w:qFormat/>
    <w:rPr>
      <w:rFonts w:ascii="Arial" w:hAnsi="Arial" w:eastAsia="黑体"/>
      <w:b/>
      <w:bCs/>
      <w:sz w:val="32"/>
      <w:szCs w:val="32"/>
      <w:lang w:val="en-US" w:eastAsia="zh-CN" w:bidi="ar-SA"/>
    </w:rPr>
  </w:style>
  <w:style w:type="character" w:styleId="1007">
    <w:name w:val="2nd level Char"/>
    <w:next w:val="1007"/>
    <w:link w:val="887"/>
    <w:qFormat/>
    <w:rPr>
      <w:rFonts w:ascii="Arial" w:hAnsi="Arial" w:eastAsia="黑体"/>
      <w:b/>
      <w:bCs/>
      <w:sz w:val="32"/>
      <w:szCs w:val="32"/>
      <w:lang w:val="en-US" w:eastAsia="zh-CN" w:bidi="ar-SA"/>
    </w:rPr>
  </w:style>
  <w:style w:type="character" w:styleId="1008">
    <w:name w:val="Footer Char"/>
    <w:next w:val="1008"/>
    <w:link w:val="887"/>
    <w:qFormat/>
    <w:rPr>
      <w:rFonts w:cs="Times New Roman"/>
      <w:sz w:val="18"/>
      <w:szCs w:val="18"/>
    </w:rPr>
  </w:style>
  <w:style w:type="character" w:styleId="1009">
    <w:name w:val="副标题 字符1"/>
    <w:next w:val="1009"/>
    <w:link w:val="887"/>
    <w:rPr>
      <w:rFonts w:ascii="Cambria" w:hAnsi="Cambria"/>
      <w:sz w:val="24"/>
      <w:szCs w:val="24"/>
    </w:rPr>
  </w:style>
  <w:style w:type="paragraph" w:styleId="1010">
    <w:name w:val="p16"/>
    <w:basedOn w:val="887"/>
    <w:next w:val="1010"/>
    <w:link w:val="887"/>
    <w:qFormat/>
    <w:pPr>
      <w:ind w:left="720"/>
      <w:jc w:val="left"/>
      <w:widowControl/>
    </w:pPr>
    <w:rPr>
      <w:rFonts w:ascii="Arial" w:hAnsi="Arial" w:cs="Arial"/>
      <w:sz w:val="24"/>
    </w:rPr>
  </w:style>
  <w:style w:type="paragraph" w:styleId="1011">
    <w:name w:val="Char Char Char Char Char Char Char Char Char Char Char Char Char Char Char Char Char Char Char Char Char Char Char"/>
    <w:basedOn w:val="887"/>
    <w:next w:val="1011"/>
    <w:link w:val="887"/>
    <w:qFormat/>
    <w:rPr>
      <w:rFonts w:ascii="Tahoma" w:hAnsi="Tahoma"/>
      <w:sz w:val="24"/>
      <w:szCs w:val="20"/>
    </w:rPr>
  </w:style>
  <w:style w:type="paragraph" w:styleId="1012">
    <w:name w:val="段"/>
    <w:next w:val="887"/>
    <w:link w:val="887"/>
    <w:qFormat/>
    <w:pPr>
      <w:ind w:firstLine="200"/>
      <w:jc w:val="both"/>
    </w:pPr>
    <w:rPr>
      <w:rFonts w:ascii="宋体"/>
      <w:sz w:val="21"/>
      <w:lang w:val="en-US" w:eastAsia="zh-CN" w:bidi="ar-SA"/>
    </w:rPr>
  </w:style>
  <w:style w:type="paragraph" w:styleId="1013">
    <w:name w:val="华宇段落1 Char"/>
    <w:basedOn w:val="887"/>
    <w:next w:val="1013"/>
    <w:link w:val="887"/>
    <w:qFormat/>
    <w:pPr>
      <w:ind w:firstLine="200"/>
      <w:spacing w:line="360" w:lineRule="auto"/>
    </w:pPr>
    <w:rPr>
      <w:bCs/>
      <w:sz w:val="24"/>
    </w:rPr>
  </w:style>
  <w:style w:type="paragraph" w:styleId="1014">
    <w:name w:val="xl44"/>
    <w:basedOn w:val="887"/>
    <w:next w:val="1014"/>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5">
    <w:name w:val="样式 样式 首行缩进:  2 字符 + 行距: 1.5 倍行距"/>
    <w:basedOn w:val="887"/>
    <w:next w:val="1015"/>
    <w:link w:val="887"/>
    <w:qFormat/>
    <w:pPr>
      <w:ind w:firstLine="470"/>
      <w:spacing w:line="360" w:lineRule="auto"/>
    </w:pPr>
    <w:rPr>
      <w:sz w:val="24"/>
      <w:szCs w:val="20"/>
    </w:rPr>
  </w:style>
  <w:style w:type="paragraph" w:styleId="1016">
    <w:name w:val="xl33"/>
    <w:basedOn w:val="887"/>
    <w:next w:val="1016"/>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17">
    <w:name w:val="1"/>
    <w:basedOn w:val="887"/>
    <w:next w:val="939"/>
    <w:link w:val="887"/>
    <w:qFormat/>
    <w:pPr>
      <w:spacing w:line="360" w:lineRule="auto"/>
    </w:pPr>
    <w:rPr>
      <w:rFonts w:eastAsia="仿宋_GB2312"/>
      <w:sz w:val="24"/>
    </w:rPr>
  </w:style>
  <w:style w:type="paragraph" w:styleId="1018">
    <w:name w:val="xl37"/>
    <w:basedOn w:val="887"/>
    <w:next w:val="101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19">
    <w:name w:val="xl39"/>
    <w:basedOn w:val="887"/>
    <w:next w:val="1019"/>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0">
    <w:name w:val="z-窗体底端1"/>
    <w:basedOn w:val="887"/>
    <w:next w:val="887"/>
    <w:link w:val="887"/>
    <w:qFormat/>
    <w:pPr>
      <w:jc w:val="center"/>
      <w:widowControl/>
      <w:pBdr>
        <w:top w:val="single" w:color="000000" w:sz="6" w:space="1"/>
      </w:pBdr>
    </w:pPr>
    <w:rPr>
      <w:rFonts w:ascii="Arial" w:hAnsi="Arial" w:cs="Arial"/>
      <w:vanish/>
      <w:sz w:val="16"/>
      <w:szCs w:val="16"/>
    </w:rPr>
  </w:style>
  <w:style w:type="paragraph" w:styleId="1021">
    <w:name w:val="xl40"/>
    <w:basedOn w:val="887"/>
    <w:next w:val="1021"/>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2">
    <w:name w:val="正文 + 宋体"/>
    <w:basedOn w:val="887"/>
    <w:next w:val="1022"/>
    <w:link w:val="887"/>
    <w:qFormat/>
    <w:pPr>
      <w:ind w:firstLine="420"/>
      <w:spacing w:line="360" w:lineRule="auto"/>
    </w:pPr>
  </w:style>
  <w:style w:type="paragraph" w:styleId="1023">
    <w:name w:val="正文格式"/>
    <w:basedOn w:val="887"/>
    <w:next w:val="1023"/>
    <w:link w:val="887"/>
    <w:qFormat/>
    <w:pPr>
      <w:ind w:left="178" w:right="44" w:hanging="178"/>
      <w:jc w:val="left"/>
      <w:spacing w:line="360" w:lineRule="auto"/>
      <w:widowControl/>
    </w:pPr>
    <w:rPr>
      <w:rFonts w:ascii="宋体" w:hAnsi="宋体"/>
      <w:bCs/>
      <w:szCs w:val="21"/>
    </w:rPr>
  </w:style>
  <w:style w:type="paragraph" w:styleId="1024">
    <w:name w:val="flName"/>
    <w:basedOn w:val="1025"/>
    <w:next w:val="1024"/>
    <w:link w:val="887"/>
    <w:qFormat/>
    <w:pPr>
      <w:spacing w:before="0" w:line="113" w:lineRule="atLeast"/>
    </w:pPr>
  </w:style>
  <w:style w:type="paragraph" w:styleId="1025">
    <w:name w:val="flNote"/>
    <w:basedOn w:val="887"/>
    <w:next w:val="1025"/>
    <w:link w:val="887"/>
    <w:qFormat/>
    <w:pPr>
      <w:jc w:val="center"/>
      <w:spacing w:before="567" w:line="360" w:lineRule="atLeast"/>
    </w:pPr>
    <w:rPr>
      <w:rFonts w:eastAsia="黑体"/>
      <w:b/>
      <w:sz w:val="24"/>
      <w:szCs w:val="20"/>
    </w:rPr>
  </w:style>
  <w:style w:type="paragraph" w:styleId="1026">
    <w:name w:val="标题 4宋体"/>
    <w:basedOn w:val="891"/>
    <w:next w:val="1026"/>
    <w:link w:val="887"/>
    <w:qFormat/>
    <w:pPr>
      <w:jc w:val="left"/>
      <w:keepLines w:val="0"/>
      <w:spacing w:before="0" w:after="0" w:line="360" w:lineRule="auto"/>
    </w:pPr>
    <w:rPr>
      <w:rFonts w:ascii="宋体" w:hAnsi="宋体" w:eastAsia="宋体"/>
      <w:bCs/>
      <w:color w:val="000000"/>
      <w:sz w:val="24"/>
    </w:rPr>
  </w:style>
  <w:style w:type="paragraph" w:styleId="1027">
    <w:name w:val="Char Char Char Char Char Char Char Char Char Char Char"/>
    <w:basedOn w:val="887"/>
    <w:next w:val="1027"/>
    <w:link w:val="887"/>
    <w:qFormat/>
    <w:rPr>
      <w:rFonts w:ascii="Tahoma" w:hAnsi="Tahoma"/>
      <w:sz w:val="24"/>
      <w:szCs w:val="20"/>
    </w:rPr>
  </w:style>
  <w:style w:type="paragraph" w:styleId="1028">
    <w:name w:val="xl38"/>
    <w:basedOn w:val="887"/>
    <w:next w:val="102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29">
    <w:name w:val="font7"/>
    <w:basedOn w:val="887"/>
    <w:next w:val="1029"/>
    <w:link w:val="887"/>
    <w:qFormat/>
    <w:pPr>
      <w:jc w:val="left"/>
      <w:spacing w:before="100" w:beforeAutospacing="1" w:after="100" w:afterAutospacing="1"/>
      <w:widowControl/>
    </w:pPr>
    <w:rPr>
      <w:rFonts w:hint="eastAsia" w:ascii="宋体" w:hAnsi="宋体"/>
      <w:b/>
      <w:bCs/>
      <w:sz w:val="24"/>
    </w:rPr>
  </w:style>
  <w:style w:type="paragraph" w:styleId="1030">
    <w:name w:val="Default"/>
    <w:next w:val="1030"/>
    <w:link w:val="887"/>
    <w:qFormat/>
    <w:pPr>
      <w:widowControl w:val="off"/>
    </w:pPr>
    <w:rPr>
      <w:rFonts w:ascii="宋体" w:cs="宋体"/>
      <w:color w:val="000000"/>
      <w:sz w:val="24"/>
      <w:szCs w:val="24"/>
      <w:lang w:val="en-US" w:eastAsia="zh-CN" w:bidi="ar-SA"/>
    </w:rPr>
  </w:style>
  <w:style w:type="paragraph" w:styleId="1031">
    <w:name w:val="章标题"/>
    <w:next w:val="1012"/>
    <w:link w:val="887"/>
    <w:qFormat/>
    <w:pPr>
      <w:jc w:val="both"/>
      <w:outlineLvl w:val="1"/>
    </w:pPr>
    <w:rPr>
      <w:rFonts w:eastAsia="黑体"/>
      <w:sz w:val="21"/>
      <w:lang w:val="en-US" w:eastAsia="zh-CN" w:bidi="ar-SA"/>
    </w:rPr>
  </w:style>
  <w:style w:type="paragraph" w:styleId="1032">
    <w:name w:val="样式2"/>
    <w:basedOn w:val="887"/>
    <w:next w:val="1032"/>
    <w:link w:val="887"/>
    <w:qFormat/>
    <w:pPr>
      <w:ind w:left="200"/>
      <w:spacing w:line="360" w:lineRule="auto"/>
    </w:pPr>
    <w:rPr>
      <w:rFonts w:ascii="宋体" w:hAnsi="宋体"/>
      <w:b/>
      <w:sz w:val="24"/>
    </w:rPr>
  </w:style>
  <w:style w:type="paragraph" w:styleId="1033">
    <w:name w:val="表头_5"/>
    <w:basedOn w:val="887"/>
    <w:next w:val="1033"/>
    <w:link w:val="887"/>
    <w:qFormat/>
    <w:pPr>
      <w:spacing w:line="360" w:lineRule="auto"/>
    </w:pPr>
    <w:rPr>
      <w:b/>
      <w:bCs/>
      <w:sz w:val="28"/>
      <w:szCs w:val="21"/>
    </w:rPr>
  </w:style>
  <w:style w:type="paragraph" w:styleId="1034">
    <w:name w:val="符号与编号 Char Char"/>
    <w:basedOn w:val="887"/>
    <w:next w:val="1034"/>
    <w:link w:val="887"/>
    <w:qFormat/>
    <w:pPr>
      <w:ind w:left="839" w:hanging="419"/>
      <w:spacing w:line="400" w:lineRule="atLeast"/>
      <w:tabs>
        <w:tab w:val="left" w:pos="840" w:leader="none"/>
      </w:tabs>
    </w:pPr>
    <w:rPr>
      <w:sz w:val="24"/>
    </w:rPr>
  </w:style>
  <w:style w:type="paragraph" w:styleId="1035">
    <w:name w:val="段落"/>
    <w:next w:val="1035"/>
    <w:link w:val="887"/>
    <w:qFormat/>
    <w:pPr>
      <w:ind w:firstLine="480"/>
      <w:jc w:val="both"/>
      <w:spacing w:before="120" w:after="120" w:line="360" w:lineRule="auto"/>
    </w:pPr>
    <w:rPr>
      <w:rFonts w:eastAsia="仿宋_GB2312"/>
      <w:sz w:val="24"/>
      <w:szCs w:val="24"/>
      <w:lang w:val="en-US" w:eastAsia="zh-CN" w:bidi="ar-SA"/>
    </w:rPr>
  </w:style>
  <w:style w:type="paragraph" w:styleId="1036">
    <w:name w:val="标准小四"/>
    <w:basedOn w:val="887"/>
    <w:next w:val="1036"/>
    <w:link w:val="887"/>
    <w:qFormat/>
    <w:pPr>
      <w:ind w:firstLine="480"/>
      <w:spacing w:line="360" w:lineRule="auto"/>
    </w:pPr>
    <w:rPr>
      <w:rFonts w:ascii="Arial" w:hAnsi="Arial"/>
      <w:sz w:val="24"/>
      <w:szCs w:val="21"/>
    </w:rPr>
  </w:style>
  <w:style w:type="paragraph" w:styleId="1037">
    <w:name w:val="标题1，章节第一层"/>
    <w:basedOn w:val="1023"/>
    <w:next w:val="1023"/>
    <w:link w:val="887"/>
    <w:qFormat/>
    <w:pPr>
      <w:ind w:left="272" w:hanging="272"/>
      <w:jc w:val="center"/>
      <w:tabs>
        <w:tab w:val="left" w:pos="693" w:leader="none"/>
      </w:tabs>
      <w:outlineLvl w:val="0"/>
    </w:pPr>
    <w:rPr>
      <w:rFonts w:eastAsia="黑体"/>
      <w:color w:val="000000"/>
      <w:sz w:val="32"/>
      <w:szCs w:val="24"/>
      <w:lang w:val="zh-CN"/>
    </w:rPr>
  </w:style>
  <w:style w:type="paragraph" w:styleId="1038">
    <w:name w:val="样式 样式 标题 3H3sect1.2.3BOD 0Heading 3 - oldh3l3CTLevel 3 Head... +..."/>
    <w:basedOn w:val="887"/>
    <w:next w:val="1038"/>
    <w:link w:val="887"/>
    <w:qFormat/>
    <w:pPr>
      <w:jc w:val="left"/>
      <w:keepLines/>
      <w:keepNext/>
      <w:outlineLvl w:val="2"/>
    </w:pPr>
    <w:rPr>
      <w:rFonts w:cs="宋体"/>
      <w:b/>
      <w:bCs/>
      <w:sz w:val="24"/>
      <w:szCs w:val="20"/>
    </w:rPr>
  </w:style>
  <w:style w:type="paragraph" w:styleId="1039">
    <w:name w:val="部分1"/>
    <w:basedOn w:val="887"/>
    <w:next w:val="1039"/>
    <w:link w:val="887"/>
    <w:qFormat/>
    <w:pPr>
      <w:jc w:val="center"/>
      <w:keepNext/>
      <w:pageBreakBefore/>
      <w:spacing w:line="360" w:lineRule="auto"/>
      <w:tabs>
        <w:tab w:val="left" w:pos="360" w:leader="none"/>
      </w:tabs>
      <w:outlineLvl w:val="0"/>
    </w:pPr>
    <w:rPr>
      <w:rFonts w:eastAsia="黑体"/>
      <w:b/>
      <w:sz w:val="36"/>
      <w:szCs w:val="20"/>
    </w:rPr>
  </w:style>
  <w:style w:type="paragraph" w:styleId="1040">
    <w:name w:val="Char Char Char Char Char Char Char Char Char Char Char Char Char Char"/>
    <w:basedOn w:val="887"/>
    <w:next w:val="1040"/>
    <w:link w:val="887"/>
    <w:qFormat/>
    <w:rPr>
      <w:rFonts w:ascii="Tahoma" w:hAnsi="Tahoma"/>
      <w:sz w:val="24"/>
      <w:szCs w:val="20"/>
    </w:rPr>
  </w:style>
  <w:style w:type="paragraph" w:styleId="1041">
    <w:name w:val="xl45"/>
    <w:basedOn w:val="887"/>
    <w:next w:val="1041"/>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2">
    <w:name w:val="小四 段落 宋体 Char"/>
    <w:basedOn w:val="907"/>
    <w:next w:val="1042"/>
    <w:link w:val="887"/>
    <w:qFormat/>
    <w:pPr>
      <w:ind w:left="0" w:right="-33" w:firstLine="600"/>
      <w:jc w:val="left"/>
      <w:tabs>
        <w:tab w:val="clear" w:pos="2952" w:leader="none"/>
      </w:tabs>
    </w:pPr>
    <w:rPr>
      <w:rFonts w:ascii="仿宋_GB2312" w:eastAsia="仿宋_GB2312"/>
      <w:sz w:val="30"/>
      <w:szCs w:val="30"/>
    </w:rPr>
  </w:style>
  <w:style w:type="paragraph" w:styleId="1043">
    <w:name w:val="正文 首行缩进:  2 字符 Char"/>
    <w:basedOn w:val="887"/>
    <w:next w:val="1043"/>
    <w:link w:val="887"/>
    <w:qFormat/>
    <w:pPr>
      <w:ind w:firstLine="480"/>
      <w:spacing w:line="360" w:lineRule="auto"/>
    </w:pPr>
    <w:rPr>
      <w:rFonts w:cs="宋体"/>
      <w:sz w:val="24"/>
      <w:szCs w:val="20"/>
    </w:rPr>
  </w:style>
  <w:style w:type="paragraph" w:styleId="1044">
    <w:name w:val="7"/>
    <w:basedOn w:val="887"/>
    <w:next w:val="941"/>
    <w:link w:val="887"/>
    <w:qFormat/>
    <w:pPr>
      <w:jc w:val="left"/>
      <w:spacing w:before="100" w:beforeAutospacing="1" w:after="100" w:afterAutospacing="1"/>
      <w:widowControl/>
    </w:pPr>
    <w:rPr>
      <w:rFonts w:ascii="宋体" w:hAnsi="宋体"/>
      <w:sz w:val="24"/>
      <w:szCs w:val="20"/>
    </w:rPr>
  </w:style>
  <w:style w:type="paragraph" w:styleId="1045">
    <w:name w:val="列出段落1"/>
    <w:basedOn w:val="887"/>
    <w:next w:val="1045"/>
    <w:link w:val="887"/>
    <w:qFormat/>
    <w:pPr>
      <w:ind w:firstLine="420"/>
    </w:pPr>
    <w:rPr>
      <w:rFonts w:ascii="Calibri" w:hAnsi="Calibri"/>
      <w:szCs w:val="22"/>
    </w:rPr>
  </w:style>
  <w:style w:type="paragraph" w:styleId="1046">
    <w:name w:val="Char Char Char Char"/>
    <w:basedOn w:val="887"/>
    <w:next w:val="1046"/>
    <w:link w:val="887"/>
    <w:qFormat/>
    <w:pPr>
      <w:jc w:val="center"/>
      <w:spacing w:after="160" w:line="240" w:lineRule="exact"/>
      <w:widowControl/>
    </w:pPr>
    <w:rPr>
      <w:rFonts w:ascii="黑体" w:hAnsi="Verdana" w:eastAsia="黑体"/>
      <w:sz w:val="32"/>
      <w:szCs w:val="32"/>
      <w:lang w:eastAsia="en-US"/>
    </w:rPr>
  </w:style>
  <w:style w:type="paragraph" w:styleId="1047">
    <w:name w:val="项目符号，二级"/>
    <w:basedOn w:val="1023"/>
    <w:next w:val="1023"/>
    <w:link w:val="887"/>
    <w:qFormat/>
    <w:pPr>
      <w:ind w:left="1337" w:right="-27" w:firstLine="480"/>
      <w:tabs>
        <w:tab w:val="left" w:pos="1211" w:leader="none"/>
        <w:tab w:val="left" w:pos="1337" w:leader="none"/>
      </w:tabs>
    </w:pPr>
    <w:rPr>
      <w:bCs w:val="0"/>
      <w:color w:val="000000"/>
      <w:sz w:val="24"/>
      <w:szCs w:val="24"/>
    </w:rPr>
  </w:style>
  <w:style w:type="paragraph" w:styleId="1048">
    <w:name w:val="项目符号，一级"/>
    <w:basedOn w:val="1023"/>
    <w:next w:val="1023"/>
    <w:link w:val="887"/>
    <w:qFormat/>
    <w:pPr>
      <w:ind w:left="376" w:firstLine="0"/>
      <w:spacing w:line="240" w:lineRule="atLeast"/>
      <w:tabs>
        <w:tab w:val="left" w:pos="1320" w:leader="none"/>
      </w:tabs>
    </w:pPr>
    <w:rPr>
      <w:bCs w:val="0"/>
      <w:color w:val="000000"/>
      <w:szCs w:val="24"/>
    </w:rPr>
  </w:style>
  <w:style w:type="paragraph" w:styleId="1049">
    <w:name w:val="样式1"/>
    <w:basedOn w:val="887"/>
    <w:next w:val="1049"/>
    <w:link w:val="887"/>
    <w:qFormat/>
    <w:pPr>
      <w:ind w:firstLine="480"/>
      <w:spacing w:line="300" w:lineRule="auto"/>
    </w:pPr>
    <w:rPr>
      <w:sz w:val="24"/>
    </w:rPr>
  </w:style>
  <w:style w:type="paragraph" w:styleId="1050">
    <w:name w:val="样式 标题 2第一章 标题 2Heading 2 HiddenHeading 2 CCBSheading 2H2h2..."/>
    <w:basedOn w:val="889"/>
    <w:next w:val="1050"/>
    <w:link w:val="887"/>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51">
    <w:name w:val="Char Char Char Char Char Char Char"/>
    <w:basedOn w:val="887"/>
    <w:next w:val="1051"/>
    <w:link w:val="887"/>
    <w:qFormat/>
    <w:rPr>
      <w:rFonts w:ascii="Tahoma" w:hAnsi="Tahoma"/>
      <w:sz w:val="24"/>
      <w:szCs w:val="20"/>
    </w:rPr>
  </w:style>
  <w:style w:type="paragraph" w:styleId="1052">
    <w:name w:val="默认段落字体 Para Char Char Char Char Char Char Char"/>
    <w:basedOn w:val="887"/>
    <w:next w:val="1052"/>
    <w:link w:val="887"/>
    <w:qFormat/>
    <w:rPr>
      <w:rFonts w:ascii="Tahoma" w:hAnsi="Tahoma"/>
      <w:sz w:val="24"/>
      <w:szCs w:val="20"/>
    </w:rPr>
  </w:style>
  <w:style w:type="paragraph" w:styleId="1053">
    <w:name w:val="马刚标题3"/>
    <w:basedOn w:val="887"/>
    <w:next w:val="887"/>
    <w:link w:val="88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54">
    <w:name w:val="Char Char Char Char Char Char Char Char Char Char Char Char Char Char Char Char Char Char Char Char Char"/>
    <w:basedOn w:val="887"/>
    <w:next w:val="1054"/>
    <w:link w:val="887"/>
    <w:qFormat/>
    <w:rPr>
      <w:rFonts w:ascii="Tahoma" w:hAnsi="Tahoma"/>
      <w:sz w:val="24"/>
      <w:szCs w:val="20"/>
    </w:rPr>
  </w:style>
  <w:style w:type="paragraph" w:styleId="1055">
    <w:name w:val="正文_0_0"/>
    <w:next w:val="1055"/>
    <w:link w:val="887"/>
    <w:qFormat/>
    <w:pPr>
      <w:jc w:val="both"/>
      <w:widowControl w:val="off"/>
    </w:pPr>
    <w:rPr>
      <w:sz w:val="21"/>
      <w:szCs w:val="24"/>
      <w:lang w:val="en-US" w:eastAsia="zh-CN" w:bidi="ar-SA"/>
    </w:rPr>
  </w:style>
  <w:style w:type="paragraph" w:styleId="1056">
    <w:name w:val="正文 居中"/>
    <w:basedOn w:val="887"/>
    <w:next w:val="1056"/>
    <w:link w:val="887"/>
    <w:qFormat/>
    <w:pPr>
      <w:jc w:val="center"/>
      <w:spacing w:line="360" w:lineRule="auto"/>
    </w:pPr>
    <w:rPr>
      <w:sz w:val="24"/>
      <w:szCs w:val="20"/>
    </w:rPr>
  </w:style>
  <w:style w:type="paragraph" w:styleId="1057">
    <w:name w:val="Char Char Char1"/>
    <w:basedOn w:val="887"/>
    <w:next w:val="1057"/>
    <w:link w:val="887"/>
    <w:qFormat/>
    <w:rPr>
      <w:rFonts w:ascii="Tahoma" w:hAnsi="Tahoma"/>
      <w:sz w:val="24"/>
      <w:szCs w:val="20"/>
    </w:rPr>
  </w:style>
  <w:style w:type="paragraph" w:styleId="1058">
    <w:name w:val="宏图高科"/>
    <w:basedOn w:val="887"/>
    <w:next w:val="1058"/>
    <w:link w:val="887"/>
    <w:qFormat/>
    <w:pPr>
      <w:ind w:firstLine="480"/>
      <w:spacing w:line="360" w:lineRule="auto"/>
    </w:pPr>
    <w:rPr>
      <w:rFonts w:eastAsia="楷体_GB2312"/>
      <w:sz w:val="24"/>
      <w:szCs w:val="20"/>
    </w:rPr>
  </w:style>
  <w:style w:type="paragraph" w:styleId="1059">
    <w:name w:val="小四 段落 宋体 Char Char Char Char"/>
    <w:basedOn w:val="887"/>
    <w:next w:val="1059"/>
    <w:link w:val="887"/>
    <w:qFormat/>
    <w:pPr>
      <w:ind w:right="-33" w:firstLine="480"/>
      <w:jc w:val="left"/>
      <w:spacing w:line="360" w:lineRule="auto"/>
    </w:pPr>
    <w:rPr>
      <w:sz w:val="24"/>
    </w:rPr>
  </w:style>
  <w:style w:type="paragraph" w:styleId="1060">
    <w:name w:val="tableau"/>
    <w:basedOn w:val="887"/>
    <w:next w:val="1060"/>
    <w:link w:val="887"/>
    <w:qFormat/>
    <w:pPr>
      <w:jc w:val="center"/>
      <w:spacing w:before="20" w:after="20"/>
      <w:widowControl/>
    </w:pPr>
    <w:rPr>
      <w:rFonts w:ascii="Arial" w:hAnsi="Arial"/>
      <w:sz w:val="16"/>
      <w:szCs w:val="20"/>
      <w:lang w:val="en-GB" w:eastAsia="en-US"/>
    </w:rPr>
  </w:style>
  <w:style w:type="paragraph" w:styleId="1061">
    <w:name w:val="content_lineheight"/>
    <w:basedOn w:val="887"/>
    <w:next w:val="1061"/>
    <w:link w:val="887"/>
    <w:qFormat/>
    <w:pPr>
      <w:jc w:val="left"/>
      <w:spacing w:before="100" w:beforeAutospacing="1" w:after="100" w:afterAutospacing="1"/>
      <w:widowControl/>
    </w:pPr>
    <w:rPr>
      <w:rFonts w:ascii="宋体" w:hAnsi="宋体"/>
      <w:sz w:val="24"/>
    </w:rPr>
  </w:style>
  <w:style w:type="paragraph" w:styleId="1062">
    <w:name w:val="样式 样式 首行缩进:  0.74 厘米 行距: 1.5 倍行距 + 段后: 0.5 行"/>
    <w:basedOn w:val="887"/>
    <w:next w:val="1062"/>
    <w:link w:val="887"/>
    <w:qFormat/>
    <w:pPr>
      <w:ind w:firstLine="420"/>
      <w:spacing w:line="360" w:lineRule="auto"/>
    </w:pPr>
    <w:rPr>
      <w:rFonts w:ascii="楷体_GB2312" w:eastAsia="楷体_GB2312"/>
      <w:bCs/>
      <w:sz w:val="24"/>
      <w:szCs w:val="20"/>
    </w:rPr>
  </w:style>
  <w:style w:type="paragraph" w:styleId="1063">
    <w:name w:val="Char Char Char Char Char Char Char Char Char1"/>
    <w:basedOn w:val="887"/>
    <w:next w:val="1063"/>
    <w:link w:val="887"/>
    <w:qFormat/>
    <w:pPr>
      <w:ind w:left="360" w:hanging="360"/>
      <w:tabs>
        <w:tab w:val="left" w:pos="360" w:leader="none"/>
      </w:tabs>
    </w:pPr>
    <w:rPr>
      <w:sz w:val="24"/>
    </w:rPr>
  </w:style>
  <w:style w:type="paragraph" w:styleId="1064">
    <w:name w:val="项目符号：一级"/>
    <w:basedOn w:val="1023"/>
    <w:next w:val="1023"/>
    <w:link w:val="887"/>
    <w:qFormat/>
    <w:pPr>
      <w:ind w:right="-134"/>
    </w:pPr>
    <w:rPr>
      <w:bCs w:val="0"/>
    </w:rPr>
  </w:style>
  <w:style w:type="paragraph" w:styleId="1065">
    <w:name w:val="正文缩进2字符"/>
    <w:basedOn w:val="887"/>
    <w:next w:val="1065"/>
    <w:link w:val="887"/>
    <w:qFormat/>
    <w:pPr>
      <w:ind w:firstLine="200"/>
      <w:spacing w:line="300" w:lineRule="auto"/>
    </w:pPr>
    <w:rPr>
      <w:rFonts w:ascii="仿宋_GB2312" w:eastAsia="仿宋_GB2312"/>
      <w:sz w:val="32"/>
      <w:szCs w:val="32"/>
    </w:rPr>
  </w:style>
  <w:style w:type="paragraph" w:styleId="1066">
    <w:name w:val="font6"/>
    <w:basedOn w:val="887"/>
    <w:next w:val="1066"/>
    <w:link w:val="887"/>
    <w:qFormat/>
    <w:pPr>
      <w:jc w:val="left"/>
      <w:spacing w:before="100" w:beforeAutospacing="1" w:after="100" w:afterAutospacing="1"/>
      <w:widowControl/>
    </w:pPr>
    <w:rPr>
      <w:szCs w:val="21"/>
    </w:rPr>
  </w:style>
  <w:style w:type="paragraph" w:styleId="1067">
    <w:name w:val="标题3，章节第三层"/>
    <w:basedOn w:val="887"/>
    <w:next w:val="1023"/>
    <w:link w:val="887"/>
    <w:qFormat/>
    <w:pPr>
      <w:spacing w:before="78" w:line="300" w:lineRule="auto"/>
      <w:outlineLvl w:val="2"/>
    </w:pPr>
    <w:rPr>
      <w:rFonts w:ascii="Arial" w:hAnsi="Arial" w:eastAsia="华文细黑"/>
      <w:sz w:val="30"/>
    </w:rPr>
  </w:style>
  <w:style w:type="paragraph" w:styleId="1068">
    <w:name w:val="表蕊"/>
    <w:basedOn w:val="887"/>
    <w:next w:val="1068"/>
    <w:link w:val="887"/>
    <w:qFormat/>
    <w:pPr>
      <w:jc w:val="left"/>
      <w:spacing w:line="320" w:lineRule="atLeast"/>
    </w:pPr>
    <w:rPr>
      <w:rFonts w:eastAsia="楷体_GB2312"/>
      <w:spacing w:val="-10"/>
      <w:szCs w:val="20"/>
    </w:rPr>
  </w:style>
  <w:style w:type="paragraph" w:styleId="1069">
    <w:name w:val="公文正文"/>
    <w:basedOn w:val="916"/>
    <w:next w:val="1069"/>
    <w:link w:val="887"/>
    <w:qFormat/>
    <w:pPr>
      <w:ind w:left="0" w:firstLine="200"/>
      <w:spacing w:after="0"/>
    </w:pPr>
    <w:rPr>
      <w:rFonts w:ascii="仿宋_GB2312" w:hAnsi="宋体" w:eastAsia="仿宋_GB2312"/>
      <w:sz w:val="28"/>
    </w:rPr>
  </w:style>
  <w:style w:type="paragraph" w:styleId="1070">
    <w:name w:val="样式4 Char"/>
    <w:basedOn w:val="887"/>
    <w:next w:val="1070"/>
    <w:link w:val="887"/>
    <w:qFormat/>
    <w:pPr>
      <w:ind w:firstLine="480"/>
      <w:jc w:val="left"/>
      <w:spacing w:line="360" w:lineRule="auto"/>
      <w:widowControl/>
    </w:pPr>
    <w:rPr>
      <w:rFonts w:cs="宋体"/>
      <w:color w:val="000000"/>
      <w:sz w:val="24"/>
    </w:rPr>
  </w:style>
  <w:style w:type="paragraph" w:styleId="1071">
    <w:name w:val="zw"/>
    <w:basedOn w:val="887"/>
    <w:next w:val="1071"/>
    <w:link w:val="887"/>
    <w:qFormat/>
    <w:pPr>
      <w:ind w:firstLine="480"/>
      <w:jc w:val="left"/>
      <w:spacing w:line="360" w:lineRule="auto"/>
      <w:widowControl/>
    </w:pPr>
    <w:rPr>
      <w:rFonts w:ascii="宋体" w:hAnsi="宋体"/>
      <w:bCs/>
      <w:sz w:val="24"/>
      <w:szCs w:val="20"/>
    </w:rPr>
  </w:style>
  <w:style w:type="paragraph" w:styleId="1072">
    <w:name w:val="retrait3"/>
    <w:basedOn w:val="887"/>
    <w:next w:val="1072"/>
    <w:link w:val="887"/>
    <w:qFormat/>
    <w:pPr>
      <w:ind w:left="851"/>
      <w:jc w:val="left"/>
      <w:spacing w:before="20" w:after="20"/>
      <w:widowControl/>
    </w:pPr>
    <w:rPr>
      <w:rFonts w:ascii="Arial" w:hAnsi="Arial"/>
      <w:sz w:val="24"/>
      <w:szCs w:val="20"/>
      <w:lang w:val="en-GB"/>
    </w:rPr>
  </w:style>
  <w:style w:type="paragraph" w:styleId="1073">
    <w:name w:val="Char2"/>
    <w:basedOn w:val="909"/>
    <w:next w:val="1073"/>
    <w:link w:val="887"/>
    <w:qFormat/>
    <w:rPr>
      <w:rFonts w:ascii="Tahoma" w:hAnsi="Tahoma"/>
      <w:sz w:val="24"/>
    </w:rPr>
  </w:style>
  <w:style w:type="paragraph" w:styleId="1074">
    <w:name w:val="方案正文"/>
    <w:basedOn w:val="887"/>
    <w:next w:val="1074"/>
    <w:link w:val="887"/>
    <w:qFormat/>
    <w:pPr>
      <w:ind w:firstLine="359"/>
      <w:jc w:val="left"/>
      <w:spacing w:before="156" w:line="360" w:lineRule="auto"/>
    </w:pPr>
    <w:rPr>
      <w:rFonts w:ascii="Arial" w:hAnsi="Arial" w:cs="宋体"/>
      <w:sz w:val="24"/>
      <w:szCs w:val="21"/>
    </w:rPr>
  </w:style>
  <w:style w:type="paragraph" w:styleId="1075">
    <w:name w:val="标题4，章节第四层"/>
    <w:basedOn w:val="887"/>
    <w:next w:val="887"/>
    <w:link w:val="887"/>
    <w:qFormat/>
    <w:pPr>
      <w:spacing w:line="360" w:lineRule="auto"/>
      <w:tabs>
        <w:tab w:val="left" w:pos="0" w:leader="none"/>
      </w:tabs>
      <w:outlineLvl w:val="3"/>
    </w:pPr>
    <w:rPr>
      <w:rFonts w:ascii="宋体" w:hAnsi="宋体"/>
      <w:b/>
      <w:sz w:val="24"/>
    </w:rPr>
  </w:style>
  <w:style w:type="paragraph" w:styleId="1076">
    <w:name w:val="小四 段落 宋体 Char Char Char"/>
    <w:basedOn w:val="907"/>
    <w:next w:val="1076"/>
    <w:link w:val="887"/>
    <w:qFormat/>
    <w:pPr>
      <w:ind w:left="0" w:right="-33" w:firstLine="545"/>
      <w:jc w:val="left"/>
      <w:spacing w:line="360" w:lineRule="auto"/>
      <w:tabs>
        <w:tab w:val="clear" w:pos="2952" w:leader="none"/>
      </w:tabs>
    </w:pPr>
    <w:rPr>
      <w:sz w:val="24"/>
    </w:rPr>
  </w:style>
  <w:style w:type="paragraph" w:styleId="1077">
    <w:name w:val="文档正文"/>
    <w:basedOn w:val="887"/>
    <w:next w:val="1077"/>
    <w:link w:val="887"/>
    <w:qFormat/>
    <w:pPr>
      <w:spacing w:line="360" w:lineRule="auto"/>
    </w:pPr>
    <w:rPr>
      <w:rFonts w:ascii="宋体" w:hAnsi="宋体"/>
      <w:b/>
      <w:bCs/>
    </w:rPr>
  </w:style>
  <w:style w:type="paragraph" w:styleId="1078">
    <w:name w:val="丁华标题2"/>
    <w:basedOn w:val="889"/>
    <w:next w:val="1079"/>
    <w:link w:val="887"/>
    <w:qFormat/>
    <w:pPr>
      <w:ind w:left="567" w:hanging="567"/>
      <w:jc w:val="left"/>
      <w:spacing w:before="120" w:after="120"/>
      <w:tabs>
        <w:tab w:val="left" w:pos="567" w:leader="none"/>
      </w:tabs>
    </w:pPr>
    <w:rPr>
      <w:color w:val="000000"/>
      <w:sz w:val="28"/>
      <w:szCs w:val="20"/>
    </w:rPr>
  </w:style>
  <w:style w:type="paragraph" w:styleId="1079">
    <w:name w:val="丁华正文"/>
    <w:basedOn w:val="937"/>
    <w:next w:val="1079"/>
    <w:link w:val="887"/>
    <w:qFormat/>
    <w:pPr>
      <w:ind w:left="0" w:firstLine="510"/>
      <w:spacing w:before="0" w:after="0" w:line="360" w:lineRule="auto"/>
    </w:pPr>
    <w:rPr>
      <w:rFonts w:ascii="宋体" w:hAnsi="Arial"/>
      <w:bCs w:val="0"/>
      <w:color w:val="000000"/>
      <w:szCs w:val="16"/>
    </w:rPr>
  </w:style>
  <w:style w:type="paragraph" w:styleId="1080">
    <w:name w:val="表格内容"/>
    <w:basedOn w:val="887"/>
    <w:next w:val="1080"/>
    <w:link w:val="887"/>
    <w:qFormat/>
    <w:pPr>
      <w:jc w:val="center"/>
      <w:spacing w:before="60" w:line="300" w:lineRule="auto"/>
      <w:widowControl/>
    </w:pPr>
    <w:rPr>
      <w:szCs w:val="20"/>
    </w:rPr>
  </w:style>
  <w:style w:type="paragraph" w:styleId="1081">
    <w:name w:val="样式 小四 段前: 3 磅 段后: 3 磅 行距: 1.5 倍行距"/>
    <w:basedOn w:val="887"/>
    <w:next w:val="1081"/>
    <w:link w:val="887"/>
    <w:qFormat/>
    <w:pPr>
      <w:ind w:firstLine="540"/>
      <w:spacing w:before="60" w:after="60" w:line="360" w:lineRule="auto"/>
    </w:pPr>
    <w:rPr>
      <w:rFonts w:cs="宋体"/>
      <w:sz w:val="24"/>
    </w:rPr>
  </w:style>
  <w:style w:type="paragraph" w:styleId="1082">
    <w:name w:val="正文表标题"/>
    <w:next w:val="1012"/>
    <w:link w:val="887"/>
    <w:qFormat/>
    <w:pPr>
      <w:ind w:left="900" w:hanging="420"/>
      <w:jc w:val="center"/>
      <w:tabs>
        <w:tab w:val="left" w:pos="900" w:leader="none"/>
      </w:tabs>
    </w:pPr>
    <w:rPr>
      <w:rFonts w:ascii="黑体" w:eastAsia="黑体"/>
      <w:sz w:val="21"/>
      <w:lang w:val="en-US" w:eastAsia="zh-CN" w:bidi="ar-SA"/>
    </w:rPr>
  </w:style>
  <w:style w:type="paragraph" w:styleId="1083">
    <w:name w:val="列出段落11"/>
    <w:basedOn w:val="887"/>
    <w:next w:val="1083"/>
    <w:link w:val="887"/>
    <w:qFormat/>
    <w:pPr>
      <w:contextualSpacing/>
      <w:ind w:left="720"/>
      <w:jc w:val="left"/>
      <w:widowControl/>
    </w:pPr>
    <w:rPr>
      <w:rFonts w:ascii="Arial" w:hAnsi="Arial" w:eastAsia="黑体"/>
      <w:sz w:val="24"/>
      <w:lang w:eastAsia="en-US"/>
    </w:rPr>
  </w:style>
  <w:style w:type="paragraph" w:styleId="1084">
    <w:name w:val="正文--表格内正文"/>
    <w:basedOn w:val="887"/>
    <w:next w:val="1084"/>
    <w:link w:val="887"/>
    <w:qFormat/>
    <w:pPr>
      <w:jc w:val="center"/>
      <w:spacing w:line="0" w:lineRule="atLeast"/>
    </w:pPr>
    <w:rPr>
      <w:rFonts w:ascii="宋体" w:hAnsi="宋体"/>
      <w:color w:val="000000"/>
      <w:sz w:val="24"/>
    </w:rPr>
  </w:style>
  <w:style w:type="paragraph" w:styleId="1085">
    <w:name w:val="公文标题 2"/>
    <w:basedOn w:val="887"/>
    <w:next w:val="1069"/>
    <w:link w:val="887"/>
    <w:qFormat/>
    <w:pPr>
      <w:outlineLvl w:val="1"/>
    </w:pPr>
    <w:rPr>
      <w:rFonts w:ascii="仿宋_GB2312" w:hAnsi="宋体" w:eastAsia="仿宋_GB2312"/>
      <w:sz w:val="28"/>
    </w:rPr>
  </w:style>
  <w:style w:type="paragraph" w:styleId="1086">
    <w:name w:val="标题5，章节第五层"/>
    <w:basedOn w:val="887"/>
    <w:next w:val="887"/>
    <w:link w:val="887"/>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87">
    <w:name w:val="样式 段后: 0.5 行 左  0.75 字符"/>
    <w:basedOn w:val="887"/>
    <w:next w:val="1087"/>
    <w:link w:val="887"/>
    <w:qFormat/>
    <w:pPr>
      <w:ind w:firstLine="420"/>
      <w:spacing w:line="360" w:lineRule="auto"/>
      <w:widowControl/>
    </w:pPr>
    <w:rPr>
      <w:rFonts w:hAnsi="Arial" w:cs="Arial"/>
      <w:szCs w:val="21"/>
    </w:rPr>
  </w:style>
  <w:style w:type="paragraph" w:styleId="1088">
    <w:name w:val="Char Char2 Char"/>
    <w:basedOn w:val="887"/>
    <w:next w:val="1088"/>
    <w:link w:val="887"/>
    <w:qFormat/>
    <w:pPr>
      <w:ind w:left="390" w:hanging="390"/>
      <w:keepLines/>
      <w:keepNext/>
      <w:pageBreakBefore/>
      <w:tabs>
        <w:tab w:val="left" w:pos="390" w:leader="none"/>
      </w:tabs>
    </w:pPr>
    <w:rPr>
      <w:rFonts w:ascii="Tahoma" w:hAnsi="Tahoma"/>
      <w:sz w:val="24"/>
      <w:szCs w:val="20"/>
    </w:rPr>
  </w:style>
  <w:style w:type="paragraph" w:styleId="1089">
    <w:name w:val="Char1 Char Char Char"/>
    <w:basedOn w:val="887"/>
    <w:next w:val="1089"/>
    <w:link w:val="887"/>
    <w:qFormat/>
    <w:rPr>
      <w:rFonts w:ascii="Tahoma" w:hAnsi="Tahoma"/>
      <w:sz w:val="24"/>
      <w:szCs w:val="20"/>
    </w:rPr>
  </w:style>
  <w:style w:type="paragraph" w:styleId="1090">
    <w:name w:val="z-窗体顶端1"/>
    <w:basedOn w:val="887"/>
    <w:next w:val="887"/>
    <w:link w:val="887"/>
    <w:qFormat/>
    <w:pPr>
      <w:jc w:val="center"/>
      <w:widowControl/>
      <w:pBdr>
        <w:bottom w:val="single" w:color="000000" w:sz="6" w:space="1"/>
      </w:pBdr>
    </w:pPr>
    <w:rPr>
      <w:rFonts w:ascii="Arial" w:hAnsi="Arial" w:cs="Arial"/>
      <w:vanish/>
      <w:sz w:val="16"/>
      <w:szCs w:val="16"/>
    </w:rPr>
  </w:style>
  <w:style w:type="paragraph" w:styleId="1091">
    <w:name w:val="Char Char Char Char Char Char Char1"/>
    <w:basedOn w:val="887"/>
    <w:next w:val="1091"/>
    <w:link w:val="887"/>
    <w:qFormat/>
    <w:pPr>
      <w:jc w:val="left"/>
    </w:pPr>
    <w:rPr>
      <w:rFonts w:ascii="Tahoma" w:hAnsi="Tahoma"/>
      <w:sz w:val="24"/>
      <w:szCs w:val="20"/>
    </w:rPr>
  </w:style>
  <w:style w:type="paragraph" w:styleId="1092">
    <w:name w:val="条1"/>
    <w:basedOn w:val="887"/>
    <w:next w:val="1092"/>
    <w:link w:val="887"/>
    <w:qFormat/>
    <w:pPr>
      <w:ind w:left="780" w:hanging="360"/>
      <w:spacing w:before="156" w:line="360" w:lineRule="auto"/>
      <w:tabs>
        <w:tab w:val="left" w:pos="780" w:leader="none"/>
      </w:tabs>
    </w:pPr>
    <w:rPr>
      <w:rFonts w:eastAsia="黑体"/>
      <w:sz w:val="24"/>
      <w:szCs w:val="20"/>
    </w:rPr>
  </w:style>
  <w:style w:type="paragraph" w:styleId="1093">
    <w:name w:val="正文文本 New New"/>
    <w:basedOn w:val="887"/>
    <w:next w:val="1093"/>
    <w:link w:val="887"/>
    <w:qFormat/>
    <w:pPr>
      <w:ind w:firstLine="200"/>
      <w:spacing w:before="60" w:after="60" w:line="360" w:lineRule="auto"/>
      <w:widowControl/>
    </w:pPr>
    <w:rPr>
      <w:rFonts w:eastAsia="华文楷体"/>
      <w:sz w:val="24"/>
    </w:rPr>
  </w:style>
  <w:style w:type="paragraph" w:styleId="1094">
    <w:name w:val="Char Char1 Char Char Char Char1 Char Char Char Char Char Char"/>
    <w:basedOn w:val="887"/>
    <w:next w:val="1094"/>
    <w:link w:val="887"/>
    <w:qFormat/>
    <w:rPr>
      <w:rFonts w:ascii="Tahoma" w:hAnsi="Tahoma"/>
      <w:sz w:val="24"/>
      <w:szCs w:val="20"/>
    </w:rPr>
  </w:style>
  <w:style w:type="paragraph" w:styleId="1095">
    <w:name w:val="表格内文字"/>
    <w:basedOn w:val="887"/>
    <w:next w:val="1095"/>
    <w:link w:val="887"/>
    <w:qFormat/>
    <w:pPr>
      <w:spacing w:line="300" w:lineRule="atLeast"/>
    </w:pPr>
    <w:rPr>
      <w:sz w:val="18"/>
    </w:rPr>
  </w:style>
  <w:style w:type="paragraph" w:styleId="1096">
    <w:name w:val="正文 首行缩进:  2 字符 Char Char"/>
    <w:basedOn w:val="887"/>
    <w:next w:val="1096"/>
    <w:link w:val="887"/>
    <w:qFormat/>
    <w:pPr>
      <w:ind w:firstLine="480"/>
      <w:spacing w:line="360" w:lineRule="auto"/>
    </w:pPr>
    <w:rPr>
      <w:rFonts w:ascii="楷体_GB2312" w:eastAsia="楷体_GB2312"/>
      <w:bCs/>
      <w:sz w:val="24"/>
    </w:rPr>
  </w:style>
  <w:style w:type="paragraph" w:styleId="1097">
    <w:name w:val="xl28"/>
    <w:basedOn w:val="887"/>
    <w:next w:val="1097"/>
    <w:link w:val="887"/>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098">
    <w:name w:val="正文lzq"/>
    <w:basedOn w:val="887"/>
    <w:next w:val="1098"/>
    <w:link w:val="887"/>
    <w:qFormat/>
    <w:pPr>
      <w:ind w:firstLine="480"/>
      <w:spacing w:line="360" w:lineRule="auto"/>
    </w:pPr>
    <w:rPr>
      <w:sz w:val="24"/>
      <w:szCs w:val="20"/>
    </w:rPr>
  </w:style>
  <w:style w:type="paragraph" w:styleId="1099">
    <w:name w:val="标题2，章节第二层"/>
    <w:basedOn w:val="887"/>
    <w:next w:val="1023"/>
    <w:link w:val="887"/>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100">
    <w:name w:val="目录标题"/>
    <w:basedOn w:val="888"/>
    <w:next w:val="887"/>
    <w:link w:val="887"/>
    <w:uiPriority w:val="39"/>
    <w:unhideWhenUsed/>
    <w:qFormat/>
    <w:pPr>
      <w:jc w:val="left"/>
      <w:spacing w:before="480" w:after="0" w:line="276" w:lineRule="auto"/>
      <w:widowControl/>
      <w:outlineLvl w:val="9"/>
    </w:pPr>
    <w:rPr>
      <w:rFonts w:ascii="Cambria" w:hAnsi="Cambria" w:eastAsia="宋体" w:cs="Times New Roman"/>
      <w:color w:val="365f91"/>
      <w:sz w:val="28"/>
      <w:szCs w:val="28"/>
    </w:rPr>
  </w:style>
  <w:style w:type="paragraph" w:styleId="1101">
    <w:name w:val="Test2"/>
    <w:basedOn w:val="889"/>
    <w:next w:val="1101"/>
    <w:link w:val="887"/>
    <w:qFormat/>
    <w:pPr>
      <w:jc w:val="center"/>
      <w:spacing w:line="480" w:lineRule="exact"/>
      <w:widowControl/>
    </w:pPr>
    <w:rPr>
      <w:rFonts w:ascii="黑体"/>
      <w:sz w:val="24"/>
      <w:szCs w:val="24"/>
    </w:rPr>
  </w:style>
  <w:style w:type="paragraph" w:styleId="1102">
    <w:name w:val="Char Char11"/>
    <w:basedOn w:val="887"/>
    <w:next w:val="1102"/>
    <w:link w:val="887"/>
    <w:qFormat/>
    <w:rPr>
      <w:rFonts w:ascii="Tahoma" w:hAnsi="Tahoma"/>
      <w:sz w:val="24"/>
      <w:szCs w:val="20"/>
    </w:rPr>
  </w:style>
  <w:style w:type="paragraph" w:styleId="1103">
    <w:name w:val="样式 模板正文 + 左侧:  2 字符 段前: 0 磅 行距: 单倍行距"/>
    <w:basedOn w:val="887"/>
    <w:next w:val="1103"/>
    <w:link w:val="887"/>
    <w:qFormat/>
    <w:pPr>
      <w:ind w:firstLine="200"/>
      <w:spacing w:before="120" w:line="320" w:lineRule="exact"/>
    </w:pPr>
    <w:rPr>
      <w:rFonts w:ascii="Arial" w:hAnsi="Arial" w:cs="宋体"/>
      <w:szCs w:val="20"/>
    </w:rPr>
  </w:style>
  <w:style w:type="paragraph" w:styleId="1104">
    <w:name w:val="flType"/>
    <w:basedOn w:val="1024"/>
    <w:next w:val="1104"/>
    <w:link w:val="887"/>
    <w:qFormat/>
    <w:pPr>
      <w:spacing w:after="284"/>
    </w:pPr>
    <w:rPr>
      <w:rFonts w:eastAsia="宋体"/>
      <w:b w:val="0"/>
    </w:rPr>
  </w:style>
  <w:style w:type="paragraph" w:styleId="1105">
    <w:name w:val="Char Char Char Char Char Char Char Char Char"/>
    <w:basedOn w:val="887"/>
    <w:next w:val="1105"/>
    <w:link w:val="887"/>
    <w:qFormat/>
    <w:rPr>
      <w:szCs w:val="21"/>
    </w:rPr>
  </w:style>
  <w:style w:type="paragraph" w:styleId="1106">
    <w:name w:val="Char"/>
    <w:basedOn w:val="887"/>
    <w:next w:val="1106"/>
    <w:link w:val="887"/>
    <w:qFormat/>
    <w:pPr>
      <w:spacing w:line="360" w:lineRule="auto"/>
    </w:pPr>
    <w:rPr>
      <w:rFonts w:ascii="Tahoma" w:hAnsi="Tahoma"/>
      <w:sz w:val="24"/>
      <w:szCs w:val="20"/>
    </w:rPr>
  </w:style>
  <w:style w:type="paragraph" w:styleId="1107">
    <w:name w:val="a0"/>
    <w:basedOn w:val="887"/>
    <w:next w:val="1107"/>
    <w:link w:val="887"/>
    <w:qFormat/>
    <w:pPr>
      <w:spacing w:before="100" w:beforeAutospacing="1" w:after="100" w:afterAutospacing="1"/>
      <w:widowControl/>
    </w:pPr>
    <w:rPr>
      <w:rFonts w:ascii="宋体" w:hAnsi="宋体" w:cs="宋体"/>
      <w:sz w:val="24"/>
    </w:rPr>
  </w:style>
  <w:style w:type="paragraph" w:styleId="1108">
    <w:name w:val="xl34"/>
    <w:basedOn w:val="887"/>
    <w:next w:val="110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9">
    <w:name w:val="正文1"/>
    <w:basedOn w:val="887"/>
    <w:next w:val="887"/>
    <w:link w:val="887"/>
    <w:qFormat/>
    <w:pPr>
      <w:ind w:firstLine="510"/>
      <w:spacing w:before="156" w:line="360" w:lineRule="auto"/>
    </w:pPr>
    <w:rPr>
      <w:sz w:val="24"/>
      <w:szCs w:val="20"/>
    </w:rPr>
  </w:style>
  <w:style w:type="paragraph" w:styleId="1110">
    <w:name w:val="a"/>
    <w:basedOn w:val="887"/>
    <w:next w:val="1110"/>
    <w:link w:val="887"/>
    <w:qFormat/>
    <w:pPr>
      <w:spacing w:before="100" w:beforeAutospacing="1" w:after="100" w:afterAutospacing="1"/>
      <w:widowControl/>
    </w:pPr>
    <w:rPr>
      <w:rFonts w:ascii="宋体" w:hAnsi="宋体" w:cs="宋体"/>
      <w:sz w:val="24"/>
    </w:rPr>
  </w:style>
  <w:style w:type="paragraph" w:styleId="1111">
    <w:name w:val="标准文本"/>
    <w:basedOn w:val="887"/>
    <w:next w:val="1111"/>
    <w:link w:val="887"/>
    <w:qFormat/>
    <w:pPr>
      <w:ind w:firstLine="480"/>
      <w:spacing w:line="360" w:lineRule="auto"/>
    </w:pPr>
    <w:rPr>
      <w:rFonts w:cs="宋体"/>
      <w:sz w:val="24"/>
    </w:rPr>
  </w:style>
  <w:style w:type="paragraph" w:styleId="1112">
    <w:name w:val="CD 正文"/>
    <w:basedOn w:val="887"/>
    <w:next w:val="1112"/>
    <w:link w:val="887"/>
    <w:qFormat/>
    <w:pPr>
      <w:jc w:val="left"/>
    </w:pPr>
    <w:rPr>
      <w:rFonts w:ascii="Arial" w:hAnsi="Arial" w:eastAsia="微软雅黑"/>
    </w:rPr>
  </w:style>
  <w:style w:type="paragraph" w:styleId="1113">
    <w:name w:val="样式 标题 3H3sect1.2.3BOD 0Heading 3 - oldh3l3CTLevel 3 Head..."/>
    <w:basedOn w:val="890"/>
    <w:next w:val="1113"/>
    <w:link w:val="887"/>
    <w:qFormat/>
    <w:pPr>
      <w:jc w:val="left"/>
      <w:spacing w:line="240" w:lineRule="auto"/>
    </w:pPr>
    <w:rPr>
      <w:rFonts w:cs="宋体"/>
      <w:sz w:val="30"/>
      <w:szCs w:val="20"/>
    </w:rPr>
  </w:style>
  <w:style w:type="paragraph" w:styleId="1114">
    <w:name w:val="正文文本 21"/>
    <w:basedOn w:val="887"/>
    <w:next w:val="1114"/>
    <w:link w:val="887"/>
    <w:qFormat/>
    <w:pPr>
      <w:ind w:left="720" w:hanging="720"/>
      <w:widowControl/>
    </w:pPr>
    <w:rPr>
      <w:sz w:val="24"/>
      <w:szCs w:val="20"/>
      <w:lang w:val="en-GB"/>
    </w:rPr>
  </w:style>
  <w:style w:type="paragraph" w:styleId="1115">
    <w:name w:val="Char Char Char"/>
    <w:basedOn w:val="909"/>
    <w:next w:val="1115"/>
    <w:link w:val="887"/>
    <w:qFormat/>
    <w:pPr>
      <w:spacing w:line="436" w:lineRule="exact"/>
    </w:pPr>
  </w:style>
  <w:style w:type="paragraph" w:styleId="1116">
    <w:name w:val="xl36"/>
    <w:basedOn w:val="887"/>
    <w:next w:val="1116"/>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7">
    <w:name w:val="普通(网站)1"/>
    <w:basedOn w:val="887"/>
    <w:next w:val="1117"/>
    <w:link w:val="887"/>
    <w:qFormat/>
    <w:pPr>
      <w:jc w:val="left"/>
      <w:spacing w:before="100" w:beforeAutospacing="1" w:after="100" w:afterAutospacing="1"/>
      <w:widowControl/>
    </w:pPr>
    <w:rPr>
      <w:rFonts w:ascii="宋体" w:cs="宋体"/>
      <w:sz w:val="24"/>
    </w:rPr>
  </w:style>
  <w:style w:type="paragraph" w:styleId="1118">
    <w:name w:val="Char Char Char Char Char Char Char Char Char Char Char1 Char Char Char1"/>
    <w:basedOn w:val="887"/>
    <w:next w:val="1118"/>
    <w:link w:val="887"/>
    <w:qFormat/>
    <w:pPr>
      <w:ind w:firstLine="200"/>
      <w:jc w:val="left"/>
    </w:pPr>
    <w:rPr>
      <w:rFonts w:ascii="Tahoma" w:hAnsi="Tahoma"/>
      <w:sz w:val="24"/>
    </w:rPr>
  </w:style>
  <w:style w:type="paragraph" w:styleId="1119">
    <w:name w:val="方案文档"/>
    <w:basedOn w:val="887"/>
    <w:next w:val="1119"/>
    <w:link w:val="887"/>
    <w:qFormat/>
    <w:pPr>
      <w:ind w:firstLine="225"/>
      <w:spacing w:before="60" w:after="60" w:line="360" w:lineRule="auto"/>
    </w:pPr>
    <w:rPr>
      <w:rFonts w:ascii="宋体"/>
      <w:color w:val="000000"/>
      <w:sz w:val="24"/>
      <w:szCs w:val="20"/>
    </w:rPr>
  </w:style>
  <w:style w:type="paragraph" w:styleId="1120">
    <w:name w:val="af17cgridlangnp1033langf"/>
    <w:next w:val="1120"/>
    <w:link w:val="887"/>
    <w:qFormat/>
    <w:pPr>
      <w:ind w:left="567" w:firstLine="510"/>
      <w:jc w:val="both"/>
      <w:spacing w:before="156" w:line="360" w:lineRule="atLeast"/>
      <w:widowControl w:val="off"/>
    </w:pPr>
    <w:rPr>
      <w:lang w:val="en-US" w:eastAsia="zh-CN" w:bidi="ar-SA"/>
    </w:rPr>
  </w:style>
  <w:style w:type="paragraph" w:styleId="1121">
    <w:name w:val="Char Char Char Char Char"/>
    <w:basedOn w:val="887"/>
    <w:next w:val="1121"/>
    <w:link w:val="887"/>
    <w:qFormat/>
    <w:rPr>
      <w:rFonts w:ascii="Tahoma" w:hAnsi="Tahoma"/>
      <w:sz w:val="24"/>
      <w:szCs w:val="20"/>
    </w:rPr>
  </w:style>
  <w:style w:type="paragraph" w:styleId="1122">
    <w:name w:val="Char Char1 Char1"/>
    <w:basedOn w:val="887"/>
    <w:next w:val="1122"/>
    <w:link w:val="887"/>
    <w:qFormat/>
    <w:pPr>
      <w:jc w:val="left"/>
      <w:spacing w:after="160" w:line="240" w:lineRule="exact"/>
      <w:widowControl/>
    </w:pPr>
    <w:rPr>
      <w:rFonts w:ascii="Verdana" w:hAnsi="Verdana"/>
      <w:sz w:val="20"/>
      <w:szCs w:val="20"/>
      <w:lang w:eastAsia="en-US"/>
    </w:rPr>
  </w:style>
  <w:style w:type="paragraph" w:styleId="1123">
    <w:name w:val="xl43"/>
    <w:basedOn w:val="887"/>
    <w:next w:val="1123"/>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4">
    <w:name w:val="样式3"/>
    <w:basedOn w:val="887"/>
    <w:next w:val="887"/>
    <w:link w:val="887"/>
    <w:qFormat/>
    <w:pPr>
      <w:spacing w:line="360" w:lineRule="auto"/>
    </w:pPr>
    <w:rPr>
      <w:szCs w:val="20"/>
    </w:rPr>
  </w:style>
  <w:style w:type="paragraph" w:styleId="1125">
    <w:name w:val="样式"/>
    <w:basedOn w:val="887"/>
    <w:next w:val="1125"/>
    <w:link w:val="887"/>
    <w:qFormat/>
    <w:pPr>
      <w:spacing w:before="120" w:after="120" w:line="360" w:lineRule="auto"/>
    </w:pPr>
    <w:rPr>
      <w:rFonts w:ascii="宋体"/>
      <w:sz w:val="24"/>
      <w:szCs w:val="20"/>
    </w:rPr>
  </w:style>
  <w:style w:type="paragraph" w:styleId="1126">
    <w:name w:val="符号与编号"/>
    <w:basedOn w:val="887"/>
    <w:next w:val="1126"/>
    <w:link w:val="887"/>
    <w:qFormat/>
    <w:pPr>
      <w:ind w:left="900" w:hanging="420"/>
      <w:spacing w:line="400" w:lineRule="atLeast"/>
      <w:tabs>
        <w:tab w:val="left" w:pos="900" w:leader="none"/>
      </w:tabs>
    </w:pPr>
    <w:rPr>
      <w:sz w:val="24"/>
    </w:rPr>
  </w:style>
  <w:style w:type="paragraph" w:styleId="1127">
    <w:name w:val="默认段落字体 Para Char"/>
    <w:basedOn w:val="887"/>
    <w:next w:val="1127"/>
    <w:link w:val="887"/>
    <w:qFormat/>
    <w:pPr>
      <w:spacing w:line="360" w:lineRule="auto"/>
    </w:pPr>
    <w:rPr>
      <w:sz w:val="24"/>
    </w:rPr>
  </w:style>
  <w:style w:type="paragraph" w:styleId="1128">
    <w:name w:val="无间隔"/>
    <w:next w:val="1128"/>
    <w:link w:val="887"/>
    <w:uiPriority w:val="1"/>
    <w:qFormat/>
    <w:pPr>
      <w:contextualSpacing/>
      <w:jc w:val="both"/>
      <w:widowControl w:val="off"/>
    </w:pPr>
    <w:rPr>
      <w:sz w:val="24"/>
      <w:lang w:val="en-US" w:eastAsia="zh-CN" w:bidi="ar-SA"/>
    </w:rPr>
  </w:style>
  <w:style w:type="paragraph" w:styleId="1129">
    <w:name w:val="二级条标题"/>
    <w:basedOn w:val="887"/>
    <w:next w:val="1012"/>
    <w:link w:val="887"/>
    <w:qFormat/>
    <w:pPr>
      <w:ind w:hanging="420"/>
      <w:widowControl/>
      <w:tabs>
        <w:tab w:val="left" w:pos="2240" w:leader="none"/>
      </w:tabs>
      <w:outlineLvl w:val="3"/>
    </w:pPr>
    <w:rPr>
      <w:rFonts w:eastAsia="黑体"/>
      <w:szCs w:val="20"/>
    </w:rPr>
  </w:style>
  <w:style w:type="paragraph" w:styleId="1130">
    <w:name w:val="xl35"/>
    <w:basedOn w:val="887"/>
    <w:next w:val="1130"/>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1">
    <w:name w:val="马刚标题4"/>
    <w:basedOn w:val="1053"/>
    <w:next w:val="887"/>
    <w:link w:val="887"/>
    <w:qFormat/>
    <w:pPr>
      <w:spacing w:before="100" w:after="40"/>
      <w:tabs>
        <w:tab w:val="left" w:pos="567" w:leader="none"/>
        <w:tab w:val="left" w:pos="735" w:leader="none"/>
        <w:tab w:val="left" w:pos="1050" w:leader="none"/>
      </w:tabs>
      <w:outlineLvl w:val="3"/>
    </w:pPr>
    <w:rPr>
      <w:b w:val="0"/>
    </w:rPr>
  </w:style>
  <w:style w:type="paragraph" w:styleId="1132">
    <w:name w:val="插图"/>
    <w:basedOn w:val="887"/>
    <w:next w:val="1132"/>
    <w:link w:val="887"/>
    <w:qFormat/>
    <w:pPr>
      <w:jc w:val="center"/>
      <w:tabs>
        <w:tab w:val="left" w:pos="1620" w:leader="none"/>
      </w:tabs>
    </w:pPr>
    <w:rPr>
      <w:bCs/>
      <w:color w:val="000000"/>
      <w:szCs w:val="22"/>
    </w:rPr>
  </w:style>
  <w:style w:type="paragraph" w:styleId="1133">
    <w:name w:val="普通(网站)11"/>
    <w:basedOn w:val="887"/>
    <w:next w:val="1133"/>
    <w:link w:val="887"/>
    <w:qFormat/>
    <w:pPr>
      <w:jc w:val="left"/>
      <w:spacing w:before="100" w:beforeAutospacing="1" w:after="100" w:afterAutospacing="1"/>
      <w:widowControl/>
    </w:pPr>
    <w:rPr>
      <w:rFonts w:ascii="宋体" w:hAnsi="宋体" w:cs="宋体"/>
      <w:sz w:val="24"/>
      <w:szCs w:val="24"/>
    </w:rPr>
  </w:style>
  <w:style w:type="paragraph" w:styleId="1134">
    <w:name w:val="Char Char1 Char"/>
    <w:basedOn w:val="887"/>
    <w:next w:val="1134"/>
    <w:link w:val="887"/>
    <w:qFormat/>
    <w:pPr>
      <w:jc w:val="left"/>
      <w:spacing w:after="160" w:line="240" w:lineRule="exact"/>
      <w:widowControl/>
    </w:pPr>
    <w:rPr>
      <w:rFonts w:ascii="Verdana" w:hAnsi="Verdana"/>
      <w:sz w:val="20"/>
      <w:szCs w:val="20"/>
      <w:lang w:eastAsia="en-US"/>
    </w:rPr>
  </w:style>
  <w:style w:type="paragraph" w:styleId="1135">
    <w:name w:val="样式 标题 3H32nd Subheadl3CTh3Level 3 Headlevel_3PIM 3Headi...2"/>
    <w:basedOn w:val="890"/>
    <w:next w:val="1135"/>
    <w:link w:val="887"/>
    <w:qFormat/>
    <w:pPr>
      <w:ind w:left="709" w:hanging="709"/>
      <w:jc w:val="left"/>
      <w:spacing w:after="120" w:line="360" w:lineRule="auto"/>
      <w:tabs>
        <w:tab w:val="left" w:pos="709" w:leader="none"/>
      </w:tabs>
    </w:pPr>
    <w:rPr>
      <w:rFonts w:cs="宋体"/>
      <w:sz w:val="30"/>
      <w:szCs w:val="20"/>
    </w:rPr>
  </w:style>
  <w:style w:type="paragraph" w:styleId="1136">
    <w:name w:val="大标题"/>
    <w:basedOn w:val="887"/>
    <w:next w:val="887"/>
    <w:link w:val="887"/>
    <w:qFormat/>
    <w:pPr>
      <w:ind w:hanging="420"/>
      <w:pageBreakBefore/>
      <w:spacing w:line="360" w:lineRule="auto"/>
      <w:tabs>
        <w:tab w:val="left" w:pos="420" w:leader="none"/>
      </w:tabs>
      <w:outlineLvl w:val="0"/>
    </w:pPr>
    <w:rPr>
      <w:b/>
      <w:iCs/>
      <w:sz w:val="44"/>
    </w:rPr>
  </w:style>
  <w:style w:type="paragraph" w:styleId="1137">
    <w:name w:val="默认段落字体 Para Char Char Char Char Char Char Char Char Char1 Char Char Char Char Char Char Char"/>
    <w:basedOn w:val="909"/>
    <w:next w:val="1137"/>
    <w:link w:val="887"/>
    <w:qFormat/>
    <w:rPr>
      <w:szCs w:val="20"/>
    </w:rPr>
  </w:style>
  <w:style w:type="paragraph" w:styleId="1138">
    <w:name w:val="xl41"/>
    <w:basedOn w:val="887"/>
    <w:next w:val="113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39">
    <w:name w:val="正文2"/>
    <w:basedOn w:val="887"/>
    <w:next w:val="1139"/>
    <w:link w:val="887"/>
    <w:qFormat/>
    <w:pPr>
      <w:ind w:firstLine="510"/>
      <w:spacing w:before="156" w:line="360" w:lineRule="auto"/>
    </w:pPr>
    <w:rPr>
      <w:sz w:val="24"/>
      <w:szCs w:val="20"/>
    </w:rPr>
  </w:style>
  <w:style w:type="paragraph" w:styleId="1140">
    <w:name w:val="font5"/>
    <w:basedOn w:val="887"/>
    <w:next w:val="1140"/>
    <w:link w:val="887"/>
    <w:qFormat/>
    <w:pPr>
      <w:jc w:val="left"/>
      <w:spacing w:before="100" w:beforeAutospacing="1" w:after="100" w:afterAutospacing="1"/>
      <w:widowControl/>
    </w:pPr>
    <w:rPr>
      <w:rFonts w:ascii="宋体" w:hAnsi="宋体" w:cs="宋体"/>
      <w:sz w:val="18"/>
      <w:szCs w:val="18"/>
    </w:rPr>
  </w:style>
  <w:style w:type="paragraph" w:styleId="1141">
    <w:name w:val="样式 加点正文 + 段前: 0.5 行 段后: 0.5 行1"/>
    <w:basedOn w:val="887"/>
    <w:next w:val="1141"/>
    <w:link w:val="887"/>
    <w:qFormat/>
    <w:pPr>
      <w:ind w:left="1268" w:hanging="420"/>
      <w:spacing w:line="300" w:lineRule="auto"/>
      <w:tabs>
        <w:tab w:val="left" w:pos="1268" w:leader="none"/>
      </w:tabs>
    </w:pPr>
    <w:rPr>
      <w:sz w:val="24"/>
      <w:szCs w:val="20"/>
    </w:rPr>
  </w:style>
  <w:style w:type="paragraph" w:styleId="1142">
    <w:name w:val="Char Char1"/>
    <w:basedOn w:val="887"/>
    <w:next w:val="1142"/>
    <w:link w:val="887"/>
    <w:qFormat/>
    <w:pPr>
      <w:jc w:val="left"/>
      <w:spacing w:after="160" w:line="240" w:lineRule="exact"/>
      <w:widowControl/>
    </w:pPr>
    <w:rPr>
      <w:rFonts w:eastAsia="仿宋_GB2312"/>
      <w:sz w:val="28"/>
    </w:rPr>
  </w:style>
  <w:style w:type="paragraph" w:styleId="1143">
    <w:name w:val="p0"/>
    <w:basedOn w:val="887"/>
    <w:next w:val="1143"/>
    <w:link w:val="887"/>
    <w:qFormat/>
    <w:pPr>
      <w:widowControl/>
    </w:pPr>
    <w:rPr>
      <w:szCs w:val="21"/>
    </w:rPr>
  </w:style>
  <w:style w:type="paragraph" w:styleId="1144">
    <w:name w:val="列出段落2"/>
    <w:basedOn w:val="887"/>
    <w:next w:val="1144"/>
    <w:link w:val="887"/>
    <w:qFormat/>
    <w:pPr>
      <w:contextualSpacing/>
      <w:ind w:left="720"/>
      <w:jc w:val="left"/>
      <w:widowControl/>
    </w:pPr>
    <w:rPr>
      <w:rFonts w:ascii="Arial" w:hAnsi="Arial" w:eastAsia="黑体"/>
      <w:sz w:val="24"/>
      <w:lang w:eastAsia="en-US"/>
    </w:rPr>
  </w:style>
  <w:style w:type="paragraph" w:styleId="1145">
    <w:name w:val="Char1"/>
    <w:basedOn w:val="887"/>
    <w:next w:val="1145"/>
    <w:link w:val="887"/>
    <w:qFormat/>
    <w:rPr>
      <w:rFonts w:ascii="仿宋_GB2312" w:eastAsia="仿宋_GB2312"/>
      <w:b/>
      <w:sz w:val="32"/>
      <w:szCs w:val="32"/>
    </w:rPr>
  </w:style>
  <w:style w:type="paragraph" w:styleId="1146">
    <w:name w:val="qw"/>
    <w:next w:val="1146"/>
    <w:link w:val="887"/>
    <w:qFormat/>
    <w:pPr>
      <w:jc w:val="both"/>
      <w:spacing w:line="312" w:lineRule="atLeast"/>
      <w:widowControl w:val="off"/>
    </w:pPr>
    <w:rPr>
      <w:rFonts w:ascii="宋体"/>
      <w:sz w:val="24"/>
      <w:lang w:val="en-US" w:eastAsia="zh-CN" w:bidi="ar-SA"/>
    </w:rPr>
  </w:style>
  <w:style w:type="paragraph" w:styleId="1147">
    <w:name w:val="小四 段落 宋体"/>
    <w:basedOn w:val="907"/>
    <w:next w:val="1147"/>
    <w:link w:val="887"/>
    <w:qFormat/>
    <w:pPr>
      <w:ind w:left="113" w:right="113" w:firstLine="425"/>
      <w:jc w:val="left"/>
      <w:spacing w:line="360" w:lineRule="auto"/>
      <w:tabs>
        <w:tab w:val="clear" w:pos="2952" w:leader="none"/>
      </w:tabs>
    </w:pPr>
    <w:rPr>
      <w:sz w:val="24"/>
    </w:rPr>
  </w:style>
  <w:style w:type="paragraph" w:styleId="1148">
    <w:name w:val="xl42"/>
    <w:basedOn w:val="887"/>
    <w:next w:val="114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49">
    <w:name w:val="xl32"/>
    <w:basedOn w:val="887"/>
    <w:next w:val="1149"/>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0">
    <w:name w:val="马刚标题1"/>
    <w:basedOn w:val="888"/>
    <w:next w:val="887"/>
    <w:link w:val="887"/>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51">
    <w:name w:val="TOC 标题"/>
    <w:basedOn w:val="888"/>
    <w:next w:val="887"/>
    <w:link w:val="887"/>
    <w:uiPriority w:val="39"/>
    <w:qFormat/>
    <w:pPr>
      <w:jc w:val="left"/>
      <w:spacing w:before="480" w:after="0" w:line="276" w:lineRule="auto"/>
      <w:widowControl/>
      <w:outlineLvl w:val="9"/>
    </w:pPr>
    <w:rPr>
      <w:rFonts w:ascii="Cambria" w:hAnsi="Cambria" w:eastAsia="宋体" w:cs="Times New Roman"/>
      <w:color w:val="365f91"/>
      <w:sz w:val="28"/>
      <w:szCs w:val="28"/>
    </w:rPr>
  </w:style>
  <w:style w:type="character" w:styleId="1152">
    <w:name w:val="font21"/>
    <w:next w:val="1152"/>
    <w:link w:val="887"/>
    <w:rPr>
      <w:rFonts w:ascii="Times New Roman" w:hAnsi="Times New Roman"/>
      <w:color w:val="000000"/>
      <w:sz w:val="20"/>
      <w:u w:val="none"/>
    </w:rPr>
  </w:style>
  <w:style w:type="character" w:styleId="1153">
    <w:name w:val="纯文本 字符1,纯文本 Char Char Char Char Char Char Char Char Char Char Char Char Char 字符,表格文字 字符"/>
    <w:next w:val="1153"/>
    <w:link w:val="887"/>
    <w:rPr>
      <w:rFonts w:ascii="宋体" w:hAnsi="Courier New"/>
      <w:sz w:val="21"/>
    </w:rPr>
  </w:style>
  <w:style w:type="paragraph" w:styleId="1154">
    <w:name w:val="正文 A"/>
    <w:next w:val="1154"/>
    <w:link w:val="887"/>
    <w:qFormat/>
    <w:pPr>
      <w:jc w:val="both"/>
      <w:widowControl w:val="off"/>
    </w:pPr>
    <w:rPr>
      <w:rFonts w:eastAsia="ヒラギノ角ゴ Pro W3"/>
      <w:color w:val="000000"/>
      <w:sz w:val="21"/>
      <w:lang w:val="en-US" w:eastAsia="zh-CN" w:bidi="ar-SA"/>
    </w:rPr>
  </w:style>
  <w:style w:type="character" w:styleId="1155">
    <w:name w:val="rvts9"/>
    <w:next w:val="1155"/>
    <w:link w:val="887"/>
    <w:uiPriority w:val="99"/>
    <w:qFormat/>
    <w:rPr>
      <w:rFonts w:ascii="KNLe" w:hAnsi="KNLe"/>
    </w:rPr>
  </w:style>
  <w:style w:type="character" w:styleId="1156">
    <w:name w:val="rvts11"/>
    <w:next w:val="1156"/>
    <w:link w:val="887"/>
    <w:qFormat/>
    <w:rPr>
      <w:rFonts w:ascii="KNLe" w:hAnsi="KNLe" w:cs="Times New Roman"/>
      <w:u w:val="single"/>
    </w:rPr>
  </w:style>
  <w:style w:type="paragraph" w:styleId="1157">
    <w:name w:val="WPSOffice手动目录 1"/>
    <w:next w:val="1157"/>
    <w:link w:val="887"/>
    <w:rPr>
      <w:lang w:val="en-US" w:eastAsia="zh-CN" w:bidi="ar-SA"/>
    </w:rPr>
  </w:style>
  <w:style w:type="paragraph" w:styleId="1158">
    <w:name w:val="WPSOffice手动目录 2"/>
    <w:next w:val="1158"/>
    <w:link w:val="887"/>
    <w:rPr>
      <w:lang w:val="en-US" w:eastAsia="zh-CN" w:bidi="ar-SA"/>
    </w:rPr>
  </w:style>
  <w:style w:type="paragraph" w:styleId="1159">
    <w:name w:val="yzz表文"/>
    <w:basedOn w:val="887"/>
    <w:next w:val="1159"/>
    <w:link w:val="887"/>
    <w:qFormat/>
    <w:pPr>
      <w:jc w:val="center"/>
      <w:widowControl/>
    </w:pPr>
    <w:rPr>
      <w:lang w:val="en-GB"/>
    </w:rPr>
  </w:style>
  <w:style w:type="character" w:styleId="1160">
    <w:name w:val="NormalCharacter1"/>
    <w:next w:val="1160"/>
    <w:link w:val="887"/>
    <w:semiHidden/>
    <w:qFormat/>
  </w:style>
  <w:style w:type="paragraph" w:styleId="1161">
    <w:name w:val="正文（绿盟科技）"/>
    <w:next w:val="1161"/>
    <w:link w:val="887"/>
    <w:qFormat/>
    <w:pPr>
      <w:spacing w:line="300" w:lineRule="auto"/>
    </w:pPr>
    <w:rPr>
      <w:rFonts w:ascii="Arial" w:hAnsi="Arial" w:cs="黑体"/>
      <w:sz w:val="21"/>
      <w:szCs w:val="21"/>
      <w:lang w:val="en-US" w:eastAsia="zh-CN" w:bidi="ar-SA"/>
    </w:rPr>
  </w:style>
  <w:style w:type="paragraph" w:styleId="1162">
    <w:name w:val="Table Paragraph"/>
    <w:basedOn w:val="887"/>
    <w:next w:val="1162"/>
    <w:link w:val="887"/>
    <w:uiPriority w:val="99"/>
    <w:qFormat/>
    <w:pPr>
      <w:jc w:val="left"/>
    </w:pPr>
    <w:rPr>
      <w:rFonts w:ascii="Calibri" w:hAnsi="Calibri"/>
      <w:sz w:val="22"/>
      <w:szCs w:val="22"/>
      <w:lang w:eastAsia="en-US"/>
    </w:rPr>
  </w:style>
  <w:style w:type="paragraph" w:styleId="1163">
    <w:name w:val="普通(网站)111"/>
    <w:basedOn w:val="887"/>
    <w:next w:val="1163"/>
    <w:link w:val="887"/>
    <w:uiPriority w:val="99"/>
    <w:qFormat/>
    <w:pPr>
      <w:jc w:val="left"/>
      <w:spacing w:before="100" w:beforeAutospacing="1" w:after="100" w:afterAutospacing="1"/>
      <w:widowControl/>
    </w:pPr>
    <w:rPr>
      <w:rFonts w:ascii="Trebuchet MS" w:hAnsi="Trebuchet MS" w:cs="Trebuchet MS"/>
      <w:sz w:val="24"/>
    </w:rPr>
  </w:style>
  <w:style w:type="paragraph" w:styleId="1164">
    <w:name w:val="纯文本11"/>
    <w:next w:val="1164"/>
    <w:link w:val="887"/>
    <w:qFormat/>
    <w:pPr>
      <w:jc w:val="both"/>
      <w:widowControl w:val="off"/>
    </w:pPr>
    <w:rPr>
      <w:rFonts w:ascii="Trebuchet MS" w:hAnsi="华文楷体" w:eastAsia="宋体" w:cs="Tahoma"/>
      <w:sz w:val="21"/>
      <w:szCs w:val="21"/>
      <w:lang w:val="en-US" w:eastAsia="zh-CN" w:bidi="ar-SA"/>
    </w:rPr>
  </w:style>
  <w:style w:type="character" w:styleId="1165" w:default="1">
    <w:name w:val="Default Paragraph Font"/>
    <w:uiPriority w:val="1"/>
    <w:semiHidden/>
    <w:unhideWhenUsed/>
  </w:style>
  <w:style w:type="numbering" w:styleId="1166" w:default="1">
    <w:name w:val="No List"/>
    <w:uiPriority w:val="99"/>
    <w:semiHidden/>
    <w:unhideWhenUsed/>
  </w:style>
  <w:style w:type="table" w:styleId="11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nanji</dc:creator>
  <cp:lastModifiedBy>刘轶轩</cp:lastModifiedBy>
  <cp:revision>9</cp:revision>
  <dcterms:created xsi:type="dcterms:W3CDTF">2022-04-02T06:48:00Z</dcterms:created>
  <dcterms:modified xsi:type="dcterms:W3CDTF">2026-04-30T08:39:13Z</dcterms:modified>
</cp:coreProperties>
</file>