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33"/>
        <w:rPr>
          <w:rFonts w:hint="eastAsia"/>
        </w:rPr>
      </w:pPr>
      <w:r>
        <w:rPr>
          <w:rFonts w:hint="eastAsia"/>
        </w:rPr>
      </w:r>
      <w:r/>
    </w:p>
    <w:p>
      <w:pPr>
        <w:pStyle w:val="744"/>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654"/>
        <w:ind w:firstLine="1506"/>
        <w:rPr>
          <w:b/>
          <w:sz w:val="30"/>
          <w:szCs w:val="30"/>
          <w:u w:val="single"/>
        </w:rPr>
      </w:pPr>
      <w:r>
        <w:rPr>
          <w:rFonts w:hint="eastAsia"/>
          <w:b/>
          <w:sz w:val="30"/>
          <w:szCs w:val="30"/>
        </w:rPr>
        <w:t xml:space="preserve">项目名称：</w:t>
      </w:r>
      <w:r>
        <w:rPr>
          <w:rFonts w:hint="eastAsia"/>
          <w:b/>
          <w:sz w:val="32"/>
          <w:szCs w:val="32"/>
        </w:rPr>
        <w:t xml:space="preserve">智能计算平台GPU及服务器 </w:t>
      </w:r>
      <w:r>
        <w:rPr>
          <w:b/>
          <w:sz w:val="30"/>
          <w:szCs w:val="30"/>
          <w:u w:val="single"/>
        </w:rPr>
      </w:r>
      <w:r/>
    </w:p>
    <w:p>
      <w:pPr>
        <w:pStyle w:val="654"/>
        <w:ind w:firstLine="1506"/>
        <w:rPr>
          <w:rFonts w:hint="eastAsia"/>
          <w:b/>
          <w:color w:val="ff0000"/>
          <w:sz w:val="30"/>
          <w:szCs w:val="30"/>
        </w:rPr>
      </w:pPr>
      <w:r>
        <w:rPr>
          <w:rFonts w:hint="eastAsia"/>
          <w:b/>
          <w:sz w:val="30"/>
          <w:szCs w:val="30"/>
        </w:rPr>
        <w:t xml:space="preserve">项目编号：</w:t>
      </w:r>
      <w:r>
        <w:rPr>
          <w:rFonts w:hint="eastAsia"/>
          <w:b/>
          <w:sz w:val="32"/>
          <w:szCs w:val="32"/>
        </w:rPr>
        <w:t xml:space="preserve">JSZC-320100-JZCG-G2025-0579</w:t>
      </w:r>
      <w:r>
        <w:rPr>
          <w:rFonts w:hint="eastAsia"/>
          <w:b/>
          <w:color w:val="0000ff"/>
          <w:sz w:val="32"/>
          <w:szCs w:val="32"/>
        </w:rPr>
        <w:t xml:space="preserve"> </w:t>
      </w:r>
      <w:r>
        <w:rPr>
          <w:rFonts w:hint="eastAsia"/>
          <w:b/>
          <w:color w:val="0000ff"/>
          <w:sz w:val="30"/>
          <w:szCs w:val="30"/>
        </w:rPr>
        <w:t xml:space="preserve"> </w:t>
      </w:r>
      <w:r>
        <w:rPr>
          <w:rFonts w:hint="eastAsia"/>
          <w:b/>
          <w:sz w:val="30"/>
          <w:szCs w:val="30"/>
        </w:rPr>
        <w:t xml:space="preserve"> </w:t>
      </w:r>
      <w:r>
        <w:rPr>
          <w:rFonts w:hint="eastAsia"/>
          <w:b/>
          <w:color w:val="ff0000"/>
          <w:sz w:val="30"/>
          <w:szCs w:val="30"/>
        </w:rPr>
        <w:t xml:space="preserve">            </w:t>
      </w:r>
      <w:r>
        <w:rPr>
          <w:rFonts w:hint="eastAsia"/>
          <w:b/>
          <w:color w:val="ff0000"/>
          <w:sz w:val="30"/>
          <w:szCs w:val="30"/>
        </w:rPr>
      </w:r>
      <w:r/>
    </w:p>
    <w:p>
      <w:pPr>
        <w:pStyle w:val="654"/>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4"/>
        <w:ind w:firstLine="0"/>
        <w:jc w:val="center"/>
        <w:rPr>
          <w:rFonts w:hint="eastAsia"/>
          <w:b/>
          <w:bCs/>
          <w:sz w:val="32"/>
        </w:rPr>
      </w:pPr>
      <w:r>
        <w:rPr>
          <w:rFonts w:hint="eastAsia"/>
          <w:b/>
          <w:bCs/>
          <w:sz w:val="32"/>
        </w:rPr>
        <w:t xml:space="preserve">南京市公共资源交易中心</w:t>
      </w:r>
      <w:r>
        <w:rPr>
          <w:rFonts w:hint="eastAsia"/>
          <w:b/>
          <w:bCs/>
          <w:sz w:val="32"/>
        </w:rPr>
      </w:r>
      <w:r/>
    </w:p>
    <w:p>
      <w:pPr>
        <w:pStyle w:val="654"/>
        <w:jc w:val="center"/>
        <w:rPr>
          <w:rFonts w:hint="eastAsia"/>
          <w:b/>
          <w:sz w:val="32"/>
          <w:szCs w:val="32"/>
        </w:rPr>
      </w:pPr>
      <w:r>
        <w:rPr>
          <w:rFonts w:hint="eastAsia"/>
          <w:b/>
          <w:sz w:val="32"/>
          <w:szCs w:val="32"/>
        </w:rPr>
        <w:t xml:space="preserve">2026年1月</w:t>
      </w:r>
      <w:r>
        <w:rPr>
          <w:rFonts w:hint="eastAsia"/>
          <w:b/>
          <w:sz w:val="32"/>
          <w:szCs w:val="32"/>
        </w:rPr>
      </w:r>
      <w:r/>
    </w:p>
    <w:p>
      <w:pPr>
        <w:pStyle w:val="654"/>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5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54"/>
        <w:jc w:val="left"/>
        <w:spacing w:before="120" w:after="120" w:line="360" w:lineRule="auto"/>
        <w:rPr>
          <w:color w:val="000000"/>
          <w:szCs w:val="21"/>
        </w:rPr>
      </w:pPr>
      <w:r>
        <w:rPr>
          <w:rFonts w:hint="eastAsia" w:ascii="Arial" w:hAnsi="Arial"/>
          <w:color w:val="000000"/>
          <w:sz w:val="24"/>
          <w:szCs w:val="24"/>
        </w:rPr>
        <w:t xml:space="preserve"> </w:t>
      </w:r>
      <w:r>
        <w:rPr>
          <w:color w:val="000000"/>
          <w:szCs w:val="21"/>
        </w:rPr>
      </w:r>
      <w:r/>
    </w:p>
    <w:p>
      <w:pPr>
        <w:pStyle w:val="654"/>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16938516"/>
      <w:r/>
      <w:bookmarkStart w:id="2" w:name="_Toc523127445"/>
      <w:r/>
      <w:bookmarkStart w:id="3" w:name="_Toc513029200"/>
      <w:r/>
      <w:bookmarkStart w:id="4" w:name="_Toc479757206"/>
      <w:r/>
      <w:bookmarkStart w:id="5" w:name="_Toc20823272"/>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654"/>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654"/>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投标邀请…………………………………… 2</w:t>
      </w:r>
      <w:r>
        <w:rPr>
          <w:rFonts w:hint="eastAsia" w:ascii="黑体" w:hAnsi="宋体" w:eastAsia="黑体"/>
          <w:sz w:val="36"/>
          <w:szCs w:val="21"/>
        </w:rPr>
      </w:r>
      <w:r/>
    </w:p>
    <w:p>
      <w:pPr>
        <w:pStyle w:val="654"/>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投标人须知………………………………… 4</w:t>
      </w:r>
      <w:r>
        <w:rPr>
          <w:rFonts w:hint="eastAsia" w:ascii="黑体" w:hAnsi="宋体" w:eastAsia="黑体"/>
          <w:sz w:val="36"/>
          <w:szCs w:val="21"/>
        </w:rPr>
      </w:r>
      <w:r/>
    </w:p>
    <w:p>
      <w:pPr>
        <w:pStyle w:val="654"/>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合同文本……………………………………13</w:t>
      </w:r>
      <w:r>
        <w:rPr>
          <w:rFonts w:hint="eastAsia" w:ascii="黑体" w:hAnsi="宋体" w:eastAsia="黑体"/>
          <w:sz w:val="36"/>
          <w:szCs w:val="21"/>
        </w:rPr>
      </w:r>
      <w:r/>
    </w:p>
    <w:p>
      <w:pPr>
        <w:pStyle w:val="654"/>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采购需求……………………………………18</w:t>
      </w:r>
      <w:r>
        <w:rPr>
          <w:rFonts w:hint="eastAsia" w:ascii="黑体" w:hAnsi="宋体" w:eastAsia="黑体"/>
          <w:sz w:val="36"/>
          <w:szCs w:val="21"/>
        </w:rPr>
      </w:r>
      <w:r/>
    </w:p>
    <w:p>
      <w:pPr>
        <w:pStyle w:val="654"/>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评标方法与评标标准………………………23</w:t>
      </w:r>
      <w:r>
        <w:rPr>
          <w:rFonts w:hint="eastAsia" w:ascii="黑体" w:hAnsi="宋体" w:eastAsia="黑体"/>
          <w:sz w:val="36"/>
          <w:szCs w:val="21"/>
        </w:rPr>
      </w:r>
      <w:r/>
    </w:p>
    <w:p>
      <w:pPr>
        <w:pStyle w:val="654"/>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投标文件格式………………………………25</w:t>
      </w:r>
      <w:r>
        <w:rPr>
          <w:rFonts w:hint="eastAsia" w:ascii="黑体" w:hAnsi="宋体" w:eastAsia="黑体"/>
          <w:sz w:val="36"/>
          <w:szCs w:val="21"/>
        </w:rPr>
      </w:r>
      <w:r/>
    </w:p>
    <w:p>
      <w:pPr>
        <w:pStyle w:val="654"/>
        <w:ind w:right="840"/>
        <w:jc w:val="center"/>
        <w:rPr>
          <w:rFonts w:hint="eastAsia" w:ascii="方正小标宋简体" w:hAnsi="方正小标宋简体" w:eastAsia="方正小标宋简体" w:cs="方正小标宋简体"/>
          <w:color w:val="000000"/>
          <w:sz w:val="36"/>
          <w:szCs w:val="36"/>
        </w:rPr>
      </w:pPr>
      <w:r/>
      <w:bookmarkEnd w:id="0"/>
      <w:r>
        <w:rPr>
          <w:rFonts w:hint="eastAsia" w:ascii="方正小标宋简体" w:hAnsi="方正小标宋简体" w:eastAsia="方正小标宋简体" w:cs="方正小标宋简体"/>
          <w:color w:val="000000"/>
          <w:sz w:val="36"/>
          <w:szCs w:val="36"/>
        </w:rPr>
      </w:r>
      <w:r/>
    </w:p>
    <w:p>
      <w:pPr>
        <w:pStyle w:val="654"/>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654"/>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654"/>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654"/>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654"/>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654"/>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654"/>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654"/>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654"/>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65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654"/>
        <w:ind w:firstLine="480"/>
        <w:spacing w:line="252" w:lineRule="auto"/>
        <w:rPr>
          <w:rFonts w:hint="eastAsia" w:ascii="宋体" w:hAnsi="宋体"/>
          <w:sz w:val="24"/>
          <w:szCs w:val="24"/>
        </w:rPr>
      </w:pPr>
      <w:r>
        <w:rPr>
          <w:rFonts w:hint="eastAsia" w:ascii="宋体" w:hAnsi="宋体"/>
          <w:sz w:val="24"/>
          <w:szCs w:val="24"/>
        </w:rPr>
      </w:r>
      <w:r/>
    </w:p>
    <w:p>
      <w:pPr>
        <w:pStyle w:val="654"/>
        <w:ind w:firstLine="480"/>
        <w:spacing w:line="252" w:lineRule="auto"/>
        <w:rPr>
          <w:rFonts w:ascii="宋体" w:hAnsi="宋体"/>
          <w:sz w:val="24"/>
          <w:szCs w:val="24"/>
        </w:rPr>
      </w:pPr>
      <w:r/>
      <w:bookmarkStart w:id="6" w:name="_Toc28359002"/>
      <w:r/>
      <w:bookmarkStart w:id="7" w:name="_Toc28359079"/>
      <w:r/>
      <w:bookmarkStart w:id="8" w:name="_Toc38985263"/>
      <w:r/>
      <w:bookmarkStart w:id="9" w:name="_Toc35393790"/>
      <w:r/>
      <w:bookmarkStart w:id="10" w:name="_Toc35393621"/>
      <w:r/>
      <w:bookmarkStart w:id="11" w:name="_Hlk24379207"/>
      <w:r>
        <w:rPr>
          <w:rFonts w:hint="eastAsia" w:ascii="宋体" w:hAnsi="宋体"/>
          <w:sz w:val="24"/>
          <w:szCs w:val="24"/>
        </w:rPr>
        <w:t xml:space="preserve">受紫金山实验室委托，南京市公共资源交易中心（以下简称“交易中心”）就智能计算平台GPU及服务器进行公开招标采购，欢迎符合条件的供应商投标。</w:t>
      </w:r>
      <w:r>
        <w:rPr>
          <w:rFonts w:ascii="宋体" w:hAnsi="宋体"/>
          <w:sz w:val="24"/>
          <w:szCs w:val="24"/>
        </w:rPr>
      </w:r>
      <w:r/>
    </w:p>
    <w:p>
      <w:pPr>
        <w:pStyle w:val="657"/>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654"/>
        <w:ind w:firstLine="480"/>
        <w:spacing w:line="252" w:lineRule="auto"/>
        <w:rPr>
          <w:rFonts w:ascii="宋体" w:hAnsi="宋体"/>
          <w:sz w:val="24"/>
          <w:szCs w:val="24"/>
        </w:rPr>
      </w:pPr>
      <w:r/>
      <w:bookmarkEnd w:id="11"/>
      <w:r/>
      <w:bookmarkStart w:id="12" w:name="_Toc38985264"/>
      <w:r/>
      <w:bookmarkStart w:id="13" w:name="_Toc35393791"/>
      <w:r/>
      <w:bookmarkStart w:id="14" w:name="_Toc28359003"/>
      <w:r/>
      <w:bookmarkStart w:id="15" w:name="_Toc28359080"/>
      <w:r/>
      <w:bookmarkStart w:id="16" w:name="_Toc35393622"/>
      <w:r>
        <w:rPr>
          <w:rFonts w:hint="eastAsia" w:ascii="宋体" w:hAnsi="宋体"/>
          <w:sz w:val="24"/>
          <w:szCs w:val="24"/>
        </w:rPr>
        <w:t xml:space="preserve">1.项目编号：JSZC-320100-JZCG-G2025-0579 </w:t>
      </w:r>
      <w:r>
        <w:rPr>
          <w:rFonts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2.项目名称：智能计算平台GPU及服务器</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3.预算金额：192.4万元</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4.最高限价：本项目不设最高限价。</w:t>
      </w:r>
      <w:r>
        <w:rPr>
          <w:rFonts w:hint="eastAsia" w:ascii="宋体" w:hAnsi="宋体"/>
          <w:sz w:val="24"/>
          <w:szCs w:val="24"/>
        </w:rPr>
      </w:r>
      <w:r/>
    </w:p>
    <w:p>
      <w:pPr>
        <w:pStyle w:val="654"/>
        <w:ind w:firstLine="480"/>
        <w:spacing w:line="252" w:lineRule="auto"/>
        <w:rPr>
          <w:rFonts w:ascii="宋体" w:hAnsi="宋体"/>
          <w:sz w:val="24"/>
          <w:szCs w:val="24"/>
          <w:u w:val="single"/>
        </w:rPr>
      </w:pPr>
      <w:r>
        <w:rPr>
          <w:rFonts w:hint="eastAsia" w:ascii="宋体" w:hAnsi="宋体"/>
          <w:sz w:val="24"/>
          <w:szCs w:val="24"/>
        </w:rPr>
        <w:t xml:space="preserve">5.采购需求（简介）：需采购2台GPU计算节点服务器（不含加速卡）、16颗GPU加速卡和1台存储服务器。</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6.合同履行期限：90天</w:t>
      </w:r>
      <w:r>
        <w:rPr>
          <w:rFonts w:hint="eastAsia" w:ascii="宋体" w:hAnsi="宋体"/>
          <w:sz w:val="24"/>
          <w:szCs w:val="24"/>
        </w:rPr>
      </w:r>
      <w:r/>
    </w:p>
    <w:p>
      <w:pPr>
        <w:pStyle w:val="654"/>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cs="宋体"/>
          <w:sz w:val="24"/>
          <w:szCs w:val="24"/>
        </w:rPr>
      </w:r>
      <w:r/>
    </w:p>
    <w:p>
      <w:pPr>
        <w:pStyle w:val="654"/>
        <w:ind w:firstLine="480"/>
        <w:spacing w:line="252" w:lineRule="auto"/>
        <w:rPr>
          <w:rFonts w:hint="eastAsia" w:ascii="宋体" w:hAnsi="宋体"/>
          <w:sz w:val="24"/>
          <w:szCs w:val="24"/>
        </w:rPr>
      </w:pPr>
      <w:r>
        <w:rPr>
          <w:rFonts w:hint="eastAsia" w:ascii="宋体" w:hAnsi="宋体" w:cs="宋体"/>
          <w:sz w:val="24"/>
          <w:szCs w:val="24"/>
        </w:rPr>
        <w:t xml:space="preserve">8.</w:t>
      </w:r>
      <w:r>
        <w:rPr>
          <w:rFonts w:hint="eastAsia" w:ascii="宋体" w:hAnsi="宋体"/>
          <w:sz w:val="24"/>
          <w:szCs w:val="24"/>
        </w:rPr>
        <w:t xml:space="preserve">本项目不接受进口产品投标。</w:t>
      </w:r>
      <w:r>
        <w:rPr>
          <w:rFonts w:hint="eastAsia" w:ascii="宋体" w:hAnsi="宋体"/>
          <w:sz w:val="24"/>
          <w:szCs w:val="24"/>
        </w:rPr>
      </w:r>
      <w:r/>
    </w:p>
    <w:p>
      <w:pPr>
        <w:pStyle w:val="657"/>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654"/>
        <w:ind w:firstLine="480"/>
        <w:spacing w:line="252" w:lineRule="auto"/>
        <w:rPr>
          <w:rFonts w:hint="eastAsia" w:ascii="宋体" w:hAnsi="宋体" w:cs="宋体"/>
          <w:sz w:val="24"/>
          <w:szCs w:val="24"/>
        </w:rPr>
      </w:pPr>
      <w:r/>
      <w:bookmarkStart w:id="17" w:name="_Toc35393792"/>
      <w:r/>
      <w:bookmarkStart w:id="18" w:name="_Toc38985265"/>
      <w:r/>
      <w:bookmarkStart w:id="19" w:name="_Toc28359081"/>
      <w:r/>
      <w:bookmarkStart w:id="20" w:name="_Toc28359004"/>
      <w:r/>
      <w:bookmarkStart w:id="21" w:name="_Toc35393623"/>
      <w:r>
        <w:rPr>
          <w:rFonts w:hint="eastAsia" w:ascii="宋体" w:hAnsi="宋体" w:cs="宋体"/>
          <w:sz w:val="24"/>
          <w:szCs w:val="24"/>
        </w:rPr>
        <w:t xml:space="preserve">（一）通用资格要求</w:t>
      </w:r>
      <w:r>
        <w:rPr>
          <w:rFonts w:hint="eastAsia" w:ascii="宋体" w:hAnsi="宋体" w:cs="宋体"/>
          <w:sz w:val="24"/>
          <w:szCs w:val="24"/>
        </w:rPr>
      </w:r>
      <w:r/>
    </w:p>
    <w:p>
      <w:pPr>
        <w:pStyle w:val="654"/>
        <w:ind w:firstLine="480"/>
        <w:spacing w:line="252"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2.落实政府采购政策需满足的资格要求：无</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工业</w:t>
      </w:r>
      <w:r>
        <w:rPr>
          <w:rFonts w:hint="eastAsia" w:ascii="宋体" w:hAnsi="宋体"/>
          <w:sz w:val="24"/>
          <w:szCs w:val="24"/>
          <w:lang w:val="zh-CN"/>
        </w:rPr>
        <w:t xml:space="preserve">。</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cs="宋体"/>
          <w:sz w:val="24"/>
          <w:szCs w:val="24"/>
        </w:rPr>
        <w:t xml:space="preserve">（二）本项目特定资格要求：</w:t>
      </w:r>
      <w:r>
        <w:rPr>
          <w:rFonts w:hint="eastAsia" w:ascii="宋体" w:hAnsi="宋体"/>
          <w:sz w:val="24"/>
          <w:szCs w:val="24"/>
        </w:rPr>
        <w:t xml:space="preserve">无</w:t>
      </w:r>
      <w:r>
        <w:rPr>
          <w:rFonts w:hint="eastAsia" w:ascii="宋体" w:hAnsi="宋体"/>
          <w:sz w:val="24"/>
          <w:szCs w:val="24"/>
        </w:rPr>
      </w:r>
      <w:r/>
    </w:p>
    <w:p>
      <w:pPr>
        <w:pStyle w:val="654"/>
        <w:ind w:firstLine="480"/>
        <w:spacing w:line="252" w:lineRule="auto"/>
        <w:rPr>
          <w:rFonts w:hint="eastAsia" w:ascii="宋体" w:hAnsi="宋体" w:cs="宋体"/>
          <w:sz w:val="24"/>
          <w:szCs w:val="24"/>
        </w:rPr>
      </w:pPr>
      <w:r>
        <w:rPr>
          <w:rFonts w:hint="eastAsia" w:ascii="宋体" w:hAnsi="宋体" w:cs="宋体"/>
          <w:sz w:val="24"/>
          <w:szCs w:val="24"/>
        </w:rPr>
        <w:t xml:space="preserve">（三）拒绝下述供应商参加本次采购活动</w:t>
      </w:r>
      <w:r>
        <w:rPr>
          <w:rFonts w:hint="eastAsia" w:ascii="宋体" w:hAnsi="宋体" w:cs="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rPr>
      </w:r>
      <w:r/>
    </w:p>
    <w:p>
      <w:pPr>
        <w:pStyle w:val="657"/>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654"/>
        <w:ind w:firstLine="480"/>
        <w:spacing w:line="252" w:lineRule="auto"/>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654"/>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57"/>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rPr>
      </w:r>
      <w:r/>
    </w:p>
    <w:p>
      <w:pPr>
        <w:pStyle w:val="654"/>
        <w:ind w:firstLine="480"/>
        <w:spacing w:line="252" w:lineRule="auto"/>
        <w:rPr>
          <w:rFonts w:hint="eastAsia" w:ascii="宋体" w:hAnsi="宋体"/>
          <w:bCs/>
          <w:sz w:val="24"/>
          <w:szCs w:val="24"/>
          <w:u w:val="single"/>
        </w:rPr>
      </w:pPr>
      <w:r/>
      <w:bookmarkStart w:id="27" w:name="_Toc28359007"/>
      <w:r/>
      <w:bookmarkStart w:id="28" w:name="_Toc35393794"/>
      <w:r/>
      <w:bookmarkStart w:id="29" w:name="_Toc38985267"/>
      <w:r/>
      <w:bookmarkStart w:id="30" w:name="_Toc35393625"/>
      <w:r/>
      <w:bookmarkStart w:id="31" w:name="_Toc28359084"/>
      <w:r>
        <w:rPr>
          <w:rFonts w:hint="eastAsia" w:ascii="宋体" w:hAnsi="宋体" w:cs="宋体"/>
          <w:sz w:val="24"/>
          <w:szCs w:val="24"/>
        </w:rPr>
        <w:t xml:space="preserve">1.提交投标文件截止时间、开标时间：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bCs/>
          <w:color w:val="000000" w:themeColor="text1"/>
          <w:sz w:val="24"/>
          <w:szCs w:val="24"/>
        </w:rPr>
        <w:t xml:space="preserve">年2</w:t>
      </w:r>
      <w:r>
        <w:rPr>
          <w:rFonts w:hint="eastAsia" w:ascii="宋体" w:hAnsi="宋体"/>
          <w:bCs/>
          <w:color w:val="000000" w:themeColor="text1"/>
          <w:sz w:val="24"/>
          <w:szCs w:val="24"/>
        </w:rPr>
        <w:t xml:space="preserve">月</w:t>
      </w:r>
      <w:r>
        <w:rPr>
          <w:rFonts w:hint="eastAsia" w:ascii="宋体" w:hAnsi="宋体" w:cs="宋体"/>
          <w:color w:val="000000" w:themeColor="text1"/>
          <w:sz w:val="24"/>
          <w:szCs w:val="24"/>
        </w:rPr>
        <w:t xml:space="preserve">11</w:t>
      </w:r>
      <w:r>
        <w:rPr>
          <w:rFonts w:hint="eastAsia" w:ascii="宋体" w:hAnsi="宋体"/>
          <w:bCs/>
          <w:color w:val="000000" w:themeColor="text1"/>
          <w:sz w:val="24"/>
          <w:szCs w:val="24"/>
        </w:rPr>
        <w:t xml:space="preserve">日9</w:t>
      </w:r>
      <w:r>
        <w:rPr>
          <w:rFonts w:hint="eastAsia"/>
          <w:bCs/>
          <w:color w:val="000000" w:themeColor="text1"/>
          <w:sz w:val="24"/>
          <w:szCs w:val="24"/>
        </w:rPr>
        <w:t xml:space="preserve">时</w:t>
      </w:r>
      <w:r>
        <w:rPr>
          <w:rFonts w:hint="eastAsia" w:ascii="宋体" w:hAnsi="宋体" w:cs="宋体"/>
          <w:color w:val="000000" w:themeColor="text1"/>
          <w:sz w:val="24"/>
          <w:szCs w:val="24"/>
        </w:rPr>
        <w:t xml:space="preserve">30</w:t>
      </w:r>
      <w:r>
        <w:rPr>
          <w:rFonts w:hint="eastAsia" w:ascii="宋体" w:hAnsi="宋体"/>
          <w:bCs/>
          <w:color w:val="000000" w:themeColor="text1"/>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654"/>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657"/>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654"/>
        <w:ind w:firstLine="480"/>
        <w:spacing w:line="252" w:lineRule="auto"/>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657"/>
        <w:ind w:firstLine="498"/>
        <w:spacing w:before="145" w:after="145" w:line="252" w:lineRule="auto"/>
        <w:rPr>
          <w:rFonts w:hint="eastAsia"/>
        </w:rPr>
      </w:pPr>
      <w:r>
        <w:rPr>
          <w:rFonts w:hint="eastAsia"/>
        </w:rPr>
        <w:t xml:space="preserve">六、其他事宜</w:t>
      </w:r>
      <w:bookmarkEnd w:id="32"/>
      <w:r/>
      <w:bookmarkEnd w:id="33"/>
      <w:r/>
      <w:bookmarkEnd w:id="34"/>
      <w:r>
        <w:rPr>
          <w:rFonts w:hint="eastAsia"/>
        </w:rPr>
      </w:r>
      <w:r/>
    </w:p>
    <w:p>
      <w:pPr>
        <w:pStyle w:val="654"/>
        <w:ind w:firstLine="480"/>
        <w:spacing w:line="252" w:lineRule="auto"/>
        <w:tabs>
          <w:tab w:val="left" w:pos="900" w:leader="none"/>
        </w:tabs>
        <w:rPr>
          <w:rFonts w:hint="eastAsia" w:ascii="宋体" w:hAnsi="宋体"/>
          <w:bCs/>
          <w:sz w:val="24"/>
          <w:szCs w:val="24"/>
        </w:rPr>
      </w:pPr>
      <w:r/>
      <w:bookmarkStart w:id="35" w:name="_Toc35393796"/>
      <w:r/>
      <w:bookmarkStart w:id="36" w:name="_Toc35393627"/>
      <w:r/>
      <w:bookmarkStart w:id="37" w:name="_Toc28359085"/>
      <w:r/>
      <w:bookmarkStart w:id="38" w:name="_Toc38985269"/>
      <w:r/>
      <w:bookmarkStart w:id="39"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654"/>
        <w:ind w:firstLine="480"/>
        <w:spacing w:line="252" w:lineRule="auto"/>
        <w:tabs>
          <w:tab w:val="left" w:pos="900" w:leader="none"/>
        </w:tabs>
        <w:rPr>
          <w:rFonts w:hint="eastAsia" w:ascii="宋体" w:hAnsi="宋体" w:cs="宋体"/>
          <w:color w:val="0000ff"/>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w:t>
      </w:r>
      <w:r>
        <w:rPr>
          <w:rFonts w:hint="eastAsia" w:ascii="宋体" w:hAnsi="宋体" w:cs="宋体"/>
          <w:color w:val="0000ff"/>
          <w:sz w:val="24"/>
          <w:szCs w:val="24"/>
        </w:rPr>
        <w:t xml:space="preserve"> </w:t>
      </w:r>
      <w:r>
        <w:rPr>
          <w:rFonts w:hint="eastAsia" w:ascii="宋体" w:hAnsi="宋体" w:cs="宋体"/>
          <w:color w:val="0000ff"/>
          <w:sz w:val="24"/>
          <w:szCs w:val="24"/>
        </w:rPr>
      </w:r>
      <w:r/>
    </w:p>
    <w:p>
      <w:pPr>
        <w:pStyle w:val="654"/>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rFonts w:hint="eastAsia" w:ascii="宋体" w:hAnsi="宋体" w:cs="宋体"/>
          <w:sz w:val="24"/>
          <w:szCs w:val="24"/>
        </w:rPr>
      </w:r>
      <w:r/>
    </w:p>
    <w:p>
      <w:pPr>
        <w:pStyle w:val="654"/>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654"/>
        <w:ind w:firstLine="482"/>
        <w:spacing w:line="252" w:lineRule="auto"/>
        <w:rPr>
          <w:rFonts w:hint="eastAsia" w:ascii="宋体" w:hAnsi="宋体" w:cs="宋体"/>
          <w:b/>
          <w:bCs/>
          <w:sz w:val="24"/>
          <w:szCs w:val="24"/>
        </w:rPr>
      </w:pPr>
      <w:r>
        <w:rPr>
          <w:rFonts w:hint="eastAsia" w:ascii="宋体" w:hAnsi="宋体" w:cs="宋体"/>
          <w:b/>
          <w:bCs/>
          <w:sz w:val="24"/>
          <w:szCs w:val="24"/>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rPr>
          <w:rFonts w:hint="eastAsia" w:ascii="宋体" w:hAnsi="宋体" w:cs="宋体"/>
          <w:b/>
          <w:bCs/>
          <w:sz w:val="24"/>
          <w:szCs w:val="24"/>
        </w:rPr>
      </w:r>
      <w:r/>
    </w:p>
    <w:p>
      <w:pPr>
        <w:pStyle w:val="654"/>
        <w:ind w:firstLine="482"/>
        <w:spacing w:line="252" w:lineRule="auto"/>
        <w:rPr>
          <w:rFonts w:hint="eastAsia" w:ascii="宋体" w:hAnsi="宋体" w:cs="宋体"/>
          <w:b/>
          <w:bCs/>
          <w:sz w:val="24"/>
          <w:szCs w:val="24"/>
        </w:rPr>
      </w:pPr>
      <w:r>
        <w:rPr>
          <w:rFonts w:hint="eastAsia" w:ascii="宋体" w:hAnsi="宋体" w:cs="宋体"/>
          <w:b/>
          <w:bCs/>
          <w:sz w:val="24"/>
          <w:szCs w:val="24"/>
        </w:rPr>
        <w:t xml:space="preserve">采购人《质疑函》收件人：</w:t>
      </w:r>
      <w:r>
        <w:rPr>
          <w:rFonts w:hint="eastAsia" w:ascii="宋体" w:hAnsi="宋体"/>
          <w:b/>
          <w:bCs/>
          <w:sz w:val="24"/>
          <w:szCs w:val="24"/>
        </w:rPr>
        <w:t xml:space="preserve">陈老师</w:t>
      </w:r>
      <w:r>
        <w:rPr>
          <w:rFonts w:hint="eastAsia" w:ascii="宋体" w:hAnsi="宋体" w:cs="宋体"/>
          <w:b/>
          <w:bCs/>
          <w:sz w:val="24"/>
          <w:szCs w:val="24"/>
        </w:rPr>
        <w:t xml:space="preserve">，收件地址：南京市江宁区秣周东路9号B1栋，联系电话：</w:t>
      </w:r>
      <w:r>
        <w:rPr>
          <w:rFonts w:hint="eastAsia" w:ascii="宋体" w:hAnsi="宋体"/>
          <w:b/>
          <w:bCs/>
          <w:sz w:val="24"/>
          <w:szCs w:val="24"/>
        </w:rPr>
        <w:t xml:space="preserve">025-</w:t>
      </w:r>
      <w:r>
        <w:rPr>
          <w:rFonts w:ascii="宋体" w:hAnsi="宋体"/>
          <w:b/>
          <w:bCs/>
          <w:sz w:val="24"/>
          <w:szCs w:val="24"/>
        </w:rPr>
        <w:t xml:space="preserve">57917082</w:t>
      </w:r>
      <w:r>
        <w:rPr>
          <w:rFonts w:hint="eastAsia" w:ascii="宋体" w:hAnsi="宋体" w:cs="宋体"/>
          <w:b/>
          <w:bCs/>
          <w:sz w:val="24"/>
          <w:szCs w:val="24"/>
        </w:rPr>
        <w:t xml:space="preserve">。</w:t>
      </w:r>
      <w:r>
        <w:rPr>
          <w:rFonts w:hint="eastAsia" w:ascii="宋体" w:hAnsi="宋体" w:cs="宋体"/>
          <w:b/>
          <w:bCs/>
          <w:sz w:val="24"/>
          <w:szCs w:val="24"/>
        </w:rPr>
      </w:r>
      <w:r/>
    </w:p>
    <w:p>
      <w:pPr>
        <w:pStyle w:val="654"/>
        <w:ind w:firstLine="482"/>
        <w:spacing w:line="252" w:lineRule="auto"/>
        <w:rPr>
          <w:rFonts w:hint="eastAsia" w:ascii="宋体" w:hAnsi="宋体" w:cs="宋体"/>
          <w:b/>
          <w:bCs/>
          <w:sz w:val="24"/>
          <w:szCs w:val="24"/>
        </w:rPr>
      </w:pPr>
      <w:r>
        <w:rPr>
          <w:rFonts w:hint="eastAsia" w:ascii="宋体" w:hAnsi="宋体" w:cs="宋体"/>
          <w:b/>
          <w:bCs/>
          <w:sz w:val="24"/>
          <w:szCs w:val="24"/>
        </w:rPr>
        <w:t xml:space="preserve">交易中心《质疑函》收件人：南京市公共资源交易中心政府集中采购处，收件地址：南京市江东中路265号南京市公共资源交易中心北门，联系电话：025-68505926。</w:t>
      </w:r>
      <w:r>
        <w:rPr>
          <w:rFonts w:hint="eastAsia" w:ascii="宋体" w:hAnsi="宋体" w:cs="宋体"/>
          <w:b/>
          <w:bCs/>
          <w:sz w:val="24"/>
          <w:szCs w:val="24"/>
        </w:rPr>
      </w:r>
      <w:r/>
    </w:p>
    <w:p>
      <w:pPr>
        <w:pStyle w:val="657"/>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r>
      <w:r/>
    </w:p>
    <w:p>
      <w:pPr>
        <w:pStyle w:val="657"/>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名  称：紫金山实验室          </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南京市江宁区秣周东路9号B1栋</w:t>
      </w:r>
      <w:r>
        <w:rPr>
          <w:rFonts w:hint="eastAsia" w:ascii="宋体" w:hAnsi="宋体"/>
          <w:sz w:val="24"/>
          <w:szCs w:val="24"/>
        </w:rPr>
        <w:t xml:space="preserve">    </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联系人：陈老师 </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联系电话：025-</w:t>
      </w:r>
      <w:r>
        <w:rPr>
          <w:rFonts w:ascii="宋体" w:hAnsi="宋体"/>
          <w:sz w:val="24"/>
          <w:szCs w:val="24"/>
        </w:rPr>
        <w:t xml:space="preserve">57917082</w:t>
      </w:r>
      <w:r>
        <w:rPr>
          <w:rFonts w:hint="eastAsia" w:ascii="宋体" w:hAnsi="宋体"/>
          <w:color w:val="0000ff"/>
          <w:sz w:val="24"/>
          <w:szCs w:val="24"/>
        </w:rPr>
        <w:t xml:space="preserve"> </w:t>
      </w:r>
      <w:bookmarkStart w:id="40" w:name="_Toc28359086"/>
      <w:r/>
      <w:bookmarkStart w:id="41" w:name="_Toc28359009"/>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地　址：南京市建邺区江东中路265号  </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联系人：李先生</w:t>
      </w:r>
      <w:r>
        <w:rPr>
          <w:rFonts w:hint="eastAsia" w:ascii="宋体" w:hAnsi="宋体"/>
          <w:sz w:val="24"/>
          <w:szCs w:val="24"/>
        </w:rPr>
      </w:r>
      <w:r/>
    </w:p>
    <w:p>
      <w:pPr>
        <w:pStyle w:val="654"/>
        <w:ind w:firstLine="480"/>
        <w:spacing w:line="252" w:lineRule="auto"/>
        <w:rPr>
          <w:rFonts w:hint="eastAsia"/>
        </w:rPr>
      </w:pPr>
      <w:r>
        <w:rPr>
          <w:rFonts w:hint="eastAsia" w:ascii="宋体" w:hAnsi="宋体"/>
          <w:sz w:val="24"/>
          <w:szCs w:val="24"/>
        </w:rPr>
        <w:t xml:space="preserve">联系电话：025-68505991</w:t>
      </w:r>
      <w:r>
        <w:rPr>
          <w:rFonts w:hint="eastAsia" w:ascii="宋体" w:hAnsi="宋体"/>
          <w:color w:val="0000ff"/>
          <w:sz w:val="24"/>
          <w:szCs w:val="24"/>
        </w:rPr>
        <w:t xml:space="preserve"> </w:t>
      </w:r>
      <w:r>
        <w:rPr>
          <w:rFonts w:hint="eastAsia"/>
        </w:rPr>
      </w:r>
      <w:r/>
    </w:p>
    <w:p>
      <w:pPr>
        <w:pStyle w:val="654"/>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513029202"/>
      <w:r/>
      <w:bookmarkStart w:id="44" w:name="_Toc20823274"/>
      <w:r/>
      <w:bookmarkStart w:id="45" w:name="_Toc120614213"/>
      <w:r/>
      <w:bookmarkStart w:id="46" w:name="_Toc16938518"/>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657"/>
        <w:ind w:firstLine="465"/>
        <w:spacing w:before="145" w:after="145" w:line="240" w:lineRule="auto"/>
        <w:rPr>
          <w:rFonts w:hint="eastAsia" w:ascii="方正黑体_GBK" w:hAnsi="方正黑体_GBK" w:eastAsia="方正黑体_GBK" w:cs="方正黑体_GBK"/>
          <w:b w:val="0"/>
          <w:bCs w:val="0"/>
          <w:sz w:val="30"/>
          <w:szCs w:val="30"/>
        </w:rPr>
      </w:pPr>
      <w:r/>
      <w:bookmarkStart w:id="47" w:name="_Toc513029203"/>
      <w:r/>
      <w:bookmarkStart w:id="48" w:name="_Toc16938519"/>
      <w:r/>
      <w:bookmarkStart w:id="49" w:name="_Toc120614214"/>
      <w:r/>
      <w:bookmarkStart w:id="50" w:name="_Toc20823275"/>
      <w:r/>
      <w:bookmarkStart w:id="51" w:name="_Toc479757207"/>
      <w:r/>
      <w:bookmarkStart w:id="52" w:name="_Toc16938558"/>
      <w:r/>
      <w:bookmarkStart w:id="53" w:name="_Toc513029242"/>
      <w:r/>
      <w:bookmarkStart w:id="54" w:name="_Toc120614221"/>
      <w:r/>
      <w:bookmarkStart w:id="55" w:name="_Toc20823314"/>
      <w:r>
        <w:rPr>
          <w:rFonts w:hint="eastAsia" w:ascii="方正黑体_GBK" w:hAnsi="方正黑体_GBK" w:eastAsia="方正黑体_GBK" w:cs="方正黑体_GBK"/>
          <w:b w:val="0"/>
          <w:bCs w:val="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sz w:val="30"/>
          <w:szCs w:val="30"/>
        </w:rPr>
      </w:r>
      <w:r/>
    </w:p>
    <w:p>
      <w:pPr>
        <w:pStyle w:val="658"/>
        <w:ind w:firstLine="422"/>
        <w:spacing w:before="0" w:after="0" w:line="240" w:lineRule="auto"/>
        <w:rPr>
          <w:rFonts w:hint="eastAsia" w:ascii="方正楷体_GBK" w:hAnsi="方正楷体_GBK" w:eastAsia="方正楷体_GBK" w:cs="方正楷体_GBK"/>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658"/>
        <w:ind w:firstLine="422"/>
        <w:spacing w:before="0" w:after="0" w:line="240" w:lineRule="auto"/>
        <w:rPr>
          <w:rFonts w:hint="eastAsia" w:ascii="方正楷体_GBK" w:hAnsi="方正楷体_GBK" w:eastAsia="方正楷体_GBK" w:cs="方正楷体_GBK"/>
        </w:rPr>
      </w:pPr>
      <w:r/>
      <w:bookmarkStart w:id="61" w:name="_Toc513029205"/>
      <w:r/>
      <w:bookmarkStart w:id="62" w:name="_Toc16938521"/>
      <w:r/>
      <w:bookmarkStart w:id="63" w:name="_Toc20823277"/>
      <w:r>
        <w:rPr>
          <w:rFonts w:hint="eastAsia" w:ascii="方正楷体_GBK" w:hAnsi="方正楷体_GBK" w:eastAsia="方正楷体_GBK" w:cs="方正楷体_GBK"/>
        </w:rPr>
        <w:t xml:space="preserve">2.合格的投标人</w:t>
      </w:r>
      <w:bookmarkEnd w:id="61"/>
      <w:r/>
      <w:bookmarkEnd w:id="62"/>
      <w:r/>
      <w:bookmarkEnd w:id="63"/>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658"/>
        <w:ind w:firstLine="422"/>
        <w:spacing w:before="0" w:after="0" w:line="240" w:lineRule="auto"/>
        <w:rPr>
          <w:rFonts w:hint="eastAsia" w:ascii="方正楷体_GBK" w:hAnsi="方正楷体_GBK" w:eastAsia="方正楷体_GBK" w:cs="方正楷体_GBK"/>
        </w:rPr>
      </w:pPr>
      <w:r/>
      <w:bookmarkStart w:id="64" w:name="_Toc513029206"/>
      <w:r/>
      <w:bookmarkStart w:id="65" w:name="_Toc20823278"/>
      <w:r/>
      <w:bookmarkStart w:id="66" w:name="_Toc16938522"/>
      <w:r>
        <w:rPr>
          <w:rFonts w:hint="eastAsia" w:ascii="方正楷体_GBK" w:hAnsi="方正楷体_GBK" w:eastAsia="方正楷体_GBK" w:cs="方正楷体_GBK"/>
        </w:rPr>
        <w:t xml:space="preserve">3.适用法律</w:t>
      </w:r>
      <w:bookmarkEnd w:id="64"/>
      <w:r/>
      <w:bookmarkEnd w:id="65"/>
      <w:r/>
      <w:bookmarkEnd w:id="66"/>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658"/>
        <w:ind w:firstLine="422"/>
        <w:spacing w:before="0" w:after="0" w:line="240" w:lineRule="auto"/>
        <w:rPr>
          <w:rFonts w:hint="eastAsia" w:ascii="方正楷体_GBK" w:hAnsi="方正楷体_GBK" w:eastAsia="方正楷体_GBK" w:cs="方正楷体_GBK"/>
        </w:rPr>
      </w:pPr>
      <w:r/>
      <w:bookmarkStart w:id="67" w:name="_Toc20823279"/>
      <w:r/>
      <w:bookmarkStart w:id="68" w:name="_Toc16938523"/>
      <w:r/>
      <w:bookmarkStart w:id="69" w:name="_Toc462564067"/>
      <w:r/>
      <w:bookmarkStart w:id="70" w:name="_Toc513029207"/>
      <w:r>
        <w:rPr>
          <w:rFonts w:hint="eastAsia" w:ascii="方正楷体_GBK" w:hAnsi="方正楷体_GBK" w:eastAsia="方正楷体_GBK" w:cs="方正楷体_GBK"/>
        </w:rPr>
        <w:t xml:space="preserve">4.投标费用</w:t>
      </w:r>
      <w:bookmarkEnd w:id="67"/>
      <w:r/>
      <w:bookmarkEnd w:id="68"/>
      <w:r/>
      <w:bookmarkEnd w:id="69"/>
      <w:r/>
      <w:bookmarkEnd w:id="70"/>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65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657"/>
        <w:ind w:firstLine="465"/>
        <w:spacing w:before="145" w:after="145" w:line="240" w:lineRule="auto"/>
        <w:rPr>
          <w:rFonts w:hint="eastAsia" w:ascii="方正黑体_GBK" w:hAnsi="方正黑体_GBK" w:eastAsia="方正黑体_GBK" w:cs="方正黑体_GBK"/>
          <w:b w:val="0"/>
          <w:bCs w:val="0"/>
          <w:sz w:val="30"/>
          <w:szCs w:val="30"/>
        </w:rPr>
      </w:pPr>
      <w:r/>
      <w:bookmarkStart w:id="71" w:name="_Toc120614215"/>
      <w:r/>
      <w:bookmarkStart w:id="72" w:name="_Toc513029209"/>
      <w:r/>
      <w:bookmarkStart w:id="73" w:name="_Toc16938525"/>
      <w:r/>
      <w:bookmarkStart w:id="74" w:name="_Toc20823281"/>
      <w:r>
        <w:rPr>
          <w:rFonts w:hint="eastAsia" w:ascii="方正黑体_GBK" w:hAnsi="方正黑体_GBK" w:eastAsia="方正黑体_GBK" w:cs="方正黑体_GBK"/>
          <w:b w:val="0"/>
          <w:bCs w:val="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sz w:val="30"/>
          <w:szCs w:val="30"/>
        </w:rPr>
      </w:r>
      <w:r/>
    </w:p>
    <w:p>
      <w:pPr>
        <w:pStyle w:val="658"/>
        <w:ind w:firstLine="422"/>
        <w:spacing w:before="0" w:after="0" w:line="240" w:lineRule="auto"/>
        <w:rPr>
          <w:rFonts w:hint="eastAsia" w:ascii="方正楷体_GBK" w:hAnsi="方正楷体_GBK" w:eastAsia="方正楷体_GBK" w:cs="方正楷体_GBK"/>
        </w:rPr>
      </w:pPr>
      <w:r/>
      <w:bookmarkStart w:id="75" w:name="_Toc16938526"/>
      <w:r/>
      <w:bookmarkStart w:id="76" w:name="_Toc20823282"/>
      <w:r/>
      <w:bookmarkStart w:id="77" w:name="_Toc513029210"/>
      <w:r>
        <w:rPr>
          <w:rFonts w:hint="eastAsia" w:ascii="方正楷体_GBK" w:hAnsi="方正楷体_GBK" w:eastAsia="方正楷体_GBK" w:cs="方正楷体_GBK"/>
        </w:rPr>
        <w:t xml:space="preserve">6.招标文件构成</w:t>
      </w:r>
      <w:bookmarkEnd w:id="75"/>
      <w:r/>
      <w:bookmarkEnd w:id="76"/>
      <w:r/>
      <w:bookmarkEnd w:id="77"/>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58"/>
        <w:ind w:firstLine="422"/>
        <w:spacing w:before="0" w:after="0" w:line="240" w:lineRule="auto"/>
        <w:rPr>
          <w:rFonts w:hint="eastAsia" w:ascii="方正楷体_GBK" w:hAnsi="方正楷体_GBK" w:eastAsia="方正楷体_GBK" w:cs="方正楷体_GBK"/>
        </w:rPr>
      </w:pPr>
      <w:r/>
      <w:bookmarkStart w:id="78" w:name="_Toc16938527"/>
      <w:r/>
      <w:bookmarkStart w:id="79" w:name="_Toc462564070"/>
      <w:r/>
      <w:bookmarkStart w:id="80" w:name="_Toc20823283"/>
      <w:r/>
      <w:bookmarkStart w:id="81" w:name="_Toc513029211"/>
      <w:r>
        <w:rPr>
          <w:rFonts w:hint="eastAsia" w:ascii="方正楷体_GBK" w:hAnsi="方正楷体_GBK" w:eastAsia="方正楷体_GBK" w:cs="方正楷体_GBK"/>
        </w:rPr>
        <w:t xml:space="preserve">7.招标文件的澄清</w:t>
      </w:r>
      <w:bookmarkEnd w:id="78"/>
      <w:r/>
      <w:bookmarkEnd w:id="79"/>
      <w:r/>
      <w:bookmarkEnd w:id="80"/>
      <w:r/>
      <w:bookmarkEnd w:id="81"/>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658"/>
        <w:ind w:firstLine="422"/>
        <w:spacing w:before="0" w:after="0" w:line="240" w:lineRule="auto"/>
        <w:rPr>
          <w:rFonts w:hint="eastAsia" w:ascii="方正楷体_GBK" w:hAnsi="方正楷体_GBK" w:eastAsia="方正楷体_GBK" w:cs="方正楷体_GBK"/>
        </w:rPr>
      </w:pPr>
      <w:r/>
      <w:bookmarkStart w:id="82" w:name="_Toc20823284"/>
      <w:r/>
      <w:bookmarkStart w:id="83" w:name="_Toc462564071"/>
      <w:r/>
      <w:bookmarkStart w:id="84" w:name="_Toc16938528"/>
      <w:r/>
      <w:bookmarkStart w:id="85" w:name="_Toc513029212"/>
      <w:r>
        <w:rPr>
          <w:rFonts w:hint="eastAsia" w:ascii="方正楷体_GBK" w:hAnsi="方正楷体_GBK" w:eastAsia="方正楷体_GBK" w:cs="方正楷体_GBK"/>
        </w:rPr>
        <w:t xml:space="preserve">8.招标文件的修改</w:t>
      </w:r>
      <w:bookmarkEnd w:id="82"/>
      <w:r/>
      <w:bookmarkEnd w:id="83"/>
      <w:r/>
      <w:bookmarkEnd w:id="84"/>
      <w:r/>
      <w:bookmarkEnd w:id="85"/>
      <w:r>
        <w:rPr>
          <w:rFonts w:hint="eastAsia" w:ascii="方正楷体_GBK" w:hAnsi="方正楷体_GBK" w:eastAsia="方正楷体_GBK" w:cs="方正楷体_GBK"/>
        </w:rPr>
      </w:r>
      <w:r/>
    </w:p>
    <w:p>
      <w:pPr>
        <w:pStyle w:val="654"/>
        <w:ind w:firstLine="420"/>
        <w:rPr>
          <w:rFonts w:hint="eastAsia" w:ascii="宋体" w:hAnsi="宋体"/>
          <w:sz w:val="24"/>
        </w:rPr>
      </w:pPr>
      <w:r/>
      <w:bookmarkStart w:id="86" w:name="_Toc120614216"/>
      <w:r/>
      <w:bookmarkStart w:id="87" w:name="_Toc16938529"/>
      <w:r/>
      <w:bookmarkStart w:id="88" w:name="_Toc20823285"/>
      <w:r/>
      <w:bookmarkStart w:id="89" w:name="_Toc513029213"/>
      <w:r/>
      <w:bookmarkStart w:id="90" w:name="_Toc462564072"/>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65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sz w:val="30"/>
          <w:szCs w:val="30"/>
        </w:rPr>
      </w:r>
      <w:r/>
    </w:p>
    <w:p>
      <w:pPr>
        <w:pStyle w:val="658"/>
        <w:ind w:firstLine="422"/>
        <w:spacing w:before="0" w:after="0" w:line="240" w:lineRule="auto"/>
        <w:rPr>
          <w:rFonts w:hint="eastAsia" w:ascii="方正楷体_GBK" w:hAnsi="方正楷体_GBK" w:eastAsia="方正楷体_GBK" w:cs="方正楷体_GBK"/>
        </w:rPr>
      </w:pPr>
      <w:r/>
      <w:bookmarkStart w:id="91" w:name="_Toc20823286"/>
      <w:r/>
      <w:bookmarkStart w:id="92" w:name="_Toc16938530"/>
      <w:r/>
      <w:bookmarkStart w:id="93" w:name="_Toc462564073"/>
      <w:r/>
      <w:bookmarkStart w:id="94" w:name="_Toc513029214"/>
      <w:r>
        <w:rPr>
          <w:rFonts w:hint="eastAsia" w:ascii="方正楷体_GBK" w:hAnsi="方正楷体_GBK" w:eastAsia="方正楷体_GBK" w:cs="方正楷体_GBK"/>
        </w:rPr>
        <w:t xml:space="preserve">9.投标文件的语言及度量衡单位</w:t>
      </w:r>
      <w:bookmarkEnd w:id="91"/>
      <w:r/>
      <w:bookmarkEnd w:id="92"/>
      <w:r/>
      <w:bookmarkEnd w:id="93"/>
      <w:r/>
      <w:bookmarkEnd w:id="94"/>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rPr>
          <w:rFonts w:hint="eastAsia" w:ascii="宋体" w:hAnsi="宋体"/>
          <w:sz w:val="24"/>
        </w:rPr>
      </w:r>
      <w:r/>
    </w:p>
    <w:p>
      <w:pPr>
        <w:pStyle w:val="658"/>
        <w:ind w:firstLine="422"/>
        <w:spacing w:before="0" w:after="0" w:line="240" w:lineRule="auto"/>
        <w:rPr>
          <w:rFonts w:hint="eastAsia" w:ascii="方正楷体_GBK" w:hAnsi="方正楷体_GBK" w:eastAsia="方正楷体_GBK" w:cs="方正楷体_GBK"/>
        </w:rPr>
      </w:pPr>
      <w:r/>
      <w:bookmarkStart w:id="95" w:name="_Toc513029215"/>
      <w:r/>
      <w:bookmarkStart w:id="96" w:name="_Toc462564074"/>
      <w:r/>
      <w:bookmarkStart w:id="97" w:name="_Toc16938531"/>
      <w:r/>
      <w:bookmarkStart w:id="98" w:name="_Toc20823287"/>
      <w:r>
        <w:rPr>
          <w:rFonts w:hint="eastAsia" w:ascii="方正楷体_GBK" w:hAnsi="方正楷体_GBK" w:eastAsia="方正楷体_GBK" w:cs="方正楷体_GBK"/>
        </w:rPr>
        <w:t xml:space="preserve">10.投标文件构成</w:t>
      </w:r>
      <w:bookmarkEnd w:id="95"/>
      <w:r/>
      <w:bookmarkEnd w:id="96"/>
      <w:r/>
      <w:bookmarkEnd w:id="97"/>
      <w:r/>
      <w:bookmarkEnd w:id="98"/>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658"/>
        <w:ind w:firstLine="422"/>
        <w:spacing w:before="0" w:after="0" w:line="240" w:lineRule="auto"/>
        <w:rPr>
          <w:rFonts w:hint="eastAsia" w:ascii="方正楷体_GBK" w:hAnsi="方正楷体_GBK" w:eastAsia="方正楷体_GBK" w:cs="方正楷体_GBK"/>
        </w:rPr>
      </w:pPr>
      <w:r/>
      <w:bookmarkStart w:id="99" w:name="_Hlt26668975"/>
      <w:r/>
      <w:bookmarkEnd w:id="99"/>
      <w:r/>
      <w:bookmarkStart w:id="100" w:name="_Hlt26670360"/>
      <w:r/>
      <w:bookmarkEnd w:id="100"/>
      <w:r/>
      <w:bookmarkStart w:id="101" w:name="_Toc513029219"/>
      <w:r/>
      <w:bookmarkStart w:id="102" w:name="_Toc14577357"/>
      <w:r/>
      <w:bookmarkStart w:id="103" w:name="_Toc49090509"/>
      <w:r/>
      <w:bookmarkStart w:id="104" w:name="_Toc49090507"/>
      <w:r/>
      <w:bookmarkStart w:id="105" w:name="_Toc513029216"/>
      <w:r/>
      <w:bookmarkStart w:id="106" w:name="_Toc14577354"/>
      <w:r/>
      <w:bookmarkStart w:id="107" w:name="_Hlt26954838"/>
      <w:r/>
      <w:bookmarkEnd w:id="107"/>
      <w:r>
        <w:rPr>
          <w:rFonts w:hint="eastAsia" w:ascii="方正楷体_GBK" w:hAnsi="方正楷体_GBK" w:eastAsia="方正楷体_GBK" w:cs="方正楷体_GBK"/>
        </w:rPr>
        <w:t xml:space="preserve">11.证明投标人及投标标的符合招标文件规定的文件</w:t>
      </w:r>
      <w:bookmarkEnd w:id="101"/>
      <w:r/>
      <w:bookmarkEnd w:id="102"/>
      <w:r/>
      <w:bookmarkEnd w:id="103"/>
      <w:r>
        <w:rPr>
          <w:rFonts w:hint="eastAsia" w:ascii="方正楷体_GBK" w:hAnsi="方正楷体_GBK" w:eastAsia="方正楷体_GBK" w:cs="方正楷体_GBK"/>
        </w:rPr>
      </w:r>
      <w:r/>
    </w:p>
    <w:p>
      <w:pPr>
        <w:pStyle w:val="654"/>
        <w:ind w:firstLine="420"/>
        <w:rPr>
          <w:rFonts w:hint="eastAsia" w:ascii="宋体" w:hAnsi="宋体"/>
          <w:sz w:val="24"/>
        </w:rPr>
      </w:pPr>
      <w:r/>
      <w:bookmarkEnd w:id="104"/>
      <w:r/>
      <w:bookmarkEnd w:id="105"/>
      <w:r/>
      <w:bookmarkEnd w:id="106"/>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65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8"/>
      <w:r/>
      <w:bookmarkStart w:id="110" w:name="_Hlt26670373"/>
      <w:r/>
      <w:bookmarkEnd w:id="110"/>
      <w:r>
        <w:rPr>
          <w:rFonts w:hint="eastAsia" w:ascii="方正楷体_GBK" w:hAnsi="方正楷体_GBK" w:eastAsia="方正楷体_GBK" w:cs="方正楷体_GBK"/>
        </w:rPr>
        <w:t xml:space="preserve">表</w:t>
      </w:r>
      <w:bookmarkEnd w:id="109"/>
      <w:r>
        <w:rPr>
          <w:rFonts w:hint="eastAsia" w:ascii="方正楷体_GBK" w:hAnsi="方正楷体_GBK" w:eastAsia="方正楷体_GBK" w:cs="方正楷体_GBK"/>
        </w:rPr>
        <w:t xml:space="preserve">（如有）</w:t>
      </w:r>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12.1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658"/>
        <w:ind w:firstLine="422"/>
        <w:spacing w:before="0" w:after="0" w:line="240" w:lineRule="auto"/>
        <w:rPr>
          <w:rFonts w:hint="eastAsia" w:ascii="方正楷体_GBK" w:hAnsi="方正楷体_GBK" w:eastAsia="方正楷体_GBK" w:cs="方正楷体_GBK"/>
        </w:rPr>
      </w:pPr>
      <w:r/>
      <w:bookmarkStart w:id="113" w:name="_Hlt26668983"/>
      <w:r/>
      <w:bookmarkEnd w:id="113"/>
      <w:r/>
      <w:bookmarkStart w:id="114" w:name="_Hlt26670425"/>
      <w:r/>
      <w:bookmarkEnd w:id="114"/>
      <w:r/>
      <w:bookmarkStart w:id="115" w:name="_Hlt26670482"/>
      <w:r/>
      <w:bookmarkEnd w:id="115"/>
      <w:r/>
      <w:bookmarkStart w:id="116" w:name="_Hlt26954842"/>
      <w:r/>
      <w:bookmarkEnd w:id="116"/>
      <w:r/>
      <w:bookmarkStart w:id="117" w:name="_Hlt26954731"/>
      <w:r/>
      <w:bookmarkEnd w:id="117"/>
      <w:r/>
      <w:bookmarkStart w:id="118" w:name="_Hlt26954848"/>
      <w:r/>
      <w:bookmarkEnd w:id="118"/>
      <w:r/>
      <w:bookmarkStart w:id="119" w:name="_Hlt26670403"/>
      <w:r/>
      <w:bookmarkEnd w:id="119"/>
      <w:r/>
      <w:bookmarkStart w:id="120" w:name="_Hlt26954844"/>
      <w:r/>
      <w:bookmarkEnd w:id="120"/>
      <w:r/>
      <w:bookmarkStart w:id="121" w:name="_Hlt26670486"/>
      <w:r/>
      <w:bookmarkEnd w:id="121"/>
      <w:r/>
      <w:bookmarkStart w:id="122" w:name="_Hlt26954846"/>
      <w:r/>
      <w:bookmarkEnd w:id="122"/>
      <w:r>
        <w:rPr>
          <w:rFonts w:hint="eastAsia" w:ascii="方正楷体_GBK" w:hAnsi="方正楷体_GBK" w:eastAsia="方正楷体_GBK" w:cs="方正楷体_GBK"/>
        </w:rPr>
        <w:t xml:space="preserve">13.响应及偏离表</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658"/>
        <w:ind w:firstLine="422"/>
        <w:spacing w:before="0" w:after="0" w:line="240" w:lineRule="auto"/>
        <w:rPr>
          <w:rFonts w:hint="eastAsia" w:ascii="方正楷体_GBK" w:hAnsi="方正楷体_GBK" w:eastAsia="方正楷体_GBK" w:cs="方正楷体_GBK"/>
        </w:rPr>
      </w:pPr>
      <w:r/>
      <w:bookmarkStart w:id="123" w:name="_Toc14577359"/>
      <w:r/>
      <w:bookmarkStart w:id="124" w:name="_Toc49090510"/>
      <w:r>
        <w:rPr>
          <w:rFonts w:hint="eastAsia" w:ascii="方正楷体_GBK" w:hAnsi="方正楷体_GBK" w:eastAsia="方正楷体_GBK" w:cs="方正楷体_GBK"/>
        </w:rPr>
        <w:t xml:space="preserve">14.投标函和开标一览表及核心产品品牌一览表</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r>
        <w:rPr>
          <w:rFonts w:hint="eastAsia" w:ascii="宋体" w:hAnsi="宋体"/>
          <w:sz w:val="24"/>
          <w:lang w:val="zh-CN"/>
        </w:rPr>
      </w:r>
      <w:r/>
    </w:p>
    <w:p>
      <w:pPr>
        <w:pStyle w:val="658"/>
        <w:ind w:firstLine="422"/>
        <w:spacing w:before="0" w:after="0" w:line="240" w:lineRule="auto"/>
        <w:rPr>
          <w:rFonts w:hint="eastAsia" w:ascii="方正楷体_GBK" w:hAnsi="方正楷体_GBK" w:eastAsia="方正楷体_GBK" w:cs="方正楷体_GBK"/>
        </w:rPr>
      </w:pPr>
      <w:r/>
      <w:bookmarkEnd w:id="123"/>
      <w:r/>
      <w:bookmarkEnd w:id="124"/>
      <w:r/>
      <w:bookmarkStart w:id="125" w:name="_Hlt26670489"/>
      <w:r/>
      <w:bookmarkEnd w:id="125"/>
      <w:r/>
      <w:bookmarkStart w:id="126" w:name="_Hlt26954734"/>
      <w:r/>
      <w:bookmarkEnd w:id="126"/>
      <w:r/>
      <w:bookmarkStart w:id="127" w:name="_Hlt26954850"/>
      <w:r/>
      <w:bookmarkEnd w:id="127"/>
      <w:r/>
      <w:bookmarkStart w:id="128" w:name="_Toc49090511"/>
      <w:r/>
      <w:bookmarkStart w:id="129" w:name="_Toc14577360"/>
      <w:r>
        <w:rPr>
          <w:rFonts w:hint="eastAsia" w:ascii="方正楷体_GBK" w:hAnsi="方正楷体_GBK" w:eastAsia="方正楷体_GBK" w:cs="方正楷体_GBK"/>
        </w:rPr>
        <w:t xml:space="preserve">15.投标有效期</w:t>
      </w:r>
      <w:bookmarkEnd w:id="128"/>
      <w:r/>
      <w:bookmarkEnd w:id="129"/>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rPr>
          <w:rFonts w:hint="eastAsia" w:ascii="宋体" w:hAnsi="宋体"/>
          <w:sz w:val="24"/>
          <w:lang w:val="zh-CN"/>
        </w:rPr>
      </w:r>
      <w:r/>
    </w:p>
    <w:p>
      <w:pPr>
        <w:pStyle w:val="65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rFonts w:hint="eastAsia" w:ascii="宋体" w:hAnsi="宋体"/>
          <w:sz w:val="24"/>
          <w:lang w:val="zh-CN"/>
        </w:rPr>
      </w:r>
      <w:r/>
    </w:p>
    <w:p>
      <w:pPr>
        <w:pStyle w:val="657"/>
        <w:ind w:firstLine="465"/>
        <w:spacing w:before="145" w:after="145" w:line="240" w:lineRule="auto"/>
        <w:rPr>
          <w:rFonts w:hint="eastAsia" w:ascii="方正黑体_GBK" w:hAnsi="方正黑体_GBK" w:eastAsia="方正黑体_GBK" w:cs="方正黑体_GBK"/>
          <w:b w:val="0"/>
          <w:bCs w:val="0"/>
          <w:sz w:val="30"/>
          <w:szCs w:val="30"/>
        </w:rPr>
      </w:pPr>
      <w:r/>
      <w:bookmarkStart w:id="130" w:name="_Hlt26954739"/>
      <w:r/>
      <w:bookmarkEnd w:id="130"/>
      <w:r/>
      <w:bookmarkStart w:id="131" w:name="_Hlt26954852"/>
      <w:r/>
      <w:bookmarkEnd w:id="131"/>
      <w:r/>
      <w:bookmarkStart w:id="132" w:name="_Toc513029224"/>
      <w:r/>
      <w:bookmarkStart w:id="133" w:name="_Toc16938540"/>
      <w:r/>
      <w:bookmarkStart w:id="134" w:name="_Toc20823296"/>
      <w:r/>
      <w:bookmarkStart w:id="135" w:name="_Toc120614217"/>
      <w:r>
        <w:rPr>
          <w:rFonts w:hint="eastAsia" w:ascii="方正黑体_GBK" w:hAnsi="方正黑体_GBK" w:eastAsia="方正黑体_GBK" w:cs="方正黑体_GBK"/>
          <w:b w:val="0"/>
          <w:bCs w:val="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sz w:val="30"/>
          <w:szCs w:val="30"/>
        </w:rPr>
      </w:r>
      <w:r/>
    </w:p>
    <w:p>
      <w:pPr>
        <w:pStyle w:val="658"/>
        <w:ind w:firstLine="422"/>
        <w:spacing w:before="0" w:after="0" w:line="240" w:lineRule="auto"/>
        <w:rPr>
          <w:rFonts w:hint="eastAsia" w:ascii="方正楷体_GBK" w:hAnsi="方正楷体_GBK" w:eastAsia="方正楷体_GBK" w:cs="方正楷体_GBK"/>
        </w:rPr>
      </w:pPr>
      <w:r/>
      <w:bookmarkStart w:id="136" w:name="_Toc16938541"/>
      <w:r/>
      <w:bookmarkStart w:id="137" w:name="_Toc462564084"/>
      <w:r/>
      <w:bookmarkStart w:id="138" w:name="_Toc20823297"/>
      <w:r/>
      <w:bookmarkStart w:id="139" w:name="_Toc513029225"/>
      <w:r>
        <w:rPr>
          <w:rFonts w:hint="eastAsia" w:ascii="方正楷体_GBK" w:hAnsi="方正楷体_GBK" w:eastAsia="方正楷体_GBK" w:cs="方正楷体_GBK"/>
        </w:rPr>
        <w:t xml:space="preserve">17.投标文件</w:t>
      </w:r>
      <w:bookmarkEnd w:id="136"/>
      <w:r/>
      <w:bookmarkEnd w:id="137"/>
      <w:r/>
      <w:bookmarkEnd w:id="138"/>
      <w:r/>
      <w:bookmarkEnd w:id="139"/>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0" w:name="_Toc20823298"/>
      <w:r/>
      <w:bookmarkStart w:id="141" w:name="_Toc16938542"/>
      <w:r/>
      <w:bookmarkStart w:id="142" w:name="_Toc513029226"/>
      <w:r>
        <w:rPr>
          <w:rFonts w:hint="eastAsia" w:ascii="宋体" w:hAnsi="宋体"/>
          <w:sz w:val="24"/>
          <w:lang w:val="zh-CN"/>
        </w:rPr>
      </w:r>
      <w:r/>
    </w:p>
    <w:p>
      <w:pPr>
        <w:pStyle w:val="654"/>
        <w:ind w:firstLine="420"/>
        <w:rPr>
          <w:rFonts w:hint="eastAsia" w:ascii="宋体" w:hAnsi="宋体"/>
          <w:sz w:val="24"/>
          <w:lang w:val="zh-CN"/>
        </w:rPr>
      </w:pPr>
      <w:r/>
      <w:bookmarkEnd w:id="140"/>
      <w:r/>
      <w:bookmarkEnd w:id="141"/>
      <w:r/>
      <w:bookmarkEnd w:id="142"/>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658"/>
        <w:ind w:firstLine="422"/>
        <w:spacing w:before="0" w:after="0" w:line="240" w:lineRule="auto"/>
        <w:rPr>
          <w:rFonts w:hint="eastAsia" w:ascii="方正楷体_GBK" w:hAnsi="方正楷体_GBK" w:eastAsia="方正楷体_GBK" w:cs="方正楷体_GBK"/>
        </w:rPr>
      </w:pPr>
      <w:r/>
      <w:bookmarkStart w:id="143" w:name="_Toc20823299"/>
      <w:r/>
      <w:bookmarkStart w:id="144" w:name="_Toc16938543"/>
      <w:r/>
      <w:bookmarkStart w:id="145" w:name="_Toc513029227"/>
      <w:r>
        <w:rPr>
          <w:rFonts w:hint="eastAsia" w:ascii="方正楷体_GBK" w:hAnsi="方正楷体_GBK" w:eastAsia="方正楷体_GBK" w:cs="方正楷体_GBK"/>
        </w:rPr>
        <w:t xml:space="preserve">18.投标文件</w:t>
      </w:r>
      <w:bookmarkEnd w:id="143"/>
      <w:r/>
      <w:bookmarkEnd w:id="144"/>
      <w:r/>
      <w:bookmarkEnd w:id="145"/>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658"/>
        <w:ind w:firstLine="422"/>
        <w:spacing w:before="0" w:after="0" w:line="240" w:lineRule="auto"/>
        <w:rPr>
          <w:rFonts w:hint="eastAsia" w:ascii="方正楷体_GBK" w:hAnsi="方正楷体_GBK" w:eastAsia="方正楷体_GBK" w:cs="方正楷体_GBK"/>
        </w:rPr>
      </w:pPr>
      <w:r/>
      <w:bookmarkStart w:id="146" w:name="_Toc16938544"/>
      <w:r/>
      <w:bookmarkStart w:id="147" w:name="_Toc20823300"/>
      <w:r/>
      <w:bookmarkStart w:id="148" w:name="_Toc513029228"/>
      <w:r>
        <w:rPr>
          <w:rFonts w:hint="eastAsia" w:ascii="方正楷体_GBK" w:hAnsi="方正楷体_GBK" w:eastAsia="方正楷体_GBK" w:cs="方正楷体_GBK"/>
        </w:rPr>
        <w:t xml:space="preserve">19.投标文件的撤回和修改</w:t>
      </w:r>
      <w:bookmarkEnd w:id="146"/>
      <w:r/>
      <w:bookmarkEnd w:id="147"/>
      <w:r/>
      <w:bookmarkEnd w:id="148"/>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49" w:name="_Toc513029229"/>
      <w:r/>
      <w:bookmarkStart w:id="150" w:name="_Toc120614218"/>
      <w:r/>
      <w:bookmarkStart w:id="151" w:name="_Toc20823301"/>
      <w:r/>
      <w:bookmarkStart w:id="152" w:name="_Toc16938545"/>
      <w:r>
        <w:rPr>
          <w:rFonts w:hint="eastAsia" w:ascii="宋体" w:hAnsi="宋体"/>
          <w:sz w:val="24"/>
          <w:lang w:val="zh-CN"/>
        </w:rPr>
      </w:r>
      <w:r/>
    </w:p>
    <w:p>
      <w:pPr>
        <w:pStyle w:val="65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sz w:val="30"/>
          <w:szCs w:val="30"/>
        </w:rPr>
      </w:r>
      <w:r/>
    </w:p>
    <w:p>
      <w:pPr>
        <w:pStyle w:val="658"/>
        <w:ind w:firstLine="422"/>
        <w:spacing w:before="0" w:after="0" w:line="240" w:lineRule="auto"/>
        <w:rPr>
          <w:rFonts w:hint="eastAsia" w:ascii="方正楷体_GBK" w:hAnsi="方正楷体_GBK" w:eastAsia="方正楷体_GBK" w:cs="方正楷体_GBK"/>
        </w:rPr>
      </w:pPr>
      <w:r/>
      <w:bookmarkStart w:id="153" w:name="_Toc16938546"/>
      <w:r/>
      <w:bookmarkStart w:id="154" w:name="_Toc20823302"/>
      <w:r/>
      <w:bookmarkStart w:id="155" w:name="_Toc513029230"/>
      <w:r>
        <w:rPr>
          <w:rFonts w:hint="eastAsia" w:ascii="方正楷体_GBK" w:hAnsi="方正楷体_GBK" w:eastAsia="方正楷体_GBK" w:cs="方正楷体_GBK"/>
        </w:rPr>
        <w:t xml:space="preserve">20.开标</w:t>
      </w:r>
      <w:bookmarkEnd w:id="153"/>
      <w:r/>
      <w:bookmarkEnd w:id="154"/>
      <w:r/>
      <w:bookmarkEnd w:id="155"/>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rPr>
          <w:rFonts w:hint="eastAsia" w:ascii="宋体" w:hAnsi="宋体"/>
          <w:sz w:val="24"/>
          <w:lang w:val="zh-CN"/>
        </w:rPr>
      </w:r>
      <w:r/>
    </w:p>
    <w:p>
      <w:pPr>
        <w:pStyle w:val="658"/>
        <w:ind w:firstLine="422"/>
        <w:spacing w:before="0" w:after="0" w:line="240" w:lineRule="auto"/>
        <w:rPr>
          <w:rFonts w:hint="eastAsia" w:ascii="方正楷体_GBK" w:hAnsi="方正楷体_GBK" w:eastAsia="方正楷体_GBK" w:cs="方正楷体_GBK"/>
        </w:rPr>
      </w:pPr>
      <w:r/>
      <w:bookmarkStart w:id="156" w:name="_Toc16938547"/>
      <w:r/>
      <w:bookmarkStart w:id="157" w:name="_Toc20823303"/>
      <w:r/>
      <w:bookmarkStart w:id="158" w:name="_Toc513029231"/>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65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654"/>
        <w:ind w:firstLine="420"/>
        <w:rPr>
          <w:rFonts w:hint="eastAsia" w:ascii="宋体" w:hAnsi="宋体"/>
          <w:sz w:val="24"/>
          <w:lang w:val="zh-CN"/>
        </w:rPr>
      </w:pPr>
      <w:r/>
      <w:bookmarkEnd w:id="156"/>
      <w:r/>
      <w:bookmarkEnd w:id="157"/>
      <w:r/>
      <w:bookmarkEnd w:id="158"/>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rPr>
          <w:rFonts w:hint="eastAsia" w:ascii="宋体" w:hAnsi="宋体"/>
          <w:sz w:val="24"/>
          <w:lang w:val="zh-CN"/>
        </w:rPr>
      </w:r>
      <w:r/>
    </w:p>
    <w:p>
      <w:pPr>
        <w:pStyle w:val="658"/>
        <w:ind w:firstLine="422"/>
        <w:spacing w:before="0" w:after="0" w:line="240" w:lineRule="auto"/>
        <w:rPr>
          <w:rFonts w:hint="eastAsia" w:ascii="方正楷体_GBK" w:hAnsi="方正楷体_GBK" w:eastAsia="方正楷体_GBK" w:cs="方正楷体_GBK"/>
        </w:rPr>
      </w:pPr>
      <w:r/>
      <w:bookmarkStart w:id="159" w:name="_Toc513029232"/>
      <w:r/>
      <w:bookmarkStart w:id="160" w:name="_Toc20823304"/>
      <w:r/>
      <w:bookmarkStart w:id="161" w:name="_Toc16938548"/>
      <w:r>
        <w:rPr>
          <w:rFonts w:hint="eastAsia" w:ascii="方正楷体_GBK" w:hAnsi="方正楷体_GBK" w:eastAsia="方正楷体_GBK" w:cs="方正楷体_GBK"/>
        </w:rPr>
        <w:t xml:space="preserve">23.投标文件的澄清</w:t>
      </w:r>
      <w:bookmarkEnd w:id="159"/>
      <w:r/>
      <w:bookmarkEnd w:id="160"/>
      <w:r/>
      <w:bookmarkEnd w:id="161"/>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rPr>
          <w:rFonts w:hint="eastAsia" w:ascii="宋体" w:hAnsi="宋体"/>
          <w:sz w:val="24"/>
          <w:lang w:val="zh-CN"/>
        </w:rPr>
      </w:r>
      <w:r/>
    </w:p>
    <w:p>
      <w:pPr>
        <w:pStyle w:val="658"/>
        <w:ind w:firstLine="422"/>
        <w:spacing w:before="0" w:after="0" w:line="240" w:lineRule="auto"/>
        <w:rPr>
          <w:rFonts w:hint="eastAsia" w:ascii="方正楷体_GBK" w:hAnsi="方正楷体_GBK" w:eastAsia="方正楷体_GBK" w:cs="方正楷体_GBK"/>
        </w:rPr>
      </w:pPr>
      <w:r/>
      <w:bookmarkStart w:id="162" w:name="_Toc20823305"/>
      <w:r/>
      <w:bookmarkStart w:id="163" w:name="_Toc513029233"/>
      <w:r/>
      <w:bookmarkStart w:id="164" w:name="_Toc16938549"/>
      <w:r>
        <w:rPr>
          <w:rFonts w:hint="eastAsia" w:ascii="方正楷体_GBK" w:hAnsi="方正楷体_GBK" w:eastAsia="方正楷体_GBK" w:cs="方正楷体_GBK"/>
        </w:rPr>
        <w:t xml:space="preserve">24.投标文件的</w:t>
      </w:r>
      <w:bookmarkEnd w:id="162"/>
      <w:r/>
      <w:bookmarkEnd w:id="163"/>
      <w:r/>
      <w:bookmarkEnd w:id="164"/>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654"/>
        <w:ind w:firstLine="420"/>
        <w:rPr>
          <w:rFonts w:hint="eastAsia" w:ascii="宋体" w:hAnsi="宋体"/>
          <w:sz w:val="24"/>
          <w:lang w:val="zh-CN"/>
        </w:rPr>
      </w:pPr>
      <w:r/>
      <w:bookmarkStart w:id="165" w:name="_Toc20823306"/>
      <w:r/>
      <w:bookmarkStart w:id="166" w:name="_Toc16938550"/>
      <w:r/>
      <w:bookmarkStart w:id="167"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65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5"/>
      <w:r/>
      <w:bookmarkEnd w:id="166"/>
      <w:r/>
      <w:bookmarkEnd w:id="167"/>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654"/>
        <w:ind w:firstLine="420"/>
        <w:rPr>
          <w:rFonts w:hint="eastAsia" w:ascii="宋体" w:hAnsi="宋体"/>
          <w:sz w:val="24"/>
          <w:lang w:val="zh-CN"/>
        </w:rPr>
      </w:pPr>
      <w:r/>
      <w:bookmarkStart w:id="168" w:name="_Toc16938551"/>
      <w:r/>
      <w:bookmarkStart w:id="169" w:name="_Toc120614219"/>
      <w:r/>
      <w:bookmarkStart w:id="170" w:name="_Toc20823307"/>
      <w:r/>
      <w:bookmarkStart w:id="171"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25.1.10 </w:t>
      </w:r>
      <w:r>
        <w:rPr>
          <w:rFonts w:hint="eastAsia" w:ascii="宋体" w:hAnsi="宋体"/>
          <w:b/>
          <w:bCs/>
          <w:sz w:val="24"/>
          <w:lang w:val="zh-CN"/>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25.1.12 投标文件未按照招标文件要求加盖电子公章。</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25.2.5 因苏采云系统故障造成开标不成功。</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rPr>
          <w:rFonts w:hint="eastAsia" w:ascii="宋体" w:hAnsi="宋体"/>
          <w:sz w:val="24"/>
          <w:lang w:val="zh-CN"/>
        </w:rPr>
      </w:r>
      <w:r/>
    </w:p>
    <w:p>
      <w:pPr>
        <w:pStyle w:val="654"/>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w:t>
      </w:r>
      <w:r>
        <w:rPr>
          <w:rFonts w:hint="eastAsia" w:ascii="宋体" w:hAnsi="宋体"/>
          <w:b/>
          <w:bCs/>
          <w:sz w:val="24"/>
          <w:lang w:bidi="ar"/>
        </w:rPr>
        <w:t xml:space="preserve">对</w:t>
      </w:r>
      <w:r>
        <w:rPr>
          <w:rFonts w:hint="eastAsia" w:ascii="宋体" w:hAnsi="宋体"/>
          <w:b/>
          <w:bCs/>
          <w:sz w:val="24"/>
          <w:lang w:val="zh-CN" w:bidi="ar"/>
        </w:rPr>
        <w:t xml:space="preserve">招标文件是否存在不合理条款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65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68"/>
      <w:r/>
      <w:bookmarkEnd w:id="170"/>
      <w:r/>
      <w:bookmarkEnd w:id="171"/>
      <w:r>
        <w:rPr>
          <w:rFonts w:hint="eastAsia" w:ascii="方正黑体_GBK" w:hAnsi="方正黑体_GBK" w:eastAsia="方正黑体_GBK" w:cs="方正黑体_GBK"/>
          <w:b w:val="0"/>
          <w:bCs w:val="0"/>
          <w:sz w:val="30"/>
          <w:szCs w:val="30"/>
        </w:rPr>
        <w:t xml:space="preserve">定标</w:t>
      </w:r>
      <w:bookmarkEnd w:id="169"/>
      <w:r>
        <w:rPr>
          <w:rFonts w:hint="eastAsia" w:ascii="方正黑体_GBK" w:hAnsi="方正黑体_GBK" w:eastAsia="方正黑体_GBK" w:cs="方正黑体_GBK"/>
          <w:b w:val="0"/>
          <w:bCs w:val="0"/>
          <w:sz w:val="30"/>
          <w:szCs w:val="30"/>
        </w:rPr>
      </w:r>
      <w:r/>
    </w:p>
    <w:p>
      <w:pPr>
        <w:pStyle w:val="658"/>
        <w:ind w:firstLine="422"/>
        <w:spacing w:before="0" w:after="0" w:line="240" w:lineRule="auto"/>
        <w:rPr>
          <w:rFonts w:hint="eastAsia" w:ascii="方正楷体_GBK" w:hAnsi="方正楷体_GBK" w:eastAsia="方正楷体_GBK" w:cs="方正楷体_GBK"/>
        </w:rPr>
      </w:pPr>
      <w:r/>
      <w:bookmarkStart w:id="172" w:name="_Toc513029238"/>
      <w:r/>
      <w:bookmarkStart w:id="173" w:name="_Toc16938554"/>
      <w:r/>
      <w:bookmarkStart w:id="174" w:name="_Toc20823310"/>
      <w:r>
        <w:rPr>
          <w:rFonts w:hint="eastAsia" w:ascii="方正楷体_GBK" w:hAnsi="方正楷体_GBK" w:eastAsia="方正楷体_GBK" w:cs="方正楷体_GBK"/>
        </w:rPr>
        <w:t xml:space="preserve">2</w:t>
      </w:r>
      <w:bookmarkEnd w:id="172"/>
      <w:r>
        <w:rPr>
          <w:rFonts w:hint="eastAsia" w:ascii="方正楷体_GBK" w:hAnsi="方正楷体_GBK" w:eastAsia="方正楷体_GBK" w:cs="方正楷体_GBK"/>
        </w:rPr>
        <w:t xml:space="preserve">6.确定</w:t>
      </w:r>
      <w:bookmarkEnd w:id="173"/>
      <w:r/>
      <w:bookmarkEnd w:id="174"/>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654"/>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rPr>
          <w:rFonts w:hint="eastAsia" w:ascii="宋体" w:hAnsi="宋体"/>
          <w:sz w:val="24"/>
          <w:lang w:val="zh-CN"/>
        </w:rPr>
      </w:r>
      <w:r/>
    </w:p>
    <w:p>
      <w:pPr>
        <w:pStyle w:val="654"/>
        <w:ind w:firstLine="420"/>
        <w:rPr>
          <w:rFonts w:hint="eastAsia" w:ascii="宋体" w:hAnsi="宋体"/>
          <w:b/>
          <w:bCs/>
          <w:sz w:val="24"/>
          <w:lang w:val="zh-CN"/>
        </w:rPr>
      </w:pPr>
      <w:r/>
      <w:bookmarkStart w:id="175"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658"/>
        <w:ind w:firstLine="422"/>
        <w:spacing w:before="0" w:after="0" w:line="240" w:lineRule="auto"/>
        <w:rPr>
          <w:rFonts w:hint="eastAsia" w:ascii="方正楷体_GBK" w:hAnsi="方正楷体_GBK" w:eastAsia="方正楷体_GBK" w:cs="方正楷体_GBK"/>
        </w:rPr>
      </w:pPr>
      <w:r/>
      <w:bookmarkEnd w:id="175"/>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657"/>
        <w:ind w:firstLine="465"/>
        <w:spacing w:before="145" w:after="145" w:line="240" w:lineRule="auto"/>
        <w:rPr>
          <w:rFonts w:hint="eastAsia" w:ascii="方正黑体_GBK" w:hAnsi="方正黑体_GBK" w:eastAsia="方正黑体_GBK" w:cs="方正黑体_GBK"/>
          <w:b w:val="0"/>
          <w:bCs w:val="0"/>
          <w:sz w:val="30"/>
          <w:szCs w:val="30"/>
        </w:rPr>
      </w:pPr>
      <w:r/>
      <w:bookmarkStart w:id="176" w:name="_Toc120614220"/>
      <w:r/>
      <w:bookmarkStart w:id="177" w:name="_Toc513029236"/>
      <w:r/>
      <w:bookmarkStart w:id="178" w:name="_Toc20823308"/>
      <w:r/>
      <w:bookmarkStart w:id="179" w:name="_Toc16938552"/>
      <w:r>
        <w:rPr>
          <w:rFonts w:hint="eastAsia" w:ascii="方正黑体_GBK" w:hAnsi="方正黑体_GBK" w:eastAsia="方正黑体_GBK" w:cs="方正黑体_GBK"/>
          <w:b w:val="0"/>
          <w:bCs w:val="0"/>
          <w:sz w:val="30"/>
          <w:szCs w:val="30"/>
        </w:rPr>
        <w:t xml:space="preserve">七、授予合同</w:t>
      </w:r>
      <w:bookmarkEnd w:id="176"/>
      <w:r>
        <w:rPr>
          <w:rFonts w:hint="eastAsia" w:ascii="方正黑体_GBK" w:hAnsi="方正黑体_GBK" w:eastAsia="方正黑体_GBK" w:cs="方正黑体_GBK"/>
          <w:b w:val="0"/>
          <w:bCs w:val="0"/>
          <w:sz w:val="30"/>
          <w:szCs w:val="30"/>
        </w:rPr>
      </w:r>
      <w:r/>
    </w:p>
    <w:p>
      <w:pPr>
        <w:pStyle w:val="658"/>
        <w:ind w:firstLine="422"/>
        <w:spacing w:before="0" w:after="0" w:line="240" w:lineRule="auto"/>
        <w:rPr>
          <w:rFonts w:hint="eastAsia" w:ascii="方正楷体_GBK" w:hAnsi="方正楷体_GBK" w:eastAsia="方正楷体_GBK" w:cs="方正楷体_GBK"/>
        </w:rPr>
      </w:pPr>
      <w:r/>
      <w:bookmarkEnd w:id="177"/>
      <w:r/>
      <w:bookmarkEnd w:id="178"/>
      <w:r/>
      <w:bookmarkEnd w:id="179"/>
      <w:r/>
      <w:bookmarkStart w:id="180" w:name="_Toc513029237"/>
      <w:r/>
      <w:bookmarkStart w:id="181" w:name="_Toc16938553"/>
      <w:r/>
      <w:bookmarkStart w:id="182" w:name="_Toc20823309"/>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654"/>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sz w:val="24"/>
        </w:rPr>
      </w:r>
      <w:r/>
    </w:p>
    <w:p>
      <w:pPr>
        <w:pStyle w:val="654"/>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lang w:val="zh-CN"/>
        </w:rPr>
      </w:r>
      <w:r/>
    </w:p>
    <w:p>
      <w:pPr>
        <w:pStyle w:val="65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rPr>
          <w:rFonts w:hint="eastAsia" w:ascii="宋体" w:hAnsi="宋体"/>
          <w:sz w:val="24"/>
          <w:lang w:val="zh-CN"/>
        </w:rPr>
      </w:r>
      <w:r/>
    </w:p>
    <w:p>
      <w:pPr>
        <w:pStyle w:val="658"/>
        <w:ind w:firstLine="422"/>
        <w:spacing w:before="0" w:after="0" w:line="240" w:lineRule="auto"/>
        <w:rPr>
          <w:rFonts w:hint="eastAsia" w:ascii="方正楷体_GBK" w:hAnsi="方正楷体_GBK" w:eastAsia="方正楷体_GBK" w:cs="方正楷体_GBK"/>
        </w:rPr>
      </w:pPr>
      <w:r/>
      <w:bookmarkEnd w:id="180"/>
      <w:r/>
      <w:bookmarkEnd w:id="181"/>
      <w:r/>
      <w:bookmarkEnd w:id="182"/>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654"/>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65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654"/>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ff"/>
          <w:sz w:val="24"/>
          <w:szCs w:val="22"/>
          <w:lang w:val="zh-CN" w:eastAsia="zh-CN" w:bidi="ar-SA"/>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654"/>
        <w:ind w:firstLine="420"/>
        <w:rPr>
          <w:rFonts w:hint="eastAsia" w:ascii="宋体" w:hAnsi="宋体"/>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t xml:space="preserve">。</w:t>
      </w:r>
      <w:r>
        <w:rPr>
          <w:rFonts w:hint="eastAsia" w:ascii="宋体" w:hAnsi="宋体"/>
          <w:sz w:val="24"/>
          <w:lang w:val="zh-CN"/>
        </w:rPr>
      </w:r>
      <w:r/>
    </w:p>
    <w:p>
      <w:pPr>
        <w:pStyle w:val="657"/>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658"/>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rPr>
          <w:rFonts w:hint="eastAsia" w:ascii="方正楷体_GBK" w:hAnsi="方正楷体_GBK" w:eastAsia="方正楷体_GBK" w:cs="方正楷体_GBK"/>
          <w:lang w:val="zh-CN"/>
        </w:rPr>
      </w:r>
      <w:r/>
    </w:p>
    <w:p>
      <w:pPr>
        <w:pStyle w:val="654"/>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65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rPr>
          <w:rFonts w:hint="eastAsia" w:ascii="宋体" w:hAnsi="宋体"/>
          <w:sz w:val="24"/>
          <w:lang w:val="zh-CN"/>
        </w:rPr>
      </w:r>
      <w:r/>
    </w:p>
    <w:p>
      <w:pPr>
        <w:pStyle w:val="65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sz w:val="24"/>
        </w:rPr>
      </w:r>
      <w:r/>
    </w:p>
    <w:p>
      <w:pPr>
        <w:pStyle w:val="65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654"/>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65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sz w:val="24"/>
          <w:lang w:val="zh-CN"/>
        </w:rPr>
      </w:r>
      <w:r/>
    </w:p>
    <w:p>
      <w:pPr>
        <w:pStyle w:val="658"/>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rPr>
          <w:rFonts w:hint="eastAsia" w:ascii="方正楷体_GBK" w:hAnsi="方正楷体_GBK" w:eastAsia="方正楷体_GBK" w:cs="方正楷体_GBK"/>
          <w:lang w:val="zh-CN"/>
        </w:rPr>
      </w:r>
      <w:r/>
    </w:p>
    <w:p>
      <w:pPr>
        <w:pStyle w:val="654"/>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43.2本国产品应当符合以下条件：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（1）在中国境内生产</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43.3本国产品标准的适用范围</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654"/>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654"/>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654"/>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654"/>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shd w:val="clear" w:color="auto" w:fill="ffffff"/>
        </w:rPr>
      </w:r>
      <w:r/>
    </w:p>
    <w:p>
      <w:pPr>
        <w:pStyle w:val="654"/>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sz w:val="24"/>
        </w:rPr>
      </w:r>
      <w:r/>
    </w:p>
    <w:p>
      <w:pPr>
        <w:pStyle w:val="654"/>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sz w:val="24"/>
          <w:lang w:val="zh-CN"/>
        </w:rPr>
      </w:r>
      <w:r/>
    </w:p>
    <w:p>
      <w:pPr>
        <w:pStyle w:val="733"/>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33"/>
        <w:ind w:left="0"/>
        <w:jc w:val="center"/>
        <w:rPr>
          <w:rFonts w:hint="eastAsia" w:ascii="黑体" w:hAnsi="Times New Roman" w:eastAsia="黑体" w:cs="Times New Roman"/>
          <w:color w:val="000000"/>
          <w:sz w:val="44"/>
          <w:szCs w:val="44"/>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654"/>
        <w:ind w:firstLine="480"/>
        <w:spacing w:line="264" w:lineRule="auto"/>
        <w:rPr>
          <w:rFonts w:hint="eastAsia" w:ascii="宋体" w:hAnsi="宋体"/>
          <w:bCs/>
          <w:color w:val="000000"/>
          <w:sz w:val="24"/>
          <w:szCs w:val="21"/>
        </w:rPr>
      </w:pPr>
      <w:r/>
      <w:bookmarkStart w:id="183" w:name="_Toc16938559"/>
      <w:r/>
      <w:bookmarkStart w:id="184" w:name="_Toc513029243"/>
      <w:r/>
      <w:bookmarkStart w:id="185" w:name="_Toc20823315"/>
      <w:r/>
      <w:bookmarkStart w:id="186" w:name="_Hlt16619350"/>
      <w:r/>
      <w:bookmarkStart w:id="187" w:name="_Toc120614244"/>
      <w:r/>
      <w:bookmarkStart w:id="188" w:name="_Toc20823346"/>
      <w:r/>
      <w:bookmarkStart w:id="189" w:name="_Toc16938590"/>
      <w:r/>
      <w:bookmarkStart w:id="190" w:name="_Toc479757211"/>
      <w:r/>
      <w:bookmarkStart w:id="191" w:name="_Toc462564139"/>
      <w:r>
        <w:rPr>
          <w:rFonts w:hint="eastAsia" w:ascii="宋体" w:hAnsi="宋体"/>
          <w:bCs/>
          <w:color w:val="000000"/>
          <w:sz w:val="24"/>
          <w:szCs w:val="21"/>
        </w:rPr>
        <w:t xml:space="preserve">以下为本项目的合同条款，合同双方不得对招标、投标文件内容作实质性修改。</w:t>
      </w:r>
      <w:r>
        <w:rPr>
          <w:rFonts w:hint="eastAsia" w:ascii="宋体" w:hAnsi="宋体"/>
          <w:bCs/>
          <w:color w:val="000000"/>
          <w:sz w:val="24"/>
          <w:szCs w:val="21"/>
        </w:rPr>
      </w:r>
      <w:r/>
    </w:p>
    <w:p>
      <w:pPr>
        <w:pStyle w:val="654"/>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pStyle w:val="654"/>
        <w:jc w:val="center"/>
        <w:spacing w:before="145" w:after="145"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rPr>
          <w:rFonts w:hint="eastAsia" w:ascii="方正小标宋简体" w:hAnsi="方正小标宋简体" w:eastAsia="方正小标宋简体" w:cs="方正小标宋简体"/>
          <w:bCs/>
          <w:color w:val="000000"/>
          <w:sz w:val="32"/>
          <w:szCs w:val="32"/>
        </w:rPr>
      </w:r>
      <w:r/>
    </w:p>
    <w:p>
      <w:pPr>
        <w:pStyle w:val="654"/>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654"/>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654"/>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654"/>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654"/>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cs="Courier New"/>
          <w:color w:val="000000"/>
          <w:sz w:val="24"/>
          <w:szCs w:val="24"/>
        </w:rPr>
      </w:r>
      <w:r/>
    </w:p>
    <w:p>
      <w:pPr>
        <w:pStyle w:val="654"/>
        <w:spacing w:line="264" w:lineRule="auto"/>
        <w:rPr>
          <w:rFonts w:hint="eastAsia" w:ascii="宋体" w:hAnsi="宋体" w:cs="Courier New"/>
          <w:sz w:val="24"/>
          <w:szCs w:val="24"/>
        </w:rPr>
      </w:pPr>
      <w:r>
        <w:rPr>
          <w:rFonts w:hint="eastAsia" w:ascii="宋体" w:hAnsi="宋体" w:cs="Courier New"/>
          <w:color w:val="000000"/>
          <w:sz w:val="24"/>
          <w:szCs w:val="24"/>
        </w:rPr>
        <w:t xml:space="preserve">1.2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65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65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rPr>
          <w:rFonts w:hint="eastAsia" w:ascii="宋体" w:hAnsi="宋体" w:cs="Courier New"/>
          <w:sz w:val="24"/>
          <w:szCs w:val="24"/>
        </w:rPr>
      </w:r>
      <w:r/>
    </w:p>
    <w:p>
      <w:pPr>
        <w:pStyle w:val="65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hint="eastAsia" w:ascii="宋体" w:hAnsi="宋体" w:cs="Courier New"/>
          <w:sz w:val="24"/>
          <w:szCs w:val="24"/>
        </w:rPr>
      </w:r>
      <w:r/>
    </w:p>
    <w:p>
      <w:pPr>
        <w:pStyle w:val="65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65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rPr>
          <w:rFonts w:hint="eastAsia" w:ascii="宋体" w:hAnsi="宋体" w:cs="Courier New"/>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695"/>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本合同金额为（大写）：____________________圆（_________________元）人民币。</w:t>
      </w:r>
      <w:r>
        <w:rPr>
          <w:rFonts w:hAnsi="宋体"/>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654"/>
        <w:spacing w:line="264" w:lineRule="auto"/>
        <w:rPr>
          <w:rFonts w:ascii="宋体" w:hAnsi="宋体" w:cs="Courier New"/>
          <w:sz w:val="24"/>
          <w:szCs w:val="24"/>
        </w:rPr>
        <w:outlineLvl w:val="3"/>
      </w:pPr>
      <w:r>
        <w:rPr>
          <w:rFonts w:hint="eastAsia" w:ascii="宋体" w:hAnsi="宋体" w:cs="Courier New"/>
          <w:sz w:val="24"/>
          <w:szCs w:val="24"/>
        </w:rPr>
        <w:t xml:space="preserve">6.1 本项目乙方无需缴纳履约保证金。</w:t>
      </w:r>
      <w:r>
        <w:rPr>
          <w:rFonts w:ascii="宋体" w:hAnsi="宋体" w:cs="Courier New"/>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695"/>
        <w:spacing w:line="264"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695"/>
        <w:spacing w:line="264" w:lineRule="auto"/>
        <w:rPr>
          <w:rFonts w:hint="eastAsia" w:hAnsi="宋体"/>
          <w:sz w:val="24"/>
          <w:szCs w:val="24"/>
        </w:rPr>
      </w:pPr>
      <w:r>
        <w:rPr>
          <w:rFonts w:hint="eastAsia" w:hAnsi="宋体"/>
          <w:sz w:val="24"/>
          <w:szCs w:val="24"/>
        </w:rPr>
        <w:t xml:space="preserve">8.1.1 合同签订后，甲方支付合同总价款的30%作为预付款。</w:t>
      </w:r>
      <w:r>
        <w:rPr>
          <w:rFonts w:hint="eastAsia" w:hAnsi="宋体"/>
          <w:sz w:val="24"/>
          <w:szCs w:val="24"/>
        </w:rPr>
      </w:r>
      <w:r/>
    </w:p>
    <w:p>
      <w:pPr>
        <w:pStyle w:val="695"/>
        <w:spacing w:line="264" w:lineRule="auto"/>
        <w:rPr>
          <w:rFonts w:hint="eastAsia" w:hAnsi="宋体"/>
          <w:sz w:val="24"/>
          <w:szCs w:val="24"/>
        </w:rPr>
      </w:pPr>
      <w:r>
        <w:rPr>
          <w:rFonts w:hint="eastAsia" w:hAnsi="宋体"/>
          <w:sz w:val="24"/>
          <w:szCs w:val="24"/>
        </w:rPr>
        <w:t xml:space="preserve">8.1.2 供货结束并验收合格后，甲方支付合同总价款的70%。</w:t>
      </w:r>
      <w:r>
        <w:rPr>
          <w:rFonts w:hint="eastAsia" w:hAnsi="宋体"/>
          <w:sz w:val="24"/>
          <w:szCs w:val="24"/>
        </w:rPr>
      </w:r>
      <w:r/>
    </w:p>
    <w:p>
      <w:pPr>
        <w:pStyle w:val="695"/>
        <w:spacing w:line="264" w:lineRule="auto"/>
        <w:rPr>
          <w:rFonts w:hint="eastAsia" w:hAnsi="宋体"/>
          <w:sz w:val="24"/>
          <w:szCs w:val="24"/>
        </w:rPr>
      </w:pPr>
      <w:r>
        <w:rPr>
          <w:rFonts w:hint="eastAsia" w:hAnsi="宋体"/>
          <w:sz w:val="24"/>
          <w:szCs w:val="24"/>
        </w:rPr>
        <w:t xml:space="preserve">8.1.3 满足合同约定支付条件的，甲方收到乙方发票后10个工作日内，将资金支付到合同约定的乙方账户。 </w:t>
      </w:r>
      <w:r>
        <w:rPr>
          <w:rFonts w:hint="eastAsia" w:hAnsi="宋体"/>
          <w:sz w:val="24"/>
          <w:szCs w:val="24"/>
        </w:rPr>
      </w:r>
      <w:r/>
    </w:p>
    <w:p>
      <w:pPr>
        <w:pStyle w:val="695"/>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695"/>
        <w:spacing w:line="264" w:lineRule="auto"/>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rPr>
          <w:rFonts w:hint="eastAsia" w:hAnsi="宋体"/>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hint="eastAsia" w:ascii="宋体" w:hAnsi="宋体" w:cs="Courier New"/>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color w:val="000000"/>
          <w:sz w:val="24"/>
          <w:szCs w:val="24"/>
        </w:rPr>
      </w:r>
      <w:r/>
    </w:p>
    <w:p>
      <w:pPr>
        <w:pStyle w:val="654"/>
        <w:spacing w:line="264" w:lineRule="auto"/>
        <w:rPr>
          <w:rFonts w:hint="eastAsia"/>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rPr>
          <w:rFonts w:hint="eastAsia" w:ascii="宋体" w:hAnsi="宋体" w:cs="Courier New"/>
          <w:color w:val="000000"/>
          <w:sz w:val="24"/>
          <w:szCs w:val="24"/>
        </w:rPr>
      </w:r>
      <w:r/>
    </w:p>
    <w:p>
      <w:pPr>
        <w:pStyle w:val="695"/>
        <w:spacing w:before="120" w:after="120" w:line="264" w:lineRule="auto"/>
        <w:rPr>
          <w:rFonts w:hint="eastAsia" w:hAnsi="宋体"/>
          <w:sz w:val="24"/>
          <w:szCs w:val="24"/>
        </w:rPr>
      </w:pPr>
      <w:r/>
      <w:bookmarkEnd w:id="183"/>
      <w:r/>
      <w:bookmarkEnd w:id="184"/>
      <w:r/>
      <w:bookmarkEnd w:id="185"/>
      <w:r/>
      <w:bookmarkStart w:id="192" w:name="_Hlt16619369"/>
      <w:r/>
      <w:bookmarkEnd w:id="192"/>
      <w:r>
        <w:rPr>
          <w:rFonts w:hint="eastAsia" w:hAnsi="宋体"/>
          <w:sz w:val="24"/>
          <w:szCs w:val="24"/>
        </w:rPr>
        <w:t xml:space="preserve">  </w:t>
      </w:r>
      <w:r>
        <w:rPr>
          <w:rFonts w:hint="eastAsia" w:hAnsi="宋体"/>
          <w:sz w:val="24"/>
          <w:szCs w:val="24"/>
        </w:rPr>
      </w:r>
      <w:r/>
    </w:p>
    <w:p>
      <w:pPr>
        <w:pStyle w:val="695"/>
        <w:spacing w:before="120" w:after="120" w:line="264" w:lineRule="auto"/>
        <w:rPr>
          <w:rFonts w:hint="eastAsia" w:hAnsi="宋体"/>
          <w:sz w:val="24"/>
          <w:szCs w:val="24"/>
        </w:rPr>
      </w:pPr>
      <w:r>
        <w:rPr>
          <w:rFonts w:hint="eastAsia" w:hAnsi="宋体"/>
          <w:sz w:val="24"/>
          <w:szCs w:val="24"/>
        </w:rPr>
        <w:t xml:space="preserve">甲  方：（公章）                       乙  方：（公章） </w:t>
      </w:r>
      <w:r>
        <w:rPr>
          <w:rFonts w:hint="eastAsia" w:hAnsi="宋体"/>
          <w:sz w:val="24"/>
          <w:szCs w:val="24"/>
        </w:rPr>
      </w:r>
      <w:r/>
    </w:p>
    <w:p>
      <w:pPr>
        <w:pStyle w:val="695"/>
        <w:spacing w:before="120" w:after="120" w:line="264" w:lineRule="auto"/>
        <w:rPr>
          <w:rFonts w:hint="eastAsia" w:hAnsi="宋体"/>
          <w:sz w:val="24"/>
          <w:szCs w:val="24"/>
        </w:rPr>
      </w:pPr>
      <w:r>
        <w:rPr>
          <w:rFonts w:hint="eastAsia" w:hAnsi="宋体"/>
          <w:sz w:val="24"/>
          <w:szCs w:val="24"/>
        </w:rPr>
        <w:t xml:space="preserve">地  址：                               地  址： </w:t>
      </w:r>
      <w:r>
        <w:rPr>
          <w:rFonts w:hint="eastAsia" w:hAnsi="宋体"/>
          <w:sz w:val="24"/>
          <w:szCs w:val="24"/>
        </w:rPr>
      </w:r>
      <w:r/>
    </w:p>
    <w:p>
      <w:pPr>
        <w:pStyle w:val="695"/>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rPr>
          <w:rFonts w:hint="eastAsia" w:hAnsi="宋体"/>
          <w:sz w:val="24"/>
          <w:szCs w:val="24"/>
        </w:rPr>
      </w:r>
      <w:r/>
    </w:p>
    <w:p>
      <w:pPr>
        <w:pStyle w:val="695"/>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695"/>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695"/>
        <w:ind w:firstLine="4800"/>
        <w:spacing w:before="120" w:after="120" w:line="264" w:lineRule="auto"/>
        <w:rPr>
          <w:rFonts w:hint="eastAsia" w:hAnsi="宋体"/>
          <w:sz w:val="24"/>
          <w:szCs w:val="24"/>
        </w:rPr>
      </w:pPr>
      <w:r>
        <w:rPr>
          <w:rFonts w:hint="eastAsia" w:hAnsi="宋体"/>
          <w:sz w:val="24"/>
          <w:szCs w:val="24"/>
        </w:rPr>
        <w:t xml:space="preserve">签订日期：      </w:t>
      </w:r>
      <w:r>
        <w:rPr>
          <w:rFonts w:hint="eastAsia" w:hAnsi="宋体"/>
          <w:sz w:val="24"/>
          <w:szCs w:val="24"/>
        </w:rPr>
      </w:r>
      <w:r/>
    </w:p>
    <w:p>
      <w:pPr>
        <w:pStyle w:val="654"/>
        <w:jc w:val="center"/>
        <w:spacing w:before="145" w:after="145" w:line="264" w:lineRule="auto"/>
        <w:rPr>
          <w:rFonts w:hint="eastAsia" w:ascii="宋体" w:hAnsi="宋体"/>
          <w:b/>
          <w:sz w:val="30"/>
          <w:szCs w:val="21"/>
        </w:rPr>
      </w:pPr>
      <w:r>
        <w:rPr>
          <w:rFonts w:hint="eastAsia" w:ascii="宋体" w:hAnsi="宋体"/>
          <w:b/>
          <w:sz w:val="30"/>
          <w:szCs w:val="21"/>
        </w:rPr>
      </w:r>
      <w:r/>
    </w:p>
    <w:p>
      <w:pPr>
        <w:pStyle w:val="654"/>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pStyle w:val="654"/>
        <w:jc w:val="center"/>
        <w:spacing w:before="145" w:after="145" w:line="264" w:lineRule="auto"/>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rPr>
          <w:rFonts w:hint="eastAsia" w:ascii="方正小标宋简体" w:hAnsi="方正小标宋简体" w:eastAsia="方正小标宋简体" w:cs="方正小标宋简体"/>
          <w:bCs/>
          <w:sz w:val="32"/>
          <w:szCs w:val="32"/>
        </w:rPr>
      </w:r>
      <w:r/>
    </w:p>
    <w:p>
      <w:pPr>
        <w:pStyle w:val="695"/>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rPr>
          <w:rFonts w:hAnsi="宋体"/>
          <w:color w:val="000000"/>
          <w:sz w:val="24"/>
          <w:szCs w:val="24"/>
        </w:rPr>
      </w:r>
      <w:r/>
    </w:p>
    <w:p>
      <w:pPr>
        <w:pStyle w:val="654"/>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  采购需求</w:t>
      </w:r>
      <w:bookmarkEnd w:id="187"/>
      <w:r/>
      <w:bookmarkEnd w:id="188"/>
      <w:r/>
      <w:bookmarkEnd w:id="189"/>
      <w:r>
        <w:rPr>
          <w:rFonts w:hint="eastAsia" w:ascii="方正小标宋简体" w:hAnsi="方正小标宋简体" w:eastAsia="方正小标宋简体" w:cs="方正小标宋简体"/>
          <w:color w:val="000000"/>
          <w:sz w:val="36"/>
          <w:szCs w:val="36"/>
        </w:rPr>
      </w:r>
      <w:r/>
    </w:p>
    <w:p>
      <w:pPr>
        <w:pStyle w:val="654"/>
        <w:ind w:firstLine="480"/>
        <w:spacing w:line="264" w:lineRule="auto"/>
        <w:rPr>
          <w:rFonts w:hint="eastAsia" w:ascii="黑体" w:hAnsi="黑体" w:eastAsia="黑体" w:cs="黑体"/>
          <w:color w:val="000000"/>
          <w:sz w:val="24"/>
          <w:szCs w:val="24"/>
        </w:rPr>
      </w:pPr>
      <w:r/>
      <w:bookmarkStart w:id="193" w:name="_Toc49090575"/>
      <w:r/>
      <w:bookmarkStart w:id="194"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rPr>
          <w:rFonts w:hint="eastAsia" w:ascii="黑体" w:hAnsi="黑体" w:eastAsia="黑体" w:cs="黑体"/>
          <w:color w:val="000000"/>
          <w:sz w:val="24"/>
          <w:szCs w:val="24"/>
        </w:rPr>
      </w:r>
      <w:r/>
    </w:p>
    <w:p>
      <w:pPr>
        <w:pStyle w:val="65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654"/>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rPr>
          <w:rFonts w:hint="eastAsia" w:ascii="宋体" w:hAnsi="宋体" w:cs="宋体"/>
          <w:bCs/>
          <w:sz w:val="24"/>
          <w:szCs w:val="24"/>
        </w:rPr>
      </w:r>
      <w:r/>
    </w:p>
    <w:p>
      <w:pPr>
        <w:pStyle w:val="654"/>
        <w:ind w:firstLine="480"/>
        <w:spacing w:line="264" w:lineRule="auto"/>
        <w:rPr>
          <w:rFonts w:hint="eastAsia" w:ascii="宋体" w:hAnsi="宋体"/>
          <w:sz w:val="24"/>
          <w:szCs w:val="24"/>
        </w:rPr>
      </w:pPr>
      <w:r>
        <w:rPr>
          <w:rFonts w:hint="eastAsia" w:ascii="宋体" w:hAnsi="宋体"/>
          <w:sz w:val="24"/>
          <w:szCs w:val="24"/>
        </w:rPr>
        <w:t xml:space="preserve">我国某重大专项承担着AI训练基带电路设计的关键任务。此任务对算力要求极高，需进行大规模数据处理与复杂模型训练。而单位现有的AI计算平台，在面对当下重大专项任务，算力资源已高度紧张。因此，申购GPU加速卡和GPU服务器为现有平台扩容迫在眉睫。新设备可大幅提升AI计算平台的并行计算能力，显著缩短AI训练时间，提高基带电路设计的准确性与效率，确保项目按时高质量完成。</w:t>
      </w:r>
      <w:r>
        <w:rPr>
          <w:rFonts w:hint="eastAsia" w:ascii="宋体" w:hAnsi="宋体"/>
          <w:sz w:val="24"/>
          <w:szCs w:val="24"/>
        </w:rPr>
      </w:r>
      <w:r/>
    </w:p>
    <w:p>
      <w:pPr>
        <w:pStyle w:val="654"/>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rPr>
          <w:rFonts w:hint="eastAsia" w:ascii="宋体" w:hAnsi="宋体" w:cs="宋体"/>
          <w:bCs/>
          <w:sz w:val="24"/>
          <w:szCs w:val="24"/>
        </w:rPr>
      </w:r>
      <w:r/>
    </w:p>
    <w:p>
      <w:pPr>
        <w:pStyle w:val="654"/>
        <w:ind w:firstLine="480"/>
        <w:spacing w:line="264" w:lineRule="auto"/>
        <w:rPr>
          <w:rFonts w:hint="eastAsia" w:ascii="宋体" w:hAnsi="宋体" w:cs="宋体"/>
          <w:bCs/>
          <w:color w:val="0000ff"/>
          <w:sz w:val="24"/>
          <w:szCs w:val="24"/>
        </w:rPr>
      </w:pPr>
      <w:r>
        <w:rPr>
          <w:rFonts w:hint="eastAsia" w:ascii="宋体" w:hAnsi="宋体" w:cs="宋体"/>
          <w:bCs/>
          <w:sz w:val="24"/>
          <w:szCs w:val="24"/>
        </w:rPr>
        <w:t xml:space="preserve">遵循国家、行业及地方现行的规范和标准</w:t>
      </w:r>
      <w:r>
        <w:rPr>
          <w:rFonts w:hint="eastAsia" w:ascii="宋体" w:hAnsi="宋体" w:cs="宋体"/>
          <w:bCs/>
          <w:color w:val="0000ff"/>
          <w:sz w:val="24"/>
          <w:szCs w:val="24"/>
        </w:rPr>
        <w:t xml:space="preserve">。</w:t>
      </w:r>
      <w:r>
        <w:rPr>
          <w:rFonts w:hint="eastAsia" w:ascii="宋体" w:hAnsi="宋体" w:cs="宋体"/>
          <w:bCs/>
          <w:color w:val="0000ff"/>
          <w:sz w:val="24"/>
          <w:szCs w:val="24"/>
        </w:rPr>
      </w:r>
      <w:r/>
    </w:p>
    <w:p>
      <w:pPr>
        <w:pStyle w:val="654"/>
        <w:ind w:firstLine="480"/>
        <w:spacing w:line="264" w:lineRule="auto"/>
        <w:rPr>
          <w:rFonts w:hint="eastAsia" w:ascii="宋体" w:hAnsi="宋体" w:cs="宋体"/>
          <w:bCs/>
          <w:sz w:val="24"/>
          <w:szCs w:val="24"/>
        </w:rPr>
        <w:outlineLvl w:val="1"/>
      </w:pPr>
      <w:r>
        <w:rPr>
          <w:rFonts w:hint="eastAsia" w:ascii="黑体" w:hAnsi="黑体" w:eastAsia="黑体" w:cs="黑体"/>
          <w:color w:val="000000"/>
          <w:sz w:val="24"/>
          <w:szCs w:val="24"/>
        </w:rPr>
        <w:t xml:space="preserve">三、项目清单</w:t>
      </w:r>
      <w:r>
        <w:rPr>
          <w:rFonts w:hint="eastAsia" w:ascii="宋体" w:hAnsi="宋体" w:cs="宋体"/>
          <w:bCs/>
          <w:sz w:val="24"/>
          <w:szCs w:val="24"/>
        </w:rPr>
      </w:r>
      <w:r/>
    </w:p>
    <w:tbl>
      <w:tblPr>
        <w:tblW w:w="5004"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8"/>
        <w:gridCol w:w="1946"/>
        <w:gridCol w:w="726"/>
        <w:gridCol w:w="694"/>
        <w:gridCol w:w="1056"/>
        <w:gridCol w:w="1195"/>
        <w:gridCol w:w="1031"/>
        <w:gridCol w:w="1199"/>
        <w:gridCol w:w="1275"/>
      </w:tblGrid>
      <w:tr>
        <w:trPr>
          <w:trHeight w:val="470"/>
        </w:trPr>
        <w:tc>
          <w:tcPr>
            <w:tcW w:w="332"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rPr>
                <w:rFonts w:hint="eastAsia" w:ascii="宋体" w:hAnsi="宋体" w:cs="宋体"/>
                <w:bCs/>
                <w:sz w:val="24"/>
                <w:szCs w:val="24"/>
              </w:rPr>
            </w:r>
            <w:r/>
          </w:p>
        </w:tc>
        <w:tc>
          <w:tcPr>
            <w:tcW w:w="995"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rPr>
                <w:rFonts w:hint="eastAsia" w:ascii="宋体" w:hAnsi="宋体" w:cs="宋体"/>
                <w:bCs/>
                <w:sz w:val="24"/>
                <w:szCs w:val="24"/>
              </w:rPr>
            </w:r>
            <w:r/>
          </w:p>
        </w:tc>
        <w:tc>
          <w:tcPr>
            <w:tcW w:w="371"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rPr>
                <w:rFonts w:hint="eastAsia" w:ascii="宋体" w:hAnsi="宋体" w:cs="宋体"/>
                <w:bCs/>
                <w:sz w:val="24"/>
                <w:szCs w:val="24"/>
              </w:rPr>
            </w:r>
            <w:r/>
          </w:p>
        </w:tc>
        <w:tc>
          <w:tcPr>
            <w:tcW w:w="355"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rPr>
                <w:rFonts w:hint="eastAsia" w:ascii="宋体" w:hAnsi="宋体" w:cs="宋体"/>
                <w:bCs/>
                <w:sz w:val="24"/>
                <w:szCs w:val="24"/>
              </w:rPr>
            </w:r>
            <w:r/>
          </w:p>
        </w:tc>
        <w:tc>
          <w:tcPr>
            <w:tcW w:w="540"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rPr>
                <w:rFonts w:hint="eastAsia" w:ascii="宋体" w:hAnsi="宋体" w:cs="宋体"/>
                <w:bCs/>
                <w:sz w:val="24"/>
                <w:szCs w:val="24"/>
              </w:rPr>
            </w:r>
            <w:r/>
          </w:p>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（元）</w:t>
            </w:r>
            <w:r>
              <w:rPr>
                <w:rFonts w:hint="eastAsia" w:ascii="宋体" w:hAnsi="宋体" w:cs="宋体"/>
                <w:bCs/>
                <w:sz w:val="24"/>
                <w:szCs w:val="24"/>
              </w:rPr>
            </w:r>
            <w:r/>
          </w:p>
        </w:tc>
        <w:tc>
          <w:tcPr>
            <w:tcW w:w="611"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rPr>
                <w:rFonts w:hint="eastAsia" w:ascii="宋体" w:hAnsi="宋体" w:cs="宋体"/>
                <w:bCs/>
                <w:sz w:val="24"/>
                <w:szCs w:val="24"/>
              </w:rPr>
            </w:r>
            <w:r/>
          </w:p>
        </w:tc>
        <w:tc>
          <w:tcPr>
            <w:tcW w:w="527"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rPr>
                <w:rFonts w:hint="eastAsia" w:ascii="宋体" w:hAnsi="宋体" w:cs="宋体"/>
                <w:bCs/>
                <w:sz w:val="24"/>
                <w:szCs w:val="24"/>
              </w:rPr>
            </w:r>
            <w:r/>
          </w:p>
        </w:tc>
        <w:tc>
          <w:tcPr>
            <w:tcW w:w="613"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rPr>
                <w:rFonts w:hint="eastAsia" w:ascii="宋体" w:hAnsi="宋体" w:cs="宋体"/>
                <w:bCs/>
                <w:sz w:val="24"/>
                <w:szCs w:val="24"/>
              </w:rPr>
            </w:r>
            <w:r/>
          </w:p>
        </w:tc>
        <w:tc>
          <w:tcPr>
            <w:tcW w:w="652" w:type="dxa"/>
            <w:vAlign w:val="center"/>
            <w:textDirection w:val="lrTb"/>
            <w:noWrap w:val="false"/>
          </w:tcPr>
          <w:p>
            <w:pPr>
              <w:pStyle w:val="654"/>
              <w:jc w:val="center"/>
              <w:spacing w:line="288" w:lineRule="auto"/>
              <w:rPr>
                <w:rFonts w:hint="eastAsia" w:ascii="宋体" w:hAnsi="宋体"/>
                <w:bCs/>
                <w:sz w:val="24"/>
                <w:szCs w:val="24"/>
              </w:rPr>
            </w:pPr>
            <w:r>
              <w:rPr>
                <w:rFonts w:hint="eastAsia" w:ascii="宋体" w:hAnsi="宋体"/>
                <w:bCs/>
                <w:sz w:val="24"/>
                <w:szCs w:val="24"/>
              </w:rPr>
              <w:t xml:space="preserve">政府强制采购节能产品</w:t>
            </w:r>
            <w:r>
              <w:rPr>
                <w:rFonts w:hint="eastAsia" w:ascii="宋体" w:hAnsi="宋体"/>
                <w:bCs/>
                <w:sz w:val="24"/>
                <w:szCs w:val="24"/>
              </w:rPr>
            </w:r>
            <w:r/>
          </w:p>
        </w:tc>
      </w:tr>
      <w:tr>
        <w:trPr>
          <w:trHeight w:val="414"/>
        </w:trPr>
        <w:tc>
          <w:tcPr>
            <w:tcW w:w="332"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995" w:type="dxa"/>
            <w:vAlign w:val="center"/>
            <w:textDirection w:val="lrTb"/>
            <w:noWrap w:val="false"/>
          </w:tcPr>
          <w:p>
            <w:pPr>
              <w:pStyle w:val="654"/>
              <w:spacing w:line="264" w:lineRule="auto"/>
              <w:rPr>
                <w:rFonts w:hint="eastAsia" w:ascii="宋体" w:hAnsi="宋体" w:cs="宋体"/>
                <w:bCs/>
                <w:sz w:val="24"/>
                <w:szCs w:val="24"/>
              </w:rPr>
            </w:pPr>
            <w:r>
              <w:rPr>
                <w:rFonts w:hint="eastAsia" w:ascii="宋体" w:hAnsi="宋体" w:cs="宋体"/>
                <w:bCs/>
                <w:sz w:val="24"/>
                <w:szCs w:val="24"/>
              </w:rPr>
              <w:t xml:space="preserve">GPU计算节点服务器（不含加速卡）</w:t>
            </w:r>
            <w:r>
              <w:rPr>
                <w:rFonts w:hint="eastAsia" w:ascii="宋体" w:hAnsi="宋体" w:cs="宋体"/>
                <w:bCs/>
                <w:sz w:val="24"/>
                <w:szCs w:val="24"/>
              </w:rPr>
            </w:r>
            <w:r/>
          </w:p>
        </w:tc>
        <w:tc>
          <w:tcPr>
            <w:tcW w:w="724"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r>
            <w:r/>
          </w:p>
        </w:tc>
        <w:tc>
          <w:tcPr>
            <w:tcW w:w="693"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件</w:t>
            </w:r>
            <w:r>
              <w:rPr>
                <w:rFonts w:hint="eastAsia" w:ascii="宋体" w:hAnsi="宋体" w:cs="宋体"/>
                <w:bCs/>
                <w:sz w:val="24"/>
                <w:szCs w:val="24"/>
              </w:rPr>
            </w:r>
            <w:r/>
          </w:p>
        </w:tc>
        <w:tc>
          <w:tcPr>
            <w:tcW w:w="1054" w:type="dxa"/>
            <w:vAlign w:val="center"/>
            <w:textDirection w:val="lrTb"/>
            <w:noWrap w:val="false"/>
          </w:tcPr>
          <w:p>
            <w:pPr>
              <w:pStyle w:val="654"/>
              <w:jc w:val="center"/>
              <w:spacing w:line="264" w:lineRule="auto"/>
              <w:rPr>
                <w:rFonts w:ascii="宋体" w:hAnsi="宋体" w:cs="宋体"/>
                <w:bCs/>
                <w:sz w:val="24"/>
                <w:szCs w:val="24"/>
              </w:rPr>
            </w:pPr>
            <w:r>
              <w:rPr>
                <w:rFonts w:hint="eastAsia" w:ascii="宋体" w:hAnsi="宋体" w:cs="宋体"/>
                <w:bCs/>
                <w:sz w:val="24"/>
                <w:szCs w:val="24"/>
              </w:rPr>
              <w:t xml:space="preserve">350000</w:t>
            </w:r>
            <w:r>
              <w:rPr>
                <w:rFonts w:ascii="宋体" w:hAnsi="宋体" w:cs="宋体"/>
                <w:bCs/>
                <w:sz w:val="24"/>
                <w:szCs w:val="24"/>
              </w:rPr>
            </w:r>
            <w:r/>
          </w:p>
        </w:tc>
        <w:tc>
          <w:tcPr>
            <w:tcW w:w="611"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核心产品</w:t>
            </w:r>
            <w:r>
              <w:rPr>
                <w:rFonts w:hint="eastAsia" w:ascii="宋体" w:hAnsi="宋体" w:cs="宋体"/>
                <w:bCs/>
                <w:sz w:val="24"/>
                <w:szCs w:val="24"/>
              </w:rPr>
            </w:r>
            <w:r/>
          </w:p>
        </w:tc>
        <w:tc>
          <w:tcPr>
            <w:tcW w:w="527"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613"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2" w:type="dxa"/>
            <w:vAlign w:val="center"/>
            <w:textDirection w:val="lrTb"/>
            <w:noWrap w:val="false"/>
          </w:tcPr>
          <w:p>
            <w:pPr>
              <w:pStyle w:val="654"/>
              <w:jc w:val="center"/>
              <w:spacing w:line="264" w:lineRule="auto"/>
              <w:rPr>
                <w:rFonts w:hint="eastAsia" w:ascii="宋体" w:hAnsi="宋体" w:cs="宋体"/>
                <w:bCs/>
                <w:sz w:val="24"/>
                <w:szCs w:val="24"/>
              </w:rPr>
            </w:pPr>
            <w:r/>
            <w:bookmarkStart w:id="195" w:name="OLE_LINK3"/>
            <w:r/>
            <w:bookmarkStart w:id="196" w:name="OLE_LINK2"/>
            <w:r>
              <w:rPr>
                <w:rFonts w:hint="eastAsia" w:ascii="宋体" w:hAnsi="宋体" w:cs="宋体"/>
                <w:bCs/>
                <w:sz w:val="24"/>
                <w:szCs w:val="24"/>
              </w:rPr>
              <w:t xml:space="preserve">否</w:t>
            </w:r>
            <w:bookmarkEnd w:id="195"/>
            <w:r/>
            <w:bookmarkEnd w:id="196"/>
            <w:r>
              <w:rPr>
                <w:rFonts w:hint="eastAsia" w:ascii="宋体" w:hAnsi="宋体" w:cs="宋体"/>
                <w:bCs/>
                <w:sz w:val="24"/>
                <w:szCs w:val="24"/>
              </w:rPr>
            </w:r>
            <w:r/>
          </w:p>
        </w:tc>
      </w:tr>
      <w:tr>
        <w:trPr>
          <w:trHeight w:val="414"/>
        </w:trPr>
        <w:tc>
          <w:tcPr>
            <w:tcW w:w="332"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r>
            <w:r/>
          </w:p>
        </w:tc>
        <w:tc>
          <w:tcPr>
            <w:tcW w:w="995" w:type="dxa"/>
            <w:vAlign w:val="center"/>
            <w:textDirection w:val="lrTb"/>
            <w:noWrap w:val="false"/>
          </w:tcPr>
          <w:p>
            <w:pPr>
              <w:pStyle w:val="654"/>
              <w:spacing w:line="264" w:lineRule="auto"/>
              <w:rPr>
                <w:rFonts w:hint="eastAsia" w:ascii="宋体" w:hAnsi="宋体" w:cs="宋体"/>
                <w:bCs/>
                <w:sz w:val="24"/>
                <w:szCs w:val="24"/>
              </w:rPr>
            </w:pPr>
            <w:r>
              <w:rPr>
                <w:rFonts w:hint="eastAsia" w:ascii="宋体" w:hAnsi="宋体" w:cs="宋体"/>
                <w:bCs/>
                <w:sz w:val="24"/>
                <w:szCs w:val="24"/>
              </w:rPr>
              <w:t xml:space="preserve">GPU加速卡</w:t>
            </w:r>
            <w:r>
              <w:rPr>
                <w:rFonts w:hint="eastAsia" w:ascii="宋体" w:hAnsi="宋体" w:cs="宋体"/>
                <w:bCs/>
                <w:sz w:val="24"/>
                <w:szCs w:val="24"/>
              </w:rPr>
            </w:r>
            <w:r/>
          </w:p>
        </w:tc>
        <w:tc>
          <w:tcPr>
            <w:tcW w:w="724"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16</w:t>
            </w:r>
            <w:r>
              <w:rPr>
                <w:rFonts w:hint="eastAsia" w:ascii="宋体" w:hAnsi="宋体" w:cs="宋体"/>
                <w:bCs/>
                <w:sz w:val="24"/>
                <w:szCs w:val="24"/>
              </w:rPr>
            </w:r>
            <w:r/>
          </w:p>
        </w:tc>
        <w:tc>
          <w:tcPr>
            <w:tcW w:w="693"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件</w:t>
            </w:r>
            <w:r>
              <w:rPr>
                <w:rFonts w:hint="eastAsia" w:ascii="宋体" w:hAnsi="宋体" w:cs="宋体"/>
                <w:bCs/>
                <w:sz w:val="24"/>
                <w:szCs w:val="24"/>
              </w:rPr>
            </w:r>
            <w:r/>
          </w:p>
        </w:tc>
        <w:tc>
          <w:tcPr>
            <w:tcW w:w="1054"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72000</w:t>
            </w:r>
            <w:r>
              <w:rPr>
                <w:rFonts w:hint="eastAsia" w:ascii="宋体" w:hAnsi="宋体" w:cs="宋体"/>
                <w:bCs/>
                <w:sz w:val="24"/>
                <w:szCs w:val="24"/>
              </w:rPr>
            </w:r>
            <w:r/>
          </w:p>
        </w:tc>
        <w:tc>
          <w:tcPr>
            <w:tcW w:w="611"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527"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613"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2"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r>
        <w:trPr>
          <w:trHeight w:val="414"/>
        </w:trPr>
        <w:tc>
          <w:tcPr>
            <w:tcW w:w="332"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r>
            <w:r/>
          </w:p>
        </w:tc>
        <w:tc>
          <w:tcPr>
            <w:tcW w:w="995" w:type="dxa"/>
            <w:vAlign w:val="center"/>
            <w:textDirection w:val="lrTb"/>
            <w:noWrap w:val="false"/>
          </w:tcPr>
          <w:p>
            <w:pPr>
              <w:pStyle w:val="654"/>
              <w:spacing w:line="264" w:lineRule="auto"/>
              <w:rPr>
                <w:rFonts w:hint="eastAsia" w:ascii="宋体" w:hAnsi="宋体" w:cs="宋体"/>
                <w:bCs/>
                <w:sz w:val="24"/>
                <w:szCs w:val="24"/>
              </w:rPr>
            </w:pPr>
            <w:r>
              <w:rPr>
                <w:rFonts w:hint="eastAsia" w:ascii="宋体" w:hAnsi="宋体" w:cs="宋体"/>
                <w:bCs/>
                <w:sz w:val="24"/>
                <w:szCs w:val="24"/>
              </w:rPr>
              <w:t xml:space="preserve">存储服务器</w:t>
            </w:r>
            <w:r>
              <w:rPr>
                <w:rFonts w:hint="eastAsia" w:ascii="宋体" w:hAnsi="宋体" w:cs="宋体"/>
                <w:bCs/>
                <w:sz w:val="24"/>
                <w:szCs w:val="24"/>
              </w:rPr>
            </w:r>
            <w:r/>
          </w:p>
        </w:tc>
        <w:tc>
          <w:tcPr>
            <w:tcW w:w="724"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693"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件</w:t>
            </w:r>
            <w:r>
              <w:rPr>
                <w:rFonts w:hint="eastAsia" w:ascii="宋体" w:hAnsi="宋体" w:cs="宋体"/>
                <w:bCs/>
                <w:sz w:val="24"/>
                <w:szCs w:val="24"/>
              </w:rPr>
            </w:r>
            <w:r/>
          </w:p>
        </w:tc>
        <w:tc>
          <w:tcPr>
            <w:tcW w:w="1054"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72000</w:t>
            </w:r>
            <w:r>
              <w:rPr>
                <w:rFonts w:hint="eastAsia" w:ascii="宋体" w:hAnsi="宋体" w:cs="宋体"/>
                <w:bCs/>
                <w:sz w:val="24"/>
                <w:szCs w:val="24"/>
              </w:rPr>
            </w:r>
            <w:r/>
          </w:p>
        </w:tc>
        <w:tc>
          <w:tcPr>
            <w:tcW w:w="611"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527"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613"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2"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bl>
    <w:p>
      <w:pPr>
        <w:pStyle w:val="654"/>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654"/>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rPr>
          <w:rFonts w:hint="eastAsia" w:ascii="宋体" w:hAnsi="宋体" w:cs="宋体"/>
          <w:bCs/>
          <w:sz w:val="24"/>
          <w:szCs w:val="24"/>
        </w:rPr>
      </w:r>
      <w:r/>
    </w:p>
    <w:p>
      <w:pPr>
        <w:pStyle w:val="654"/>
        <w:ind w:firstLine="480"/>
        <w:spacing w:line="264" w:lineRule="auto"/>
        <w:rPr>
          <w:rFonts w:hint="eastAsia"/>
        </w:rPr>
      </w:pPr>
      <w:r>
        <w:rPr>
          <w:rFonts w:hint="eastAsia" w:ascii="宋体" w:hAnsi="宋体" w:cs="宋体"/>
          <w:bCs/>
          <w:sz w:val="24"/>
          <w:szCs w:val="24"/>
        </w:rPr>
        <w:t xml:space="preserve">1.产品技术指标</w:t>
      </w:r>
      <w:r>
        <w:rPr>
          <w:rFonts w:hint="eastAsia"/>
        </w:rPr>
      </w:r>
      <w:r/>
    </w:p>
    <w:tbl>
      <w:tblPr>
        <w:tblW w:w="9962"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9"/>
        <w:gridCol w:w="1903"/>
        <w:gridCol w:w="7360"/>
      </w:tblGrid>
      <w:tr>
        <w:trPr>
          <w:tblHeader/>
        </w:trPr>
        <w:tc>
          <w:tcPr>
            <w:tcW w:w="699" w:type="dxa"/>
            <w:vAlign w:val="center"/>
            <w:textDirection w:val="lrTb"/>
            <w:noWrap w:val="false"/>
          </w:tcPr>
          <w:p>
            <w:pPr>
              <w:pStyle w:val="654"/>
              <w:jc w:val="center"/>
              <w:keepNext/>
              <w:rPr>
                <w:rFonts w:hint="eastAsia" w:ascii="宋体" w:hAnsi="宋体" w:cs="宋体"/>
                <w:b/>
                <w:sz w:val="24"/>
                <w:szCs w:val="24"/>
              </w:rPr>
            </w:pPr>
            <w:r>
              <w:rPr>
                <w:rFonts w:hint="eastAsia" w:ascii="宋体" w:hAnsi="宋体" w:cs="宋体"/>
                <w:b/>
                <w:sz w:val="24"/>
                <w:szCs w:val="24"/>
              </w:rPr>
              <w:t xml:space="preserve">序号</w:t>
            </w:r>
            <w:r>
              <w:rPr>
                <w:rFonts w:hint="eastAsia" w:ascii="宋体" w:hAnsi="宋体" w:cs="宋体"/>
                <w:b/>
                <w:sz w:val="24"/>
                <w:szCs w:val="24"/>
              </w:rPr>
            </w:r>
            <w:r/>
          </w:p>
        </w:tc>
        <w:tc>
          <w:tcPr>
            <w:tcW w:w="1903" w:type="dxa"/>
            <w:vAlign w:val="center"/>
            <w:textDirection w:val="lrTb"/>
            <w:noWrap w:val="false"/>
          </w:tcPr>
          <w:p>
            <w:pPr>
              <w:pStyle w:val="654"/>
              <w:jc w:val="center"/>
              <w:keepNext/>
              <w:rPr>
                <w:rFonts w:hint="eastAsia" w:ascii="宋体" w:hAnsi="宋体" w:cs="宋体"/>
                <w:b/>
                <w:sz w:val="24"/>
                <w:szCs w:val="24"/>
              </w:rPr>
            </w:pPr>
            <w:r>
              <w:rPr>
                <w:rFonts w:hint="eastAsia" w:ascii="宋体" w:hAnsi="宋体" w:cs="宋体"/>
                <w:b/>
                <w:sz w:val="24"/>
                <w:szCs w:val="24"/>
              </w:rPr>
              <w:t xml:space="preserve">产品名称</w:t>
            </w:r>
            <w:r>
              <w:rPr>
                <w:rFonts w:hint="eastAsia" w:ascii="宋体" w:hAnsi="宋体" w:cs="宋体"/>
                <w:b/>
                <w:sz w:val="24"/>
                <w:szCs w:val="24"/>
              </w:rPr>
            </w:r>
            <w:r/>
          </w:p>
        </w:tc>
        <w:tc>
          <w:tcPr>
            <w:tcW w:w="7360" w:type="dxa"/>
            <w:vAlign w:val="center"/>
            <w:textDirection w:val="lrTb"/>
            <w:noWrap w:val="false"/>
          </w:tcPr>
          <w:p>
            <w:pPr>
              <w:pStyle w:val="654"/>
              <w:jc w:val="center"/>
              <w:keepNext/>
              <w:rPr>
                <w:rFonts w:hint="eastAsia" w:ascii="宋体" w:hAnsi="宋体" w:cs="宋体"/>
                <w:b/>
                <w:sz w:val="24"/>
                <w:szCs w:val="24"/>
              </w:rPr>
            </w:pPr>
            <w:r>
              <w:rPr>
                <w:rFonts w:hint="eastAsia" w:ascii="宋体" w:hAnsi="宋体" w:cs="宋体"/>
                <w:b/>
                <w:sz w:val="24"/>
                <w:szCs w:val="24"/>
              </w:rPr>
              <w:t xml:space="preserve">功能、性能、配置要求不低于以下要求</w:t>
            </w:r>
            <w:r>
              <w:rPr>
                <w:rFonts w:hint="eastAsia" w:ascii="宋体" w:hAnsi="宋体" w:cs="宋体"/>
                <w:b/>
                <w:sz w:val="24"/>
                <w:szCs w:val="24"/>
              </w:rPr>
            </w:r>
            <w:r/>
          </w:p>
        </w:tc>
      </w:tr>
      <w:tr>
        <w:trPr>
          <w:trHeight w:val="593"/>
        </w:trPr>
        <w:tc>
          <w:tcPr>
            <w:tcW w:w="699" w:type="dxa"/>
            <w:vAlign w:val="center"/>
            <w:textDirection w:val="lrTb"/>
            <w:noWrap w:val="false"/>
          </w:tcPr>
          <w:p>
            <w:pPr>
              <w:pStyle w:val="654"/>
              <w:jc w:val="center"/>
              <w:widowControl/>
              <w:rPr>
                <w:rFonts w:hint="eastAsia" w:ascii="宋体" w:hAnsi="宋体" w:cs="宋体"/>
                <w:bCs/>
                <w:sz w:val="24"/>
                <w:szCs w:val="24"/>
              </w:rPr>
            </w:pPr>
            <w:r>
              <w:rPr>
                <w:rFonts w:hint="eastAsia" w:ascii="宋体" w:hAnsi="宋体" w:cs="宋体"/>
                <w:color w:val="000000"/>
                <w:sz w:val="24"/>
                <w:szCs w:val="24"/>
                <w:lang w:bidi="ar"/>
              </w:rPr>
              <w:t xml:space="preserve">1</w:t>
            </w:r>
            <w:r>
              <w:rPr>
                <w:rFonts w:hint="eastAsia" w:ascii="宋体" w:hAnsi="宋体" w:cs="宋体"/>
                <w:bCs/>
                <w:sz w:val="24"/>
                <w:szCs w:val="24"/>
              </w:rPr>
            </w:r>
            <w:r/>
          </w:p>
        </w:tc>
        <w:tc>
          <w:tcPr>
            <w:tcW w:w="1903" w:type="dxa"/>
            <w:vAlign w:val="center"/>
            <w:vMerge w:val="restart"/>
            <w:textDirection w:val="lrTb"/>
            <w:noWrap w:val="false"/>
          </w:tcPr>
          <w:p>
            <w:pPr>
              <w:pStyle w:val="654"/>
              <w:jc w:val="center"/>
              <w:keepNext/>
              <w:spacing w:line="360" w:lineRule="auto"/>
              <w:rPr>
                <w:rFonts w:hint="eastAsia" w:ascii="宋体" w:hAnsi="宋体" w:cs="宋体"/>
                <w:bCs/>
                <w:sz w:val="24"/>
                <w:szCs w:val="24"/>
              </w:rPr>
            </w:pPr>
            <w:r>
              <w:rPr>
                <w:rFonts w:hint="eastAsia" w:ascii="宋体" w:hAnsi="宋体" w:cs="宋体"/>
                <w:bCs/>
                <w:sz w:val="24"/>
                <w:szCs w:val="24"/>
              </w:rPr>
              <w:t xml:space="preserve">GPU计算节点服务器（不含加速卡）</w:t>
            </w:r>
            <w:r>
              <w:rPr>
                <w:rFonts w:hint="eastAsia" w:ascii="宋体" w:hAnsi="宋体" w:cs="宋体"/>
                <w:bCs/>
                <w:sz w:val="24"/>
                <w:szCs w:val="24"/>
              </w:rPr>
            </w:r>
            <w:r/>
          </w:p>
        </w:tc>
        <w:tc>
          <w:tcPr>
            <w:tcW w:w="7360" w:type="dxa"/>
            <w:vAlign w:val="center"/>
            <w:textDirection w:val="lrTb"/>
            <w:noWrap w:val="false"/>
          </w:tcPr>
          <w:p>
            <w:pPr>
              <w:pStyle w:val="654"/>
              <w:jc w:val="left"/>
              <w:keepNext/>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机架式双路服务器，高度≤8U；国产品牌，非OEM产品；</w:t>
            </w:r>
            <w:r>
              <w:rPr>
                <w:rFonts w:hint="eastAsia" w:ascii="宋体" w:hAnsi="宋体" w:cs="宋体"/>
                <w:sz w:val="24"/>
                <w:szCs w:val="24"/>
              </w:rPr>
            </w:r>
            <w:r/>
          </w:p>
        </w:tc>
      </w:tr>
      <w:tr>
        <w:trPr>
          <w:trHeight w:val="90"/>
        </w:trPr>
        <w:tc>
          <w:tcPr>
            <w:tcW w:w="699" w:type="dxa"/>
            <w:vAlign w:val="center"/>
            <w:textDirection w:val="lrTb"/>
            <w:noWrap w:val="false"/>
          </w:tcPr>
          <w:p>
            <w:pPr>
              <w:pStyle w:val="654"/>
              <w:jc w:val="center"/>
              <w:widowControl/>
              <w:rPr>
                <w:rFonts w:hint="eastAsia" w:ascii="宋体" w:hAnsi="宋体" w:cs="宋体"/>
                <w:bCs/>
                <w:sz w:val="24"/>
                <w:szCs w:val="24"/>
              </w:rPr>
            </w:pPr>
            <w:r>
              <w:rPr>
                <w:rFonts w:hint="eastAsia" w:ascii="宋体" w:hAnsi="宋体" w:cs="宋体"/>
                <w:color w:val="000000"/>
                <w:sz w:val="24"/>
                <w:szCs w:val="24"/>
                <w:lang w:bidi="ar"/>
              </w:rPr>
              <w:t xml:space="preserve">2</w:t>
            </w:r>
            <w:r>
              <w:rPr>
                <w:rFonts w:hint="eastAsia" w:ascii="宋体" w:hAnsi="宋体" w:cs="宋体"/>
                <w:bCs/>
                <w:sz w:val="24"/>
                <w:szCs w:val="24"/>
              </w:rPr>
            </w:r>
            <w:r/>
          </w:p>
        </w:tc>
        <w:tc>
          <w:tcPr>
            <w:tcW w:w="1903" w:type="dxa"/>
            <w:vAlign w:val="center"/>
            <w:vMerge w:val="continue"/>
            <w:textDirection w:val="lrTb"/>
            <w:noWrap w:val="false"/>
          </w:tcPr>
          <w:p>
            <w:pPr>
              <w:pStyle w:val="654"/>
              <w:jc w:val="center"/>
              <w:keepNext/>
              <w:spacing w:line="360" w:lineRule="auto"/>
              <w:rPr>
                <w:rFonts w:hint="eastAsia" w:ascii="宋体" w:hAnsi="宋体" w:cs="宋体"/>
                <w:bCs/>
                <w:color w:val="0000ff"/>
                <w:sz w:val="24"/>
                <w:szCs w:val="24"/>
              </w:rPr>
            </w:pPr>
            <w:r>
              <w:rPr>
                <w:rFonts w:hint="eastAsia" w:ascii="宋体" w:hAnsi="宋体" w:cs="宋体"/>
                <w:bCs/>
                <w:color w:val="0000ff"/>
                <w:sz w:val="24"/>
                <w:szCs w:val="24"/>
              </w:rPr>
            </w:r>
            <w:r/>
          </w:p>
        </w:tc>
        <w:tc>
          <w:tcPr>
            <w:tcW w:w="7360" w:type="dxa"/>
            <w:vAlign w:val="center"/>
            <w:textDirection w:val="lrTb"/>
            <w:noWrap w:val="false"/>
          </w:tcPr>
          <w:p>
            <w:pPr>
              <w:pStyle w:val="654"/>
              <w:jc w:val="left"/>
              <w:keepNext/>
              <w:spacing w:line="360" w:lineRule="auto"/>
              <w:widowControl/>
              <w:rPr>
                <w:rFonts w:hint="eastAsia" w:ascii="宋体" w:hAnsi="宋体" w:cs="宋体"/>
                <w:color w:val="000000"/>
                <w:sz w:val="24"/>
                <w:szCs w:val="24"/>
              </w:rPr>
            </w:pPr>
            <w:r>
              <w:rPr>
                <w:rFonts w:hint="eastAsia" w:ascii="宋体" w:hAnsi="宋体" w:cs="宋体"/>
                <w:szCs w:val="21"/>
              </w:rPr>
              <w:t xml:space="preserve">★</w:t>
            </w:r>
            <w:r>
              <w:rPr>
                <w:rFonts w:hint="eastAsia" w:ascii="宋体" w:hAnsi="宋体" w:cs="宋体"/>
                <w:color w:val="000000"/>
                <w:sz w:val="24"/>
                <w:szCs w:val="24"/>
              </w:rPr>
              <w:t xml:space="preserve">配置2颗X86处理器，单颗处理器主频≥2.3GHz、核心数≥32、支持最大内存速率≥8000 MT/s，支持AVX512指令集；</w:t>
            </w:r>
            <w:r>
              <w:rPr>
                <w:rFonts w:hint="eastAsia" w:ascii="宋体" w:hAnsi="宋体" w:cs="宋体"/>
                <w:color w:val="000000"/>
                <w:sz w:val="24"/>
                <w:szCs w:val="24"/>
              </w:rPr>
            </w:r>
            <w:r/>
          </w:p>
        </w:tc>
      </w:tr>
      <w:tr>
        <w:trPr/>
        <w:tc>
          <w:tcPr>
            <w:tcW w:w="699" w:type="dxa"/>
            <w:vAlign w:val="center"/>
            <w:textDirection w:val="lrTb"/>
            <w:noWrap w:val="false"/>
          </w:tcPr>
          <w:p>
            <w:pPr>
              <w:pStyle w:val="654"/>
              <w:jc w:val="center"/>
              <w:widowControl/>
              <w:rPr>
                <w:rFonts w:hint="eastAsia" w:ascii="宋体" w:hAnsi="宋体" w:cs="宋体"/>
                <w:bCs/>
                <w:sz w:val="24"/>
                <w:szCs w:val="24"/>
              </w:rPr>
            </w:pPr>
            <w:r>
              <w:rPr>
                <w:rFonts w:hint="eastAsia" w:ascii="宋体" w:hAnsi="宋体" w:cs="宋体"/>
                <w:color w:val="000000"/>
                <w:sz w:val="24"/>
                <w:szCs w:val="24"/>
                <w:lang w:bidi="ar"/>
              </w:rPr>
              <w:t xml:space="preserve">3</w:t>
            </w:r>
            <w:r>
              <w:rPr>
                <w:rFonts w:hint="eastAsia" w:ascii="宋体" w:hAnsi="宋体" w:cs="宋体"/>
                <w:bCs/>
                <w:sz w:val="24"/>
                <w:szCs w:val="24"/>
              </w:rPr>
            </w:r>
            <w:r/>
          </w:p>
        </w:tc>
        <w:tc>
          <w:tcPr>
            <w:tcW w:w="1903" w:type="dxa"/>
            <w:vAlign w:val="center"/>
            <w:vMerge w:val="continue"/>
            <w:textDirection w:val="lrTb"/>
            <w:noWrap w:val="false"/>
          </w:tcPr>
          <w:p>
            <w:pPr>
              <w:pStyle w:val="654"/>
              <w:jc w:val="center"/>
              <w:keepNext/>
              <w:spacing w:line="360" w:lineRule="auto"/>
              <w:rPr>
                <w:rFonts w:hint="eastAsia" w:ascii="宋体" w:hAnsi="宋体" w:cs="宋体"/>
                <w:bCs/>
                <w:color w:val="0000ff"/>
                <w:sz w:val="24"/>
                <w:szCs w:val="24"/>
              </w:rPr>
            </w:pPr>
            <w:r>
              <w:rPr>
                <w:rFonts w:hint="eastAsia" w:ascii="宋体" w:hAnsi="宋体" w:cs="宋体"/>
                <w:bCs/>
                <w:color w:val="0000ff"/>
                <w:sz w:val="24"/>
                <w:szCs w:val="24"/>
              </w:rPr>
            </w:r>
            <w:r/>
          </w:p>
        </w:tc>
        <w:tc>
          <w:tcPr>
            <w:tcW w:w="7360" w:type="dxa"/>
            <w:vAlign w:val="center"/>
            <w:textDirection w:val="lrTb"/>
            <w:noWrap w:val="false"/>
          </w:tcPr>
          <w:p>
            <w:pPr>
              <w:pStyle w:val="654"/>
              <w:jc w:val="left"/>
              <w:keepNext/>
              <w:spacing w:line="360" w:lineRule="auto"/>
              <w:widowControl/>
              <w:rPr>
                <w:rFonts w:ascii="宋体" w:hAnsi="宋体" w:cs="宋体"/>
                <w:color w:val="000000"/>
                <w:sz w:val="24"/>
                <w:szCs w:val="24"/>
              </w:rPr>
            </w:pPr>
            <w:r>
              <w:rPr>
                <w:rFonts w:hint="eastAsia" w:ascii="宋体" w:hAnsi="宋体" w:cs="宋体"/>
                <w:szCs w:val="21"/>
              </w:rPr>
              <w:t xml:space="preserve">★</w:t>
            </w:r>
            <w:r>
              <w:rPr>
                <w:rFonts w:hint="eastAsia" w:ascii="宋体" w:hAnsi="宋体" w:cs="宋体"/>
                <w:color w:val="000000"/>
                <w:sz w:val="24"/>
                <w:szCs w:val="24"/>
              </w:rPr>
              <w:t xml:space="preserve">配置总容量不低于1024G内存，插槽不少于32个，单根内存条不少于6400MHZ</w:t>
            </w:r>
            <w:r>
              <w:rPr>
                <w:rFonts w:ascii="宋体" w:hAnsi="宋体" w:cs="宋体"/>
                <w:color w:val="000000"/>
                <w:sz w:val="24"/>
                <w:szCs w:val="24"/>
              </w:rPr>
            </w:r>
            <w:r/>
          </w:p>
        </w:tc>
      </w:tr>
      <w:tr>
        <w:trPr/>
        <w:tc>
          <w:tcPr>
            <w:tcW w:w="699" w:type="dxa"/>
            <w:vAlign w:val="center"/>
            <w:textDirection w:val="lrTb"/>
            <w:noWrap w:val="false"/>
          </w:tcPr>
          <w:p>
            <w:pPr>
              <w:pStyle w:val="654"/>
              <w:jc w:val="center"/>
              <w:widowControl/>
              <w:rPr>
                <w:rFonts w:hint="eastAsia" w:ascii="宋体" w:hAnsi="宋体" w:cs="宋体"/>
                <w:bCs/>
                <w:sz w:val="24"/>
                <w:szCs w:val="24"/>
              </w:rPr>
            </w:pPr>
            <w:r>
              <w:rPr>
                <w:rFonts w:hint="eastAsia" w:ascii="宋体" w:hAnsi="宋体" w:cs="宋体"/>
                <w:color w:val="000000"/>
                <w:sz w:val="24"/>
                <w:szCs w:val="24"/>
                <w:lang w:bidi="ar"/>
              </w:rPr>
              <w:t xml:space="preserve">4</w:t>
            </w:r>
            <w:r>
              <w:rPr>
                <w:rFonts w:hint="eastAsia" w:ascii="宋体" w:hAnsi="宋体" w:cs="宋体"/>
                <w:bCs/>
                <w:sz w:val="24"/>
                <w:szCs w:val="24"/>
              </w:rPr>
            </w:r>
            <w:r/>
          </w:p>
        </w:tc>
        <w:tc>
          <w:tcPr>
            <w:tcW w:w="1903" w:type="dxa"/>
            <w:vAlign w:val="center"/>
            <w:vMerge w:val="continue"/>
            <w:textDirection w:val="lrTb"/>
            <w:noWrap w:val="false"/>
          </w:tcPr>
          <w:p>
            <w:pPr>
              <w:pStyle w:val="654"/>
              <w:jc w:val="center"/>
              <w:keepNext/>
              <w:spacing w:line="360" w:lineRule="auto"/>
              <w:rPr>
                <w:rFonts w:hint="eastAsia" w:ascii="宋体" w:hAnsi="宋体" w:cs="宋体"/>
                <w:bCs/>
                <w:color w:val="0000ff"/>
                <w:sz w:val="24"/>
                <w:szCs w:val="24"/>
              </w:rPr>
            </w:pPr>
            <w:r>
              <w:rPr>
                <w:rFonts w:hint="eastAsia" w:ascii="宋体" w:hAnsi="宋体" w:cs="宋体"/>
                <w:bCs/>
                <w:color w:val="0000ff"/>
                <w:sz w:val="24"/>
                <w:szCs w:val="24"/>
              </w:rPr>
            </w:r>
            <w:r/>
          </w:p>
        </w:tc>
        <w:tc>
          <w:tcPr>
            <w:tcW w:w="7360" w:type="dxa"/>
            <w:vAlign w:val="center"/>
            <w:textDirection w:val="lrTb"/>
            <w:noWrap w:val="false"/>
          </w:tcPr>
          <w:p>
            <w:pPr>
              <w:pStyle w:val="654"/>
              <w:jc w:val="left"/>
              <w:keepNext/>
              <w:spacing w:line="360" w:lineRule="auto"/>
              <w:widowControl/>
              <w:rPr>
                <w:rFonts w:hint="eastAsia" w:ascii="宋体" w:hAnsi="宋体" w:cs="宋体"/>
                <w:sz w:val="24"/>
                <w:szCs w:val="24"/>
              </w:rPr>
            </w:pPr>
            <w:r>
              <w:rPr>
                <w:rFonts w:hint="eastAsia" w:ascii="宋体" w:hAnsi="宋体" w:cs="宋体"/>
                <w:szCs w:val="21"/>
              </w:rPr>
              <w:t xml:space="preserve">★</w:t>
            </w:r>
            <w:r>
              <w:rPr>
                <w:rFonts w:hint="eastAsia" w:ascii="宋体" w:hAnsi="宋体" w:cs="宋体"/>
                <w:sz w:val="24"/>
                <w:szCs w:val="24"/>
              </w:rPr>
              <w:t xml:space="preserve">配置≥2块960G SATA SSD，≥2块7.68T NVMe SSD；</w:t>
            </w:r>
            <w:r>
              <w:rPr>
                <w:rFonts w:hint="eastAsia" w:ascii="宋体" w:hAnsi="宋体" w:cs="宋体"/>
                <w:sz w:val="24"/>
                <w:szCs w:val="24"/>
              </w:rPr>
            </w:r>
            <w:r/>
          </w:p>
        </w:tc>
      </w:tr>
      <w:tr>
        <w:trPr/>
        <w:tc>
          <w:tcPr>
            <w:tcW w:w="699" w:type="dxa"/>
            <w:vAlign w:val="center"/>
            <w:textDirection w:val="lrTb"/>
            <w:noWrap w:val="false"/>
          </w:tcPr>
          <w:p>
            <w:pPr>
              <w:pStyle w:val="654"/>
              <w:jc w:val="center"/>
              <w:widowControl/>
              <w:rPr>
                <w:rFonts w:hint="eastAsia" w:ascii="宋体" w:hAnsi="宋体" w:cs="宋体"/>
                <w:bCs/>
                <w:sz w:val="24"/>
                <w:szCs w:val="24"/>
              </w:rPr>
            </w:pPr>
            <w:r>
              <w:rPr>
                <w:rFonts w:hint="eastAsia" w:ascii="宋体" w:hAnsi="宋体" w:cs="宋体"/>
                <w:color w:val="000000"/>
                <w:sz w:val="24"/>
                <w:szCs w:val="24"/>
                <w:lang w:bidi="ar"/>
              </w:rPr>
              <w:t xml:space="preserve">5</w:t>
            </w:r>
            <w:r>
              <w:rPr>
                <w:rFonts w:hint="eastAsia" w:ascii="宋体" w:hAnsi="宋体" w:cs="宋体"/>
                <w:bCs/>
                <w:sz w:val="24"/>
                <w:szCs w:val="24"/>
              </w:rPr>
            </w:r>
            <w:r/>
          </w:p>
        </w:tc>
        <w:tc>
          <w:tcPr>
            <w:tcW w:w="1903" w:type="dxa"/>
            <w:vAlign w:val="center"/>
            <w:vMerge w:val="continue"/>
            <w:textDirection w:val="lrTb"/>
            <w:noWrap w:val="false"/>
          </w:tcPr>
          <w:p>
            <w:pPr>
              <w:pStyle w:val="654"/>
              <w:jc w:val="center"/>
              <w:keepNext/>
              <w:spacing w:line="360" w:lineRule="auto"/>
              <w:rPr>
                <w:rFonts w:hint="eastAsia" w:ascii="宋体" w:hAnsi="宋体" w:cs="宋体"/>
                <w:bCs/>
                <w:color w:val="0000ff"/>
                <w:sz w:val="24"/>
                <w:szCs w:val="24"/>
              </w:rPr>
            </w:pPr>
            <w:r>
              <w:rPr>
                <w:rFonts w:hint="eastAsia" w:ascii="宋体" w:hAnsi="宋体" w:cs="宋体"/>
                <w:bCs/>
                <w:color w:val="0000ff"/>
                <w:sz w:val="24"/>
                <w:szCs w:val="24"/>
              </w:rPr>
            </w:r>
            <w:r/>
          </w:p>
        </w:tc>
        <w:tc>
          <w:tcPr>
            <w:tcW w:w="7360" w:type="dxa"/>
            <w:vAlign w:val="center"/>
            <w:textDirection w:val="lrTb"/>
            <w:noWrap w:val="false"/>
          </w:tcPr>
          <w:p>
            <w:pPr>
              <w:pStyle w:val="654"/>
              <w:jc w:val="left"/>
              <w:keepNext/>
              <w:spacing w:line="360" w:lineRule="auto"/>
              <w:widowControl/>
              <w:rPr>
                <w:rFonts w:hint="eastAsia" w:ascii="宋体" w:hAnsi="宋体" w:cs="宋体"/>
                <w:color w:val="000000"/>
                <w:sz w:val="24"/>
                <w:szCs w:val="24"/>
              </w:rPr>
            </w:pPr>
            <w:r>
              <w:rPr>
                <w:rFonts w:hint="eastAsia" w:ascii="宋体" w:hAnsi="宋体" w:cs="宋体"/>
                <w:sz w:val="24"/>
                <w:szCs w:val="24"/>
              </w:rPr>
              <w:t xml:space="preserve">▲</w:t>
            </w:r>
            <w:r>
              <w:rPr>
                <w:rFonts w:hint="eastAsia" w:ascii="宋体" w:hAnsi="宋体" w:cs="宋体"/>
                <w:color w:val="000000"/>
                <w:sz w:val="24"/>
                <w:szCs w:val="24"/>
              </w:rPr>
              <w:t xml:space="preserve">配置≥1张独立Raid卡，≥2G缓存，提供Raid 0/1/5/JBOD模式等；</w:t>
            </w:r>
            <w:r>
              <w:rPr>
                <w:rFonts w:hint="eastAsia" w:ascii="宋体" w:hAnsi="宋体" w:cs="宋体"/>
                <w:color w:val="000000"/>
                <w:sz w:val="24"/>
                <w:szCs w:val="24"/>
              </w:rPr>
            </w:r>
            <w:r/>
          </w:p>
        </w:tc>
      </w:tr>
      <w:tr>
        <w:trPr/>
        <w:tc>
          <w:tcPr>
            <w:tcW w:w="699" w:type="dxa"/>
            <w:vAlign w:val="center"/>
            <w:textDirection w:val="lrTb"/>
            <w:noWrap w:val="false"/>
          </w:tcPr>
          <w:p>
            <w:pPr>
              <w:pStyle w:val="654"/>
              <w:jc w:val="center"/>
              <w:widowControl/>
              <w:rPr>
                <w:rFonts w:hint="eastAsia" w:ascii="宋体" w:hAnsi="宋体" w:cs="宋体"/>
                <w:bCs/>
                <w:sz w:val="24"/>
                <w:szCs w:val="24"/>
              </w:rPr>
            </w:pPr>
            <w:r>
              <w:rPr>
                <w:rFonts w:hint="eastAsia" w:ascii="宋体" w:hAnsi="宋体" w:cs="宋体"/>
                <w:color w:val="000000"/>
                <w:sz w:val="24"/>
                <w:szCs w:val="24"/>
                <w:lang w:bidi="ar"/>
              </w:rPr>
              <w:t xml:space="preserve">6</w:t>
            </w:r>
            <w:r>
              <w:rPr>
                <w:rFonts w:hint="eastAsia" w:ascii="宋体" w:hAnsi="宋体" w:cs="宋体"/>
                <w:bCs/>
                <w:sz w:val="24"/>
                <w:szCs w:val="24"/>
              </w:rPr>
            </w:r>
            <w:r/>
          </w:p>
        </w:tc>
        <w:tc>
          <w:tcPr>
            <w:tcW w:w="1903" w:type="dxa"/>
            <w:vAlign w:val="center"/>
            <w:vMerge w:val="continue"/>
            <w:textDirection w:val="lrTb"/>
            <w:noWrap w:val="false"/>
          </w:tcPr>
          <w:p>
            <w:pPr>
              <w:pStyle w:val="654"/>
              <w:jc w:val="center"/>
              <w:keepNext/>
              <w:spacing w:line="360" w:lineRule="auto"/>
              <w:rPr>
                <w:rFonts w:hint="eastAsia" w:ascii="宋体" w:hAnsi="宋体" w:cs="宋体"/>
                <w:bCs/>
                <w:color w:val="0000ff"/>
                <w:sz w:val="24"/>
                <w:szCs w:val="24"/>
              </w:rPr>
            </w:pPr>
            <w:r>
              <w:rPr>
                <w:rFonts w:hint="eastAsia" w:ascii="宋体" w:hAnsi="宋体" w:cs="宋体"/>
                <w:bCs/>
                <w:color w:val="0000ff"/>
                <w:sz w:val="24"/>
                <w:szCs w:val="24"/>
              </w:rPr>
            </w:r>
            <w:r/>
          </w:p>
        </w:tc>
        <w:tc>
          <w:tcPr>
            <w:tcW w:w="7360" w:type="dxa"/>
            <w:vAlign w:val="center"/>
            <w:textDirection w:val="lrTb"/>
            <w:noWrap w:val="false"/>
          </w:tcPr>
          <w:p>
            <w:pPr>
              <w:pStyle w:val="654"/>
              <w:jc w:val="left"/>
              <w:keepNext/>
              <w:spacing w:line="360" w:lineRule="auto"/>
              <w:widowControl/>
              <w:rPr>
                <w:rFonts w:hint="eastAsia" w:ascii="宋体" w:hAnsi="宋体" w:cs="宋体"/>
                <w:color w:val="000000"/>
                <w:sz w:val="24"/>
                <w:szCs w:val="24"/>
              </w:rPr>
            </w:pPr>
            <w:r>
              <w:rPr>
                <w:rFonts w:hint="eastAsia" w:ascii="宋体" w:hAnsi="宋体" w:cs="宋体"/>
                <w:szCs w:val="21"/>
              </w:rPr>
              <w:t xml:space="preserve">★</w:t>
            </w:r>
            <w:r>
              <w:rPr>
                <w:rFonts w:hint="eastAsia" w:ascii="宋体" w:hAnsi="宋体" w:cs="宋体"/>
                <w:color w:val="000000"/>
                <w:sz w:val="24"/>
                <w:szCs w:val="24"/>
              </w:rPr>
              <w:t xml:space="preserve">1. 管理网络：提供≥1个独立的100/1000Mbps RJ45网络接口，用于带外BMC管理。</w:t>
            </w:r>
            <w:r>
              <w:rPr>
                <w:rFonts w:hint="eastAsia" w:ascii="宋体" w:hAnsi="宋体" w:cs="宋体"/>
                <w:color w:val="000000"/>
                <w:sz w:val="24"/>
                <w:szCs w:val="24"/>
              </w:rPr>
            </w:r>
            <w:r/>
          </w:p>
          <w:p>
            <w:pPr>
              <w:pStyle w:val="654"/>
              <w:jc w:val="left"/>
              <w:keepNex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 业务网络：配置≥2个10Gb SFP+光口（随箱提供对应光模块）。</w:t>
            </w:r>
            <w:r>
              <w:rPr>
                <w:rFonts w:hint="eastAsia" w:ascii="宋体" w:hAnsi="宋体" w:cs="宋体"/>
                <w:color w:val="000000"/>
                <w:sz w:val="24"/>
                <w:szCs w:val="24"/>
              </w:rPr>
            </w:r>
            <w:r/>
          </w:p>
          <w:p>
            <w:pPr>
              <w:pStyle w:val="654"/>
              <w:jc w:val="left"/>
              <w:keepNex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 高速计算网络：配置≥2个100Gb QSFP28网卡（支持InfiniBand或RoCE，随箱提供兼容线缆）。</w:t>
            </w:r>
            <w:r>
              <w:rPr>
                <w:rFonts w:hint="eastAsia" w:ascii="宋体" w:hAnsi="宋体" w:cs="宋体"/>
                <w:color w:val="000000"/>
                <w:sz w:val="24"/>
                <w:szCs w:val="24"/>
              </w:rPr>
            </w:r>
            <w:r/>
          </w:p>
        </w:tc>
      </w:tr>
      <w:tr>
        <w:trPr>
          <w:trHeight w:val="90"/>
        </w:trPr>
        <w:tc>
          <w:tcPr>
            <w:tcW w:w="699" w:type="dxa"/>
            <w:vAlign w:val="center"/>
            <w:textDirection w:val="lrTb"/>
            <w:noWrap w:val="false"/>
          </w:tcPr>
          <w:p>
            <w:pPr>
              <w:pStyle w:val="654"/>
              <w:jc w:val="center"/>
              <w:widowControl/>
              <w:rPr>
                <w:rFonts w:hint="eastAsia" w:ascii="宋体" w:hAnsi="宋体" w:cs="宋体"/>
                <w:bCs/>
                <w:sz w:val="24"/>
                <w:szCs w:val="24"/>
              </w:rPr>
            </w:pPr>
            <w:r>
              <w:rPr>
                <w:rFonts w:hint="eastAsia" w:ascii="宋体" w:hAnsi="宋体" w:cs="宋体"/>
                <w:color w:val="000000"/>
                <w:sz w:val="24"/>
                <w:szCs w:val="24"/>
                <w:lang w:bidi="ar"/>
              </w:rPr>
              <w:t xml:space="preserve">7</w:t>
            </w:r>
            <w:r>
              <w:rPr>
                <w:rFonts w:hint="eastAsia" w:ascii="宋体" w:hAnsi="宋体" w:cs="宋体"/>
                <w:bCs/>
                <w:sz w:val="24"/>
                <w:szCs w:val="24"/>
              </w:rPr>
            </w:r>
            <w:r/>
          </w:p>
        </w:tc>
        <w:tc>
          <w:tcPr>
            <w:tcW w:w="1903" w:type="dxa"/>
            <w:vAlign w:val="center"/>
            <w:vMerge w:val="continue"/>
            <w:textDirection w:val="lrTb"/>
            <w:noWrap w:val="false"/>
          </w:tcPr>
          <w:p>
            <w:pPr>
              <w:pStyle w:val="654"/>
              <w:jc w:val="center"/>
              <w:keepNext/>
              <w:spacing w:line="360" w:lineRule="auto"/>
              <w:rPr>
                <w:rFonts w:hint="eastAsia" w:ascii="宋体" w:hAnsi="宋体" w:cs="宋体"/>
                <w:bCs/>
                <w:color w:val="0000ff"/>
                <w:sz w:val="24"/>
                <w:szCs w:val="24"/>
              </w:rPr>
            </w:pPr>
            <w:r>
              <w:rPr>
                <w:rFonts w:hint="eastAsia" w:ascii="宋体" w:hAnsi="宋体" w:cs="宋体"/>
                <w:bCs/>
                <w:color w:val="0000ff"/>
                <w:sz w:val="24"/>
                <w:szCs w:val="24"/>
              </w:rPr>
            </w:r>
            <w:r/>
          </w:p>
        </w:tc>
        <w:tc>
          <w:tcPr>
            <w:tcW w:w="7360" w:type="dxa"/>
            <w:vAlign w:val="center"/>
            <w:textDirection w:val="lrTb"/>
            <w:noWrap w:val="false"/>
          </w:tcPr>
          <w:p>
            <w:pPr>
              <w:pStyle w:val="666"/>
              <w:ind w:firstLine="0"/>
              <w:rPr>
                <w:rFonts w:hint="eastAsia"/>
              </w:rPr>
            </w:pPr>
            <w:r>
              <w:rPr>
                <w:rFonts w:hint="eastAsia" w:cs="宋体"/>
                <w:color w:val="000000"/>
                <w:sz w:val="24"/>
                <w:szCs w:val="24"/>
              </w:rPr>
              <w:t xml:space="preserve">★配置N+N（一主一备，N保持一致）冗余热插拔电源模块，总功率不低于10KW，能够完全匹配服务器的功率负载要求,电源能效达到80 PLUS铂金或以上标准，国标插头。</w:t>
            </w:r>
            <w:r>
              <w:rPr>
                <w:rFonts w:hint="eastAsia"/>
              </w:rPr>
            </w:r>
            <w:r/>
          </w:p>
        </w:tc>
      </w:tr>
      <w:tr>
        <w:trPr/>
        <w:tc>
          <w:tcPr>
            <w:tcW w:w="699" w:type="dxa"/>
            <w:vAlign w:val="center"/>
            <w:textDirection w:val="lrTb"/>
            <w:noWrap w:val="false"/>
          </w:tcPr>
          <w:p>
            <w:pPr>
              <w:pStyle w:val="654"/>
              <w:jc w:val="center"/>
              <w:widowControl/>
              <w:rPr>
                <w:rFonts w:hint="eastAsia" w:ascii="宋体" w:hAnsi="宋体" w:cs="宋体"/>
                <w:bCs/>
                <w:sz w:val="24"/>
                <w:szCs w:val="24"/>
              </w:rPr>
            </w:pPr>
            <w:r>
              <w:rPr>
                <w:rFonts w:hint="eastAsia" w:ascii="宋体" w:hAnsi="宋体" w:cs="宋体"/>
                <w:color w:val="000000"/>
                <w:sz w:val="24"/>
                <w:szCs w:val="24"/>
                <w:lang w:bidi="ar"/>
              </w:rPr>
              <w:t xml:space="preserve">8</w:t>
            </w:r>
            <w:r>
              <w:rPr>
                <w:rFonts w:hint="eastAsia" w:ascii="宋体" w:hAnsi="宋体" w:cs="宋体"/>
                <w:bCs/>
                <w:sz w:val="24"/>
                <w:szCs w:val="24"/>
              </w:rPr>
            </w:r>
            <w:r/>
          </w:p>
        </w:tc>
        <w:tc>
          <w:tcPr>
            <w:tcW w:w="1903" w:type="dxa"/>
            <w:vAlign w:val="center"/>
            <w:vMerge w:val="continue"/>
            <w:textDirection w:val="lrTb"/>
            <w:noWrap w:val="false"/>
          </w:tcPr>
          <w:p>
            <w:pPr>
              <w:pStyle w:val="654"/>
              <w:jc w:val="center"/>
              <w:keepNext/>
              <w:spacing w:line="360" w:lineRule="auto"/>
              <w:rPr>
                <w:rFonts w:hint="eastAsia" w:ascii="宋体" w:hAnsi="宋体" w:cs="宋体"/>
                <w:bCs/>
                <w:color w:val="0000ff"/>
                <w:sz w:val="24"/>
                <w:szCs w:val="24"/>
              </w:rPr>
            </w:pPr>
            <w:r>
              <w:rPr>
                <w:rFonts w:hint="eastAsia" w:ascii="宋体" w:hAnsi="宋体" w:cs="宋体"/>
                <w:bCs/>
                <w:color w:val="0000ff"/>
                <w:sz w:val="24"/>
                <w:szCs w:val="24"/>
              </w:rPr>
            </w:r>
            <w:r/>
          </w:p>
        </w:tc>
        <w:tc>
          <w:tcPr>
            <w:tcW w:w="7360" w:type="dxa"/>
            <w:vAlign w:val="center"/>
            <w:textDirection w:val="lrTb"/>
            <w:noWrap w:val="false"/>
          </w:tcPr>
          <w:p>
            <w:pPr>
              <w:pStyle w:val="654"/>
              <w:jc w:val="left"/>
              <w:keepNext/>
              <w:spacing w:line="360" w:lineRule="auto"/>
              <w:widowControl/>
              <w:rPr>
                <w:rFonts w:ascii="宋体" w:hAnsi="宋体" w:cs="宋体"/>
                <w:strike/>
                <w:color w:val="000000"/>
                <w:sz w:val="24"/>
                <w:szCs w:val="24"/>
              </w:rPr>
            </w:pPr>
            <w:r>
              <w:rPr>
                <w:rFonts w:hint="eastAsia" w:ascii="宋体" w:hAnsi="宋体" w:cs="宋体"/>
                <w:color w:val="000000"/>
                <w:sz w:val="24"/>
                <w:szCs w:val="24"/>
              </w:rPr>
              <w:t xml:space="preserve">服务器BMC管理模块支持Flash硬件冗余保护机制，具备固件升级失败回滚功能。</w:t>
            </w:r>
            <w:r>
              <w:rPr>
                <w:rFonts w:ascii="宋体" w:hAnsi="宋体" w:cs="宋体"/>
                <w:strike/>
                <w:color w:val="000000"/>
                <w:sz w:val="24"/>
                <w:szCs w:val="24"/>
              </w:rPr>
            </w:r>
            <w:r/>
          </w:p>
        </w:tc>
      </w:tr>
      <w:tr>
        <w:trPr/>
        <w:tc>
          <w:tcPr>
            <w:tcW w:w="699" w:type="dxa"/>
            <w:vAlign w:val="center"/>
            <w:textDirection w:val="lrTb"/>
            <w:noWrap w:val="false"/>
          </w:tcPr>
          <w:p>
            <w:pPr>
              <w:pStyle w:val="654"/>
              <w:jc w:val="center"/>
              <w:widowControl/>
              <w:rPr>
                <w:rFonts w:hint="eastAsia" w:ascii="宋体" w:hAnsi="宋体" w:cs="宋体"/>
                <w:bCs/>
                <w:sz w:val="24"/>
                <w:szCs w:val="24"/>
              </w:rPr>
            </w:pPr>
            <w:r>
              <w:rPr>
                <w:rFonts w:hint="eastAsia" w:ascii="宋体" w:hAnsi="宋体" w:cs="宋体"/>
                <w:bCs/>
                <w:sz w:val="24"/>
                <w:szCs w:val="24"/>
              </w:rPr>
              <w:t xml:space="preserve">9</w:t>
            </w:r>
            <w:r>
              <w:rPr>
                <w:rFonts w:hint="eastAsia" w:ascii="宋体" w:hAnsi="宋体" w:cs="宋体"/>
                <w:bCs/>
                <w:sz w:val="24"/>
                <w:szCs w:val="24"/>
              </w:rPr>
            </w:r>
            <w:r/>
          </w:p>
        </w:tc>
        <w:tc>
          <w:tcPr>
            <w:tcW w:w="1903" w:type="dxa"/>
            <w:vAlign w:val="center"/>
            <w:vMerge w:val="continue"/>
            <w:textDirection w:val="lrTb"/>
            <w:noWrap w:val="false"/>
          </w:tcPr>
          <w:p>
            <w:pPr>
              <w:pStyle w:val="654"/>
              <w:jc w:val="center"/>
              <w:keepNext/>
              <w:spacing w:line="360" w:lineRule="auto"/>
              <w:rPr>
                <w:rFonts w:hint="eastAsia" w:ascii="宋体" w:hAnsi="宋体" w:cs="宋体"/>
                <w:bCs/>
                <w:color w:val="0000ff"/>
                <w:sz w:val="24"/>
                <w:szCs w:val="24"/>
              </w:rPr>
            </w:pPr>
            <w:r>
              <w:rPr>
                <w:rFonts w:hint="eastAsia" w:ascii="宋体" w:hAnsi="宋体" w:cs="宋体"/>
                <w:bCs/>
                <w:color w:val="0000ff"/>
                <w:sz w:val="24"/>
                <w:szCs w:val="24"/>
              </w:rPr>
            </w:r>
            <w:r/>
          </w:p>
        </w:tc>
        <w:tc>
          <w:tcPr>
            <w:tcW w:w="7360" w:type="dxa"/>
            <w:vAlign w:val="center"/>
            <w:textDirection w:val="lrTb"/>
            <w:noWrap w:val="false"/>
          </w:tcPr>
          <w:p>
            <w:pPr>
              <w:pStyle w:val="654"/>
              <w:jc w:val="left"/>
              <w:keepNext/>
              <w:spacing w:line="360" w:lineRule="auto"/>
              <w:widowControl/>
              <w:rPr>
                <w:rFonts w:hint="eastAsia" w:ascii="宋体" w:hAnsi="宋体" w:cs="宋体"/>
                <w:color w:val="000000"/>
                <w:sz w:val="24"/>
                <w:szCs w:val="24"/>
              </w:rPr>
            </w:pPr>
            <w:r>
              <w:rPr>
                <w:rFonts w:hint="eastAsia" w:ascii="宋体" w:hAnsi="宋体" w:cs="宋体"/>
                <w:szCs w:val="21"/>
              </w:rPr>
              <w:t xml:space="preserve">★</w:t>
            </w:r>
            <w:r>
              <w:rPr>
                <w:rFonts w:hint="eastAsia" w:ascii="宋体" w:hAnsi="宋体" w:cs="宋体"/>
                <w:color w:val="000000"/>
                <w:sz w:val="24"/>
                <w:szCs w:val="24"/>
              </w:rPr>
              <w:t xml:space="preserve">提供三年7*24小时原厂硬件质保服务；</w:t>
            </w:r>
            <w:r>
              <w:rPr>
                <w:rFonts w:hint="eastAsia" w:ascii="宋体" w:hAnsi="宋体" w:cs="宋体"/>
                <w:color w:val="000000"/>
                <w:sz w:val="24"/>
                <w:szCs w:val="24"/>
              </w:rPr>
            </w:r>
            <w:r/>
          </w:p>
        </w:tc>
      </w:tr>
      <w:tr>
        <w:trPr/>
        <w:tc>
          <w:tcPr>
            <w:tcW w:w="699" w:type="dxa"/>
            <w:vAlign w:val="center"/>
            <w:textDirection w:val="lrTb"/>
            <w:noWrap w:val="false"/>
          </w:tcPr>
          <w:p>
            <w:pPr>
              <w:pStyle w:val="654"/>
              <w:jc w:val="center"/>
              <w:widowControl/>
              <w:rPr>
                <w:rFonts w:ascii="宋体" w:hAnsi="宋体" w:cs="宋体"/>
                <w:bCs/>
                <w:sz w:val="24"/>
                <w:szCs w:val="24"/>
              </w:rPr>
            </w:pPr>
            <w:r>
              <w:rPr>
                <w:rFonts w:hint="eastAsia" w:ascii="宋体" w:hAnsi="宋体" w:cs="宋体"/>
                <w:color w:val="000000"/>
                <w:sz w:val="24"/>
                <w:szCs w:val="24"/>
                <w:lang w:bidi="ar"/>
              </w:rPr>
              <w:t xml:space="preserve">10</w:t>
            </w:r>
            <w:r>
              <w:rPr>
                <w:rFonts w:ascii="宋体" w:hAnsi="宋体" w:cs="宋体"/>
                <w:bCs/>
                <w:sz w:val="24"/>
                <w:szCs w:val="24"/>
              </w:rPr>
            </w:r>
            <w:r/>
          </w:p>
        </w:tc>
        <w:tc>
          <w:tcPr>
            <w:tcW w:w="1903" w:type="dxa"/>
            <w:vAlign w:val="center"/>
            <w:vMerge w:val="continue"/>
            <w:textDirection w:val="lrTb"/>
            <w:noWrap w:val="false"/>
          </w:tcPr>
          <w:p>
            <w:pPr>
              <w:pStyle w:val="654"/>
              <w:jc w:val="center"/>
              <w:keepNext/>
              <w:spacing w:line="360" w:lineRule="auto"/>
              <w:rPr>
                <w:rFonts w:hint="eastAsia" w:ascii="宋体" w:hAnsi="宋体" w:cs="宋体"/>
                <w:bCs/>
                <w:color w:val="0000ff"/>
                <w:sz w:val="24"/>
                <w:szCs w:val="24"/>
              </w:rPr>
            </w:pPr>
            <w:r>
              <w:rPr>
                <w:rFonts w:hint="eastAsia" w:ascii="宋体" w:hAnsi="宋体" w:cs="宋体"/>
                <w:bCs/>
                <w:color w:val="0000ff"/>
                <w:sz w:val="24"/>
                <w:szCs w:val="24"/>
              </w:rPr>
            </w:r>
            <w:r/>
          </w:p>
        </w:tc>
        <w:tc>
          <w:tcPr>
            <w:tcW w:w="7360" w:type="dxa"/>
            <w:vAlign w:val="center"/>
            <w:textDirection w:val="lrTb"/>
            <w:noWrap w:val="false"/>
          </w:tcPr>
          <w:p>
            <w:pPr>
              <w:pStyle w:val="654"/>
              <w:jc w:val="left"/>
              <w:keepNext/>
              <w:spacing w:line="360" w:lineRule="auto"/>
              <w:widowControl/>
              <w:rPr>
                <w:rFonts w:hint="eastAsia" w:ascii="宋体" w:hAnsi="宋体" w:cs="宋体"/>
                <w:color w:val="000000"/>
                <w:sz w:val="24"/>
                <w:szCs w:val="24"/>
              </w:rPr>
            </w:pPr>
            <w:r>
              <w:rPr>
                <w:rFonts w:hint="eastAsia" w:ascii="宋体" w:hAnsi="宋体" w:cs="宋体"/>
                <w:sz w:val="24"/>
                <w:szCs w:val="24"/>
              </w:rPr>
              <w:t xml:space="preserve">▲</w:t>
            </w:r>
            <w:r>
              <w:rPr>
                <w:rFonts w:hint="eastAsia" w:ascii="宋体" w:hAnsi="宋体" w:cs="宋体"/>
                <w:color w:val="000000"/>
                <w:sz w:val="24"/>
                <w:szCs w:val="24"/>
              </w:rPr>
              <w:t xml:space="preserve">提供服务器性能监控功能，包括且不限于CPU利用率、CPU温度、磁盘介质错误、电压、内存使用率、SWAP使用率、内存及SWAP使用明细；硬盘读写次数及读写时速率；出入风口温度；风扇转速及风扇占空比；分区使用率及分区未使用量；网络发送速率、接收速率等，运行时长、系统进程数等</w:t>
            </w:r>
            <w:r>
              <w:rPr>
                <w:rFonts w:hint="eastAsia" w:ascii="宋体" w:hAnsi="宋体" w:cs="宋体"/>
                <w:color w:val="000000"/>
                <w:sz w:val="24"/>
                <w:szCs w:val="24"/>
              </w:rPr>
              <w:t xml:space="preserve">，签订合同时提供产品功能截图；</w:t>
            </w:r>
            <w:r>
              <w:rPr>
                <w:rFonts w:hint="eastAsia" w:ascii="宋体" w:hAnsi="宋体" w:cs="宋体"/>
                <w:color w:val="000000"/>
                <w:sz w:val="24"/>
                <w:szCs w:val="24"/>
              </w:rPr>
            </w:r>
            <w:r/>
          </w:p>
        </w:tc>
      </w:tr>
      <w:tr>
        <w:trPr/>
        <w:tc>
          <w:tcPr>
            <w:tcW w:w="699" w:type="dxa"/>
            <w:vAlign w:val="center"/>
            <w:textDirection w:val="lrTb"/>
            <w:noWrap w:val="false"/>
          </w:tcPr>
          <w:p>
            <w:pPr>
              <w:pStyle w:val="654"/>
              <w:jc w:val="center"/>
              <w:widowControl/>
              <w:rPr>
                <w:rFonts w:ascii="宋体" w:hAnsi="宋体" w:cs="宋体"/>
                <w:bCs/>
                <w:sz w:val="24"/>
                <w:szCs w:val="24"/>
              </w:rPr>
            </w:pPr>
            <w:r>
              <w:rPr>
                <w:rFonts w:hint="eastAsia" w:ascii="宋体" w:hAnsi="宋体" w:cs="宋体"/>
                <w:color w:val="000000"/>
                <w:sz w:val="24"/>
                <w:szCs w:val="24"/>
                <w:lang w:bidi="ar"/>
              </w:rPr>
              <w:t xml:space="preserve">11</w:t>
            </w:r>
            <w:r>
              <w:rPr>
                <w:rFonts w:ascii="宋体" w:hAnsi="宋体" w:cs="宋体"/>
                <w:bCs/>
                <w:sz w:val="24"/>
                <w:szCs w:val="24"/>
              </w:rPr>
            </w:r>
            <w:r/>
          </w:p>
        </w:tc>
        <w:tc>
          <w:tcPr>
            <w:tcW w:w="1903" w:type="dxa"/>
            <w:vAlign w:val="center"/>
            <w:vMerge w:val="continue"/>
            <w:textDirection w:val="lrTb"/>
            <w:noWrap w:val="false"/>
          </w:tcPr>
          <w:p>
            <w:pPr>
              <w:pStyle w:val="654"/>
              <w:jc w:val="center"/>
              <w:keepNext/>
              <w:spacing w:line="360" w:lineRule="auto"/>
              <w:rPr>
                <w:rFonts w:hint="eastAsia" w:ascii="宋体" w:hAnsi="宋体" w:cs="宋体"/>
                <w:bCs/>
                <w:color w:val="0000ff"/>
                <w:sz w:val="24"/>
                <w:szCs w:val="24"/>
              </w:rPr>
            </w:pPr>
            <w:r>
              <w:rPr>
                <w:rFonts w:hint="eastAsia" w:ascii="宋体" w:hAnsi="宋体" w:cs="宋体"/>
                <w:bCs/>
                <w:color w:val="0000ff"/>
                <w:sz w:val="24"/>
                <w:szCs w:val="24"/>
              </w:rPr>
            </w:r>
            <w:r/>
          </w:p>
        </w:tc>
        <w:tc>
          <w:tcPr>
            <w:tcW w:w="7360" w:type="dxa"/>
            <w:vAlign w:val="center"/>
            <w:textDirection w:val="lrTb"/>
            <w:noWrap w:val="false"/>
          </w:tcPr>
          <w:p>
            <w:pPr>
              <w:pStyle w:val="654"/>
              <w:jc w:val="left"/>
              <w:keepNext/>
              <w:spacing w:line="360" w:lineRule="auto"/>
              <w:widowControl/>
              <w:rPr>
                <w:rFonts w:hint="eastAsia" w:ascii="宋体" w:hAnsi="宋体" w:cs="宋体"/>
                <w:sz w:val="24"/>
                <w:szCs w:val="24"/>
              </w:rPr>
            </w:pPr>
            <w:r>
              <w:rPr>
                <w:rFonts w:hint="eastAsia" w:ascii="宋体" w:hAnsi="宋体" w:cs="宋体"/>
                <w:sz w:val="24"/>
                <w:szCs w:val="24"/>
              </w:rPr>
              <w:t xml:space="preserve">▲所投产品要求具备CPU和内存的压测功能，支持自定义CPU测试百分比、CPU测试时间、内存测试时间及采集频率等</w:t>
            </w:r>
            <w:r>
              <w:rPr>
                <w:rFonts w:hint="eastAsia" w:ascii="宋体" w:hAnsi="宋体" w:cs="宋体"/>
                <w:color w:val="000000"/>
                <w:sz w:val="24"/>
                <w:szCs w:val="24"/>
              </w:rPr>
              <w:t xml:space="preserve">，签订合同时提供产品功能截图；</w:t>
            </w:r>
            <w:r>
              <w:rPr>
                <w:rFonts w:hint="eastAsia" w:ascii="宋体" w:hAnsi="宋体" w:cs="宋体"/>
                <w:sz w:val="24"/>
                <w:szCs w:val="24"/>
              </w:rPr>
            </w:r>
            <w:r/>
          </w:p>
        </w:tc>
      </w:tr>
      <w:tr>
        <w:trPr/>
        <w:tc>
          <w:tcPr>
            <w:tcW w:w="699" w:type="dxa"/>
            <w:vAlign w:val="center"/>
            <w:textDirection w:val="lrTb"/>
            <w:noWrap w:val="false"/>
          </w:tcPr>
          <w:p>
            <w:pPr>
              <w:pStyle w:val="654"/>
              <w:jc w:val="center"/>
              <w:widowControl/>
              <w:rPr>
                <w:rFonts w:hint="eastAsia" w:ascii="宋体" w:hAnsi="宋体" w:cs="宋体"/>
                <w:bCs/>
                <w:sz w:val="24"/>
                <w:szCs w:val="24"/>
              </w:rPr>
            </w:pPr>
            <w:r>
              <w:rPr>
                <w:rFonts w:hint="eastAsia" w:ascii="宋体" w:hAnsi="宋体" w:cs="宋体"/>
                <w:color w:val="000000"/>
                <w:sz w:val="24"/>
                <w:szCs w:val="24"/>
                <w:lang w:bidi="ar"/>
              </w:rPr>
              <w:t xml:space="preserve">12</w:t>
            </w:r>
            <w:r>
              <w:rPr>
                <w:rFonts w:hint="eastAsia" w:ascii="宋体" w:hAnsi="宋体" w:cs="宋体"/>
                <w:bCs/>
                <w:sz w:val="24"/>
                <w:szCs w:val="24"/>
              </w:rPr>
            </w:r>
            <w:r/>
          </w:p>
        </w:tc>
        <w:tc>
          <w:tcPr>
            <w:tcW w:w="1903" w:type="dxa"/>
            <w:vAlign w:val="center"/>
            <w:vMerge w:val="continue"/>
            <w:textDirection w:val="lrTb"/>
            <w:noWrap w:val="false"/>
          </w:tcPr>
          <w:p>
            <w:pPr>
              <w:pStyle w:val="654"/>
              <w:jc w:val="center"/>
              <w:keepNext/>
              <w:spacing w:line="360" w:lineRule="auto"/>
              <w:rPr>
                <w:rFonts w:hint="eastAsia" w:ascii="宋体" w:hAnsi="宋体" w:cs="宋体"/>
                <w:bCs/>
                <w:color w:val="0000ff"/>
                <w:sz w:val="24"/>
                <w:szCs w:val="24"/>
              </w:rPr>
            </w:pPr>
            <w:r>
              <w:rPr>
                <w:rFonts w:hint="eastAsia" w:ascii="宋体" w:hAnsi="宋体" w:cs="宋体"/>
                <w:bCs/>
                <w:color w:val="0000ff"/>
                <w:sz w:val="24"/>
                <w:szCs w:val="24"/>
              </w:rPr>
            </w:r>
            <w:r/>
          </w:p>
        </w:tc>
        <w:tc>
          <w:tcPr>
            <w:tcW w:w="7360" w:type="dxa"/>
            <w:vAlign w:val="center"/>
            <w:textDirection w:val="lrTb"/>
            <w:noWrap w:val="false"/>
          </w:tcPr>
          <w:p>
            <w:pPr>
              <w:pStyle w:val="654"/>
              <w:jc w:val="left"/>
              <w:keepNext/>
              <w:spacing w:line="360" w:lineRule="auto"/>
              <w:widowControl/>
              <w:rPr>
                <w:rFonts w:hint="eastAsia" w:ascii="宋体" w:hAnsi="宋体" w:cs="宋体"/>
                <w:sz w:val="24"/>
                <w:szCs w:val="24"/>
              </w:rPr>
            </w:pPr>
            <w:r>
              <w:rPr>
                <w:rFonts w:hint="eastAsia" w:ascii="宋体" w:hAnsi="宋体" w:cs="宋体"/>
                <w:sz w:val="24"/>
                <w:szCs w:val="24"/>
              </w:rPr>
              <w:t xml:space="preserve">▲配套提供</w:t>
            </w:r>
            <w:r>
              <w:rPr>
                <w:rFonts w:hint="eastAsia" w:ascii="宋体" w:hAnsi="宋体" w:cs="宋体"/>
                <w:color w:val="000000"/>
                <w:sz w:val="24"/>
                <w:szCs w:val="24"/>
              </w:rPr>
              <w:t xml:space="preserve">手机APP，可通过手机APP查看服务器资产概览、资产详情信息，包括且不限于资产健康状态、Trap状态、网络状态、电源状态等；支持查看告警信息，签订合同时提供产品功能截图；</w:t>
            </w:r>
            <w:r>
              <w:rPr>
                <w:rFonts w:hint="eastAsia" w:ascii="宋体" w:hAnsi="宋体" w:cs="宋体"/>
                <w:sz w:val="24"/>
                <w:szCs w:val="24"/>
              </w:rPr>
            </w:r>
            <w:r/>
          </w:p>
        </w:tc>
      </w:tr>
      <w:tr>
        <w:trPr>
          <w:trHeight w:val="773"/>
        </w:trPr>
        <w:tc>
          <w:tcPr>
            <w:tcW w:w="699" w:type="dxa"/>
            <w:vAlign w:val="center"/>
            <w:textDirection w:val="lrTb"/>
            <w:noWrap w:val="false"/>
          </w:tcPr>
          <w:p>
            <w:pPr>
              <w:pStyle w:val="654"/>
              <w:jc w:val="center"/>
              <w:widowControl/>
              <w:rPr>
                <w:rFonts w:hint="eastAsia" w:ascii="宋体" w:hAnsi="宋体" w:cs="宋体"/>
                <w:bCs/>
                <w:sz w:val="24"/>
                <w:szCs w:val="24"/>
              </w:rPr>
            </w:pPr>
            <w:r>
              <w:rPr>
                <w:rFonts w:hint="eastAsia" w:ascii="宋体" w:hAnsi="宋体" w:cs="宋体"/>
                <w:color w:val="000000"/>
                <w:sz w:val="24"/>
                <w:szCs w:val="24"/>
                <w:lang w:bidi="ar"/>
              </w:rPr>
              <w:t xml:space="preserve">13</w:t>
            </w:r>
            <w:r>
              <w:rPr>
                <w:rFonts w:hint="eastAsia" w:ascii="宋体" w:hAnsi="宋体" w:cs="宋体"/>
                <w:bCs/>
                <w:sz w:val="24"/>
                <w:szCs w:val="24"/>
              </w:rPr>
            </w:r>
            <w:r/>
          </w:p>
        </w:tc>
        <w:tc>
          <w:tcPr>
            <w:tcW w:w="1903" w:type="dxa"/>
            <w:vAlign w:val="center"/>
            <w:vMerge w:val="continue"/>
            <w:textDirection w:val="lrTb"/>
            <w:noWrap w:val="false"/>
          </w:tcPr>
          <w:p>
            <w:pPr>
              <w:pStyle w:val="654"/>
              <w:jc w:val="center"/>
              <w:keepNext/>
              <w:spacing w:line="360" w:lineRule="auto"/>
              <w:rPr>
                <w:rFonts w:hint="eastAsia" w:ascii="宋体" w:hAnsi="宋体" w:cs="宋体"/>
                <w:bCs/>
                <w:color w:val="0000ff"/>
                <w:sz w:val="24"/>
                <w:szCs w:val="24"/>
              </w:rPr>
            </w:pPr>
            <w:r>
              <w:rPr>
                <w:rFonts w:hint="eastAsia" w:ascii="宋体" w:hAnsi="宋体" w:cs="宋体"/>
                <w:bCs/>
                <w:color w:val="0000ff"/>
                <w:sz w:val="24"/>
                <w:szCs w:val="24"/>
              </w:rPr>
            </w:r>
            <w:r/>
          </w:p>
        </w:tc>
        <w:tc>
          <w:tcPr>
            <w:tcW w:w="7360" w:type="dxa"/>
            <w:vAlign w:val="center"/>
            <w:textDirection w:val="lrTb"/>
            <w:noWrap w:val="false"/>
          </w:tcPr>
          <w:p>
            <w:pPr>
              <w:pStyle w:val="654"/>
              <w:jc w:val="left"/>
              <w:keepNext/>
              <w:spacing w:line="360" w:lineRule="auto"/>
              <w:widowControl/>
              <w:rPr>
                <w:rFonts w:hint="eastAsia" w:ascii="宋体" w:hAnsi="宋体" w:cs="宋体"/>
                <w:sz w:val="24"/>
                <w:szCs w:val="24"/>
              </w:rPr>
            </w:pPr>
            <w:r>
              <w:rPr>
                <w:rFonts w:hint="eastAsia" w:ascii="宋体" w:hAnsi="宋体" w:cs="宋体"/>
                <w:sz w:val="24"/>
                <w:szCs w:val="24"/>
              </w:rPr>
              <w:t xml:space="preserve">▲配套提供国产商业版服务器操作系统，支持中英文的图形操作界面</w:t>
            </w:r>
            <w:r>
              <w:rPr>
                <w:rFonts w:hint="eastAsia" w:ascii="宋体" w:hAnsi="宋体" w:cs="宋体"/>
                <w:color w:val="000000"/>
                <w:sz w:val="24"/>
                <w:szCs w:val="24"/>
              </w:rPr>
              <w:t xml:space="preserve">，license满足节点使用</w:t>
            </w:r>
            <w:r>
              <w:rPr>
                <w:rFonts w:hint="eastAsia" w:ascii="宋体" w:hAnsi="宋体" w:cs="宋体"/>
                <w:sz w:val="24"/>
                <w:szCs w:val="24"/>
              </w:rPr>
              <w:t xml:space="preserve">；</w:t>
            </w:r>
            <w:r>
              <w:rPr>
                <w:rFonts w:hint="eastAsia" w:ascii="宋体" w:hAnsi="宋体" w:cs="宋体"/>
                <w:sz w:val="24"/>
                <w:szCs w:val="24"/>
              </w:rPr>
            </w:r>
            <w:r/>
          </w:p>
        </w:tc>
      </w:tr>
      <w:tr>
        <w:trPr>
          <w:trHeight w:val="833"/>
        </w:trPr>
        <w:tc>
          <w:tcPr>
            <w:tcW w:w="699" w:type="dxa"/>
            <w:vAlign w:val="center"/>
            <w:textDirection w:val="lrTb"/>
            <w:noWrap w:val="false"/>
          </w:tcPr>
          <w:p>
            <w:pPr>
              <w:pStyle w:val="654"/>
              <w:jc w:val="center"/>
              <w:widowControl/>
              <w:rPr>
                <w:rFonts w:hint="eastAsia" w:ascii="宋体" w:hAnsi="宋体" w:cs="宋体"/>
                <w:bCs/>
                <w:sz w:val="24"/>
                <w:szCs w:val="24"/>
              </w:rPr>
            </w:pPr>
            <w:r>
              <w:rPr>
                <w:rFonts w:hint="eastAsia" w:ascii="宋体" w:hAnsi="宋体" w:cs="宋体"/>
                <w:color w:val="000000"/>
                <w:sz w:val="24"/>
                <w:szCs w:val="24"/>
                <w:lang w:bidi="ar"/>
              </w:rPr>
              <w:t xml:space="preserve">14</w:t>
            </w:r>
            <w:r>
              <w:rPr>
                <w:rFonts w:hint="eastAsia" w:ascii="宋体" w:hAnsi="宋体" w:cs="宋体"/>
                <w:bCs/>
                <w:sz w:val="24"/>
                <w:szCs w:val="24"/>
              </w:rPr>
            </w:r>
            <w:r/>
          </w:p>
        </w:tc>
        <w:tc>
          <w:tcPr>
            <w:tcW w:w="1903" w:type="dxa"/>
            <w:vAlign w:val="center"/>
            <w:vMerge w:val="continue"/>
            <w:textDirection w:val="lrTb"/>
            <w:noWrap w:val="false"/>
          </w:tcPr>
          <w:p>
            <w:pPr>
              <w:pStyle w:val="654"/>
              <w:jc w:val="center"/>
              <w:keepNext/>
              <w:spacing w:line="360" w:lineRule="auto"/>
              <w:rPr>
                <w:rFonts w:hint="eastAsia" w:ascii="宋体" w:hAnsi="宋体" w:cs="宋体"/>
                <w:bCs/>
                <w:color w:val="0000ff"/>
                <w:sz w:val="24"/>
                <w:szCs w:val="24"/>
              </w:rPr>
            </w:pPr>
            <w:r>
              <w:rPr>
                <w:rFonts w:hint="eastAsia" w:ascii="宋体" w:hAnsi="宋体" w:cs="宋体"/>
                <w:bCs/>
                <w:color w:val="0000ff"/>
                <w:sz w:val="24"/>
                <w:szCs w:val="24"/>
              </w:rPr>
            </w:r>
            <w:r/>
          </w:p>
        </w:tc>
        <w:tc>
          <w:tcPr>
            <w:tcW w:w="7360" w:type="dxa"/>
            <w:vAlign w:val="center"/>
            <w:textDirection w:val="lrTb"/>
            <w:noWrap w:val="false"/>
          </w:tcPr>
          <w:p>
            <w:pPr>
              <w:pStyle w:val="654"/>
              <w:jc w:val="left"/>
              <w:keepNext/>
              <w:spacing w:line="360" w:lineRule="auto"/>
              <w:widowControl/>
              <w:rPr>
                <w:rFonts w:hint="eastAsia" w:ascii="宋体" w:hAnsi="宋体" w:cs="宋体"/>
                <w:color w:val="000000"/>
                <w:sz w:val="24"/>
                <w:szCs w:val="24"/>
              </w:rPr>
            </w:pPr>
            <w:r>
              <w:rPr>
                <w:rFonts w:hint="eastAsia" w:ascii="宋体" w:hAnsi="宋体" w:cs="宋体"/>
                <w:sz w:val="24"/>
                <w:szCs w:val="24"/>
              </w:rPr>
              <w:t xml:space="preserve">▲配套提供国产商业版服务器管理软件，实现本次服务器的统一管理</w:t>
            </w:r>
            <w:r>
              <w:rPr>
                <w:rFonts w:hint="eastAsia" w:ascii="宋体" w:hAnsi="宋体" w:cs="宋体"/>
                <w:color w:val="000000"/>
                <w:sz w:val="24"/>
                <w:szCs w:val="24"/>
              </w:rPr>
              <w:t xml:space="preserve">，license满足节点使用</w:t>
            </w:r>
            <w:r>
              <w:rPr>
                <w:rFonts w:hint="eastAsia" w:ascii="宋体" w:hAnsi="宋体" w:cs="宋体"/>
                <w:sz w:val="24"/>
                <w:szCs w:val="24"/>
              </w:rPr>
              <w:t xml:space="preserve">；</w:t>
            </w:r>
            <w:r>
              <w:rPr>
                <w:rFonts w:hint="eastAsia" w:ascii="宋体" w:hAnsi="宋体" w:cs="宋体"/>
                <w:color w:val="000000"/>
                <w:sz w:val="24"/>
                <w:szCs w:val="24"/>
              </w:rPr>
            </w:r>
            <w:r/>
          </w:p>
        </w:tc>
      </w:tr>
      <w:tr>
        <w:trPr>
          <w:trHeight w:val="302"/>
        </w:trPr>
        <w:tc>
          <w:tcPr>
            <w:tcW w:w="699" w:type="dxa"/>
            <w:vAlign w:val="center"/>
            <w:textDirection w:val="lrTb"/>
            <w:noWrap w:val="false"/>
          </w:tcPr>
          <w:p>
            <w:pPr>
              <w:pStyle w:val="654"/>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15</w:t>
            </w:r>
            <w:r>
              <w:rPr>
                <w:rFonts w:hint="eastAsia" w:ascii="宋体" w:hAnsi="宋体" w:cs="宋体"/>
                <w:color w:val="000000"/>
                <w:sz w:val="24"/>
                <w:szCs w:val="24"/>
                <w:lang w:bidi="ar"/>
              </w:rPr>
            </w:r>
            <w:r/>
          </w:p>
        </w:tc>
        <w:tc>
          <w:tcPr>
            <w:tcW w:w="1903" w:type="dxa"/>
            <w:vAlign w:val="center"/>
            <w:vMerge w:val="continue"/>
            <w:textDirection w:val="lrTb"/>
            <w:noWrap w:val="false"/>
          </w:tcPr>
          <w:p>
            <w:pPr>
              <w:pStyle w:val="654"/>
              <w:jc w:val="center"/>
              <w:keepNext/>
              <w:spacing w:line="360" w:lineRule="auto"/>
              <w:rPr>
                <w:rFonts w:hint="eastAsia" w:ascii="宋体" w:hAnsi="宋体" w:cs="宋体"/>
                <w:bCs/>
                <w:color w:val="0000ff"/>
                <w:sz w:val="24"/>
                <w:szCs w:val="24"/>
              </w:rPr>
            </w:pPr>
            <w:r>
              <w:rPr>
                <w:rFonts w:hint="eastAsia" w:ascii="宋体" w:hAnsi="宋体" w:cs="宋体"/>
                <w:bCs/>
                <w:color w:val="0000ff"/>
                <w:sz w:val="24"/>
                <w:szCs w:val="24"/>
              </w:rPr>
            </w:r>
            <w:r/>
          </w:p>
        </w:tc>
        <w:tc>
          <w:tcPr>
            <w:tcW w:w="7360" w:type="dxa"/>
            <w:vAlign w:val="center"/>
            <w:textDirection w:val="lrTb"/>
            <w:noWrap w:val="false"/>
          </w:tcPr>
          <w:p>
            <w:pPr>
              <w:pStyle w:val="654"/>
              <w:jc w:val="left"/>
              <w:keepNext/>
              <w:spacing w:line="360" w:lineRule="auto"/>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color w:val="000000"/>
                <w:sz w:val="24"/>
                <w:szCs w:val="24"/>
              </w:rPr>
              <w:t xml:space="preserve">支持以集群视图、节点视图、加速卡视图等查看集群整体运行情况，提供不同层级的监控信息查看，提供GPU、CPU、内存、IB/RoCE网络、存储等关键设施的性能曲线、图表展示；支持DCGM健康检查，支持查看当前节点的GPU物理信息、健康检查选项与开启状态、健康检查结果信息，支持健康检查选项的开启和关闭，支持查看卡的健康信息，包括设备信息、功率限制、温度限制、clocks；签订合同时提供产品功能截图。</w:t>
            </w:r>
            <w:r>
              <w:rPr>
                <w:rFonts w:hint="eastAsia" w:ascii="宋体" w:hAnsi="宋体" w:cs="宋体"/>
                <w:sz w:val="24"/>
                <w:szCs w:val="24"/>
              </w:rPr>
            </w:r>
            <w:r/>
          </w:p>
        </w:tc>
      </w:tr>
      <w:tr>
        <w:trPr>
          <w:trHeight w:val="1466"/>
        </w:trPr>
        <w:tc>
          <w:tcPr>
            <w:tcW w:w="699" w:type="dxa"/>
            <w:vAlign w:val="center"/>
            <w:textDirection w:val="lrTb"/>
            <w:noWrap w:val="false"/>
          </w:tcPr>
          <w:p>
            <w:pPr>
              <w:pStyle w:val="654"/>
              <w:jc w:val="center"/>
              <w:widowControl/>
              <w:rPr>
                <w:rFonts w:hint="eastAsia" w:ascii="宋体" w:hAnsi="宋体" w:cs="宋体"/>
                <w:bCs/>
                <w:sz w:val="24"/>
                <w:szCs w:val="24"/>
              </w:rPr>
            </w:pPr>
            <w:r>
              <w:rPr>
                <w:rFonts w:hint="eastAsia" w:ascii="宋体" w:hAnsi="宋体" w:cs="宋体"/>
                <w:bCs/>
                <w:sz w:val="24"/>
                <w:szCs w:val="24"/>
              </w:rPr>
              <w:t xml:space="preserve">16</w:t>
            </w:r>
            <w:r>
              <w:rPr>
                <w:rFonts w:hint="eastAsia" w:ascii="宋体" w:hAnsi="宋体" w:cs="宋体"/>
                <w:bCs/>
                <w:sz w:val="24"/>
                <w:szCs w:val="24"/>
              </w:rPr>
            </w:r>
            <w:r/>
          </w:p>
        </w:tc>
        <w:tc>
          <w:tcPr>
            <w:tcW w:w="1903" w:type="dxa"/>
            <w:vAlign w:val="center"/>
            <w:vMerge w:val="restart"/>
            <w:textDirection w:val="lrTb"/>
            <w:noWrap w:val="false"/>
          </w:tcPr>
          <w:p>
            <w:pPr>
              <w:pStyle w:val="654"/>
              <w:jc w:val="center"/>
              <w:keepNext/>
              <w:spacing w:line="360" w:lineRule="auto"/>
              <w:rPr>
                <w:rFonts w:hint="eastAsia" w:ascii="宋体"/>
                <w:sz w:val="24"/>
                <w:szCs w:val="21"/>
              </w:rPr>
            </w:pPr>
            <w:r>
              <w:rPr>
                <w:rFonts w:hint="eastAsia" w:ascii="宋体"/>
                <w:sz w:val="24"/>
                <w:szCs w:val="21"/>
              </w:rPr>
              <w:t xml:space="preserve">GPU加速卡</w:t>
            </w:r>
            <w:r>
              <w:rPr>
                <w:rFonts w:hint="eastAsia" w:ascii="宋体"/>
                <w:sz w:val="24"/>
                <w:szCs w:val="21"/>
              </w:rPr>
            </w:r>
            <w:r/>
          </w:p>
        </w:tc>
        <w:tc>
          <w:tcPr>
            <w:tcW w:w="7360" w:type="dxa"/>
            <w:vAlign w:val="center"/>
            <w:textDirection w:val="lrTb"/>
            <w:noWrap w:val="false"/>
          </w:tcPr>
          <w:p>
            <w:pPr>
              <w:pStyle w:val="654"/>
              <w:rPr>
                <w:rFonts w:hint="eastAsia" w:ascii="宋体" w:hAnsi="宋体" w:cs="宋体"/>
                <w:bCs/>
                <w:sz w:val="24"/>
                <w:szCs w:val="24"/>
              </w:rPr>
            </w:pPr>
            <w:r>
              <w:rPr>
                <w:rFonts w:hint="eastAsia" w:ascii="宋体" w:hAnsi="宋体" w:cs="宋体"/>
                <w:szCs w:val="21"/>
              </w:rPr>
              <w:t xml:space="preserve">★</w:t>
            </w:r>
            <w:r>
              <w:rPr>
                <w:rFonts w:hint="eastAsia" w:ascii="宋体" w:hAnsi="宋体" w:cs="宋体"/>
                <w:bCs/>
                <w:sz w:val="24"/>
                <w:szCs w:val="24"/>
              </w:rPr>
              <w:t xml:space="preserve">1</w:t>
            </w:r>
            <w:r>
              <w:rPr>
                <w:rFonts w:hint="eastAsia" w:ascii="宋体" w:hAnsi="宋体" w:cs="宋体"/>
                <w:color w:val="000000"/>
                <w:sz w:val="24"/>
                <w:szCs w:val="24"/>
              </w:rPr>
              <w:t xml:space="preserve">. </w:t>
            </w:r>
            <w:r>
              <w:rPr>
                <w:rFonts w:hint="eastAsia" w:ascii="宋体" w:hAnsi="宋体" w:cs="宋体"/>
                <w:bCs/>
                <w:sz w:val="24"/>
                <w:szCs w:val="24"/>
              </w:rPr>
              <w:t xml:space="preserve">双宽PCIe 5.0标卡，显存容量≥84G GDDR7，显存带宽≥1398GB/s</w:t>
            </w:r>
            <w:r>
              <w:rPr>
                <w:rFonts w:hint="eastAsia" w:ascii="宋体" w:hAnsi="宋体" w:cs="宋体"/>
                <w:szCs w:val="21"/>
              </w:rPr>
              <w:t xml:space="preserve">，</w:t>
            </w:r>
            <w:r>
              <w:rPr>
                <w:rFonts w:hint="eastAsia" w:ascii="宋体" w:hAnsi="宋体" w:cs="宋体"/>
                <w:bCs/>
                <w:sz w:val="24"/>
                <w:szCs w:val="24"/>
              </w:rPr>
              <w:t xml:space="preserve">FP16算力≥130TFlops，FP8算力≥240TFlops，FP4算力≥590TFlops</w:t>
            </w:r>
            <w:r>
              <w:rPr>
                <w:rFonts w:hint="eastAsia" w:ascii="宋体" w:hAnsi="宋体" w:cs="宋体"/>
                <w:bCs/>
                <w:sz w:val="24"/>
                <w:szCs w:val="24"/>
              </w:rPr>
            </w:r>
            <w:r/>
          </w:p>
          <w:p>
            <w:pPr>
              <w:pStyle w:val="654"/>
              <w:jc w:val="left"/>
              <w:keepNext/>
              <w:spacing w:line="360" w:lineRule="auto"/>
              <w:rPr>
                <w:rFonts w:hint="eastAsia" w:ascii="宋体"/>
                <w:sz w:val="24"/>
              </w:rPr>
            </w:pPr>
            <w:r>
              <w:rPr>
                <w:rFonts w:hint="eastAsia" w:ascii="宋体" w:hAnsi="宋体" w:cs="宋体"/>
                <w:szCs w:val="21"/>
              </w:rPr>
              <w:t xml:space="preserve">★2</w:t>
            </w:r>
            <w:r>
              <w:rPr>
                <w:rFonts w:hint="eastAsia" w:ascii="宋体" w:hAnsi="宋体" w:cs="宋体"/>
                <w:color w:val="000000"/>
                <w:sz w:val="24"/>
                <w:szCs w:val="24"/>
              </w:rPr>
              <w:t xml:space="preserve">. </w:t>
            </w:r>
            <w:r>
              <w:rPr>
                <w:rFonts w:hint="eastAsia" w:ascii="宋体" w:hAnsi="宋体" w:cs="宋体"/>
                <w:bCs/>
                <w:sz w:val="24"/>
                <w:szCs w:val="24"/>
              </w:rPr>
              <w:t xml:space="preserve">三年质保服务。</w:t>
            </w:r>
            <w:r>
              <w:rPr>
                <w:rFonts w:hint="eastAsia" w:ascii="宋体"/>
                <w:sz w:val="24"/>
              </w:rPr>
            </w:r>
            <w:r/>
          </w:p>
        </w:tc>
      </w:tr>
      <w:tr>
        <w:trPr>
          <w:trHeight w:val="1295"/>
        </w:trPr>
        <w:tc>
          <w:tcPr>
            <w:tcW w:w="699" w:type="dxa"/>
            <w:vAlign w:val="center"/>
            <w:textDirection w:val="lrTb"/>
            <w:noWrap w:val="false"/>
          </w:tcPr>
          <w:p>
            <w:pPr>
              <w:pStyle w:val="654"/>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17</w:t>
            </w:r>
            <w:r>
              <w:rPr>
                <w:rFonts w:hint="eastAsia" w:ascii="宋体" w:hAnsi="宋体" w:cs="宋体"/>
                <w:color w:val="000000"/>
                <w:sz w:val="24"/>
                <w:szCs w:val="24"/>
                <w:lang w:bidi="ar"/>
              </w:rPr>
            </w:r>
            <w:r/>
          </w:p>
        </w:tc>
        <w:tc>
          <w:tcPr>
            <w:tcW w:w="1903" w:type="dxa"/>
            <w:vAlign w:val="center"/>
            <w:vMerge w:val="continue"/>
            <w:textDirection w:val="lrTb"/>
            <w:noWrap w:val="false"/>
          </w:tcPr>
          <w:p>
            <w:pPr>
              <w:pStyle w:val="654"/>
              <w:jc w:val="center"/>
              <w:keepNext/>
              <w:spacing w:line="360" w:lineRule="auto"/>
              <w:rPr>
                <w:rFonts w:hint="eastAsia" w:ascii="宋体" w:hAnsi="宋体" w:cs="宋体"/>
                <w:szCs w:val="21"/>
              </w:rPr>
            </w:pPr>
            <w:r>
              <w:rPr>
                <w:rFonts w:hint="eastAsia" w:ascii="宋体" w:hAnsi="宋体" w:cs="宋体"/>
                <w:szCs w:val="21"/>
              </w:rPr>
            </w:r>
            <w:r/>
          </w:p>
        </w:tc>
        <w:tc>
          <w:tcPr>
            <w:tcW w:w="7360" w:type="dxa"/>
            <w:vAlign w:val="center"/>
            <w:textDirection w:val="lrTb"/>
            <w:noWrap w:val="false"/>
          </w:tcPr>
          <w:p>
            <w:pPr>
              <w:pStyle w:val="654"/>
              <w:jc w:val="left"/>
              <w:keepNext/>
              <w:spacing w:line="360" w:lineRule="auto"/>
              <w:rPr>
                <w:rFonts w:hint="eastAsia"/>
              </w:rPr>
            </w:pPr>
            <w:r>
              <w:rPr>
                <w:rFonts w:hint="eastAsia" w:ascii="宋体" w:hAnsi="宋体" w:cs="宋体"/>
                <w:szCs w:val="21"/>
              </w:rPr>
              <w:t xml:space="preserve">★</w:t>
            </w:r>
            <w:r>
              <w:rPr>
                <w:rFonts w:hint="eastAsia" w:ascii="宋体" w:hAnsi="宋体" w:cs="宋体"/>
                <w:sz w:val="24"/>
                <w:szCs w:val="24"/>
              </w:rPr>
              <w:t xml:space="preserve">配套提供国产商业版</w:t>
            </w:r>
            <w:r>
              <w:rPr>
                <w:rFonts w:hint="eastAsia" w:ascii="宋体" w:hAnsi="宋体" w:cs="宋体"/>
                <w:color w:val="000000"/>
                <w:sz w:val="24"/>
                <w:szCs w:val="24"/>
              </w:rPr>
              <w:t xml:space="preserve">软件，包括且不限于数据管理，模型开发、训练、微调，推理服务接入、编排、部署和管理，异构计算集群调度、监控和管理等功能，license满足节点使用；提供一年原厂技术服务。</w:t>
            </w:r>
            <w:r>
              <w:rPr>
                <w:rFonts w:hint="eastAsia"/>
              </w:rPr>
            </w:r>
            <w:r/>
          </w:p>
        </w:tc>
      </w:tr>
      <w:tr>
        <w:trPr/>
        <w:tc>
          <w:tcPr>
            <w:tcW w:w="699" w:type="dxa"/>
            <w:vAlign w:val="center"/>
            <w:textDirection w:val="lrTb"/>
            <w:noWrap w:val="false"/>
          </w:tcPr>
          <w:p>
            <w:pPr>
              <w:pStyle w:val="654"/>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18</w:t>
            </w:r>
            <w:r>
              <w:rPr>
                <w:rFonts w:hint="eastAsia" w:ascii="宋体" w:hAnsi="宋体" w:cs="宋体"/>
                <w:color w:val="000000"/>
                <w:sz w:val="24"/>
                <w:szCs w:val="24"/>
                <w:lang w:bidi="ar"/>
              </w:rPr>
            </w:r>
            <w:r/>
          </w:p>
        </w:tc>
        <w:tc>
          <w:tcPr>
            <w:tcW w:w="1903" w:type="dxa"/>
            <w:vAlign w:val="center"/>
            <w:vMerge w:val="continue"/>
            <w:textDirection w:val="lrTb"/>
            <w:noWrap w:val="false"/>
          </w:tcPr>
          <w:p>
            <w:pPr>
              <w:pStyle w:val="654"/>
              <w:jc w:val="center"/>
              <w:keepNext/>
              <w:spacing w:line="360" w:lineRule="auto"/>
              <w:rPr>
                <w:rFonts w:hint="eastAsia" w:ascii="宋体" w:hAnsi="宋体" w:cs="宋体"/>
                <w:szCs w:val="21"/>
              </w:rPr>
            </w:pPr>
            <w:r>
              <w:rPr>
                <w:rFonts w:hint="eastAsia" w:ascii="宋体" w:hAnsi="宋体" w:cs="宋体"/>
                <w:szCs w:val="21"/>
              </w:rPr>
            </w:r>
            <w:r/>
          </w:p>
        </w:tc>
        <w:tc>
          <w:tcPr>
            <w:tcW w:w="7360" w:type="dxa"/>
            <w:vAlign w:val="center"/>
            <w:textDirection w:val="lrTb"/>
            <w:noWrap w:val="false"/>
          </w:tcPr>
          <w:p>
            <w:pPr>
              <w:pStyle w:val="654"/>
              <w:jc w:val="left"/>
              <w:keepNext/>
              <w:spacing w:line="360" w:lineRule="auto"/>
              <w:rPr>
                <w:rFonts w:hint="eastAsia" w:ascii="宋体" w:hAnsi="宋体" w:cs="宋体"/>
                <w:sz w:val="24"/>
                <w:szCs w:val="24"/>
              </w:rPr>
            </w:pPr>
            <w:r>
              <w:rPr>
                <w:rFonts w:hint="eastAsia" w:ascii="宋体" w:hAnsi="宋体" w:cs="宋体"/>
                <w:sz w:val="24"/>
                <w:szCs w:val="24"/>
              </w:rPr>
              <w:t xml:space="preserve">▲提供</w:t>
            </w:r>
            <w:r>
              <w:rPr>
                <w:rFonts w:hint="eastAsia" w:ascii="宋体" w:hAnsi="宋体" w:cs="宋体"/>
                <w:color w:val="000000"/>
                <w:sz w:val="24"/>
                <w:szCs w:val="24"/>
              </w:rPr>
              <w:t xml:space="preserve">基于WEB页面的GPU细粒度调度设置功能，包括且不限于： 1）MIG模式，每张卡独立配置MIG方案；2）显存隔离，按GPU显存进行任意大小的切分，最小支持1GB显存；3）复用率，按GPU上并发任务个数进行配置，签订合同时提供产品功能截图；</w:t>
            </w:r>
            <w:r>
              <w:rPr>
                <w:rFonts w:hint="eastAsia" w:ascii="宋体" w:hAnsi="宋体" w:cs="宋体"/>
                <w:sz w:val="24"/>
                <w:szCs w:val="24"/>
              </w:rPr>
            </w:r>
            <w:r/>
          </w:p>
        </w:tc>
      </w:tr>
      <w:tr>
        <w:trPr/>
        <w:tc>
          <w:tcPr>
            <w:tcW w:w="699" w:type="dxa"/>
            <w:vAlign w:val="center"/>
            <w:textDirection w:val="lrTb"/>
            <w:noWrap w:val="false"/>
          </w:tcPr>
          <w:p>
            <w:pPr>
              <w:pStyle w:val="654"/>
              <w:jc w:val="center"/>
              <w:widowControl/>
              <w:rPr>
                <w:rFonts w:ascii="宋体" w:hAnsi="宋体" w:cs="宋体"/>
                <w:bCs/>
                <w:sz w:val="24"/>
                <w:szCs w:val="24"/>
              </w:rPr>
            </w:pPr>
            <w:r>
              <w:rPr>
                <w:rFonts w:hint="eastAsia" w:ascii="宋体" w:hAnsi="宋体" w:cs="宋体"/>
                <w:color w:val="000000"/>
                <w:sz w:val="24"/>
                <w:szCs w:val="24"/>
                <w:lang w:bidi="ar"/>
              </w:rPr>
              <w:t xml:space="preserve">19</w:t>
            </w:r>
            <w:r>
              <w:rPr>
                <w:rFonts w:ascii="宋体" w:hAnsi="宋体" w:cs="宋体"/>
                <w:bCs/>
                <w:sz w:val="24"/>
                <w:szCs w:val="24"/>
              </w:rPr>
            </w:r>
            <w:r/>
          </w:p>
        </w:tc>
        <w:tc>
          <w:tcPr>
            <w:tcW w:w="1903" w:type="dxa"/>
            <w:vAlign w:val="center"/>
            <w:vMerge w:val="restart"/>
            <w:textDirection w:val="lrTb"/>
            <w:noWrap w:val="false"/>
          </w:tcPr>
          <w:p>
            <w:pPr>
              <w:pStyle w:val="654"/>
              <w:jc w:val="center"/>
              <w:keepNext/>
              <w:spacing w:line="360" w:lineRule="auto"/>
              <w:rPr>
                <w:rFonts w:hint="eastAsia" w:ascii="宋体"/>
                <w:sz w:val="24"/>
                <w:szCs w:val="21"/>
              </w:rPr>
            </w:pPr>
            <w:r>
              <w:rPr>
                <w:rFonts w:hint="eastAsia" w:ascii="宋体"/>
                <w:sz w:val="24"/>
                <w:szCs w:val="21"/>
              </w:rPr>
              <w:t xml:space="preserve">存储扩容</w:t>
            </w:r>
            <w:r>
              <w:rPr>
                <w:rFonts w:hint="eastAsia" w:ascii="宋体"/>
                <w:sz w:val="24"/>
                <w:szCs w:val="21"/>
              </w:rPr>
            </w:r>
            <w:r/>
          </w:p>
        </w:tc>
        <w:tc>
          <w:tcPr>
            <w:tcW w:w="7360" w:type="dxa"/>
            <w:vAlign w:val="center"/>
            <w:textDirection w:val="lrTb"/>
            <w:noWrap w:val="false"/>
          </w:tcPr>
          <w:p>
            <w:pPr>
              <w:pStyle w:val="654"/>
              <w:jc w:val="left"/>
              <w:keepNex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配置2U12扩展柜及连接控制柜所需SAS线缆；</w:t>
            </w:r>
            <w:r>
              <w:rPr>
                <w:rFonts w:hint="eastAsia" w:ascii="宋体" w:hAnsi="宋体" w:cs="宋体"/>
                <w:color w:val="000000"/>
                <w:sz w:val="24"/>
                <w:szCs w:val="24"/>
              </w:rPr>
            </w:r>
            <w:r/>
          </w:p>
        </w:tc>
      </w:tr>
      <w:tr>
        <w:trPr/>
        <w:tc>
          <w:tcPr>
            <w:tcW w:w="699" w:type="dxa"/>
            <w:vAlign w:val="center"/>
            <w:textDirection w:val="lrTb"/>
            <w:noWrap w:val="false"/>
          </w:tcPr>
          <w:p>
            <w:pPr>
              <w:pStyle w:val="654"/>
              <w:jc w:val="center"/>
              <w:widowControl/>
              <w:rPr>
                <w:rFonts w:ascii="宋体" w:hAnsi="宋体" w:cs="宋体"/>
                <w:bCs/>
                <w:sz w:val="24"/>
                <w:szCs w:val="24"/>
              </w:rPr>
            </w:pPr>
            <w:r>
              <w:rPr>
                <w:rFonts w:hint="eastAsia" w:ascii="宋体" w:hAnsi="宋体" w:cs="宋体"/>
                <w:color w:val="000000"/>
                <w:sz w:val="24"/>
                <w:szCs w:val="24"/>
                <w:lang w:bidi="ar"/>
              </w:rPr>
              <w:t xml:space="preserve">20</w:t>
            </w:r>
            <w:r>
              <w:rPr>
                <w:rFonts w:ascii="宋体" w:hAnsi="宋体" w:cs="宋体"/>
                <w:bCs/>
                <w:sz w:val="24"/>
                <w:szCs w:val="24"/>
              </w:rPr>
            </w:r>
            <w:r/>
          </w:p>
        </w:tc>
        <w:tc>
          <w:tcPr>
            <w:tcW w:w="1903" w:type="dxa"/>
            <w:vAlign w:val="center"/>
            <w:vMerge w:val="continue"/>
            <w:textDirection w:val="lrTb"/>
            <w:noWrap w:val="false"/>
          </w:tcPr>
          <w:p>
            <w:pPr>
              <w:pStyle w:val="654"/>
              <w:jc w:val="center"/>
              <w:keepNext/>
              <w:spacing w:line="360" w:lineRule="auto"/>
              <w:rPr>
                <w:rFonts w:hint="eastAsia" w:ascii="宋体" w:hAnsi="宋体" w:cs="宋体"/>
                <w:bCs/>
                <w:color w:val="0000ff"/>
                <w:sz w:val="24"/>
                <w:szCs w:val="24"/>
              </w:rPr>
            </w:pPr>
            <w:r>
              <w:rPr>
                <w:rFonts w:hint="eastAsia" w:ascii="宋体" w:hAnsi="宋体" w:cs="宋体"/>
                <w:bCs/>
                <w:color w:val="0000ff"/>
                <w:sz w:val="24"/>
                <w:szCs w:val="24"/>
              </w:rPr>
            </w:r>
            <w:r/>
          </w:p>
        </w:tc>
        <w:tc>
          <w:tcPr>
            <w:tcW w:w="7360" w:type="dxa"/>
            <w:vAlign w:val="center"/>
            <w:textDirection w:val="lrTb"/>
            <w:noWrap w:val="false"/>
          </w:tcPr>
          <w:p>
            <w:pPr>
              <w:pStyle w:val="654"/>
              <w:jc w:val="left"/>
              <w:keepNext/>
              <w:spacing w:line="360" w:lineRule="auto"/>
              <w:widowControl/>
              <w:rPr>
                <w:rFonts w:hint="eastAsia" w:ascii="宋体" w:hAnsi="宋体" w:cs="宋体"/>
                <w:color w:val="000000"/>
                <w:sz w:val="24"/>
                <w:szCs w:val="24"/>
              </w:rPr>
            </w:pPr>
            <w:r>
              <w:rPr>
                <w:rFonts w:hint="eastAsia" w:ascii="宋体" w:hAnsi="宋体" w:cs="宋体"/>
                <w:szCs w:val="21"/>
              </w:rPr>
              <w:t xml:space="preserve">★</w:t>
            </w:r>
            <w:r>
              <w:rPr>
                <w:rFonts w:hint="eastAsia" w:ascii="宋体" w:hAnsi="宋体" w:cs="宋体"/>
                <w:color w:val="000000"/>
                <w:sz w:val="24"/>
                <w:szCs w:val="24"/>
              </w:rPr>
              <w:t xml:space="preserve">配置≥12块3.5英寸企业级HDD硬盘，6TB，7200转；</w:t>
            </w:r>
            <w:r>
              <w:rPr>
                <w:rFonts w:hint="eastAsia" w:ascii="宋体" w:hAnsi="宋体" w:cs="宋体"/>
                <w:color w:val="000000"/>
                <w:sz w:val="24"/>
                <w:szCs w:val="24"/>
              </w:rPr>
            </w:r>
            <w:r/>
          </w:p>
        </w:tc>
      </w:tr>
      <w:tr>
        <w:trPr>
          <w:trHeight w:val="593"/>
        </w:trPr>
        <w:tc>
          <w:tcPr>
            <w:tcW w:w="699" w:type="dxa"/>
            <w:vAlign w:val="center"/>
            <w:textDirection w:val="lrTb"/>
            <w:noWrap w:val="false"/>
          </w:tcPr>
          <w:p>
            <w:pPr>
              <w:pStyle w:val="654"/>
              <w:jc w:val="center"/>
              <w:widowControl/>
              <w:rPr>
                <w:rFonts w:ascii="宋体" w:hAnsi="宋体" w:cs="宋体"/>
                <w:bCs/>
                <w:sz w:val="24"/>
                <w:szCs w:val="24"/>
              </w:rPr>
            </w:pPr>
            <w:r>
              <w:rPr>
                <w:rFonts w:hint="eastAsia" w:ascii="宋体" w:hAnsi="宋体" w:cs="宋体"/>
                <w:color w:val="000000"/>
                <w:sz w:val="24"/>
                <w:szCs w:val="24"/>
                <w:lang w:bidi="ar"/>
              </w:rPr>
              <w:t xml:space="preserve">21</w:t>
            </w:r>
            <w:r>
              <w:rPr>
                <w:rFonts w:ascii="宋体" w:hAnsi="宋体" w:cs="宋体"/>
                <w:bCs/>
                <w:sz w:val="24"/>
                <w:szCs w:val="24"/>
              </w:rPr>
            </w:r>
            <w:r/>
          </w:p>
        </w:tc>
        <w:tc>
          <w:tcPr>
            <w:tcW w:w="1903" w:type="dxa"/>
            <w:vAlign w:val="center"/>
            <w:vMerge w:val="continue"/>
            <w:textDirection w:val="lrTb"/>
            <w:noWrap w:val="false"/>
          </w:tcPr>
          <w:p>
            <w:pPr>
              <w:pStyle w:val="654"/>
              <w:jc w:val="center"/>
              <w:keepNext/>
              <w:spacing w:line="360" w:lineRule="auto"/>
              <w:rPr>
                <w:rFonts w:hint="eastAsia" w:ascii="宋体" w:hAnsi="宋体" w:cs="宋体"/>
                <w:bCs/>
                <w:color w:val="0000ff"/>
                <w:sz w:val="24"/>
                <w:szCs w:val="24"/>
              </w:rPr>
            </w:pPr>
            <w:r>
              <w:rPr>
                <w:rFonts w:hint="eastAsia" w:ascii="宋体" w:hAnsi="宋体" w:cs="宋体"/>
                <w:bCs/>
                <w:color w:val="0000ff"/>
                <w:sz w:val="24"/>
                <w:szCs w:val="24"/>
              </w:rPr>
            </w:r>
            <w:r/>
          </w:p>
        </w:tc>
        <w:tc>
          <w:tcPr>
            <w:tcW w:w="7360" w:type="dxa"/>
            <w:vAlign w:val="center"/>
            <w:textDirection w:val="lrTb"/>
            <w:noWrap w:val="false"/>
          </w:tcPr>
          <w:p>
            <w:pPr>
              <w:pStyle w:val="654"/>
              <w:jc w:val="left"/>
              <w:keepNext/>
              <w:spacing w:line="360" w:lineRule="auto"/>
              <w:widowControl/>
              <w:rPr>
                <w:rFonts w:hint="eastAsia" w:ascii="宋体" w:hAnsi="宋体" w:cs="宋体"/>
                <w:color w:val="000000"/>
                <w:sz w:val="24"/>
                <w:szCs w:val="24"/>
              </w:rPr>
            </w:pPr>
            <w:r>
              <w:rPr>
                <w:rFonts w:hint="eastAsia" w:ascii="宋体" w:hAnsi="宋体" w:cs="宋体"/>
                <w:szCs w:val="21"/>
              </w:rPr>
              <w:t xml:space="preserve">★</w:t>
            </w:r>
            <w:r>
              <w:rPr>
                <w:rFonts w:hint="eastAsia" w:ascii="宋体" w:hAnsi="宋体" w:cs="宋体"/>
                <w:color w:val="000000"/>
                <w:sz w:val="24"/>
                <w:szCs w:val="24"/>
              </w:rPr>
              <w:t xml:space="preserve">与采购人现有AS5300G3存储服务器兼容；</w:t>
            </w:r>
            <w:r>
              <w:rPr>
                <w:rFonts w:hint="eastAsia" w:ascii="宋体" w:hAnsi="宋体" w:cs="宋体"/>
                <w:color w:val="000000"/>
                <w:sz w:val="24"/>
                <w:szCs w:val="24"/>
              </w:rPr>
            </w:r>
            <w:r/>
          </w:p>
        </w:tc>
      </w:tr>
      <w:tr>
        <w:trPr/>
        <w:tc>
          <w:tcPr>
            <w:tcW w:w="699" w:type="dxa"/>
            <w:vAlign w:val="center"/>
            <w:textDirection w:val="lrTb"/>
            <w:noWrap w:val="false"/>
          </w:tcPr>
          <w:p>
            <w:pPr>
              <w:pStyle w:val="654"/>
              <w:jc w:val="center"/>
              <w:widowControl/>
              <w:rPr>
                <w:rFonts w:ascii="宋体" w:hAnsi="宋体" w:cs="宋体"/>
                <w:bCs/>
                <w:sz w:val="24"/>
                <w:szCs w:val="24"/>
              </w:rPr>
            </w:pPr>
            <w:r>
              <w:rPr>
                <w:rFonts w:hint="eastAsia" w:ascii="宋体" w:hAnsi="宋体" w:cs="宋体"/>
                <w:color w:val="000000"/>
                <w:sz w:val="24"/>
                <w:szCs w:val="24"/>
                <w:lang w:bidi="ar"/>
              </w:rPr>
              <w:t xml:space="preserve">22</w:t>
            </w:r>
            <w:r>
              <w:rPr>
                <w:rFonts w:ascii="宋体" w:hAnsi="宋体" w:cs="宋体"/>
                <w:bCs/>
                <w:sz w:val="24"/>
                <w:szCs w:val="24"/>
              </w:rPr>
            </w:r>
            <w:r/>
          </w:p>
        </w:tc>
        <w:tc>
          <w:tcPr>
            <w:tcW w:w="1903" w:type="dxa"/>
            <w:vAlign w:val="center"/>
            <w:vMerge w:val="continue"/>
            <w:textDirection w:val="lrTb"/>
            <w:noWrap w:val="false"/>
          </w:tcPr>
          <w:p>
            <w:pPr>
              <w:pStyle w:val="654"/>
              <w:jc w:val="center"/>
              <w:keepNext/>
              <w:spacing w:line="360" w:lineRule="auto"/>
              <w:rPr>
                <w:rFonts w:hint="eastAsia" w:ascii="宋体" w:hAnsi="宋体" w:cs="宋体"/>
                <w:bCs/>
                <w:color w:val="0000ff"/>
                <w:sz w:val="24"/>
                <w:szCs w:val="24"/>
              </w:rPr>
            </w:pPr>
            <w:r>
              <w:rPr>
                <w:rFonts w:hint="eastAsia" w:ascii="宋体" w:hAnsi="宋体" w:cs="宋体"/>
                <w:bCs/>
                <w:color w:val="0000ff"/>
                <w:sz w:val="24"/>
                <w:szCs w:val="24"/>
              </w:rPr>
            </w:r>
            <w:r/>
          </w:p>
        </w:tc>
        <w:tc>
          <w:tcPr>
            <w:tcW w:w="7360" w:type="dxa"/>
            <w:vAlign w:val="center"/>
            <w:textDirection w:val="lrTb"/>
            <w:noWrap w:val="false"/>
          </w:tcPr>
          <w:p>
            <w:pPr>
              <w:pStyle w:val="654"/>
              <w:jc w:val="left"/>
              <w:keepNext/>
              <w:spacing w:line="360" w:lineRule="auto"/>
              <w:widowControl/>
              <w:rPr>
                <w:rFonts w:hint="eastAsia" w:ascii="宋体" w:hAnsi="宋体" w:cs="宋体"/>
                <w:color w:val="000000"/>
                <w:sz w:val="24"/>
                <w:szCs w:val="24"/>
              </w:rPr>
            </w:pPr>
            <w:r>
              <w:rPr>
                <w:rFonts w:hint="eastAsia" w:ascii="宋体" w:hAnsi="宋体" w:cs="宋体"/>
                <w:szCs w:val="21"/>
              </w:rPr>
              <w:t xml:space="preserve">★</w:t>
            </w:r>
            <w:r>
              <w:rPr>
                <w:rFonts w:hint="eastAsia" w:ascii="宋体" w:hAnsi="宋体" w:cs="宋体"/>
                <w:color w:val="000000"/>
                <w:sz w:val="24"/>
                <w:szCs w:val="24"/>
              </w:rPr>
              <w:t xml:space="preserve">提供三年7*24小时原厂硬件质保服务。</w:t>
            </w:r>
            <w:r>
              <w:rPr>
                <w:rFonts w:hint="eastAsia" w:ascii="宋体" w:hAnsi="宋体" w:cs="宋体"/>
                <w:color w:val="000000"/>
                <w:sz w:val="24"/>
                <w:szCs w:val="24"/>
              </w:rPr>
            </w:r>
            <w:r/>
          </w:p>
        </w:tc>
      </w:tr>
    </w:tbl>
    <w:p>
      <w:pPr>
        <w:pStyle w:val="654"/>
        <w:ind w:firstLine="480"/>
        <w:spacing w:line="264" w:lineRule="auto"/>
        <w:rPr>
          <w:rFonts w:hint="eastAsia" w:ascii="宋体" w:hAnsi="宋体" w:cs="宋体"/>
          <w:bCs/>
          <w:color w:val="0000ff"/>
          <w:sz w:val="24"/>
          <w:szCs w:val="24"/>
        </w:rPr>
      </w:pPr>
      <w:r>
        <w:rPr>
          <w:rFonts w:hint="eastAsia" w:ascii="宋体" w:hAnsi="宋体" w:cs="宋体"/>
          <w:bCs/>
          <w:sz w:val="24"/>
          <w:szCs w:val="24"/>
        </w:rPr>
        <w:t xml:space="preserve">2.其他技术要求</w:t>
      </w:r>
      <w:r>
        <w:rPr>
          <w:rFonts w:hint="eastAsia" w:ascii="宋体" w:hAnsi="宋体" w:cs="宋体"/>
          <w:bCs/>
          <w:color w:val="0000ff"/>
          <w:sz w:val="24"/>
          <w:szCs w:val="24"/>
        </w:rPr>
        <w:t xml:space="preserve"> </w:t>
      </w:r>
      <w:r>
        <w:rPr>
          <w:rFonts w:hint="eastAsia" w:ascii="宋体" w:hAnsi="宋体" w:cs="宋体"/>
          <w:bCs/>
          <w:color w:val="0000ff"/>
          <w:sz w:val="24"/>
          <w:szCs w:val="24"/>
        </w:rPr>
      </w:r>
      <w:r/>
    </w:p>
    <w:p>
      <w:pPr>
        <w:pStyle w:val="654"/>
        <w:ind w:firstLine="480"/>
        <w:spacing w:line="264" w:lineRule="auto"/>
        <w:rPr>
          <w:rFonts w:hint="eastAsia" w:ascii="宋体" w:hAnsi="宋体"/>
          <w:sz w:val="24"/>
        </w:rPr>
      </w:pPr>
      <w:r>
        <w:rPr>
          <w:rFonts w:hint="eastAsia" w:ascii="宋体" w:hAnsi="宋体"/>
          <w:sz w:val="24"/>
        </w:rPr>
        <w:t xml:space="preserve">★其他未列参数：除上述产品技术参数外，未列的《通用服务器政府采购需求标准（2023 版）》（财库〔2023〕33号）中加“*”指标，应满足需求标准中最低要求。</w:t>
      </w:r>
      <w:r>
        <w:rPr>
          <w:rFonts w:hint="eastAsia" w:ascii="宋体" w:hAnsi="宋体"/>
          <w:sz w:val="24"/>
        </w:rPr>
      </w:r>
      <w:r/>
    </w:p>
    <w:p>
      <w:pPr>
        <w:pStyle w:val="654"/>
        <w:ind w:firstLine="480"/>
        <w:spacing w:line="264" w:lineRule="auto"/>
      </w:pPr>
      <w:r>
        <w:rPr>
          <w:rFonts w:hint="eastAsia" w:ascii="宋体" w:hAnsi="宋体"/>
          <w:sz w:val="24"/>
        </w:rPr>
        <w:t xml:space="preserve">注：除上述产品技术参数外，未列的《通用服务器政府采购需求标准（2023版）》（财库〔2023〕33号）中非加“*”指标，供应商可根据实际情况自行阐述说明。</w:t>
      </w:r>
      <w:r/>
    </w:p>
    <w:p>
      <w:pPr>
        <w:pStyle w:val="654"/>
        <w:ind w:firstLine="480"/>
        <w:spacing w:line="264" w:lineRule="auto"/>
        <w:rPr>
          <w:rFonts w:ascii="宋体" w:hAnsi="宋体" w:cs="宋体"/>
          <w:color w:val="0000ff"/>
          <w:sz w:val="24"/>
          <w:szCs w:val="24"/>
        </w:rPr>
      </w:pPr>
      <w:r>
        <w:rPr>
          <w:rFonts w:hint="eastAsia" w:ascii="宋体" w:hAnsi="宋体" w:cs="宋体"/>
          <w:bCs/>
          <w:sz w:val="24"/>
          <w:szCs w:val="24"/>
        </w:rPr>
        <w:t xml:space="preserve">需提供完整可行的存储、集群接入及整体网络设计方案，以确保新购的存储服务器可以纳入现有的集群管理中。</w:t>
      </w:r>
      <w:r>
        <w:rPr>
          <w:rFonts w:ascii="宋体" w:hAnsi="宋体" w:cs="宋体"/>
          <w:color w:val="0000ff"/>
          <w:sz w:val="24"/>
          <w:szCs w:val="24"/>
        </w:rPr>
      </w:r>
      <w:r/>
    </w:p>
    <w:p>
      <w:pPr>
        <w:pStyle w:val="654"/>
        <w:ind w:firstLine="480"/>
        <w:spacing w:line="264" w:lineRule="auto"/>
        <w:rPr>
          <w:rFonts w:hint="eastAsia" w:ascii="宋体" w:hAnsi="宋体"/>
          <w:sz w:val="24"/>
        </w:rPr>
      </w:pPr>
      <w:r>
        <w:rPr>
          <w:rFonts w:hint="eastAsia" w:ascii="宋体" w:hAnsi="宋体"/>
          <w:sz w:val="24"/>
        </w:rPr>
      </w:r>
      <w:r/>
    </w:p>
    <w:p>
      <w:pPr>
        <w:pStyle w:val="654"/>
        <w:ind w:firstLine="480"/>
        <w:spacing w:line="264" w:lineRule="auto"/>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654"/>
        <w:ind w:firstLine="480"/>
        <w:spacing w:line="264" w:lineRule="auto"/>
        <w:rPr>
          <w:rFonts w:ascii="宋体" w:hAnsi="宋体" w:cs="宋体"/>
          <w:color w:val="0000ff"/>
          <w:sz w:val="24"/>
          <w:szCs w:val="24"/>
        </w:rPr>
      </w:pPr>
      <w:r>
        <w:rPr>
          <w:rFonts w:hint="eastAsia" w:ascii="宋体" w:hAnsi="宋体" w:cs="宋体"/>
          <w:sz w:val="24"/>
          <w:szCs w:val="24"/>
        </w:rPr>
        <w:t xml:space="preserve">1.</w:t>
      </w:r>
      <w:r>
        <w:rPr>
          <w:rFonts w:ascii="宋体" w:hAnsi="宋体" w:cs="宋体"/>
          <w:sz w:val="24"/>
          <w:szCs w:val="24"/>
        </w:rPr>
        <w:t xml:space="preserve">报价要求</w:t>
      </w:r>
      <w:r>
        <w:rPr>
          <w:rFonts w:ascii="宋体" w:hAnsi="宋体" w:cs="宋体"/>
          <w:color w:val="0000ff"/>
          <w:sz w:val="24"/>
          <w:szCs w:val="24"/>
        </w:rPr>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654"/>
        <w:ind w:firstLine="480"/>
        <w:spacing w:line="264" w:lineRule="auto"/>
        <w:rPr>
          <w:rFonts w:hint="eastAsia" w:ascii="宋体" w:hAnsi="宋体" w:cs="宋体"/>
          <w:color w:val="0000ff"/>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ff"/>
          <w:sz w:val="24"/>
          <w:szCs w:val="24"/>
        </w:rPr>
      </w:r>
      <w:r/>
    </w:p>
    <w:p>
      <w:pPr>
        <w:pStyle w:val="654"/>
        <w:ind w:firstLine="480"/>
        <w:spacing w:line="264" w:lineRule="auto"/>
        <w:rPr>
          <w:rFonts w:hint="eastAsia" w:ascii="宋体" w:hAnsi="宋体" w:cs="宋体"/>
          <w:color w:val="0000ff"/>
          <w:sz w:val="24"/>
          <w:szCs w:val="24"/>
        </w:rPr>
      </w:pPr>
      <w:r>
        <w:rPr>
          <w:rFonts w:hint="eastAsia" w:ascii="宋体" w:hAnsi="宋体" w:cs="宋体"/>
          <w:sz w:val="24"/>
          <w:szCs w:val="24"/>
        </w:rPr>
        <w:t xml:space="preserve">2.实施要求</w:t>
      </w:r>
      <w:r>
        <w:rPr>
          <w:rFonts w:hint="eastAsia" w:ascii="宋体" w:hAnsi="宋体" w:cs="宋体"/>
          <w:color w:val="0000ff"/>
          <w:sz w:val="24"/>
          <w:szCs w:val="24"/>
        </w:rPr>
      </w:r>
      <w:r/>
    </w:p>
    <w:p>
      <w:pPr>
        <w:pStyle w:val="654"/>
        <w:ind w:firstLine="480"/>
        <w:spacing w:line="264" w:lineRule="auto"/>
        <w:rPr>
          <w:rFonts w:ascii="宋体" w:hAnsi="宋体" w:cs="宋体"/>
          <w:sz w:val="24"/>
          <w:szCs w:val="24"/>
        </w:rPr>
      </w:pPr>
      <w:r>
        <w:rPr>
          <w:rFonts w:ascii="宋体" w:hAnsi="宋体" w:cs="宋体"/>
          <w:sz w:val="24"/>
          <w:szCs w:val="24"/>
        </w:rPr>
        <w:t xml:space="preserve">（1）总体要求</w:t>
      </w:r>
      <w:r>
        <w:rPr>
          <w:rFonts w:ascii="宋体" w:hAnsi="宋体" w:cs="宋体"/>
          <w:sz w:val="24"/>
          <w:szCs w:val="24"/>
        </w:rPr>
      </w:r>
      <w:r/>
    </w:p>
    <w:p>
      <w:pPr>
        <w:pStyle w:val="654"/>
        <w:ind w:firstLine="480"/>
        <w:spacing w:line="264" w:lineRule="auto"/>
        <w:rPr>
          <w:rFonts w:ascii="宋体" w:hAnsi="宋体" w:cs="宋体"/>
          <w:sz w:val="24"/>
          <w:szCs w:val="24"/>
        </w:rPr>
      </w:pPr>
      <w:r>
        <w:rPr>
          <w:rFonts w:ascii="宋体" w:hAnsi="宋体" w:cs="宋体"/>
          <w:sz w:val="24"/>
          <w:szCs w:val="24"/>
        </w:rPr>
        <w:t xml:space="preserve">①产品品质要求：供应商需向采购人提供未曾使用过的全新产品，该产品应严格符合国家法律规定、技术规格以及质量标准，为出厂原装合格产品。</w:t>
      </w:r>
      <w:r>
        <w:rPr>
          <w:rFonts w:ascii="宋体" w:hAnsi="宋体" w:cs="宋体"/>
          <w:sz w:val="24"/>
          <w:szCs w:val="24"/>
        </w:rPr>
      </w:r>
      <w:r/>
    </w:p>
    <w:p>
      <w:pPr>
        <w:pStyle w:val="654"/>
        <w:ind w:firstLine="480"/>
        <w:spacing w:line="264" w:lineRule="auto"/>
        <w:rPr>
          <w:rFonts w:ascii="宋体" w:hAnsi="宋体" w:cs="宋体"/>
          <w:sz w:val="24"/>
          <w:szCs w:val="24"/>
        </w:rPr>
      </w:pPr>
      <w:r>
        <w:rPr>
          <w:rFonts w:ascii="宋体" w:hAnsi="宋体" w:cs="宋体"/>
          <w:sz w:val="24"/>
          <w:szCs w:val="24"/>
        </w:rPr>
        <w:t xml:space="preserve">②技术支持要求：供应商应及时为合同货物软件提供升级服务，同时提供合同货物新功能和应用的相关资料，且相关费用已包含在投标总价之内。</w:t>
      </w:r>
      <w:r>
        <w:rPr>
          <w:rFonts w:ascii="宋体" w:hAnsi="宋体" w:cs="宋体"/>
          <w:sz w:val="24"/>
          <w:szCs w:val="24"/>
        </w:rPr>
      </w:r>
      <w:r/>
    </w:p>
    <w:p>
      <w:pPr>
        <w:pStyle w:val="654"/>
        <w:ind w:firstLine="480"/>
        <w:spacing w:line="264" w:lineRule="auto"/>
        <w:rPr>
          <w:rFonts w:ascii="宋体" w:hAnsi="宋体" w:cs="宋体"/>
          <w:sz w:val="24"/>
          <w:szCs w:val="24"/>
        </w:rPr>
      </w:pPr>
      <w:r>
        <w:rPr>
          <w:rFonts w:ascii="宋体" w:hAnsi="宋体" w:cs="宋体"/>
          <w:sz w:val="24"/>
          <w:szCs w:val="24"/>
        </w:rPr>
        <w:t xml:space="preserve">③技术文件提供要求：供应商在供货时，需提供与货物相关的全套技术文件。</w:t>
      </w:r>
      <w:r>
        <w:rPr>
          <w:rFonts w:ascii="宋体" w:hAnsi="宋体" w:cs="宋体"/>
          <w:sz w:val="24"/>
          <w:szCs w:val="24"/>
        </w:rPr>
      </w:r>
      <w:r/>
    </w:p>
    <w:p>
      <w:pPr>
        <w:pStyle w:val="654"/>
        <w:ind w:firstLine="480"/>
        <w:spacing w:line="264" w:lineRule="auto"/>
        <w:rPr>
          <w:rFonts w:hint="eastAsia" w:ascii="宋体" w:hAnsi="宋体" w:cs="宋体"/>
          <w:sz w:val="24"/>
          <w:szCs w:val="24"/>
        </w:rPr>
      </w:pPr>
      <w:r>
        <w:rPr>
          <w:rFonts w:ascii="宋体" w:hAnsi="宋体" w:cs="宋体"/>
          <w:sz w:val="24"/>
          <w:szCs w:val="24"/>
        </w:rPr>
        <w:t xml:space="preserve">④安装调试要求：采购人负责指定合同货物的安装地点，供应商需提供安装服务。供应商在接到采购人通知后，应在规定时间内完成安装与调试工作。若供应商委托代理（或其他机构）负责安装或配合安装，应在签</w:t>
      </w:r>
      <w:r>
        <w:rPr>
          <w:rFonts w:hint="eastAsia" w:ascii="宋体" w:hAnsi="宋体" w:cs="宋体"/>
          <w:sz w:val="24"/>
          <w:szCs w:val="24"/>
        </w:rPr>
        <w:t xml:space="preserve">订合同</w:t>
      </w:r>
      <w:r>
        <w:rPr>
          <w:rFonts w:ascii="宋体" w:hAnsi="宋体" w:cs="宋体"/>
          <w:sz w:val="24"/>
          <w:szCs w:val="24"/>
        </w:rPr>
        <w:t xml:space="preserve">时明确说明，但供应商仍需对合同货物及其安装质量承担全部责任。</w:t>
      </w:r>
      <w:r>
        <w:rPr>
          <w:rFonts w:hint="eastAsia" w:ascii="宋体" w:hAnsi="宋体" w:cs="宋体"/>
          <w:sz w:val="24"/>
          <w:szCs w:val="24"/>
        </w:rPr>
      </w:r>
      <w:r/>
    </w:p>
    <w:p>
      <w:pPr>
        <w:pStyle w:val="654"/>
        <w:ind w:firstLine="480"/>
        <w:spacing w:line="264" w:lineRule="auto"/>
        <w:rPr>
          <w:rFonts w:ascii="宋体" w:hAnsi="宋体" w:cs="宋体"/>
          <w:sz w:val="24"/>
          <w:szCs w:val="24"/>
        </w:rPr>
      </w:pPr>
      <w:r>
        <w:rPr>
          <w:rFonts w:hint="eastAsia" w:ascii="宋体" w:hAnsi="宋体" w:cs="宋体"/>
          <w:sz w:val="24"/>
          <w:szCs w:val="24"/>
        </w:rPr>
        <w:t xml:space="preserve">本研究中心现已建有AI计算平台，包含1台管理服务器，8台GPU服务器，1台存储和1套用于用户资源调度和分配的管理平台。其中，8台GPU服务器配置有24块Nvidia V100加速卡、16块Nvidia T4加速卡和16块Nvidia A800加速卡。目前，随着平台的用户的增加，以及国家重大专项对算力和数据存储需求的日益加剧，现有平台算力和存储资源已无法满足用户的需求。因此，要求本次采购的 GPU计算节点服务器和存储加入采购人现有的AI计算平台中，并可以被现有的AI计算平台统一调度和管理。</w:t>
      </w:r>
      <w:r>
        <w:rPr>
          <w:rFonts w:ascii="宋体" w:hAnsi="宋体" w:cs="宋体"/>
          <w:sz w:val="24"/>
          <w:szCs w:val="24"/>
        </w:rPr>
      </w:r>
      <w:r/>
    </w:p>
    <w:p>
      <w:pPr>
        <w:pStyle w:val="654"/>
        <w:ind w:firstLine="480"/>
        <w:spacing w:line="264" w:lineRule="auto"/>
        <w:rPr>
          <w:rFonts w:ascii="宋体" w:hAnsi="宋体" w:cs="宋体"/>
          <w:sz w:val="24"/>
          <w:szCs w:val="24"/>
        </w:rPr>
      </w:pPr>
      <w:r>
        <w:rPr>
          <w:rFonts w:ascii="宋体" w:hAnsi="宋体" w:cs="宋体"/>
          <w:sz w:val="24"/>
          <w:szCs w:val="24"/>
        </w:rPr>
        <w:t xml:space="preserve">（2）质量要求</w:t>
      </w:r>
      <w:r>
        <w:rPr>
          <w:rFonts w:ascii="宋体" w:hAnsi="宋体" w:cs="宋体"/>
          <w:sz w:val="24"/>
          <w:szCs w:val="24"/>
        </w:rPr>
      </w:r>
      <w:r/>
    </w:p>
    <w:p>
      <w:pPr>
        <w:pStyle w:val="654"/>
        <w:ind w:firstLine="480"/>
        <w:spacing w:line="264" w:lineRule="auto"/>
        <w:rPr>
          <w:rFonts w:ascii="宋体" w:hAnsi="宋体" w:cs="宋体"/>
          <w:sz w:val="24"/>
          <w:szCs w:val="24"/>
        </w:rPr>
      </w:pPr>
      <w:r>
        <w:rPr>
          <w:rFonts w:ascii="宋体" w:hAnsi="宋体" w:cs="宋体"/>
          <w:sz w:val="24"/>
          <w:szCs w:val="24"/>
        </w:rPr>
        <w:t xml:space="preserve">①标准与规范遵循：所供产品必须严格符合国家、行业及地方所制定的相关标准和技术规范，同时要充分满足本项目招标文件、合同以及技术参数所提出的各项要求。</w:t>
      </w:r>
      <w:r>
        <w:rPr>
          <w:rFonts w:ascii="宋体" w:hAnsi="宋体" w:cs="宋体"/>
          <w:sz w:val="24"/>
          <w:szCs w:val="24"/>
        </w:rPr>
      </w:r>
      <w:r/>
    </w:p>
    <w:p>
      <w:pPr>
        <w:pStyle w:val="654"/>
        <w:ind w:firstLine="480"/>
        <w:spacing w:line="264" w:lineRule="auto"/>
        <w:rPr>
          <w:rFonts w:ascii="宋体" w:hAnsi="宋体" w:cs="宋体"/>
          <w:sz w:val="24"/>
          <w:szCs w:val="24"/>
        </w:rPr>
      </w:pPr>
      <w:r>
        <w:rPr>
          <w:rFonts w:ascii="宋体" w:hAnsi="宋体" w:cs="宋体"/>
          <w:sz w:val="24"/>
          <w:szCs w:val="24"/>
        </w:rPr>
        <w:t xml:space="preserve">②正品与质检保障：产品必须为原厂正品，在出厂前需经过生产厂家的全面检验和质量检测。供应商</w:t>
      </w:r>
      <w:r>
        <w:rPr>
          <w:rFonts w:hint="eastAsia" w:ascii="宋体" w:hAnsi="宋体" w:cs="宋体"/>
          <w:sz w:val="24"/>
          <w:szCs w:val="24"/>
        </w:rPr>
        <w:t xml:space="preserve">供货时</w:t>
      </w:r>
      <w:r>
        <w:rPr>
          <w:rFonts w:ascii="宋体" w:hAnsi="宋体" w:cs="宋体"/>
          <w:sz w:val="24"/>
          <w:szCs w:val="24"/>
        </w:rPr>
        <w:t xml:space="preserve">提供合法有效的出厂合格证、检验报告、测试报告等一系列文件，以证明产品质量的可靠性。</w:t>
      </w:r>
      <w:r>
        <w:rPr>
          <w:rFonts w:ascii="宋体" w:hAnsi="宋体" w:cs="宋体"/>
          <w:sz w:val="24"/>
          <w:szCs w:val="24"/>
        </w:rPr>
      </w:r>
      <w:r/>
    </w:p>
    <w:p>
      <w:pPr>
        <w:pStyle w:val="654"/>
        <w:ind w:firstLine="480"/>
        <w:spacing w:line="264" w:lineRule="auto"/>
        <w:rPr>
          <w:rFonts w:ascii="宋体" w:hAnsi="宋体" w:cs="宋体"/>
          <w:sz w:val="24"/>
          <w:szCs w:val="24"/>
        </w:rPr>
      </w:pPr>
      <w:r>
        <w:rPr>
          <w:rFonts w:ascii="宋体" w:hAnsi="宋体" w:cs="宋体"/>
          <w:sz w:val="24"/>
          <w:szCs w:val="24"/>
        </w:rPr>
        <w:t xml:space="preserve">③承诺一致性要求：产品外观、配置、功能及性能等方面，应与供应商在投标时所做出的承诺完全一致，不得出现任何偏差或不符的情况。</w:t>
      </w:r>
      <w:r>
        <w:rPr>
          <w:rFonts w:ascii="宋体" w:hAnsi="宋体" w:cs="宋体"/>
          <w:sz w:val="24"/>
          <w:szCs w:val="24"/>
        </w:rPr>
      </w:r>
      <w:r/>
    </w:p>
    <w:p>
      <w:pPr>
        <w:pStyle w:val="654"/>
        <w:ind w:firstLine="480"/>
        <w:spacing w:line="264" w:lineRule="auto"/>
        <w:rPr>
          <w:rFonts w:ascii="宋体" w:hAnsi="宋体" w:cs="宋体"/>
          <w:sz w:val="24"/>
          <w:szCs w:val="24"/>
        </w:rPr>
      </w:pPr>
      <w:r>
        <w:rPr>
          <w:rFonts w:ascii="宋体" w:hAnsi="宋体" w:cs="宋体"/>
          <w:sz w:val="24"/>
          <w:szCs w:val="24"/>
        </w:rPr>
        <w:t xml:space="preserve">④运输安装与运行要求：产品在运输、搬运、安装过程中，要确保不出现损坏、缺件、锈蚀、划痕等任何影响产品质量和外观的问题。若在上述过程中发现质量问题，供应商应无条件对产品进行更换或修复，以保障满足采购人的使用要求。此外，供应商还需确保产品运行稳定、性能可靠，能够满足连续运行的需求，并且具备必要的安全防护措施。</w:t>
      </w:r>
      <w:r>
        <w:rPr>
          <w:rFonts w:ascii="宋体" w:hAnsi="宋体" w:cs="宋体"/>
          <w:sz w:val="24"/>
          <w:szCs w:val="24"/>
        </w:rPr>
      </w:r>
      <w:r/>
    </w:p>
    <w:p>
      <w:pPr>
        <w:pStyle w:val="654"/>
        <w:ind w:firstLine="480"/>
        <w:spacing w:line="264" w:lineRule="auto"/>
        <w:rPr>
          <w:rFonts w:ascii="宋体" w:hAnsi="宋体" w:cs="宋体"/>
          <w:sz w:val="24"/>
          <w:szCs w:val="24"/>
        </w:rPr>
      </w:pPr>
      <w:r>
        <w:rPr>
          <w:rFonts w:ascii="宋体" w:hAnsi="宋体" w:cs="宋体"/>
          <w:sz w:val="24"/>
          <w:szCs w:val="24"/>
        </w:rPr>
        <w:t xml:space="preserve">（3）验收要求</w:t>
      </w:r>
      <w:r>
        <w:rPr>
          <w:rFonts w:ascii="宋体" w:hAnsi="宋体" w:cs="宋体"/>
          <w:sz w:val="24"/>
          <w:szCs w:val="24"/>
        </w:rPr>
      </w:r>
      <w:r/>
    </w:p>
    <w:p>
      <w:pPr>
        <w:pStyle w:val="654"/>
        <w:ind w:firstLine="480"/>
        <w:spacing w:line="264" w:lineRule="auto"/>
        <w:rPr>
          <w:rFonts w:ascii="宋体" w:hAnsi="宋体" w:cs="宋体"/>
          <w:sz w:val="24"/>
          <w:szCs w:val="24"/>
        </w:rPr>
      </w:pPr>
      <w:r>
        <w:rPr>
          <w:rFonts w:ascii="宋体" w:hAnsi="宋体" w:cs="宋体"/>
          <w:sz w:val="24"/>
          <w:szCs w:val="24"/>
        </w:rPr>
        <w:t xml:space="preserve">①验收主体：验收工作由采购人负责具体实施，以确保验收过程的专业性与公正性。</w:t>
      </w:r>
      <w:r>
        <w:rPr>
          <w:rFonts w:ascii="宋体" w:hAnsi="宋体" w:cs="宋体"/>
          <w:sz w:val="24"/>
          <w:szCs w:val="24"/>
        </w:rPr>
      </w:r>
      <w:r/>
    </w:p>
    <w:p>
      <w:pPr>
        <w:pStyle w:val="654"/>
        <w:ind w:firstLine="480"/>
        <w:spacing w:line="264" w:lineRule="auto"/>
        <w:rPr>
          <w:rFonts w:ascii="宋体" w:hAnsi="宋体" w:cs="宋体"/>
          <w:sz w:val="24"/>
          <w:szCs w:val="24"/>
        </w:rPr>
      </w:pPr>
      <w:r>
        <w:rPr>
          <w:rFonts w:ascii="宋体" w:hAnsi="宋体" w:cs="宋体"/>
          <w:sz w:val="24"/>
          <w:szCs w:val="24"/>
        </w:rPr>
        <w:t xml:space="preserve">②验收依据：验收依据涵盖多方面内容，包括合同、招标文件、投标文件；供应商提供的技术规格；经采购人认可的合同货物的有效检验文件；供应商投标文件中提供的、经采购人认可的合同货物的验收标准（需符合中国相关的国家、地方、行业标准）和检测办法，以及相应的检测手段。这些依据将为验收工作提供全面、准确的评判标准。</w:t>
      </w:r>
      <w:r>
        <w:rPr>
          <w:rFonts w:ascii="宋体" w:hAnsi="宋体" w:cs="宋体"/>
          <w:sz w:val="24"/>
          <w:szCs w:val="24"/>
        </w:rPr>
      </w:r>
      <w:r/>
    </w:p>
    <w:p>
      <w:pPr>
        <w:pStyle w:val="654"/>
        <w:ind w:firstLine="480"/>
        <w:spacing w:line="264" w:lineRule="auto"/>
        <w:rPr>
          <w:rFonts w:ascii="宋体" w:hAnsi="宋体" w:cs="宋体"/>
          <w:color w:val="0000ff"/>
          <w:sz w:val="24"/>
          <w:szCs w:val="24"/>
        </w:rPr>
      </w:pPr>
      <w:r>
        <w:rPr>
          <w:rFonts w:ascii="宋体" w:hAnsi="宋体" w:cs="宋体"/>
          <w:sz w:val="24"/>
          <w:szCs w:val="24"/>
        </w:rPr>
        <w:t xml:space="preserve">③验收流程与合格条件：供应商需派员在所供货物送达采购人处时开展到货验收，若有需要，应能够联系产品制造商到场共同参与验收。若在验收过程中发现任何损坏及质量问题，供应商需负责妥善处理，直至采购人满意为止，由此产生的所有费用均由供应商承担。验收合格需满足以下条件：所供货物符合产品标准和合同要求；在进行测试和验收过程中发现的问题均已解决并得到采购人认可；合同中规定的所有货物和材料均已交付；所供货物已通过使用单位组织的验收。</w:t>
      </w:r>
      <w:r>
        <w:rPr>
          <w:rFonts w:ascii="宋体" w:hAnsi="宋体" w:cs="宋体"/>
          <w:color w:val="0000ff"/>
          <w:sz w:val="24"/>
          <w:szCs w:val="24"/>
        </w:rPr>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（4）质保（维保）及售后要求</w:t>
      </w:r>
      <w:r>
        <w:rPr>
          <w:rFonts w:hint="eastAsia" w:ascii="宋体" w:hAnsi="宋体" w:cs="宋体"/>
          <w:sz w:val="24"/>
          <w:szCs w:val="24"/>
        </w:rPr>
      </w:r>
      <w:r/>
    </w:p>
    <w:p>
      <w:pPr>
        <w:pStyle w:val="654"/>
        <w:ind w:firstLine="480"/>
        <w:spacing w:line="264" w:lineRule="auto"/>
        <w:rPr>
          <w:rFonts w:ascii="宋体" w:hAnsi="宋体" w:cs="宋体"/>
          <w:sz w:val="24"/>
          <w:szCs w:val="24"/>
        </w:rPr>
      </w:pPr>
      <w:r>
        <w:rPr>
          <w:rFonts w:ascii="宋体" w:hAnsi="宋体" w:cs="宋体"/>
          <w:sz w:val="24"/>
          <w:szCs w:val="24"/>
        </w:rPr>
        <w:t xml:space="preserve">①质保期</w:t>
      </w:r>
      <w:r>
        <w:rPr>
          <w:rFonts w:hint="eastAsia" w:ascii="宋体" w:hAnsi="宋体" w:cs="宋体"/>
          <w:sz w:val="24"/>
          <w:szCs w:val="24"/>
        </w:rPr>
        <w:t xml:space="preserve">不低于3</w:t>
      </w:r>
      <w:r>
        <w:rPr>
          <w:rFonts w:ascii="宋体" w:hAnsi="宋体" w:cs="宋体"/>
          <w:sz w:val="24"/>
          <w:szCs w:val="24"/>
        </w:rPr>
        <w:t xml:space="preserve">年，项目验收合格后开始计算</w:t>
      </w:r>
      <w:r>
        <w:rPr>
          <w:rFonts w:hint="eastAsia" w:ascii="宋体" w:hAnsi="宋体" w:cs="宋体"/>
          <w:sz w:val="24"/>
          <w:szCs w:val="24"/>
        </w:rPr>
        <w:t xml:space="preserve">。</w:t>
      </w:r>
      <w:r>
        <w:rPr>
          <w:rFonts w:ascii="宋体" w:hAnsi="宋体" w:cs="宋体"/>
          <w:sz w:val="24"/>
          <w:szCs w:val="24"/>
        </w:rPr>
        <w:t xml:space="preserve">质保期内每年维护保养1次，维护保养及更换损坏件的费用包含在投标总价中。</w:t>
      </w:r>
      <w:r>
        <w:rPr>
          <w:rFonts w:ascii="宋体" w:hAnsi="宋体" w:cs="宋体"/>
          <w:sz w:val="24"/>
          <w:szCs w:val="24"/>
        </w:rPr>
      </w:r>
      <w:r/>
    </w:p>
    <w:p>
      <w:pPr>
        <w:pStyle w:val="654"/>
        <w:ind w:firstLine="480"/>
        <w:spacing w:line="264" w:lineRule="auto"/>
        <w:rPr>
          <w:rFonts w:ascii="宋体" w:hAnsi="宋体" w:cs="宋体"/>
          <w:sz w:val="24"/>
          <w:szCs w:val="24"/>
        </w:rPr>
      </w:pPr>
      <w:r>
        <w:rPr>
          <w:rFonts w:ascii="宋体" w:hAnsi="宋体" w:cs="宋体"/>
          <w:sz w:val="24"/>
          <w:szCs w:val="24"/>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w:t>
      </w:r>
      <w:r>
        <w:rPr>
          <w:rFonts w:ascii="宋体" w:hAnsi="宋体" w:cs="宋体"/>
          <w:sz w:val="24"/>
          <w:szCs w:val="24"/>
        </w:rPr>
      </w:r>
      <w:r/>
    </w:p>
    <w:p>
      <w:pPr>
        <w:pStyle w:val="654"/>
        <w:ind w:firstLine="480"/>
        <w:spacing w:line="264" w:lineRule="auto"/>
        <w:rPr>
          <w:rFonts w:hint="eastAsia" w:ascii="宋体" w:hAnsi="宋体" w:cs="宋体"/>
          <w:sz w:val="24"/>
          <w:szCs w:val="24"/>
        </w:rPr>
      </w:pPr>
      <w:r>
        <w:rPr>
          <w:rFonts w:ascii="宋体" w:hAnsi="宋体" w:cs="宋体"/>
          <w:sz w:val="24"/>
          <w:szCs w:val="24"/>
        </w:rPr>
        <w:t xml:space="preserve">③质保期内维修（人为因素除外）费用包含在投标总价中，质保期外提供不高于市场价格的终身维护。中标后</w:t>
      </w:r>
      <w:r>
        <w:rPr>
          <w:rFonts w:hint="eastAsia" w:ascii="宋体" w:hAnsi="宋体" w:cs="宋体"/>
          <w:sz w:val="24"/>
          <w:szCs w:val="24"/>
        </w:rPr>
        <w:t xml:space="preserve">签订合同前</w:t>
      </w:r>
      <w:r>
        <w:rPr>
          <w:rFonts w:ascii="宋体" w:hAnsi="宋体" w:cs="宋体"/>
          <w:sz w:val="24"/>
          <w:szCs w:val="24"/>
        </w:rPr>
        <w:t xml:space="preserve">提供质保期外配件价格明细表</w:t>
      </w:r>
      <w:r>
        <w:rPr>
          <w:rFonts w:hint="eastAsia" w:ascii="宋体" w:hAnsi="宋体" w:cs="宋体"/>
          <w:sz w:val="24"/>
          <w:szCs w:val="24"/>
        </w:rPr>
        <w:t xml:space="preserve">。</w:t>
      </w:r>
      <w:r>
        <w:rPr>
          <w:rFonts w:hint="eastAsia" w:ascii="宋体" w:hAnsi="宋体" w:cs="宋体"/>
          <w:sz w:val="24"/>
          <w:szCs w:val="24"/>
        </w:rPr>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（5）人员要求</w:t>
      </w:r>
      <w:r>
        <w:rPr>
          <w:rFonts w:hint="eastAsia" w:ascii="宋体" w:hAnsi="宋体" w:cs="宋体"/>
          <w:sz w:val="24"/>
          <w:szCs w:val="24"/>
        </w:rPr>
      </w:r>
      <w:r/>
    </w:p>
    <w:p>
      <w:pPr>
        <w:pStyle w:val="654"/>
        <w:ind w:firstLine="480"/>
        <w:spacing w:line="264" w:lineRule="auto"/>
      </w:pPr>
      <w:r>
        <w:rPr>
          <w:rFonts w:hint="eastAsia" w:ascii="宋体" w:hAnsi="宋体" w:cs="宋体"/>
          <w:sz w:val="24"/>
          <w:szCs w:val="24"/>
        </w:rPr>
        <w:t xml:space="preserve">供应商为本项目提供的实施和技术团队不少于4人。</w:t>
      </w:r>
      <w:r/>
    </w:p>
    <w:p>
      <w:pPr>
        <w:pStyle w:val="654"/>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rPr>
          <w:rFonts w:ascii="宋体" w:hAnsi="宋体" w:cs="宋体"/>
          <w:bCs/>
          <w:sz w:val="24"/>
          <w:szCs w:val="24"/>
        </w:rPr>
      </w:r>
      <w:r/>
    </w:p>
    <w:p>
      <w:pPr>
        <w:pStyle w:val="654"/>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654"/>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654"/>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90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rPr>
          <w:rFonts w:ascii="宋体" w:hAnsi="宋体" w:cs="宋体"/>
          <w:sz w:val="24"/>
          <w:szCs w:val="24"/>
        </w:rPr>
      </w:r>
      <w:r/>
    </w:p>
    <w:p>
      <w:pPr>
        <w:pStyle w:val="654"/>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rPr>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654"/>
        <w:ind w:firstLine="480"/>
        <w:spacing w:line="264" w:lineRule="auto"/>
        <w:rPr>
          <w:rFonts w:hint="eastAsia"/>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rPr>
      </w:r>
      <w:r/>
    </w:p>
    <w:p>
      <w:pPr>
        <w:pStyle w:val="654"/>
        <w:ind w:firstLine="480"/>
        <w:spacing w:line="264" w:lineRule="auto"/>
        <w:rPr>
          <w:rFonts w:hint="eastAsia" w:ascii="宋体" w:hAnsi="宋体" w:cs="宋体"/>
          <w:bCs/>
          <w:sz w:val="24"/>
          <w:szCs w:val="24"/>
        </w:rPr>
      </w:pPr>
      <w:r/>
      <w:bookmarkStart w:id="197" w:name="OLE_LINK1"/>
      <w:r>
        <w:rPr>
          <w:rFonts w:hint="eastAsia" w:ascii="宋体" w:hAnsi="宋体" w:cs="宋体"/>
          <w:bCs/>
          <w:sz w:val="24"/>
          <w:szCs w:val="24"/>
        </w:rPr>
        <w:t xml:space="preserve">6.其他要求</w:t>
      </w:r>
      <w:r>
        <w:rPr>
          <w:rFonts w:hint="eastAsia" w:ascii="宋体" w:hAnsi="宋体" w:cs="宋体"/>
          <w:bCs/>
          <w:sz w:val="24"/>
          <w:szCs w:val="24"/>
        </w:rPr>
      </w:r>
      <w:r/>
    </w:p>
    <w:p>
      <w:pPr>
        <w:pStyle w:val="654"/>
        <w:ind w:firstLine="480"/>
        <w:spacing w:line="264" w:lineRule="auto"/>
        <w:rPr>
          <w:rFonts w:hint="eastAsia" w:ascii="宋体" w:hAnsi="宋体" w:cs="宋体"/>
          <w:sz w:val="24"/>
          <w:szCs w:val="24"/>
        </w:rPr>
      </w:pPr>
      <w:r/>
      <w:bookmarkEnd w:id="197"/>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654"/>
        <w:ind w:firstLine="480"/>
        <w:spacing w:line="264" w:lineRule="auto"/>
        <w:rPr>
          <w:rFonts w:hint="eastAsia" w:ascii="宋体" w:hAnsi="宋体" w:cs="宋体"/>
          <w:bCs/>
          <w:sz w:val="24"/>
          <w:szCs w:val="24"/>
        </w:rPr>
      </w:pPr>
      <w:r>
        <w:rPr>
          <w:rFonts w:hint="eastAsia" w:ascii="宋体" w:hAnsi="宋体" w:cs="宋体"/>
          <w:bCs/>
          <w:sz w:val="24"/>
          <w:szCs w:val="24"/>
        </w:rPr>
      </w:r>
      <w:r/>
    </w:p>
    <w:p>
      <w:pPr>
        <w:pStyle w:val="654"/>
        <w:ind w:right="840"/>
        <w:jc w:val="center"/>
        <w:rPr>
          <w:rFonts w:hint="eastAsia" w:ascii="方正小标宋简体" w:hAnsi="方正小标宋简体" w:eastAsia="方正小标宋简体" w:cs="方正小标宋简体"/>
          <w:color w:val="000000"/>
          <w:sz w:val="36"/>
          <w:szCs w:val="36"/>
        </w:rPr>
        <w:outlineLvl w:val="0"/>
      </w:pPr>
      <w:r/>
      <w:bookmarkStart w:id="198"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65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65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sz w:val="24"/>
          <w:szCs w:val="24"/>
        </w:rPr>
        <w:t xml:space="preserve">3.1、3.2项</w:t>
      </w:r>
      <w:r>
        <w:rPr>
          <w:rFonts w:hint="eastAsia" w:ascii="宋体" w:hAnsi="宋体" w:cs="宋体"/>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rPr>
          <w:rFonts w:hint="eastAsia" w:ascii="宋体" w:hAnsi="宋体" w:cs="宋体"/>
          <w:sz w:val="24"/>
          <w:szCs w:val="24"/>
        </w:rPr>
      </w:r>
      <w:r/>
    </w:p>
    <w:p>
      <w:pPr>
        <w:pStyle w:val="654"/>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二、小微企业价格扣除</w:t>
      </w:r>
      <w:r>
        <w:rPr>
          <w:rFonts w:ascii="黑体" w:hAnsi="黑体" w:eastAsia="黑体" w:cs="黑体"/>
          <w:sz w:val="24"/>
          <w:szCs w:val="24"/>
        </w:rPr>
      </w:r>
      <w:r/>
    </w:p>
    <w:p>
      <w:pPr>
        <w:pStyle w:val="654"/>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654"/>
        <w:ind w:firstLine="480"/>
        <w:spacing w:line="264" w:lineRule="auto"/>
        <w:rPr>
          <w:rFonts w:hint="eastAsia"/>
        </w:rPr>
      </w:pPr>
      <w:r>
        <w:rPr>
          <w:rFonts w:hint="eastAsia" w:ascii="黑体" w:hAnsi="黑体" w:eastAsia="黑体" w:cs="黑体"/>
          <w:color w:val="000000"/>
          <w:sz w:val="24"/>
          <w:szCs w:val="24"/>
        </w:rPr>
        <w:t xml:space="preserve">三、评标标准</w:t>
      </w:r>
      <w:r>
        <w:rPr>
          <w:rFonts w:hint="eastAsia"/>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654"/>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rPr>
                <w:rFonts w:ascii="宋体" w:hAnsi="宋体" w:cs="宋体"/>
                <w:b/>
                <w:bCs/>
                <w:spacing w:val="-3"/>
                <w:szCs w:val="21"/>
              </w:rPr>
            </w:r>
            <w:r/>
          </w:p>
        </w:tc>
        <w:tc>
          <w:tcPr>
            <w:tcW w:w="1179" w:type="dxa"/>
            <w:vAlign w:val="center"/>
            <w:textDirection w:val="lrTb"/>
            <w:noWrap w:val="false"/>
          </w:tcPr>
          <w:p>
            <w:pPr>
              <w:pStyle w:val="654"/>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rPr>
                <w:rFonts w:ascii="宋体" w:hAnsi="宋体" w:cs="宋体"/>
                <w:b/>
                <w:bCs/>
                <w:spacing w:val="-3"/>
                <w:szCs w:val="21"/>
              </w:rPr>
            </w:r>
            <w:r/>
          </w:p>
        </w:tc>
        <w:tc>
          <w:tcPr>
            <w:tcW w:w="6330" w:type="dxa"/>
            <w:vAlign w:val="center"/>
            <w:textDirection w:val="lrTb"/>
            <w:noWrap w:val="false"/>
          </w:tcPr>
          <w:p>
            <w:pPr>
              <w:pStyle w:val="654"/>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rPr>
                <w:rFonts w:ascii="宋体" w:hAnsi="宋体" w:cs="宋体"/>
                <w:b/>
                <w:bCs/>
                <w:spacing w:val="-3"/>
                <w:szCs w:val="21"/>
              </w:rPr>
            </w:r>
            <w:r/>
          </w:p>
        </w:tc>
        <w:tc>
          <w:tcPr>
            <w:tcW w:w="647" w:type="dxa"/>
            <w:vAlign w:val="center"/>
            <w:textDirection w:val="lrTb"/>
            <w:noWrap w:val="false"/>
          </w:tcPr>
          <w:p>
            <w:pPr>
              <w:pStyle w:val="654"/>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rPr>
                <w:rFonts w:ascii="宋体" w:hAnsi="宋体" w:cs="宋体"/>
                <w:b/>
                <w:bCs/>
                <w:spacing w:val="-3"/>
                <w:szCs w:val="21"/>
              </w:rPr>
            </w:r>
            <w:r/>
          </w:p>
        </w:tc>
        <w:tc>
          <w:tcPr>
            <w:tcW w:w="900" w:type="dxa"/>
            <w:vAlign w:val="center"/>
            <w:textDirection w:val="lrTb"/>
            <w:noWrap w:val="false"/>
          </w:tcPr>
          <w:p>
            <w:pPr>
              <w:pStyle w:val="654"/>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rPr>
                <w:rFonts w:ascii="宋体" w:hAnsi="宋体" w:cs="宋体"/>
                <w:b/>
                <w:bCs/>
                <w:spacing w:val="-3"/>
                <w:szCs w:val="21"/>
              </w:rPr>
            </w:r>
            <w:r/>
          </w:p>
        </w:tc>
      </w:tr>
      <w:tr>
        <w:trPr>
          <w:trHeight w:val="460"/>
        </w:trPr>
        <w:tc>
          <w:tcPr>
            <w:gridSpan w:val="5"/>
            <w:tcW w:w="9575" w:type="dxa"/>
            <w:vAlign w:val="top"/>
            <w:textDirection w:val="lrTb"/>
            <w:noWrap w:val="false"/>
          </w:tcPr>
          <w:p>
            <w:pPr>
              <w:pStyle w:val="654"/>
              <w:ind w:left="114"/>
              <w:spacing w:before="122" w:line="264" w:lineRule="auto"/>
              <w:rPr>
                <w:rFonts w:hint="eastAsia"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rPr>
                <w:rFonts w:hint="eastAsia" w:ascii="宋体" w:hAnsi="宋体" w:cs="宋体"/>
                <w:szCs w:val="21"/>
              </w:rPr>
            </w:r>
            <w:r/>
          </w:p>
        </w:tc>
      </w:tr>
      <w:tr>
        <w:trPr>
          <w:trHeight w:val="1030"/>
        </w:trPr>
        <w:tc>
          <w:tcPr>
            <w:tcW w:w="519"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rPr>
                <w:rFonts w:hint="eastAsia" w:ascii="宋体" w:hAnsi="宋体" w:cs="宋体"/>
                <w:szCs w:val="21"/>
              </w:rPr>
            </w:r>
            <w:r/>
          </w:p>
        </w:tc>
        <w:tc>
          <w:tcPr>
            <w:tcW w:w="1179" w:type="dxa"/>
            <w:vAlign w:val="center"/>
            <w:textDirection w:val="lrTb"/>
            <w:noWrap w:val="false"/>
          </w:tcPr>
          <w:p>
            <w:pPr>
              <w:pStyle w:val="654"/>
              <w:jc w:val="left"/>
              <w:spacing w:before="68" w:line="264" w:lineRule="auto"/>
              <w:rPr>
                <w:rFonts w:hint="eastAsia" w:ascii="宋体" w:hAnsi="宋体" w:cs="宋体"/>
                <w:szCs w:val="21"/>
              </w:rPr>
            </w:pPr>
            <w:r>
              <w:rPr>
                <w:rFonts w:hint="eastAsia" w:ascii="宋体" w:hAnsi="宋体" w:cs="宋体"/>
                <w:spacing w:val="-2"/>
                <w:szCs w:val="21"/>
              </w:rPr>
              <w:t xml:space="preserve">价格分</w:t>
            </w:r>
            <w:r>
              <w:rPr>
                <w:rFonts w:hint="eastAsia" w:ascii="宋体" w:hAnsi="宋体" w:cs="宋体"/>
                <w:szCs w:val="21"/>
              </w:rPr>
            </w:r>
            <w:r/>
          </w:p>
        </w:tc>
        <w:tc>
          <w:tcPr>
            <w:tcW w:w="6330" w:type="dxa"/>
            <w:vAlign w:val="center"/>
            <w:textDirection w:val="lrTb"/>
            <w:noWrap w:val="false"/>
          </w:tcPr>
          <w:p>
            <w:pPr>
              <w:pStyle w:val="654"/>
              <w:jc w:val="left"/>
              <w:spacing w:line="264" w:lineRule="auto"/>
              <w:rPr>
                <w:rFonts w:hint="eastAsia"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式计算：投标报价得分=(评标基准价/投标报价)×价格分值（小数点保留两位）</w:t>
            </w:r>
            <w:r>
              <w:rPr>
                <w:rFonts w:hint="eastAsia" w:ascii="宋体" w:hAnsi="宋体" w:cs="宋体"/>
                <w:szCs w:val="21"/>
              </w:rPr>
            </w:r>
            <w:r/>
          </w:p>
        </w:tc>
        <w:tc>
          <w:tcPr>
            <w:tcW w:w="647" w:type="dxa"/>
            <w:vAlign w:val="center"/>
            <w:textDirection w:val="lrTb"/>
            <w:noWrap w:val="false"/>
          </w:tcPr>
          <w:p>
            <w:pPr>
              <w:pStyle w:val="654"/>
              <w:jc w:val="center"/>
              <w:spacing w:line="264" w:lineRule="auto"/>
              <w:rPr>
                <w:rFonts w:hint="eastAsia" w:ascii="宋体" w:hAnsi="宋体" w:cs="宋体"/>
                <w:szCs w:val="21"/>
              </w:rPr>
            </w:pPr>
            <w:r>
              <w:rPr>
                <w:rFonts w:hint="eastAsia" w:ascii="宋体" w:hAnsi="宋体" w:cs="宋体"/>
                <w:szCs w:val="21"/>
              </w:rPr>
              <w:t xml:space="preserve">40</w:t>
            </w:r>
            <w:r>
              <w:rPr>
                <w:rFonts w:hint="eastAsia" w:ascii="宋体" w:hAnsi="宋体" w:cs="宋体"/>
                <w:szCs w:val="21"/>
              </w:rPr>
            </w:r>
            <w:r/>
          </w:p>
        </w:tc>
        <w:tc>
          <w:tcPr>
            <w:tcW w:w="900" w:type="dxa"/>
            <w:vAlign w:val="center"/>
            <w:textDirection w:val="lrTb"/>
            <w:noWrap w:val="false"/>
          </w:tcPr>
          <w:p>
            <w:pPr>
              <w:pStyle w:val="654"/>
              <w:jc w:val="center"/>
              <w:spacing w:line="264" w:lineRule="auto"/>
              <w:rPr>
                <w:rFonts w:hint="eastAsia" w:ascii="宋体" w:hAnsi="宋体" w:cs="宋体"/>
                <w:szCs w:val="21"/>
              </w:rPr>
            </w:pPr>
            <w:r>
              <w:rPr>
                <w:rFonts w:hint="eastAsia" w:ascii="宋体" w:hAnsi="宋体" w:cs="宋体"/>
                <w:szCs w:val="21"/>
              </w:rPr>
              <w:t xml:space="preserve">价格分</w:t>
            </w:r>
            <w:r>
              <w:rPr>
                <w:rFonts w:hint="eastAsia" w:ascii="宋体" w:hAnsi="宋体" w:cs="宋体"/>
                <w:szCs w:val="21"/>
              </w:rPr>
            </w:r>
            <w:r/>
          </w:p>
        </w:tc>
      </w:tr>
      <w:tr>
        <w:trPr>
          <w:trHeight w:val="460"/>
        </w:trPr>
        <w:tc>
          <w:tcPr>
            <w:gridSpan w:val="5"/>
            <w:tcW w:w="9575" w:type="dxa"/>
            <w:vAlign w:val="top"/>
            <w:textDirection w:val="lrTb"/>
            <w:noWrap w:val="false"/>
          </w:tcPr>
          <w:p>
            <w:pPr>
              <w:pStyle w:val="654"/>
              <w:ind w:left="114"/>
              <w:spacing w:before="123" w:line="264" w:lineRule="auto"/>
              <w:rPr>
                <w:rFonts w:hint="eastAsia" w:ascii="宋体" w:hAnsi="宋体" w:cs="宋体"/>
                <w:szCs w:val="21"/>
              </w:rPr>
            </w:pPr>
            <w:r>
              <w:rPr>
                <w:rFonts w:hint="eastAsia" w:ascii="宋体" w:hAnsi="宋体" w:cs="宋体"/>
                <w:b/>
                <w:bCs/>
                <w:spacing w:val="-3"/>
                <w:szCs w:val="21"/>
              </w:rPr>
              <w:t xml:space="preserve">2.技术</w:t>
            </w:r>
            <w:r>
              <w:rPr>
                <w:rFonts w:hint="eastAsia" w:ascii="宋体" w:hAnsi="宋体" w:cs="宋体"/>
                <w:szCs w:val="21"/>
              </w:rPr>
            </w:r>
            <w:r/>
          </w:p>
        </w:tc>
      </w:tr>
      <w:tr>
        <w:trPr>
          <w:trHeight w:val="891"/>
        </w:trPr>
        <w:tc>
          <w:tcPr>
            <w:tcW w:w="519" w:type="dxa"/>
            <w:vAlign w:val="center"/>
            <w:textDirection w:val="lrTb"/>
            <w:noWrap w:val="false"/>
          </w:tcPr>
          <w:p>
            <w:pPr>
              <w:pStyle w:val="654"/>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rPr>
                <w:rFonts w:hint="eastAsia" w:ascii="宋体" w:hAnsi="宋体" w:cs="宋体"/>
                <w:spacing w:val="-2"/>
                <w:szCs w:val="21"/>
              </w:rPr>
            </w:r>
            <w:r/>
          </w:p>
        </w:tc>
        <w:tc>
          <w:tcPr>
            <w:tcW w:w="1179" w:type="dxa"/>
            <w:vAlign w:val="center"/>
            <w:textDirection w:val="lrTb"/>
            <w:noWrap w:val="false"/>
          </w:tcPr>
          <w:p>
            <w:pPr>
              <w:pStyle w:val="654"/>
              <w:jc w:val="left"/>
              <w:spacing w:before="68" w:line="264" w:lineRule="auto"/>
              <w:rPr>
                <w:rFonts w:hint="eastAsia" w:ascii="宋体" w:hAnsi="宋体" w:cs="宋体"/>
                <w:spacing w:val="-2"/>
                <w:szCs w:val="21"/>
              </w:rPr>
            </w:pPr>
            <w:r>
              <w:rPr>
                <w:rFonts w:hint="eastAsia" w:ascii="宋体" w:hAnsi="宋体" w:cs="宋体"/>
                <w:spacing w:val="-2"/>
                <w:szCs w:val="21"/>
              </w:rPr>
              <w:t xml:space="preserve">产品技术参数</w:t>
            </w:r>
            <w:r>
              <w:rPr>
                <w:rFonts w:hint="eastAsia" w:ascii="宋体" w:hAnsi="宋体" w:cs="宋体"/>
                <w:spacing w:val="-2"/>
                <w:szCs w:val="21"/>
              </w:rPr>
            </w:r>
            <w:r/>
          </w:p>
        </w:tc>
        <w:tc>
          <w:tcPr>
            <w:tcW w:w="6330" w:type="dxa"/>
            <w:vAlign w:val="center"/>
            <w:textDirection w:val="lrTb"/>
            <w:noWrap w:val="false"/>
          </w:tcPr>
          <w:p>
            <w:pPr>
              <w:pStyle w:val="654"/>
              <w:spacing w:line="264" w:lineRule="auto"/>
              <w:rPr>
                <w:rFonts w:hint="eastAsia" w:ascii="宋体" w:hAnsi="宋体" w:cs="宋体"/>
                <w:spacing w:val="1"/>
                <w:szCs w:val="21"/>
              </w:rPr>
            </w:pPr>
            <w:r>
              <w:rPr>
                <w:rFonts w:hint="eastAsia" w:ascii="宋体" w:hAnsi="宋体" w:cs="宋体"/>
                <w:szCs w:val="21"/>
              </w:rPr>
              <w:t xml:space="preserve">产品技术参数全部满足招标要求的得满分，打★指标为必须满足项，如有负偏离将作为无效投标，打▲指标为重要指标，有1项负偏离扣2分，其余指标有1项负偏离扣1分，扣完为止。</w:t>
            </w:r>
            <w:r>
              <w:rPr>
                <w:rFonts w:hint="eastAsia" w:ascii="宋体" w:hAnsi="宋体" w:cs="宋体"/>
                <w:spacing w:val="1"/>
                <w:szCs w:val="21"/>
              </w:rPr>
            </w:r>
            <w:r/>
          </w:p>
        </w:tc>
        <w:tc>
          <w:tcPr>
            <w:tcW w:w="647" w:type="dxa"/>
            <w:vAlign w:val="center"/>
            <w:textDirection w:val="lrTb"/>
            <w:noWrap w:val="false"/>
          </w:tcPr>
          <w:p>
            <w:pPr>
              <w:pStyle w:val="654"/>
              <w:jc w:val="center"/>
              <w:spacing w:before="68" w:line="264" w:lineRule="auto"/>
              <w:rPr>
                <w:rFonts w:ascii="宋体" w:hAnsi="宋体" w:cs="宋体"/>
                <w:szCs w:val="21"/>
              </w:rPr>
            </w:pPr>
            <w:r>
              <w:rPr>
                <w:rFonts w:hint="eastAsia" w:ascii="宋体" w:hAnsi="宋体" w:cs="宋体"/>
                <w:szCs w:val="21"/>
              </w:rPr>
              <w:t xml:space="preserve">40</w:t>
            </w:r>
            <w:r>
              <w:rPr>
                <w:rFonts w:ascii="宋体" w:hAnsi="宋体" w:cs="宋体"/>
                <w:szCs w:val="21"/>
              </w:rPr>
            </w:r>
            <w:r/>
          </w:p>
        </w:tc>
        <w:tc>
          <w:tcPr>
            <w:tcW w:w="900"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889"/>
        </w:trPr>
        <w:tc>
          <w:tcPr>
            <w:tcW w:w="519" w:type="dxa"/>
            <w:vAlign w:val="center"/>
            <w:textDirection w:val="lrTb"/>
            <w:noWrap w:val="false"/>
          </w:tcPr>
          <w:p>
            <w:pPr>
              <w:pStyle w:val="654"/>
              <w:jc w:val="center"/>
              <w:spacing w:before="68" w:line="264" w:lineRule="auto"/>
              <w:rPr>
                <w:rFonts w:hint="eastAsia" w:ascii="宋体" w:hAnsi="宋体" w:cs="宋体"/>
                <w:spacing w:val="-2"/>
                <w:szCs w:val="21"/>
              </w:rPr>
            </w:pPr>
            <w:r>
              <w:rPr>
                <w:rFonts w:hint="eastAsia" w:ascii="宋体" w:hAnsi="宋体" w:cs="宋体"/>
                <w:spacing w:val="-2"/>
                <w:szCs w:val="21"/>
              </w:rPr>
              <w:t xml:space="preserve">2.2</w:t>
            </w:r>
            <w:r>
              <w:rPr>
                <w:rFonts w:hint="eastAsia" w:ascii="宋体" w:hAnsi="宋体" w:cs="宋体"/>
                <w:spacing w:val="-2"/>
                <w:szCs w:val="21"/>
              </w:rPr>
            </w:r>
            <w:r/>
          </w:p>
        </w:tc>
        <w:tc>
          <w:tcPr>
            <w:tcW w:w="1179" w:type="dxa"/>
            <w:vAlign w:val="center"/>
            <w:textDirection w:val="lrTb"/>
            <w:noWrap w:val="false"/>
          </w:tcPr>
          <w:p>
            <w:pPr>
              <w:pStyle w:val="654"/>
              <w:jc w:val="left"/>
              <w:spacing w:before="68" w:line="264" w:lineRule="auto"/>
              <w:rPr>
                <w:rFonts w:hint="eastAsia" w:ascii="宋体" w:hAnsi="宋体" w:cs="宋体"/>
                <w:color w:val="0000ff"/>
                <w:szCs w:val="21"/>
              </w:rPr>
            </w:pPr>
            <w:r>
              <w:rPr>
                <w:rFonts w:hint="eastAsia" w:ascii="宋体" w:hAnsi="宋体" w:cs="宋体"/>
                <w:szCs w:val="21"/>
              </w:rPr>
              <w:t xml:space="preserve">服务承诺</w:t>
            </w:r>
            <w:r>
              <w:rPr>
                <w:rFonts w:hint="eastAsia" w:ascii="宋体" w:hAnsi="宋体" w:cs="宋体"/>
                <w:color w:val="0000ff"/>
                <w:szCs w:val="21"/>
              </w:rPr>
            </w:r>
            <w:r/>
          </w:p>
        </w:tc>
        <w:tc>
          <w:tcPr>
            <w:tcW w:w="6330" w:type="dxa"/>
            <w:vAlign w:val="center"/>
            <w:textDirection w:val="lrTb"/>
            <w:noWrap w:val="false"/>
          </w:tcPr>
          <w:p>
            <w:pPr>
              <w:pStyle w:val="654"/>
              <w:spacing w:line="264" w:lineRule="auto"/>
              <w:rPr>
                <w:rFonts w:hint="eastAsia" w:ascii="宋体" w:hAnsi="宋体" w:cs="宋体"/>
                <w:szCs w:val="21"/>
              </w:rPr>
            </w:pPr>
            <w:r>
              <w:rPr>
                <w:rFonts w:hint="eastAsia" w:ascii="宋体" w:hAnsi="宋体" w:cs="宋体"/>
                <w:szCs w:val="21"/>
              </w:rPr>
              <w:t xml:space="preserve">投标人承诺：将采购人现有的A</w:t>
            </w:r>
            <w:r>
              <w:rPr>
                <w:rFonts w:ascii="宋体" w:hAnsi="宋体" w:cs="宋体"/>
                <w:szCs w:val="21"/>
              </w:rPr>
              <w:t xml:space="preserve">I</w:t>
            </w:r>
            <w:r>
              <w:rPr>
                <w:rFonts w:hint="eastAsia" w:ascii="宋体" w:hAnsi="宋体" w:cs="宋体"/>
                <w:szCs w:val="21"/>
              </w:rPr>
              <w:t xml:space="preserve">计算平台升级至与待采购服务器及加速卡匹配的版本并提供一年远程技术服务，相关费用包含在投标报价中。</w:t>
            </w:r>
            <w:r>
              <w:rPr>
                <w:rFonts w:hint="eastAsia" w:ascii="宋体" w:hAnsi="宋体" w:cs="宋体"/>
                <w:szCs w:val="21"/>
              </w:rPr>
            </w:r>
            <w:r/>
          </w:p>
          <w:p>
            <w:pPr>
              <w:pStyle w:val="654"/>
              <w:spacing w:line="264" w:lineRule="auto"/>
            </w:pPr>
            <w:r>
              <w:rPr>
                <w:rFonts w:hint="eastAsia" w:ascii="宋体" w:hAnsi="宋体" w:cs="宋体"/>
                <w:szCs w:val="21"/>
              </w:rPr>
              <w:t xml:space="preserve">提供承诺书得4分，否则不得分。</w:t>
            </w:r>
            <w:r/>
          </w:p>
        </w:tc>
        <w:tc>
          <w:tcPr>
            <w:tcW w:w="647"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900"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472"/>
        </w:trPr>
        <w:tc>
          <w:tcPr>
            <w:gridSpan w:val="5"/>
            <w:tcW w:w="9575" w:type="dxa"/>
            <w:vAlign w:val="center"/>
            <w:textDirection w:val="lrTb"/>
            <w:noWrap w:val="false"/>
          </w:tcPr>
          <w:p>
            <w:pPr>
              <w:pStyle w:val="654"/>
              <w:spacing w:before="68" w:line="264" w:lineRule="auto"/>
              <w:rPr>
                <w:rFonts w:hint="eastAsia" w:ascii="宋体" w:hAnsi="宋体" w:cs="宋体"/>
                <w:szCs w:val="21"/>
              </w:rPr>
            </w:pPr>
            <w:r>
              <w:rPr>
                <w:rFonts w:hint="eastAsia" w:ascii="宋体" w:hAnsi="宋体" w:cs="宋体"/>
                <w:b/>
                <w:bCs/>
                <w:spacing w:val="-3"/>
                <w:szCs w:val="21"/>
              </w:rPr>
              <w:t xml:space="preserve">3.服务</w:t>
            </w:r>
            <w:r>
              <w:rPr>
                <w:rFonts w:hint="eastAsia" w:ascii="宋体" w:hAnsi="宋体" w:cs="宋体"/>
                <w:szCs w:val="21"/>
              </w:rPr>
            </w:r>
            <w:r/>
          </w:p>
        </w:tc>
      </w:tr>
      <w:tr>
        <w:trPr>
          <w:trHeight w:val="1083"/>
        </w:trPr>
        <w:tc>
          <w:tcPr>
            <w:tcW w:w="519" w:type="dxa"/>
            <w:vAlign w:val="center"/>
            <w:textDirection w:val="lrTb"/>
            <w:noWrap w:val="false"/>
          </w:tcPr>
          <w:p>
            <w:pPr>
              <w:pStyle w:val="654"/>
              <w:jc w:val="center"/>
              <w:spacing w:before="68" w:line="264" w:lineRule="auto"/>
              <w:rPr>
                <w:rFonts w:hint="eastAsia" w:ascii="宋体" w:hAnsi="宋体" w:cs="宋体"/>
                <w:spacing w:val="-2"/>
                <w:szCs w:val="21"/>
              </w:rPr>
            </w:pPr>
            <w:r>
              <w:rPr>
                <w:rFonts w:hint="eastAsia" w:ascii="宋体" w:hAnsi="宋体" w:cs="宋体"/>
                <w:spacing w:val="-2"/>
                <w:szCs w:val="21"/>
              </w:rPr>
              <w:t xml:space="preserve">3.1</w:t>
            </w:r>
            <w:r>
              <w:rPr>
                <w:rFonts w:hint="eastAsia" w:ascii="宋体" w:hAnsi="宋体" w:cs="宋体"/>
                <w:spacing w:val="-2"/>
                <w:szCs w:val="21"/>
              </w:rPr>
            </w:r>
            <w:r/>
          </w:p>
        </w:tc>
        <w:tc>
          <w:tcPr>
            <w:tcW w:w="1179" w:type="dxa"/>
            <w:vAlign w:val="center"/>
            <w:textDirection w:val="lrTb"/>
            <w:noWrap w:val="false"/>
          </w:tcPr>
          <w:p>
            <w:pPr>
              <w:pStyle w:val="654"/>
              <w:jc w:val="left"/>
              <w:spacing w:before="68" w:line="264" w:lineRule="auto"/>
              <w:rPr>
                <w:rFonts w:hint="eastAsia" w:ascii="宋体" w:hAnsi="宋体" w:cs="宋体"/>
                <w:szCs w:val="21"/>
              </w:rPr>
            </w:pPr>
            <w:r>
              <w:rPr>
                <w:rFonts w:hint="eastAsia" w:ascii="宋体" w:hAnsi="宋体" w:cs="宋体"/>
                <w:szCs w:val="21"/>
              </w:rPr>
              <w:t xml:space="preserve">实施方案</w:t>
            </w:r>
            <w:r>
              <w:rPr>
                <w:rFonts w:hint="eastAsia" w:ascii="宋体" w:hAnsi="宋体" w:cs="宋体"/>
                <w:szCs w:val="21"/>
              </w:rPr>
            </w:r>
            <w:r/>
          </w:p>
        </w:tc>
        <w:tc>
          <w:tcPr>
            <w:tcW w:w="6330" w:type="dxa"/>
            <w:vAlign w:val="center"/>
            <w:textDirection w:val="lrTb"/>
            <w:noWrap w:val="false"/>
          </w:tcPr>
          <w:p>
            <w:pPr>
              <w:pStyle w:val="774"/>
              <w:rPr>
                <w:rFonts w:hint="eastAsia"/>
                <w:sz w:val="21"/>
                <w:szCs w:val="21"/>
                <w:lang w:val="en-US" w:bidi="ar-SA"/>
              </w:rPr>
            </w:pPr>
            <w:r>
              <w:rPr>
                <w:rFonts w:hint="eastAsia"/>
                <w:sz w:val="21"/>
                <w:szCs w:val="21"/>
                <w:lang w:val="en-US" w:bidi="ar-SA"/>
              </w:rPr>
              <w:t xml:space="preserve">评委根据投标人提供的项目实施方案综合评分，包含：1.供货进度保证措施；2.协调配合措施；3.应急措施。以上每项内容逐条阐述。</w:t>
            </w:r>
            <w:r>
              <w:rPr>
                <w:rFonts w:hint="eastAsia"/>
                <w:sz w:val="21"/>
                <w:szCs w:val="21"/>
                <w:lang w:val="en-US" w:bidi="ar-SA"/>
              </w:rPr>
            </w:r>
            <w:r/>
          </w:p>
          <w:p>
            <w:pPr>
              <w:pStyle w:val="774"/>
              <w:spacing w:line="264" w:lineRule="auto"/>
              <w:rPr>
                <w:rFonts w:hint="eastAsia"/>
                <w:sz w:val="21"/>
                <w:szCs w:val="21"/>
                <w:lang w:val="en-US" w:bidi="ar-SA"/>
              </w:rPr>
            </w:pPr>
            <w:r>
              <w:rPr>
                <w:rFonts w:hint="eastAsia"/>
                <w:sz w:val="21"/>
                <w:szCs w:val="21"/>
                <w:lang w:val="en-US" w:bidi="ar-SA"/>
              </w:rPr>
              <w:t xml:space="preserve">（1）上述每项内容完整，科学合理、操作性强的，得1分； </w:t>
            </w:r>
            <w:r>
              <w:rPr>
                <w:rFonts w:hint="eastAsia"/>
                <w:sz w:val="21"/>
                <w:szCs w:val="21"/>
                <w:lang w:val="en-US" w:bidi="ar-SA"/>
              </w:rPr>
            </w:r>
            <w:r/>
          </w:p>
          <w:p>
            <w:pPr>
              <w:pStyle w:val="774"/>
              <w:spacing w:line="264" w:lineRule="auto"/>
              <w:rPr>
                <w:rFonts w:hint="eastAsia"/>
                <w:sz w:val="21"/>
                <w:szCs w:val="21"/>
                <w:lang w:val="en-US" w:bidi="ar-SA"/>
              </w:rPr>
            </w:pPr>
            <w:r>
              <w:rPr>
                <w:rFonts w:hint="eastAsia"/>
                <w:sz w:val="21"/>
                <w:szCs w:val="21"/>
                <w:lang w:val="en-US" w:bidi="ar-SA"/>
              </w:rPr>
              <w:t xml:space="preserve">（2）上述每项内容较完整，较科学合理，有可操作性的，得0.5分； </w:t>
            </w:r>
            <w:r>
              <w:rPr>
                <w:rFonts w:hint="eastAsia"/>
                <w:sz w:val="21"/>
                <w:szCs w:val="21"/>
                <w:lang w:val="en-US" w:bidi="ar-SA"/>
              </w:rPr>
            </w:r>
            <w:r/>
          </w:p>
          <w:p>
            <w:pPr>
              <w:pStyle w:val="774"/>
              <w:spacing w:line="264" w:lineRule="auto"/>
              <w:rPr>
                <w:rFonts w:hint="eastAsia"/>
                <w:sz w:val="21"/>
                <w:szCs w:val="21"/>
                <w:lang w:bidi="ar-SA"/>
              </w:rPr>
            </w:pPr>
            <w:r>
              <w:rPr>
                <w:rFonts w:hint="eastAsia"/>
                <w:sz w:val="21"/>
                <w:szCs w:val="21"/>
                <w:lang w:val="en-US" w:bidi="ar-SA"/>
              </w:rPr>
              <w:t xml:space="preserve">（3）上述每项内容不科学合理、无操作性或未提供的不得分。</w:t>
            </w:r>
            <w:r>
              <w:rPr>
                <w:rFonts w:hint="eastAsia"/>
                <w:sz w:val="21"/>
                <w:szCs w:val="21"/>
                <w:lang w:bidi="ar-SA"/>
              </w:rPr>
            </w:r>
            <w:r/>
          </w:p>
        </w:tc>
        <w:tc>
          <w:tcPr>
            <w:tcW w:w="647"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900" w:type="dxa"/>
            <w:vAlign w:val="center"/>
            <w:textDirection w:val="lrTb"/>
            <w:noWrap w:val="false"/>
          </w:tcPr>
          <w:p>
            <w:pPr>
              <w:pStyle w:val="654"/>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rPr>
                <w:rFonts w:hint="eastAsia" w:ascii="宋体" w:hAnsi="宋体" w:cs="宋体"/>
                <w:spacing w:val="-6"/>
                <w:szCs w:val="21"/>
              </w:rPr>
            </w:r>
            <w:r/>
          </w:p>
        </w:tc>
      </w:tr>
      <w:tr>
        <w:trPr>
          <w:trHeight w:val="133"/>
        </w:trPr>
        <w:tc>
          <w:tcPr>
            <w:tcW w:w="519" w:type="dxa"/>
            <w:vAlign w:val="center"/>
            <w:textDirection w:val="lrTb"/>
            <w:noWrap w:val="false"/>
          </w:tcPr>
          <w:p>
            <w:pPr>
              <w:pStyle w:val="654"/>
              <w:jc w:val="center"/>
              <w:spacing w:before="68" w:line="264" w:lineRule="auto"/>
              <w:rPr>
                <w:rFonts w:hint="eastAsia" w:ascii="宋体" w:hAnsi="宋体" w:cs="宋体"/>
                <w:spacing w:val="-2"/>
                <w:szCs w:val="21"/>
              </w:rPr>
            </w:pPr>
            <w:r>
              <w:rPr>
                <w:rFonts w:hint="eastAsia" w:ascii="宋体" w:hAnsi="宋体" w:cs="宋体"/>
                <w:spacing w:val="-2"/>
                <w:szCs w:val="21"/>
              </w:rPr>
              <w:t xml:space="preserve">3.2</w:t>
            </w:r>
            <w:r>
              <w:rPr>
                <w:rFonts w:hint="eastAsia" w:ascii="宋体" w:hAnsi="宋体" w:cs="宋体"/>
                <w:spacing w:val="-2"/>
                <w:szCs w:val="21"/>
              </w:rPr>
            </w:r>
            <w:r/>
          </w:p>
        </w:tc>
        <w:tc>
          <w:tcPr>
            <w:tcW w:w="1179" w:type="dxa"/>
            <w:vAlign w:val="center"/>
            <w:textDirection w:val="lrTb"/>
            <w:noWrap w:val="false"/>
          </w:tcPr>
          <w:p>
            <w:pPr>
              <w:pStyle w:val="654"/>
              <w:jc w:val="left"/>
              <w:spacing w:before="68" w:line="264" w:lineRule="auto"/>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tc>
        <w:tc>
          <w:tcPr>
            <w:tcW w:w="6330" w:type="dxa"/>
            <w:vAlign w:val="center"/>
            <w:textDirection w:val="lrTb"/>
            <w:noWrap w:val="false"/>
          </w:tcPr>
          <w:p>
            <w:pPr>
              <w:pStyle w:val="774"/>
              <w:spacing w:line="264" w:lineRule="auto"/>
              <w:rPr>
                <w:rFonts w:hint="eastAsia"/>
                <w:sz w:val="21"/>
                <w:szCs w:val="21"/>
                <w:lang w:val="en-US" w:bidi="ar-SA"/>
              </w:rPr>
            </w:pPr>
            <w:r>
              <w:rPr>
                <w:rFonts w:hint="eastAsia"/>
                <w:sz w:val="21"/>
                <w:szCs w:val="21"/>
                <w:lang w:val="en-US" w:bidi="ar-SA"/>
              </w:rPr>
              <w:t xml:space="preserve">评委根据投标人提供的项目售后服务方案综合评分，包含：1.售后服务内容；2.故障解决方案；3.售后服务体系。以上每项内容逐条阐述。</w:t>
            </w:r>
            <w:r>
              <w:rPr>
                <w:rFonts w:hint="eastAsia"/>
                <w:sz w:val="21"/>
                <w:szCs w:val="21"/>
                <w:lang w:val="en-US" w:bidi="ar-SA"/>
              </w:rPr>
            </w:r>
            <w:r/>
          </w:p>
          <w:p>
            <w:pPr>
              <w:pStyle w:val="774"/>
              <w:spacing w:line="264" w:lineRule="auto"/>
              <w:rPr>
                <w:rFonts w:hint="eastAsia"/>
                <w:sz w:val="21"/>
                <w:szCs w:val="21"/>
                <w:lang w:val="en-US" w:bidi="ar-SA"/>
              </w:rPr>
            </w:pPr>
            <w:r>
              <w:rPr>
                <w:rFonts w:hint="eastAsia"/>
                <w:sz w:val="21"/>
                <w:szCs w:val="21"/>
                <w:lang w:val="en-US" w:bidi="ar-SA"/>
              </w:rPr>
              <w:t xml:space="preserve">（1）上述每项内容完整，科学合理、操作性强的，得1分； </w:t>
            </w:r>
            <w:r>
              <w:rPr>
                <w:rFonts w:hint="eastAsia"/>
                <w:sz w:val="21"/>
                <w:szCs w:val="21"/>
                <w:lang w:val="en-US" w:bidi="ar-SA"/>
              </w:rPr>
            </w:r>
            <w:r/>
          </w:p>
          <w:p>
            <w:pPr>
              <w:pStyle w:val="774"/>
              <w:spacing w:line="264" w:lineRule="auto"/>
              <w:rPr>
                <w:rFonts w:hint="eastAsia"/>
                <w:sz w:val="21"/>
                <w:szCs w:val="21"/>
                <w:lang w:val="en-US" w:bidi="ar-SA"/>
              </w:rPr>
            </w:pPr>
            <w:r>
              <w:rPr>
                <w:rFonts w:hint="eastAsia"/>
                <w:sz w:val="21"/>
                <w:szCs w:val="21"/>
                <w:lang w:val="en-US" w:bidi="ar-SA"/>
              </w:rPr>
              <w:t xml:space="preserve">（2）上述每项内容较完整，较科学合理，有可操作性的，得0.5分； </w:t>
            </w:r>
            <w:r>
              <w:rPr>
                <w:rFonts w:hint="eastAsia"/>
                <w:sz w:val="21"/>
                <w:szCs w:val="21"/>
                <w:lang w:val="en-US" w:bidi="ar-SA"/>
              </w:rPr>
            </w:r>
            <w:r/>
          </w:p>
          <w:p>
            <w:pPr>
              <w:pStyle w:val="774"/>
              <w:spacing w:line="264" w:lineRule="auto"/>
              <w:rPr>
                <w:rFonts w:hint="eastAsia"/>
                <w:sz w:val="21"/>
                <w:szCs w:val="21"/>
                <w:lang w:val="en-US" w:bidi="ar-SA"/>
              </w:rPr>
            </w:pPr>
            <w:r>
              <w:rPr>
                <w:rFonts w:hint="eastAsia"/>
                <w:sz w:val="21"/>
                <w:szCs w:val="21"/>
                <w:lang w:val="en-US" w:bidi="ar-SA"/>
              </w:rPr>
              <w:t xml:space="preserve">（3）上述每项内容不科学合理、无操作性或未提供的不得分。</w:t>
            </w:r>
            <w:r>
              <w:rPr>
                <w:rFonts w:hint="eastAsia"/>
                <w:sz w:val="21"/>
                <w:szCs w:val="21"/>
                <w:lang w:val="en-US" w:bidi="ar-SA"/>
              </w:rPr>
            </w:r>
            <w:r/>
          </w:p>
        </w:tc>
        <w:tc>
          <w:tcPr>
            <w:tcW w:w="647"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900" w:type="dxa"/>
            <w:vAlign w:val="center"/>
            <w:textDirection w:val="lrTb"/>
            <w:noWrap w:val="false"/>
          </w:tcPr>
          <w:p>
            <w:pPr>
              <w:pStyle w:val="654"/>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rPr>
                <w:rFonts w:hint="eastAsia" w:ascii="宋体" w:hAnsi="宋体" w:cs="宋体"/>
                <w:spacing w:val="-6"/>
                <w:szCs w:val="21"/>
              </w:rPr>
            </w:r>
            <w:r/>
          </w:p>
        </w:tc>
      </w:tr>
      <w:tr>
        <w:trPr>
          <w:trHeight w:val="455"/>
        </w:trPr>
        <w:tc>
          <w:tcPr>
            <w:gridSpan w:val="5"/>
            <w:tcW w:w="9575" w:type="dxa"/>
            <w:vAlign w:val="center"/>
            <w:textDirection w:val="lrTb"/>
            <w:noWrap w:val="false"/>
          </w:tcPr>
          <w:p>
            <w:pPr>
              <w:pStyle w:val="654"/>
              <w:spacing w:line="264" w:lineRule="auto"/>
              <w:rPr>
                <w:rFonts w:hint="eastAsia" w:ascii="宋体" w:hAnsi="宋体" w:cs="宋体"/>
                <w:szCs w:val="21"/>
              </w:rPr>
            </w:pPr>
            <w:r>
              <w:rPr>
                <w:rFonts w:hint="eastAsia" w:ascii="宋体" w:hAnsi="宋体" w:cs="宋体"/>
                <w:b/>
                <w:bCs/>
                <w:spacing w:val="-3"/>
                <w:szCs w:val="21"/>
              </w:rPr>
              <w:t xml:space="preserve">4.业绩</w:t>
            </w:r>
            <w:r>
              <w:rPr>
                <w:rFonts w:hint="eastAsia" w:ascii="宋体" w:hAnsi="宋体" w:cs="宋体"/>
                <w:szCs w:val="21"/>
              </w:rPr>
            </w:r>
            <w:r/>
          </w:p>
        </w:tc>
      </w:tr>
      <w:tr>
        <w:trPr>
          <w:trHeight w:val="1048"/>
        </w:trPr>
        <w:tc>
          <w:tcPr>
            <w:tcW w:w="519" w:type="dxa"/>
            <w:vAlign w:val="center"/>
            <w:textDirection w:val="lrTb"/>
            <w:noWrap w:val="false"/>
          </w:tcPr>
          <w:p>
            <w:pPr>
              <w:pStyle w:val="654"/>
              <w:jc w:val="center"/>
              <w:spacing w:before="68" w:line="264" w:lineRule="auto"/>
              <w:rPr>
                <w:rFonts w:hint="eastAsia" w:ascii="宋体" w:hAnsi="宋体" w:cs="宋体"/>
                <w:spacing w:val="-2"/>
                <w:szCs w:val="21"/>
              </w:rPr>
            </w:pPr>
            <w:r>
              <w:rPr>
                <w:rFonts w:hint="eastAsia" w:ascii="宋体" w:hAnsi="宋体" w:cs="宋体"/>
                <w:spacing w:val="-2"/>
                <w:szCs w:val="21"/>
              </w:rPr>
              <w:t xml:space="preserve">4.1</w:t>
            </w:r>
            <w:r>
              <w:rPr>
                <w:rFonts w:hint="eastAsia" w:ascii="宋体" w:hAnsi="宋体" w:cs="宋体"/>
                <w:spacing w:val="-2"/>
                <w:szCs w:val="21"/>
              </w:rPr>
            </w:r>
            <w:r/>
          </w:p>
        </w:tc>
        <w:tc>
          <w:tcPr>
            <w:tcW w:w="1179" w:type="dxa"/>
            <w:vAlign w:val="center"/>
            <w:textDirection w:val="lrTb"/>
            <w:noWrap w:val="false"/>
          </w:tcPr>
          <w:p>
            <w:pPr>
              <w:pStyle w:val="654"/>
              <w:spacing w:before="69" w:line="264" w:lineRule="auto"/>
              <w:rPr>
                <w:rFonts w:hint="eastAsia"/>
                <w:szCs w:val="21"/>
              </w:rPr>
            </w:pPr>
            <w:r>
              <w:rPr>
                <w:rFonts w:hint="eastAsia" w:ascii="宋体" w:hAnsi="宋体" w:cs="宋体"/>
                <w:spacing w:val="-1"/>
                <w:szCs w:val="21"/>
              </w:rPr>
              <w:t xml:space="preserve">投标人业绩</w:t>
            </w:r>
            <w:r>
              <w:rPr>
                <w:rFonts w:hint="eastAsia"/>
                <w:szCs w:val="21"/>
              </w:rPr>
            </w:r>
            <w:r/>
          </w:p>
        </w:tc>
        <w:tc>
          <w:tcPr>
            <w:tcW w:w="6330" w:type="dxa"/>
            <w:vAlign w:val="center"/>
            <w:textDirection w:val="lrTb"/>
            <w:noWrap w:val="false"/>
          </w:tcPr>
          <w:p>
            <w:pPr>
              <w:pStyle w:val="654"/>
              <w:spacing w:line="264" w:lineRule="auto"/>
              <w:rPr>
                <w:rFonts w:ascii="宋体" w:hAnsi="宋体" w:cs="宋体"/>
                <w:szCs w:val="21"/>
                <w:lang w:bidi="zh-CN"/>
              </w:rPr>
            </w:pPr>
            <w:r>
              <w:rPr>
                <w:rFonts w:hint="eastAsia" w:ascii="宋体" w:hAnsi="宋体" w:cs="宋体"/>
                <w:szCs w:val="21"/>
              </w:rPr>
              <w:t xml:space="preserve">投标人提供2020年1月1日（含）以来类似项目业绩（至少包含服务器），每提供1个得2分，最多得6分。（时间以合同签订时间为准，提供有效合同，合同页须清晰可见相应内容）</w:t>
            </w:r>
            <w:r>
              <w:rPr>
                <w:rFonts w:ascii="宋体" w:hAnsi="宋体" w:cs="宋体"/>
                <w:szCs w:val="21"/>
                <w:lang w:bidi="zh-CN"/>
              </w:rPr>
            </w:r>
            <w:r/>
          </w:p>
        </w:tc>
        <w:tc>
          <w:tcPr>
            <w:tcW w:w="647" w:type="dxa"/>
            <w:vAlign w:val="center"/>
            <w:textDirection w:val="lrTb"/>
            <w:noWrap w:val="false"/>
          </w:tcPr>
          <w:p>
            <w:pPr>
              <w:pStyle w:val="654"/>
              <w:jc w:val="center"/>
              <w:spacing w:line="264"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900"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269"/>
        </w:trPr>
        <w:tc>
          <w:tcPr>
            <w:gridSpan w:val="5"/>
            <w:tcW w:w="9575" w:type="dxa"/>
            <w:vAlign w:val="top"/>
            <w:textDirection w:val="lrTb"/>
            <w:noWrap w:val="false"/>
          </w:tcPr>
          <w:p>
            <w:pPr>
              <w:pStyle w:val="654"/>
              <w:spacing w:before="123" w:line="264" w:lineRule="auto"/>
              <w:rPr>
                <w:rFonts w:hint="eastAsia" w:ascii="宋体" w:hAnsi="宋体" w:cs="宋体"/>
                <w:szCs w:val="21"/>
              </w:rPr>
            </w:pPr>
            <w:r>
              <w:rPr>
                <w:rFonts w:hint="eastAsia" w:ascii="宋体" w:hAnsi="宋体" w:cs="宋体"/>
                <w:b/>
                <w:bCs/>
                <w:spacing w:val="-3"/>
                <w:szCs w:val="21"/>
              </w:rPr>
              <w:t xml:space="preserve">5.履约能力</w:t>
            </w:r>
            <w:r>
              <w:rPr>
                <w:rFonts w:hint="eastAsia" w:ascii="宋体" w:hAnsi="宋体" w:cs="宋体"/>
                <w:szCs w:val="21"/>
              </w:rPr>
            </w:r>
            <w:r/>
          </w:p>
        </w:tc>
      </w:tr>
      <w:tr>
        <w:trPr>
          <w:trHeight w:val="387"/>
        </w:trPr>
        <w:tc>
          <w:tcPr>
            <w:tcW w:w="519" w:type="dxa"/>
            <w:vAlign w:val="center"/>
            <w:textDirection w:val="lrTb"/>
            <w:noWrap w:val="false"/>
          </w:tcPr>
          <w:p>
            <w:pPr>
              <w:pStyle w:val="654"/>
              <w:jc w:val="center"/>
              <w:spacing w:before="68" w:line="264" w:lineRule="auto"/>
              <w:rPr>
                <w:rFonts w:hint="eastAsia" w:ascii="宋体" w:hAnsi="宋体" w:cs="宋体"/>
                <w:spacing w:val="-2"/>
                <w:szCs w:val="21"/>
              </w:rPr>
            </w:pPr>
            <w:r>
              <w:rPr>
                <w:rFonts w:hint="eastAsia" w:ascii="宋体" w:hAnsi="宋体" w:cs="宋体"/>
                <w:spacing w:val="-2"/>
                <w:szCs w:val="21"/>
              </w:rPr>
              <w:t xml:space="preserve">5.1</w:t>
            </w:r>
            <w:r>
              <w:rPr>
                <w:rFonts w:hint="eastAsia" w:ascii="宋体" w:hAnsi="宋体" w:cs="宋体"/>
                <w:spacing w:val="-2"/>
                <w:szCs w:val="21"/>
              </w:rPr>
            </w:r>
            <w:r/>
          </w:p>
        </w:tc>
        <w:tc>
          <w:tcPr>
            <w:tcW w:w="1179" w:type="dxa"/>
            <w:vAlign w:val="center"/>
            <w:textDirection w:val="lrTb"/>
            <w:noWrap w:val="false"/>
          </w:tcPr>
          <w:p>
            <w:pPr>
              <w:pStyle w:val="654"/>
              <w:spacing w:before="69" w:line="264" w:lineRule="auto"/>
              <w:rPr>
                <w:rFonts w:hint="eastAsia" w:ascii="宋体" w:hAnsi="宋体" w:cs="宋体"/>
                <w:spacing w:val="-1"/>
                <w:szCs w:val="21"/>
              </w:rPr>
            </w:pPr>
            <w:r>
              <w:rPr>
                <w:rFonts w:hint="eastAsia" w:ascii="宋体" w:hAnsi="宋体" w:cs="宋体"/>
                <w:spacing w:val="-1"/>
                <w:szCs w:val="21"/>
              </w:rPr>
              <w:t xml:space="preserve">履约能力1</w:t>
            </w:r>
            <w:r>
              <w:rPr>
                <w:rFonts w:hint="eastAsia" w:ascii="宋体" w:hAnsi="宋体" w:cs="宋体"/>
                <w:spacing w:val="-1"/>
                <w:szCs w:val="21"/>
              </w:rPr>
            </w:r>
            <w:r/>
          </w:p>
        </w:tc>
        <w:tc>
          <w:tcPr>
            <w:tcW w:w="6330" w:type="dxa"/>
            <w:vAlign w:val="center"/>
            <w:textDirection w:val="lrTb"/>
            <w:noWrap w:val="false"/>
          </w:tcPr>
          <w:p>
            <w:pPr>
              <w:pStyle w:val="654"/>
              <w:spacing w:line="264" w:lineRule="auto"/>
              <w:rPr>
                <w:rFonts w:hint="eastAsia" w:ascii="宋体" w:hAnsi="宋体" w:cs="宋体"/>
                <w:szCs w:val="21"/>
              </w:rPr>
            </w:pPr>
            <w:r>
              <w:rPr>
                <w:rFonts w:hint="eastAsia" w:ascii="宋体" w:hAnsi="宋体" w:cs="宋体"/>
                <w:szCs w:val="21"/>
              </w:rPr>
              <w:t xml:space="preserve">供应商拟投入的实施及技术团队具有计算机技术与软件专业技术资格中级（网络工程师）证书，每提供一人得1分，最高得2分。</w:t>
            </w:r>
            <w:r>
              <w:rPr>
                <w:rFonts w:hint="eastAsia" w:ascii="宋体" w:hAnsi="宋体" w:cs="宋体"/>
                <w:szCs w:val="21"/>
              </w:rPr>
            </w:r>
            <w:r/>
          </w:p>
          <w:p>
            <w:pPr>
              <w:pStyle w:val="654"/>
              <w:spacing w:line="264" w:lineRule="auto"/>
            </w:pPr>
            <w:r>
              <w:rPr>
                <w:rFonts w:hint="eastAsia" w:ascii="宋体" w:hAnsi="宋体" w:cs="宋体"/>
                <w:szCs w:val="21"/>
              </w:rPr>
              <w:t xml:space="preserve">提供团队成员名单及本人证书，投标人为其缴纳的 2025年6月以来任意一个月的社保证明材料，缺一不可。</w:t>
            </w:r>
            <w:r/>
          </w:p>
        </w:tc>
        <w:tc>
          <w:tcPr>
            <w:tcW w:w="647"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900"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431"/>
        </w:trPr>
        <w:tc>
          <w:tcPr>
            <w:gridSpan w:val="5"/>
            <w:tcW w:w="9575" w:type="dxa"/>
            <w:vAlign w:val="center"/>
            <w:textDirection w:val="lrTb"/>
            <w:noWrap w:val="false"/>
          </w:tcPr>
          <w:p>
            <w:pPr>
              <w:pStyle w:val="654"/>
              <w:spacing w:before="68" w:line="264" w:lineRule="auto"/>
              <w:rPr>
                <w:rFonts w:hint="eastAsia" w:ascii="宋体" w:hAnsi="宋体" w:cs="宋体"/>
                <w:spacing w:val="-6"/>
                <w:szCs w:val="21"/>
              </w:rPr>
            </w:pPr>
            <w:r>
              <w:rPr>
                <w:rFonts w:hint="eastAsia" w:ascii="宋体" w:hAnsi="宋体" w:cs="宋体"/>
                <w:b/>
                <w:bCs/>
                <w:spacing w:val="-3"/>
                <w:szCs w:val="21"/>
              </w:rPr>
              <w:t xml:space="preserve">6.节能环保</w:t>
            </w:r>
            <w:r>
              <w:rPr>
                <w:rFonts w:hint="eastAsia" w:ascii="宋体" w:hAnsi="宋体" w:cs="宋体"/>
                <w:spacing w:val="-6"/>
                <w:szCs w:val="21"/>
              </w:rPr>
            </w:r>
            <w:r/>
          </w:p>
        </w:tc>
      </w:tr>
      <w:tr>
        <w:trPr>
          <w:trHeight w:val="676"/>
        </w:trPr>
        <w:tc>
          <w:tcPr>
            <w:tcW w:w="519" w:type="dxa"/>
            <w:vAlign w:val="center"/>
            <w:textDirection w:val="lrTb"/>
            <w:noWrap w:val="false"/>
          </w:tcPr>
          <w:p>
            <w:pPr>
              <w:pStyle w:val="654"/>
              <w:jc w:val="center"/>
              <w:spacing w:before="68" w:line="264" w:lineRule="auto"/>
              <w:rPr>
                <w:rFonts w:hint="eastAsia" w:ascii="宋体" w:hAnsi="宋体" w:cs="宋体"/>
                <w:spacing w:val="-2"/>
                <w:szCs w:val="21"/>
              </w:rPr>
            </w:pPr>
            <w:r>
              <w:rPr>
                <w:rFonts w:hint="eastAsia" w:ascii="宋体" w:hAnsi="宋体" w:cs="宋体"/>
                <w:spacing w:val="-2"/>
                <w:szCs w:val="21"/>
              </w:rPr>
              <w:t xml:space="preserve">6.1</w:t>
            </w:r>
            <w:r>
              <w:rPr>
                <w:rFonts w:hint="eastAsia" w:ascii="宋体" w:hAnsi="宋体" w:cs="宋体"/>
                <w:spacing w:val="-2"/>
                <w:szCs w:val="21"/>
              </w:rPr>
            </w:r>
            <w:r/>
          </w:p>
        </w:tc>
        <w:tc>
          <w:tcPr>
            <w:tcW w:w="1179" w:type="dxa"/>
            <w:vAlign w:val="center"/>
            <w:textDirection w:val="lrTb"/>
            <w:noWrap w:val="false"/>
          </w:tcPr>
          <w:p>
            <w:pPr>
              <w:pStyle w:val="654"/>
              <w:spacing w:before="69" w:line="264" w:lineRule="auto"/>
              <w:rPr>
                <w:rFonts w:hint="eastAsia" w:ascii="宋体" w:hAnsi="宋体" w:cs="宋体"/>
                <w:spacing w:val="-1"/>
                <w:szCs w:val="21"/>
              </w:rPr>
            </w:pPr>
            <w:r>
              <w:rPr>
                <w:rFonts w:hint="eastAsia" w:ascii="宋体" w:hAnsi="宋体" w:cs="宋体"/>
                <w:spacing w:val="-1"/>
                <w:szCs w:val="21"/>
              </w:rPr>
              <w:t xml:space="preserve">节能环保</w:t>
            </w:r>
            <w:r>
              <w:rPr>
                <w:rFonts w:hint="eastAsia" w:ascii="宋体" w:hAnsi="宋体" w:cs="宋体"/>
                <w:spacing w:val="-1"/>
                <w:szCs w:val="21"/>
              </w:rPr>
            </w:r>
            <w:r/>
          </w:p>
        </w:tc>
        <w:tc>
          <w:tcPr>
            <w:tcW w:w="6330" w:type="dxa"/>
            <w:vAlign w:val="center"/>
            <w:textDirection w:val="lrTb"/>
            <w:noWrap w:val="false"/>
          </w:tcPr>
          <w:p>
            <w:pPr>
              <w:pStyle w:val="654"/>
              <w:spacing w:line="264" w:lineRule="auto"/>
              <w:rPr>
                <w:rFonts w:hint="eastAsia" w:ascii="宋体" w:hAnsi="宋体" w:cs="宋体"/>
                <w:szCs w:val="21"/>
              </w:rPr>
            </w:pPr>
            <w:r>
              <w:rPr>
                <w:rFonts w:hint="eastAsia" w:ascii="宋体" w:hAnsi="宋体" w:cs="宋体"/>
                <w:szCs w:val="21"/>
              </w:rPr>
              <w:t xml:space="preserve">投标产品属于财政部、生态环境部公布的《环境</w:t>
            </w:r>
            <w:r>
              <w:rPr>
                <w:rFonts w:ascii="宋体" w:hAnsi="宋体" w:cs="宋体"/>
                <w:szCs w:val="21"/>
              </w:rPr>
              <w:t xml:space="preserve">标志产品品目清单</w:t>
            </w:r>
            <w:r>
              <w:rPr>
                <w:rFonts w:hint="eastAsia" w:ascii="宋体" w:hAnsi="宋体" w:cs="宋体"/>
                <w:szCs w:val="21"/>
              </w:rPr>
              <w:t xml:space="preserve">》</w:t>
            </w:r>
            <w:r>
              <w:rPr>
                <w:rFonts w:ascii="宋体" w:hAnsi="宋体" w:cs="宋体"/>
                <w:szCs w:val="21"/>
              </w:rPr>
              <w:t xml:space="preserve">（财库〔2019〕1</w:t>
            </w:r>
            <w:r>
              <w:rPr>
                <w:rFonts w:hint="eastAsia" w:ascii="宋体" w:hAnsi="宋体" w:cs="宋体"/>
                <w:szCs w:val="21"/>
              </w:rPr>
              <w:t xml:space="preserve">8</w:t>
            </w:r>
            <w:r>
              <w:rPr>
                <w:rFonts w:ascii="宋体" w:hAnsi="宋体" w:cs="宋体"/>
                <w:szCs w:val="21"/>
              </w:rPr>
              <w:t xml:space="preserve">号）</w:t>
            </w:r>
            <w:r>
              <w:rPr>
                <w:rFonts w:hint="eastAsia" w:ascii="宋体" w:hAnsi="宋体" w:cs="宋体"/>
                <w:szCs w:val="21"/>
              </w:rPr>
              <w:t xml:space="preserve">范围内的，投标人提供国家确定的认证机构出具的、处于有效期内的该环境标志产品认证证书的，有1个得1分，最多得2分。</w:t>
            </w:r>
            <w:r>
              <w:rPr>
                <w:rFonts w:hint="eastAsia" w:ascii="宋体" w:hAnsi="宋体" w:cs="宋体"/>
                <w:szCs w:val="21"/>
              </w:rPr>
            </w:r>
            <w:r/>
          </w:p>
        </w:tc>
        <w:tc>
          <w:tcPr>
            <w:tcW w:w="647" w:type="dxa"/>
            <w:vAlign w:val="center"/>
            <w:textDirection w:val="lrTb"/>
            <w:noWrap w:val="false"/>
          </w:tcPr>
          <w:p>
            <w:pPr>
              <w:pStyle w:val="654"/>
              <w:jc w:val="center"/>
              <w:spacing w:line="264"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900" w:type="dxa"/>
            <w:vAlign w:val="center"/>
            <w:textDirection w:val="lrTb"/>
            <w:noWrap w:val="false"/>
          </w:tcPr>
          <w:p>
            <w:pPr>
              <w:pStyle w:val="654"/>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rPr>
                <w:rFonts w:hint="eastAsia" w:ascii="宋体" w:hAnsi="宋体" w:cs="宋体"/>
                <w:spacing w:val="-6"/>
                <w:szCs w:val="21"/>
              </w:rPr>
            </w:r>
            <w:r/>
          </w:p>
        </w:tc>
      </w:tr>
      <w:tr>
        <w:trPr>
          <w:trHeight w:val="464"/>
        </w:trPr>
        <w:tc>
          <w:tcPr>
            <w:tcW w:w="519" w:type="dxa"/>
            <w:vAlign w:val="center"/>
            <w:textDirection w:val="lrTb"/>
            <w:noWrap w:val="false"/>
          </w:tcPr>
          <w:p>
            <w:pPr>
              <w:pStyle w:val="654"/>
              <w:jc w:val="center"/>
              <w:spacing w:line="264" w:lineRule="auto"/>
              <w:rPr>
                <w:rFonts w:hint="eastAsia" w:ascii="宋体" w:hAnsi="宋体" w:cs="宋体"/>
                <w:color w:val="ff0000"/>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rPr>
                <w:rFonts w:hint="eastAsia" w:ascii="宋体" w:hAnsi="宋体" w:cs="宋体"/>
                <w:color w:val="ff0000"/>
                <w:szCs w:val="21"/>
              </w:rPr>
            </w:r>
            <w:r/>
          </w:p>
        </w:tc>
        <w:tc>
          <w:tcPr>
            <w:gridSpan w:val="2"/>
            <w:tcW w:w="7509" w:type="dxa"/>
            <w:vAlign w:val="center"/>
            <w:textDirection w:val="lrTb"/>
            <w:noWrap w:val="false"/>
          </w:tcPr>
          <w:p>
            <w:pPr>
              <w:pStyle w:val="654"/>
              <w:ind w:left="172"/>
              <w:jc w:val="center"/>
              <w:spacing w:before="123" w:line="264" w:lineRule="auto"/>
              <w:rPr>
                <w:rFonts w:hint="eastAsia" w:ascii="宋体" w:hAnsi="宋体" w:cs="宋体"/>
                <w:color w:val="ff0000"/>
                <w:spacing w:val="-2"/>
                <w:szCs w:val="21"/>
              </w:rPr>
            </w:pPr>
            <w:r>
              <w:rPr>
                <w:rFonts w:hint="eastAsia" w:ascii="宋体" w:hAnsi="宋体" w:cs="宋体"/>
                <w:color w:val="ff0000"/>
                <w:spacing w:val="-2"/>
                <w:szCs w:val="21"/>
              </w:rPr>
            </w:r>
            <w:r/>
          </w:p>
        </w:tc>
        <w:tc>
          <w:tcPr>
            <w:gridSpan w:val="2"/>
            <w:tcW w:w="1547" w:type="dxa"/>
            <w:vAlign w:val="center"/>
            <w:textDirection w:val="lrTb"/>
            <w:noWrap w:val="false"/>
          </w:tcPr>
          <w:p>
            <w:pPr>
              <w:pStyle w:val="654"/>
              <w:jc w:val="center"/>
              <w:spacing w:line="264" w:lineRule="auto"/>
              <w:rPr>
                <w:rFonts w:hint="eastAsia" w:ascii="宋体" w:hAnsi="宋体" w:cs="宋体"/>
                <w:szCs w:val="21"/>
              </w:rPr>
            </w:pPr>
            <w:r>
              <w:rPr>
                <w:rFonts w:hint="eastAsia" w:ascii="宋体" w:hAnsi="宋体" w:cs="宋体"/>
                <w:spacing w:val="-11"/>
                <w:szCs w:val="21"/>
              </w:rPr>
              <w:t xml:space="preserve">100分</w:t>
            </w:r>
            <w:r>
              <w:rPr>
                <w:rFonts w:hint="eastAsia" w:ascii="宋体" w:hAnsi="宋体" w:cs="宋体"/>
                <w:szCs w:val="21"/>
              </w:rPr>
            </w:r>
            <w:r/>
          </w:p>
        </w:tc>
      </w:tr>
    </w:tbl>
    <w:p>
      <w:pPr>
        <w:pStyle w:val="654"/>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654"/>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654"/>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654"/>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666"/>
        <w:ind w:firstLine="72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65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3"/>
      <w:r/>
      <w:bookmarkEnd w:id="194"/>
      <w:r/>
      <w:bookmarkEnd w:id="198"/>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654"/>
        <w:jc w:val="center"/>
        <w:rPr>
          <w:rFonts w:hint="eastAsia" w:ascii="宋体" w:hAnsi="宋体"/>
          <w:b/>
          <w:color w:val="000000"/>
          <w:sz w:val="72"/>
          <w:szCs w:val="21"/>
        </w:rPr>
      </w:pPr>
      <w:r/>
      <w:bookmarkStart w:id="199" w:name="_Hlt26955039"/>
      <w:r/>
      <w:bookmarkEnd w:id="199"/>
      <w:r/>
      <w:bookmarkStart w:id="200" w:name="_Hlt26671244"/>
      <w:r/>
      <w:bookmarkEnd w:id="200"/>
      <w:r/>
      <w:bookmarkStart w:id="201" w:name="_Toc120614282"/>
      <w:r/>
      <w:bookmarkStart w:id="202" w:name="_Toc49090576"/>
      <w:r/>
      <w:bookmarkStart w:id="203" w:name="_Toc26554094"/>
      <w:r>
        <w:rPr>
          <w:rFonts w:hint="eastAsia" w:ascii="宋体" w:hAnsi="宋体"/>
          <w:b/>
          <w:color w:val="000000"/>
          <w:sz w:val="72"/>
          <w:szCs w:val="21"/>
        </w:rPr>
      </w:r>
      <w:r/>
    </w:p>
    <w:p>
      <w:pPr>
        <w:pStyle w:val="654"/>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654"/>
        <w:jc w:val="center"/>
        <w:rPr>
          <w:rFonts w:hint="eastAsia" w:ascii="宋体" w:hAnsi="宋体"/>
          <w:b/>
          <w:color w:val="000000"/>
          <w:sz w:val="72"/>
          <w:szCs w:val="21"/>
        </w:rPr>
      </w:pPr>
      <w:r>
        <w:rPr>
          <w:rFonts w:hint="eastAsia" w:ascii="宋体" w:hAnsi="宋体"/>
          <w:b/>
          <w:color w:val="000000"/>
          <w:sz w:val="72"/>
          <w:szCs w:val="21"/>
        </w:rPr>
      </w:r>
      <w:r/>
    </w:p>
    <w:p>
      <w:pPr>
        <w:pStyle w:val="654"/>
        <w:jc w:val="center"/>
        <w:rPr>
          <w:rFonts w:hint="eastAsia" w:ascii="宋体" w:hAnsi="宋体"/>
          <w:b/>
          <w:color w:val="000000"/>
          <w:sz w:val="72"/>
          <w:szCs w:val="21"/>
        </w:rPr>
      </w:pPr>
      <w:r>
        <w:rPr>
          <w:rFonts w:hint="eastAsia" w:ascii="宋体" w:hAnsi="宋体"/>
          <w:b/>
          <w:color w:val="000000"/>
          <w:sz w:val="72"/>
          <w:szCs w:val="21"/>
        </w:rPr>
      </w:r>
      <w:r/>
    </w:p>
    <w:p>
      <w:pPr>
        <w:pStyle w:val="654"/>
        <w:jc w:val="center"/>
        <w:rPr>
          <w:rFonts w:hint="eastAsia" w:ascii="宋体" w:hAnsi="宋体"/>
          <w:b/>
          <w:color w:val="000000"/>
          <w:sz w:val="36"/>
          <w:szCs w:val="21"/>
        </w:rPr>
      </w:pPr>
      <w:r>
        <w:rPr>
          <w:rFonts w:hint="eastAsia" w:ascii="宋体" w:hAnsi="宋体"/>
          <w:b/>
          <w:color w:val="000000"/>
          <w:sz w:val="36"/>
          <w:szCs w:val="21"/>
        </w:rPr>
      </w:r>
      <w:r/>
    </w:p>
    <w:p>
      <w:pPr>
        <w:pStyle w:val="654"/>
        <w:jc w:val="center"/>
        <w:rPr>
          <w:rFonts w:hint="eastAsia" w:ascii="宋体" w:hAnsi="宋体"/>
          <w:b/>
          <w:color w:val="000000"/>
          <w:sz w:val="36"/>
          <w:szCs w:val="21"/>
        </w:rPr>
      </w:pPr>
      <w:r>
        <w:rPr>
          <w:rFonts w:hint="eastAsia" w:ascii="宋体" w:hAnsi="宋体"/>
          <w:b/>
          <w:color w:val="000000"/>
          <w:sz w:val="36"/>
          <w:szCs w:val="21"/>
        </w:rPr>
      </w:r>
      <w:r/>
    </w:p>
    <w:p>
      <w:pPr>
        <w:pStyle w:val="654"/>
        <w:jc w:val="center"/>
        <w:rPr>
          <w:rFonts w:hint="eastAsia" w:ascii="宋体" w:hAnsi="宋体"/>
          <w:b/>
          <w:color w:val="000000"/>
          <w:sz w:val="36"/>
          <w:szCs w:val="21"/>
        </w:rPr>
      </w:pPr>
      <w:r>
        <w:rPr>
          <w:rFonts w:hint="eastAsia" w:ascii="宋体" w:hAnsi="宋体"/>
          <w:b/>
          <w:color w:val="000000"/>
          <w:sz w:val="36"/>
          <w:szCs w:val="21"/>
        </w:rPr>
      </w:r>
      <w:r/>
    </w:p>
    <w:p>
      <w:pPr>
        <w:pStyle w:val="654"/>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654"/>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654"/>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rPr>
          <w:rFonts w:ascii="宋体" w:hAnsi="宋体"/>
          <w:b/>
          <w:color w:val="000000"/>
          <w:sz w:val="36"/>
          <w:szCs w:val="21"/>
          <w:u w:val="single"/>
        </w:rPr>
      </w:r>
      <w:r/>
    </w:p>
    <w:p>
      <w:pPr>
        <w:pStyle w:val="654"/>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65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54"/>
        <w:spacing w:line="440" w:lineRule="exact"/>
        <w:rPr>
          <w:rFonts w:ascii="宋体" w:hAnsi="宋体"/>
          <w:color w:val="000000"/>
          <w:szCs w:val="21"/>
        </w:rPr>
      </w:pPr>
      <w:r>
        <w:rPr>
          <w:rFonts w:ascii="宋体" w:hAnsi="宋体"/>
          <w:color w:val="000000"/>
          <w:szCs w:val="21"/>
        </w:rPr>
      </w:r>
      <w:r/>
    </w:p>
    <w:p>
      <w:pPr>
        <w:pStyle w:val="654"/>
        <w:jc w:val="center"/>
        <w:rPr>
          <w:rFonts w:hint="eastAsia"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90"/>
      <w:r/>
      <w:bookmarkEnd w:id="191"/>
      <w:r/>
      <w:bookmarkEnd w:id="201"/>
      <w:r/>
      <w:bookmarkEnd w:id="202"/>
      <w:r/>
      <w:bookmarkEnd w:id="203"/>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654"/>
        <w:ind w:firstLine="560"/>
        <w:spacing w:line="600" w:lineRule="exact"/>
        <w:rPr>
          <w:rFonts w:hint="eastAsia" w:ascii="宋体" w:hAnsi="宋体" w:cs="宋体"/>
          <w:sz w:val="28"/>
          <w:szCs w:val="28"/>
        </w:rPr>
      </w:pPr>
      <w:r/>
      <w:bookmarkStart w:id="204" w:name="_Toc120614284"/>
      <w:r>
        <w:rPr>
          <w:rFonts w:hint="eastAsia" w:ascii="宋体" w:hAnsi="宋体" w:cs="宋体"/>
          <w:sz w:val="28"/>
          <w:szCs w:val="28"/>
        </w:rPr>
        <w:t xml:space="preserve">一、供应商信用承诺函</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七、投标分项报价表（如有）</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rPr>
          <w:rFonts w:hint="eastAsia" w:ascii="宋体" w:hAnsi="宋体" w:cs="宋体"/>
          <w:sz w:val="28"/>
          <w:szCs w:val="28"/>
        </w:rPr>
      </w:r>
      <w:r/>
    </w:p>
    <w:p>
      <w:pPr>
        <w:pStyle w:val="666"/>
        <w:ind w:firstLine="560"/>
      </w:pPr>
      <w:r>
        <w:rPr>
          <w:rFonts w:hint="eastAsia" w:cs="宋体"/>
          <w:sz w:val="28"/>
          <w:szCs w:val="28"/>
        </w:rPr>
        <w:t xml:space="preserve">十三、关于符合本国产品标准的声明函（如有）</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771"/>
        <w:rPr>
          <w:sz w:val="24"/>
        </w:rPr>
      </w:pPr>
      <w:r>
        <w:rPr>
          <w:sz w:val="24"/>
        </w:rPr>
      </w:r>
      <w:r/>
    </w:p>
    <w:p>
      <w:pPr>
        <w:pStyle w:val="771"/>
        <w:rPr>
          <w:sz w:val="24"/>
        </w:rPr>
      </w:pPr>
      <w:r>
        <w:rPr>
          <w:sz w:val="24"/>
        </w:rPr>
      </w:r>
      <w:r/>
    </w:p>
    <w:p>
      <w:pPr>
        <w:pStyle w:val="771"/>
        <w:rPr>
          <w:sz w:val="24"/>
        </w:rPr>
      </w:pPr>
      <w:r>
        <w:rPr>
          <w:sz w:val="24"/>
        </w:rPr>
      </w:r>
      <w:r/>
    </w:p>
    <w:p>
      <w:pPr>
        <w:pStyle w:val="771"/>
        <w:rPr>
          <w:sz w:val="24"/>
        </w:rPr>
      </w:pPr>
      <w:r>
        <w:rPr>
          <w:sz w:val="24"/>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654"/>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654"/>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654"/>
        <w:ind w:firstLine="492"/>
        <w:spacing w:line="460" w:lineRule="exact"/>
        <w:rPr>
          <w:color w:val="000000"/>
          <w:sz w:val="24"/>
          <w:szCs w:val="24"/>
        </w:rPr>
      </w:pPr>
      <w:r>
        <w:rPr>
          <w:color w:val="000000"/>
          <w:sz w:val="24"/>
          <w:szCs w:val="24"/>
        </w:rPr>
      </w:r>
      <w:r/>
    </w:p>
    <w:p>
      <w:pPr>
        <w:pStyle w:val="772"/>
        <w:rPr>
          <w:color w:val="000000"/>
          <w:sz w:val="24"/>
          <w:szCs w:val="24"/>
        </w:rPr>
      </w:pPr>
      <w:r>
        <w:rPr>
          <w:color w:val="000000"/>
          <w:sz w:val="24"/>
          <w:szCs w:val="24"/>
        </w:rPr>
      </w:r>
      <w:r/>
    </w:p>
    <w:p>
      <w:pPr>
        <w:pStyle w:val="654"/>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654"/>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rPr>
          <w:sz w:val="24"/>
          <w:szCs w:val="24"/>
        </w:rPr>
      </w:pPr>
      <w:r>
        <w:rPr>
          <w:sz w:val="24"/>
          <w:szCs w:val="24"/>
        </w:rPr>
      </w:r>
      <w:r/>
    </w:p>
    <w:p>
      <w:pPr>
        <w:pStyle w:val="654"/>
        <w:spacing w:line="440" w:lineRule="exact"/>
        <w:rPr>
          <w:rFonts w:hint="eastAsia" w:ascii="宋体" w:hAnsi="宋体"/>
          <w:sz w:val="24"/>
          <w:szCs w:val="24"/>
        </w:rPr>
      </w:pPr>
      <w:r>
        <w:rPr>
          <w:rFonts w:hint="eastAsia" w:ascii="宋体" w:hAnsi="宋体"/>
          <w:sz w:val="24"/>
          <w:szCs w:val="24"/>
        </w:rPr>
      </w:r>
      <w:r/>
    </w:p>
    <w:p>
      <w:pPr>
        <w:pStyle w:val="654"/>
        <w:ind w:firstLine="480"/>
        <w:spacing w:line="440" w:lineRule="exact"/>
        <w:rPr>
          <w:rFonts w:hint="eastAsia" w:ascii="宋体" w:hAnsi="宋体"/>
          <w:sz w:val="24"/>
          <w:szCs w:val="24"/>
        </w:rPr>
      </w:pPr>
      <w:r>
        <w:rPr>
          <w:rFonts w:hint="eastAsia" w:ascii="宋体" w:hAnsi="宋体"/>
          <w:sz w:val="24"/>
          <w:szCs w:val="24"/>
        </w:rPr>
      </w:r>
      <w:r/>
    </w:p>
    <w:p>
      <w:pPr>
        <w:pStyle w:val="654"/>
        <w:ind w:firstLine="480"/>
        <w:spacing w:line="440" w:lineRule="exact"/>
        <w:rPr>
          <w:rFonts w:hint="eastAsia" w:ascii="宋体" w:hAnsi="宋体"/>
          <w:sz w:val="24"/>
          <w:szCs w:val="24"/>
        </w:rPr>
      </w:pPr>
      <w:r>
        <w:rPr>
          <w:rFonts w:hint="eastAsia" w:ascii="宋体" w:hAnsi="宋体"/>
          <w:sz w:val="24"/>
          <w:szCs w:val="24"/>
        </w:rPr>
      </w:r>
      <w:r/>
    </w:p>
    <w:p>
      <w:pPr>
        <w:pStyle w:val="654"/>
        <w:ind w:firstLine="480"/>
        <w:spacing w:line="440" w:lineRule="exact"/>
        <w:rPr>
          <w:rFonts w:hint="eastAsia" w:ascii="宋体" w:hAnsi="宋体"/>
          <w:sz w:val="24"/>
          <w:szCs w:val="24"/>
        </w:rPr>
      </w:pPr>
      <w:r>
        <w:rPr>
          <w:rFonts w:hint="eastAsia" w:ascii="宋体" w:hAnsi="宋体"/>
          <w:sz w:val="24"/>
          <w:szCs w:val="24"/>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742"/>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773"/>
        <w:rPr>
          <w:rFonts w:hint="eastAsia"/>
          <w:lang w:eastAsia="zh-CN"/>
        </w:rPr>
      </w:pPr>
      <w:r>
        <w:rPr>
          <w:rFonts w:hint="eastAsia"/>
          <w:lang w:eastAsia="zh-CN"/>
        </w:rPr>
      </w:r>
      <w:r/>
    </w:p>
    <w:p>
      <w:pPr>
        <w:pStyle w:val="654"/>
        <w:rPr>
          <w:rFonts w:hint="eastAsia"/>
        </w:rPr>
      </w:pPr>
      <w:r>
        <w:rPr>
          <w:rFonts w:hint="eastAsia"/>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654"/>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742"/>
        <w:ind w:firstLine="480"/>
        <w:spacing w:line="420" w:lineRule="exact"/>
        <w:tabs>
          <w:tab w:val="left" w:pos="360" w:leader="none"/>
        </w:tabs>
        <w:rPr>
          <w:rFonts w:hint="eastAsia"/>
          <w:sz w:val="24"/>
          <w:szCs w:val="24"/>
        </w:rPr>
      </w:pPr>
      <w:r>
        <w:rPr>
          <w:rFonts w:hint="eastAsia"/>
          <w:sz w:val="24"/>
          <w:szCs w:val="24"/>
        </w:rPr>
      </w:r>
      <w:r/>
    </w:p>
    <w:p>
      <w:pPr>
        <w:pStyle w:val="742"/>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742"/>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742"/>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742"/>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742"/>
        <w:ind w:firstLine="480"/>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742"/>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742"/>
        <w:ind w:firstLine="480"/>
        <w:spacing w:line="480" w:lineRule="exact"/>
        <w:tabs>
          <w:tab w:val="left" w:pos="360" w:leader="none"/>
        </w:tabs>
        <w:rPr>
          <w:rFonts w:hint="eastAsia"/>
          <w:sz w:val="24"/>
          <w:szCs w:val="24"/>
        </w:rPr>
      </w:pPr>
      <w:r>
        <w:rPr>
          <w:rFonts w:hint="eastAsia"/>
          <w:sz w:val="24"/>
          <w:szCs w:val="24"/>
        </w:rPr>
        <w:t xml:space="preserve">日    期：</w:t>
      </w:r>
      <w:bookmarkStart w:id="205" w:name="_Hlt26671380"/>
      <w:r/>
      <w:bookmarkEnd w:id="205"/>
      <w:r/>
      <w:bookmarkStart w:id="206" w:name="_格式3__银行出具的资信证明"/>
      <w:r/>
      <w:bookmarkEnd w:id="206"/>
      <w:r/>
      <w:bookmarkStart w:id="207" w:name="_Hlt26955070"/>
      <w:r/>
      <w:bookmarkEnd w:id="207"/>
      <w:r>
        <w:rPr>
          <w:rFonts w:hint="eastAsia"/>
          <w:sz w:val="24"/>
          <w:szCs w:val="24"/>
        </w:rPr>
      </w:r>
      <w:r/>
    </w:p>
    <w:p>
      <w:pPr>
        <w:pStyle w:val="674"/>
        <w:rPr>
          <w:rFonts w:hint="eastAsia"/>
          <w:i/>
          <w:sz w:val="24"/>
          <w:szCs w:val="24"/>
          <w:u w:val="single"/>
        </w:rPr>
      </w:pPr>
      <w:r>
        <w:rPr>
          <w:rFonts w:hint="eastAsia"/>
          <w:i/>
          <w:sz w:val="24"/>
          <w:szCs w:val="24"/>
          <w:u w:val="single"/>
        </w:rPr>
      </w:r>
      <w:r/>
    </w:p>
    <w:p>
      <w:pPr>
        <w:pStyle w:val="674"/>
        <w:ind w:firstLine="0"/>
        <w:rPr>
          <w:rFonts w:hint="eastAsia"/>
        </w:rPr>
      </w:pPr>
      <w:r>
        <w:rPr>
          <w:rFonts w:hint="eastAsia"/>
        </w:rPr>
      </w:r>
      <w:r/>
    </w:p>
    <w:p>
      <w:pPr>
        <w:pStyle w:val="654"/>
        <w:spacing w:line="460" w:lineRule="exact"/>
        <w:rPr>
          <w:rFonts w:hint="eastAsia" w:ascii="楷体" w:hAnsi="楷体" w:eastAsia="楷体"/>
          <w:bCs/>
          <w:sz w:val="24"/>
          <w:szCs w:val="24"/>
        </w:rPr>
      </w:pPr>
      <w:r>
        <w:rPr>
          <w:rFonts w:hint="eastAsia" w:ascii="楷体" w:hAnsi="楷体" w:eastAsia="楷体"/>
          <w:bCs/>
          <w:sz w:val="24"/>
          <w:szCs w:val="24"/>
        </w:rPr>
      </w:r>
      <w:r/>
    </w:p>
    <w:p>
      <w:pPr>
        <w:pStyle w:val="654"/>
        <w:spacing w:line="460" w:lineRule="exact"/>
        <w:rPr>
          <w:rFonts w:hint="eastAsia" w:ascii="宋体" w:hAnsi="宋体"/>
          <w:bCs/>
          <w:sz w:val="24"/>
        </w:rPr>
      </w:pPr>
      <w:r>
        <w:rPr>
          <w:rFonts w:hint="eastAsia" w:ascii="宋体" w:hAnsi="宋体"/>
          <w:bCs/>
          <w:sz w:val="24"/>
        </w:rPr>
      </w:r>
      <w:r/>
    </w:p>
    <w:p>
      <w:pPr>
        <w:pStyle w:val="771"/>
        <w:rPr>
          <w:rFonts w:hint="eastAsia"/>
          <w:bCs/>
          <w:sz w:val="24"/>
        </w:rPr>
      </w:pPr>
      <w:r>
        <w:rPr>
          <w:rFonts w:hint="eastAsia"/>
          <w:bCs/>
          <w:sz w:val="24"/>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744"/>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szCs w:val="21"/>
        </w:rPr>
      </w:r>
      <w:r/>
    </w:p>
    <w:p>
      <w:pPr>
        <w:pStyle w:val="744"/>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744"/>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rPr>
          <w:rFonts w:hint="eastAsia" w:ascii="宋体" w:hAnsi="宋体"/>
          <w:szCs w:val="21"/>
        </w:rPr>
      </w:r>
      <w:r/>
    </w:p>
    <w:p>
      <w:pPr>
        <w:pStyle w:val="74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74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74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74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74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654"/>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744"/>
        <w:spacing w:before="0" w:after="0" w:line="420" w:lineRule="exact"/>
        <w:rPr>
          <w:rFonts w:hint="eastAsia" w:ascii="宋体" w:hAnsi="宋体"/>
          <w:szCs w:val="21"/>
        </w:rPr>
      </w:pPr>
      <w:r>
        <w:rPr>
          <w:rFonts w:hint="eastAsia" w:ascii="宋体" w:hAnsi="宋体"/>
          <w:szCs w:val="21"/>
        </w:rPr>
        <w:t xml:space="preserve">8.我方与本次投标有关信息</w:t>
      </w:r>
      <w:r>
        <w:rPr>
          <w:rFonts w:hint="eastAsia" w:ascii="宋体" w:hAnsi="宋体"/>
          <w:szCs w:val="21"/>
        </w:rPr>
      </w:r>
      <w:r/>
    </w:p>
    <w:p>
      <w:pPr>
        <w:pStyle w:val="744"/>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44"/>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44"/>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744"/>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744"/>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744"/>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654"/>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4"/>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654"/>
        <w:ind w:firstLine="240"/>
        <w:jc w:val="center"/>
        <w:spacing w:line="560" w:lineRule="exact"/>
        <w:rPr>
          <w:rFonts w:hint="eastAsia" w:ascii="宋体" w:hAnsi="宋体"/>
          <w:bCs/>
          <w:sz w:val="24"/>
        </w:rPr>
      </w:pPr>
      <w:r>
        <w:rPr>
          <w:rFonts w:hint="eastAsia" w:ascii="宋体" w:hAnsi="宋体"/>
          <w:bCs/>
          <w:sz w:val="24"/>
        </w:rPr>
      </w:r>
      <w:r/>
    </w:p>
    <w:p>
      <w:pPr>
        <w:pStyle w:val="654"/>
        <w:ind w:firstLine="240"/>
        <w:jc w:val="center"/>
        <w:spacing w:line="560" w:lineRule="exact"/>
        <w:rPr>
          <w:rFonts w:hint="eastAsia" w:ascii="宋体" w:hAnsi="宋体"/>
          <w:bCs/>
          <w:sz w:val="24"/>
        </w:rPr>
      </w:pPr>
      <w:r>
        <w:rPr>
          <w:rFonts w:hint="eastAsia" w:ascii="宋体" w:hAnsi="宋体"/>
          <w:bCs/>
          <w:sz w:val="24"/>
        </w:rPr>
      </w:r>
      <w:r/>
    </w:p>
    <w:p>
      <w:pPr>
        <w:pStyle w:val="654"/>
        <w:ind w:firstLine="240"/>
        <w:jc w:val="center"/>
        <w:spacing w:line="560" w:lineRule="exact"/>
        <w:rPr>
          <w:rFonts w:hint="eastAsia" w:ascii="宋体" w:hAnsi="宋体"/>
          <w:bCs/>
          <w:sz w:val="24"/>
        </w:rPr>
      </w:pPr>
      <w:r>
        <w:rPr>
          <w:rFonts w:hint="eastAsia" w:ascii="宋体" w:hAnsi="宋体"/>
          <w:bCs/>
          <w:sz w:val="24"/>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654"/>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4"/>
        <w:rPr>
          <w:sz w:val="24"/>
          <w:szCs w:val="24"/>
        </w:rPr>
      </w:pPr>
      <w:r>
        <w:rPr>
          <w:rFonts w:hint="eastAsia" w:ascii="宋体" w:hAnsi="宋体"/>
          <w:sz w:val="24"/>
          <w:szCs w:val="24"/>
        </w:rPr>
        <w:t xml:space="preserve">项目名称：</w:t>
      </w:r>
      <w:r>
        <w:rPr>
          <w:sz w:val="24"/>
          <w:szCs w:val="24"/>
        </w:rPr>
      </w:r>
      <w:r/>
    </w:p>
    <w:p>
      <w:pPr>
        <w:pStyle w:val="654"/>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744"/>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654"/>
        <w:rPr>
          <w:rFonts w:ascii="宋体" w:hAnsi="宋体"/>
          <w:sz w:val="24"/>
          <w:szCs w:val="24"/>
        </w:rPr>
      </w:pPr>
      <w:r>
        <w:rPr>
          <w:rFonts w:ascii="宋体" w:hAnsi="宋体"/>
          <w:sz w:val="24"/>
          <w:szCs w:val="24"/>
        </w:rPr>
      </w:r>
      <w:r/>
    </w:p>
    <w:p>
      <w:pPr>
        <w:pStyle w:val="654"/>
        <w:ind w:firstLine="480"/>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654"/>
        <w:ind w:firstLine="482"/>
        <w:spacing w:line="480" w:lineRule="exact"/>
        <w:rPr>
          <w:rFonts w:hint="eastAsia" w:ascii="宋体" w:hAnsi="宋体"/>
          <w:b/>
          <w:bCs/>
          <w:sz w:val="24"/>
          <w:szCs w:val="24"/>
        </w:rPr>
      </w:pPr>
      <w:r>
        <w:rPr>
          <w:rFonts w:hint="eastAsia" w:ascii="宋体" w:hAnsi="宋体"/>
          <w:b/>
          <w:bCs/>
          <w:sz w:val="24"/>
          <w:szCs w:val="24"/>
        </w:rPr>
      </w:r>
      <w:r/>
    </w:p>
    <w:p>
      <w:pPr>
        <w:pStyle w:val="654"/>
        <w:ind w:firstLine="482"/>
        <w:spacing w:line="480" w:lineRule="exact"/>
        <w:rPr>
          <w:rFonts w:hint="eastAsia" w:ascii="宋体" w:hAnsi="宋体"/>
          <w:b/>
          <w:bCs/>
          <w:sz w:val="24"/>
          <w:szCs w:val="24"/>
        </w:rPr>
      </w:pPr>
      <w:r>
        <w:rPr>
          <w:rFonts w:hint="eastAsia" w:ascii="宋体" w:hAnsi="宋体"/>
          <w:b/>
          <w:bCs/>
          <w:sz w:val="24"/>
          <w:szCs w:val="24"/>
        </w:rPr>
      </w:r>
      <w:r/>
    </w:p>
    <w:p>
      <w:pPr>
        <w:pStyle w:val="654"/>
        <w:ind w:firstLine="482"/>
        <w:spacing w:line="480" w:lineRule="exact"/>
        <w:rPr>
          <w:rFonts w:hint="eastAsia" w:ascii="宋体" w:hAnsi="宋体"/>
          <w:b/>
          <w:bCs/>
          <w:sz w:val="24"/>
          <w:szCs w:val="24"/>
        </w:rPr>
      </w:pPr>
      <w:r>
        <w:rPr>
          <w:rFonts w:hint="eastAsia" w:ascii="宋体" w:hAnsi="宋体"/>
          <w:b/>
          <w:bCs/>
          <w:sz w:val="24"/>
          <w:szCs w:val="24"/>
        </w:rPr>
        <w:t xml:space="preserve">备注：投标人报价低于采购项目预算50%，或者低于采购项目最高限价45%，或者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rPr>
          <w:rFonts w:hint="eastAsia" w:ascii="宋体" w:hAnsi="宋体"/>
          <w:b/>
          <w:bCs/>
          <w:sz w:val="24"/>
          <w:szCs w:val="24"/>
        </w:rPr>
      </w:r>
      <w:r/>
    </w:p>
    <w:p>
      <w:pPr>
        <w:pStyle w:val="654"/>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654"/>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六、核心产品品牌一览表</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rPr>
          <w:rFonts w:hint="eastAsia" w:ascii="方正小标宋简体" w:hAnsi="方正小标宋简体" w:eastAsia="方正小标宋简体" w:cs="方正小标宋简体"/>
          <w:color w:val="000000"/>
          <w:sz w:val="32"/>
          <w:szCs w:val="32"/>
        </w:rPr>
      </w:r>
      <w:r/>
    </w:p>
    <w:tbl>
      <w:tblPr>
        <w:tblpPr w:horzAnchor="margin" w:tblpXSpec="center" w:vertAnchor="text" w:tblpY="133" w:leftFromText="180" w:topFromText="0" w:rightFromText="180" w:bottomFromText="0"/>
        <w:tblW w:w="97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654"/>
              <w:jc w:val="center"/>
              <w:spacing w:line="0" w:lineRule="atLeast"/>
              <w:widowControl/>
              <w:rPr>
                <w:rFonts w:hint="eastAsia" w:ascii="宋体" w:hAnsi="宋体"/>
                <w:sz w:val="24"/>
                <w:szCs w:val="24"/>
              </w:rPr>
              <w:framePr w:vAnchor="page" w:hAnchor="page" w:xAlign="center" w:y="133"/>
            </w:pPr>
            <w:r>
              <w:rPr>
                <w:rFonts w:hint="eastAsia" w:ascii="宋体" w:hAnsi="宋体"/>
                <w:sz w:val="24"/>
                <w:szCs w:val="24"/>
              </w:rPr>
              <w:t xml:space="preserve">序号</w:t>
            </w:r>
            <w:r>
              <w:rPr>
                <w:rFonts w:hint="eastAsia" w:ascii="宋体" w:hAnsi="宋体"/>
                <w:sz w:val="24"/>
                <w:szCs w:val="24"/>
              </w:rPr>
            </w:r>
            <w:r/>
          </w:p>
        </w:tc>
        <w:tc>
          <w:tcPr>
            <w:tcW w:w="3753" w:type="dxa"/>
            <w:vAlign w:val="center"/>
            <w:textDirection w:val="lrTb"/>
            <w:noWrap w:val="false"/>
          </w:tcPr>
          <w:p>
            <w:pPr>
              <w:pStyle w:val="654"/>
              <w:jc w:val="center"/>
              <w:spacing w:line="0" w:lineRule="atLeast"/>
              <w:widowControl/>
              <w:rPr>
                <w:rFonts w:hint="eastAsia" w:ascii="宋体" w:hAnsi="宋体"/>
                <w:sz w:val="24"/>
                <w:szCs w:val="24"/>
              </w:rPr>
              <w:framePr w:vAnchor="page" w:hAnchor="page" w:xAlign="center" w:y="133"/>
            </w:pPr>
            <w:r>
              <w:rPr>
                <w:rFonts w:hint="eastAsia" w:ascii="宋体" w:hAnsi="宋体"/>
                <w:sz w:val="24"/>
                <w:szCs w:val="24"/>
              </w:rPr>
              <w:t xml:space="preserve">产品名称</w:t>
            </w:r>
            <w:r>
              <w:rPr>
                <w:rFonts w:hint="eastAsia" w:ascii="宋体" w:hAnsi="宋体"/>
                <w:sz w:val="24"/>
                <w:szCs w:val="24"/>
              </w:rPr>
            </w:r>
            <w:r/>
          </w:p>
        </w:tc>
        <w:tc>
          <w:tcPr>
            <w:tcW w:w="2158" w:type="dxa"/>
            <w:vAlign w:val="center"/>
            <w:textDirection w:val="lrTb"/>
            <w:noWrap w:val="false"/>
          </w:tcPr>
          <w:p>
            <w:pPr>
              <w:pStyle w:val="654"/>
              <w:jc w:val="center"/>
              <w:spacing w:line="0" w:lineRule="atLeast"/>
              <w:widowControl/>
              <w:rPr>
                <w:rFonts w:hint="eastAsia" w:ascii="宋体" w:hAnsi="宋体"/>
                <w:sz w:val="24"/>
                <w:szCs w:val="24"/>
              </w:rPr>
              <w:framePr w:vAnchor="page" w:hAnchor="page" w:xAlign="center" w:y="133"/>
            </w:pPr>
            <w:r>
              <w:rPr>
                <w:rFonts w:hint="eastAsia" w:ascii="宋体" w:hAnsi="宋体"/>
                <w:sz w:val="24"/>
                <w:szCs w:val="24"/>
              </w:rPr>
              <w:t xml:space="preserve">产品品牌</w:t>
            </w:r>
            <w:r>
              <w:rPr>
                <w:rFonts w:hint="eastAsia" w:ascii="宋体" w:hAnsi="宋体"/>
                <w:sz w:val="24"/>
                <w:szCs w:val="24"/>
              </w:rPr>
            </w:r>
            <w:r/>
          </w:p>
        </w:tc>
        <w:tc>
          <w:tcPr>
            <w:tcW w:w="2601" w:type="dxa"/>
            <w:vAlign w:val="center"/>
            <w:textDirection w:val="lrTb"/>
            <w:noWrap w:val="false"/>
          </w:tcPr>
          <w:p>
            <w:pPr>
              <w:pStyle w:val="654"/>
              <w:jc w:val="center"/>
              <w:spacing w:line="0" w:lineRule="atLeast"/>
              <w:widowControl/>
              <w:rPr>
                <w:rFonts w:hint="eastAsia" w:ascii="宋体" w:hAnsi="宋体"/>
                <w:sz w:val="24"/>
                <w:szCs w:val="24"/>
              </w:rPr>
              <w:framePr w:vAnchor="page" w:hAnchor="page" w:xAlign="center" w:y="133"/>
            </w:pPr>
            <w:r>
              <w:rPr>
                <w:rFonts w:hint="eastAsia" w:ascii="宋体" w:hAnsi="宋体"/>
                <w:sz w:val="24"/>
                <w:szCs w:val="24"/>
              </w:rPr>
              <w:t xml:space="preserve">规格或型号</w:t>
            </w:r>
            <w:r>
              <w:rPr>
                <w:rFonts w:hint="eastAsia" w:ascii="宋体" w:hAnsi="宋体"/>
                <w:sz w:val="24"/>
                <w:szCs w:val="24"/>
              </w:rPr>
            </w:r>
            <w:r/>
          </w:p>
        </w:tc>
      </w:tr>
      <w:tr>
        <w:trPr>
          <w:trHeight w:val="963"/>
        </w:trPr>
        <w:tc>
          <w:tcPr>
            <w:tcW w:w="1251" w:type="dxa"/>
            <w:vAlign w:val="center"/>
            <w:textDirection w:val="lrTb"/>
            <w:noWrap w:val="false"/>
          </w:tcPr>
          <w:p>
            <w:pPr>
              <w:pStyle w:val="654"/>
              <w:jc w:val="center"/>
              <w:spacing w:line="0" w:lineRule="atLeast"/>
              <w:rPr>
                <w:rFonts w:hint="eastAsia" w:ascii="宋体" w:hAnsi="宋体"/>
                <w:sz w:val="24"/>
                <w:szCs w:val="24"/>
                <w:lang w:val="zh-CN"/>
              </w:rPr>
              <w:framePr w:vAnchor="page" w:hAnchor="page" w:xAlign="center" w:y="133"/>
            </w:pPr>
            <w:r>
              <w:rPr>
                <w:rFonts w:ascii="宋体" w:hAnsi="宋体" w:cs="宋体"/>
                <w:szCs w:val="21"/>
                <w:lang w:val="zh-CN"/>
              </w:rPr>
              <w:t xml:space="preserve">1</w:t>
            </w:r>
            <w:r>
              <w:rPr>
                <w:rFonts w:hint="eastAsia" w:ascii="宋体" w:hAnsi="宋体"/>
                <w:sz w:val="24"/>
                <w:szCs w:val="24"/>
                <w:lang w:val="zh-CN"/>
              </w:rPr>
            </w:r>
            <w:r/>
          </w:p>
        </w:tc>
        <w:tc>
          <w:tcPr>
            <w:tcW w:w="3753" w:type="dxa"/>
            <w:vAlign w:val="center"/>
            <w:textDirection w:val="lrTb"/>
            <w:noWrap w:val="false"/>
          </w:tcPr>
          <w:p>
            <w:pPr>
              <w:pStyle w:val="654"/>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c>
          <w:tcPr>
            <w:tcW w:w="2158" w:type="dxa"/>
            <w:vAlign w:val="top"/>
            <w:textDirection w:val="lrTb"/>
            <w:noWrap w:val="false"/>
          </w:tcPr>
          <w:p>
            <w:pPr>
              <w:pStyle w:val="654"/>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c>
          <w:tcPr>
            <w:tcW w:w="2601" w:type="dxa"/>
            <w:vAlign w:val="top"/>
            <w:textDirection w:val="lrTb"/>
            <w:noWrap w:val="false"/>
          </w:tcPr>
          <w:p>
            <w:pPr>
              <w:pStyle w:val="654"/>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r>
    </w:tbl>
    <w:p>
      <w:pPr>
        <w:pStyle w:val="654"/>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r>
      <w:r/>
    </w:p>
    <w:p>
      <w:pPr>
        <w:pStyle w:val="654"/>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rPr>
          <w:rFonts w:hint="eastAsia" w:ascii="宋体" w:hAnsi="宋体"/>
          <w:sz w:val="24"/>
          <w:szCs w:val="24"/>
          <w:lang w:val="zh-CN"/>
        </w:rPr>
      </w:r>
      <w:r/>
    </w:p>
    <w:p>
      <w:pPr>
        <w:pStyle w:val="654"/>
        <w:ind w:firstLine="482"/>
        <w:spacing w:line="480" w:lineRule="exact"/>
        <w:rPr>
          <w:rFonts w:hint="eastAsia" w:ascii="宋体" w:hAnsi="宋体"/>
          <w:b/>
          <w:bCs/>
          <w:sz w:val="24"/>
          <w:szCs w:val="24"/>
        </w:rPr>
      </w:pPr>
      <w:r>
        <w:rPr>
          <w:rFonts w:hint="eastAsia" w:ascii="宋体" w:hAnsi="宋体"/>
          <w:b/>
          <w:bCs/>
          <w:sz w:val="24"/>
          <w:szCs w:val="24"/>
        </w:rPr>
      </w:r>
      <w:r/>
    </w:p>
    <w:p>
      <w:pPr>
        <w:pStyle w:val="654"/>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rPr>
          <w:rFonts w:hint="eastAsia" w:ascii="宋体" w:hAnsi="宋体"/>
          <w:b/>
          <w:bCs/>
          <w:sz w:val="24"/>
          <w:szCs w:val="24"/>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rPr>
          <w:rFonts w:hint="eastAsia" w:ascii="黑体" w:hAnsi="黑体" w:eastAsia="黑体"/>
          <w:sz w:val="32"/>
          <w:szCs w:val="32"/>
        </w:rPr>
      </w:r>
      <w:r/>
    </w:p>
    <w:p>
      <w:pPr>
        <w:pStyle w:val="654"/>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654"/>
        <w:rPr>
          <w:sz w:val="24"/>
          <w:szCs w:val="24"/>
        </w:rPr>
      </w:pPr>
      <w:r>
        <w:rPr>
          <w:rFonts w:hint="eastAsia" w:ascii="宋体" w:hAnsi="宋体"/>
          <w:sz w:val="24"/>
          <w:szCs w:val="24"/>
        </w:rPr>
        <w:t xml:space="preserve">项目名称：</w:t>
      </w:r>
      <w:r>
        <w:rPr>
          <w:sz w:val="24"/>
          <w:szCs w:val="24"/>
        </w:rPr>
      </w:r>
      <w:r/>
    </w:p>
    <w:p>
      <w:pPr>
        <w:pStyle w:val="654"/>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654"/>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79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3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82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6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210" w:type="dxa"/>
            <w:vAlign w:val="center"/>
            <w:textDirection w:val="lrTb"/>
            <w:noWrap w:val="false"/>
          </w:tcPr>
          <w:p>
            <w:pPr>
              <w:pStyle w:val="654"/>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603"/>
        </w:trPr>
        <w:tc>
          <w:tcPr>
            <w:tcW w:w="581" w:type="dxa"/>
            <w:vAlign w:val="center"/>
            <w:vMerge w:val="continue"/>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产品名称</w:t>
            </w:r>
            <w:r>
              <w:rPr>
                <w:rFonts w:hint="eastAsia" w:ascii="宋体" w:hAnsi="宋体"/>
                <w:sz w:val="24"/>
                <w:szCs w:val="24"/>
              </w:rPr>
            </w:r>
            <w:r/>
          </w:p>
        </w:tc>
        <w:tc>
          <w:tcPr>
            <w:tcW w:w="9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79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规格或型号</w:t>
            </w:r>
            <w:r>
              <w:rPr>
                <w:rFonts w:hint="eastAsia" w:ascii="宋体" w:hAnsi="宋体"/>
                <w:sz w:val="24"/>
                <w:szCs w:val="24"/>
              </w:rPr>
            </w:r>
            <w:r/>
          </w:p>
        </w:tc>
        <w:tc>
          <w:tcPr>
            <w:tcW w:w="14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83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654"/>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21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rPr>
            </w:r>
            <w:r/>
          </w:p>
        </w:tc>
      </w:tr>
    </w:tbl>
    <w:p>
      <w:pPr>
        <w:pStyle w:val="654"/>
        <w:rPr>
          <w:rFonts w:hint="eastAsia" w:ascii="宋体" w:hAnsi="宋体"/>
          <w:sz w:val="24"/>
          <w:szCs w:val="24"/>
        </w:rPr>
      </w:pPr>
      <w:r>
        <w:rPr>
          <w:rFonts w:hint="eastAsia"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r>
      <w:r/>
    </w:p>
    <w:p>
      <w:pPr>
        <w:pStyle w:val="719"/>
        <w:ind w:firstLine="480"/>
        <w:jc w:val="both"/>
        <w:spacing w:before="0" w:beforeAutospacing="0" w:after="0" w:afterAutospacing="0" w:line="360" w:lineRule="auto"/>
        <w:rPr>
          <w:color w:val="000000"/>
        </w:rPr>
      </w:pPr>
      <w:r>
        <w:rPr>
          <w:color w:val="000000"/>
        </w:rPr>
        <w:t xml:space="preserve">备注： </w:t>
      </w:r>
      <w:r>
        <w:rPr>
          <w:color w:val="000000"/>
        </w:rPr>
      </w:r>
      <w:r/>
    </w:p>
    <w:p>
      <w:pPr>
        <w:pStyle w:val="719"/>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rPr>
          <w:rFonts w:hint="eastAsia"/>
          <w:color w:val="000000"/>
        </w:rPr>
      </w:r>
      <w:r/>
    </w:p>
    <w:p>
      <w:pPr>
        <w:pStyle w:val="719"/>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rPr>
          <w:rFonts w:hint="eastAsia"/>
          <w:color w:val="000000"/>
        </w:rPr>
      </w:r>
      <w:r/>
    </w:p>
    <w:p>
      <w:pPr>
        <w:pStyle w:val="719"/>
        <w:ind w:firstLine="480"/>
        <w:jc w:val="both"/>
        <w:spacing w:before="0" w:beforeAutospacing="0" w:after="0" w:afterAutospacing="0" w:line="360" w:lineRule="auto"/>
        <w:rPr>
          <w:rFonts w:hint="eastAsia"/>
          <w:color w:val="000000"/>
        </w:rPr>
      </w:pPr>
      <w:r>
        <w:rPr>
          <w:rFonts w:hint="eastAsia"/>
          <w:color w:val="000000"/>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rPr>
          <w:rFonts w:hint="eastAsia"/>
          <w:color w:val="000000"/>
        </w:rPr>
      </w:r>
      <w:r/>
    </w:p>
    <w:p>
      <w:pPr>
        <w:pStyle w:val="719"/>
        <w:ind w:firstLine="480"/>
        <w:jc w:val="both"/>
        <w:spacing w:before="0" w:beforeAutospacing="0" w:after="0" w:afterAutospacing="0" w:line="360" w:lineRule="auto"/>
        <w:rPr>
          <w:color w:val="000000"/>
        </w:rPr>
      </w:pPr>
      <w:r>
        <w:rPr>
          <w:rFonts w:hint="eastAsia"/>
          <w:color w:val="000000"/>
        </w:rPr>
        <w:t xml:space="preserve">4.行数不够，可自行添加。</w:t>
      </w:r>
      <w:r>
        <w:rPr>
          <w:color w:val="000000"/>
        </w:rPr>
      </w:r>
      <w:r/>
    </w:p>
    <w:p>
      <w:pPr>
        <w:pStyle w:val="654"/>
        <w:spacing w:line="480" w:lineRule="exact"/>
        <w:rPr>
          <w:rFonts w:ascii="宋体" w:hAnsi="宋体"/>
          <w:sz w:val="24"/>
          <w:szCs w:val="24"/>
        </w:rPr>
      </w:pPr>
      <w:r>
        <w:rPr>
          <w:rFonts w:ascii="宋体" w:hAnsi="宋体"/>
          <w:sz w:val="24"/>
          <w:szCs w:val="24"/>
        </w:rPr>
      </w:r>
      <w:r/>
    </w:p>
    <w:p>
      <w:pPr>
        <w:pStyle w:val="654"/>
        <w:rPr>
          <w:rFonts w:ascii="宋体" w:hAnsi="宋体"/>
          <w:sz w:val="24"/>
          <w:szCs w:val="24"/>
        </w:rPr>
      </w:pPr>
      <w:r>
        <w:rPr>
          <w:rFonts w:ascii="宋体" w:hAnsi="宋体"/>
          <w:sz w:val="24"/>
          <w:szCs w:val="24"/>
        </w:rPr>
      </w:r>
      <w:r/>
    </w:p>
    <w:p>
      <w:pPr>
        <w:pStyle w:val="654"/>
        <w:rPr>
          <w:rFonts w:ascii="宋体" w:hAnsi="宋体"/>
          <w:sz w:val="24"/>
          <w:szCs w:val="24"/>
        </w:rPr>
      </w:pPr>
      <w:r>
        <w:rPr>
          <w:rFonts w:ascii="宋体" w:hAnsi="宋体"/>
          <w:sz w:val="24"/>
          <w:szCs w:val="24"/>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八、技术要求响应及偏离表</w:t>
      </w:r>
      <w:r>
        <w:rPr>
          <w:rFonts w:hint="eastAsia" w:ascii="黑体" w:hAnsi="黑体" w:eastAsia="黑体"/>
          <w:sz w:val="32"/>
          <w:szCs w:val="32"/>
        </w:rPr>
      </w:r>
      <w:r/>
    </w:p>
    <w:p>
      <w:pPr>
        <w:pStyle w:val="654"/>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654"/>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bl>
    <w:p>
      <w:pPr>
        <w:pStyle w:val="654"/>
        <w:ind w:right="180" w:firstLine="480"/>
        <w:spacing w:line="560" w:lineRule="exact"/>
        <w:rPr>
          <w:rFonts w:hint="eastAsia" w:ascii="宋体" w:hAnsi="宋体"/>
          <w:sz w:val="24"/>
          <w:szCs w:val="24"/>
        </w:rPr>
      </w:pPr>
      <w:r>
        <w:rPr>
          <w:rFonts w:hint="eastAsia" w:ascii="宋体" w:hAnsi="宋体"/>
          <w:sz w:val="24"/>
          <w:szCs w:val="24"/>
        </w:rPr>
      </w:r>
      <w:r/>
    </w:p>
    <w:p>
      <w:pPr>
        <w:pStyle w:val="654"/>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19"/>
        <w:ind w:firstLine="480"/>
        <w:jc w:val="both"/>
        <w:spacing w:before="0" w:beforeAutospacing="0" w:after="0" w:afterAutospacing="0"/>
        <w:rPr>
          <w:color w:val="000000"/>
        </w:rPr>
      </w:pPr>
      <w:r>
        <w:rPr>
          <w:color w:val="000000"/>
        </w:rPr>
      </w:r>
      <w:r/>
    </w:p>
    <w:p>
      <w:pPr>
        <w:pStyle w:val="719"/>
        <w:ind w:firstLine="480"/>
        <w:jc w:val="both"/>
        <w:spacing w:before="0" w:beforeAutospacing="0" w:after="0" w:afterAutospacing="0" w:line="360" w:lineRule="auto"/>
      </w:pPr>
      <w:r>
        <w:t xml:space="preserve">备注： </w:t>
      </w:r>
      <w:r/>
    </w:p>
    <w:p>
      <w:pPr>
        <w:pStyle w:val="719"/>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rPr>
          <w:rFonts w:hint="eastAsia"/>
        </w:rPr>
      </w:r>
      <w:r/>
    </w:p>
    <w:p>
      <w:pPr>
        <w:pStyle w:val="719"/>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rPr>
      </w:r>
      <w:r/>
    </w:p>
    <w:p>
      <w:pPr>
        <w:pStyle w:val="719"/>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rPr>
          <w:rFonts w:hint="eastAsia"/>
        </w:rPr>
      </w:pPr>
      <w:r>
        <w:rPr>
          <w:rFonts w:hint="eastAsia"/>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rPr>
          <w:rFonts w:hint="eastAsia" w:ascii="黑体" w:hAnsi="黑体" w:eastAsia="黑体"/>
          <w:sz w:val="32"/>
          <w:szCs w:val="32"/>
        </w:rPr>
      </w:r>
      <w:r/>
    </w:p>
    <w:p>
      <w:pPr>
        <w:pStyle w:val="654"/>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654"/>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bl>
    <w:p>
      <w:pPr>
        <w:pStyle w:val="654"/>
        <w:ind w:right="180" w:firstLine="480"/>
        <w:spacing w:line="560" w:lineRule="exact"/>
        <w:rPr>
          <w:rFonts w:hint="eastAsia" w:ascii="宋体" w:hAnsi="宋体"/>
          <w:sz w:val="24"/>
          <w:szCs w:val="24"/>
        </w:rPr>
      </w:pPr>
      <w:r>
        <w:rPr>
          <w:rFonts w:hint="eastAsia" w:ascii="宋体" w:hAnsi="宋体"/>
          <w:sz w:val="24"/>
          <w:szCs w:val="24"/>
        </w:rPr>
      </w:r>
      <w:r/>
    </w:p>
    <w:p>
      <w:pPr>
        <w:pStyle w:val="654"/>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4"/>
        <w:ind w:firstLine="480"/>
        <w:rPr>
          <w:rFonts w:hint="eastAsia" w:ascii="宋体" w:hAnsi="宋体"/>
          <w:color w:val="000000"/>
          <w:sz w:val="24"/>
          <w:szCs w:val="24"/>
        </w:rPr>
      </w:pPr>
      <w:r>
        <w:rPr>
          <w:rFonts w:hint="eastAsia" w:ascii="宋体" w:hAnsi="宋体"/>
          <w:color w:val="000000"/>
          <w:sz w:val="24"/>
          <w:szCs w:val="24"/>
        </w:rPr>
      </w:r>
      <w:r/>
    </w:p>
    <w:p>
      <w:pPr>
        <w:pStyle w:val="719"/>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719"/>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19"/>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654"/>
        <w:spacing w:line="480" w:lineRule="auto"/>
        <w:rPr>
          <w:rFonts w:hint="eastAsia" w:ascii="宋体" w:hAnsi="宋体"/>
          <w:color w:val="000000"/>
          <w:sz w:val="24"/>
          <w:szCs w:val="21"/>
        </w:rPr>
      </w:pPr>
      <w:r>
        <w:rPr>
          <w:rFonts w:hint="eastAsia" w:ascii="宋体" w:hAnsi="宋体"/>
          <w:color w:val="000000"/>
          <w:sz w:val="24"/>
          <w:szCs w:val="21"/>
        </w:rPr>
      </w:r>
      <w:r/>
    </w:p>
    <w:p>
      <w:pPr>
        <w:pStyle w:val="654"/>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33"/>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654"/>
        <w:rPr>
          <w:rFonts w:hint="eastAsia"/>
        </w:rPr>
      </w:pPr>
      <w:r>
        <w:rPr>
          <w:rFonts w:hint="eastAsia"/>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rPr>
          <w:rFonts w:hint="eastAsia" w:ascii="方正小标宋简体" w:hAnsi="方正小标宋简体" w:eastAsia="方正小标宋简体" w:cs="方正小标宋简体"/>
          <w:color w:val="000000"/>
          <w:sz w:val="32"/>
          <w:szCs w:val="32"/>
        </w:rPr>
      </w:r>
      <w:r/>
    </w:p>
    <w:p>
      <w:pPr>
        <w:pStyle w:val="654"/>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rPr>
          <w:rFonts w:hint="eastAsia" w:ascii="宋体" w:hAnsi="宋体"/>
          <w:sz w:val="24"/>
          <w:szCs w:val="24"/>
        </w:rPr>
      </w:r>
      <w:r/>
    </w:p>
    <w:p>
      <w:pPr>
        <w:pStyle w:val="654"/>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654"/>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654"/>
        <w:ind w:firstLine="360"/>
        <w:spacing w:line="336"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54"/>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54"/>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33"/>
        <w:spacing w:line="336" w:lineRule="auto"/>
        <w:rPr>
          <w:rFonts w:hint="eastAsia" w:ascii="宋体" w:hAnsi="宋体"/>
          <w:sz w:val="24"/>
          <w:szCs w:val="24"/>
        </w:rPr>
      </w:pPr>
      <w:r>
        <w:rPr>
          <w:rFonts w:hint="eastAsia" w:ascii="宋体" w:hAnsi="宋体"/>
          <w:sz w:val="24"/>
          <w:szCs w:val="24"/>
        </w:rPr>
      </w:r>
      <w:r/>
    </w:p>
    <w:p>
      <w:pPr>
        <w:pStyle w:val="654"/>
        <w:spacing w:line="336" w:lineRule="auto"/>
        <w:rPr>
          <w:rFonts w:hint="eastAsia"/>
        </w:rPr>
      </w:pPr>
      <w:r>
        <w:rPr>
          <w:rFonts w:hint="eastAsia"/>
        </w:rPr>
      </w:r>
      <w:r/>
    </w:p>
    <w:p>
      <w:pPr>
        <w:pStyle w:val="654"/>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54"/>
        <w:ind w:firstLine="6000"/>
        <w:spacing w:line="336"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ind w:firstLine="480"/>
        <w:spacing w:line="336" w:lineRule="auto"/>
        <w:rPr>
          <w:rFonts w:hint="eastAsia" w:ascii="宋体" w:hAnsi="宋体"/>
          <w:sz w:val="24"/>
          <w:szCs w:val="24"/>
        </w:rPr>
      </w:pPr>
      <w:r>
        <w:rPr>
          <w:rFonts w:hint="eastAsia" w:ascii="宋体" w:hAnsi="宋体"/>
          <w:sz w:val="24"/>
          <w:szCs w:val="24"/>
        </w:rPr>
      </w:r>
      <w:r/>
    </w:p>
    <w:p>
      <w:pPr>
        <w:pStyle w:val="654"/>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rPr>
          <w:rFonts w:hint="eastAsia" w:ascii="宋体" w:hAnsi="宋体"/>
          <w:sz w:val="24"/>
          <w:szCs w:val="24"/>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654"/>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rPr>
          <w:rFonts w:hint="eastAsia" w:ascii="宋体" w:hAnsi="宋体"/>
          <w:sz w:val="24"/>
          <w:szCs w:val="21"/>
        </w:rPr>
      </w:r>
      <w:r/>
    </w:p>
    <w:p>
      <w:pPr>
        <w:pStyle w:val="654"/>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733"/>
        <w:rPr>
          <w:rFonts w:hint="eastAsia" w:ascii="宋体" w:hAnsi="宋体"/>
          <w:sz w:val="24"/>
          <w:szCs w:val="24"/>
        </w:rPr>
      </w:pPr>
      <w:r>
        <w:rPr>
          <w:rFonts w:hint="eastAsia" w:ascii="宋体" w:hAnsi="宋体"/>
          <w:sz w:val="24"/>
          <w:szCs w:val="24"/>
        </w:rPr>
      </w:r>
      <w:r/>
    </w:p>
    <w:p>
      <w:pPr>
        <w:pStyle w:val="654"/>
        <w:rPr>
          <w:rFonts w:hint="eastAsia"/>
        </w:rPr>
      </w:pPr>
      <w:r>
        <w:rPr>
          <w:rFonts w:hint="eastAsia"/>
        </w:rPr>
      </w:r>
      <w:r/>
    </w:p>
    <w:p>
      <w:pPr>
        <w:pStyle w:val="65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54"/>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ind w:firstLine="480"/>
        <w:spacing w:line="588" w:lineRule="exact"/>
        <w:rPr>
          <w:rFonts w:hint="eastAsia" w:ascii="宋体" w:hAnsi="宋体"/>
          <w:sz w:val="24"/>
        </w:rPr>
      </w:pPr>
      <w:r>
        <w:rPr>
          <w:rFonts w:hint="eastAsia" w:ascii="宋体" w:hAnsi="宋体"/>
          <w:sz w:val="24"/>
        </w:rPr>
      </w:r>
      <w:r/>
    </w:p>
    <w:p>
      <w:pPr>
        <w:pStyle w:val="654"/>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54"/>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654"/>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654"/>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771"/>
      </w:pPr>
      <w:r/>
      <w:r/>
    </w:p>
    <w:p>
      <w:pPr>
        <w:pStyle w:val="654"/>
        <w:ind w:firstLine="5760"/>
        <w:spacing w:line="56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十二、联合体协议</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rPr>
          <w:rFonts w:hint="eastAsia" w:ascii="方正小标宋简体" w:hAnsi="方正小标宋简体" w:eastAsia="方正小标宋简体" w:cs="方正小标宋简体"/>
          <w:color w:val="000000"/>
          <w:sz w:val="32"/>
          <w:szCs w:val="32"/>
        </w:rPr>
      </w:r>
      <w:r/>
    </w:p>
    <w:p>
      <w:pPr>
        <w:pStyle w:val="654"/>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54"/>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654"/>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654"/>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654"/>
        <w:ind w:firstLine="645"/>
        <w:spacing w:line="560" w:lineRule="exact"/>
        <w:rPr>
          <w:rFonts w:hint="eastAsia" w:ascii="宋体" w:hAnsi="宋体"/>
          <w:sz w:val="24"/>
        </w:rPr>
      </w:pPr>
      <w:r>
        <w:rPr>
          <w:rFonts w:hint="eastAsia" w:ascii="宋体" w:hAnsi="宋体"/>
          <w:sz w:val="24"/>
        </w:rPr>
      </w:r>
      <w:r/>
    </w:p>
    <w:p>
      <w:pPr>
        <w:pStyle w:val="654"/>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654"/>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654"/>
        <w:ind w:firstLine="528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ind w:firstLine="480"/>
        <w:spacing w:line="480" w:lineRule="exact"/>
        <w:rPr>
          <w:rFonts w:hint="eastAsia" w:ascii="宋体" w:hAnsi="宋体"/>
          <w:sz w:val="24"/>
        </w:rPr>
      </w:pPr>
      <w:r>
        <w:rPr>
          <w:rFonts w:hint="eastAsia" w:ascii="宋体" w:hAnsi="宋体"/>
          <w:sz w:val="24"/>
        </w:rPr>
      </w:r>
      <w:r/>
    </w:p>
    <w:p>
      <w:pPr>
        <w:pStyle w:val="654"/>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54"/>
        <w:ind w:firstLine="480"/>
        <w:spacing w:line="480" w:lineRule="exact"/>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654"/>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654"/>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rPr>
          <w:rFonts w:hint="eastAsia" w:ascii="宋体" w:hAnsi="宋体"/>
          <w:sz w:val="24"/>
        </w:rPr>
      </w:r>
      <w:r/>
    </w:p>
    <w:p>
      <w:pPr>
        <w:pStyle w:val="654"/>
        <w:jc w:val="left"/>
        <w:spacing w:line="360" w:lineRule="auto"/>
        <w:rPr>
          <w:rFonts w:hint="eastAsia" w:ascii="宋体" w:hAnsi="宋体"/>
          <w:sz w:val="24"/>
        </w:rPr>
      </w:pPr>
      <w:r>
        <w:rPr>
          <w:rFonts w:hint="eastAsia" w:ascii="宋体" w:hAnsi="宋体"/>
          <w:sz w:val="24"/>
        </w:rPr>
        <w:br w:type="page" w:clear="all"/>
      </w:r>
      <w:r>
        <w:rPr>
          <w:rFonts w:hint="eastAsia" w:ascii="黑体" w:hAnsi="黑体" w:eastAsia="黑体"/>
          <w:sz w:val="32"/>
          <w:szCs w:val="32"/>
        </w:rPr>
        <w:t xml:space="preserve">十三、关于符合本国产品标准的声明函</w:t>
      </w:r>
      <w:r>
        <w:rPr>
          <w:rFonts w:hint="eastAsia" w:ascii="宋体" w:hAnsi="宋体"/>
          <w:sz w:val="24"/>
        </w:rPr>
      </w:r>
      <w:r/>
    </w:p>
    <w:p>
      <w:pPr>
        <w:pStyle w:val="654"/>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719"/>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719"/>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29"/>
          <w:rFonts w:hint="eastAsia"/>
          <w:i w:val="0"/>
          <w:u w:val="single"/>
          <w:shd w:val="clear" w:color="auto" w:fill="ffffff"/>
        </w:rPr>
        <w:t xml:space="preserve">（产品名称1）</w:t>
      </w:r>
      <w:r>
        <w:rPr>
          <w:rStyle w:val="729"/>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29"/>
          <w:rFonts w:hint="eastAsia"/>
          <w:i w:val="0"/>
          <w:u w:val="single"/>
          <w:shd w:val="clear" w:color="auto" w:fill="ffffff"/>
        </w:rPr>
        <w:t xml:space="preserve">（厂名）</w:t>
      </w:r>
      <w:r>
        <w:rPr>
          <w:rStyle w:val="729"/>
          <w:rFonts w:hint="eastAsia"/>
          <w:i w:val="0"/>
          <w:shd w:val="clear" w:color="auto" w:fill="ffffff"/>
          <w:vertAlign w:val="superscript"/>
        </w:rPr>
        <w:t xml:space="preserve">2</w:t>
      </w:r>
      <w:r>
        <w:rPr>
          <w:rFonts w:hint="eastAsia"/>
          <w:shd w:val="clear" w:color="auto" w:fill="ffffff"/>
        </w:rPr>
        <w:t xml:space="preserve">，厂址为</w:t>
      </w:r>
      <w:r>
        <w:rPr>
          <w:rStyle w:val="729"/>
          <w:rFonts w:hint="eastAsia"/>
          <w:i w:val="0"/>
          <w:u w:val="single"/>
          <w:shd w:val="clear" w:color="auto" w:fill="ffffff"/>
        </w:rPr>
        <w:t xml:space="preserve">（生产厂址）</w:t>
      </w:r>
      <w:r>
        <w:rPr>
          <w:rFonts w:hint="eastAsia"/>
          <w:shd w:val="clear" w:color="auto" w:fill="ffffff"/>
        </w:rPr>
        <w:t xml:space="preserve">。</w:t>
      </w:r>
      <w:r>
        <w:rPr>
          <w:rStyle w:val="729"/>
          <w:rFonts w:hint="eastAsia"/>
          <w:i w:val="0"/>
          <w:strike/>
          <w:u w:val="single"/>
          <w:shd w:val="clear" w:color="auto" w:fill="ffffff"/>
        </w:rPr>
        <w:t xml:space="preserve">（产品名称1）</w:t>
      </w:r>
      <w:r>
        <w:rPr>
          <w:rFonts w:hint="eastAsia"/>
          <w:strike/>
          <w:shd w:val="clear" w:color="auto" w:fill="ffffff"/>
        </w:rPr>
        <w:t xml:space="preserve">的中国境内生产的组件成本占比≥</w:t>
      </w:r>
      <w:r>
        <w:rPr>
          <w:rStyle w:val="729"/>
          <w:rFonts w:hint="eastAsia"/>
          <w:i w:val="0"/>
          <w:strike/>
          <w:u w:val="single"/>
          <w:shd w:val="clear" w:color="auto" w:fill="ffffff"/>
        </w:rPr>
        <w:t xml:space="preserve">（规定比例）</w:t>
      </w:r>
      <w:r>
        <w:rPr>
          <w:rStyle w:val="729"/>
          <w:rFonts w:hint="eastAsia"/>
          <w:i w:val="0"/>
          <w:shd w:val="clear" w:color="auto" w:fill="ffffff"/>
          <w:vertAlign w:val="superscript"/>
        </w:rPr>
        <w:t xml:space="preserve">3</w:t>
      </w:r>
      <w:r>
        <w:rPr>
          <w:rFonts w:hint="eastAsia"/>
          <w:strike/>
          <w:shd w:val="clear" w:color="auto" w:fill="ffffff"/>
        </w:rPr>
        <w:t xml:space="preserve">。</w:t>
      </w:r>
      <w:r>
        <w:rPr>
          <w:rStyle w:val="729"/>
          <w:rFonts w:hint="eastAsia"/>
          <w:i w:val="0"/>
          <w:strike/>
          <w:u w:val="single"/>
          <w:shd w:val="clear" w:color="auto" w:fill="ffffff"/>
        </w:rPr>
        <w:t xml:space="preserve">（产品名称1）</w:t>
      </w:r>
      <w:r>
        <w:rPr>
          <w:rFonts w:hint="eastAsia"/>
          <w:strike/>
          <w:shd w:val="clear" w:color="auto" w:fill="ffffff"/>
        </w:rPr>
        <w:t xml:space="preserve">的</w:t>
      </w:r>
      <w:r>
        <w:rPr>
          <w:rStyle w:val="729"/>
          <w:rFonts w:hint="eastAsia"/>
          <w:i w:val="0"/>
          <w:strike/>
          <w:u w:val="single"/>
          <w:shd w:val="clear" w:color="auto" w:fill="ffffff"/>
        </w:rPr>
        <w:t xml:space="preserve">（关键组件）</w:t>
      </w:r>
      <w:r>
        <w:rPr>
          <w:rStyle w:val="729"/>
          <w:rFonts w:hint="eastAsia"/>
          <w:i w:val="0"/>
          <w:shd w:val="clear" w:color="auto" w:fill="ffffff"/>
          <w:vertAlign w:val="superscript"/>
        </w:rPr>
        <w:t xml:space="preserve">4</w:t>
      </w:r>
      <w:r>
        <w:rPr>
          <w:rFonts w:hint="eastAsia"/>
          <w:strike/>
          <w:shd w:val="clear" w:color="auto" w:fill="ffffff"/>
        </w:rPr>
        <w:t xml:space="preserve">在中国境内生产。</w:t>
      </w:r>
      <w:r>
        <w:rPr>
          <w:rStyle w:val="729"/>
          <w:rFonts w:hint="eastAsia"/>
          <w:i w:val="0"/>
          <w:strike/>
          <w:u w:val="single"/>
          <w:shd w:val="clear" w:color="auto" w:fill="ffffff"/>
        </w:rPr>
        <w:t xml:space="preserve">（产品名称1）</w:t>
      </w:r>
      <w:r>
        <w:rPr>
          <w:rFonts w:hint="eastAsia"/>
          <w:strike/>
          <w:shd w:val="clear" w:color="auto" w:fill="ffffff"/>
        </w:rPr>
        <w:t xml:space="preserve">的</w:t>
      </w:r>
      <w:r>
        <w:rPr>
          <w:rStyle w:val="729"/>
          <w:rFonts w:hint="eastAsia"/>
          <w:i w:val="0"/>
          <w:strike/>
          <w:u w:val="single"/>
          <w:shd w:val="clear" w:color="auto" w:fill="ffffff"/>
        </w:rPr>
        <w:t xml:space="preserve">（关键工序）</w:t>
      </w:r>
      <w:r>
        <w:rPr>
          <w:rStyle w:val="729"/>
          <w:rFonts w:hint="eastAsia"/>
          <w:i w:val="0"/>
          <w:shd w:val="clear" w:color="auto" w:fill="ffffff"/>
          <w:vertAlign w:val="superscript"/>
        </w:rPr>
        <w:t xml:space="preserve">5</w:t>
      </w:r>
      <w:r>
        <w:rPr>
          <w:rFonts w:hint="eastAsia"/>
          <w:strike/>
          <w:shd w:val="clear" w:color="auto" w:fill="ffffff"/>
        </w:rPr>
        <w:t xml:space="preserve">在中国境内完成。</w:t>
      </w:r>
      <w:r>
        <w:rPr>
          <w:rFonts w:hint="eastAsia"/>
        </w:rPr>
      </w:r>
      <w:r/>
    </w:p>
    <w:p>
      <w:pPr>
        <w:pStyle w:val="719"/>
        <w:ind w:firstLine="420"/>
        <w:spacing w:before="24" w:beforeAutospacing="0" w:after="24" w:afterAutospacing="0" w:line="360" w:lineRule="auto"/>
        <w:shd w:val="clear" w:color="auto" w:fill="ffffff"/>
        <w:rPr>
          <w:rFonts w:hint="eastAsia"/>
          <w:strike/>
        </w:rPr>
      </w:pPr>
      <w:r>
        <w:rPr>
          <w:rFonts w:hint="eastAsia"/>
          <w:shd w:val="clear" w:color="auto" w:fill="ffffff"/>
        </w:rPr>
        <w:t xml:space="preserve">2.</w:t>
      </w:r>
      <w:r>
        <w:rPr>
          <w:rStyle w:val="729"/>
          <w:rFonts w:hint="eastAsia"/>
          <w:i w:val="0"/>
          <w:u w:val="single"/>
          <w:shd w:val="clear" w:color="auto" w:fill="ffffff"/>
        </w:rPr>
        <w:t xml:space="preserve">（产品名称2）</w:t>
      </w:r>
      <w:r>
        <w:rPr>
          <w:rFonts w:hint="eastAsia"/>
          <w:shd w:val="clear" w:color="auto" w:fill="ffffff"/>
        </w:rPr>
        <w:t xml:space="preserve">，生产厂为</w:t>
      </w:r>
      <w:r>
        <w:rPr>
          <w:rStyle w:val="729"/>
          <w:rFonts w:hint="eastAsia"/>
          <w:i w:val="0"/>
          <w:u w:val="single"/>
          <w:shd w:val="clear" w:color="auto" w:fill="ffffff"/>
        </w:rPr>
        <w:t xml:space="preserve">（厂名）</w:t>
      </w:r>
      <w:r>
        <w:rPr>
          <w:rFonts w:hint="eastAsia"/>
          <w:shd w:val="clear" w:color="auto" w:fill="ffffff"/>
        </w:rPr>
        <w:t xml:space="preserve">，厂址为</w:t>
      </w:r>
      <w:r>
        <w:rPr>
          <w:rStyle w:val="729"/>
          <w:rFonts w:hint="eastAsia"/>
          <w:i w:val="0"/>
          <w:u w:val="single"/>
          <w:shd w:val="clear" w:color="auto" w:fill="ffffff"/>
        </w:rPr>
        <w:t xml:space="preserve">（生产厂址）</w:t>
      </w:r>
      <w:r>
        <w:rPr>
          <w:rFonts w:hint="eastAsia"/>
          <w:shd w:val="clear" w:color="auto" w:fill="ffffff"/>
        </w:rPr>
        <w:t xml:space="preserve">。</w:t>
      </w:r>
      <w:r>
        <w:rPr>
          <w:rStyle w:val="729"/>
          <w:rFonts w:hint="eastAsia"/>
          <w:i w:val="0"/>
          <w:strike/>
          <w:u w:val="single"/>
          <w:shd w:val="clear" w:color="auto" w:fill="ffffff"/>
        </w:rPr>
        <w:t xml:space="preserve">（产品名称2）</w:t>
      </w:r>
      <w:r>
        <w:rPr>
          <w:rFonts w:hint="eastAsia"/>
          <w:strike/>
          <w:shd w:val="clear" w:color="auto" w:fill="ffffff"/>
        </w:rPr>
        <w:t xml:space="preserve">的中国境内生产的组件成本占比≥</w:t>
      </w:r>
      <w:r>
        <w:rPr>
          <w:rStyle w:val="729"/>
          <w:rFonts w:hint="eastAsia"/>
          <w:i w:val="0"/>
          <w:strike/>
          <w:u w:val="single"/>
          <w:shd w:val="clear" w:color="auto" w:fill="ffffff"/>
        </w:rPr>
        <w:t xml:space="preserve">（规定比例）</w:t>
      </w:r>
      <w:r>
        <w:rPr>
          <w:rFonts w:hint="eastAsia"/>
          <w:strike/>
          <w:shd w:val="clear" w:color="auto" w:fill="ffffff"/>
        </w:rPr>
        <w:t xml:space="preserve">。</w:t>
      </w:r>
      <w:r>
        <w:rPr>
          <w:rStyle w:val="729"/>
          <w:rFonts w:hint="eastAsia"/>
          <w:i w:val="0"/>
          <w:strike/>
          <w:u w:val="single"/>
          <w:shd w:val="clear" w:color="auto" w:fill="ffffff"/>
        </w:rPr>
        <w:t xml:space="preserve">（产品名称2）</w:t>
      </w:r>
      <w:r>
        <w:rPr>
          <w:rFonts w:hint="eastAsia"/>
          <w:strike/>
          <w:shd w:val="clear" w:color="auto" w:fill="ffffff"/>
        </w:rPr>
        <w:t xml:space="preserve">的</w:t>
      </w:r>
      <w:r>
        <w:rPr>
          <w:rStyle w:val="729"/>
          <w:rFonts w:hint="eastAsia"/>
          <w:i w:val="0"/>
          <w:strike/>
          <w:u w:val="single"/>
          <w:shd w:val="clear" w:color="auto" w:fill="ffffff"/>
        </w:rPr>
        <w:t xml:space="preserve">（关键组件）</w:t>
      </w:r>
      <w:r>
        <w:rPr>
          <w:rFonts w:hint="eastAsia"/>
          <w:strike/>
          <w:shd w:val="clear" w:color="auto" w:fill="ffffff"/>
        </w:rPr>
        <w:t xml:space="preserve">在中国境内生产。</w:t>
      </w:r>
      <w:r>
        <w:rPr>
          <w:rStyle w:val="729"/>
          <w:rFonts w:hint="eastAsia"/>
          <w:i w:val="0"/>
          <w:strike/>
          <w:u w:val="single"/>
          <w:shd w:val="clear" w:color="auto" w:fill="ffffff"/>
        </w:rPr>
        <w:t xml:space="preserve">（产品名称2）</w:t>
      </w:r>
      <w:r>
        <w:rPr>
          <w:rFonts w:hint="eastAsia"/>
          <w:strike/>
          <w:shd w:val="clear" w:color="auto" w:fill="ffffff"/>
        </w:rPr>
        <w:t xml:space="preserve">的</w:t>
      </w:r>
      <w:r>
        <w:rPr>
          <w:rStyle w:val="729"/>
          <w:rFonts w:hint="eastAsia"/>
          <w:i w:val="0"/>
          <w:strike/>
          <w:u w:val="single"/>
          <w:shd w:val="clear" w:color="auto" w:fill="ffffff"/>
        </w:rPr>
        <w:t xml:space="preserve">（关键工序）</w:t>
      </w:r>
      <w:r>
        <w:rPr>
          <w:rFonts w:hint="eastAsia"/>
          <w:strike/>
          <w:shd w:val="clear" w:color="auto" w:fill="ffffff"/>
        </w:rPr>
        <w:t xml:space="preserve">在中国境内完成。</w:t>
      </w:r>
      <w:r>
        <w:rPr>
          <w:rFonts w:hint="eastAsia"/>
          <w:strike/>
        </w:rPr>
      </w:r>
      <w:r/>
    </w:p>
    <w:p>
      <w:pPr>
        <w:pStyle w:val="719"/>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719"/>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本采购包中提供的符合本国产品标准的产品成本之和占该采购包提供的全部产品成本之和的比例为</w:t>
      </w:r>
      <w:r>
        <w:rPr>
          <w:rFonts w:hint="eastAsia"/>
          <w:u w:val="single"/>
          <w:shd w:val="clear" w:color="auto" w:fill="ffffff"/>
        </w:rPr>
        <w:t xml:space="preserve">   </w:t>
      </w:r>
      <w:r>
        <w:rPr>
          <w:rFonts w:hint="eastAsia"/>
          <w:shd w:val="clear" w:color="auto" w:fill="ffffff"/>
        </w:rPr>
        <w:t xml:space="preserve">%。</w:t>
      </w:r>
      <w:r>
        <w:rPr>
          <w:rStyle w:val="729"/>
          <w:vertAlign w:val="superscript"/>
        </w:rPr>
        <w:t xml:space="preserve">6</w:t>
      </w:r>
      <w:r>
        <w:rPr>
          <w:rFonts w:hint="eastAsia"/>
          <w:shd w:val="clear" w:color="auto" w:fill="ffffff"/>
        </w:rPr>
      </w:r>
      <w:r/>
    </w:p>
    <w:p>
      <w:pPr>
        <w:pStyle w:val="719"/>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719"/>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719"/>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719"/>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719"/>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719"/>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719"/>
        <w:ind w:firstLine="420"/>
        <w:spacing w:before="24" w:beforeAutospacing="0" w:after="24" w:afterAutospacing="0" w:line="360" w:lineRule="auto"/>
        <w:shd w:val="clear" w:color="auto" w:fill="ffffff"/>
        <w:rPr>
          <w:rFonts w:hint="eastAsia"/>
          <w:b/>
          <w:bCs/>
          <w:sz w:val="21"/>
          <w:szCs w:val="21"/>
        </w:rPr>
      </w:pPr>
      <w:r>
        <w:rPr>
          <w:rFonts w:hint="eastAsia"/>
          <w:b/>
          <w:bCs/>
          <w:sz w:val="21"/>
          <w:szCs w:val="21"/>
          <w:shd w:val="clear" w:color="auto" w:fill="ffffff"/>
        </w:rPr>
        <w:t xml:space="preserve">3.该产品的中国境内生产的组件成本占比相关要求实施前，“规定比例”栏可不填。</w:t>
      </w:r>
      <w:r>
        <w:rPr>
          <w:rFonts w:hint="eastAsia"/>
          <w:b/>
          <w:bCs/>
          <w:sz w:val="21"/>
          <w:szCs w:val="21"/>
        </w:rPr>
      </w:r>
      <w:r/>
    </w:p>
    <w:p>
      <w:pPr>
        <w:pStyle w:val="719"/>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4.该产品的关键组件要求实施前，“关键组件”栏可不填。</w:t>
      </w:r>
      <w:r>
        <w:rPr>
          <w:rFonts w:hint="eastAsia"/>
          <w:b/>
          <w:bCs/>
          <w:sz w:val="21"/>
          <w:szCs w:val="21"/>
          <w:shd w:val="clear" w:color="auto" w:fill="ffffff"/>
        </w:rPr>
      </w:r>
      <w:r/>
    </w:p>
    <w:p>
      <w:pPr>
        <w:pStyle w:val="719"/>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5.该产品的关键工序要求实施前，“关键工序”栏可不填。</w:t>
      </w:r>
      <w:r>
        <w:rPr>
          <w:rFonts w:hint="eastAsia"/>
          <w:b/>
          <w:bCs/>
          <w:sz w:val="21"/>
          <w:szCs w:val="21"/>
          <w:shd w:val="clear" w:color="auto" w:fill="ffffff"/>
        </w:rPr>
      </w:r>
      <w:r/>
    </w:p>
    <w:p>
      <w:pPr>
        <w:pStyle w:val="719"/>
        <w:ind w:firstLine="420"/>
        <w:spacing w:before="24" w:beforeAutospacing="0" w:after="24" w:afterAutospacing="0" w:line="360" w:lineRule="auto"/>
        <w:shd w:val="clear" w:color="auto" w:fill="ffffff"/>
      </w:pPr>
      <w:r>
        <w:rPr>
          <w:rFonts w:hint="eastAsia"/>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申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54"/>
        <w:jc w:val="center"/>
        <w:rPr>
          <w:rFonts w:hint="eastAsia" w:ascii="方正小标宋简体" w:hAnsi="方正小标宋简体" w:eastAsia="方正小标宋简体" w:cs="方正小标宋简体"/>
          <w:sz w:val="32"/>
          <w:szCs w:val="32"/>
        </w:rPr>
      </w:pPr>
      <w:r>
        <w:br w:type="page" w:clear="all"/>
      </w:r>
      <w:bookmarkEnd w:id="204"/>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4"/>
        <w:rPr>
          <w:rFonts w:hint="eastAsia" w:ascii="宋体" w:hAnsi="宋体"/>
          <w:sz w:val="24"/>
          <w:szCs w:val="24"/>
        </w:rPr>
      </w:pPr>
      <w:r>
        <w:rPr>
          <w:rFonts w:hint="eastAsia" w:ascii="宋体" w:hAnsi="宋体"/>
          <w:sz w:val="24"/>
          <w:szCs w:val="24"/>
        </w:rPr>
      </w:r>
      <w:r/>
    </w:p>
    <w:p>
      <w:pPr>
        <w:pStyle w:val="654"/>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54"/>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654"/>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654"/>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rPr>
        <w:rStyle w:val="727"/>
        <w:rFonts w:ascii="宋体" w:hAnsi="宋体"/>
      </w:rPr>
      <w:framePr w:wrap="around" w:vAnchor="text" w:hAnchor="margin" w:xAlign="center" w:y="1"/>
    </w:pPr>
    <w:r>
      <w:rPr>
        <w:rFonts w:ascii="宋体" w:hAnsi="宋体"/>
      </w:rPr>
      <w:fldChar w:fldCharType="begin"/>
    </w:r>
    <w:r>
      <w:rPr>
        <w:rStyle w:val="727"/>
        <w:rFonts w:ascii="宋体" w:hAnsi="宋体"/>
      </w:rPr>
      <w:instrText xml:space="preserve">PAGE  </w:instrText>
    </w:r>
    <w:r>
      <w:rPr>
        <w:rFonts w:ascii="宋体" w:hAnsi="宋体"/>
      </w:rPr>
      <w:fldChar w:fldCharType="separate"/>
    </w:r>
    <w:r>
      <w:rPr>
        <w:rStyle w:val="727"/>
        <w:rFonts w:ascii="宋体" w:hAnsi="宋体"/>
      </w:rPr>
      <w:t xml:space="preserve">１８</w:t>
    </w:r>
    <w:r>
      <w:rPr>
        <w:rFonts w:ascii="宋体" w:hAnsi="宋体"/>
      </w:rPr>
      <w:fldChar w:fldCharType="end"/>
    </w:r>
    <w:r>
      <w:rPr>
        <w:rStyle w:val="727"/>
        <w:rFonts w:ascii="宋体" w:hAnsi="宋体"/>
      </w:rPr>
    </w:r>
    <w:r/>
  </w:p>
  <w:p>
    <w:pPr>
      <w:pStyle w:val="70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rPr>
        <w:rStyle w:val="727"/>
      </w:rPr>
      <w:framePr w:wrap="around" w:vAnchor="text" w:hAnchor="margin" w:xAlign="center" w:y="1"/>
    </w:pPr>
    <w:r>
      <w:fldChar w:fldCharType="begin"/>
    </w:r>
    <w:r>
      <w:rPr>
        <w:rStyle w:val="727"/>
      </w:rPr>
      <w:instrText xml:space="preserve">PAGE  </w:instrText>
    </w:r>
    <w:r>
      <w:fldChar w:fldCharType="separate"/>
    </w:r>
    <w:r>
      <w:rPr>
        <w:rStyle w:val="727"/>
      </w:rPr>
      <w:t xml:space="preserve">1</w:t>
    </w:r>
    <w:r>
      <w:fldChar w:fldCharType="end"/>
    </w:r>
    <w:r>
      <w:rPr>
        <w:rStyle w:val="727"/>
      </w:rPr>
    </w:r>
    <w:r/>
  </w:p>
  <w:p>
    <w:pPr>
      <w:pStyle w:val="70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1">
    <w:multiLevelType w:val="hybridMultilevel"/>
    <w:lvl w:ilvl="0">
      <w:start w:val="1"/>
      <w:numFmt w:val="upperLetter"/>
      <w:pStyle w:val="736"/>
      <w:isLgl w:val="false"/>
      <w:suff w:val="tab"/>
      <w:lvlText w:val="附录%1."/>
      <w:lvlJc w:val="left"/>
      <w:pPr>
        <w:pStyle w:val="65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53"/>
      <w:isLgl w:val="false"/>
      <w:suff w:val="tab"/>
      <w:lvlText w:val="%1."/>
      <w:lvlJc w:val="left"/>
      <w:pPr>
        <w:pStyle w:val="654"/>
        <w:ind w:left="709" w:hanging="709"/>
        <w:tabs>
          <w:tab w:val="num" w:pos="709" w:leader="none"/>
        </w:tabs>
      </w:pPr>
      <w:rPr>
        <w:rFonts w:hint="eastAsia"/>
      </w:rPr>
    </w:lvl>
    <w:lvl w:ilvl="1">
      <w:start w:val="1"/>
      <w:numFmt w:val="decimal"/>
      <w:isLgl w:val="false"/>
      <w:suff w:val="tab"/>
      <w:lvlText w:val="%1.%2"/>
      <w:lvlJc w:val="left"/>
      <w:pPr>
        <w:pStyle w:val="654"/>
        <w:ind w:left="709" w:hanging="709"/>
        <w:tabs>
          <w:tab w:val="num" w:pos="709" w:leader="none"/>
        </w:tabs>
      </w:pPr>
      <w:rPr>
        <w:rFonts w:hint="eastAsia"/>
      </w:rPr>
    </w:lvl>
    <w:lvl w:ilvl="2">
      <w:start w:val="1"/>
      <w:numFmt w:val="decimal"/>
      <w:isLgl w:val="false"/>
      <w:suff w:val="tab"/>
      <w:lvlText w:val="%1.%2.%3."/>
      <w:lvlJc w:val="left"/>
      <w:pPr>
        <w:pStyle w:val="654"/>
        <w:ind w:left="425" w:hanging="425"/>
        <w:tabs>
          <w:tab w:val="num" w:pos="425" w:leader="none"/>
        </w:tabs>
      </w:pPr>
      <w:rPr>
        <w:rFonts w:hint="eastAsia"/>
      </w:rPr>
    </w:lvl>
    <w:lvl w:ilvl="3">
      <w:start w:val="1"/>
      <w:numFmt w:val="decimal"/>
      <w:isLgl w:val="false"/>
      <w:suff w:val="tab"/>
      <w:lvlText w:val="%1.%2.%3.%4."/>
      <w:lvlJc w:val="left"/>
      <w:pPr>
        <w:pStyle w:val="654"/>
        <w:ind w:left="851" w:hanging="851"/>
        <w:tabs>
          <w:tab w:val="num" w:pos="851" w:leader="none"/>
        </w:tabs>
      </w:pPr>
      <w:rPr>
        <w:rFonts w:hint="eastAsia"/>
      </w:rPr>
    </w:lvl>
    <w:lvl w:ilvl="4">
      <w:start w:val="1"/>
      <w:numFmt w:val="decimal"/>
      <w:isLgl w:val="false"/>
      <w:suff w:val="tab"/>
      <w:lvlText w:val="%1.%2.%3.%4.%5."/>
      <w:lvlJc w:val="left"/>
      <w:pPr>
        <w:pStyle w:val="654"/>
        <w:ind w:left="992" w:hanging="992"/>
        <w:tabs>
          <w:tab w:val="num" w:pos="992" w:leader="none"/>
        </w:tabs>
      </w:pPr>
      <w:rPr>
        <w:rFonts w:hint="eastAsia"/>
      </w:rPr>
    </w:lvl>
    <w:lvl w:ilvl="5">
      <w:start w:val="1"/>
      <w:numFmt w:val="decimal"/>
      <w:isLgl w:val="false"/>
      <w:suff w:val="tab"/>
      <w:lvlText w:val="%1.%2.%3.%4.%5.%6."/>
      <w:lvlJc w:val="left"/>
      <w:pPr>
        <w:pStyle w:val="654"/>
        <w:ind w:left="1134" w:hanging="1134"/>
        <w:tabs>
          <w:tab w:val="num" w:pos="1134" w:leader="none"/>
        </w:tabs>
      </w:pPr>
      <w:rPr>
        <w:rFonts w:hint="eastAsia"/>
      </w:rPr>
    </w:lvl>
    <w:lvl w:ilvl="6">
      <w:start w:val="1"/>
      <w:numFmt w:val="decimal"/>
      <w:isLgl w:val="false"/>
      <w:suff w:val="tab"/>
      <w:lvlText w:val="%1.%2.%3.%4.%5.%6.%7."/>
      <w:lvlJc w:val="left"/>
      <w:pPr>
        <w:pStyle w:val="654"/>
        <w:ind w:left="1276" w:hanging="1276"/>
        <w:tabs>
          <w:tab w:val="num" w:pos="1276" w:leader="none"/>
        </w:tabs>
      </w:pPr>
      <w:rPr>
        <w:rFonts w:hint="eastAsia"/>
      </w:rPr>
    </w:lvl>
    <w:lvl w:ilvl="7">
      <w:start w:val="1"/>
      <w:numFmt w:val="decimal"/>
      <w:isLgl w:val="false"/>
      <w:suff w:val="tab"/>
      <w:lvlText w:val="%1.%2.%3.%4.%5.%6.%7.%8."/>
      <w:lvlJc w:val="left"/>
      <w:pPr>
        <w:pStyle w:val="654"/>
        <w:ind w:left="1418" w:hanging="1418"/>
        <w:tabs>
          <w:tab w:val="num" w:pos="1418" w:leader="none"/>
        </w:tabs>
      </w:pPr>
      <w:rPr>
        <w:rFonts w:hint="eastAsia"/>
      </w:rPr>
    </w:lvl>
    <w:lvl w:ilvl="8">
      <w:start w:val="1"/>
      <w:numFmt w:val="decimal"/>
      <w:isLgl w:val="false"/>
      <w:suff w:val="tab"/>
      <w:lvlText w:val="%1.%2.%3.%4.%5.%6.%7.%8.%9."/>
      <w:lvlJc w:val="left"/>
      <w:pPr>
        <w:pStyle w:val="65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654"/>
        <w:ind w:left="0" w:firstLine="0"/>
      </w:pPr>
      <w:rPr>
        <w:rFonts w:hint="eastAsia"/>
      </w:rPr>
    </w:lvl>
    <w:lvl w:ilvl="1">
      <w:start w:val="1"/>
      <w:numFmt w:val="decimal"/>
      <w:isLgl w:val="false"/>
      <w:suff w:val="nothing"/>
      <w:lvlText w:val="%2、"/>
      <w:lvlJc w:val="left"/>
      <w:pPr>
        <w:pStyle w:val="654"/>
        <w:ind w:left="0" w:firstLine="0"/>
      </w:pPr>
      <w:rPr>
        <w:rFonts w:hint="eastAsia"/>
      </w:rPr>
    </w:lvl>
    <w:lvl w:ilvl="2">
      <w:start w:val="1"/>
      <w:numFmt w:val="decimal"/>
      <w:isLgl w:val="false"/>
      <w:suff w:val="nothing"/>
      <w:lvlText w:val="%2.%3 "/>
      <w:lvlJc w:val="left"/>
      <w:pPr>
        <w:pStyle w:val="654"/>
        <w:ind w:left="0" w:firstLine="0"/>
      </w:pPr>
      <w:rPr>
        <w:rFonts w:hint="eastAsia"/>
      </w:rPr>
    </w:lvl>
    <w:lvl w:ilvl="3">
      <w:start w:val="1"/>
      <w:numFmt w:val="decimal"/>
      <w:isLgl w:val="false"/>
      <w:suff w:val="nothing"/>
      <w:lvlText w:val="%2.%3.%4 "/>
      <w:lvlJc w:val="left"/>
      <w:pPr>
        <w:pStyle w:val="654"/>
        <w:ind w:left="0" w:firstLine="0"/>
      </w:pPr>
      <w:rPr>
        <w:rFonts w:hint="eastAsia"/>
      </w:rPr>
    </w:lvl>
    <w:lvl w:ilvl="4">
      <w:start w:val="1"/>
      <w:numFmt w:val="decimal"/>
      <w:isLgl w:val="false"/>
      <w:suff w:val="nothing"/>
      <w:lvlText w:val="%2.%3.%4.%5 "/>
      <w:lvlJc w:val="left"/>
      <w:pPr>
        <w:pStyle w:val="654"/>
        <w:ind w:left="0" w:firstLine="0"/>
      </w:pPr>
      <w:rPr>
        <w:rFonts w:hint="eastAsia"/>
      </w:rPr>
    </w:lvl>
    <w:lvl w:ilvl="5">
      <w:start w:val="1"/>
      <w:numFmt w:val="decimal"/>
      <w:pStyle w:val="660"/>
      <w:isLgl w:val="false"/>
      <w:suff w:val="nothing"/>
      <w:lvlText w:val=""/>
      <w:lvlJc w:val="left"/>
      <w:pPr>
        <w:pStyle w:val="654"/>
        <w:ind w:left="0" w:firstLine="0"/>
      </w:pPr>
      <w:rPr>
        <w:rFonts w:hint="eastAsia"/>
      </w:rPr>
    </w:lvl>
    <w:lvl w:ilvl="6">
      <w:start w:val="1"/>
      <w:numFmt w:val="decimal"/>
      <w:pStyle w:val="661"/>
      <w:isLgl w:val="false"/>
      <w:suff w:val="nothing"/>
      <w:lvlText w:val=""/>
      <w:lvlJc w:val="left"/>
      <w:pPr>
        <w:pStyle w:val="654"/>
        <w:ind w:left="0" w:firstLine="0"/>
      </w:pPr>
      <w:rPr>
        <w:rFonts w:hint="eastAsia"/>
      </w:rPr>
    </w:lvl>
    <w:lvl w:ilvl="7">
      <w:start w:val="1"/>
      <w:numFmt w:val="decimal"/>
      <w:pStyle w:val="662"/>
      <w:isLgl w:val="false"/>
      <w:suff w:val="nothing"/>
      <w:lvlText w:val=""/>
      <w:lvlJc w:val="left"/>
      <w:pPr>
        <w:pStyle w:val="654"/>
        <w:ind w:left="0" w:firstLine="0"/>
      </w:pPr>
      <w:rPr>
        <w:rFonts w:hint="eastAsia"/>
      </w:rPr>
    </w:lvl>
    <w:lvl w:ilvl="8">
      <w:start w:val="1"/>
      <w:numFmt w:val="decimal"/>
      <w:pStyle w:val="663"/>
      <w:isLgl w:val="false"/>
      <w:suff w:val="nothing"/>
      <w:lvlText w:val=""/>
      <w:lvlJc w:val="left"/>
      <w:pPr>
        <w:pStyle w:val="654"/>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4"/>
    <w:next w:val="6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4"/>
    <w:next w:val="6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next w:val="666"/>
    <w:link w:val="654"/>
    <w:qFormat/>
    <w:pPr>
      <w:jc w:val="both"/>
      <w:widowControl w:val="off"/>
    </w:pPr>
    <w:rPr>
      <w:sz w:val="21"/>
      <w:szCs w:val="22"/>
      <w:lang w:val="en-US" w:eastAsia="zh-CN" w:bidi="ar-SA"/>
    </w:rPr>
  </w:style>
  <w:style w:type="paragraph" w:styleId="655">
    <w:name w:val="标题 1"/>
    <w:basedOn w:val="654"/>
    <w:next w:val="654"/>
    <w:link w:val="671"/>
    <w:qFormat/>
    <w:pPr>
      <w:jc w:val="center"/>
      <w:keepNext/>
      <w:outlineLvl w:val="0"/>
    </w:pPr>
    <w:rPr>
      <w:rFonts w:ascii="楷体_GB2312" w:hAnsi="Times New Roman" w:eastAsia="楷体_GB2312" w:cs="Times New Roman"/>
      <w:sz w:val="28"/>
      <w:szCs w:val="28"/>
    </w:rPr>
  </w:style>
  <w:style w:type="paragraph" w:styleId="656">
    <w:name w:val="标题 2"/>
    <w:basedOn w:val="654"/>
    <w:next w:val="654"/>
    <w:link w:val="672"/>
    <w:qFormat/>
    <w:pPr>
      <w:jc w:val="center"/>
      <w:keepLines/>
      <w:keepNext/>
      <w:spacing w:before="260" w:after="260" w:line="416" w:lineRule="auto"/>
      <w:outlineLvl w:val="1"/>
    </w:pPr>
    <w:rPr>
      <w:rFonts w:ascii="Arial" w:hAnsi="Arial" w:eastAsia="幼圆" w:cs="Arial"/>
      <w:b/>
      <w:bCs/>
      <w:sz w:val="44"/>
      <w:szCs w:val="44"/>
    </w:rPr>
  </w:style>
  <w:style w:type="paragraph" w:styleId="657">
    <w:name w:val="标题 3"/>
    <w:basedOn w:val="654"/>
    <w:next w:val="674"/>
    <w:link w:val="673"/>
    <w:qFormat/>
    <w:pPr>
      <w:keepLines/>
      <w:keepNext/>
      <w:spacing w:before="260" w:after="260" w:line="416" w:lineRule="auto"/>
      <w:outlineLvl w:val="2"/>
    </w:pPr>
    <w:rPr>
      <w:rFonts w:ascii="Times New Roman" w:hAnsi="Times New Roman" w:eastAsia="宋体" w:cs="Times New Roman"/>
      <w:b/>
      <w:bCs/>
      <w:sz w:val="32"/>
      <w:szCs w:val="32"/>
    </w:rPr>
  </w:style>
  <w:style w:type="paragraph" w:styleId="658">
    <w:name w:val="标题 4"/>
    <w:basedOn w:val="654"/>
    <w:next w:val="674"/>
    <w:link w:val="676"/>
    <w:qFormat/>
    <w:pPr>
      <w:keepLines/>
      <w:keepNext/>
      <w:spacing w:before="280" w:after="290" w:line="376" w:lineRule="auto"/>
      <w:outlineLvl w:val="3"/>
    </w:pPr>
    <w:rPr>
      <w:rFonts w:ascii="Arial" w:hAnsi="Arial" w:eastAsia="黑体" w:cs="Arial"/>
      <w:b/>
      <w:bCs/>
      <w:sz w:val="28"/>
      <w:szCs w:val="28"/>
    </w:rPr>
  </w:style>
  <w:style w:type="paragraph" w:styleId="659">
    <w:name w:val="标题 5"/>
    <w:basedOn w:val="654"/>
    <w:next w:val="674"/>
    <w:link w:val="677"/>
    <w:qFormat/>
    <w:pPr>
      <w:keepNext/>
      <w:outlineLvl w:val="4"/>
    </w:pPr>
    <w:rPr>
      <w:rFonts w:ascii="宋体" w:hAnsi="Times New Roman" w:eastAsia="宋体" w:cs="Times New Roman"/>
      <w:color w:val="000000"/>
      <w:sz w:val="28"/>
      <w:szCs w:val="28"/>
    </w:rPr>
  </w:style>
  <w:style w:type="paragraph" w:styleId="660">
    <w:name w:val="标题 6"/>
    <w:basedOn w:val="654"/>
    <w:next w:val="654"/>
    <w:link w:val="67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1">
    <w:name w:val="标题 7"/>
    <w:basedOn w:val="654"/>
    <w:next w:val="654"/>
    <w:link w:val="67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2">
    <w:name w:val="标题 8"/>
    <w:basedOn w:val="654"/>
    <w:next w:val="654"/>
    <w:link w:val="68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3">
    <w:name w:val="标题 9"/>
    <w:basedOn w:val="654"/>
    <w:next w:val="654"/>
    <w:link w:val="681"/>
    <w:qFormat/>
    <w:pPr>
      <w:numPr>
        <w:ilvl w:val="8"/>
        <w:numId w:val="1"/>
      </w:numPr>
      <w:keepLines/>
      <w:keepNext/>
      <w:spacing w:before="240" w:after="64" w:line="320" w:lineRule="auto"/>
      <w:outlineLvl w:val="8"/>
    </w:pPr>
    <w:rPr>
      <w:rFonts w:ascii="Arial" w:hAnsi="Arial" w:eastAsia="黑体" w:cs="Times New Roman"/>
      <w:szCs w:val="21"/>
    </w:rPr>
  </w:style>
  <w:style w:type="character" w:styleId="664">
    <w:name w:val="默认段落字体"/>
    <w:next w:val="664"/>
    <w:link w:val="654"/>
    <w:uiPriority w:val="1"/>
    <w:unhideWhenUsed/>
  </w:style>
  <w:style w:type="table" w:styleId="665">
    <w:name w:val="普通表格"/>
    <w:next w:val="665"/>
    <w:link w:val="654"/>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666">
    <w:name w:val="正文首行缩进 2"/>
    <w:basedOn w:val="667"/>
    <w:next w:val="654"/>
    <w:link w:val="670"/>
    <w:pPr>
      <w:ind w:left="0" w:firstLine="420"/>
      <w:spacing w:after="0" w:line="360" w:lineRule="auto"/>
    </w:pPr>
    <w:rPr>
      <w:rFonts w:ascii="宋体" w:hAnsi="宋体" w:eastAsia="宋体" w:cs="Times New Roman"/>
      <w:szCs w:val="20"/>
    </w:rPr>
  </w:style>
  <w:style w:type="paragraph" w:styleId="667">
    <w:name w:val="正文文本缩进"/>
    <w:basedOn w:val="654"/>
    <w:next w:val="669"/>
    <w:link w:val="668"/>
    <w:unhideWhenUsed/>
    <w:pPr>
      <w:ind w:left="420"/>
      <w:spacing w:after="120"/>
    </w:pPr>
  </w:style>
  <w:style w:type="character" w:styleId="668">
    <w:name w:val="正文文本缩进 字符"/>
    <w:next w:val="668"/>
    <w:link w:val="667"/>
    <w:uiPriority w:val="99"/>
    <w:semiHidden/>
  </w:style>
  <w:style w:type="paragraph" w:styleId="669">
    <w:name w:val="寄信人地址"/>
    <w:basedOn w:val="654"/>
    <w:next w:val="669"/>
    <w:link w:val="654"/>
    <w:qFormat/>
    <w:rPr>
      <w:rFonts w:ascii="Arial" w:hAnsi="Arial" w:eastAsia="宋体" w:cs="宋体"/>
    </w:rPr>
  </w:style>
  <w:style w:type="character" w:styleId="670">
    <w:name w:val="正文首行缩进 2 字符"/>
    <w:next w:val="670"/>
    <w:link w:val="666"/>
    <w:rPr>
      <w:rFonts w:ascii="宋体" w:hAnsi="宋体" w:eastAsia="宋体" w:cs="Times New Roman"/>
      <w:szCs w:val="20"/>
    </w:rPr>
  </w:style>
  <w:style w:type="character" w:styleId="671">
    <w:name w:val="标题 1 字符"/>
    <w:next w:val="671"/>
    <w:link w:val="655"/>
    <w:rPr>
      <w:rFonts w:ascii="楷体_GB2312" w:hAnsi="Times New Roman" w:eastAsia="楷体_GB2312" w:cs="Times New Roman"/>
      <w:sz w:val="28"/>
      <w:szCs w:val="28"/>
    </w:rPr>
  </w:style>
  <w:style w:type="character" w:styleId="672">
    <w:name w:val="标题 2 字符"/>
    <w:next w:val="672"/>
    <w:link w:val="656"/>
    <w:rPr>
      <w:rFonts w:ascii="Arial" w:hAnsi="Arial" w:eastAsia="幼圆" w:cs="Arial"/>
      <w:b/>
      <w:bCs/>
      <w:sz w:val="44"/>
      <w:szCs w:val="44"/>
    </w:rPr>
  </w:style>
  <w:style w:type="character" w:styleId="673">
    <w:name w:val="标题 3 字符"/>
    <w:next w:val="673"/>
    <w:link w:val="657"/>
    <w:rPr>
      <w:rFonts w:ascii="Times New Roman" w:hAnsi="Times New Roman" w:eastAsia="宋体" w:cs="Times New Roman"/>
      <w:b/>
      <w:bCs/>
      <w:sz w:val="32"/>
      <w:szCs w:val="32"/>
    </w:rPr>
  </w:style>
  <w:style w:type="paragraph" w:styleId="674">
    <w:name w:val="正文缩进"/>
    <w:basedOn w:val="654"/>
    <w:next w:val="674"/>
    <w:link w:val="675"/>
    <w:pPr>
      <w:ind w:firstLine="420"/>
    </w:pPr>
    <w:rPr>
      <w:szCs w:val="21"/>
    </w:rPr>
  </w:style>
  <w:style w:type="character" w:styleId="675">
    <w:name w:val="正文缩进 字符"/>
    <w:next w:val="675"/>
    <w:link w:val="674"/>
    <w:rPr>
      <w:szCs w:val="21"/>
    </w:rPr>
  </w:style>
  <w:style w:type="character" w:styleId="676">
    <w:name w:val="标题 4 字符"/>
    <w:next w:val="676"/>
    <w:link w:val="658"/>
    <w:rPr>
      <w:rFonts w:ascii="Arial" w:hAnsi="Arial" w:eastAsia="黑体" w:cs="Arial"/>
      <w:b/>
      <w:bCs/>
      <w:sz w:val="28"/>
      <w:szCs w:val="28"/>
    </w:rPr>
  </w:style>
  <w:style w:type="character" w:styleId="677">
    <w:name w:val="标题 5 字符"/>
    <w:next w:val="677"/>
    <w:link w:val="659"/>
    <w:rPr>
      <w:rFonts w:ascii="宋体" w:hAnsi="Times New Roman" w:eastAsia="宋体" w:cs="Times New Roman"/>
      <w:color w:val="000000"/>
      <w:sz w:val="28"/>
      <w:szCs w:val="28"/>
    </w:rPr>
  </w:style>
  <w:style w:type="character" w:styleId="678">
    <w:name w:val="标题 6 字符"/>
    <w:next w:val="678"/>
    <w:link w:val="660"/>
    <w:rPr>
      <w:rFonts w:ascii="Arial" w:hAnsi="Arial" w:eastAsia="黑体" w:cs="Times New Roman"/>
      <w:b/>
      <w:bCs/>
      <w:sz w:val="24"/>
      <w:szCs w:val="24"/>
    </w:rPr>
  </w:style>
  <w:style w:type="character" w:styleId="679">
    <w:name w:val="标题 7 字符"/>
    <w:next w:val="679"/>
    <w:link w:val="661"/>
    <w:rPr>
      <w:rFonts w:ascii="Times New Roman" w:hAnsi="Times New Roman" w:eastAsia="宋体" w:cs="Times New Roman"/>
      <w:b/>
      <w:bCs/>
      <w:sz w:val="24"/>
      <w:szCs w:val="24"/>
    </w:rPr>
  </w:style>
  <w:style w:type="character" w:styleId="680">
    <w:name w:val="标题 8 字符"/>
    <w:next w:val="680"/>
    <w:link w:val="662"/>
    <w:rPr>
      <w:rFonts w:ascii="Arial" w:hAnsi="Arial" w:eastAsia="黑体" w:cs="Times New Roman"/>
      <w:sz w:val="24"/>
      <w:szCs w:val="24"/>
    </w:rPr>
  </w:style>
  <w:style w:type="character" w:styleId="681">
    <w:name w:val="标题 9 字符"/>
    <w:next w:val="681"/>
    <w:link w:val="663"/>
    <w:rPr>
      <w:rFonts w:ascii="Arial" w:hAnsi="Arial" w:eastAsia="黑体" w:cs="Times New Roman"/>
      <w:szCs w:val="21"/>
    </w:rPr>
  </w:style>
  <w:style w:type="paragraph" w:styleId="682">
    <w:name w:val="列表 3"/>
    <w:basedOn w:val="654"/>
    <w:next w:val="682"/>
    <w:link w:val="654"/>
    <w:pPr>
      <w:ind w:left="100" w:hanging="200"/>
    </w:pPr>
    <w:rPr>
      <w:rFonts w:ascii="Times New Roman" w:hAnsi="Times New Roman" w:eastAsia="宋体" w:cs="Times New Roman"/>
      <w:szCs w:val="21"/>
    </w:rPr>
  </w:style>
  <w:style w:type="paragraph" w:styleId="683">
    <w:name w:val="目录 7"/>
    <w:basedOn w:val="654"/>
    <w:next w:val="654"/>
    <w:link w:val="654"/>
    <w:semiHidden/>
    <w:pPr>
      <w:ind w:left="1260"/>
      <w:jc w:val="left"/>
    </w:pPr>
    <w:rPr>
      <w:rFonts w:ascii="Times New Roman" w:hAnsi="Times New Roman" w:eastAsia="宋体" w:cs="Times New Roman"/>
      <w:szCs w:val="21"/>
    </w:rPr>
  </w:style>
  <w:style w:type="paragraph" w:styleId="684">
    <w:name w:val="文档结构图"/>
    <w:basedOn w:val="654"/>
    <w:next w:val="684"/>
    <w:link w:val="685"/>
    <w:semiHidden/>
    <w:pPr>
      <w:shd w:val="clear" w:color="auto" w:fill="000080"/>
    </w:pPr>
    <w:rPr>
      <w:rFonts w:ascii="Times New Roman" w:hAnsi="Times New Roman" w:eastAsia="宋体" w:cs="Times New Roman"/>
      <w:szCs w:val="21"/>
    </w:rPr>
  </w:style>
  <w:style w:type="character" w:styleId="685">
    <w:name w:val="文档结构图 字符"/>
    <w:next w:val="685"/>
    <w:link w:val="684"/>
    <w:semiHidden/>
    <w:rPr>
      <w:rFonts w:ascii="Times New Roman" w:hAnsi="Times New Roman" w:eastAsia="宋体" w:cs="Times New Roman"/>
      <w:szCs w:val="21"/>
      <w:shd w:val="clear" w:color="auto" w:fill="000080"/>
    </w:rPr>
  </w:style>
  <w:style w:type="paragraph" w:styleId="686">
    <w:name w:val="批注文字"/>
    <w:basedOn w:val="654"/>
    <w:next w:val="686"/>
    <w:link w:val="687"/>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687">
    <w:name w:val="批注文字 字符"/>
    <w:next w:val="687"/>
    <w:link w:val="686"/>
    <w:rPr>
      <w:rFonts w:ascii="Calibri" w:hAnsi="Calibri" w:eastAsia="宋体" w:cs="Times New Roman"/>
      <w:sz w:val="21"/>
      <w:szCs w:val="24"/>
    </w:rPr>
  </w:style>
  <w:style w:type="paragraph" w:styleId="688">
    <w:name w:val="正文文本 3"/>
    <w:basedOn w:val="654"/>
    <w:next w:val="688"/>
    <w:link w:val="689"/>
    <w:rPr>
      <w:rFonts w:ascii="仿宋_GB2312" w:hAnsi="Arial" w:eastAsia="仿宋_GB2312" w:cs="Times New Roman"/>
      <w:sz w:val="32"/>
      <w:szCs w:val="32"/>
    </w:rPr>
  </w:style>
  <w:style w:type="character" w:styleId="689">
    <w:name w:val="正文文本 3 字符"/>
    <w:next w:val="689"/>
    <w:link w:val="688"/>
    <w:rPr>
      <w:rFonts w:ascii="仿宋_GB2312" w:hAnsi="Arial" w:eastAsia="仿宋_GB2312" w:cs="Times New Roman"/>
      <w:sz w:val="32"/>
      <w:szCs w:val="32"/>
    </w:rPr>
  </w:style>
  <w:style w:type="paragraph" w:styleId="690">
    <w:name w:val="正文文本"/>
    <w:basedOn w:val="654"/>
    <w:next w:val="690"/>
    <w:link w:val="691"/>
    <w:rPr>
      <w:rFonts w:ascii="楷体_GB2312" w:hAnsi="Arial" w:eastAsia="楷体_GB2312" w:cs="Times New Roman"/>
      <w:sz w:val="28"/>
      <w:szCs w:val="28"/>
    </w:rPr>
  </w:style>
  <w:style w:type="character" w:styleId="691">
    <w:name w:val="正文文本 字符"/>
    <w:next w:val="691"/>
    <w:link w:val="690"/>
    <w:rPr>
      <w:rFonts w:ascii="楷体_GB2312" w:hAnsi="Arial" w:eastAsia="楷体_GB2312" w:cs="Times New Roman"/>
      <w:sz w:val="28"/>
      <w:szCs w:val="28"/>
    </w:rPr>
  </w:style>
  <w:style w:type="paragraph" w:styleId="692">
    <w:name w:val="列表 2"/>
    <w:basedOn w:val="654"/>
    <w:next w:val="692"/>
    <w:link w:val="654"/>
    <w:pPr>
      <w:ind w:left="100" w:hanging="200"/>
    </w:pPr>
    <w:rPr>
      <w:rFonts w:ascii="Times New Roman" w:hAnsi="Times New Roman" w:eastAsia="宋体" w:cs="Times New Roman"/>
      <w:szCs w:val="21"/>
    </w:rPr>
  </w:style>
  <w:style w:type="paragraph" w:styleId="693">
    <w:name w:val="目录 5"/>
    <w:basedOn w:val="654"/>
    <w:next w:val="654"/>
    <w:link w:val="654"/>
    <w:semiHidden/>
    <w:pPr>
      <w:ind w:left="840"/>
      <w:jc w:val="left"/>
    </w:pPr>
    <w:rPr>
      <w:rFonts w:ascii="Times New Roman" w:hAnsi="Times New Roman" w:eastAsia="宋体" w:cs="Times New Roman"/>
      <w:szCs w:val="21"/>
    </w:rPr>
  </w:style>
  <w:style w:type="paragraph" w:styleId="694">
    <w:name w:val="目录 3"/>
    <w:basedOn w:val="654"/>
    <w:next w:val="654"/>
    <w:link w:val="654"/>
    <w:semiHidden/>
    <w:pPr>
      <w:ind w:left="420"/>
      <w:jc w:val="left"/>
    </w:pPr>
    <w:rPr>
      <w:rFonts w:ascii="Times New Roman" w:hAnsi="Times New Roman" w:eastAsia="宋体" w:cs="Times New Roman"/>
      <w:i/>
      <w:iCs/>
      <w:szCs w:val="24"/>
    </w:rPr>
  </w:style>
  <w:style w:type="paragraph" w:styleId="695">
    <w:name w:val="纯文本"/>
    <w:basedOn w:val="654"/>
    <w:next w:val="695"/>
    <w:link w:val="696"/>
    <w:rPr>
      <w:rFonts w:ascii="宋体" w:hAnsi="Courier New" w:eastAsia="宋体" w:cs="Courier New"/>
      <w:szCs w:val="21"/>
    </w:rPr>
  </w:style>
  <w:style w:type="character" w:styleId="696">
    <w:name w:val="纯文本 字符"/>
    <w:next w:val="696"/>
    <w:link w:val="695"/>
    <w:rPr>
      <w:rFonts w:ascii="宋体" w:hAnsi="Courier New" w:eastAsia="宋体" w:cs="Courier New"/>
      <w:szCs w:val="21"/>
    </w:rPr>
  </w:style>
  <w:style w:type="paragraph" w:styleId="697">
    <w:name w:val="目录 8"/>
    <w:basedOn w:val="654"/>
    <w:next w:val="654"/>
    <w:link w:val="654"/>
    <w:semiHidden/>
    <w:pPr>
      <w:ind w:left="1470"/>
      <w:jc w:val="left"/>
    </w:pPr>
    <w:rPr>
      <w:rFonts w:ascii="Times New Roman" w:hAnsi="Times New Roman" w:eastAsia="宋体" w:cs="Times New Roman"/>
      <w:szCs w:val="21"/>
    </w:rPr>
  </w:style>
  <w:style w:type="paragraph" w:styleId="698">
    <w:name w:val="日期"/>
    <w:basedOn w:val="654"/>
    <w:next w:val="654"/>
    <w:link w:val="699"/>
    <w:rPr>
      <w:rFonts w:ascii="Times New Roman" w:hAnsi="Times New Roman" w:eastAsia="宋体" w:cs="Times New Roman"/>
      <w:sz w:val="24"/>
      <w:szCs w:val="24"/>
    </w:rPr>
  </w:style>
  <w:style w:type="character" w:styleId="699">
    <w:name w:val="日期 字符"/>
    <w:next w:val="699"/>
    <w:link w:val="698"/>
    <w:rPr>
      <w:rFonts w:ascii="Times New Roman" w:hAnsi="Times New Roman" w:eastAsia="宋体" w:cs="Times New Roman"/>
      <w:sz w:val="24"/>
      <w:szCs w:val="24"/>
    </w:rPr>
  </w:style>
  <w:style w:type="paragraph" w:styleId="700">
    <w:name w:val="正文文本缩进 2"/>
    <w:basedOn w:val="654"/>
    <w:next w:val="700"/>
    <w:link w:val="701"/>
    <w:pPr>
      <w:ind w:left="630" w:firstLine="645"/>
    </w:pPr>
    <w:rPr>
      <w:rFonts w:ascii="Arial" w:hAnsi="Arial" w:eastAsia="仿宋_GB2312" w:cs="Arial"/>
      <w:sz w:val="32"/>
      <w:szCs w:val="32"/>
    </w:rPr>
  </w:style>
  <w:style w:type="character" w:styleId="701">
    <w:name w:val="正文文本缩进 2 字符"/>
    <w:next w:val="701"/>
    <w:link w:val="700"/>
    <w:rPr>
      <w:rFonts w:ascii="Arial" w:hAnsi="Arial" w:eastAsia="仿宋_GB2312" w:cs="Arial"/>
      <w:sz w:val="32"/>
      <w:szCs w:val="32"/>
    </w:rPr>
  </w:style>
  <w:style w:type="paragraph" w:styleId="702">
    <w:name w:val="批注框文本"/>
    <w:basedOn w:val="654"/>
    <w:next w:val="702"/>
    <w:link w:val="703"/>
    <w:semiHidden/>
    <w:rPr>
      <w:rFonts w:ascii="Times New Roman" w:hAnsi="Times New Roman" w:eastAsia="宋体" w:cs="Times New Roman"/>
      <w:sz w:val="18"/>
      <w:szCs w:val="18"/>
    </w:rPr>
  </w:style>
  <w:style w:type="character" w:styleId="703">
    <w:name w:val="批注框文本 字符"/>
    <w:next w:val="703"/>
    <w:link w:val="702"/>
    <w:semiHidden/>
    <w:rPr>
      <w:rFonts w:ascii="Times New Roman" w:hAnsi="Times New Roman" w:eastAsia="宋体" w:cs="Times New Roman"/>
      <w:sz w:val="18"/>
      <w:szCs w:val="18"/>
    </w:rPr>
  </w:style>
  <w:style w:type="paragraph" w:styleId="704">
    <w:name w:val="页脚"/>
    <w:basedOn w:val="654"/>
    <w:next w:val="704"/>
    <w:link w:val="705"/>
    <w:pPr>
      <w:jc w:val="left"/>
      <w:tabs>
        <w:tab w:val="center" w:pos="4153" w:leader="none"/>
        <w:tab w:val="right" w:pos="8306" w:leader="none"/>
      </w:tabs>
    </w:pPr>
    <w:rPr>
      <w:rFonts w:ascii="Times New Roman" w:hAnsi="Times New Roman" w:eastAsia="宋体" w:cs="Times New Roman"/>
      <w:sz w:val="18"/>
      <w:szCs w:val="18"/>
    </w:rPr>
  </w:style>
  <w:style w:type="character" w:styleId="705">
    <w:name w:val="页脚 字符"/>
    <w:next w:val="705"/>
    <w:link w:val="704"/>
    <w:rPr>
      <w:rFonts w:ascii="Times New Roman" w:hAnsi="Times New Roman" w:eastAsia="宋体" w:cs="Times New Roman"/>
      <w:sz w:val="18"/>
      <w:szCs w:val="18"/>
    </w:rPr>
  </w:style>
  <w:style w:type="paragraph" w:styleId="706">
    <w:name w:val="页眉"/>
    <w:basedOn w:val="654"/>
    <w:next w:val="706"/>
    <w:link w:val="70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07">
    <w:name w:val="页眉 字符"/>
    <w:next w:val="707"/>
    <w:link w:val="706"/>
    <w:rPr>
      <w:rFonts w:ascii="Times New Roman" w:hAnsi="Times New Roman" w:eastAsia="宋体" w:cs="Times New Roman"/>
      <w:sz w:val="18"/>
      <w:szCs w:val="18"/>
    </w:rPr>
  </w:style>
  <w:style w:type="paragraph" w:styleId="708">
    <w:name w:val="目录 1"/>
    <w:basedOn w:val="654"/>
    <w:next w:val="654"/>
    <w:link w:val="65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09">
    <w:name w:val="目录 4"/>
    <w:basedOn w:val="654"/>
    <w:next w:val="654"/>
    <w:link w:val="654"/>
    <w:semiHidden/>
    <w:pPr>
      <w:ind w:left="630"/>
      <w:jc w:val="left"/>
    </w:pPr>
    <w:rPr>
      <w:rFonts w:ascii="Times New Roman" w:hAnsi="Times New Roman" w:eastAsia="宋体" w:cs="Times New Roman"/>
      <w:szCs w:val="21"/>
    </w:rPr>
  </w:style>
  <w:style w:type="paragraph" w:styleId="710">
    <w:name w:val="列表"/>
    <w:basedOn w:val="654"/>
    <w:next w:val="710"/>
    <w:link w:val="654"/>
    <w:pPr>
      <w:ind w:left="200" w:hanging="200"/>
    </w:pPr>
    <w:rPr>
      <w:rFonts w:ascii="Times New Roman" w:hAnsi="Times New Roman" w:eastAsia="宋体" w:cs="Times New Roman"/>
      <w:szCs w:val="21"/>
    </w:rPr>
  </w:style>
  <w:style w:type="paragraph" w:styleId="711">
    <w:name w:val="目录 6"/>
    <w:basedOn w:val="654"/>
    <w:next w:val="654"/>
    <w:link w:val="654"/>
    <w:semiHidden/>
    <w:pPr>
      <w:ind w:left="1050"/>
      <w:jc w:val="left"/>
    </w:pPr>
    <w:rPr>
      <w:rFonts w:ascii="Times New Roman" w:hAnsi="Times New Roman" w:eastAsia="宋体" w:cs="Times New Roman"/>
      <w:szCs w:val="21"/>
    </w:rPr>
  </w:style>
  <w:style w:type="paragraph" w:styleId="712">
    <w:name w:val="正文文本缩进 3"/>
    <w:basedOn w:val="654"/>
    <w:next w:val="712"/>
    <w:link w:val="713"/>
    <w:pPr>
      <w:ind w:left="645" w:firstLine="645"/>
    </w:pPr>
    <w:rPr>
      <w:rFonts w:ascii="Arial" w:hAnsi="Arial" w:eastAsia="仿宋_GB2312" w:cs="Arial"/>
      <w:color w:val="ffff00"/>
      <w:sz w:val="32"/>
      <w:szCs w:val="32"/>
    </w:rPr>
  </w:style>
  <w:style w:type="character" w:styleId="713">
    <w:name w:val="正文文本缩进 3 字符"/>
    <w:next w:val="713"/>
    <w:link w:val="712"/>
    <w:rPr>
      <w:rFonts w:ascii="Arial" w:hAnsi="Arial" w:eastAsia="仿宋_GB2312" w:cs="Arial"/>
      <w:color w:val="ffff00"/>
      <w:sz w:val="32"/>
      <w:szCs w:val="32"/>
    </w:rPr>
  </w:style>
  <w:style w:type="paragraph" w:styleId="714">
    <w:name w:val="图表目录"/>
    <w:basedOn w:val="654"/>
    <w:next w:val="654"/>
    <w:link w:val="654"/>
    <w:semiHidden/>
    <w:pPr>
      <w:ind w:left="840" w:hanging="420"/>
    </w:pPr>
    <w:rPr>
      <w:rFonts w:ascii="Times New Roman" w:hAnsi="Times New Roman" w:eastAsia="宋体" w:cs="Times New Roman"/>
      <w:szCs w:val="21"/>
    </w:rPr>
  </w:style>
  <w:style w:type="paragraph" w:styleId="715">
    <w:name w:val="目录 2"/>
    <w:basedOn w:val="654"/>
    <w:next w:val="654"/>
    <w:link w:val="654"/>
    <w:semiHidden/>
    <w:pPr>
      <w:ind w:left="210"/>
      <w:jc w:val="left"/>
    </w:pPr>
    <w:rPr>
      <w:rFonts w:ascii="Times New Roman" w:hAnsi="Times New Roman" w:eastAsia="宋体" w:cs="Times New Roman"/>
      <w:smallCaps/>
      <w:szCs w:val="24"/>
    </w:rPr>
  </w:style>
  <w:style w:type="paragraph" w:styleId="716">
    <w:name w:val="目录 9"/>
    <w:basedOn w:val="654"/>
    <w:next w:val="654"/>
    <w:link w:val="654"/>
    <w:semiHidden/>
    <w:pPr>
      <w:ind w:left="1680"/>
      <w:jc w:val="left"/>
    </w:pPr>
    <w:rPr>
      <w:rFonts w:ascii="Times New Roman" w:hAnsi="Times New Roman" w:eastAsia="宋体" w:cs="Times New Roman"/>
      <w:szCs w:val="21"/>
    </w:rPr>
  </w:style>
  <w:style w:type="paragraph" w:styleId="717">
    <w:name w:val="正文文本 2"/>
    <w:basedOn w:val="654"/>
    <w:next w:val="717"/>
    <w:link w:val="718"/>
    <w:pPr>
      <w:jc w:val="center"/>
      <w:widowControl/>
    </w:pPr>
    <w:rPr>
      <w:rFonts w:ascii="楷体_GB2312" w:hAnsi="Times New Roman" w:eastAsia="楷体_GB2312" w:cs="Times New Roman"/>
      <w:sz w:val="28"/>
      <w:szCs w:val="28"/>
    </w:rPr>
  </w:style>
  <w:style w:type="character" w:styleId="718">
    <w:name w:val="正文文本 2 字符"/>
    <w:next w:val="718"/>
    <w:link w:val="717"/>
    <w:rPr>
      <w:rFonts w:ascii="楷体_GB2312" w:hAnsi="Times New Roman" w:eastAsia="楷体_GB2312" w:cs="Times New Roman"/>
      <w:sz w:val="28"/>
      <w:szCs w:val="28"/>
    </w:rPr>
  </w:style>
  <w:style w:type="paragraph" w:styleId="719">
    <w:name w:val="普通(网站)"/>
    <w:basedOn w:val="654"/>
    <w:next w:val="719"/>
    <w:link w:val="654"/>
    <w:uiPriority w:val="99"/>
    <w:pPr>
      <w:jc w:val="left"/>
      <w:spacing w:before="100" w:beforeAutospacing="1" w:after="100" w:afterAutospacing="1"/>
      <w:widowControl/>
    </w:pPr>
    <w:rPr>
      <w:rFonts w:ascii="宋体" w:hAnsi="宋体" w:eastAsia="宋体" w:cs="宋体"/>
      <w:sz w:val="24"/>
      <w:szCs w:val="24"/>
    </w:rPr>
  </w:style>
  <w:style w:type="paragraph" w:styleId="720">
    <w:name w:val="索引 1"/>
    <w:basedOn w:val="654"/>
    <w:next w:val="654"/>
    <w:link w:val="654"/>
    <w:semiHidden/>
    <w:pPr>
      <w:spacing w:line="240" w:lineRule="atLeast"/>
    </w:pPr>
    <w:rPr>
      <w:rFonts w:ascii="Times New Roman" w:hAnsi="Times New Roman" w:eastAsia="宋体" w:cs="Times New Roman"/>
      <w:b/>
      <w:bCs/>
      <w:szCs w:val="21"/>
    </w:rPr>
  </w:style>
  <w:style w:type="paragraph" w:styleId="721">
    <w:name w:val="批注主题"/>
    <w:basedOn w:val="686"/>
    <w:next w:val="686"/>
    <w:link w:val="722"/>
    <w:semiHidden/>
    <w:rPr>
      <w:rFonts w:ascii="Times New Roman" w:hAnsi="Times New Roman" w:eastAsia="宋体" w:cs="Times New Roman"/>
      <w:b/>
      <w:bCs/>
      <w:szCs w:val="21"/>
    </w:rPr>
  </w:style>
  <w:style w:type="character" w:styleId="722">
    <w:name w:val="批注主题 字符"/>
    <w:next w:val="722"/>
    <w:link w:val="721"/>
    <w:semiHidden/>
    <w:rPr>
      <w:rFonts w:ascii="Times New Roman" w:hAnsi="Times New Roman" w:eastAsia="宋体" w:cs="Times New Roman"/>
      <w:b/>
      <w:bCs/>
      <w:szCs w:val="21"/>
    </w:rPr>
  </w:style>
  <w:style w:type="paragraph" w:styleId="723">
    <w:name w:val="正文首行缩进"/>
    <w:basedOn w:val="654"/>
    <w:next w:val="723"/>
    <w:link w:val="724"/>
    <w:pPr>
      <w:ind w:firstLine="200"/>
      <w:spacing w:line="360" w:lineRule="auto"/>
    </w:pPr>
    <w:rPr>
      <w:rFonts w:ascii="仿宋_GB2312" w:hAnsi="Times New Roman" w:eastAsia="仿宋_GB2312" w:cs="Times New Roman"/>
      <w:sz w:val="30"/>
      <w:szCs w:val="30"/>
    </w:rPr>
  </w:style>
  <w:style w:type="character" w:styleId="724">
    <w:name w:val="正文首行缩进 字符"/>
    <w:next w:val="724"/>
    <w:link w:val="723"/>
    <w:rPr>
      <w:rFonts w:ascii="仿宋_GB2312" w:hAnsi="Times New Roman" w:eastAsia="仿宋_GB2312" w:cs="Times New Roman"/>
      <w:sz w:val="30"/>
      <w:szCs w:val="30"/>
    </w:rPr>
  </w:style>
  <w:style w:type="table" w:styleId="725">
    <w:name w:val="网格型"/>
    <w:basedOn w:val="665"/>
    <w:next w:val="725"/>
    <w:link w:val="654"/>
    <w:pPr>
      <w:jc w:val="both"/>
      <w:widowControl w:val="off"/>
    </w:pPr>
    <w:rPr>
      <w:rFonts w:ascii="Times New Roman" w:hAnsi="Times New Roman" w:eastAsia="宋体" w:cs="Times New Roman"/>
      <w:sz w:val="20"/>
      <w:szCs w:val="20"/>
    </w:rPr>
    <w:tblPr/>
  </w:style>
  <w:style w:type="character" w:styleId="726">
    <w:name w:val="要点"/>
    <w:next w:val="726"/>
    <w:link w:val="654"/>
    <w:qFormat/>
    <w:rPr>
      <w:b/>
      <w:bCs/>
    </w:rPr>
  </w:style>
  <w:style w:type="character" w:styleId="727">
    <w:name w:val="页码"/>
    <w:next w:val="727"/>
    <w:link w:val="654"/>
  </w:style>
  <w:style w:type="character" w:styleId="728">
    <w:name w:val="已访问的超链接"/>
    <w:next w:val="728"/>
    <w:link w:val="654"/>
    <w:rPr>
      <w:color w:val="800080"/>
      <w:u w:val="single"/>
    </w:rPr>
  </w:style>
  <w:style w:type="character" w:styleId="729">
    <w:name w:val="强调"/>
    <w:next w:val="729"/>
    <w:link w:val="654"/>
    <w:qFormat/>
    <w:rPr>
      <w:i/>
    </w:rPr>
  </w:style>
  <w:style w:type="character" w:styleId="730">
    <w:name w:val="超链接"/>
    <w:next w:val="730"/>
    <w:link w:val="654"/>
    <w:rPr>
      <w:color w:val="0000ff"/>
      <w:u w:val="single"/>
    </w:rPr>
  </w:style>
  <w:style w:type="character" w:styleId="731">
    <w:name w:val="批注引用"/>
    <w:next w:val="731"/>
    <w:link w:val="654"/>
    <w:semiHidden/>
    <w:rPr>
      <w:sz w:val="21"/>
      <w:szCs w:val="21"/>
    </w:rPr>
  </w:style>
  <w:style w:type="character" w:styleId="732">
    <w:name w:val="批注文字 Char"/>
    <w:next w:val="732"/>
    <w:link w:val="686"/>
    <w:uiPriority w:val="99"/>
    <w:semiHidden/>
  </w:style>
  <w:style w:type="paragraph" w:styleId="733">
    <w:name w:val="索引 41"/>
    <w:basedOn w:val="654"/>
    <w:next w:val="654"/>
    <w:link w:val="654"/>
    <w:semiHidden/>
    <w:qFormat/>
    <w:pPr>
      <w:ind w:left="1260"/>
    </w:pPr>
    <w:rPr>
      <w:rFonts w:ascii="Calibri" w:hAnsi="Calibri" w:eastAsia="Calibri" w:cs="宋体"/>
      <w:sz w:val="20"/>
      <w:lang w:val="zh-CN"/>
    </w:rPr>
  </w:style>
  <w:style w:type="character" w:styleId="734">
    <w:name w:val="font5 Char"/>
    <w:next w:val="734"/>
    <w:link w:val="654"/>
    <w:rPr>
      <w:rFonts w:ascii="宋体" w:hAnsi="宋体" w:eastAsia="宋体"/>
      <w:sz w:val="28"/>
      <w:szCs w:val="28"/>
      <w:lang w:val="en-US" w:eastAsia="zh-CN" w:bidi="ar-SA"/>
    </w:rPr>
  </w:style>
  <w:style w:type="character" w:styleId="735">
    <w:name w:val="二级目录 Char"/>
    <w:next w:val="735"/>
    <w:link w:val="736"/>
    <w:rPr>
      <w:b/>
      <w:sz w:val="30"/>
      <w:szCs w:val="28"/>
    </w:rPr>
  </w:style>
  <w:style w:type="paragraph" w:styleId="736">
    <w:name w:val="二级目录"/>
    <w:next w:val="654"/>
    <w:link w:val="735"/>
    <w:pPr>
      <w:numPr>
        <w:ilvl w:val="0"/>
        <w:numId w:val="2"/>
      </w:numPr>
      <w:tabs>
        <w:tab w:val="left" w:pos="907" w:leader="none"/>
        <w:tab w:val="left" w:pos="1145" w:leader="none"/>
      </w:tabs>
      <w:outlineLvl w:val="1"/>
    </w:pPr>
    <w:rPr>
      <w:b/>
      <w:sz w:val="30"/>
      <w:szCs w:val="28"/>
      <w:lang w:val="en-US" w:eastAsia="zh-CN" w:bidi="ar-SA"/>
    </w:rPr>
  </w:style>
  <w:style w:type="character" w:styleId="737">
    <w:name w:val="列出段落 Char,Bullet List Char,numbered Char,FooterText Char,List Paragraph1 Char,Paragraphe de liste1 Char"/>
    <w:next w:val="737"/>
    <w:link w:val="738"/>
    <w:rPr>
      <w:rFonts w:ascii="Calibri" w:hAnsi="Calibri"/>
      <w:sz w:val="24"/>
      <w:szCs w:val="24"/>
      <w:lang w:eastAsia="en-US" w:bidi="en-US"/>
    </w:rPr>
  </w:style>
  <w:style w:type="paragraph" w:styleId="738">
    <w:name w:val="列出段落1"/>
    <w:basedOn w:val="654"/>
    <w:next w:val="738"/>
    <w:link w:val="737"/>
    <w:qFormat/>
    <w:pPr>
      <w:contextualSpacing/>
      <w:ind w:left="720"/>
      <w:jc w:val="left"/>
      <w:widowControl/>
    </w:pPr>
    <w:rPr>
      <w:rFonts w:ascii="Calibri" w:hAnsi="Calibri"/>
      <w:sz w:val="24"/>
      <w:szCs w:val="24"/>
      <w:lang w:eastAsia="en-US" w:bidi="en-US"/>
    </w:rPr>
  </w:style>
  <w:style w:type="paragraph" w:styleId="739">
    <w:name w:val="Body Text(ch)"/>
    <w:basedOn w:val="654"/>
    <w:next w:val="690"/>
    <w:link w:val="654"/>
    <w:pPr>
      <w:spacing w:after="120"/>
    </w:pPr>
    <w:rPr>
      <w:rFonts w:ascii="宋体" w:hAnsi="Arial" w:eastAsia="宋体" w:cs="Times New Roman"/>
      <w:bCs/>
      <w:iCs/>
      <w:szCs w:val="24"/>
    </w:rPr>
  </w:style>
  <w:style w:type="paragraph" w:styleId="740">
    <w:name w:val="xl27"/>
    <w:basedOn w:val="654"/>
    <w:next w:val="740"/>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1">
    <w:name w:val="xl26"/>
    <w:basedOn w:val="654"/>
    <w:next w:val="741"/>
    <w:link w:val="6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2">
    <w:name w:val="Char"/>
    <w:basedOn w:val="654"/>
    <w:next w:val="742"/>
    <w:link w:val="654"/>
    <w:pPr>
      <w:ind w:firstLine="200"/>
      <w:tabs>
        <w:tab w:val="left" w:pos="360" w:leader="none"/>
      </w:tabs>
    </w:pPr>
    <w:rPr>
      <w:rFonts w:ascii="Times New Roman" w:hAnsi="Times New Roman" w:eastAsia="宋体" w:cs="Times New Roman"/>
      <w:sz w:val="28"/>
      <w:szCs w:val="30"/>
    </w:rPr>
  </w:style>
  <w:style w:type="paragraph" w:styleId="743">
    <w:name w:val=" Char"/>
    <w:basedOn w:val="684"/>
    <w:next w:val="743"/>
    <w:link w:val="654"/>
    <w:rPr>
      <w:rFonts w:ascii="Tahoma" w:hAnsi="Tahoma"/>
      <w:sz w:val="24"/>
      <w:szCs w:val="24"/>
    </w:rPr>
  </w:style>
  <w:style w:type="paragraph" w:styleId="744">
    <w:name w:val="普通正文"/>
    <w:basedOn w:val="654"/>
    <w:next w:val="744"/>
    <w:link w:val="654"/>
    <w:pPr>
      <w:ind w:firstLine="480"/>
      <w:jc w:val="left"/>
      <w:spacing w:before="120" w:after="120" w:line="360" w:lineRule="auto"/>
    </w:pPr>
    <w:rPr>
      <w:rFonts w:ascii="Arial" w:hAnsi="Arial" w:eastAsia="宋体" w:cs="Times New Roman"/>
      <w:sz w:val="24"/>
      <w:szCs w:val="24"/>
    </w:rPr>
  </w:style>
  <w:style w:type="paragraph" w:styleId="745">
    <w:name w:val="table_lines"/>
    <w:basedOn w:val="654"/>
    <w:next w:val="745"/>
    <w:link w:val="654"/>
    <w:pPr>
      <w:jc w:val="left"/>
      <w:widowControl/>
    </w:pPr>
    <w:rPr>
      <w:rFonts w:ascii="Times New Roman" w:hAnsi="Times New Roman" w:eastAsia="宋体" w:cs="Times New Roman"/>
      <w:sz w:val="20"/>
      <w:szCs w:val="20"/>
      <w:lang w:val="de-DE" w:eastAsia="de-DE"/>
    </w:rPr>
  </w:style>
  <w:style w:type="paragraph" w:styleId="746">
    <w:name w:val="附录1"/>
    <w:next w:val="746"/>
    <w:link w:val="654"/>
    <w:pPr>
      <w:numPr>
        <w:ilvl w:val="0"/>
        <w:numId w:val="2"/>
      </w:numPr>
      <w:spacing w:before="240" w:line="600" w:lineRule="atLeast"/>
      <w:tabs>
        <w:tab w:val="left" w:pos="907" w:leader="none"/>
      </w:tabs>
    </w:pPr>
    <w:rPr>
      <w:b/>
      <w:i/>
      <w:sz w:val="28"/>
      <w:lang w:val="en-US" w:eastAsia="zh-CN" w:bidi="ar-SA"/>
    </w:rPr>
  </w:style>
  <w:style w:type="paragraph" w:styleId="747">
    <w:name w:val="font7"/>
    <w:basedOn w:val="654"/>
    <w:next w:val="747"/>
    <w:link w:val="654"/>
    <w:pPr>
      <w:jc w:val="left"/>
      <w:spacing w:before="100" w:beforeAutospacing="1" w:after="100" w:afterAutospacing="1"/>
      <w:widowControl/>
    </w:pPr>
    <w:rPr>
      <w:rFonts w:hint="eastAsia" w:ascii="宋体" w:hAnsi="宋体" w:eastAsia="宋体" w:cs="Times New Roman"/>
      <w:sz w:val="18"/>
      <w:szCs w:val="18"/>
    </w:rPr>
  </w:style>
  <w:style w:type="paragraph" w:styleId="748">
    <w:name w:val=" Char Char Char Char"/>
    <w:basedOn w:val="684"/>
    <w:next w:val="748"/>
    <w:link w:val="654"/>
    <w:pPr>
      <w:spacing w:line="360" w:lineRule="auto"/>
    </w:pPr>
    <w:rPr>
      <w:rFonts w:ascii="Tahoma" w:hAnsi="Tahoma"/>
      <w:sz w:val="24"/>
      <w:szCs w:val="24"/>
    </w:rPr>
  </w:style>
  <w:style w:type="paragraph" w:styleId="749">
    <w:name w:val="列出段落"/>
    <w:basedOn w:val="654"/>
    <w:next w:val="749"/>
    <w:link w:val="654"/>
    <w:qFormat/>
    <w:pPr>
      <w:contextualSpacing/>
      <w:ind w:left="720"/>
      <w:jc w:val="left"/>
      <w:widowControl/>
    </w:pPr>
    <w:rPr>
      <w:rFonts w:ascii="Calibri" w:hAnsi="Calibri" w:eastAsia="宋体" w:cs="Times New Roman"/>
      <w:sz w:val="24"/>
      <w:szCs w:val="24"/>
      <w:lang w:eastAsia="en-US" w:bidi="en-US"/>
    </w:rPr>
  </w:style>
  <w:style w:type="paragraph" w:styleId="750">
    <w:name w:val="4"/>
    <w:basedOn w:val="654"/>
    <w:next w:val="712"/>
    <w:link w:val="654"/>
    <w:pPr>
      <w:ind w:firstLine="420"/>
      <w:spacing w:line="360" w:lineRule="auto"/>
    </w:pPr>
    <w:rPr>
      <w:rFonts w:ascii="Times New Roman" w:hAnsi="Times New Roman" w:eastAsia="宋体" w:cs="Times New Roman"/>
      <w:color w:val="ff0000"/>
      <w:sz w:val="24"/>
      <w:szCs w:val="24"/>
    </w:rPr>
  </w:style>
  <w:style w:type="paragraph" w:styleId="751">
    <w:name w:val="普通 (Web)"/>
    <w:basedOn w:val="654"/>
    <w:next w:val="751"/>
    <w:link w:val="654"/>
    <w:pPr>
      <w:jc w:val="left"/>
      <w:spacing w:before="100" w:beforeAutospacing="1" w:after="100" w:afterAutospacing="1"/>
      <w:widowControl/>
    </w:pPr>
    <w:rPr>
      <w:rFonts w:ascii="宋体" w:hAnsi="宋体" w:eastAsia="宋体" w:cs="Times New Roman"/>
      <w:sz w:val="24"/>
      <w:szCs w:val="24"/>
    </w:rPr>
  </w:style>
  <w:style w:type="paragraph" w:styleId="752">
    <w:name w:val=" Char Char Char Char Char Char Char Char Char Char"/>
    <w:basedOn w:val="654"/>
    <w:next w:val="752"/>
    <w:link w:val="654"/>
    <w:pPr>
      <w:spacing w:line="360" w:lineRule="auto"/>
    </w:pPr>
    <w:rPr>
      <w:rFonts w:ascii="Times New Roman" w:hAnsi="Times New Roman" w:eastAsia="宋体" w:cs="Times New Roman"/>
      <w:sz w:val="24"/>
      <w:szCs w:val="20"/>
    </w:rPr>
  </w:style>
  <w:style w:type="paragraph" w:styleId="753">
    <w:name w:val="样式1"/>
    <w:basedOn w:val="654"/>
    <w:next w:val="753"/>
    <w:link w:val="654"/>
    <w:pPr>
      <w:numPr>
        <w:ilvl w:val="0"/>
        <w:numId w:val="3"/>
      </w:numPr>
      <w:tabs>
        <w:tab w:val="left" w:pos="709" w:leader="none"/>
      </w:tabs>
    </w:pPr>
    <w:rPr>
      <w:rFonts w:ascii="宋体" w:hAnsi="宋体" w:eastAsia="宋体" w:cs="Times New Roman"/>
      <w:szCs w:val="21"/>
    </w:rPr>
  </w:style>
  <w:style w:type="paragraph" w:styleId="754">
    <w:name w:val="font6"/>
    <w:basedOn w:val="654"/>
    <w:next w:val="754"/>
    <w:link w:val="654"/>
    <w:pPr>
      <w:jc w:val="left"/>
      <w:spacing w:before="100" w:beforeAutospacing="1" w:after="100" w:afterAutospacing="1"/>
      <w:widowControl/>
    </w:pPr>
    <w:rPr>
      <w:rFonts w:hint="eastAsia" w:ascii="宋体" w:hAnsi="宋体" w:eastAsia="宋体" w:cs="Times New Roman"/>
      <w:sz w:val="28"/>
      <w:szCs w:val="28"/>
      <w:u w:val="single"/>
    </w:rPr>
  </w:style>
  <w:style w:type="paragraph" w:styleId="755">
    <w:name w:val="xl25"/>
    <w:basedOn w:val="654"/>
    <w:next w:val="755"/>
    <w:link w:val="65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6">
    <w:name w:val="图标"/>
    <w:basedOn w:val="654"/>
    <w:next w:val="654"/>
    <w:link w:val="65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57">
    <w:name w:val="标题3"/>
    <w:basedOn w:val="654"/>
    <w:next w:val="654"/>
    <w:link w:val="654"/>
    <w:pPr>
      <w:ind w:firstLine="624"/>
      <w:spacing w:line="590" w:lineRule="atLeast"/>
    </w:pPr>
    <w:rPr>
      <w:rFonts w:ascii="方正黑体_GBK" w:hAnsi="Times New Roman" w:eastAsia="方正黑体_GBK" w:cs="Times New Roman"/>
      <w:sz w:val="32"/>
      <w:szCs w:val="32"/>
    </w:rPr>
  </w:style>
  <w:style w:type="paragraph" w:styleId="758">
    <w:name w:val="xl24"/>
    <w:basedOn w:val="654"/>
    <w:next w:val="758"/>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9">
    <w:name w:val="xl29"/>
    <w:basedOn w:val="654"/>
    <w:next w:val="759"/>
    <w:link w:val="65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0">
    <w:name w:val="Char Char Char Char Char Char Char Char"/>
    <w:basedOn w:val="654"/>
    <w:next w:val="760"/>
    <w:link w:val="654"/>
    <w:pPr>
      <w:jc w:val="left"/>
      <w:spacing w:after="160" w:line="240" w:lineRule="exact"/>
      <w:widowControl/>
    </w:pPr>
    <w:rPr>
      <w:rFonts w:ascii="Verdana" w:hAnsi="Verdana" w:eastAsia="宋体" w:cs="Times New Roman"/>
      <w:sz w:val="20"/>
      <w:szCs w:val="20"/>
      <w:lang w:eastAsia="en-US"/>
    </w:rPr>
  </w:style>
  <w:style w:type="paragraph" w:styleId="761">
    <w:name w:val="xl28"/>
    <w:basedOn w:val="654"/>
    <w:next w:val="761"/>
    <w:link w:val="65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2">
    <w:name w:val=" Char Char Char Char Char Char Char Char"/>
    <w:basedOn w:val="654"/>
    <w:next w:val="762"/>
    <w:link w:val="654"/>
    <w:pPr>
      <w:jc w:val="left"/>
      <w:spacing w:after="160" w:line="240" w:lineRule="exact"/>
      <w:widowControl/>
    </w:pPr>
    <w:rPr>
      <w:rFonts w:ascii="Verdana" w:hAnsi="Verdana" w:eastAsia="宋体" w:cs="Times New Roman"/>
      <w:sz w:val="20"/>
      <w:szCs w:val="20"/>
      <w:lang w:eastAsia="en-US"/>
    </w:rPr>
  </w:style>
  <w:style w:type="paragraph" w:styleId="763">
    <w:name w:val="xl30"/>
    <w:basedOn w:val="654"/>
    <w:next w:val="763"/>
    <w:link w:val="654"/>
    <w:pPr>
      <w:jc w:val="center"/>
      <w:spacing w:before="100" w:beforeAutospacing="1" w:after="100" w:afterAutospacing="1"/>
      <w:widowControl/>
    </w:pPr>
    <w:rPr>
      <w:rFonts w:ascii="宋体" w:hAnsi="宋体" w:eastAsia="宋体" w:cs="Times New Roman"/>
      <w:b/>
      <w:bCs/>
      <w:sz w:val="36"/>
      <w:szCs w:val="36"/>
    </w:rPr>
  </w:style>
  <w:style w:type="paragraph" w:styleId="764">
    <w:name w:val="Char Char Char Char"/>
    <w:basedOn w:val="684"/>
    <w:next w:val="764"/>
    <w:link w:val="654"/>
    <w:pPr>
      <w:spacing w:line="360" w:lineRule="auto"/>
    </w:pPr>
    <w:rPr>
      <w:rFonts w:ascii="Tahoma" w:hAnsi="Tahoma"/>
      <w:sz w:val="24"/>
      <w:szCs w:val="24"/>
    </w:rPr>
  </w:style>
  <w:style w:type="paragraph" w:styleId="765">
    <w:name w:val="table_1stline"/>
    <w:basedOn w:val="654"/>
    <w:next w:val="765"/>
    <w:link w:val="654"/>
    <w:pPr>
      <w:jc w:val="left"/>
      <w:spacing w:before="120"/>
      <w:widowControl/>
    </w:pPr>
    <w:rPr>
      <w:rFonts w:ascii="Times New Roman" w:hAnsi="Times New Roman" w:eastAsia="宋体" w:cs="Times New Roman"/>
      <w:bCs/>
      <w:sz w:val="20"/>
      <w:szCs w:val="20"/>
      <w:lang w:val="de-DE" w:eastAsia="de-DE"/>
    </w:rPr>
  </w:style>
  <w:style w:type="paragraph" w:styleId="766">
    <w:name w:val="font5"/>
    <w:basedOn w:val="654"/>
    <w:next w:val="766"/>
    <w:link w:val="654"/>
    <w:pPr>
      <w:jc w:val="left"/>
      <w:spacing w:before="100" w:beforeAutospacing="1" w:after="100" w:afterAutospacing="1"/>
      <w:widowControl/>
    </w:pPr>
    <w:rPr>
      <w:rFonts w:hint="eastAsia" w:ascii="宋体" w:hAnsi="宋体" w:eastAsia="宋体" w:cs="Times New Roman"/>
      <w:sz w:val="28"/>
      <w:szCs w:val="28"/>
    </w:rPr>
  </w:style>
  <w:style w:type="paragraph" w:styleId="767">
    <w:name w:val="标题1"/>
    <w:basedOn w:val="654"/>
    <w:next w:val="654"/>
    <w:link w:val="65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68">
    <w:name w:val="修订"/>
    <w:next w:val="768"/>
    <w:link w:val="654"/>
    <w:uiPriority w:val="99"/>
    <w:semiHidden/>
    <w:rPr>
      <w:sz w:val="21"/>
      <w:szCs w:val="21"/>
      <w:lang w:val="en-US" w:eastAsia="zh-CN" w:bidi="ar-SA"/>
    </w:rPr>
  </w:style>
  <w:style w:type="paragraph" w:styleId="769">
    <w:name w:val="无间隔"/>
    <w:next w:val="769"/>
    <w:link w:val="654"/>
    <w:uiPriority w:val="99"/>
    <w:qFormat/>
    <w:pPr>
      <w:jc w:val="both"/>
      <w:widowControl w:val="off"/>
    </w:pPr>
    <w:rPr>
      <w:sz w:val="21"/>
      <w:szCs w:val="21"/>
      <w:lang w:val="en-US" w:eastAsia="zh-CN" w:bidi="ar-SA"/>
    </w:rPr>
  </w:style>
  <w:style w:type="table" w:styleId="770">
    <w:name w:val="Table Normal"/>
    <w:next w:val="770"/>
    <w:link w:val="654"/>
    <w:qFormat/>
    <w:rPr>
      <w:lang w:val="en-US" w:eastAsia="zh-CN" w:bidi="ar-SA"/>
    </w:rPr>
    <w:tblPr/>
  </w:style>
  <w:style w:type="paragraph" w:styleId="771">
    <w:name w:val="正文文本12"/>
    <w:basedOn w:val="654"/>
    <w:next w:val="771"/>
    <w:link w:val="654"/>
    <w:uiPriority w:val="1"/>
    <w:qFormat/>
    <w:pPr>
      <w:ind w:left="120"/>
    </w:pPr>
    <w:rPr>
      <w:rFonts w:ascii="宋体" w:hAnsi="宋体" w:eastAsia="宋体" w:cs="宋体"/>
      <w:sz w:val="21"/>
      <w:szCs w:val="21"/>
      <w:lang w:val="zh-CN" w:eastAsia="zh-CN" w:bidi="zh-CN"/>
    </w:rPr>
  </w:style>
  <w:style w:type="paragraph" w:styleId="772">
    <w:name w:val="正文文本 211"/>
    <w:basedOn w:val="654"/>
    <w:next w:val="772"/>
    <w:link w:val="654"/>
    <w:uiPriority w:val="99"/>
    <w:qFormat/>
    <w:pPr>
      <w:jc w:val="center"/>
    </w:pPr>
    <w:rPr>
      <w:b/>
      <w:bCs/>
      <w:sz w:val="20"/>
      <w:szCs w:val="20"/>
    </w:rPr>
  </w:style>
  <w:style w:type="paragraph" w:styleId="773">
    <w:name w:val="正文文本1"/>
    <w:basedOn w:val="654"/>
    <w:next w:val="654"/>
    <w:link w:val="654"/>
    <w:semiHidden/>
    <w:qFormat/>
    <w:rPr>
      <w:rFonts w:ascii="Arial" w:hAnsi="Arial" w:eastAsia="Arial" w:cs="Arial"/>
      <w:sz w:val="21"/>
      <w:szCs w:val="21"/>
      <w:lang w:val="en-US" w:eastAsia="en-US" w:bidi="ar-SA"/>
    </w:rPr>
  </w:style>
  <w:style w:type="paragraph" w:styleId="774">
    <w:name w:val="Table Paragraph"/>
    <w:basedOn w:val="654"/>
    <w:next w:val="774"/>
    <w:link w:val="654"/>
    <w:uiPriority w:val="1"/>
    <w:qFormat/>
    <w:pPr>
      <w:jc w:val="left"/>
    </w:pPr>
    <w:rPr>
      <w:rFonts w:ascii="宋体" w:hAnsi="宋体" w:eastAsia="宋体" w:cs="宋体"/>
      <w:sz w:val="22"/>
      <w:szCs w:val="22"/>
      <w:lang w:val="zh-CN" w:bidi="zh-CN"/>
    </w:rPr>
  </w:style>
  <w:style w:type="table" w:styleId="775">
    <w:name w:val="网格型1"/>
    <w:basedOn w:val="776"/>
    <w:next w:val="775"/>
    <w:link w:val="654"/>
    <w:qFormat/>
    <w:pPr>
      <w:jc w:val="both"/>
      <w:widowControl w:val="off"/>
    </w:pPr>
    <w:tblPr/>
  </w:style>
  <w:style w:type="table" w:styleId="776">
    <w:name w:val="普通表格1"/>
    <w:next w:val="776"/>
    <w:link w:val="654"/>
    <w:uiPriority w:val="99"/>
    <w:unhideWhenUsed/>
    <w:qFormat/>
    <w:rPr>
      <w:lang w:val="en-US" w:eastAsia="zh-CN" w:bidi="ar-SA"/>
    </w:rPr>
    <w:tblPr/>
  </w:style>
  <w:style w:type="paragraph" w:styleId="777">
    <w:name w:val="正文文本缩进1"/>
    <w:basedOn w:val="654"/>
    <w:next w:val="778"/>
    <w:link w:val="654"/>
    <w:unhideWhenUsed/>
    <w:qFormat/>
    <w:pPr>
      <w:ind w:left="420"/>
      <w:spacing w:after="120"/>
    </w:pPr>
  </w:style>
  <w:style w:type="paragraph" w:styleId="778">
    <w:name w:val="正文文本首行缩进 2"/>
    <w:basedOn w:val="777"/>
    <w:next w:val="778"/>
    <w:link w:val="654"/>
    <w:qFormat/>
    <w:pPr>
      <w:ind w:left="0" w:firstLine="420"/>
      <w:spacing w:after="0" w:line="360" w:lineRule="auto"/>
    </w:pPr>
    <w:rPr>
      <w:rFonts w:ascii="宋体" w:hAnsi="宋体"/>
      <w:sz w:val="20"/>
      <w:szCs w:val="20"/>
      <w:lang w:val="en-US" w:eastAsia="en-US"/>
    </w:rPr>
  </w:style>
  <w:style w:type="table" w:styleId="779">
    <w:name w:val="Table Normal_0"/>
    <w:next w:val="779"/>
    <w:link w:val="654"/>
    <w:qFormat/>
    <w:rPr>
      <w:lang w:val="en-US" w:eastAsia="zh-CN" w:bidi="ar-SA"/>
    </w:rPr>
    <w:tblPr/>
  </w:style>
  <w:style w:type="character" w:styleId="9281" w:default="1">
    <w:name w:val="Default Paragraph Font"/>
    <w:uiPriority w:val="1"/>
    <w:semiHidden/>
    <w:unhideWhenUsed/>
  </w:style>
  <w:style w:type="numbering" w:styleId="9282" w:default="1">
    <w:name w:val="No List"/>
    <w:uiPriority w:val="99"/>
    <w:semiHidden/>
    <w:unhideWhenUsed/>
  </w:style>
  <w:style w:type="table" w:styleId="92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李彦</cp:lastModifiedBy>
  <cp:revision>3</cp:revision>
  <dcterms:created xsi:type="dcterms:W3CDTF">2026-01-16T08:59:00Z</dcterms:created>
  <dcterms:modified xsi:type="dcterms:W3CDTF">2026-01-21T06:36:05Z</dcterms:modified>
</cp:coreProperties>
</file>