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3"/>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82"/>
        <w:rPr>
          <w:rFonts w:hint="eastAsia"/>
        </w:rPr>
      </w:pPr>
      <w:r>
        <w:rPr>
          <w:rFonts w:hint="eastAsia"/>
        </w:rPr>
      </w:r>
      <w:r/>
    </w:p>
    <w:p>
      <w:pPr>
        <w:pStyle w:val="1003"/>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723"/>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南京市栖霞区人民法院迈皋桥法庭物业服务 </w:t>
      </w:r>
      <w:r>
        <w:rPr>
          <w:rFonts w:eastAsia="宋体" w:cs="Times New Roman"/>
          <w:b/>
          <w:color w:val="000000"/>
          <w:sz w:val="30"/>
          <w:szCs w:val="30"/>
          <w:u w:val="single"/>
          <w:lang w:val="en-US" w:eastAsia="zh-CN"/>
        </w:rPr>
      </w:r>
      <w:r/>
    </w:p>
    <w:p>
      <w:pPr>
        <w:pStyle w:val="723"/>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JSZC-320100-JZCG-G2026-0146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723"/>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center"/>
        <w:spacing w:line="480" w:lineRule="exact"/>
        <w:rPr>
          <w:rFonts w:hint="eastAsia" w:ascii="宋体" w:hAnsi="宋体" w:eastAsia="宋体" w:cs="宋体"/>
          <w:b/>
          <w:bCs/>
          <w:color w:val="000000"/>
          <w:sz w:val="28"/>
          <w:szCs w:val="28"/>
          <w:lang w:val="en-US" w:eastAsia="zh-CN"/>
        </w:rPr>
        <w:outlineLvl w:val="9"/>
      </w:pPr>
      <w:r>
        <w:rPr>
          <w:rFonts w:hint="eastAsia" w:ascii="宋体" w:hAnsi="宋体" w:eastAsia="宋体" w:cs="宋体"/>
          <w:b/>
          <w:bCs/>
          <w:color w:val="000000"/>
          <w:sz w:val="28"/>
          <w:szCs w:val="28"/>
          <w:lang w:val="en-US" w:eastAsia="zh-CN"/>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03"/>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723"/>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2026年6月</w:t>
      </w:r>
      <w:r>
        <w:rPr>
          <w:rFonts w:hint="eastAsia" w:ascii="Times New Roman" w:hAnsi="Times New Roman" w:eastAsia="宋体" w:cs="Times New Roman"/>
          <w:b/>
          <w:bCs w:val="0"/>
          <w:color w:val="000000"/>
          <w:sz w:val="32"/>
          <w:szCs w:val="32"/>
          <w:u w:val="none"/>
          <w:lang w:val="en-US" w:eastAsia="zh-CN"/>
        </w:rPr>
      </w:r>
      <w:r/>
    </w:p>
    <w:p>
      <w:pPr>
        <w:pStyle w:val="723"/>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2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23"/>
        <w:jc w:val="both"/>
        <w:spacing w:line="480" w:lineRule="auto"/>
        <w:rPr>
          <w:rFonts w:hint="eastAsia"/>
          <w:color w:val="000000"/>
        </w:rPr>
        <w:outlineLvl w:val="9"/>
      </w:pPr>
      <w:r>
        <w:rPr>
          <w:rFonts w:hint="eastAsia"/>
          <w:color w:val="000000"/>
        </w:rPr>
        <w:t xml:space="preserve">                      </w:t>
      </w:r>
      <w:r>
        <w:rPr>
          <w:rFonts w:hint="eastAsia"/>
          <w:color w:val="000000"/>
        </w:rPr>
      </w:r>
      <w:r/>
    </w:p>
    <w:p>
      <w:pPr>
        <w:pStyle w:val="735"/>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35"/>
        <w:rPr>
          <w:rFonts w:hint="eastAsia"/>
          <w:color w:val="000000"/>
        </w:rPr>
      </w:pPr>
      <w:r>
        <w:rPr>
          <w:rFonts w:hint="eastAsia"/>
          <w:color w:val="000000"/>
        </w:rPr>
      </w:r>
      <w:r/>
    </w:p>
    <w:p>
      <w:pPr>
        <w:pStyle w:val="723"/>
        <w:rPr>
          <w:rFonts w:hint="eastAsia"/>
        </w:rPr>
      </w:pPr>
      <w:r>
        <w:rPr>
          <w:rFonts w:hint="eastAsia"/>
        </w:rPr>
      </w:r>
      <w:r/>
    </w:p>
    <w:p>
      <w:pPr>
        <w:pStyle w:val="723"/>
        <w:jc w:val="center"/>
        <w:spacing w:line="480" w:lineRule="auto"/>
        <w:rPr>
          <w:rFonts w:hint="eastAsia" w:ascii="黑体" w:hAnsi="Arial" w:eastAsia="黑体"/>
          <w:b/>
          <w:color w:val="000000"/>
          <w:sz w:val="44"/>
        </w:rPr>
        <w:outlineLvl w:val="0"/>
      </w:pPr>
      <w:r/>
      <w:bookmarkStart w:id="0" w:name="_Toc120614210"/>
      <w:r/>
      <w:bookmarkStart w:id="1" w:name="_Toc523127445"/>
      <w:r/>
      <w:bookmarkStart w:id="2" w:name="_Toc20823272"/>
      <w:r/>
      <w:bookmarkStart w:id="3" w:name="_Toc513029200"/>
      <w:r/>
      <w:bookmarkStart w:id="4" w:name="_Toc479757206"/>
      <w:r/>
      <w:bookmarkStart w:id="5" w:name="_Toc16938516"/>
      <w:r>
        <w:rPr>
          <w:rFonts w:hint="eastAsia"/>
          <w:color w:val="000000"/>
        </w:rPr>
        <w:br w:type="page" w:clear="all"/>
      </w:r>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723"/>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13</w:t>
      </w:r>
      <w:r>
        <w:rPr>
          <w:rFonts w:hint="eastAsia" w:ascii="黑体" w:hAnsi="宋体" w:eastAsia="黑体" w:cs="Times New Roman"/>
          <w:color w:val="000000"/>
          <w:sz w:val="36"/>
          <w:szCs w:val="21"/>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16</w:t>
      </w:r>
      <w:r>
        <w:rPr>
          <w:rFonts w:hint="eastAsia" w:ascii="黑体" w:hAnsi="宋体" w:eastAsia="黑体" w:cs="Times New Roman"/>
          <w:color w:val="000000"/>
          <w:sz w:val="36"/>
          <w:szCs w:val="21"/>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23</w:t>
      </w:r>
      <w:r>
        <w:rPr>
          <w:rFonts w:hint="eastAsia" w:ascii="黑体" w:hAnsi="宋体" w:eastAsia="黑体" w:cs="Times New Roman"/>
          <w:color w:val="000000"/>
          <w:sz w:val="36"/>
          <w:szCs w:val="21"/>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25</w:t>
      </w:r>
      <w:r>
        <w:rPr>
          <w:rFonts w:hint="eastAsia" w:ascii="黑体" w:hAnsi="宋体" w:eastAsia="黑体" w:cs="Times New Roman"/>
          <w:color w:val="000000"/>
          <w:sz w:val="36"/>
          <w:szCs w:val="21"/>
        </w:rPr>
      </w:r>
      <w:r/>
    </w:p>
    <w:p>
      <w:pPr>
        <w:pStyle w:val="723"/>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723"/>
        <w:ind w:firstLine="480"/>
        <w:pageBreakBefore w:val="0"/>
        <w:spacing w:line="252" w:lineRule="auto"/>
        <w:widowControl w:val="off"/>
        <w:rPr>
          <w:rFonts w:hint="eastAsia" w:ascii="宋体" w:hAnsi="宋体"/>
          <w:sz w:val="24"/>
          <w:szCs w:val="24"/>
        </w:rPr>
      </w:pPr>
      <w:r/>
      <w:bookmarkStart w:id="6" w:name="_Toc38985263"/>
      <w:r/>
      <w:bookmarkStart w:id="7" w:name="_Toc35393790"/>
      <w:r/>
      <w:bookmarkStart w:id="8" w:name="_Toc35393621"/>
      <w:r/>
      <w:bookmarkStart w:id="9" w:name="_Toc28359002"/>
      <w:r/>
      <w:bookmarkStart w:id="10" w:name="_Toc28359079"/>
      <w:r/>
      <w:bookmarkStart w:id="11" w:name="_Hlk24379207"/>
      <w:r>
        <w:rPr>
          <w:rFonts w:hint="eastAsia" w:ascii="宋体" w:hAnsi="宋体"/>
          <w:sz w:val="24"/>
          <w:szCs w:val="24"/>
        </w:rPr>
      </w:r>
      <w:r/>
    </w:p>
    <w:p>
      <w:pPr>
        <w:pStyle w:val="723"/>
        <w:ind w:firstLine="480"/>
        <w:pageBreakBefore w:val="0"/>
        <w:spacing w:line="252" w:lineRule="auto"/>
        <w:widowControl w:val="off"/>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南京市栖霞区人民法院</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u w:val="none"/>
          <w:lang w:val="en-US" w:eastAsia="zh-CN"/>
        </w:rPr>
        <w:t xml:space="preserve">南京市栖霞区人民法院迈皋桥法庭物业服务</w:t>
      </w:r>
      <w:r>
        <w:rPr>
          <w:rFonts w:hint="eastAsia" w:ascii="宋体" w:hAnsi="宋体"/>
          <w:color w:val="000000"/>
          <w:sz w:val="24"/>
          <w:szCs w:val="24"/>
        </w:rPr>
        <w:t xml:space="preserve">进行公开招标采购，欢迎符合条件的供应商投标。</w:t>
      </w:r>
      <w:r>
        <w:rPr>
          <w:rFonts w:ascii="宋体" w:hAnsi="宋体"/>
          <w:color w:val="000000"/>
          <w:sz w:val="24"/>
          <w:szCs w:val="24"/>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723"/>
        <w:ind w:firstLine="480"/>
        <w:pageBreakBefore w:val="0"/>
        <w:spacing w:line="252" w:lineRule="auto"/>
        <w:widowControl w:val="off"/>
        <w:rPr>
          <w:rFonts w:ascii="宋体" w:hAnsi="宋体"/>
          <w:color w:val="000000"/>
          <w:sz w:val="24"/>
          <w:szCs w:val="24"/>
        </w:rPr>
      </w:pPr>
      <w:r/>
      <w:bookmarkEnd w:id="11"/>
      <w:r>
        <w:rPr>
          <w:rFonts w:hint="eastAsia" w:ascii="宋体" w:hAnsi="宋体"/>
          <w:color w:val="000000"/>
          <w:sz w:val="24"/>
          <w:szCs w:val="24"/>
        </w:rPr>
        <w:t xml:space="preserve">1.项目编号：</w:t>
      </w:r>
      <w:r>
        <w:rPr>
          <w:rFonts w:hint="eastAsia" w:ascii="宋体" w:hAnsi="宋体" w:cs="Times New Roman"/>
          <w:color w:val="000000"/>
          <w:sz w:val="24"/>
          <w:szCs w:val="24"/>
          <w:lang w:eastAsia="zh-CN"/>
        </w:rPr>
        <w:t xml:space="preserve">JSZC-320100-JZCG-G2026-0146 </w:t>
      </w:r>
      <w:r>
        <w:rPr>
          <w:rFonts w:ascii="宋体" w:hAnsi="宋体"/>
          <w:color w:val="000000"/>
          <w:sz w:val="24"/>
          <w:szCs w:val="24"/>
        </w:rPr>
      </w:r>
      <w:r/>
    </w:p>
    <w:p>
      <w:pPr>
        <w:pStyle w:val="723"/>
        <w:ind w:firstLine="480"/>
        <w:pageBreakBefore w:val="0"/>
        <w:spacing w:line="252"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南京市栖霞区人民法院迈皋桥法庭物业服务</w:t>
      </w:r>
      <w:r>
        <w:rPr>
          <w:rFonts w:hint="eastAsia" w:ascii="宋体" w:hAnsi="宋体" w:eastAsia="宋体"/>
          <w:color w:val="000000"/>
          <w:sz w:val="24"/>
          <w:szCs w:val="24"/>
          <w:lang w:eastAsia="zh-CN"/>
        </w:rPr>
      </w:r>
      <w:r/>
    </w:p>
    <w:p>
      <w:pPr>
        <w:pStyle w:val="723"/>
        <w:ind w:firstLine="480"/>
        <w:spacing w:line="400" w:lineRule="exact"/>
        <w:rPr>
          <w:rFonts w:ascii="宋体" w:hAnsi="宋体"/>
          <w:color w:val="000000"/>
          <w:sz w:val="24"/>
          <w:szCs w:val="24"/>
        </w:rPr>
      </w:pPr>
      <w:r>
        <w:rPr>
          <w:rFonts w:hint="eastAsia" w:ascii="宋体" w:hAnsi="宋体"/>
          <w:color w:val="000000"/>
          <w:sz w:val="24"/>
          <w:szCs w:val="24"/>
        </w:rPr>
        <w:t xml:space="preserve">3.预算金额：</w:t>
      </w:r>
      <w:r>
        <w:rPr>
          <w:rFonts w:hint="eastAsia" w:ascii="宋体" w:hAnsi="宋体" w:eastAsia="宋体" w:cs="Times New Roman"/>
          <w:color w:val="000000"/>
          <w:sz w:val="24"/>
          <w:szCs w:val="24"/>
          <w:lang w:val="en-US" w:eastAsia="zh-CN"/>
        </w:rPr>
        <w:t xml:space="preserve">342万元（三年，114万元/年）</w:t>
      </w:r>
      <w:r>
        <w:rPr>
          <w:rFonts w:ascii="宋体" w:hAnsi="宋体"/>
          <w:color w:val="000000"/>
          <w:sz w:val="24"/>
          <w:szCs w:val="24"/>
        </w:rPr>
      </w:r>
      <w:r/>
    </w:p>
    <w:p>
      <w:pPr>
        <w:pStyle w:val="723"/>
        <w:ind w:firstLine="480"/>
        <w:pageBreakBefore w:val="0"/>
        <w:spacing w:line="252" w:lineRule="auto"/>
        <w:widowControl w:val="off"/>
        <w:rPr>
          <w:rFonts w:hint="eastAsia" w:ascii="宋体" w:hAnsi="宋体" w:eastAsia="宋体" w:cs="宋体"/>
          <w:color w:val="000000"/>
          <w:sz w:val="24"/>
          <w:szCs w:val="24"/>
          <w:highlight w:val="yellow"/>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eastAsia="宋体" w:cs="Times New Roman"/>
          <w:color w:val="000000"/>
          <w:sz w:val="24"/>
          <w:szCs w:val="24"/>
          <w:lang w:val="en-US" w:eastAsia="zh-CN"/>
        </w:rPr>
        <w:t xml:space="preserve">342万元（三年，114万元/年）</w:t>
      </w:r>
      <w:r>
        <w:rPr>
          <w:rFonts w:hint="eastAsia" w:ascii="宋体" w:hAnsi="宋体" w:eastAsia="宋体" w:cs="宋体"/>
          <w:color w:val="000000"/>
          <w:sz w:val="24"/>
          <w:szCs w:val="24"/>
          <w:highlight w:val="yellow"/>
        </w:rPr>
      </w:r>
      <w:r/>
    </w:p>
    <w:p>
      <w:pPr>
        <w:pStyle w:val="723"/>
        <w:ind w:firstLine="480"/>
        <w:pageBreakBefore w:val="0"/>
        <w:spacing w:line="252"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lang w:val="en-US" w:eastAsia="zh-CN"/>
        </w:rPr>
        <w:t xml:space="preserve">南京市栖霞区晓庄村46号迈皋桥法庭物业服务，包括保安、安检、保洁服务等。物业服务区域包括晓庄村46号迈皋桥法庭院内有办公楼、辅楼、安检室、配电房、监控室、停车场、电动自行车充电棚等。</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723"/>
        <w:ind w:firstLine="480"/>
        <w:pageBreakBefore w:val="0"/>
        <w:spacing w:line="252" w:lineRule="auto"/>
        <w:widowControl w:val="off"/>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eastAsia="宋体" w:cs="Times New Roman"/>
          <w:color w:val="000000"/>
          <w:sz w:val="24"/>
          <w:szCs w:val="24"/>
        </w:rPr>
        <w:t xml:space="preserve">合同</w:t>
      </w:r>
      <w:r>
        <w:rPr>
          <w:rFonts w:hint="eastAsia" w:ascii="宋体" w:hAnsi="宋体" w:eastAsia="宋体" w:cs="Times New Roman"/>
          <w:color w:val="000000"/>
          <w:sz w:val="24"/>
          <w:szCs w:val="24"/>
          <w:lang w:val="en-US" w:eastAsia="zh-CN"/>
        </w:rPr>
        <w:t xml:space="preserve">生效</w:t>
      </w:r>
      <w:r>
        <w:rPr>
          <w:rFonts w:hint="eastAsia" w:ascii="宋体" w:hAnsi="宋体" w:eastAsia="宋体" w:cs="Times New Roman"/>
          <w:color w:val="000000"/>
          <w:sz w:val="24"/>
          <w:szCs w:val="24"/>
        </w:rPr>
        <w:t xml:space="preserve">之日起三年，合同一年一签，每年服务期满，采购人有权根据预算调整或考核情况决定继续履行合同（可能根据预算调整压缩合同金额）或终止合同。</w:t>
      </w:r>
      <w:r>
        <w:rPr>
          <w:rFonts w:hint="eastAsia" w:ascii="宋体" w:hAnsi="宋体" w:cs="宋体"/>
          <w:color w:val="000000"/>
          <w:sz w:val="24"/>
          <w:szCs w:val="24"/>
          <w:highlight w:val="yellow"/>
          <w:lang w:eastAsia="zh-CN"/>
        </w:rPr>
      </w:r>
      <w:r/>
    </w:p>
    <w:p>
      <w:pPr>
        <w:pStyle w:val="723"/>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Times New Roman"/>
          <w:color w:val="000000"/>
          <w:sz w:val="24"/>
          <w:szCs w:val="24"/>
          <w:lang w:val="en-US" w:eastAsia="zh-CN"/>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bookmarkStart w:id="12" w:name="_Toc35393791"/>
      <w:r/>
      <w:bookmarkStart w:id="13" w:name="_Toc35393622"/>
      <w:r/>
      <w:bookmarkStart w:id="14" w:name="_Toc28359003"/>
      <w:r/>
      <w:bookmarkStart w:id="15" w:name="_Toc28359080"/>
      <w:r/>
      <w:bookmarkStart w:id="16" w:name="_Toc38985264"/>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723"/>
        <w:ind w:firstLine="480"/>
        <w:pageBreakBefore w:val="0"/>
        <w:spacing w:line="252" w:lineRule="auto"/>
        <w:widowControl w:val="off"/>
        <w:rPr>
          <w:rFonts w:hint="eastAsia" w:ascii="宋体" w:hAnsi="宋体"/>
          <w:color w:val="000000"/>
          <w:sz w:val="24"/>
          <w:szCs w:val="24"/>
        </w:rPr>
      </w:pPr>
      <w:r/>
      <w:bookmarkStart w:id="17" w:name="_Toc28359081"/>
      <w:r/>
      <w:bookmarkStart w:id="18" w:name="_Toc38985265"/>
      <w:r/>
      <w:bookmarkStart w:id="19" w:name="_Toc35393792"/>
      <w:r/>
      <w:bookmarkStart w:id="20" w:name="_Toc35393623"/>
      <w:r/>
      <w:bookmarkStart w:id="21" w:name="_Toc28359004"/>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723"/>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723"/>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23"/>
        <w:numPr>
          <w:ilvl w:val="0"/>
          <w:numId w:val="5"/>
        </w:numPr>
        <w:ind w:firstLine="480"/>
        <w:pageBreakBefore w:val="0"/>
        <w:spacing w:line="252" w:lineRule="auto"/>
        <w:widowControl w:val="off"/>
        <w:tabs>
          <w:tab w:val="left" w:pos="312" w:leader="none"/>
        </w:tabs>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s="Times New Roman"/>
          <w:b w:val="0"/>
          <w:bCs w:val="0"/>
          <w:color w:val="000000"/>
          <w:sz w:val="24"/>
          <w:szCs w:val="24"/>
          <w:highlight w:val="none"/>
          <w:lang w:val="zh-CN"/>
        </w:rPr>
      </w:r>
      <w:r/>
    </w:p>
    <w:p>
      <w:pPr>
        <w:pStyle w:val="723"/>
        <w:ind w:firstLine="480"/>
        <w:spacing w:line="252" w:lineRule="auto"/>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本项目专门面向中小微企业采购，供应商应为中小微企业或监狱企业或残疾人福利性单位。（格式见第六章）</w:t>
      </w:r>
      <w:r>
        <w:rPr>
          <w:rFonts w:hint="eastAsia" w:ascii="宋体" w:hAnsi="宋体" w:eastAsia="宋体" w:cs="Times New Roman"/>
          <w:color w:val="000000"/>
          <w:sz w:val="24"/>
          <w:szCs w:val="24"/>
          <w:lang w:val="zh-CN" w:eastAsia="zh-CN"/>
        </w:rPr>
      </w:r>
      <w:r/>
    </w:p>
    <w:p>
      <w:pPr>
        <w:pStyle w:val="723"/>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723"/>
        <w:ind w:firstLine="480"/>
        <w:pageBreakBefore w:val="0"/>
        <w:spacing w:line="252"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723"/>
        <w:ind w:firstLine="480"/>
        <w:pageBreakBefore w:val="0"/>
        <w:spacing w:line="252" w:lineRule="auto"/>
        <w:widowControl w:val="off"/>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t xml:space="preserve">供应商提供</w:t>
      </w:r>
      <w:r>
        <w:rPr>
          <w:rFonts w:hint="eastAsia" w:ascii="宋体" w:hAnsi="宋体"/>
          <w:color w:val="000000"/>
          <w:sz w:val="24"/>
          <w:szCs w:val="24"/>
          <w:lang w:val="en-US" w:eastAsia="zh-CN"/>
        </w:rPr>
        <w:t xml:space="preserve">服务所在地公安部门</w:t>
      </w:r>
      <w:r>
        <w:rPr>
          <w:rFonts w:hint="eastAsia" w:ascii="宋体" w:hAnsi="宋体" w:eastAsia="宋体"/>
          <w:color w:val="000000"/>
          <w:sz w:val="24"/>
          <w:szCs w:val="24"/>
          <w:lang w:val="zh-CN" w:eastAsia="zh-CN"/>
        </w:rPr>
        <w:t xml:space="preserve">出具的自行招用保安员单位备案证明，或自开展保安服务之日起</w:t>
      </w:r>
      <w:r>
        <w:rPr>
          <w:rFonts w:hint="eastAsia" w:ascii="宋体" w:hAnsi="宋体" w:eastAsia="宋体"/>
          <w:color w:val="000000"/>
          <w:sz w:val="24"/>
          <w:szCs w:val="24"/>
          <w:lang w:val="en-US" w:eastAsia="zh-CN"/>
        </w:rPr>
        <w:t xml:space="preserve">30</w:t>
      </w:r>
      <w:r>
        <w:rPr>
          <w:rFonts w:hint="eastAsia" w:ascii="宋体" w:hAnsi="宋体" w:eastAsia="宋体"/>
          <w:color w:val="000000"/>
          <w:sz w:val="24"/>
          <w:szCs w:val="24"/>
          <w:lang w:val="zh-CN" w:eastAsia="zh-CN"/>
        </w:rPr>
        <w:t xml:space="preserve">个工作日内向</w:t>
      </w:r>
      <w:r>
        <w:rPr>
          <w:rFonts w:hint="eastAsia" w:ascii="宋体" w:hAnsi="宋体"/>
          <w:color w:val="000000"/>
          <w:sz w:val="24"/>
          <w:szCs w:val="24"/>
          <w:lang w:val="en-US" w:eastAsia="zh-CN"/>
        </w:rPr>
        <w:t xml:space="preserve">服务所在地公安部门</w:t>
      </w:r>
      <w:r>
        <w:rPr>
          <w:rFonts w:hint="eastAsia" w:ascii="宋体" w:hAnsi="宋体" w:eastAsia="宋体"/>
          <w:color w:val="000000"/>
          <w:sz w:val="24"/>
          <w:szCs w:val="24"/>
          <w:lang w:val="zh-CN" w:eastAsia="zh-CN"/>
        </w:rPr>
        <w:t xml:space="preserve">备案承诺书（格式自拟）。</w:t>
      </w:r>
      <w:r>
        <w:rPr>
          <w:rFonts w:hint="eastAsia" w:ascii="宋体" w:hAnsi="宋体" w:eastAsia="宋体"/>
          <w:color w:val="000000"/>
          <w:sz w:val="24"/>
          <w:szCs w:val="24"/>
          <w:lang w:val="zh-CN" w:eastAsia="zh-CN"/>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723"/>
        <w:ind w:firstLine="480"/>
        <w:pageBreakBefore w:val="0"/>
        <w:spacing w:line="252" w:lineRule="auto"/>
        <w:widowControl w:val="off"/>
        <w:rPr>
          <w:rFonts w:ascii="宋体" w:hAnsi="宋体" w:cs="宋体"/>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723"/>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723"/>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28359007"/>
      <w:r/>
      <w:bookmarkStart w:id="28" w:name="_Toc35393794"/>
      <w:r/>
      <w:bookmarkStart w:id="29" w:name="_Toc38985267"/>
      <w:r/>
      <w:bookmarkStart w:id="30" w:name="_Toc35393625"/>
      <w:r/>
      <w:bookmarkStart w:id="31" w:name="_Toc28359084"/>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w:t>
      </w:r>
      <w:r>
        <w:rPr>
          <w:rFonts w:hint="eastAsia" w:ascii="宋体" w:hAnsi="宋体" w:cs="宋体"/>
          <w:color w:val="000000" w:themeColor="text1"/>
          <w:sz w:val="24"/>
          <w:szCs w:val="24"/>
          <w:highlight w:val="none"/>
          <w:u w:val="none"/>
          <w:lang w:val="en-US" w:eastAsia="zh-CN"/>
        </w:rPr>
        <w:t xml:space="preserve">6</w:t>
      </w:r>
      <w:r>
        <w:rPr>
          <w:rFonts w:hint="eastAsia" w:ascii="宋体" w:hAnsi="宋体"/>
          <w:bCs/>
          <w:color w:val="000000" w:themeColor="text1"/>
          <w:sz w:val="24"/>
          <w:szCs w:val="24"/>
          <w:u w:val="none"/>
        </w:rPr>
        <w:t xml:space="preserve">年</w:t>
      </w:r>
      <w:r>
        <w:rPr>
          <w:rFonts w:hint="eastAsia" w:ascii="宋体" w:hAnsi="宋体" w:cs="宋体"/>
          <w:color w:val="000000" w:themeColor="text1"/>
          <w:sz w:val="24"/>
          <w:szCs w:val="24"/>
          <w:highlight w:val="none"/>
          <w:u w:val="none"/>
          <w:lang w:val="en-US" w:eastAsia="zh-CN"/>
        </w:rPr>
        <w:t xml:space="preserve">6</w:t>
      </w:r>
      <w:r>
        <w:rPr>
          <w:rFonts w:hint="eastAsia" w:ascii="宋体" w:hAnsi="宋体"/>
          <w:bCs/>
          <w:color w:val="000000" w:themeColor="text1"/>
          <w:sz w:val="24"/>
          <w:szCs w:val="24"/>
          <w:u w:val="none"/>
        </w:rPr>
        <w:t xml:space="preserve">月25</w:t>
      </w:r>
      <w:r>
        <w:rPr>
          <w:rFonts w:hint="eastAsia" w:ascii="宋体" w:hAnsi="宋体"/>
          <w:bCs/>
          <w:color w:val="000000" w:themeColor="text1"/>
          <w:sz w:val="24"/>
          <w:szCs w:val="24"/>
          <w:u w:val="none"/>
        </w:rPr>
        <w:t xml:space="preserve">日</w:t>
      </w:r>
      <w:r>
        <w:rPr>
          <w:rFonts w:hint="eastAsia" w:ascii="宋体" w:hAnsi="宋体" w:cs="宋体"/>
          <w:color w:val="000000" w:themeColor="text1"/>
          <w:sz w:val="24"/>
          <w:szCs w:val="24"/>
          <w:highlight w:val="none"/>
          <w:u w:val="none"/>
          <w:lang w:val="en-US" w:eastAsia="zh-CN"/>
        </w:rPr>
        <w:t xml:space="preserve">9</w:t>
      </w:r>
      <w:r>
        <w:rPr>
          <w:rFonts w:hint="eastAsia" w:ascii="Times New Roman" w:hAnsi="Times New Roman" w:eastAsia="宋体" w:cs="Times New Roman"/>
          <w:bCs/>
          <w:color w:val="000000" w:themeColor="text1"/>
          <w:sz w:val="24"/>
          <w:szCs w:val="24"/>
          <w:u w:val="none"/>
          <w:lang w:val="en-US" w:eastAsia="zh-CN"/>
        </w:rPr>
        <w:t xml:space="preserve">时</w:t>
      </w:r>
      <w:r>
        <w:rPr>
          <w:rFonts w:hint="eastAsia" w:ascii="宋体" w:hAnsi="宋体" w:cs="宋体"/>
          <w:color w:val="000000" w:themeColor="text1"/>
          <w:sz w:val="24"/>
          <w:szCs w:val="24"/>
          <w:highlight w:val="none"/>
          <w:u w:val="none"/>
          <w:lang w:val="en-US" w:eastAsia="zh-CN"/>
        </w:rPr>
        <w:t xml:space="preserve">30</w:t>
      </w:r>
      <w:r>
        <w:rPr>
          <w:rFonts w:hint="eastAsia" w:ascii="宋体" w:hAnsi="宋体"/>
          <w:bCs/>
          <w:color w:val="000000" w:themeColor="text1"/>
          <w:sz w:val="24"/>
          <w:szCs w:val="24"/>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723"/>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723"/>
        <w:ind w:firstLine="480"/>
        <w:pageBreakBefore w:val="0"/>
        <w:spacing w:line="252" w:lineRule="auto"/>
        <w:widowControl w:val="off"/>
        <w:rPr>
          <w:rFonts w:hint="eastAsia"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723"/>
        <w:ind w:firstLine="480"/>
        <w:pageBreakBefore w:val="0"/>
        <w:spacing w:line="252" w:lineRule="auto"/>
        <w:widowControl w:val="off"/>
        <w:tabs>
          <w:tab w:val="left" w:pos="900" w:leader="none"/>
        </w:tabs>
        <w:rPr>
          <w:rFonts w:hint="eastAsia" w:ascii="宋体" w:hAnsi="宋体"/>
          <w:bCs/>
          <w:sz w:val="24"/>
          <w:szCs w:val="24"/>
        </w:rPr>
      </w:pPr>
      <w:r/>
      <w:bookmarkStart w:id="35" w:name="_Toc28359008"/>
      <w:r/>
      <w:bookmarkStart w:id="36" w:name="_Toc38985269"/>
      <w:r/>
      <w:bookmarkStart w:id="37" w:name="_Toc35393796"/>
      <w:r/>
      <w:bookmarkStart w:id="38" w:name="_Toc35393627"/>
      <w:r/>
      <w:bookmarkStart w:id="39" w:name="_Toc28359085"/>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723"/>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本项目不组织</w:t>
      </w:r>
      <w:r>
        <w:rPr>
          <w:rFonts w:hint="eastAsia" w:ascii="宋体" w:hAnsi="宋体" w:eastAsia="宋体" w:cs="宋体"/>
          <w:sz w:val="24"/>
          <w:szCs w:val="24"/>
          <w:highlight w:val="none"/>
          <w:lang w:eastAsia="zh-CN"/>
        </w:rPr>
        <w:t xml:space="preserve">勘察及答疑</w:t>
      </w:r>
      <w:r>
        <w:rPr>
          <w:rFonts w:hint="eastAsia" w:ascii="宋体" w:hAnsi="宋体" w:eastAsia="宋体" w:cs="宋体"/>
          <w:sz w:val="24"/>
          <w:szCs w:val="24"/>
          <w:highlight w:val="none"/>
          <w:lang w:val="en-US" w:eastAsia="zh-CN"/>
        </w:rPr>
        <w:t xml:space="preserve">，供应商如对采购需求有疑问，请咨询采购单位联系人。 </w:t>
      </w:r>
      <w:r>
        <w:rPr>
          <w:rFonts w:hint="eastAsia" w:ascii="宋体" w:hAnsi="宋体" w:eastAsia="宋体" w:cs="宋体"/>
          <w:sz w:val="24"/>
          <w:szCs w:val="24"/>
          <w:highlight w:val="none"/>
          <w:lang w:eastAsia="zh-CN"/>
        </w:rPr>
      </w:r>
      <w:r/>
    </w:p>
    <w:p>
      <w:pPr>
        <w:pStyle w:val="723"/>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rPr>
          <w:rFonts w:hint="eastAsia" w:ascii="宋体" w:hAnsi="宋体" w:eastAsia="宋体" w:cs="宋体"/>
          <w:sz w:val="24"/>
          <w:szCs w:val="24"/>
          <w:highlight w:val="none"/>
          <w:lang w:eastAsia="zh-CN"/>
        </w:rPr>
      </w:r>
      <w:r/>
    </w:p>
    <w:p>
      <w:pPr>
        <w:pStyle w:val="723"/>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723"/>
        <w:ind w:firstLine="480"/>
        <w:pageBreakBefore w:val="0"/>
        <w:spacing w:line="252"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eastAsia="zh-CN"/>
        </w:rPr>
        <w:t xml:space="preserve">供应商（含潜在供应商）对采购方式、采购需求、供应商资格条件、评标方法和评标标准、合同文本、</w:t>
      </w:r>
      <w:r>
        <w:rPr>
          <w:rFonts w:hint="eastAsia" w:ascii="宋体" w:hAnsi="宋体" w:eastAsia="宋体" w:cs="宋体"/>
          <w:sz w:val="24"/>
          <w:szCs w:val="24"/>
          <w:highlight w:val="none"/>
          <w:lang w:val="en-US" w:eastAsia="zh-CN"/>
        </w:rPr>
        <w:t xml:space="preserve">招标项目资格审查结果</w:t>
      </w:r>
      <w:r>
        <w:rPr>
          <w:rFonts w:hint="eastAsia" w:ascii="宋体" w:hAnsi="宋体" w:eastAsia="宋体" w:cs="宋体"/>
          <w:sz w:val="24"/>
          <w:szCs w:val="24"/>
          <w:highlight w:val="none"/>
          <w:lang w:val="zh-CN" w:eastAsia="zh-CN"/>
        </w:rPr>
        <w:t xml:space="preserve">的询问</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lang w:val="zh-CN" w:eastAsia="zh-CN"/>
        </w:rPr>
        <w:t xml:space="preserve">质疑向采购人提出，由采购人负责答复。</w:t>
      </w:r>
      <w:r>
        <w:rPr>
          <w:rFonts w:hint="eastAsia" w:ascii="宋体" w:hAnsi="宋体" w:eastAsia="宋体" w:cs="宋体"/>
          <w:sz w:val="24"/>
          <w:szCs w:val="24"/>
          <w:highlight w:val="none"/>
          <w:lang w:val="en-US" w:eastAsia="zh-CN"/>
        </w:rPr>
        <w:t xml:space="preserve">供应商对上述事项以外</w:t>
      </w:r>
      <w:r>
        <w:rPr>
          <w:rFonts w:hint="eastAsia" w:ascii="宋体" w:hAnsi="宋体" w:eastAsia="宋体" w:cs="宋体"/>
          <w:sz w:val="24"/>
          <w:szCs w:val="24"/>
          <w:highlight w:val="none"/>
          <w:lang w:val="zh-CN" w:eastAsia="zh-CN"/>
        </w:rPr>
        <w:t xml:space="preserve">的询问</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lang w:val="zh-CN" w:eastAsia="zh-CN"/>
        </w:rPr>
        <w:t xml:space="preserve">质疑向交易中心提出，由交易中心负责答复。</w:t>
      </w:r>
      <w:r>
        <w:rPr>
          <w:rFonts w:hint="eastAsia" w:ascii="宋体" w:hAnsi="宋体" w:eastAsia="宋体" w:cs="宋体"/>
          <w:sz w:val="24"/>
          <w:szCs w:val="24"/>
          <w:highlight w:val="none"/>
          <w:lang w:val="zh-CN" w:eastAsia="zh-CN"/>
        </w:rPr>
      </w:r>
      <w:r/>
    </w:p>
    <w:p>
      <w:pPr>
        <w:pStyle w:val="723"/>
        <w:ind w:firstLine="480"/>
        <w:pageBreakBefore w:val="0"/>
        <w:spacing w:line="252"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采购人《质疑函》收件人：</w:t>
      </w:r>
      <w:r>
        <w:rPr>
          <w:rFonts w:hint="eastAsia" w:ascii="宋体" w:hAnsi="宋体"/>
          <w:sz w:val="24"/>
          <w:szCs w:val="24"/>
        </w:rPr>
        <w:t xml:space="preserve">耿</w:t>
      </w:r>
      <w:r>
        <w:rPr>
          <w:rFonts w:hint="eastAsia" w:ascii="宋体" w:hAnsi="宋体"/>
          <w:sz w:val="24"/>
          <w:szCs w:val="24"/>
          <w:lang w:val="en-US" w:eastAsia="zh-CN"/>
        </w:rPr>
        <w:t xml:space="preserve">女士</w:t>
      </w:r>
      <w:r>
        <w:rPr>
          <w:rFonts w:hint="eastAsia" w:ascii="宋体" w:hAnsi="宋体" w:eastAsia="宋体" w:cs="宋体"/>
          <w:sz w:val="24"/>
          <w:szCs w:val="24"/>
          <w:highlight w:val="none"/>
          <w:lang w:val="en-US" w:eastAsia="zh-CN"/>
        </w:rPr>
        <w:t xml:space="preserve">，收件地址：</w:t>
      </w:r>
      <w:r>
        <w:rPr>
          <w:rFonts w:hint="eastAsia" w:ascii="宋体" w:hAnsi="宋体" w:eastAsia="宋体" w:cs="宋体"/>
          <w:sz w:val="24"/>
          <w:szCs w:val="24"/>
          <w:highlight w:val="none"/>
          <w:lang w:eastAsia="zh-CN"/>
        </w:rPr>
        <w:t xml:space="preserve">南京市栖霞区尧佳路99号</w:t>
      </w:r>
      <w:r>
        <w:rPr>
          <w:rFonts w:hint="eastAsia" w:ascii="宋体" w:hAnsi="宋体" w:eastAsia="宋体" w:cs="宋体"/>
          <w:sz w:val="24"/>
          <w:szCs w:val="24"/>
          <w:highlight w:val="none"/>
          <w:lang w:val="en-US" w:eastAsia="zh-CN"/>
        </w:rPr>
        <w:t xml:space="preserve">，联系电话：</w:t>
      </w:r>
      <w:r>
        <w:rPr>
          <w:rFonts w:hint="eastAsia" w:ascii="宋体" w:hAnsi="宋体" w:eastAsia="宋体" w:cs="宋体"/>
          <w:sz w:val="24"/>
          <w:szCs w:val="24"/>
          <w:highlight w:val="none"/>
          <w:lang w:eastAsia="zh-CN"/>
        </w:rPr>
        <w:t xml:space="preserve">025-83529729</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r>
      <w:r/>
    </w:p>
    <w:p>
      <w:pPr>
        <w:pStyle w:val="723"/>
        <w:ind w:firstLine="480"/>
        <w:pageBreakBefore w:val="0"/>
        <w:spacing w:line="252"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交易中心《质疑函》收件人：南京市公共资源交易中心政府</w:t>
      </w:r>
      <w:r>
        <w:rPr>
          <w:rFonts w:hint="eastAsia" w:ascii="宋体" w:hAnsi="宋体" w:eastAsia="宋体" w:cs="宋体"/>
          <w:sz w:val="24"/>
          <w:szCs w:val="24"/>
          <w:highlight w:val="none"/>
          <w:lang w:val="en-US" w:eastAsia="zh-CN"/>
        </w:rPr>
        <w:t xml:space="preserve">集中</w:t>
      </w:r>
      <w:r>
        <w:rPr>
          <w:rFonts w:hint="eastAsia" w:ascii="宋体" w:hAnsi="宋体" w:eastAsia="宋体" w:cs="宋体"/>
          <w:sz w:val="24"/>
          <w:szCs w:val="24"/>
          <w:highlight w:val="none"/>
          <w:lang w:val="zh-CN" w:eastAsia="zh-CN"/>
        </w:rPr>
        <w:t xml:space="preserve">采购</w:t>
      </w:r>
      <w:r>
        <w:rPr>
          <w:rFonts w:hint="eastAsia" w:ascii="宋体" w:hAnsi="宋体" w:eastAsia="宋体" w:cs="宋体"/>
          <w:sz w:val="24"/>
          <w:szCs w:val="24"/>
          <w:highlight w:val="none"/>
          <w:lang w:val="en-US" w:eastAsia="zh-CN"/>
        </w:rPr>
        <w:t xml:space="preserve">处</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收件</w:t>
      </w:r>
      <w:r>
        <w:rPr>
          <w:rFonts w:hint="eastAsia" w:ascii="宋体" w:hAnsi="宋体" w:eastAsia="宋体" w:cs="宋体"/>
          <w:sz w:val="24"/>
          <w:szCs w:val="24"/>
          <w:highlight w:val="none"/>
          <w:lang w:val="zh-CN" w:eastAsia="zh-CN"/>
        </w:rPr>
        <w:t xml:space="preserve">地址：南京市江东中路265号南京市公共资源交易中心北门，联系电话：025-68505926。</w:t>
      </w:r>
      <w:r>
        <w:rPr>
          <w:rFonts w:hint="eastAsia" w:ascii="宋体" w:hAnsi="宋体" w:eastAsia="宋体" w:cs="宋体"/>
          <w:sz w:val="24"/>
          <w:szCs w:val="24"/>
          <w:highlight w:val="none"/>
          <w:lang w:val="zh-CN" w:eastAsia="zh-CN"/>
        </w:rPr>
      </w:r>
      <w:r/>
    </w:p>
    <w:p>
      <w:pPr>
        <w:pStyle w:val="735"/>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723"/>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723"/>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eastAsia="宋体" w:cs="Times New Roman"/>
          <w:color w:val="000000"/>
          <w:sz w:val="24"/>
          <w:szCs w:val="24"/>
          <w:u w:val="none"/>
          <w:lang w:val="en-US" w:eastAsia="zh-CN"/>
        </w:rPr>
        <w:t xml:space="preserve">南京市栖霞区人民法院 </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sz w:val="24"/>
          <w:szCs w:val="24"/>
          <w:u w:val="none"/>
          <w:lang w:val="en-US" w:eastAsia="zh-CN"/>
        </w:rPr>
      </w:r>
      <w:r/>
    </w:p>
    <w:p>
      <w:pPr>
        <w:pStyle w:val="723"/>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w:t>
      </w:r>
      <w:r>
        <w:rPr>
          <w:rFonts w:hint="eastAsia" w:ascii="宋体" w:hAnsi="宋体"/>
          <w:sz w:val="24"/>
          <w:szCs w:val="24"/>
        </w:rPr>
        <w:t xml:space="preserve">南京市栖霞区尧佳路99号</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sz w:val="24"/>
          <w:szCs w:val="24"/>
          <w:u w:val="none"/>
          <w:lang w:val="en-US" w:eastAsia="zh-CN"/>
        </w:rPr>
        <w:t xml:space="preserve">   </w:t>
      </w:r>
      <w:r>
        <w:rPr>
          <w:rFonts w:hint="eastAsia" w:ascii="宋体" w:hAnsi="宋体" w:eastAsia="宋体" w:cs="Times New Roman"/>
          <w:sz w:val="24"/>
          <w:szCs w:val="24"/>
          <w:u w:val="none"/>
          <w:lang w:val="en-US" w:eastAsia="zh-CN"/>
        </w:rPr>
      </w:r>
      <w:r/>
    </w:p>
    <w:p>
      <w:pPr>
        <w:pStyle w:val="723"/>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w:t>
      </w:r>
      <w:r>
        <w:rPr>
          <w:rFonts w:hint="eastAsia" w:ascii="宋体" w:hAnsi="宋体"/>
          <w:sz w:val="24"/>
          <w:szCs w:val="24"/>
        </w:rPr>
        <w:t xml:space="preserve">耿</w:t>
      </w:r>
      <w:r>
        <w:rPr>
          <w:rFonts w:hint="eastAsia" w:ascii="宋体" w:hAnsi="宋体"/>
          <w:sz w:val="24"/>
          <w:szCs w:val="24"/>
          <w:lang w:val="en-US" w:eastAsia="zh-CN"/>
        </w:rPr>
        <w:t xml:space="preserve">女士</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sz w:val="24"/>
          <w:szCs w:val="24"/>
          <w:u w:val="none"/>
          <w:lang w:val="en-US" w:eastAsia="zh-CN"/>
        </w:rPr>
      </w:r>
      <w:r/>
    </w:p>
    <w:p>
      <w:pPr>
        <w:pStyle w:val="723"/>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w:t>
      </w:r>
      <w:r>
        <w:rPr>
          <w:rFonts w:hint="eastAsia" w:ascii="宋体" w:hAnsi="宋体"/>
          <w:sz w:val="24"/>
          <w:szCs w:val="24"/>
        </w:rPr>
        <w:t xml:space="preserve">025-</w:t>
      </w:r>
      <w:r>
        <w:rPr>
          <w:rFonts w:ascii="宋体" w:hAnsi="宋体" w:cs="宋体"/>
          <w:sz w:val="24"/>
          <w:szCs w:val="24"/>
        </w:rPr>
        <w:t xml:space="preserve">83529729</w:t>
      </w:r>
      <w:r>
        <w:rPr>
          <w:rFonts w:hint="eastAsia" w:ascii="宋体" w:hAnsi="宋体" w:eastAsia="宋体" w:cs="Times New Roman"/>
          <w:color w:val="0000ff"/>
          <w:sz w:val="24"/>
          <w:szCs w:val="24"/>
          <w:u w:val="none"/>
          <w:lang w:val="en-US" w:eastAsia="zh-CN"/>
        </w:rPr>
        <w:t xml:space="preserve"> </w:t>
      </w:r>
      <w:bookmarkStart w:id="40" w:name="_Toc28359086"/>
      <w:r/>
      <w:bookmarkStart w:id="41" w:name="_Toc28359009"/>
      <w:r>
        <w:rPr>
          <w:rFonts w:hint="eastAsia" w:ascii="宋体" w:hAnsi="宋体" w:eastAsia="宋体" w:cs="Times New Roman"/>
          <w:sz w:val="24"/>
          <w:szCs w:val="24"/>
          <w:u w:val="none"/>
          <w:lang w:val="en-US" w:eastAsia="zh-CN"/>
        </w:rPr>
      </w:r>
      <w:r/>
    </w:p>
    <w:p>
      <w:pPr>
        <w:pStyle w:val="723"/>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0"/>
      <w:r/>
      <w:bookmarkEnd w:id="41"/>
      <w:r>
        <w:rPr>
          <w:rFonts w:hint="eastAsia" w:ascii="宋体" w:hAnsi="宋体" w:eastAsia="宋体" w:cs="Times New Roman"/>
          <w:sz w:val="24"/>
          <w:szCs w:val="24"/>
          <w:u w:val="none"/>
          <w:lang w:val="en-US" w:eastAsia="zh-CN"/>
        </w:rPr>
      </w:r>
      <w:r/>
    </w:p>
    <w:p>
      <w:pPr>
        <w:pStyle w:val="723"/>
        <w:ind w:firstLine="480"/>
        <w:spacing w:line="252" w:lineRule="auto"/>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址：南京市建邺区江东中路265号  　　　　　　　　　　　</w:t>
      </w:r>
      <w:r>
        <w:rPr>
          <w:rFonts w:hint="eastAsia" w:ascii="宋体" w:hAnsi="宋体" w:eastAsia="宋体" w:cs="Times New Roman"/>
          <w:sz w:val="24"/>
          <w:szCs w:val="24"/>
          <w:u w:val="none"/>
          <w:lang w:val="en-US" w:eastAsia="zh-CN"/>
        </w:rPr>
      </w:r>
      <w:r/>
    </w:p>
    <w:p>
      <w:pPr>
        <w:pStyle w:val="723"/>
        <w:ind w:firstLine="480"/>
        <w:spacing w:line="252" w:lineRule="auto"/>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联系人：李先生                             </w:t>
      </w:r>
      <w:r>
        <w:rPr>
          <w:rFonts w:hint="eastAsia" w:ascii="宋体" w:hAnsi="宋体" w:eastAsia="宋体" w:cs="Times New Roman"/>
          <w:sz w:val="24"/>
          <w:szCs w:val="24"/>
          <w:u w:val="none"/>
          <w:lang w:val="en-US" w:eastAsia="zh-CN"/>
        </w:rPr>
      </w:r>
      <w:r/>
    </w:p>
    <w:p>
      <w:pPr>
        <w:pStyle w:val="723"/>
        <w:ind w:firstLine="480"/>
        <w:spacing w:line="252" w:lineRule="auto"/>
        <w:rPr>
          <w:rFonts w:hint="eastAsia"/>
        </w:rPr>
      </w:pPr>
      <w:r>
        <w:rPr>
          <w:rFonts w:hint="eastAsia" w:ascii="宋体" w:hAnsi="宋体" w:eastAsia="宋体" w:cs="Times New Roman"/>
          <w:sz w:val="24"/>
          <w:szCs w:val="24"/>
          <w:u w:val="none"/>
          <w:lang w:val="en-US" w:eastAsia="zh-CN"/>
        </w:rPr>
        <w:t xml:space="preserve">联系电话：025-68505991</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color w:val="0000ff"/>
          <w:sz w:val="24"/>
          <w:szCs w:val="24"/>
          <w:u w:val="none"/>
          <w:lang w:val="en-US" w:eastAsia="zh-CN"/>
        </w:rPr>
        <w:t xml:space="preserve"> </w:t>
      </w:r>
      <w:r>
        <w:rPr>
          <w:rFonts w:hint="eastAsia"/>
        </w:rPr>
      </w:r>
      <w:r/>
    </w:p>
    <w:p>
      <w:pPr>
        <w:pStyle w:val="782"/>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16938518"/>
      <w:r/>
      <w:bookmarkStart w:id="46" w:name="_Toc20823274"/>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eastAsia="zh-CN" w:bidi="ar-SA"/>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47" w:name="_Toc20823275"/>
      <w:r/>
      <w:bookmarkStart w:id="48" w:name="_Toc120614214"/>
      <w:r/>
      <w:bookmarkStart w:id="49" w:name="_Toc513029203"/>
      <w:r/>
      <w:bookmarkStart w:id="50" w:name="_Toc16938519"/>
      <w:r/>
      <w:bookmarkStart w:id="51" w:name="_Toc513029242"/>
      <w:r/>
      <w:bookmarkStart w:id="52" w:name="_Toc16938558"/>
      <w:r/>
      <w:bookmarkStart w:id="53" w:name="_Toc120614221"/>
      <w:r/>
      <w:bookmarkStart w:id="54" w:name="_Toc20823314"/>
      <w:r/>
      <w:bookmarkStart w:id="55" w:name="_Toc479757207"/>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56" w:name="_Hlt16619475"/>
      <w:r/>
      <w:bookmarkEnd w:id="56"/>
      <w:r/>
      <w:bookmarkStart w:id="57" w:name="_Toc458694821"/>
      <w:r/>
      <w:bookmarkStart w:id="58" w:name="_Toc20823276"/>
      <w:r/>
      <w:bookmarkStart w:id="59" w:name="_Toc513029204"/>
      <w:r/>
      <w:bookmarkStart w:id="60" w:name="_Toc16938520"/>
      <w:r>
        <w:rPr>
          <w:rFonts w:hint="eastAsia" w:ascii="方正楷体_GBK" w:hAnsi="方正楷体_GBK" w:eastAsia="方正楷体_GBK" w:cs="方正楷体_GBK"/>
          <w:b/>
          <w:bCs/>
          <w:sz w:val="28"/>
          <w:szCs w:val="28"/>
        </w:rPr>
        <w:t xml:space="preserve">1</w:t>
      </w:r>
      <w:bookmarkEnd w:id="57"/>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58"/>
      <w:r/>
      <w:bookmarkEnd w:id="59"/>
      <w:r/>
      <w:bookmarkEnd w:id="60"/>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1" w:name="_Toc16938521"/>
      <w:r/>
      <w:bookmarkStart w:id="62" w:name="_Toc20823277"/>
      <w:r/>
      <w:bookmarkStart w:id="63" w:name="_Toc513029205"/>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1"/>
      <w:r/>
      <w:bookmarkEnd w:id="62"/>
      <w:r/>
      <w:bookmarkEnd w:id="63"/>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4" w:name="_Toc16938522"/>
      <w:r/>
      <w:bookmarkStart w:id="65" w:name="_Toc513029206"/>
      <w:r/>
      <w:bookmarkStart w:id="66" w:name="_Toc20823278"/>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4"/>
      <w:r/>
      <w:bookmarkEnd w:id="65"/>
      <w:r/>
      <w:bookmarkEnd w:id="66"/>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462564067"/>
      <w:r/>
      <w:bookmarkStart w:id="68" w:name="_Toc16938523"/>
      <w:r/>
      <w:bookmarkStart w:id="69" w:name="_Toc513029207"/>
      <w:r/>
      <w:bookmarkStart w:id="70" w:name="_Toc20823279"/>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67"/>
      <w:r/>
      <w:bookmarkEnd w:id="68"/>
      <w:r/>
      <w:bookmarkEnd w:id="69"/>
      <w:r/>
      <w:bookmarkEnd w:id="70"/>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71" w:name="_Toc20823281"/>
      <w:r/>
      <w:bookmarkStart w:id="72" w:name="_Toc120614215"/>
      <w:r/>
      <w:bookmarkStart w:id="73" w:name="_Toc16938525"/>
      <w:r/>
      <w:bookmarkStart w:id="74" w:name="_Toc513029209"/>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5" w:name="_Toc20823282"/>
      <w:r/>
      <w:bookmarkStart w:id="76" w:name="_Toc16938526"/>
      <w:r/>
      <w:bookmarkStart w:id="77" w:name="_Toc513029210"/>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5"/>
      <w:r/>
      <w:bookmarkEnd w:id="76"/>
      <w:r/>
      <w:bookmarkEnd w:id="77"/>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8" w:name="_Toc462564070"/>
      <w:r/>
      <w:bookmarkStart w:id="79" w:name="_Toc16938527"/>
      <w:r/>
      <w:bookmarkStart w:id="80" w:name="_Toc513029211"/>
      <w:r/>
      <w:bookmarkStart w:id="81" w:name="_Toc20823283"/>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78"/>
      <w:r/>
      <w:bookmarkEnd w:id="79"/>
      <w:r/>
      <w:bookmarkEnd w:id="80"/>
      <w:r/>
      <w:bookmarkEnd w:id="81"/>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2" w:name="_Toc20823284"/>
      <w:r/>
      <w:bookmarkStart w:id="83" w:name="_Toc462564071"/>
      <w:r/>
      <w:bookmarkStart w:id="84" w:name="_Toc513029212"/>
      <w:r/>
      <w:bookmarkStart w:id="85" w:name="_Toc16938528"/>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2"/>
      <w:r/>
      <w:bookmarkEnd w:id="83"/>
      <w:r/>
      <w:bookmarkEnd w:id="84"/>
      <w:r/>
      <w:bookmarkEnd w:id="85"/>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20823285"/>
      <w:r/>
      <w:bookmarkStart w:id="87" w:name="_Toc120614216"/>
      <w:r/>
      <w:bookmarkStart w:id="88" w:name="_Toc462564072"/>
      <w:r/>
      <w:bookmarkStart w:id="89" w:name="_Toc513029213"/>
      <w:r/>
      <w:bookmarkStart w:id="90" w:name="_Toc16938529"/>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1" w:name="_Toc20823286"/>
      <w:r/>
      <w:bookmarkStart w:id="92" w:name="_Toc513029214"/>
      <w:r/>
      <w:bookmarkStart w:id="93" w:name="_Toc16938530"/>
      <w:r/>
      <w:bookmarkStart w:id="94" w:name="_Toc462564073"/>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5" w:name="_Toc513029215"/>
      <w:r/>
      <w:bookmarkStart w:id="96" w:name="_Toc20823287"/>
      <w:r/>
      <w:bookmarkStart w:id="97" w:name="_Toc16938531"/>
      <w:r/>
      <w:bookmarkStart w:id="98" w:name="_Toc462564074"/>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5"/>
      <w:r/>
      <w:bookmarkEnd w:id="96"/>
      <w:r/>
      <w:bookmarkEnd w:id="97"/>
      <w:r/>
      <w:bookmarkEnd w:id="98"/>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 投标人编写的投标文件应包括资格证明文件、符合性证明文件、</w:t>
      </w:r>
      <w:r>
        <w:rPr>
          <w:rFonts w:hint="eastAsia" w:ascii="宋体" w:hAnsi="宋体" w:eastAsia="宋体" w:cs="Times New Roman"/>
          <w:color w:val="000000"/>
          <w:sz w:val="24"/>
          <w:szCs w:val="21"/>
          <w:lang w:val="en-US" w:eastAsia="zh-CN"/>
        </w:rPr>
        <w:t xml:space="preserve">投标</w:t>
      </w:r>
      <w:r>
        <w:rPr>
          <w:rFonts w:hint="eastAsia" w:ascii="宋体" w:hAnsi="宋体" w:eastAsia="宋体" w:cs="Times New Roman"/>
          <w:color w:val="000000"/>
          <w:sz w:val="24"/>
          <w:szCs w:val="21"/>
          <w:highlight w:val="none"/>
          <w:lang w:val="en-US" w:eastAsia="zh-CN"/>
        </w:rPr>
        <w:t xml:space="preserve">分项报价表</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rPr>
        <w:t xml:space="preserve">响应及偏离表、其他证明文件、投标函、开标一览表等部分。</w:t>
      </w:r>
      <w:r>
        <w:rPr>
          <w:rFonts w:hint="eastAsia" w:ascii="宋体" w:hAnsi="宋体" w:eastAsia="宋体" w:cs="Times New Roman"/>
          <w:color w:val="000000"/>
          <w:sz w:val="24"/>
          <w:szCs w:val="21"/>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1"/>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9" w:name="_Hlt26670360"/>
      <w:r/>
      <w:bookmarkEnd w:id="99"/>
      <w:r/>
      <w:bookmarkStart w:id="100" w:name="_Hlt26954838"/>
      <w:r/>
      <w:bookmarkEnd w:id="100"/>
      <w:r/>
      <w:bookmarkStart w:id="101" w:name="_Toc14577357"/>
      <w:r/>
      <w:bookmarkStart w:id="102" w:name="_Toc49090509"/>
      <w:r/>
      <w:bookmarkStart w:id="103" w:name="_Toc14577354"/>
      <w:r/>
      <w:bookmarkStart w:id="104" w:name="_Toc49090507"/>
      <w:r/>
      <w:bookmarkStart w:id="105" w:name="_Toc513029216"/>
      <w:r/>
      <w:bookmarkStart w:id="106" w:name="_Toc513029219"/>
      <w:r/>
      <w:bookmarkStart w:id="107" w:name="_Hlt26668975"/>
      <w:r/>
      <w:bookmarkEnd w:id="107"/>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1"/>
      <w:r/>
      <w:bookmarkEnd w:id="102"/>
      <w:r/>
      <w:bookmarkEnd w:id="106"/>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bookmarkEnd w:id="103"/>
      <w:r/>
      <w:bookmarkEnd w:id="104"/>
      <w:r/>
      <w:bookmarkEnd w:id="105"/>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727"/>
        <w:ind w:firstLine="422"/>
        <w:pageBreakBefore w:val="0"/>
        <w:spacing w:before="0" w:after="0" w:line="240" w:lineRule="auto"/>
        <w:widowControl w:val="off"/>
        <w:rPr>
          <w:rFonts w:ascii="方正楷体_GBK" w:hAnsi="方正楷体_GBK" w:eastAsia="方正楷体_GBK" w:cs="方正楷体_GBK"/>
          <w:b/>
          <w:bCs/>
          <w:sz w:val="28"/>
          <w:szCs w:val="28"/>
          <w:lang w:val="en-US"/>
        </w:rPr>
      </w:pPr>
      <w:r>
        <w:rPr>
          <w:rFonts w:hint="eastAsia" w:ascii="方正楷体_GBK" w:hAnsi="方正楷体_GBK" w:eastAsia="方正楷体_GBK" w:cs="方正楷体_GBK"/>
          <w:b/>
          <w:bCs/>
          <w:sz w:val="28"/>
          <w:szCs w:val="28"/>
        </w:rPr>
        <w:t xml:space="preserve">12</w:t>
      </w:r>
      <w:bookmarkEnd w:id="108"/>
      <w:r/>
      <w:bookmarkEnd w:id="109"/>
      <w:r>
        <w:rPr>
          <w:rFonts w:hint="eastAsia" w:ascii="方正楷体_GBK" w:hAnsi="方正楷体_GBK" w:eastAsia="方正楷体_GBK" w:cs="方正楷体_GBK"/>
          <w:b/>
          <w:bCs/>
          <w:sz w:val="28"/>
          <w:szCs w:val="28"/>
          <w:lang w:val="en-US" w:eastAsia="zh-CN"/>
        </w:rPr>
        <w:t xml:space="preserve">.投标</w:t>
      </w:r>
      <w:r>
        <w:rPr>
          <w:rFonts w:hint="eastAsia" w:ascii="方正楷体_GBK" w:hAnsi="方正楷体_GBK" w:eastAsia="方正楷体_GBK" w:cs="方正楷体_GBK"/>
          <w:b/>
          <w:bCs/>
          <w:sz w:val="28"/>
          <w:szCs w:val="28"/>
          <w:highlight w:val="none"/>
          <w:lang w:val="en-US" w:eastAsia="zh-CN"/>
        </w:rPr>
        <w:t xml:space="preserve">分项报价表</w:t>
      </w:r>
      <w:r>
        <w:rPr>
          <w:rFonts w:ascii="方正楷体_GBK" w:hAnsi="方正楷体_GBK" w:eastAsia="方正楷体_GBK" w:cs="方正楷体_GBK"/>
          <w:b/>
          <w:bCs/>
          <w:sz w:val="28"/>
          <w:szCs w:val="28"/>
          <w:lang w:val="en-U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0" w:name="_Hlt26954840"/>
      <w:r/>
      <w:bookmarkEnd w:id="110"/>
      <w:r>
        <w:rPr>
          <w:rFonts w:hint="eastAsia" w:ascii="宋体" w:hAnsi="宋体" w:eastAsia="宋体" w:cs="Times New Roman"/>
          <w:color w:val="000000"/>
          <w:sz w:val="24"/>
        </w:rPr>
        <w:t xml:space="preserve">标人应按照招标文件规定格式填报</w:t>
      </w:r>
      <w:bookmarkStart w:id="111" w:name="_Hlt26670399"/>
      <w:r/>
      <w:bookmarkEnd w:id="111"/>
      <w:r>
        <w:rPr>
          <w:rFonts w:hint="eastAsia" w:ascii="宋体" w:hAnsi="宋体" w:cs="Times New Roman"/>
          <w:color w:val="000000"/>
          <w:sz w:val="24"/>
          <w:lang w:val="en-US" w:eastAsia="zh-CN"/>
        </w:rPr>
        <w:t xml:space="preserve">投标</w:t>
      </w:r>
      <w:r>
        <w:rPr>
          <w:rFonts w:hint="eastAsia" w:ascii="宋体" w:hAnsi="宋体" w:cs="Times New Roman"/>
          <w:color w:val="000000"/>
          <w:sz w:val="24"/>
          <w:highlight w:val="none"/>
          <w:lang w:val="en-US" w:eastAsia="zh-CN"/>
        </w:rPr>
        <w:t xml:space="preserve">分项报价表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12" w:name="_Hlt26670486"/>
      <w:r/>
      <w:bookmarkEnd w:id="112"/>
      <w:r/>
      <w:bookmarkStart w:id="113" w:name="_Hlt26954848"/>
      <w:r/>
      <w:bookmarkEnd w:id="113"/>
      <w:r/>
      <w:bookmarkStart w:id="114" w:name="_Hlt26670403"/>
      <w:r/>
      <w:bookmarkEnd w:id="114"/>
      <w:r/>
      <w:bookmarkStart w:id="115" w:name="_Hlt26670482"/>
      <w:r/>
      <w:bookmarkEnd w:id="115"/>
      <w:r/>
      <w:bookmarkStart w:id="116" w:name="_Hlt26668983"/>
      <w:r/>
      <w:bookmarkEnd w:id="116"/>
      <w:r/>
      <w:bookmarkStart w:id="117" w:name="_Hlt26954731"/>
      <w:r/>
      <w:bookmarkEnd w:id="117"/>
      <w:r/>
      <w:bookmarkStart w:id="118" w:name="_Hlt26954842"/>
      <w:r/>
      <w:bookmarkEnd w:id="118"/>
      <w:r/>
      <w:bookmarkStart w:id="119" w:name="_Hlt26954846"/>
      <w:r/>
      <w:bookmarkEnd w:id="119"/>
      <w:r/>
      <w:bookmarkStart w:id="120" w:name="_Hlt26670425"/>
      <w:r/>
      <w:bookmarkEnd w:id="120"/>
      <w:r/>
      <w:bookmarkStart w:id="121" w:name="_Hlt26954844"/>
      <w:r/>
      <w:bookmarkEnd w:id="121"/>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2" w:name="_Toc14577359"/>
      <w:r/>
      <w:bookmarkStart w:id="123" w:name="_Toc49090510"/>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cs="Times New Roman"/>
          <w:color w:val="000000"/>
          <w:sz w:val="24"/>
          <w:lang w:val="en-US" w:eastAsia="zh-CN"/>
        </w:rPr>
        <w:t xml:space="preserve">投标</w:t>
      </w:r>
      <w:r>
        <w:rPr>
          <w:rFonts w:hint="eastAsia" w:ascii="宋体" w:hAnsi="宋体" w:cs="Times New Roman"/>
          <w:color w:val="000000"/>
          <w:sz w:val="24"/>
          <w:highlight w:val="none"/>
          <w:lang w:val="en-US" w:eastAsia="zh-CN"/>
        </w:rPr>
        <w:t xml:space="preserve">分项报价表</w:t>
      </w:r>
      <w:r>
        <w:rPr>
          <w:rFonts w:hint="eastAsia" w:ascii="宋体" w:hAnsi="宋体" w:eastAsia="宋体" w:cs="Times New Roman"/>
          <w:color w:val="000000"/>
          <w:sz w:val="24"/>
          <w:lang w:val="zh-CN"/>
        </w:rPr>
        <w:t xml:space="preserve">中的投标总报价一致，如不一致评标时以开标一览表中价格为准。</w:t>
      </w:r>
      <w:r>
        <w:rPr>
          <w:rFonts w:hint="eastAsia" w:ascii="宋体" w:hAnsi="宋体" w:eastAsia="宋体" w:cs="Times New Roman"/>
          <w:color w:val="000000"/>
          <w:sz w:val="24"/>
          <w:lang w:val="zh-CN"/>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End w:id="122"/>
      <w:r/>
      <w:bookmarkEnd w:id="123"/>
      <w:r/>
      <w:bookmarkStart w:id="124" w:name="_Toc14577360"/>
      <w:r/>
      <w:bookmarkStart w:id="125" w:name="_Toc49090511"/>
      <w:r/>
      <w:bookmarkStart w:id="126" w:name="_Hlt26954850"/>
      <w:r/>
      <w:bookmarkEnd w:id="126"/>
      <w:r/>
      <w:bookmarkStart w:id="127" w:name="_Hlt26670489"/>
      <w:r/>
      <w:bookmarkEnd w:id="127"/>
      <w:r/>
      <w:bookmarkStart w:id="128" w:name="_Hlt26954734"/>
      <w:r/>
      <w:bookmarkEnd w:id="128"/>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4"/>
      <w:r/>
      <w:bookmarkEnd w:id="125"/>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29" w:name="_Hlt26954739"/>
      <w:r/>
      <w:bookmarkEnd w:id="129"/>
      <w:r/>
      <w:bookmarkStart w:id="130" w:name="_Hlt26954852"/>
      <w:r/>
      <w:bookmarkEnd w:id="130"/>
      <w:r/>
      <w:bookmarkStart w:id="131" w:name="_Toc120614217"/>
      <w:r/>
      <w:bookmarkStart w:id="132" w:name="_Toc20823296"/>
      <w:r/>
      <w:bookmarkStart w:id="133" w:name="_Toc513029224"/>
      <w:r/>
      <w:bookmarkStart w:id="134" w:name="_Toc16938540"/>
      <w:r/>
      <w:bookmarkStart w:id="135" w:name="_Toc513029237"/>
      <w:r/>
      <w:bookmarkStart w:id="136" w:name="_Toc16938553"/>
      <w:r/>
      <w:bookmarkStart w:id="137" w:name="_Toc20823309"/>
      <w:r>
        <w:rPr>
          <w:rFonts w:hint="eastAsia" w:ascii="方正黑体_GBK" w:hAnsi="方正黑体_GBK" w:eastAsia="方正黑体_GBK" w:cs="方正黑体_GBK"/>
          <w:b w:val="0"/>
          <w:bCs w:val="0"/>
          <w:color w:val="000000"/>
          <w:sz w:val="30"/>
          <w:szCs w:val="30"/>
        </w:rPr>
        <w:t xml:space="preserve">四、投标文件的递交</w:t>
      </w:r>
      <w:bookmarkEnd w:id="131"/>
      <w:r/>
      <w:bookmarkEnd w:id="132"/>
      <w:r/>
      <w:bookmarkEnd w:id="133"/>
      <w:r/>
      <w:bookmarkEnd w:id="134"/>
      <w:r>
        <w:rPr>
          <w:rFonts w:hint="eastAsia" w:ascii="方正黑体_GBK" w:hAnsi="方正黑体_GBK" w:eastAsia="方正黑体_GBK" w:cs="方正黑体_GBK"/>
          <w:b w:val="0"/>
          <w:bCs w:val="0"/>
          <w:color w:val="000000"/>
          <w:sz w:val="30"/>
          <w:szCs w:val="30"/>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38" w:name="_Toc513029225"/>
      <w:r/>
      <w:bookmarkStart w:id="139" w:name="_Toc16938541"/>
      <w:r/>
      <w:bookmarkStart w:id="140" w:name="_Toc462564084"/>
      <w:r/>
      <w:bookmarkStart w:id="141" w:name="_Toc20823297"/>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8"/>
      <w:r/>
      <w:bookmarkEnd w:id="139"/>
      <w:r/>
      <w:bookmarkEnd w:id="140"/>
      <w:r/>
      <w:bookmarkEnd w:id="141"/>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2" w:name="_Toc513029226"/>
      <w:r/>
      <w:bookmarkStart w:id="143" w:name="_Toc20823298"/>
      <w:r/>
      <w:bookmarkStart w:id="144" w:name="_Toc16938542"/>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2"/>
      <w:r/>
      <w:bookmarkEnd w:id="143"/>
      <w:r/>
      <w:bookmarkEnd w:id="144"/>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w:t>
      </w:r>
      <w:r>
        <w:rPr>
          <w:rFonts w:hint="eastAsia" w:ascii="宋体" w:hAnsi="宋体" w:cs="Times New Roman"/>
          <w:color w:val="000000"/>
          <w:sz w:val="24"/>
          <w:lang w:val="en-US" w:eastAsia="zh-CN"/>
        </w:rPr>
        <w:t xml:space="preserve">作</w:t>
      </w:r>
      <w:r>
        <w:rPr>
          <w:rFonts w:hint="eastAsia" w:ascii="宋体" w:hAnsi="宋体" w:eastAsia="宋体" w:cs="Times New Roman"/>
          <w:color w:val="000000"/>
          <w:sz w:val="24"/>
          <w:lang w:val="zh-CN"/>
        </w:rPr>
        <w:t xml:space="preserve">无效投标处理。</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45" w:name="_Toc16938543"/>
      <w:r/>
      <w:bookmarkStart w:id="146" w:name="_Toc513029227"/>
      <w:r/>
      <w:bookmarkStart w:id="147" w:name="_Toc2082329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5"/>
      <w:r/>
      <w:bookmarkEnd w:id="146"/>
      <w:r/>
      <w:bookmarkEnd w:id="147"/>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w:t>
      </w:r>
      <w:r>
        <w:rPr>
          <w:rFonts w:hint="eastAsia" w:ascii="宋体" w:hAnsi="宋体" w:cs="Times New Roman"/>
          <w:color w:val="000000"/>
          <w:sz w:val="24"/>
          <w:lang w:val="zh-CN"/>
        </w:rPr>
        <w:t xml:space="preserve">将被拒绝</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48" w:name="_Toc20823300"/>
      <w:r/>
      <w:bookmarkStart w:id="149" w:name="_Toc16938544"/>
      <w:r/>
      <w:bookmarkStart w:id="150"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8"/>
      <w:r/>
      <w:bookmarkEnd w:id="149"/>
      <w:r/>
      <w:bookmarkEnd w:id="150"/>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1" w:name="_Toc16938545"/>
      <w:r/>
      <w:bookmarkStart w:id="152" w:name="_Toc513029229"/>
      <w:r/>
      <w:bookmarkStart w:id="153" w:name="_Toc120614218"/>
      <w:r/>
      <w:bookmarkStart w:id="154" w:name="_Toc20823301"/>
      <w:r>
        <w:rPr>
          <w:rFonts w:hint="eastAsia" w:ascii="宋体" w:hAnsi="宋体" w:eastAsia="宋体" w:cs="Times New Roman"/>
          <w:color w:val="000000"/>
          <w:sz w:val="24"/>
          <w:lang w:val="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1"/>
      <w:r/>
      <w:bookmarkEnd w:id="152"/>
      <w:r/>
      <w:bookmarkEnd w:id="153"/>
      <w:r/>
      <w:bookmarkEnd w:id="154"/>
      <w:r>
        <w:rPr>
          <w:rFonts w:hint="eastAsia" w:ascii="方正黑体_GBK" w:hAnsi="方正黑体_GBK" w:eastAsia="方正黑体_GBK" w:cs="方正黑体_GBK"/>
          <w:b w:val="0"/>
          <w:bCs w:val="0"/>
          <w:color w:val="000000"/>
          <w:sz w:val="30"/>
          <w:szCs w:val="30"/>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55" w:name="_Toc16938546"/>
      <w:r/>
      <w:bookmarkStart w:id="156" w:name="_Toc513029230"/>
      <w:r/>
      <w:bookmarkStart w:id="157"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5"/>
      <w:r/>
      <w:bookmarkEnd w:id="156"/>
      <w:r/>
      <w:bookmarkEnd w:id="157"/>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58" w:name="_Toc513029231"/>
      <w:r/>
      <w:bookmarkStart w:id="159" w:name="_Toc20823303"/>
      <w:r/>
      <w:bookmarkStart w:id="160" w:name="_Toc1693854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cs="Times New Roman"/>
          <w:color w:val="000000"/>
          <w:sz w:val="24"/>
          <w:lang w:val="zh-CN"/>
        </w:rPr>
        <w:t xml:space="preserve">候选人，</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8"/>
      <w:r/>
      <w:bookmarkEnd w:id="159"/>
      <w:r/>
      <w:bookmarkEnd w:id="1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61" w:name="_Toc16938548"/>
      <w:r/>
      <w:bookmarkStart w:id="162" w:name="_Toc20823304"/>
      <w:r/>
      <w:bookmarkStart w:id="163" w:name="_Toc51302923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1"/>
      <w:r/>
      <w:bookmarkEnd w:id="162"/>
      <w:r/>
      <w:bookmarkEnd w:id="163"/>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lang w:eastAsia="zh-CN"/>
        </w:rPr>
      </w:pPr>
      <w:r/>
      <w:bookmarkStart w:id="164" w:name="_Toc513029233"/>
      <w:r/>
      <w:bookmarkStart w:id="165" w:name="_Toc16938549"/>
      <w:r/>
      <w:bookmarkStart w:id="166"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4"/>
      <w:r/>
      <w:bookmarkEnd w:id="165"/>
      <w:r/>
      <w:bookmarkEnd w:id="166"/>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723"/>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723"/>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w:t>
      </w:r>
      <w:r>
        <w:rPr>
          <w:rFonts w:hint="eastAsia" w:ascii="宋体" w:hAnsi="宋体" w:cs="Times New Roman"/>
          <w:color w:val="000000"/>
          <w:sz w:val="24"/>
          <w:lang w:val="zh-CN"/>
        </w:rPr>
        <w:t xml:space="preserve">不符合要求</w:t>
      </w:r>
      <w:r>
        <w:rPr>
          <w:rFonts w:hint="eastAsia" w:ascii="宋体" w:hAnsi="宋体" w:eastAsia="宋体" w:cs="Times New Roman"/>
          <w:color w:val="000000"/>
          <w:sz w:val="24"/>
          <w:lang w:val="zh-CN"/>
        </w:rPr>
        <w:t xml:space="preserve">的偏离或保留而使其投标成为实质性响应的投标。</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7" w:name="_Toc513029234"/>
      <w:r/>
      <w:bookmarkStart w:id="168" w:name="_Toc16938550"/>
      <w:r/>
      <w:bookmarkStart w:id="169"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72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72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72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72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72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723"/>
        <w:ind w:firstLine="420"/>
        <w:spacing w:line="240" w:lineRule="auto"/>
        <w:rPr>
          <w:rFonts w:hint="eastAsia" w:ascii="宋体" w:hAnsi="宋体" w:eastAsia="宋体" w:cs="Times New Roman"/>
          <w:color w:val="0000ff"/>
          <w:sz w:val="24"/>
          <w:szCs w:val="24"/>
          <w:lang w:val="en-US"/>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ff"/>
          <w:sz w:val="24"/>
          <w:szCs w:val="24"/>
          <w:lang w:val="en-US"/>
        </w:rPr>
      </w:r>
      <w:r/>
    </w:p>
    <w:p>
      <w:pPr>
        <w:pStyle w:val="72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70"/>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72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7"/>
      <w:r/>
      <w:bookmarkEnd w:id="168"/>
      <w:r/>
      <w:bookmarkEnd w:id="169"/>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1" w:name="_Toc20823307"/>
      <w:r/>
      <w:bookmarkStart w:id="172" w:name="_Toc513029235"/>
      <w:r/>
      <w:bookmarkStart w:id="173" w:name="_Toc16938551"/>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723"/>
        <w:ind w:firstLine="422"/>
        <w:keepLines w:val="0"/>
        <w:keepNext w:val="0"/>
        <w:pageBreakBefore w:val="0"/>
        <w:spacing w:line="240" w:lineRule="auto"/>
        <w:widowControl w:val="off"/>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应对</w:t>
      </w:r>
      <w:r>
        <w:rPr>
          <w:rFonts w:hint="eastAsia" w:ascii="宋体" w:hAnsi="宋体" w:eastAsia="宋体" w:cs="Times New Roman"/>
          <w:b/>
          <w:bCs/>
          <w:color w:val="000000"/>
          <w:sz w:val="24"/>
          <w:lang w:val="zh-CN" w:eastAsia="zh-CN"/>
        </w:rPr>
        <w:t xml:space="preserve">招标文件是否存在不合理条款</w:t>
      </w:r>
      <w:r>
        <w:rPr>
          <w:rFonts w:hint="eastAsia" w:ascii="宋体" w:hAnsi="宋体" w:eastAsia="宋体" w:cs="Times New Roman"/>
          <w:b/>
          <w:bCs/>
          <w:color w:val="000000"/>
          <w:sz w:val="24"/>
          <w:lang w:val="en-US" w:eastAsia="zh-CN"/>
        </w:rPr>
        <w:t xml:space="preserve">进行论证，并在评审报告中写明</w:t>
      </w:r>
      <w:r>
        <w:rPr>
          <w:rFonts w:hint="eastAsia" w:ascii="宋体" w:hAnsi="宋体" w:eastAsia="宋体" w:cs="Times New Roman"/>
          <w:b/>
          <w:bCs/>
          <w:color w:val="000000"/>
          <w:sz w:val="24"/>
          <w:lang w:val="zh-CN" w:eastAsia="zh-CN"/>
        </w:rPr>
        <w:t xml:space="preserve">论证意见。</w:t>
      </w:r>
      <w:r>
        <w:rPr>
          <w:rFonts w:ascii="宋体" w:hAnsi="宋体" w:eastAsia="宋体" w:cs="Times New Roman"/>
          <w:b/>
          <w:bCs/>
          <w:color w:val="000000"/>
          <w:sz w:val="24"/>
          <w:lang w:val="en-US" w:eastAsia="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End w:id="135"/>
      <w:r/>
      <w:bookmarkEnd w:id="136"/>
      <w:r/>
      <w:bookmarkEnd w:id="137"/>
      <w:r/>
      <w:bookmarkEnd w:id="171"/>
      <w:r/>
      <w:bookmarkEnd w:id="172"/>
      <w:r/>
      <w:bookmarkEnd w:id="173"/>
      <w:r/>
      <w:bookmarkStart w:id="174" w:name="_Toc120614219"/>
      <w:r>
        <w:rPr>
          <w:rFonts w:hint="eastAsia" w:ascii="方正黑体_GBK" w:hAnsi="方正黑体_GBK" w:eastAsia="方正黑体_GBK" w:cs="方正黑体_GBK"/>
          <w:b w:val="0"/>
          <w:bCs w:val="0"/>
          <w:color w:val="000000"/>
          <w:sz w:val="30"/>
          <w:szCs w:val="30"/>
        </w:rPr>
        <w:t xml:space="preserve">六、定标</w:t>
      </w:r>
      <w:bookmarkEnd w:id="174"/>
      <w:r>
        <w:rPr>
          <w:rFonts w:hint="eastAsia" w:ascii="方正黑体_GBK" w:hAnsi="方正黑体_GBK" w:eastAsia="方正黑体_GBK" w:cs="方正黑体_GBK"/>
          <w:b w:val="0"/>
          <w:bCs w:val="0"/>
          <w:color w:val="000000"/>
          <w:sz w:val="30"/>
          <w:szCs w:val="30"/>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75" w:name="_Toc20823310"/>
      <w:r/>
      <w:bookmarkStart w:id="176" w:name="_Toc16938554"/>
      <w:r/>
      <w:bookmarkStart w:id="177" w:name="_Toc513029238"/>
      <w:r>
        <w:rPr>
          <w:rFonts w:hint="eastAsia" w:ascii="方正楷体_GBK" w:hAnsi="方正楷体_GBK" w:eastAsia="方正楷体_GBK" w:cs="方正楷体_GBK"/>
          <w:b/>
          <w:bCs/>
        </w:rPr>
        <w:t xml:space="preserve">2</w:t>
      </w:r>
      <w:bookmarkEnd w:id="177"/>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5"/>
      <w:r/>
      <w:bookmarkEnd w:id="176"/>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8"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End w:id="17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登录苏采云系统下载。</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79" w:name="_Toc120614220"/>
      <w:r/>
      <w:bookmarkStart w:id="180" w:name="_Toc16938552"/>
      <w:r/>
      <w:bookmarkStart w:id="181" w:name="_Toc20823308"/>
      <w:r/>
      <w:bookmarkStart w:id="182" w:name="_Toc513029236"/>
      <w:r>
        <w:rPr>
          <w:rFonts w:hint="eastAsia" w:ascii="方正黑体_GBK" w:hAnsi="方正黑体_GBK" w:eastAsia="方正黑体_GBK" w:cs="方正黑体_GBK"/>
          <w:b w:val="0"/>
          <w:bCs w:val="0"/>
          <w:color w:val="000000"/>
          <w:sz w:val="30"/>
          <w:szCs w:val="30"/>
        </w:rPr>
        <w:t xml:space="preserve">七、授予合同</w:t>
      </w:r>
      <w:bookmarkEnd w:id="179"/>
      <w:r>
        <w:rPr>
          <w:rFonts w:hint="eastAsia" w:ascii="方正黑体_GBK" w:hAnsi="方正黑体_GBK" w:eastAsia="方正黑体_GBK" w:cs="方正黑体_GBK"/>
          <w:b w:val="0"/>
          <w:bCs w:val="0"/>
          <w:color w:val="000000"/>
          <w:sz w:val="30"/>
          <w:szCs w:val="30"/>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End w:id="180"/>
      <w:r/>
      <w:bookmarkEnd w:id="181"/>
      <w:r/>
      <w:bookmarkEnd w:id="182"/>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en-US" w:eastAsia="zh-CN"/>
        </w:rPr>
        <w:t xml:space="preserve">中标人应当</w:t>
      </w:r>
      <w:r>
        <w:rPr>
          <w:rFonts w:hint="eastAsia" w:ascii="宋体" w:hAnsi="宋体" w:eastAsia="宋体" w:cs="Times New Roman"/>
          <w:color w:val="000000"/>
          <w:sz w:val="24"/>
          <w:lang w:val="zh-CN" w:eastAsia="zh-CN"/>
        </w:rPr>
        <w:t xml:space="preserve">在《</w:t>
      </w:r>
      <w:r>
        <w:rPr>
          <w:rFonts w:hint="eastAsia" w:ascii="宋体" w:hAnsi="宋体" w:eastAsia="宋体" w:cs="Times New Roman"/>
          <w:color w:val="000000"/>
          <w:sz w:val="24"/>
          <w:lang w:val="en-US" w:eastAsia="zh-CN"/>
        </w:rPr>
        <w:t xml:space="preserve">中标通知书</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t xml:space="preserve">采购人于合同签订后2个工作日内通过苏采云系统进行公示。</w:t>
      </w:r>
      <w:r>
        <w:rPr>
          <w:rFonts w:hint="eastAsia" w:ascii="宋体" w:hAnsi="宋体" w:eastAsia="宋体" w:cs="Times New Roman"/>
          <w:color w:val="000000"/>
          <w:sz w:val="24"/>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.2 招标文件、中标人的投标文件及招标过程中有关澄清、承诺文件均作为合同附件。</w:t>
      </w:r>
      <w:r>
        <w:rPr>
          <w:rFonts w:hint="eastAsia" w:ascii="宋体" w:hAnsi="宋体" w:eastAsia="宋体" w:cs="Times New Roman"/>
          <w:color w:val="000000"/>
          <w:sz w:val="24"/>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.4 中标人因自身原因拒绝与采购人签订合同的，不得参加采购人</w:t>
      </w:r>
      <w:r>
        <w:rPr>
          <w:rFonts w:hint="eastAsia" w:ascii="宋体" w:hAnsi="宋体" w:eastAsia="宋体" w:cs="Times New Roman"/>
          <w:color w:val="000000"/>
          <w:sz w:val="24"/>
          <w:lang w:val="zh-CN" w:eastAsia="zh-CN"/>
        </w:rPr>
        <w:t xml:space="preserve">重新组织的</w:t>
      </w:r>
      <w:r>
        <w:rPr>
          <w:rFonts w:hint="eastAsia" w:ascii="宋体" w:hAnsi="宋体" w:eastAsia="宋体" w:cs="Times New Roman"/>
          <w:color w:val="000000"/>
          <w:sz w:val="24"/>
          <w:lang w:val="en-US" w:eastAsia="zh-CN"/>
        </w:rPr>
        <w:t xml:space="preserve">采购活动</w:t>
      </w:r>
      <w:r>
        <w:rPr>
          <w:rFonts w:hint="eastAsia" w:ascii="宋体" w:hAnsi="宋体" w:eastAsia="宋体" w:cs="Times New Roman"/>
          <w:color w:val="000000"/>
          <w:sz w:val="24"/>
          <w:lang w:val="zh-CN" w:eastAsia="zh-CN"/>
        </w:rPr>
        <w:t xml:space="preserve">，且将可能被拒绝参加该采购人</w:t>
      </w:r>
      <w:r>
        <w:rPr>
          <w:rFonts w:hint="eastAsia" w:ascii="宋体" w:hAnsi="宋体" w:eastAsia="宋体" w:cs="Times New Roman"/>
          <w:color w:val="000000"/>
          <w:sz w:val="24"/>
          <w:lang w:val="en-US" w:eastAsia="zh-CN"/>
        </w:rPr>
        <w:t xml:space="preserve">一年内</w:t>
      </w:r>
      <w:r>
        <w:rPr>
          <w:rFonts w:hint="eastAsia" w:ascii="宋体" w:hAnsi="宋体" w:eastAsia="宋体" w:cs="Times New Roman"/>
          <w:color w:val="000000"/>
          <w:sz w:val="24"/>
          <w:lang w:val="zh-CN" w:eastAsia="zh-CN"/>
        </w:rPr>
        <w:t xml:space="preserve">的其他</w:t>
      </w:r>
      <w:r>
        <w:rPr>
          <w:rFonts w:hint="eastAsia" w:ascii="宋体" w:hAnsi="宋体" w:eastAsia="宋体" w:cs="Times New Roman"/>
          <w:color w:val="000000"/>
          <w:sz w:val="24"/>
          <w:lang w:val="en-US" w:eastAsia="zh-CN"/>
        </w:rPr>
        <w:t xml:space="preserve">政府采购活动。</w:t>
      </w:r>
      <w:r>
        <w:rPr>
          <w:rFonts w:hint="eastAsia" w:ascii="宋体" w:hAnsi="宋体" w:eastAsia="宋体" w:cs="Times New Roman"/>
          <w:color w:val="000000"/>
          <w:sz w:val="24"/>
          <w:lang w:val="en-US" w:eastAsia="zh-CN"/>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lang w:val="en-US" w:eastAsia="zh-CN"/>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30.1 中标供应商可通过南京市公共资源交易平台网站“小企业融资平台”，选择相应的金融机构办理融资贷款。</w:t>
      </w:r>
      <w:r>
        <w:rPr>
          <w:rFonts w:hint="eastAsia" w:ascii="宋体" w:hAnsi="宋体" w:eastAsia="宋体" w:cs="Times New Roman"/>
          <w:color w:val="000000"/>
          <w:sz w:val="24"/>
          <w:lang w:val="zh-CN" w:eastAsia="zh-CN"/>
        </w:rPr>
      </w:r>
      <w:r/>
    </w:p>
    <w:p>
      <w:pPr>
        <w:pStyle w:val="723"/>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30.2 依据《关于在全省政府采购领域推行电子履约保函（保险）的通知》（苏财购</w:t>
      </w:r>
      <w:r>
        <w:rPr>
          <w:rFonts w:hint="eastAsia" w:ascii="宋体" w:hAnsi="宋体" w:eastAsia="宋体" w:cs="Times New Roman"/>
          <w:color w:val="000000"/>
          <w:sz w:val="24"/>
          <w:szCs w:val="21"/>
          <w:lang w:val="zh-CN" w:eastAsia="zh-CN"/>
        </w:rPr>
        <w:t xml:space="preserve">〔2023〕</w:t>
      </w:r>
      <w:r>
        <w:rPr>
          <w:rFonts w:hint="eastAsia" w:ascii="宋体" w:hAnsi="宋体" w:eastAsia="宋体" w:cs="Times New Roman"/>
          <w:color w:val="000000"/>
          <w:sz w:val="24"/>
          <w:lang w:val="zh-CN" w:eastAsia="zh-CN"/>
        </w:rPr>
        <w:t xml:space="preserve">150号），需要缴纳履约保证金的，中标供应商可通过江苏政府采购网“政府采购电子履约保函（保险）综合服务平台”线上办理履约保函（保险）。</w:t>
      </w:r>
      <w:r>
        <w:rPr>
          <w:rFonts w:hint="eastAsia" w:ascii="宋体" w:hAnsi="宋体" w:eastAsia="宋体" w:cs="Times New Roman"/>
          <w:color w:val="000000"/>
          <w:sz w:val="24"/>
          <w:lang w:val="zh-CN" w:eastAsia="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w:t>
      </w:r>
      <w:r>
        <w:rPr>
          <w:rFonts w:hint="eastAsia" w:ascii="宋体" w:hAnsi="宋体" w:cs="Times New Roman"/>
          <w:color w:val="000000"/>
          <w:sz w:val="24"/>
          <w:lang w:val="zh-CN"/>
        </w:rPr>
        <w:t xml:space="preserve">或交易中心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，《质疑函范本》中要求加盖公章之处，联合体各方均须按要求加盖公章。</w:t>
      </w:r>
      <w:r>
        <w:rPr>
          <w:rFonts w:hint="eastAsia" w:ascii="宋体" w:hAnsi="宋体" w:eastAsia="宋体" w:cs="Times New Roman"/>
          <w:color w:val="000000"/>
          <w:sz w:val="24"/>
          <w:lang w:val="zh-CN"/>
        </w:rPr>
      </w:r>
      <w:r/>
    </w:p>
    <w:p>
      <w:pPr>
        <w:pStyle w:val="723"/>
        <w:spacing w:line="240" w:lineRule="auto"/>
        <w:rPr>
          <w:rFonts w:hint="eastAsia" w:ascii="宋体" w:hAnsi="宋体" w:eastAsia="宋体" w:cs="Times New Roman"/>
          <w:b/>
          <w:bCs/>
          <w:color w:val="000000"/>
          <w:sz w:val="24"/>
          <w:lang w:val="zh-CN" w:eastAsia="zh-CN"/>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rPr>
          <w:rFonts w:hint="eastAsia" w:ascii="宋体" w:hAnsi="宋体" w:eastAsia="宋体" w:cs="Times New Roman"/>
          <w:b/>
          <w:bCs/>
          <w:color w:val="000000"/>
          <w:sz w:val="24"/>
          <w:lang w:val="zh-CN"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72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727"/>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723"/>
        <w:ind w:firstLine="420"/>
        <w:keepLines w:val="0"/>
        <w:keepNext w:val="0"/>
        <w:pageBreakBefore w:val="0"/>
        <w:spacing w:line="240" w:lineRule="auto"/>
        <w:rPr>
          <w:rFonts w:hint="eastAsia" w:ascii="宋体" w:hAnsi="宋体" w:eastAsia="宋体" w:cs="Times New Roman"/>
          <w:b/>
          <w:bCs/>
          <w:color w:val="000000"/>
          <w:sz w:val="24"/>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b/>
          <w:bCs/>
          <w:color w:val="000000"/>
          <w:sz w:val="24"/>
          <w:lang w:val="en-US" w:eastAsia="zh-CN"/>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rPr>
          <w:rFonts w:hint="eastAsia" w:ascii="宋体" w:hAnsi="宋体" w:eastAsia="宋体" w:cs="Times New Roman"/>
          <w:b/>
          <w:bCs/>
          <w:color w:val="000000"/>
          <w:sz w:val="24"/>
          <w:lang w:val="en-US"/>
        </w:rPr>
        <w:t xml:space="preserve">。</w:t>
      </w:r>
      <w:r>
        <w:rPr>
          <w:b/>
          <w:bCs/>
        </w:rPr>
      </w:r>
      <w:r/>
    </w:p>
    <w:p>
      <w:pPr>
        <w:pStyle w:val="723"/>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en-US" w:eastAsia="zh-CN"/>
        </w:rPr>
      </w:r>
      <w:r/>
    </w:p>
    <w:p>
      <w:pPr>
        <w:pStyle w:val="723"/>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en-US"/>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en-US"/>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723"/>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en-US"/>
        </w:rPr>
      </w:r>
      <w:r/>
    </w:p>
    <w:p>
      <w:pPr>
        <w:pStyle w:val="723"/>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38.5 </w:t>
      </w:r>
      <w:r>
        <w:rPr>
          <w:rFonts w:hint="eastAsia" w:ascii="宋体" w:hAnsi="宋体" w:eastAsia="宋体" w:cs="Times New Roman"/>
          <w:color w:val="000000"/>
          <w:sz w:val="24"/>
          <w:szCs w:val="21"/>
        </w:rPr>
        <w:t xml:space="preserve">监狱和戒毒企业（简称监狱企业）视同小型、微型企业</w:t>
      </w:r>
      <w:r>
        <w:rPr>
          <w:rFonts w:hint="eastAsia" w:ascii="宋体" w:hAnsi="宋体" w:eastAsia="宋体" w:cs="Times New Roman"/>
          <w:color w:val="000000"/>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lang w:val="en-US" w:eastAsia="zh-CN"/>
        </w:rPr>
      </w:r>
      <w:r/>
    </w:p>
    <w:p>
      <w:pPr>
        <w:pStyle w:val="723"/>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38.6 残疾人福利性单位</w:t>
      </w:r>
      <w:r>
        <w:rPr>
          <w:rFonts w:hint="eastAsia" w:ascii="宋体" w:hAnsi="宋体" w:eastAsia="宋体" w:cs="Times New Roman"/>
          <w:color w:val="000000"/>
          <w:sz w:val="24"/>
          <w:szCs w:val="21"/>
        </w:rPr>
        <w:t xml:space="preserve">视同小型、微型企业</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Times New Roman"/>
          <w:color w:val="000000"/>
          <w:sz w:val="24"/>
          <w:szCs w:val="21"/>
        </w:rPr>
        <w:t xml:space="preserve">残疾人福利单位</w:t>
      </w:r>
      <w:r>
        <w:rPr>
          <w:rFonts w:hint="eastAsia" w:ascii="宋体" w:hAnsi="宋体" w:eastAsia="宋体" w:cs="Times New Roman"/>
          <w:color w:val="000000"/>
          <w:sz w:val="24"/>
          <w:lang w:val="en-US" w:eastAsia="zh-CN"/>
        </w:rPr>
        <w:t xml:space="preserve">需提供《残疾人福利性单位声明函》。</w:t>
      </w:r>
      <w:r>
        <w:rPr>
          <w:rFonts w:hint="eastAsia" w:ascii="宋体" w:hAnsi="宋体" w:eastAsia="宋体" w:cs="Times New Roman"/>
          <w:color w:val="000000"/>
          <w:sz w:val="24"/>
          <w:lang w:val="en-US" w:eastAsia="zh-CN"/>
        </w:rPr>
      </w:r>
      <w:r/>
    </w:p>
    <w:p>
      <w:pPr>
        <w:pStyle w:val="782"/>
        <w:rPr>
          <w:rFonts w:hint="eastAsia"/>
          <w:lang w:val="zh-CN"/>
        </w:rPr>
      </w:pPr>
      <w:r>
        <w:rPr>
          <w:rFonts w:hint="eastAsia"/>
          <w:lang w:val="zh-CN"/>
        </w:rPr>
      </w:r>
      <w:r/>
    </w:p>
    <w:p>
      <w:pPr>
        <w:pStyle w:val="723"/>
        <w:rPr>
          <w:rFonts w:hint="eastAsia"/>
          <w:lang w:val="zh-CN"/>
        </w:rPr>
      </w:pPr>
      <w:r>
        <w:rPr>
          <w:rFonts w:hint="eastAsia"/>
          <w:lang w:val="zh-CN"/>
        </w:rPr>
      </w:r>
      <w:r/>
    </w:p>
    <w:p>
      <w:pPr>
        <w:pStyle w:val="782"/>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723"/>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83" w:name="_Toc20823315"/>
      <w:r/>
      <w:bookmarkStart w:id="184" w:name="_Toc16938559"/>
      <w:r/>
      <w:bookmarkStart w:id="185" w:name="_Toc513029243"/>
      <w:r/>
      <w:bookmarkStart w:id="186" w:name="_Hlt16619350"/>
      <w:r/>
      <w:bookmarkStart w:id="187" w:name="_Toc120614244"/>
      <w:r/>
      <w:bookmarkStart w:id="188" w:name="_Toc16938590"/>
      <w:r/>
      <w:bookmarkStart w:id="189" w:name="_Toc20823346"/>
      <w:r/>
      <w:bookmarkStart w:id="190" w:name="_Toc462564139"/>
      <w:r/>
      <w:bookmarkStart w:id="191"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782"/>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pStyle w:val="723"/>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723"/>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723"/>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23"/>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23"/>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23"/>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lang w:val="en-US" w:eastAsia="zh-CN"/>
        </w:rPr>
      </w:r>
      <w:r/>
    </w:p>
    <w:p>
      <w:pPr>
        <w:pStyle w:val="723"/>
        <w:keepLines w:val="0"/>
        <w:keepNext w:val="0"/>
        <w:pageBreakBefore w:val="0"/>
        <w:spacing w:before="0" w:after="0" w:line="264" w:lineRule="auto"/>
        <w:widowControl w:val="off"/>
        <w:rPr>
          <w:rFonts w:ascii="宋体" w:hAnsi="宋体" w:eastAsia="宋体" w:cs="Courier New"/>
          <w:color w:val="000000"/>
          <w:sz w:val="24"/>
          <w:szCs w:val="24"/>
          <w:lang w:val="en-US"/>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ascii="宋体" w:hAnsi="宋体" w:eastAsia="宋体" w:cs="Courier New"/>
          <w:color w:val="000000"/>
          <w:sz w:val="24"/>
          <w:szCs w:val="24"/>
          <w:lang w:val="en-US"/>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723"/>
        <w:spacing w:line="240" w:lineRule="auto"/>
        <w:rPr>
          <w:rFonts w:hint="eastAsia"/>
        </w:rPr>
        <w:outlineLvl w:val="9"/>
      </w:pPr>
      <w:r>
        <w:rPr>
          <w:rFonts w:ascii="宋体" w:hAnsi="宋体" w:eastAsia="宋体" w:cs="宋体"/>
          <w:sz w:val="24"/>
          <w:szCs w:val="24"/>
        </w:rPr>
        <w:t xml:space="preserve">1.</w:t>
      </w:r>
      <w:r>
        <w:rPr>
          <w:rFonts w:hint="eastAsia" w:ascii="宋体" w:hAnsi="宋体" w:eastAsia="宋体" w:cs="宋体"/>
          <w:sz w:val="24"/>
          <w:szCs w:val="24"/>
          <w:lang w:val="en-US" w:eastAsia="zh-CN"/>
        </w:rPr>
        <w:t xml:space="preserve">7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754"/>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rPr>
          <w:rFonts w:ascii="宋体" w:hAnsi="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line="264" w:lineRule="auto"/>
        <w:widowControl w:val="off"/>
        <w:rPr>
          <w:rFonts w:hint="eastAsia" w:ascii="宋体" w:hAnsi="宋体" w:eastAsia="宋体" w:cs="Courier New"/>
          <w:b w:val="0"/>
          <w:bCs w:val="0"/>
          <w:color w:val="0000ff"/>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ff"/>
          <w:sz w:val="24"/>
          <w:szCs w:val="24"/>
          <w:highlight w:val="none"/>
          <w:lang w:eastAsia="zh-CN"/>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754"/>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723"/>
        <w:keepLines w:val="0"/>
        <w:keepNext w:val="0"/>
        <w:pageBreakBefore w:val="0"/>
        <w:spacing w:before="0" w:after="0" w:line="264" w:lineRule="auto"/>
        <w:widowControl w:val="off"/>
        <w:rPr>
          <w:rFonts w:hint="eastAsia" w:ascii="宋体" w:hAnsi="宋体" w:eastAsia="宋体" w:cs="Times New Roman"/>
          <w:color w:val="0000ff"/>
          <w:sz w:val="24"/>
          <w:szCs w:val="24"/>
          <w:lang w:val="en-US" w:eastAsia="zh-CN"/>
        </w:rPr>
        <w:outlineLvl w:val="9"/>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Courier New"/>
          <w:b w:val="0"/>
          <w:bCs w:val="0"/>
          <w:color w:val="000000"/>
          <w:sz w:val="24"/>
          <w:szCs w:val="24"/>
          <w:highlight w:val="none"/>
          <w:lang w:val="en-US" w:eastAsia="zh-CN"/>
        </w:rPr>
        <w:t xml:space="preserve">甲方于合同签订后支付年度合同款的</w:t>
      </w:r>
      <w:r>
        <w:rPr>
          <w:rFonts w:hint="eastAsia" w:ascii="宋体" w:hAnsi="宋体" w:eastAsia="宋体" w:cs="Courier New"/>
          <w:b w:val="0"/>
          <w:bCs w:val="0"/>
          <w:color w:val="000000"/>
          <w:sz w:val="24"/>
          <w:szCs w:val="24"/>
          <w:highlight w:val="none"/>
          <w:u w:val="none"/>
          <w:lang w:val="en-US" w:eastAsia="zh-CN"/>
        </w:rPr>
        <w:t xml:space="preserve">10%作为预付款</w:t>
      </w:r>
      <w:r>
        <w:rPr>
          <w:rFonts w:hint="eastAsia" w:ascii="宋体" w:hAnsi="宋体" w:eastAsia="宋体" w:cs="Courier New"/>
          <w:b w:val="0"/>
          <w:bCs w:val="0"/>
          <w:color w:val="000000"/>
          <w:sz w:val="24"/>
          <w:szCs w:val="24"/>
          <w:highlight w:val="none"/>
          <w:lang w:val="en-US" w:eastAsia="zh-CN"/>
        </w:rPr>
        <w:t xml:space="preserve">，该预付款在支付合同款时分次扣回。合同款按季考核合格后支付，考核扣除的费用从应支付的款项中扣除。</w:t>
      </w:r>
      <w:r>
        <w:rPr>
          <w:rFonts w:hint="eastAsia" w:ascii="宋体" w:hAnsi="宋体" w:eastAsia="宋体" w:cs="Times New Roman"/>
          <w:color w:val="0000ff"/>
          <w:sz w:val="24"/>
          <w:szCs w:val="24"/>
          <w:lang w:val="en-US" w:eastAsia="zh-CN"/>
        </w:rPr>
      </w:r>
      <w:r/>
    </w:p>
    <w:p>
      <w:pPr>
        <w:pStyle w:val="723"/>
        <w:ind w:firstLine="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lang w:val="en-US" w:eastAsia="zh-CN"/>
        </w:rPr>
        <w:t xml:space="preserve">8.1.2</w:t>
      </w:r>
      <w:r>
        <w:rPr>
          <w:rFonts w:hint="eastAsia" w:ascii="宋体" w:hAnsi="宋体" w:eastAsia="宋体" w:cs="Courier New"/>
          <w:sz w:val="24"/>
          <w:szCs w:val="24"/>
          <w:lang w:val="en-US" w:eastAsia="zh-CN"/>
        </w:rPr>
        <w:t xml:space="preserve">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754"/>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72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rPr>
      </w:r>
      <w:r/>
    </w:p>
    <w:p>
      <w:pPr>
        <w:pStyle w:val="723"/>
        <w:spacing w:line="264" w:lineRule="auto"/>
        <w:rPr>
          <w:rFonts w:ascii="宋体" w:hAnsi="宋体" w:cs="Courier New"/>
          <w:color w:val="000000"/>
          <w:sz w:val="24"/>
          <w:szCs w:val="24"/>
        </w:rPr>
      </w:pPr>
      <w:r>
        <w:rPr>
          <w:rFonts w:ascii="宋体" w:hAnsi="宋体" w:cs="Courier New"/>
          <w:color w:val="000000"/>
          <w:sz w:val="24"/>
          <w:szCs w:val="24"/>
          <w:u w:val="single"/>
        </w:rPr>
        <w:t xml:space="preserve">5</w:t>
      </w:r>
      <w:r>
        <w:rPr>
          <w:rFonts w:hint="eastAsia" w:ascii="宋体" w:hAnsi="宋体" w:cs="Courier New"/>
          <w:color w:val="000000"/>
          <w:sz w:val="24"/>
          <w:szCs w:val="24"/>
          <w:u w:val="single"/>
        </w:rPr>
        <w:t xml:space="preserve">%</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甲方无故逾期验收和办理支付手续的，应按逾期付款总额每日</w:t>
      </w:r>
      <w:r>
        <w:rPr>
          <w:rFonts w:hint="eastAsia" w:ascii="宋体" w:hAnsi="宋体" w:cs="Courier New"/>
          <w:color w:val="000000"/>
          <w:sz w:val="24"/>
          <w:szCs w:val="24"/>
          <w:u w:val="single"/>
        </w:rPr>
        <w:t xml:space="preserve"> 万分之五 </w:t>
      </w:r>
      <w:r>
        <w:rPr>
          <w:rFonts w:hint="eastAsia" w:ascii="宋体" w:hAnsi="宋体" w:cs="Courier New"/>
          <w:color w:val="000000"/>
          <w:sz w:val="24"/>
          <w:szCs w:val="24"/>
        </w:rPr>
        <w:t xml:space="preserve">向乙方支付违约金，</w:t>
      </w:r>
      <w:r>
        <w:rPr>
          <w:rFonts w:ascii="宋体" w:hAnsi="宋体" w:cs="宋体"/>
          <w:color w:val="000000"/>
          <w:sz w:val="24"/>
          <w:szCs w:val="24"/>
        </w:rPr>
        <w:t xml:space="preserve">但违约金最高不得超过合同总价的</w:t>
      </w:r>
      <w:r>
        <w:rPr>
          <w:rFonts w:hint="eastAsia" w:ascii="宋体" w:hAnsi="宋体" w:cs="Courier New"/>
          <w:color w:val="000000"/>
          <w:sz w:val="24"/>
          <w:szCs w:val="24"/>
          <w:u w:val="single"/>
        </w:rPr>
        <w:t xml:space="preserve"> </w:t>
      </w:r>
      <w:r>
        <w:rPr>
          <w:rFonts w:ascii="宋体" w:hAnsi="宋体" w:cs="Courier New"/>
          <w:color w:val="000000"/>
          <w:sz w:val="24"/>
          <w:szCs w:val="24"/>
          <w:u w:val="single"/>
        </w:rPr>
        <w:t xml:space="preserve">5</w:t>
      </w:r>
      <w:r>
        <w:rPr>
          <w:rFonts w:hint="eastAsia" w:ascii="宋体" w:hAnsi="宋体" w:cs="Courier New"/>
          <w:color w:val="000000"/>
          <w:sz w:val="24"/>
          <w:szCs w:val="24"/>
          <w:u w:val="single"/>
        </w:rPr>
        <w:t xml:space="preserve"> </w:t>
      </w:r>
      <w:r>
        <w:rPr>
          <w:rFonts w:ascii="宋体" w:hAnsi="宋体" w:cs="宋体"/>
          <w:color w:val="000000"/>
          <w:sz w:val="24"/>
          <w:szCs w:val="24"/>
        </w:rPr>
        <w:t xml:space="preserve">%。</w:t>
      </w:r>
      <w:r>
        <w:rPr>
          <w:rFonts w:hint="eastAsia" w:ascii="宋体" w:hAnsi="宋体" w:cs="Courier New"/>
          <w:color w:val="000000"/>
          <w:sz w:val="24"/>
          <w:szCs w:val="24"/>
        </w:rPr>
      </w:r>
      <w:r/>
    </w:p>
    <w:p>
      <w:pPr>
        <w:pStyle w:val="723"/>
        <w:spacing w:line="264" w:lineRule="auto"/>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color w:val="000000"/>
          <w:sz w:val="24"/>
          <w:szCs w:val="24"/>
          <w:u w:val="single"/>
        </w:rPr>
        <w:t xml:space="preserve"> 万分之五 </w:t>
      </w:r>
      <w:r>
        <w:rPr>
          <w:rFonts w:hint="eastAsia" w:ascii="宋体" w:hAnsi="宋体" w:cs="Courier New"/>
          <w:color w:val="000000"/>
          <w:sz w:val="24"/>
          <w:szCs w:val="24"/>
        </w:rPr>
        <w:t xml:space="preserve">向甲方支付违约金，由甲方从待付合同款中扣除。逾期超过约定日期10个工作日不能提供服务的，甲方可解除本合同。乙方因逾期提供服务或因其他违约行为导致甲方解除合同的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ascii="宋体" w:hAnsi="宋体" w:cs="Courier New"/>
          <w:color w:val="000000"/>
          <w:sz w:val="24"/>
          <w:szCs w:val="24"/>
          <w:u w:val="single"/>
        </w:rPr>
        <w:t xml:space="preserve">5</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w:t>
      </w:r>
      <w:r>
        <w:rPr>
          <w:rFonts w:hint="eastAsia" w:ascii="宋体" w:hAnsi="宋体" w:cs="Courier New"/>
          <w:sz w:val="24"/>
          <w:szCs w:val="24"/>
        </w:rPr>
        <w:t xml:space="preserve">违约金。</w:t>
      </w:r>
      <w:r>
        <w:rPr>
          <w:rFonts w:hint="eastAsia" w:ascii="宋体" w:hAnsi="宋体" w:cs="Courier New"/>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723"/>
        <w:keepLines w:val="0"/>
        <w:keepNext w:val="0"/>
        <w:pageBreakBefore w:val="0"/>
        <w:spacing w:before="0" w:after="0" w:line="264" w:lineRule="auto"/>
        <w:widowControl w:val="off"/>
        <w:rPr>
          <w:rFonts w:hint="eastAsia"/>
        </w:rPr>
        <w:outlineLvl w:val="9"/>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eastAsia="宋体" w:cs="Courier New"/>
          <w:color w:val="000000"/>
          <w:sz w:val="24"/>
          <w:szCs w:val="24"/>
          <w:lang w:val="en-US" w:eastAsia="zh-CN"/>
        </w:rPr>
        <w:t xml:space="preserve">。</w:t>
      </w:r>
      <w:r>
        <w:rPr>
          <w:rFonts w:hint="eastAsia"/>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754"/>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754"/>
        <w:ind w:firstLine="240"/>
        <w:keepLines w:val="0"/>
        <w:keepNext w:val="0"/>
        <w:pageBreakBefore w:val="0"/>
        <w:spacing w:before="120" w:after="120" w:line="264" w:lineRule="auto"/>
        <w:widowControl w:val="off"/>
        <w:rPr>
          <w:rFonts w:hint="eastAsia" w:hAnsi="宋体" w:eastAsia="宋体" w:cs="Courier New"/>
          <w:sz w:val="24"/>
          <w:szCs w:val="24"/>
        </w:rPr>
        <w:outlineLvl w:val="9"/>
      </w:pPr>
      <w:r/>
      <w:bookmarkEnd w:id="183"/>
      <w:r/>
      <w:bookmarkEnd w:id="184"/>
      <w:r/>
      <w:bookmarkEnd w:id="185"/>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754"/>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754"/>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754"/>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754"/>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754"/>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rPr>
          <w:rFonts w:hint="eastAsia" w:hAnsi="宋体" w:eastAsia="宋体" w:cs="Courier New"/>
          <w:sz w:val="24"/>
          <w:szCs w:val="24"/>
        </w:rPr>
      </w:r>
      <w:r/>
    </w:p>
    <w:p>
      <w:pPr>
        <w:pStyle w:val="754"/>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4"/>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23"/>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754"/>
        <w:jc w:val="left"/>
        <w:spacing w:line="264" w:lineRule="auto"/>
        <w:rPr>
          <w:rFonts w:hint="eastAsia" w:hAnsi="宋体" w:eastAsia="宋体" w:cs="Courier New"/>
          <w:color w:val="000000"/>
          <w:sz w:val="24"/>
          <w:szCs w:val="24"/>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rPr>
      </w:r>
      <w:r/>
    </w:p>
    <w:p>
      <w:pPr>
        <w:pStyle w:val="953"/>
        <w:jc w:val="center"/>
        <w:spacing w:before="120" w:after="120" w:line="0" w:lineRule="atLeast"/>
        <w:rPr>
          <w:rFonts w:hint="eastAsia" w:hAnsi="宋体"/>
          <w:color w:val="000000"/>
          <w:sz w:val="24"/>
          <w:szCs w:val="24"/>
        </w:rPr>
        <w:outlineLvl w:val="0"/>
      </w:pPr>
      <w:r>
        <w:rPr>
          <w:rFonts w:ascii="黑体" w:eastAsia="黑体"/>
          <w:bCs/>
          <w:color w:val="000000"/>
          <w:sz w:val="44"/>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186"/>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87"/>
      <w:r/>
      <w:bookmarkEnd w:id="188"/>
      <w:r/>
      <w:bookmarkEnd w:id="189"/>
      <w:r>
        <w:rPr>
          <w:rFonts w:hint="eastAsia" w:hAnsi="宋体"/>
          <w:color w:val="000000"/>
          <w:sz w:val="24"/>
          <w:szCs w:val="24"/>
        </w:rPr>
      </w:r>
      <w:r/>
    </w:p>
    <w:p>
      <w:pPr>
        <w:pStyle w:val="723"/>
        <w:ind w:firstLine="480"/>
        <w:spacing w:line="240" w:lineRule="auto"/>
        <w:rPr>
          <w:rFonts w:hint="eastAsia" w:ascii="宋体" w:hAnsi="宋体"/>
          <w:color w:val="000000"/>
          <w:sz w:val="24"/>
          <w:szCs w:val="24"/>
        </w:rPr>
        <w:outlineLvl w:val="9"/>
      </w:pPr>
      <w:r/>
      <w:bookmarkStart w:id="192" w:name="_Toc26554093"/>
      <w:r/>
      <w:bookmarkStart w:id="193" w:name="_Toc49090575"/>
      <w:r/>
      <w:bookmarkStart w:id="194" w:name="_Toc120614281"/>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723"/>
        <w:ind w:firstLine="480"/>
        <w:spacing w:line="240" w:lineRule="auto"/>
        <w:rPr>
          <w:rFonts w:hint="eastAsia" w:ascii="黑体" w:hAnsi="黑体" w:eastAsia="黑体" w:cs="黑体"/>
          <w:color w:val="000000"/>
          <w:sz w:val="24"/>
          <w:szCs w:val="24"/>
        </w:rPr>
        <w:outlineLvl w:val="9"/>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723"/>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（一）项目背景</w:t>
      </w:r>
      <w:r>
        <w:rPr>
          <w:rFonts w:hint="eastAsia" w:ascii="宋体" w:hAnsi="宋体"/>
          <w:color w:val="000000"/>
          <w:sz w:val="24"/>
          <w:szCs w:val="24"/>
          <w:lang w:val="en-US" w:eastAsia="zh-CN"/>
        </w:rPr>
      </w:r>
      <w:r/>
    </w:p>
    <w:p>
      <w:pPr>
        <w:pStyle w:val="723"/>
        <w:ind w:firstLine="480"/>
        <w:rPr>
          <w:rFonts w:ascii="宋体" w:hAnsi="宋体"/>
          <w:sz w:val="24"/>
          <w:szCs w:val="24"/>
        </w:rPr>
      </w:pPr>
      <w:r>
        <w:rPr>
          <w:rFonts w:hint="eastAsia" w:ascii="宋体" w:hAnsi="宋体"/>
          <w:sz w:val="24"/>
          <w:szCs w:val="24"/>
        </w:rPr>
        <w:t xml:space="preserve">1.坐落位置</w:t>
      </w:r>
      <w:r>
        <w:rPr>
          <w:rFonts w:ascii="宋体" w:hAnsi="宋体"/>
          <w:sz w:val="24"/>
          <w:szCs w:val="24"/>
        </w:rPr>
      </w:r>
      <w:r/>
    </w:p>
    <w:p>
      <w:pPr>
        <w:pStyle w:val="723"/>
        <w:ind w:firstLine="480"/>
        <w:rPr>
          <w:rFonts w:ascii="宋体" w:hAnsi="宋体" w:cs="宋体"/>
          <w:sz w:val="24"/>
        </w:rPr>
      </w:pPr>
      <w:r>
        <w:rPr>
          <w:rFonts w:hint="eastAsia" w:ascii="宋体" w:hAnsi="宋体"/>
          <w:sz w:val="24"/>
          <w:szCs w:val="24"/>
        </w:rPr>
        <w:t xml:space="preserve">南京市栖霞区人民法院迈皋桥法庭坐落于</w:t>
      </w:r>
      <w:r>
        <w:rPr>
          <w:rFonts w:ascii="宋体" w:hAnsi="宋体" w:cs="宋体"/>
          <w:sz w:val="24"/>
        </w:rPr>
        <w:t xml:space="preserve">栖霞区晓庄村46号。</w:t>
      </w:r>
      <w:r>
        <w:rPr>
          <w:rFonts w:ascii="宋体" w:hAnsi="宋体" w:cs="宋体"/>
          <w:sz w:val="24"/>
        </w:rPr>
      </w:r>
      <w:r/>
    </w:p>
    <w:p>
      <w:pPr>
        <w:pStyle w:val="723"/>
        <w:ind w:firstLine="480"/>
        <w:rPr>
          <w:rFonts w:ascii="宋体" w:hAnsi="宋体"/>
          <w:sz w:val="24"/>
          <w:szCs w:val="24"/>
        </w:rPr>
      </w:pPr>
      <w:r>
        <w:rPr>
          <w:rFonts w:hint="eastAsia" w:ascii="宋体" w:hAnsi="宋体"/>
          <w:sz w:val="24"/>
          <w:szCs w:val="24"/>
        </w:rPr>
        <w:t xml:space="preserve">2.使用面积</w:t>
      </w:r>
      <w:r>
        <w:rPr>
          <w:rFonts w:ascii="宋体" w:hAnsi="宋体"/>
          <w:sz w:val="24"/>
          <w:szCs w:val="24"/>
        </w:rPr>
      </w:r>
      <w:r/>
    </w:p>
    <w:p>
      <w:pPr>
        <w:pStyle w:val="723"/>
        <w:ind w:firstLine="480"/>
        <w:rPr>
          <w:rFonts w:ascii="宋体" w:hAnsi="宋体"/>
          <w:color w:val="0000ff"/>
          <w:sz w:val="24"/>
          <w:szCs w:val="24"/>
        </w:rPr>
      </w:pPr>
      <w:r>
        <w:rPr>
          <w:rFonts w:ascii="宋体" w:hAnsi="宋体" w:cs="宋体"/>
          <w:sz w:val="24"/>
        </w:rPr>
        <w:t xml:space="preserve">建筑面积：5375.35平方米。</w:t>
      </w:r>
      <w:r>
        <w:rPr>
          <w:rFonts w:ascii="宋体" w:hAnsi="宋体"/>
          <w:color w:val="0000ff"/>
          <w:sz w:val="24"/>
          <w:szCs w:val="24"/>
        </w:rPr>
      </w:r>
      <w:r/>
    </w:p>
    <w:p>
      <w:pPr>
        <w:pStyle w:val="723"/>
        <w:ind w:firstLine="480"/>
        <w:spacing w:line="0" w:lineRule="atLeast"/>
        <w:rPr>
          <w:rFonts w:ascii="宋体" w:hAnsi="宋体" w:cs="宋体"/>
          <w:sz w:val="24"/>
        </w:rPr>
      </w:pPr>
      <w:r>
        <w:rPr>
          <w:rFonts w:hint="eastAsia" w:ascii="宋体" w:hAnsi="宋体" w:cs="宋体"/>
          <w:sz w:val="24"/>
        </w:rPr>
        <w:t xml:space="preserve">3.</w:t>
      </w:r>
      <w:r>
        <w:rPr>
          <w:rFonts w:hint="eastAsia" w:ascii="宋体" w:hAnsi="宋体"/>
          <w:sz w:val="24"/>
        </w:rPr>
        <w:t xml:space="preserve">物业服务区域：晓庄村46号迈皋桥法庭院内有</w:t>
      </w:r>
      <w:r>
        <w:rPr>
          <w:rFonts w:ascii="宋体" w:hAnsi="宋体" w:cs="宋体"/>
          <w:sz w:val="24"/>
        </w:rPr>
        <w:t xml:space="preserve">办公楼、辅楼、安检室、配电房、监控室、停车场、电动自行车充电棚等。</w:t>
      </w:r>
      <w:r>
        <w:rPr>
          <w:rFonts w:ascii="宋体" w:hAnsi="宋体" w:cs="宋体"/>
          <w:sz w:val="24"/>
        </w:rPr>
      </w:r>
      <w:r/>
    </w:p>
    <w:p>
      <w:pPr>
        <w:pStyle w:val="723"/>
        <w:ind w:firstLine="480"/>
        <w:rPr>
          <w:rFonts w:ascii="宋体" w:hAnsi="宋体"/>
          <w:color w:val="0000ff"/>
          <w:sz w:val="24"/>
          <w:szCs w:val="24"/>
        </w:rPr>
      </w:pPr>
      <w:r>
        <w:rPr>
          <w:rFonts w:hint="eastAsia" w:ascii="宋体" w:hAnsi="宋体" w:cs="宋体"/>
          <w:sz w:val="24"/>
        </w:rPr>
        <w:t xml:space="preserve">4.</w:t>
      </w:r>
      <w:r>
        <w:rPr>
          <w:rFonts w:ascii="宋体" w:hAnsi="宋体" w:cs="宋体"/>
          <w:sz w:val="24"/>
        </w:rPr>
        <w:t xml:space="preserve">办公用房：采购人免费提供必要的物业办公用房，面积约20-30平方米，该房屋不得从事任何与本物业服务无关活动，采购人有权对该房屋进行调整与变更。</w:t>
      </w:r>
      <w:r>
        <w:rPr>
          <w:rFonts w:ascii="宋体" w:hAnsi="宋体"/>
          <w:color w:val="0000ff"/>
          <w:sz w:val="24"/>
          <w:szCs w:val="24"/>
        </w:rPr>
      </w:r>
      <w:r/>
    </w:p>
    <w:p>
      <w:pPr>
        <w:pStyle w:val="723"/>
        <w:ind w:firstLine="480"/>
        <w:rPr>
          <w:rFonts w:ascii="宋体" w:hAnsi="宋体"/>
          <w:sz w:val="24"/>
          <w:szCs w:val="24"/>
        </w:rPr>
      </w:pPr>
      <w:r>
        <w:rPr>
          <w:rFonts w:hint="eastAsia" w:ascii="宋体" w:hAnsi="宋体"/>
          <w:sz w:val="24"/>
          <w:szCs w:val="24"/>
        </w:rPr>
        <w:t xml:space="preserve">（二）服务标准</w:t>
      </w:r>
      <w:r>
        <w:rPr>
          <w:rFonts w:ascii="宋体" w:hAnsi="宋体"/>
          <w:sz w:val="24"/>
          <w:szCs w:val="24"/>
        </w:rPr>
      </w:r>
      <w:r/>
    </w:p>
    <w:p>
      <w:pPr>
        <w:pStyle w:val="723"/>
        <w:ind w:firstLine="480"/>
        <w:rPr>
          <w:rFonts w:hint="eastAsia" w:ascii="宋体" w:hAnsi="宋体"/>
          <w:color w:val="0000ff"/>
          <w:sz w:val="24"/>
          <w:szCs w:val="24"/>
          <w:lang w:val="en-US" w:eastAsia="zh-CN"/>
        </w:rPr>
      </w:pPr>
      <w:r>
        <w:rPr>
          <w:rFonts w:hint="eastAsia" w:ascii="宋体" w:hAnsi="宋体"/>
          <w:sz w:val="24"/>
          <w:szCs w:val="24"/>
        </w:rPr>
        <w:t xml:space="preserve">遵循国家、行业及地方现行的规范和标准</w:t>
      </w:r>
      <w:r>
        <w:rPr>
          <w:rFonts w:hint="eastAsia" w:ascii="宋体" w:hAnsi="宋体"/>
          <w:color w:val="0000ff"/>
          <w:sz w:val="24"/>
          <w:szCs w:val="24"/>
          <w:lang w:val="en-US" w:eastAsia="zh-CN"/>
        </w:rPr>
        <w:t xml:space="preserve">。</w:t>
      </w:r>
      <w:r>
        <w:rPr>
          <w:rFonts w:hint="eastAsia" w:ascii="宋体" w:hAnsi="宋体"/>
          <w:color w:val="0000ff"/>
          <w:sz w:val="24"/>
          <w:szCs w:val="24"/>
          <w:lang w:val="en-US" w:eastAsia="zh-CN"/>
        </w:rPr>
      </w:r>
      <w:r/>
    </w:p>
    <w:p>
      <w:pPr>
        <w:pStyle w:val="723"/>
        <w:ind w:firstLine="480"/>
        <w:spacing w:line="240" w:lineRule="auto"/>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服务</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1030"/>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Style w:val="733"/>
                <w:rFonts w:ascii="宋体" w:hAnsi="宋体" w:eastAsia="宋体" w:cs="Times New Roman"/>
                <w:sz w:val="24"/>
                <w:szCs w:val="24"/>
              </w:rPr>
              <w:t xml:space="preserve">序号</w:t>
            </w:r>
            <w:r>
              <w:rPr>
                <w:rStyle w:val="733"/>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Style w:val="733"/>
                <w:rFonts w:ascii="宋体" w:hAnsi="宋体" w:eastAsia="宋体" w:cs="Times New Roman"/>
                <w:sz w:val="24"/>
                <w:szCs w:val="24"/>
              </w:rPr>
              <w:t xml:space="preserve">名称</w:t>
            </w:r>
            <w:r>
              <w:rPr>
                <w:rStyle w:val="733"/>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Style w:val="733"/>
                <w:rFonts w:ascii="宋体" w:hAnsi="宋体" w:eastAsia="宋体" w:cs="Times New Roman"/>
                <w:sz w:val="24"/>
                <w:szCs w:val="24"/>
              </w:rPr>
              <w:t xml:space="preserve">数量</w:t>
            </w:r>
            <w:r>
              <w:rPr>
                <w:rStyle w:val="733"/>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Style w:val="733"/>
                <w:rFonts w:ascii="宋体" w:hAnsi="宋体" w:eastAsia="宋体" w:cs="Times New Roman"/>
                <w:sz w:val="24"/>
                <w:szCs w:val="24"/>
              </w:rPr>
              <w:t xml:space="preserve">单位</w:t>
            </w:r>
            <w:r>
              <w:rPr>
                <w:rStyle w:val="733"/>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Style w:val="733"/>
                <w:rFonts w:ascii="宋体" w:hAnsi="宋体" w:eastAsia="宋体" w:cs="Times New Roman"/>
                <w:sz w:val="24"/>
                <w:szCs w:val="24"/>
              </w:rPr>
              <w:t xml:space="preserve">所属行业类型</w:t>
            </w:r>
            <w:r>
              <w:rPr>
                <w:rStyle w:val="733"/>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23"/>
              <w:jc w:val="center"/>
              <w:keepLines w:val="0"/>
              <w:keepNext w:val="0"/>
              <w:pageBreakBefore w:val="0"/>
              <w:spacing w:line="240" w:lineRule="auto"/>
              <w:widowControl w:val="off"/>
              <w:rPr>
                <w:rStyle w:val="733"/>
                <w:rFonts w:ascii="宋体" w:hAnsi="宋体" w:eastAsia="宋体"/>
                <w:sz w:val="24"/>
                <w:szCs w:val="24"/>
              </w:rPr>
            </w:pPr>
            <w:r>
              <w:rPr>
                <w:rStyle w:val="733"/>
                <w:rFonts w:cs="Times New Roman"/>
                <w:color w:val="000000"/>
                <w:sz w:val="24"/>
                <w:szCs w:val="24"/>
              </w:rPr>
              <w:t xml:space="preserve">属性</w:t>
            </w:r>
            <w:r>
              <w:rPr>
                <w:rStyle w:val="733"/>
                <w:rFonts w:ascii="宋体" w:hAnsi="宋体" w:eastAsia="宋体"/>
                <w:sz w:val="24"/>
                <w:szCs w:val="24"/>
              </w:rPr>
            </w:r>
            <w:r/>
          </w:p>
        </w:tc>
        <w:tc>
          <w:tcPr>
            <w:tcW w:w="710"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Style w:val="733"/>
                <w:rFonts w:ascii="宋体" w:hAnsi="宋体" w:eastAsia="宋体" w:cs="Times New Roman"/>
                <w:sz w:val="24"/>
                <w:szCs w:val="24"/>
              </w:rPr>
              <w:t xml:space="preserve">备注</w:t>
            </w:r>
            <w:r>
              <w:rPr>
                <w:rStyle w:val="733"/>
                <w:rFonts w:hint="eastAsia" w:ascii="宋体" w:hAnsi="宋体" w:eastAsia="宋体" w:cs="Times New Roman"/>
                <w:bCs/>
                <w:color w:val="000000"/>
                <w:sz w:val="24"/>
                <w:szCs w:val="24"/>
                <w:lang w:val="en-US" w:eastAsia="zh-CN" w:bidi="ar-SA"/>
              </w:rPr>
            </w:r>
            <w:r/>
          </w:p>
        </w:tc>
      </w:tr>
      <w:tr>
        <w:trPr>
          <w:trHeight w:val="597"/>
        </w:trPr>
        <w:tc>
          <w:tcPr>
            <w:tcW w:w="420"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33"/>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23"/>
              <w:jc w:val="both"/>
              <w:spacing w:line="240" w:lineRule="auto"/>
              <w:widowControl w:val="off"/>
              <w:rPr>
                <w:rStyle w:val="733"/>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rPr>
                <w:rStyle w:val="733"/>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33"/>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733"/>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733"/>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23"/>
              <w:jc w:val="center"/>
              <w:keepLines w:val="0"/>
              <w:keepNext w:val="0"/>
              <w:pageBreakBefore w:val="0"/>
              <w:spacing w:line="240"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ff"/>
                <w:sz w:val="24"/>
                <w:szCs w:val="24"/>
                <w:lang w:val="en-US" w:eastAsia="zh-CN" w:bidi="ar-SA"/>
              </w:rPr>
            </w:r>
            <w:r/>
          </w:p>
        </w:tc>
        <w:tc>
          <w:tcPr>
            <w:tcW w:w="710"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Style w:val="733"/>
                <w:rFonts w:hint="eastAsia" w:ascii="宋体" w:hAnsi="宋体" w:eastAsia="宋体" w:cs="Times New Roman"/>
                <w:bCs/>
                <w:color w:val="000000"/>
                <w:sz w:val="24"/>
                <w:szCs w:val="24"/>
                <w:lang w:val="en-US" w:eastAsia="zh-CN" w:bidi="ar-SA"/>
              </w:rPr>
            </w:r>
            <w:r/>
          </w:p>
        </w:tc>
      </w:tr>
    </w:tbl>
    <w:p>
      <w:pPr>
        <w:pStyle w:val="723"/>
        <w:ind w:firstLine="480"/>
        <w:keepLines w:val="0"/>
        <w:keepNext w:val="0"/>
        <w:pageBreakBefore w:val="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723"/>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723"/>
        <w:ind w:firstLine="480"/>
        <w:pageBreakBefore w:val="0"/>
        <w:spacing w:line="240" w:lineRule="auto"/>
        <w:widowControl w:val="off"/>
        <w:rPr>
          <w:rFonts w:hint="eastAsia" w:ascii="宋体" w:hAnsi="宋体"/>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color w:val="000000"/>
          <w:sz w:val="24"/>
          <w:szCs w:val="24"/>
          <w:lang w:val="en-US" w:eastAsia="zh-CN"/>
        </w:rPr>
        <w:t xml:space="preserve">（一）技术要求</w:t>
      </w:r>
      <w:r>
        <w:rPr>
          <w:rFonts w:hint="eastAsia" w:ascii="宋体" w:hAnsi="宋体"/>
          <w:color w:val="000000"/>
          <w:sz w:val="24"/>
          <w:szCs w:val="24"/>
          <w:lang w:val="en-US" w:eastAsia="zh-CN"/>
        </w:rPr>
      </w:r>
      <w:r/>
    </w:p>
    <w:p>
      <w:pPr>
        <w:pStyle w:val="723"/>
        <w:ind w:firstLine="48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000000"/>
          <w:sz w:val="24"/>
          <w:szCs w:val="24"/>
          <w:lang w:val="en-US" w:eastAsia="zh-CN"/>
        </w:rPr>
        <w:t xml:space="preserve">1.服务要求</w:t>
      </w:r>
      <w:r>
        <w:rPr>
          <w:rFonts w:hint="eastAsia" w:ascii="宋体" w:hAnsi="宋体"/>
          <w:color w:val="0000ff"/>
          <w:sz w:val="24"/>
          <w:szCs w:val="24"/>
          <w:lang w:val="en-US" w:eastAsia="zh-CN"/>
        </w:rPr>
      </w:r>
      <w:r/>
    </w:p>
    <w:tbl>
      <w:tblPr>
        <w:tblStyle w:val="775"/>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23"/>
              <w:ind w:firstLine="241"/>
              <w:rPr>
                <w:rFonts w:ascii="宋体" w:hAnsi="宋体" w:cs="宋体"/>
                <w:b/>
                <w:sz w:val="24"/>
              </w:rPr>
            </w:pPr>
            <w:r>
              <w:rPr>
                <w:rFonts w:hint="eastAsia" w:ascii="宋体" w:hAnsi="宋体" w:cs="宋体"/>
                <w:b/>
                <w:sz w:val="24"/>
              </w:rPr>
              <w:t xml:space="preserve">1.服务要求及标准：</w:t>
            </w:r>
            <w:r>
              <w:rPr>
                <w:rFonts w:ascii="宋体" w:hAnsi="宋体" w:cs="宋体"/>
                <w:b/>
                <w:sz w:val="24"/>
              </w:rPr>
            </w:r>
            <w:r/>
          </w:p>
          <w:p>
            <w:pPr>
              <w:pStyle w:val="723"/>
              <w:ind w:firstLine="241"/>
              <w:rPr>
                <w:rFonts w:ascii="宋体" w:hAnsi="宋体" w:cs="宋体"/>
                <w:b/>
                <w:sz w:val="24"/>
              </w:rPr>
            </w:pPr>
            <w:r>
              <w:rPr>
                <w:rFonts w:ascii="宋体" w:hAnsi="宋体" w:cs="宋体"/>
                <w:b/>
                <w:sz w:val="24"/>
              </w:rPr>
              <w:t xml:space="preserve">（1）保安</w:t>
            </w:r>
            <w:r>
              <w:rPr>
                <w:rFonts w:ascii="宋体" w:hAnsi="宋体" w:cs="宋体"/>
                <w:b/>
                <w:sz w:val="24"/>
              </w:rPr>
            </w:r>
            <w:r/>
          </w:p>
          <w:p>
            <w:pPr>
              <w:pStyle w:val="723"/>
              <w:ind w:firstLine="482"/>
              <w:rPr>
                <w:rFonts w:ascii="宋体" w:hAnsi="宋体" w:cs="宋体"/>
                <w:b/>
                <w:sz w:val="24"/>
              </w:rPr>
            </w:pPr>
            <w:r>
              <w:rPr>
                <w:rFonts w:ascii="宋体" w:hAnsi="宋体" w:cs="宋体"/>
                <w:b/>
                <w:sz w:val="24"/>
              </w:rPr>
              <w:t xml:space="preserve">服务内容：</w:t>
            </w:r>
            <w:r>
              <w:rPr>
                <w:rFonts w:ascii="宋体" w:hAnsi="宋体" w:cs="宋体"/>
                <w:b/>
                <w:sz w:val="24"/>
              </w:rPr>
            </w:r>
            <w:r/>
          </w:p>
          <w:p>
            <w:pPr>
              <w:pStyle w:val="723"/>
              <w:ind w:firstLine="480"/>
              <w:rPr>
                <w:rFonts w:ascii="宋体" w:hAnsi="宋体" w:cs="宋体"/>
                <w:sz w:val="24"/>
              </w:rPr>
            </w:pPr>
            <w:r>
              <w:rPr>
                <w:rFonts w:ascii="宋体" w:hAnsi="宋体" w:cs="宋体"/>
                <w:sz w:val="24"/>
              </w:rPr>
              <w:t xml:space="preserve">提供防范性安全服务，维护</w:t>
            </w:r>
            <w:r>
              <w:rPr>
                <w:rFonts w:hint="eastAsia" w:ascii="宋体" w:hAnsi="宋体" w:cs="宋体"/>
                <w:sz w:val="24"/>
              </w:rPr>
              <w:t xml:space="preserve">采购人</w:t>
            </w:r>
            <w:r>
              <w:rPr>
                <w:rFonts w:ascii="宋体" w:hAnsi="宋体" w:cs="宋体"/>
                <w:sz w:val="24"/>
              </w:rPr>
              <w:t xml:space="preserve">的安全和秩序，防止守护目标受到不法侵害或灾害事故的损害，有效避免保安人员责任造成</w:t>
            </w:r>
            <w:r>
              <w:rPr>
                <w:rFonts w:hint="eastAsia" w:ascii="宋体" w:hAnsi="宋体" w:cs="宋体"/>
                <w:sz w:val="24"/>
              </w:rPr>
              <w:t xml:space="preserve">采购人</w:t>
            </w:r>
            <w:r>
              <w:rPr>
                <w:rFonts w:ascii="宋体" w:hAnsi="宋体" w:cs="宋体"/>
                <w:sz w:val="24"/>
              </w:rPr>
              <w:t xml:space="preserve">经济损失，满足安全需求。</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①对外来人员实行登记制度，发放临时人员出入证，并在使用后收回管理。</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②不准拾荒、小摊贩、推销人员及其他各类闲杂人员进入管理区域。</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③审判活动进行中相关区域的秩序维护及配合法警安检工作。出入审判区和办公区域非办公人员的秩序维护，阻止当事人及无关人员进入法院办公区域；做好各类来访人员的询问、核实、引导及限定区域接待工作。</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④会议、接待等活动的秩序维护及相关警务辅助工作。</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⑤对物业服务区域内所搬出物品经核实后放行。</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⑥负责停车场的管理，掌握外来车辆停放情况，建立机动车通行证制度，引导车辆按标明车位停放，做好维持交通和引导车辆停放秩序的管理；做好私家车及公车的停放管理。节假日实施人员、车辆出入登记制度。</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⑦有针对性地提供突发事件的安全保卫服务，明确突发事件的应急方案及疏散措施，做到措施得力、制度健全、人员到位。遇有紧急情况或突发事件，有防止不良事态扩展的措施和方案，并及时通报采购人。</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⑧巡逻服务：保安负责人或领班在当班时间内对迈皋桥法庭院落、办公楼、辅楼、安检</w:t>
            </w:r>
            <w:r>
              <w:rPr>
                <w:rFonts w:ascii="宋体" w:hAnsi="宋体" w:cs="宋体"/>
                <w:sz w:val="24"/>
              </w:rPr>
              <w:t xml:space="preserve">室、配电房服务范围进行巡逻，通过巡逻，发现可疑人员，对其进行询问，确保单位安全。加强日常巡逻检查（尤其是夜间巡逻检查，每晚22点以后至6点至少每2小时巡查1次，并做好登记备案），及时发现问题，确保无火灾、无盗窃，无刑事和重大交通事故。如有发生，要有应急处理措施，做到及时报警，防止事态进一步恶化，事件处理及时率100%。在巡逻过程中，对已经发生的不法侵害案件或灾害事故，应及时报告公安机关或有关部门并保护现场。保安人员运用科技手段和设备，为指定的区域和目标，定期维护，提供接警，先期处警和其他相关的技防服务业务。</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⑨监控值班：监控室必须实施工作日、节假日全天24小时值班，发现异常情况，及时处理和报告，并做好值班登记。</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⑩负责门卫来访接待，登记各部门和工作人员的报刊、邮件和信函以及快递等的收发及勤杂事项，对外来人员、物资出入实施严格的登记验证制度，有完善的交接班制度和交接班记录。</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⑪完成其他临时性工作。</w:t>
            </w:r>
            <w:r>
              <w:rPr>
                <w:rFonts w:ascii="宋体" w:hAnsi="宋体" w:cs="宋体"/>
                <w:sz w:val="24"/>
              </w:rPr>
            </w:r>
            <w:r/>
          </w:p>
          <w:p>
            <w:pPr>
              <w:pStyle w:val="723"/>
              <w:ind w:firstLine="482"/>
              <w:rPr>
                <w:rFonts w:ascii="宋体" w:hAnsi="宋体" w:cs="宋体"/>
                <w:b/>
                <w:sz w:val="24"/>
              </w:rPr>
            </w:pPr>
            <w:r>
              <w:rPr>
                <w:rFonts w:ascii="宋体" w:hAnsi="宋体" w:cs="宋体"/>
                <w:b/>
                <w:sz w:val="24"/>
              </w:rPr>
              <w:t xml:space="preserve">服务标准：</w:t>
            </w:r>
            <w:r>
              <w:rPr>
                <w:rFonts w:ascii="宋体" w:hAnsi="宋体" w:cs="宋体"/>
                <w:b/>
                <w:sz w:val="24"/>
              </w:rPr>
            </w:r>
            <w:r/>
          </w:p>
          <w:p>
            <w:pPr>
              <w:pStyle w:val="723"/>
              <w:ind w:firstLine="480"/>
              <w:rPr>
                <w:rFonts w:ascii="宋体" w:hAnsi="宋体" w:cs="宋体"/>
                <w:sz w:val="24"/>
              </w:rPr>
            </w:pPr>
            <w:r>
              <w:rPr>
                <w:rFonts w:ascii="宋体" w:hAnsi="宋体" w:cs="宋体"/>
                <w:sz w:val="24"/>
              </w:rPr>
              <w:t xml:space="preserve">①着装：工作时间必须着保安制服，要按规定佩带保安标志。保安制服不准与便服混穿，不同季节的保安制服不准混穿。着保安制服应干净整洁，不准披衣、敞怀、挽袖、卷裤腿、歪戴帽子、穿拖鞋或赤足。</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②仪容仪表：值勤时要仪表端正，精神饱满。不准留长头发、大鬓角和胡须。</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③举止：精神饱满，姿态端正，动作规范，举止文明。工作时，不准袖手或将手插入衣袋，不准搭肩、挽臂，边走边吸烟、吃东西，嘻笑打闹，不准随地吐痰、乱扔废弃物。</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④语言：在工作中使用语言要简洁准确，文明规范，接触当事人时，说话要有理有节，并讲普通话。</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⑤岗位纪律：严格按照法律的规定范围开展保安服务工作，严格履行岗位职责，不准做与保安服务无关的事情。不准顶撞诉讼人，不准脱岗、空岗、睡岗。遵守服务单位内部的各项规章制度，对服务单位内部的机密事项，不准随意打听、记录、传播。有重要情况要妥善处理并及时上报，不准迟报、漏报、隐瞒不报。</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⑥卫生：要自觉维护环境卫生，保持值勤区域整齐清洁。</w:t>
            </w:r>
            <w:r>
              <w:rPr>
                <w:rFonts w:ascii="宋体" w:hAnsi="宋体" w:cs="宋体"/>
                <w:sz w:val="24"/>
              </w:rPr>
            </w:r>
            <w:r/>
          </w:p>
          <w:p>
            <w:pPr>
              <w:pStyle w:val="723"/>
              <w:ind w:firstLine="482"/>
              <w:rPr>
                <w:rFonts w:ascii="宋体" w:hAnsi="宋体" w:cs="宋体"/>
                <w:b/>
                <w:sz w:val="24"/>
              </w:rPr>
            </w:pPr>
            <w:r>
              <w:rPr>
                <w:rFonts w:ascii="宋体" w:hAnsi="宋体" w:cs="宋体"/>
                <w:b/>
                <w:sz w:val="24"/>
              </w:rPr>
              <w:t xml:space="preserve">（2）安检 </w:t>
            </w:r>
            <w:r>
              <w:rPr>
                <w:rFonts w:ascii="宋体" w:hAnsi="宋体" w:cs="宋体"/>
                <w:b/>
                <w:sz w:val="24"/>
              </w:rPr>
            </w:r>
            <w:r/>
          </w:p>
          <w:p>
            <w:pPr>
              <w:pStyle w:val="723"/>
              <w:ind w:firstLine="482"/>
              <w:rPr>
                <w:rFonts w:ascii="宋体" w:hAnsi="宋体" w:cs="宋体"/>
                <w:b/>
                <w:sz w:val="24"/>
              </w:rPr>
            </w:pPr>
            <w:r>
              <w:rPr>
                <w:rFonts w:ascii="宋体" w:hAnsi="宋体" w:cs="宋体"/>
                <w:b/>
                <w:sz w:val="24"/>
              </w:rPr>
              <w:t xml:space="preserve">服务内容:</w:t>
            </w:r>
            <w:r>
              <w:rPr>
                <w:rFonts w:ascii="宋体" w:hAnsi="宋体" w:cs="宋体"/>
                <w:b/>
                <w:sz w:val="24"/>
              </w:rPr>
            </w:r>
            <w:r/>
          </w:p>
          <w:p>
            <w:pPr>
              <w:pStyle w:val="723"/>
              <w:ind w:firstLine="480"/>
              <w:rPr>
                <w:rFonts w:ascii="宋体" w:hAnsi="宋体" w:cs="宋体"/>
                <w:sz w:val="24"/>
              </w:rPr>
            </w:pPr>
            <w:r>
              <w:rPr>
                <w:rFonts w:ascii="宋体" w:hAnsi="宋体" w:cs="宋体"/>
                <w:sz w:val="24"/>
              </w:rPr>
              <w:t xml:space="preserve">①文明用语，规范安检。</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②对外来人员实行登记制度，发放临时人员出入证，并在使用后收回管理。</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③不准拾荒、小摊贩、推销人员及其他各类闲杂人员进入管理区域。 </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④按照“逢进必检”的安检要求，负责宣传引导外来人员进入安检区域。 </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⑤对进入法院外来人员人身及携带的物品进行安全检查。 </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⑥劝导人员将禁止携带入内的物品存柜摆放，对不便存放的物品予以暂扣并登记，安全检查通过后放行。</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⑦对安检过程中违禁物品及相关安全隐患及时处置并上报领导。 </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⑧发现形迹可疑人员进入办公楼，及时上前盘问，了解情况，根据具体实际决定对其引导或劝离办公楼。 </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⑨严禁违禁、危险或易燃易爆物品进入办公楼，确保办公楼及办公秩序的安全。 </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⑩负责安检设备、设施的日常检查和管理等工作。 </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⑪配合处理安检场所的突发事件。</w:t>
            </w:r>
            <w:r>
              <w:rPr>
                <w:rFonts w:ascii="宋体" w:hAnsi="宋体" w:cs="宋体"/>
                <w:sz w:val="24"/>
              </w:rPr>
            </w:r>
            <w:r/>
          </w:p>
          <w:p>
            <w:pPr>
              <w:pStyle w:val="723"/>
              <w:ind w:firstLine="482"/>
              <w:rPr>
                <w:rFonts w:ascii="宋体" w:hAnsi="宋体" w:cs="宋体"/>
                <w:b/>
                <w:sz w:val="24"/>
              </w:rPr>
            </w:pPr>
            <w:r>
              <w:rPr>
                <w:rFonts w:ascii="宋体" w:hAnsi="宋体" w:cs="宋体"/>
                <w:b/>
                <w:sz w:val="24"/>
              </w:rPr>
              <w:t xml:space="preserve">（3）保洁</w:t>
            </w:r>
            <w:r>
              <w:rPr>
                <w:rFonts w:ascii="宋体" w:hAnsi="宋体" w:cs="宋体"/>
                <w:b/>
                <w:sz w:val="24"/>
              </w:rPr>
            </w:r>
            <w:r/>
          </w:p>
          <w:p>
            <w:pPr>
              <w:pStyle w:val="723"/>
              <w:ind w:firstLine="480"/>
              <w:rPr>
                <w:rFonts w:ascii="宋体" w:hAnsi="宋体" w:cs="宋体"/>
                <w:sz w:val="24"/>
              </w:rPr>
            </w:pPr>
            <w:r>
              <w:rPr>
                <w:rFonts w:ascii="宋体" w:hAnsi="宋体" w:cs="宋体"/>
                <w:b/>
                <w:sz w:val="24"/>
              </w:rPr>
              <w:t xml:space="preserve">服务内容：</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①维护迈皋桥法庭院落、办公楼、辅楼、安检室、配电房公共环境卫生，及公用设施和附属建筑物的保洁（包括停车场、垃圾桶、路灯、消防栓、电闸箱、室外标志、电动自行车充电棚等）。</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②办公楼的公共场所保洁（包括大厅、走廊、栏杆、通道、电梯、楼梯、卫生间、杂物间、强电弱电间等）。办公楼玻璃幕墙、玻璃窗</w:t>
            </w:r>
            <w:r>
              <w:rPr>
                <w:rFonts w:hint="eastAsia" w:ascii="宋体" w:hAnsi="宋体" w:cs="宋体"/>
                <w:sz w:val="24"/>
              </w:rPr>
              <w:t xml:space="preserve">、空调外机</w:t>
            </w:r>
            <w:r>
              <w:rPr>
                <w:rFonts w:ascii="宋体" w:hAnsi="宋体" w:cs="宋体"/>
                <w:sz w:val="24"/>
              </w:rPr>
              <w:t xml:space="preserve">及雨棚的清洁保养（清洗每半年一次）。办公楼大厅地面、立柱的清洗打蜡以及大厅大理石立面的保洁保养（打蜡每半年一次）。会议室、办公室地板的保洁保养（每半年一次）。电梯轿</w:t>
            </w:r>
            <w:r>
              <w:rPr>
                <w:rFonts w:hint="eastAsia" w:ascii="宋体" w:hAnsi="宋体" w:cs="宋体"/>
                <w:sz w:val="24"/>
                <w:lang w:val="en-US" w:eastAsia="zh-CN"/>
              </w:rPr>
              <w:t xml:space="preserve">厢</w:t>
            </w:r>
            <w:r>
              <w:rPr>
                <w:rFonts w:ascii="宋体" w:hAnsi="宋体" w:cs="宋体"/>
                <w:sz w:val="24"/>
              </w:rPr>
              <w:t xml:space="preserve">的日常保洁。</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③辅楼、安检室的保洁（包括大厅、包间、走廊、栏杆、通道、楼梯、卫生间等）。玻璃幕墙、玻璃窗</w:t>
            </w:r>
            <w:r>
              <w:rPr>
                <w:rFonts w:hint="eastAsia" w:ascii="宋体" w:hAnsi="宋体" w:cs="宋体"/>
                <w:sz w:val="24"/>
              </w:rPr>
              <w:t xml:space="preserve">、空调外机</w:t>
            </w:r>
            <w:r>
              <w:rPr>
                <w:rFonts w:ascii="宋体" w:hAnsi="宋体" w:cs="宋体"/>
                <w:sz w:val="24"/>
              </w:rPr>
              <w:t xml:space="preserve">及雨棚的清洁保养（清洗每半年一次）。大厅地面、立柱的清洗打蜡以及大厅大理石立面的保洁保养（打蜡每半年一次）。</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④配电房的保洁。</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⑤清理、疏通、消毒室内外沟渠、化粪池、公共雨污水管道、卫生间下水道、食堂后场下水道等，收集和清运垃圾。每季度清掏一次疏通所有排水管道、窨井，每半年清运一次化粪池，每月清理一次隔油池。</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⑥定期对所管理区域实施消毒和灭“四害”工作。</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⑦负责做好公共设施的损坏记录，及时上报。</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⑧负责各楼层办公室和会议室的开水供应。</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⑨提供食堂、电梯、洗手间等公共区域有关耗材，如卷纸、洗手液、清洗剂等。抽纸、卷纸应为清风、维达等同档次品牌，洗手液为蓝月亮、威露士等同档次品牌。</w:t>
            </w:r>
            <w:r>
              <w:rPr>
                <w:rFonts w:ascii="宋体" w:hAnsi="宋体" w:cs="宋体"/>
                <w:sz w:val="24"/>
              </w:rPr>
            </w:r>
            <w:r/>
          </w:p>
          <w:p>
            <w:pPr>
              <w:pStyle w:val="723"/>
              <w:ind w:firstLine="480"/>
              <w:rPr>
                <w:rFonts w:eastAsia="Times New Roman"/>
                <w:sz w:val="20"/>
              </w:rPr>
            </w:pPr>
            <w:r>
              <w:rPr>
                <w:rFonts w:ascii="宋体" w:hAnsi="宋体" w:cs="宋体"/>
                <w:sz w:val="24"/>
              </w:rPr>
              <w:t xml:space="preserve">⑩完成其他临时性工作。</w:t>
            </w:r>
            <w:r>
              <w:rPr>
                <w:rFonts w:eastAsia="Times New Roman"/>
                <w:sz w:val="20"/>
              </w:rPr>
            </w:r>
            <w:r/>
          </w:p>
          <w:p>
            <w:pPr>
              <w:pStyle w:val="723"/>
              <w:ind w:firstLine="480"/>
              <w:rPr>
                <w:rFonts w:ascii="宋体" w:hAnsi="宋体" w:cs="宋体"/>
                <w:sz w:val="24"/>
              </w:rPr>
            </w:pPr>
            <w:r>
              <w:rPr>
                <w:rFonts w:ascii="宋体" w:hAnsi="宋体" w:cs="宋体"/>
                <w:b/>
                <w:sz w:val="24"/>
              </w:rPr>
              <w:t xml:space="preserve">服务标准：</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①办公楼、辅楼、安检室、配电房楼道走廊地面干爽洁净，无污渍、积水、杂物等，楼道、扶手和栏杆干净无灰尘，公共门框和墙壁无积尘和蜘蛛网，全日保洁。办公楼、辅楼、安检室大厅地面铮亮无污迹，玻璃窗无积尘污迹，厅内饮用水具、台桌、椅凳等设施干净整洁，大厅立柱、墙壁、灯具、顶部无积尘污迹。</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②办公楼、辅楼、安检室卫生间保洁至少每小时巡视一次，随时清扫做到地面清洁，无污迹、无积水、无异味，下水道畅通。</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③每天早上八点前擦</w:t>
            </w:r>
            <w:r>
              <w:rPr>
                <w:rFonts w:hint="eastAsia" w:ascii="宋体" w:hAnsi="宋体" w:cs="宋体"/>
                <w:sz w:val="24"/>
                <w:lang w:val="en-US" w:eastAsia="zh-CN"/>
              </w:rPr>
              <w:t xml:space="preserve">拭</w:t>
            </w:r>
            <w:r>
              <w:rPr>
                <w:rFonts w:ascii="宋体" w:hAnsi="宋体" w:cs="宋体"/>
                <w:sz w:val="24"/>
              </w:rPr>
              <w:t xml:space="preserve">养护电梯，按地毯日期更换电梯地垫并清洗备用。</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④垃圾日清，垃圾箱外表干净，无异味。垃圾实行分类管理，垃圾桶、箱表面无污渍。</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⑤户外公共场所保持清洁，地面无纸屑、烟头、杂物等废弃物。建筑外立面墙体和玻璃窗干净铮亮无污迹。</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⑥排水管、下水道等室内外沟渠保持通畅，化粪池、雨水井定期清掏，井池不得有淤积、堵塞、漫溢等现象。</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⑦停车场水沟通畅，地面无积水，保持干净整洁。</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⑧消毒灭害：每月采取先进消杀技术，对窨井、明沟、垃圾桶、卫生间喷洒无毒留药水一次，每季度灭鼠一次，夏季（6月-9月）每月喷洒无毒留药水两次。</w:t>
            </w:r>
            <w:r>
              <w:rPr>
                <w:rFonts w:ascii="宋体" w:hAnsi="宋体" w:cs="宋体"/>
                <w:sz w:val="24"/>
              </w:rPr>
            </w:r>
            <w:r/>
          </w:p>
          <w:p>
            <w:pPr>
              <w:pStyle w:val="723"/>
              <w:ind w:firstLine="482"/>
              <w:rPr>
                <w:rFonts w:ascii="宋体" w:hAnsi="宋体" w:eastAsia="宋体" w:cs="宋体"/>
                <w:b/>
                <w:sz w:val="24"/>
                <w:lang w:val="en-US" w:eastAsia="zh-CN"/>
              </w:rPr>
            </w:pPr>
            <w:r>
              <w:rPr>
                <w:rFonts w:ascii="宋体" w:hAnsi="宋体" w:cs="宋体"/>
                <w:b/>
                <w:sz w:val="24"/>
              </w:rPr>
              <w:t xml:space="preserve">（4）</w:t>
            </w:r>
            <w:r>
              <w:rPr>
                <w:rFonts w:hint="eastAsia" w:ascii="宋体" w:hAnsi="宋体" w:cs="宋体"/>
                <w:b/>
                <w:sz w:val="24"/>
                <w:lang w:val="en-US" w:eastAsia="zh-CN"/>
              </w:rPr>
              <w:t xml:space="preserve">配电值班及水电维修</w:t>
            </w:r>
            <w:r>
              <w:rPr>
                <w:rFonts w:ascii="宋体" w:hAnsi="宋体" w:eastAsia="宋体" w:cs="宋体"/>
                <w:b/>
                <w:sz w:val="24"/>
                <w:lang w:val="en-US" w:eastAsia="zh-CN"/>
              </w:rPr>
            </w:r>
            <w:r/>
          </w:p>
          <w:p>
            <w:pPr>
              <w:pStyle w:val="723"/>
              <w:ind w:firstLine="482"/>
              <w:rPr>
                <w:rFonts w:ascii="宋体" w:hAnsi="宋体" w:cs="宋体"/>
                <w:b/>
                <w:sz w:val="24"/>
              </w:rPr>
            </w:pPr>
            <w:r>
              <w:rPr>
                <w:rFonts w:ascii="宋体" w:hAnsi="宋体" w:cs="宋体"/>
                <w:b/>
                <w:sz w:val="24"/>
              </w:rPr>
              <w:t xml:space="preserve">服务内容：</w:t>
            </w:r>
            <w:r>
              <w:rPr>
                <w:rFonts w:ascii="宋体" w:hAnsi="宋体" w:cs="宋体"/>
                <w:b/>
                <w:sz w:val="24"/>
              </w:rPr>
            </w:r>
            <w:r/>
          </w:p>
          <w:p>
            <w:pPr>
              <w:pStyle w:val="723"/>
              <w:ind w:firstLine="480"/>
              <w:rPr>
                <w:rFonts w:ascii="宋体" w:hAnsi="宋体" w:cs="宋体"/>
                <w:sz w:val="24"/>
              </w:rPr>
            </w:pPr>
            <w:r>
              <w:rPr>
                <w:rFonts w:ascii="宋体" w:hAnsi="宋体" w:cs="宋体"/>
                <w:sz w:val="24"/>
              </w:rPr>
              <w:t xml:space="preserve">①负责配电房的日常保障和运行管理。</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②保证所有维修设备、设施安全有效，始终处于正常运转状态；保证所有维修设备、设施日常检查维护；出现情况及时到场并限时维修恢复，需要由维保单位完成的，应立即报告有关负责人并联系维保单位维修；按月抄报水电气表使用量。</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③高压配电房24小时</w:t>
            </w:r>
            <w:r>
              <w:rPr>
                <w:rFonts w:hint="eastAsia" w:ascii="宋体" w:hAnsi="宋体" w:cs="宋体"/>
                <w:sz w:val="24"/>
                <w:lang w:val="en-US" w:eastAsia="zh-CN"/>
              </w:rPr>
              <w:t xml:space="preserve">值</w:t>
            </w:r>
            <w:r>
              <w:rPr>
                <w:rFonts w:ascii="宋体" w:hAnsi="宋体" w:cs="宋体"/>
                <w:sz w:val="24"/>
              </w:rPr>
              <w:t xml:space="preserve">守和巡视，负责配电房的运行记录以及资料、图纸的整理、归档、保存工作。</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④按规定配合维保单位做好配电房继电保护、变压器试验、高压隔离开关、避雷器、电容器、接地、安全操作工具等耐压试验。</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⑤强电系统，每月至少检测1次所有漏电保护装置、设备、电线等安全情况；加强所有路灯管理，做好路灯定时开关；加强所有楼层配电箱、接电器等检测管理，防止漏电和过载现象。</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⑥给排水系统，每年须对给水管路、水箱进行防冻维护1次。大雨前须给屋面排水、地下管网排水清理维护1次，做好特大风、雨、雪灾害维护的应急预案。沉积井及管道等无外溢，确保排污系统畅通并合格排污。</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⑦出现故障，应立即组织抢修，适时报告维修情况。</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⑧严格执行报修程序，经采购人确认，对确实需要更换的维修耗材采取“以旧换新,领导批准，领用人签字”的办法。</w:t>
            </w:r>
            <w:r>
              <w:rPr>
                <w:rFonts w:ascii="宋体" w:hAnsi="宋体" w:cs="宋体"/>
                <w:sz w:val="24"/>
              </w:rPr>
            </w:r>
            <w:r/>
          </w:p>
          <w:p>
            <w:pPr>
              <w:pStyle w:val="723"/>
              <w:ind w:firstLine="482"/>
              <w:rPr>
                <w:rFonts w:ascii="宋体" w:hAnsi="宋体" w:cs="宋体"/>
                <w:b/>
                <w:sz w:val="24"/>
              </w:rPr>
            </w:pPr>
            <w:r>
              <w:rPr>
                <w:rFonts w:ascii="宋体" w:hAnsi="宋体" w:cs="宋体"/>
                <w:b/>
                <w:sz w:val="24"/>
              </w:rPr>
              <w:t xml:space="preserve">服务标准：</w:t>
            </w:r>
            <w:r>
              <w:rPr>
                <w:rFonts w:ascii="宋体" w:hAnsi="宋体" w:cs="宋体"/>
                <w:b/>
                <w:sz w:val="24"/>
              </w:rPr>
            </w:r>
            <w:r/>
          </w:p>
          <w:p>
            <w:pPr>
              <w:pStyle w:val="723"/>
              <w:ind w:firstLine="480"/>
              <w:rPr>
                <w:rFonts w:ascii="宋体" w:hAnsi="宋体" w:cs="宋体"/>
                <w:sz w:val="24"/>
              </w:rPr>
            </w:pPr>
            <w:r>
              <w:rPr>
                <w:rFonts w:ascii="宋体" w:hAnsi="宋体" w:cs="宋体"/>
                <w:sz w:val="24"/>
              </w:rPr>
              <w:t xml:space="preserve">建立健全管理制度，严格操作规程，明确正常的供电、停电、限电审批权限，确保无重大管理责任事故。</w:t>
            </w:r>
            <w:r>
              <w:rPr>
                <w:rFonts w:ascii="宋体" w:hAnsi="宋体" w:cs="宋体"/>
                <w:sz w:val="24"/>
              </w:rPr>
            </w:r>
            <w:r/>
          </w:p>
          <w:p>
            <w:pPr>
              <w:pStyle w:val="723"/>
              <w:ind w:firstLine="482"/>
              <w:rPr>
                <w:rFonts w:ascii="宋体" w:hAnsi="宋体" w:cs="宋体"/>
                <w:b/>
                <w:sz w:val="24"/>
              </w:rPr>
            </w:pPr>
            <w:r>
              <w:rPr>
                <w:rFonts w:ascii="宋体" w:hAnsi="宋体" w:cs="宋体"/>
                <w:b/>
                <w:sz w:val="24"/>
              </w:rPr>
              <w:t xml:space="preserve">（5）客服 </w:t>
            </w:r>
            <w:r>
              <w:rPr>
                <w:rFonts w:ascii="宋体" w:hAnsi="宋体" w:cs="宋体"/>
                <w:b/>
                <w:sz w:val="24"/>
              </w:rPr>
            </w:r>
            <w:r/>
          </w:p>
          <w:p>
            <w:pPr>
              <w:pStyle w:val="723"/>
              <w:ind w:firstLine="482"/>
              <w:rPr>
                <w:rFonts w:ascii="宋体" w:hAnsi="宋体" w:cs="宋体"/>
                <w:b/>
                <w:sz w:val="24"/>
              </w:rPr>
            </w:pPr>
            <w:r>
              <w:rPr>
                <w:rFonts w:ascii="宋体" w:hAnsi="宋体" w:cs="宋体"/>
                <w:b/>
                <w:sz w:val="24"/>
              </w:rPr>
              <w:t xml:space="preserve">服务内容及要求:</w:t>
            </w:r>
            <w:r>
              <w:rPr>
                <w:rFonts w:ascii="宋体" w:hAnsi="宋体" w:cs="宋体"/>
                <w:b/>
                <w:sz w:val="24"/>
              </w:rPr>
            </w:r>
            <w:r/>
          </w:p>
          <w:p>
            <w:pPr>
              <w:pStyle w:val="723"/>
              <w:ind w:firstLine="480"/>
              <w:rPr>
                <w:rFonts w:ascii="宋体" w:hAnsi="宋体" w:cs="宋体"/>
                <w:sz w:val="24"/>
              </w:rPr>
            </w:pPr>
            <w:r>
              <w:rPr>
                <w:rFonts w:ascii="宋体" w:hAnsi="宋体" w:cs="宋体"/>
                <w:sz w:val="24"/>
              </w:rPr>
              <w:t xml:space="preserve">收发、接待工作：负责</w:t>
            </w:r>
            <w:r>
              <w:rPr>
                <w:rFonts w:hint="eastAsia" w:ascii="宋体" w:hAnsi="宋体" w:cs="宋体"/>
                <w:sz w:val="24"/>
              </w:rPr>
              <w:t xml:space="preserve">采购</w:t>
            </w:r>
            <w:r>
              <w:rPr>
                <w:rFonts w:ascii="宋体" w:hAnsi="宋体" w:cs="宋体"/>
                <w:sz w:val="24"/>
              </w:rPr>
              <w:t xml:space="preserve">人通知的有关会议和接待的各项服务工作，邮件、报刊的收存、登记、分发，各类报修及其他服务需求电话、信息的接听、转达、报告、回复，协助</w:t>
            </w:r>
            <w:r>
              <w:rPr>
                <w:rFonts w:hint="eastAsia" w:ascii="宋体" w:hAnsi="宋体" w:cs="宋体"/>
                <w:sz w:val="24"/>
                <w:lang w:val="en-US" w:eastAsia="zh-CN"/>
              </w:rPr>
              <w:t xml:space="preserve">采购</w:t>
            </w:r>
            <w:r>
              <w:rPr>
                <w:rFonts w:ascii="宋体" w:hAnsi="宋体" w:cs="宋体"/>
                <w:sz w:val="24"/>
              </w:rPr>
              <w:t xml:space="preserve">人做好统计、登记。</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①有关会议、参观及接待的各项服务；</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②邮件、报刊的收存、登记、分发；</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③配合干警通道保安做好出入管理工作；</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④其他需要配合的相关工作。</w:t>
            </w:r>
            <w:r>
              <w:rPr>
                <w:rFonts w:ascii="宋体" w:hAnsi="宋体" w:cs="宋体"/>
                <w:sz w:val="24"/>
              </w:rPr>
            </w:r>
            <w:r/>
          </w:p>
          <w:p>
            <w:pPr>
              <w:pStyle w:val="723"/>
              <w:ind w:firstLine="482"/>
              <w:rPr>
                <w:rFonts w:ascii="宋体" w:hAnsi="宋体" w:cs="宋体"/>
                <w:b/>
                <w:sz w:val="24"/>
              </w:rPr>
            </w:pPr>
            <w:r>
              <w:rPr>
                <w:rFonts w:ascii="宋体" w:hAnsi="宋体" w:cs="宋体"/>
                <w:b/>
                <w:sz w:val="24"/>
              </w:rPr>
              <w:t xml:space="preserve">（6）消防服务</w:t>
            </w:r>
            <w:r>
              <w:rPr>
                <w:rFonts w:ascii="宋体" w:hAnsi="宋体" w:cs="宋体"/>
                <w:b/>
                <w:sz w:val="24"/>
              </w:rPr>
            </w:r>
            <w:r/>
          </w:p>
          <w:p>
            <w:pPr>
              <w:pStyle w:val="723"/>
              <w:ind w:firstLine="480"/>
              <w:rPr>
                <w:rFonts w:ascii="宋体" w:hAnsi="宋体" w:cs="宋体"/>
                <w:sz w:val="24"/>
              </w:rPr>
            </w:pPr>
            <w:r>
              <w:rPr>
                <w:rFonts w:ascii="宋体" w:hAnsi="宋体" w:cs="宋体"/>
                <w:sz w:val="24"/>
              </w:rPr>
              <w:t xml:space="preserve">对配电房、消防泵房、安防监控室等重点部位和消火栓及灭火器等重点设备，要加强日常管理检查和维护保养；协助做好消防器材、设备检查，保证设备处于完好状态，一旦发生火警即可投入使用；检查消防通道是否畅通，并及时处理不畅情况；定期检查消防器材，对需更新的消防器材及时提交书面报告；严格执行消防操作规程，每季度进行至少一次消防演习，保证消防通道畅通，消防器材可随时启用。</w:t>
            </w:r>
            <w:r>
              <w:rPr>
                <w:rFonts w:ascii="宋体" w:hAnsi="宋体" w:cs="宋体"/>
                <w:sz w:val="24"/>
              </w:rPr>
            </w:r>
            <w:r/>
          </w:p>
          <w:p>
            <w:pPr>
              <w:pStyle w:val="723"/>
              <w:ind w:firstLine="482"/>
              <w:rPr>
                <w:rFonts w:ascii="宋体" w:hAnsi="宋体" w:cs="宋体"/>
                <w:b/>
                <w:sz w:val="24"/>
              </w:rPr>
            </w:pPr>
            <w:r>
              <w:rPr>
                <w:rFonts w:ascii="宋体" w:hAnsi="宋体" w:cs="宋体"/>
                <w:b/>
                <w:sz w:val="24"/>
              </w:rPr>
              <w:t xml:space="preserve">（7）绿化服务</w:t>
            </w:r>
            <w:r>
              <w:rPr>
                <w:rFonts w:ascii="宋体" w:hAnsi="宋体" w:cs="宋体"/>
                <w:b/>
                <w:sz w:val="24"/>
              </w:rPr>
            </w:r>
            <w:r/>
          </w:p>
          <w:p>
            <w:pPr>
              <w:pStyle w:val="723"/>
              <w:ind w:firstLine="480"/>
              <w:rPr>
                <w:rFonts w:hint="eastAsia" w:ascii="宋体" w:hAnsi="宋体" w:cs="宋体"/>
                <w:sz w:val="24"/>
                <w:lang w:eastAsia="zh-CN"/>
              </w:rPr>
            </w:pPr>
            <w:r>
              <w:rPr>
                <w:rFonts w:ascii="宋体" w:hAnsi="宋体" w:cs="宋体"/>
                <w:sz w:val="24"/>
              </w:rPr>
              <w:t xml:space="preserve">办公楼内绿植养护：对所摆放绿植进行养护管理，浇水，保持花盆清洁、枝叶繁茂、无病虫害无坏叶，使其有整体观赏效果</w:t>
            </w:r>
            <w:r>
              <w:rPr>
                <w:rFonts w:hint="eastAsia" w:ascii="宋体" w:hAnsi="宋体" w:cs="宋体"/>
                <w:sz w:val="24"/>
                <w:lang w:eastAsia="zh-CN"/>
              </w:rPr>
              <w:t xml:space="preserve">。</w:t>
            </w:r>
            <w:r>
              <w:rPr>
                <w:rFonts w:hint="eastAsia" w:ascii="宋体" w:hAnsi="宋体" w:cs="宋体"/>
                <w:sz w:val="24"/>
                <w:lang w:eastAsia="zh-CN"/>
              </w:rPr>
            </w:r>
            <w:r/>
          </w:p>
          <w:p>
            <w:pPr>
              <w:pStyle w:val="723"/>
              <w:numPr>
                <w:ilvl w:val="0"/>
                <w:numId w:val="0"/>
              </w:numPr>
              <w:ind w:firstLine="480"/>
              <w:rPr>
                <w:rFonts w:hint="eastAsia" w:ascii="宋体" w:hAnsi="宋体" w:cs="宋体"/>
                <w:b/>
                <w:bCs/>
                <w:sz w:val="24"/>
                <w:lang w:val="en-US" w:eastAsia="zh-CN"/>
              </w:rPr>
            </w:pPr>
            <w:r>
              <w:rPr>
                <w:rFonts w:hint="eastAsia" w:ascii="宋体" w:hAnsi="宋体" w:eastAsia="宋体" w:cs="宋体"/>
                <w:b/>
                <w:bCs/>
                <w:sz w:val="24"/>
                <w:szCs w:val="21"/>
                <w:lang w:val="en-US" w:eastAsia="zh-CN" w:bidi="ar-SA"/>
              </w:rPr>
              <w:t xml:space="preserve">（8）</w:t>
            </w:r>
            <w:r>
              <w:rPr>
                <w:rFonts w:hint="eastAsia" w:ascii="宋体" w:hAnsi="宋体" w:cs="宋体"/>
                <w:b/>
                <w:bCs/>
                <w:sz w:val="24"/>
                <w:lang w:val="en-US" w:eastAsia="zh-CN"/>
              </w:rPr>
              <w:t xml:space="preserve">其他服务：</w:t>
            </w:r>
            <w:r>
              <w:rPr>
                <w:rFonts w:hint="eastAsia" w:ascii="宋体" w:hAnsi="宋体" w:cs="宋体"/>
                <w:b/>
                <w:bCs/>
                <w:sz w:val="24"/>
                <w:lang w:val="en-US" w:eastAsia="zh-CN"/>
              </w:rPr>
            </w:r>
            <w:r/>
          </w:p>
          <w:p>
            <w:pPr>
              <w:pStyle w:val="723"/>
              <w:numPr>
                <w:ilvl w:val="0"/>
                <w:numId w:val="0"/>
              </w:numPr>
              <w:ind w:firstLine="480"/>
              <w:rPr>
                <w:rFonts w:hint="eastAsia" w:ascii="宋体" w:hAnsi="宋体" w:cs="宋体"/>
                <w:sz w:val="24"/>
                <w:lang w:val="en-US" w:eastAsia="zh-CN"/>
              </w:rPr>
            </w:pPr>
            <w:r>
              <w:rPr>
                <w:rFonts w:hint="eastAsia" w:ascii="宋体" w:hAnsi="宋体" w:cs="宋体"/>
                <w:sz w:val="24"/>
                <w:lang w:val="en-US" w:eastAsia="zh-CN"/>
              </w:rPr>
              <w:t xml:space="preserve">办公楼大厅地面石材专项清洁养护，要求每季度不少于1次。</w:t>
            </w:r>
            <w:r>
              <w:rPr>
                <w:rFonts w:hint="eastAsia" w:ascii="宋体" w:hAnsi="宋体" w:cs="宋体"/>
                <w:sz w:val="24"/>
                <w:lang w:val="en-US" w:eastAsia="zh-CN"/>
              </w:rPr>
            </w:r>
            <w:r/>
          </w:p>
          <w:p>
            <w:pPr>
              <w:pStyle w:val="723"/>
              <w:numPr>
                <w:ilvl w:val="0"/>
                <w:numId w:val="0"/>
              </w:numPr>
              <w:ind w:firstLine="480"/>
              <w:rPr>
                <w:rFonts w:ascii="宋体" w:hAnsi="宋体" w:cs="宋体"/>
                <w:sz w:val="24"/>
              </w:rPr>
            </w:pPr>
            <w:r>
              <w:rPr>
                <w:rFonts w:hint="eastAsia" w:ascii="宋体" w:hAnsi="宋体" w:cs="宋体"/>
                <w:sz w:val="24"/>
                <w:lang w:val="en-US" w:eastAsia="zh-CN"/>
              </w:rPr>
              <w:t xml:space="preserve">办公楼电梯、闸机、开水炉等不锈钢镜面专项清洁养护，要求每季度不少于1次。</w:t>
            </w:r>
            <w:r>
              <w:rPr>
                <w:rFonts w:ascii="宋体" w:hAnsi="宋体" w:cs="宋体"/>
                <w:sz w:val="24"/>
              </w:rPr>
            </w:r>
            <w:r/>
          </w:p>
          <w:p>
            <w:pPr>
              <w:pStyle w:val="723"/>
              <w:ind w:firstLine="482"/>
              <w:rPr>
                <w:rFonts w:ascii="宋体" w:hAnsi="宋体" w:cs="宋体"/>
                <w:b/>
                <w:sz w:val="24"/>
              </w:rPr>
            </w:pPr>
            <w:r>
              <w:rPr>
                <w:rFonts w:hint="eastAsia" w:ascii="宋体" w:hAnsi="宋体" w:cs="宋体"/>
                <w:b/>
                <w:sz w:val="24"/>
              </w:rPr>
              <w:t xml:space="preserve">2.</w:t>
            </w:r>
            <w:r>
              <w:rPr>
                <w:rFonts w:ascii="宋体" w:hAnsi="宋体" w:cs="宋体"/>
                <w:b/>
                <w:sz w:val="24"/>
              </w:rPr>
              <w:t xml:space="preserve">物业管理具体目标</w:t>
            </w:r>
            <w:r>
              <w:rPr>
                <w:rFonts w:ascii="宋体" w:hAnsi="宋体" w:cs="宋体"/>
                <w:b/>
                <w:sz w:val="24"/>
              </w:rPr>
            </w:r>
            <w:r/>
          </w:p>
          <w:p>
            <w:pPr>
              <w:pStyle w:val="723"/>
              <w:ind w:firstLine="480"/>
              <w:rPr>
                <w:rFonts w:ascii="宋体" w:hAnsi="宋体" w:cs="宋体"/>
                <w:sz w:val="24"/>
              </w:rPr>
            </w:pPr>
            <w:r>
              <w:rPr>
                <w:rFonts w:ascii="宋体" w:hAnsi="宋体" w:cs="宋体"/>
                <w:sz w:val="24"/>
              </w:rPr>
              <w:t xml:space="preserve">中标供应商根据服务的范围和内容，逐条分别确定拟达到的服务质量、目标及服务响应时间，具体内容和量化指标由中标供应商按项目自行编制。</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具体分项指标</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（1）环卫保洁室内各项物品干净、环境整洁优雅，服务体现绿色环保要求；</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（2）工程零修、急修及时率100%；零修工程合格率100%；</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（3）各类设施、设备完好、整洁、无污损，完好率、合格率均达到98%以上；</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（4）垃圾日产日清，清运及时率100%；</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（5）室外无乱停乱放各种车辆现象，环境整洁，符合要求；</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（6）服务及时、到位，以人为本，凸显人性化服务，服务满意率达99%以上；有效投诉一周内办结率99%以上；</w:t>
            </w:r>
            <w:r>
              <w:rPr>
                <w:rFonts w:ascii="宋体" w:hAnsi="宋体" w:cs="宋体"/>
                <w:sz w:val="24"/>
              </w:rPr>
            </w:r>
            <w:r/>
          </w:p>
          <w:p>
            <w:pPr>
              <w:pStyle w:val="723"/>
              <w:ind w:firstLine="480"/>
              <w:rPr>
                <w:rFonts w:ascii="宋体" w:hAnsi="宋体" w:cs="宋体"/>
                <w:sz w:val="24"/>
              </w:rPr>
            </w:pPr>
            <w:r>
              <w:rPr>
                <w:rFonts w:ascii="宋体" w:hAnsi="宋体" w:cs="宋体"/>
                <w:sz w:val="24"/>
              </w:rPr>
              <w:t xml:space="preserve">（7）项目队伍服务热情有亲和力；</w:t>
            </w:r>
            <w:r>
              <w:rPr>
                <w:rFonts w:ascii="宋体" w:hAnsi="宋体" w:cs="宋体"/>
                <w:sz w:val="24"/>
              </w:rPr>
            </w:r>
            <w:r/>
          </w:p>
          <w:p>
            <w:pPr>
              <w:pStyle w:val="723"/>
              <w:ind w:firstLine="480"/>
              <w:rPr>
                <w:rStyle w:val="733"/>
                <w:rFonts w:hint="eastAsia" w:ascii="Times New Roman" w:hAnsi="Times New Roman" w:eastAsia="宋体" w:cs="Times New Roman"/>
                <w:color w:val="000000"/>
                <w:sz w:val="21"/>
                <w:szCs w:val="21"/>
                <w:lang w:val="en-US" w:eastAsia="zh-CN" w:bidi="ar-SA"/>
              </w:rPr>
            </w:pPr>
            <w:r>
              <w:rPr>
                <w:rFonts w:ascii="宋体" w:hAnsi="宋体" w:cs="宋体"/>
                <w:sz w:val="24"/>
              </w:rPr>
              <w:t xml:space="preserve">（8）安全保障稳妥、及时、有力，无重大事故发生</w:t>
            </w:r>
            <w:r>
              <w:rPr>
                <w:rFonts w:hint="eastAsia" w:ascii="宋体" w:hAnsi="宋体" w:cs="宋体"/>
                <w:sz w:val="24"/>
                <w:lang w:eastAsia="zh-CN"/>
              </w:rPr>
              <w:t xml:space="preserve">。</w:t>
            </w:r>
            <w:r>
              <w:rPr>
                <w:rStyle w:val="733"/>
                <w:rFonts w:hint="eastAsia" w:ascii="Times New Roman" w:hAnsi="Times New Roman" w:eastAsia="宋体" w:cs="Times New Roman"/>
                <w:color w:val="000000"/>
                <w:sz w:val="21"/>
                <w:szCs w:val="21"/>
                <w:lang w:val="en-US" w:eastAsia="zh-CN" w:bidi="ar-SA"/>
              </w:rPr>
            </w:r>
            <w:r/>
          </w:p>
        </w:tc>
      </w:tr>
    </w:tbl>
    <w:p>
      <w:pPr>
        <w:pStyle w:val="723"/>
        <w:spacing w:line="240" w:lineRule="auto"/>
        <w:rPr>
          <w:rFonts w:hint="eastAsia" w:eastAsia="宋体" w:cs="Times New Roman"/>
          <w:color w:val="000000"/>
          <w:sz w:val="24"/>
          <w:szCs w:val="24"/>
        </w:rPr>
      </w:pPr>
      <w:r>
        <w:rPr>
          <w:rFonts w:hint="eastAsia" w:eastAsia="宋体" w:cs="Times New Roman"/>
          <w:color w:val="000000"/>
          <w:sz w:val="24"/>
          <w:szCs w:val="24"/>
        </w:rPr>
      </w:r>
      <w:r/>
    </w:p>
    <w:p>
      <w:pPr>
        <w:pStyle w:val="723"/>
        <w:ind w:firstLine="48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000000"/>
          <w:sz w:val="24"/>
          <w:szCs w:val="24"/>
          <w:lang w:val="en-US" w:eastAsia="zh-CN"/>
        </w:rPr>
        <w:t xml:space="preserve">2.人员配备要求</w:t>
      </w:r>
      <w:r>
        <w:rPr>
          <w:rFonts w:hint="eastAsia" w:ascii="宋体" w:hAnsi="宋体"/>
          <w:color w:val="0000ff"/>
          <w:sz w:val="24"/>
          <w:szCs w:val="24"/>
          <w:lang w:val="en-US" w:eastAsia="zh-CN"/>
        </w:rPr>
      </w:r>
      <w:r/>
    </w:p>
    <w:tbl>
      <w:tblPr>
        <w:tblStyle w:val="775"/>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723"/>
              <w:jc w:val="left"/>
              <w:spacing w:after="0" w:line="240" w:lineRule="auto"/>
              <w:widowControl w:val="off"/>
              <w:rPr>
                <w:rStyle w:val="733"/>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（一）人员数量（不少于</w:t>
            </w:r>
            <w:r>
              <w:rPr>
                <w:rFonts w:hint="eastAsia" w:ascii="宋体" w:hAnsi="宋体" w:cs="Times New Roman"/>
                <w:color w:val="000000"/>
                <w:sz w:val="24"/>
                <w:szCs w:val="24"/>
                <w:lang w:val="en-US" w:eastAsia="zh-CN" w:bidi="ar-SA"/>
              </w:rPr>
              <w:t xml:space="preserve">24</w:t>
            </w:r>
            <w:r>
              <w:rPr>
                <w:rFonts w:hint="eastAsia" w:ascii="宋体" w:hAnsi="宋体" w:eastAsia="宋体" w:cs="宋体"/>
                <w:color w:val="000000"/>
                <w:sz w:val="24"/>
                <w:szCs w:val="24"/>
                <w:lang w:val="en-US" w:eastAsia="zh-CN" w:bidi="ar-SA"/>
              </w:rPr>
              <w:t xml:space="preserve">人）</w:t>
            </w:r>
            <w:r>
              <w:rPr>
                <w:rStyle w:val="733"/>
                <w:rFonts w:hint="eastAsia" w:ascii="宋体" w:hAnsi="宋体" w:eastAsia="宋体" w:cs="宋体"/>
                <w:color w:val="000000"/>
                <w:sz w:val="24"/>
                <w:szCs w:val="24"/>
                <w:lang w:val="en-US" w:eastAsia="zh-CN" w:bidi="ar-SA"/>
              </w:rPr>
            </w:r>
            <w:r/>
          </w:p>
          <w:p>
            <w:pPr>
              <w:pStyle w:val="723"/>
              <w:jc w:val="left"/>
              <w:spacing w:after="0" w:line="240" w:lineRule="auto"/>
              <w:widowControl w:val="off"/>
              <w:rPr>
                <w:rStyle w:val="733"/>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1.项目负责人：</w:t>
            </w:r>
            <w:r>
              <w:rPr>
                <w:rFonts w:hint="eastAsia" w:ascii="宋体" w:hAnsi="宋体" w:cs="Times New Roman"/>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人</w:t>
            </w:r>
            <w:r>
              <w:rPr>
                <w:rStyle w:val="733"/>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Style w:val="733"/>
                <w:rFonts w:hint="eastAsia"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.工程维修人员：</w:t>
            </w:r>
            <w:r>
              <w:rPr>
                <w:rFonts w:hint="eastAsia" w:ascii="宋体" w:hAnsi="宋体" w:cs="Times New Roman"/>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人</w:t>
            </w:r>
            <w:r>
              <w:rPr>
                <w:rFonts w:hint="eastAsia" w:ascii="宋体" w:hAnsi="宋体" w:eastAsia="宋体" w:cs="Times New Roman"/>
                <w:color w:val="000000"/>
                <w:sz w:val="24"/>
                <w:szCs w:val="24"/>
                <w:highlight w:val="none"/>
                <w:lang w:val="en-US" w:eastAsia="zh-CN" w:bidi="ar-SA"/>
              </w:rPr>
              <w:t xml:space="preserve">。其中：</w:t>
            </w:r>
            <w:r>
              <w:rPr>
                <w:rStyle w:val="733"/>
                <w:rFonts w:hint="eastAsia" w:ascii="宋体" w:hAnsi="宋体" w:eastAsia="宋体" w:cs="Times New Roman"/>
                <w:color w:val="000000"/>
                <w:sz w:val="24"/>
                <w:szCs w:val="24"/>
                <w:highlight w:val="none"/>
                <w:lang w:val="en-US" w:eastAsia="zh-CN" w:bidi="ar-SA"/>
              </w:rPr>
            </w:r>
            <w:r/>
          </w:p>
          <w:p>
            <w:pPr>
              <w:pStyle w:val="723"/>
              <w:jc w:val="left"/>
              <w:spacing w:after="0" w:line="240" w:lineRule="auto"/>
              <w:widowControl w:val="off"/>
              <w:rPr>
                <w:rStyle w:val="733"/>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（1）配电值班工：</w:t>
            </w:r>
            <w:r>
              <w:rPr>
                <w:rFonts w:hint="eastAsia" w:ascii="宋体" w:hAnsi="宋体" w:cs="Times New Roman"/>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人</w:t>
            </w:r>
            <w:r>
              <w:rPr>
                <w:rStyle w:val="733"/>
                <w:rFonts w:ascii="宋体" w:hAnsi="宋体" w:eastAsia="宋体" w:cs="宋体"/>
                <w:color w:val="000000"/>
                <w:sz w:val="24"/>
                <w:szCs w:val="24"/>
                <w:highlight w:val="none"/>
                <w:lang w:val="en-US" w:eastAsia="zh-CN" w:bidi="ar-SA"/>
              </w:rPr>
            </w:r>
            <w:r/>
          </w:p>
          <w:p>
            <w:pPr>
              <w:pStyle w:val="723"/>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szCs w:val="24"/>
                <w:highlight w:val="none"/>
                <w:lang w:val="en-US" w:eastAsia="zh-CN" w:bidi="ar-SA"/>
              </w:rPr>
              <w:t xml:space="preserve">水电</w:t>
            </w:r>
            <w:r>
              <w:rPr>
                <w:rFonts w:hint="eastAsia" w:ascii="宋体" w:hAnsi="宋体" w:eastAsia="宋体" w:cs="宋体"/>
                <w:color w:val="000000"/>
                <w:sz w:val="24"/>
                <w:szCs w:val="24"/>
                <w:highlight w:val="none"/>
                <w:lang w:val="en-US" w:eastAsia="zh-CN" w:bidi="ar-SA"/>
              </w:rPr>
              <w:t xml:space="preserve">维修工：</w:t>
            </w:r>
            <w:r>
              <w:rPr>
                <w:rFonts w:hint="eastAsia" w:ascii="宋体" w:hAnsi="宋体" w:cs="Times New Roman"/>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人</w:t>
            </w:r>
            <w:r>
              <w:rPr>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Style w:val="733"/>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3.安保人员：</w:t>
            </w:r>
            <w:r>
              <w:rPr>
                <w:rFonts w:hint="eastAsia" w:ascii="宋体" w:hAnsi="宋体" w:cs="Times New Roman"/>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t xml:space="preserve">人</w:t>
            </w:r>
            <w:r>
              <w:rPr>
                <w:rStyle w:val="733"/>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Style w:val="733"/>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消防监控值班：</w:t>
            </w:r>
            <w:r>
              <w:rPr>
                <w:rFonts w:hint="eastAsia" w:ascii="宋体" w:hAnsi="宋体" w:cs="Times New Roman"/>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人</w:t>
            </w:r>
            <w:r>
              <w:rPr>
                <w:rStyle w:val="733"/>
                <w:rFonts w:ascii="宋体" w:hAnsi="宋体" w:eastAsia="宋体" w:cs="宋体"/>
                <w:color w:val="000000"/>
                <w:sz w:val="24"/>
                <w:szCs w:val="24"/>
                <w:highlight w:val="none"/>
                <w:lang w:val="en-US" w:eastAsia="zh-CN" w:bidi="ar-SA"/>
              </w:rPr>
            </w:r>
            <w:r/>
          </w:p>
          <w:p>
            <w:pPr>
              <w:pStyle w:val="723"/>
              <w:jc w:val="left"/>
              <w:spacing w:after="0" w:line="240" w:lineRule="auto"/>
              <w:widowControl w:val="off"/>
              <w:rPr>
                <w:rStyle w:val="733"/>
                <w:rFonts w:hint="eastAsia"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5.保洁、绿化人员：</w:t>
            </w:r>
            <w:r>
              <w:rPr>
                <w:rFonts w:hint="eastAsia" w:ascii="宋体" w:hAnsi="宋体" w:cs="Times New Roman"/>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人。</w:t>
            </w:r>
            <w:r>
              <w:rPr>
                <w:rFonts w:hint="eastAsia" w:ascii="宋体" w:hAnsi="宋体" w:eastAsia="宋体" w:cs="Times New Roman"/>
                <w:color w:val="000000"/>
                <w:sz w:val="24"/>
                <w:szCs w:val="24"/>
                <w:highlight w:val="none"/>
                <w:lang w:val="en-US" w:eastAsia="zh-CN" w:bidi="ar-SA"/>
              </w:rPr>
              <w:t xml:space="preserve">其中：</w:t>
            </w:r>
            <w:r>
              <w:rPr>
                <w:rStyle w:val="733"/>
                <w:rFonts w:hint="eastAsia" w:ascii="宋体" w:hAnsi="宋体" w:eastAsia="宋体" w:cs="Times New Roman"/>
                <w:color w:val="000000"/>
                <w:sz w:val="24"/>
                <w:szCs w:val="24"/>
                <w:highlight w:val="none"/>
                <w:lang w:val="en-US" w:eastAsia="zh-CN" w:bidi="ar-SA"/>
              </w:rPr>
            </w:r>
            <w:r/>
          </w:p>
          <w:p>
            <w:pPr>
              <w:pStyle w:val="723"/>
              <w:jc w:val="left"/>
              <w:spacing w:after="0" w:line="240" w:lineRule="auto"/>
              <w:widowControl w:val="off"/>
              <w:rPr>
                <w:rStyle w:val="733"/>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（1）保洁</w:t>
            </w:r>
            <w:r>
              <w:rPr>
                <w:rFonts w:hint="eastAsia" w:ascii="宋体" w:hAnsi="宋体" w:cs="宋体"/>
                <w:color w:val="000000"/>
                <w:sz w:val="24"/>
                <w:szCs w:val="24"/>
                <w:highlight w:val="none"/>
                <w:lang w:val="en-US" w:eastAsia="zh-CN" w:bidi="ar-SA"/>
              </w:rPr>
              <w:t xml:space="preserve">领班</w:t>
            </w:r>
            <w:r>
              <w:rPr>
                <w:rFonts w:hint="eastAsia" w:ascii="宋体" w:hAnsi="宋体" w:eastAsia="宋体" w:cs="宋体"/>
                <w:color w:val="000000"/>
                <w:sz w:val="24"/>
                <w:szCs w:val="24"/>
                <w:highlight w:val="none"/>
                <w:lang w:val="en-US" w:eastAsia="zh-CN" w:bidi="ar-SA"/>
              </w:rPr>
              <w:t xml:space="preserve">：</w:t>
            </w:r>
            <w:r>
              <w:rPr>
                <w:rFonts w:hint="eastAsia" w:ascii="宋体" w:hAnsi="宋体" w:cs="Times New Roman"/>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人</w:t>
            </w:r>
            <w:r>
              <w:rPr>
                <w:rStyle w:val="733"/>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Style w:val="733"/>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（2）保洁员：</w:t>
            </w:r>
            <w:r>
              <w:rPr>
                <w:rFonts w:hint="eastAsia" w:ascii="宋体" w:hAnsi="宋体" w:cs="Times New Roman"/>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人（</w:t>
            </w:r>
            <w:r>
              <w:rPr>
                <w:rFonts w:hint="eastAsia" w:ascii="宋体" w:hAnsi="宋体" w:cs="宋体"/>
                <w:color w:val="000000"/>
                <w:sz w:val="24"/>
                <w:szCs w:val="24"/>
                <w:highlight w:val="none"/>
                <w:lang w:val="en-US" w:eastAsia="zh-CN" w:bidi="ar-SA"/>
              </w:rPr>
              <w:t xml:space="preserve">兼绿化工</w:t>
            </w:r>
            <w:r>
              <w:rPr>
                <w:rFonts w:hint="eastAsia" w:ascii="宋体" w:hAnsi="宋体" w:cs="Times New Roman"/>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人）</w:t>
            </w:r>
            <w:r>
              <w:rPr>
                <w:rStyle w:val="733"/>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Style w:val="733"/>
                <w:rFonts w:hint="eastAsia" w:ascii="Times New Roman" w:hAnsi="Times New Roman" w:eastAsia="宋体" w:cs="Times New Roman"/>
                <w:color w:val="000000"/>
                <w:sz w:val="21"/>
                <w:szCs w:val="21"/>
                <w:highlight w:val="none"/>
                <w:lang w:val="en-US" w:eastAsia="zh-CN" w:bidi="ar-SA"/>
              </w:rPr>
            </w:pP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客服</w:t>
            </w:r>
            <w:r>
              <w:rPr>
                <w:rFonts w:hint="eastAsia" w:ascii="宋体" w:hAnsi="宋体" w:eastAsia="宋体" w:cs="宋体"/>
                <w:color w:val="000000"/>
                <w:sz w:val="24"/>
                <w:szCs w:val="24"/>
                <w:highlight w:val="none"/>
                <w:lang w:val="en-US" w:eastAsia="zh-CN" w:bidi="ar-SA"/>
              </w:rPr>
              <w:t xml:space="preserve">：</w:t>
            </w:r>
            <w:r>
              <w:rPr>
                <w:rFonts w:hint="eastAsia" w:ascii="宋体" w:hAnsi="宋体" w:cs="Times New Roman"/>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人</w:t>
            </w:r>
            <w:r>
              <w:rPr>
                <w:rStyle w:val="733"/>
                <w:rFonts w:hint="eastAsia" w:ascii="Times New Roman" w:hAnsi="Times New Roman" w:eastAsia="宋体" w:cs="Times New Roman"/>
                <w:color w:val="000000"/>
                <w:sz w:val="21"/>
                <w:szCs w:val="21"/>
                <w:highlight w:val="none"/>
                <w:lang w:val="en-US" w:eastAsia="zh-CN" w:bidi="ar-SA"/>
              </w:rPr>
            </w:r>
            <w:r/>
          </w:p>
          <w:p>
            <w:pPr>
              <w:pStyle w:val="723"/>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（二）人员要求</w:t>
            </w:r>
            <w:r>
              <w:rPr>
                <w:rFonts w:hint="eastAsia" w:ascii="宋体" w:hAnsi="宋体" w:eastAsia="宋体" w:cs="宋体"/>
                <w:color w:val="000000"/>
                <w:sz w:val="24"/>
                <w:szCs w:val="24"/>
                <w:lang w:val="en-US" w:eastAsia="zh-CN" w:bidi="ar-SA"/>
              </w:rPr>
            </w:r>
            <w:r/>
          </w:p>
          <w:p>
            <w:pPr>
              <w:pStyle w:val="723"/>
              <w:jc w:val="left"/>
              <w:spacing w:after="0" w:line="240" w:lineRule="auto"/>
              <w:widowControl w:val="off"/>
              <w:rPr>
                <w:rStyle w:val="733"/>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项目负责人：大专（含）以上学历，无在管项目，有较强的组织能力和处理问题的能力，有较强的安保理念。通讯必须保持24小时畅通，积极有效完成各项任务，接到采购人的临时工作安排，及时响应，严格落实各项规章制度，做到常态化培训检查整改。</w:t>
            </w:r>
            <w:r>
              <w:rPr>
                <w:rStyle w:val="733"/>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Style w:val="733"/>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2.工程维修人员：</w:t>
            </w:r>
            <w:r>
              <w:rPr>
                <w:rFonts w:ascii="宋体" w:hAnsi="宋体" w:cs="宋体"/>
                <w:sz w:val="24"/>
                <w:highlight w:val="none"/>
              </w:rPr>
              <w:t xml:space="preserve">配电房值班人员必须持高压电工证上岗</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水电</w:t>
            </w:r>
            <w:r>
              <w:rPr>
                <w:rFonts w:ascii="宋体" w:hAnsi="宋体" w:cs="宋体"/>
                <w:sz w:val="24"/>
                <w:highlight w:val="none"/>
              </w:rPr>
              <w:t xml:space="preserve">维修人员必须持高压电工证及低压电工证上岗</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所有人员</w:t>
            </w:r>
            <w:r>
              <w:rPr>
                <w:rFonts w:hint="eastAsia" w:ascii="宋体" w:hAnsi="宋体" w:cs="宋体"/>
                <w:sz w:val="24"/>
                <w:highlight w:val="none"/>
              </w:rPr>
              <w:t xml:space="preserve">严格遵守各项规章制度，正确操作相关设备，按规定对设备进行检查、维修</w:t>
            </w:r>
            <w:r>
              <w:rPr>
                <w:rFonts w:hint="eastAsia" w:ascii="宋体" w:hAnsi="宋体" w:eastAsia="宋体" w:cs="宋体"/>
                <w:color w:val="000000"/>
                <w:sz w:val="24"/>
                <w:szCs w:val="24"/>
                <w:highlight w:val="none"/>
                <w:lang w:val="en-US" w:eastAsia="zh-CN" w:bidi="ar-SA"/>
              </w:rPr>
              <w:t xml:space="preserve">。                                      </w:t>
            </w:r>
            <w:r>
              <w:rPr>
                <w:rStyle w:val="733"/>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Fonts w:hint="eastAsia"/>
                <w:highlight w:val="none"/>
                <w:lang w:val="en-US" w:eastAsia="zh-CN"/>
              </w:rPr>
            </w:pPr>
            <w:r>
              <w:rPr>
                <w:rFonts w:hint="eastAsia" w:ascii="宋体" w:hAnsi="宋体" w:eastAsia="宋体" w:cs="宋体"/>
                <w:color w:val="000000"/>
                <w:sz w:val="24"/>
                <w:szCs w:val="24"/>
                <w:highlight w:val="none"/>
                <w:lang w:val="en-US" w:eastAsia="zh-CN" w:bidi="ar-SA"/>
              </w:rPr>
              <w:t xml:space="preserve">3.安保人员：45周岁及以下，其中女性安检员1名，男性安检员2名，巡逻岗1名，门卫3名，上述安保人员均要求持保安员证上岗，安检、巡逻岗要求：女性身高不低于1.65米，男性身高不低于1.75米。</w:t>
            </w:r>
            <w:r>
              <w:rPr>
                <w:rFonts w:hint="eastAsia"/>
                <w:highlight w:val="none"/>
                <w:lang w:val="en-US" w:eastAsia="zh-CN"/>
              </w:rPr>
            </w:r>
            <w:r/>
          </w:p>
          <w:p>
            <w:pPr>
              <w:pStyle w:val="723"/>
              <w:jc w:val="left"/>
              <w:spacing w:after="0" w:line="240" w:lineRule="auto"/>
              <w:widowControl w:val="off"/>
              <w:rPr>
                <w:rStyle w:val="733"/>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消防监控值班人员：监控室2人一班，要求每班均持有消防设施操作员(中级监控操作)证书的人员在岗。值班人员上岗时必须遵守“五不”，即不喝酒、不抽烟、不擅离工作岗位，不迟到早退，不做与工作无关的事。  </w:t>
            </w:r>
            <w:r>
              <w:rPr>
                <w:rStyle w:val="733"/>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Style w:val="733"/>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5.保洁、绿化人员：</w:t>
            </w:r>
            <w:r>
              <w:rPr>
                <w:rFonts w:hint="eastAsia" w:ascii="宋体" w:hAnsi="宋体" w:cs="宋体"/>
                <w:sz w:val="24"/>
                <w:highlight w:val="none"/>
              </w:rPr>
              <w:t xml:space="preserve">其中保洁领班</w:t>
            </w:r>
            <w:r>
              <w:rPr>
                <w:rFonts w:hint="eastAsia" w:ascii="宋体" w:hAnsi="宋体" w:cs="宋体"/>
                <w:sz w:val="24"/>
                <w:szCs w:val="24"/>
                <w:highlight w:val="none"/>
              </w:rPr>
              <w:t xml:space="preserve">大专（含）以上</w:t>
            </w:r>
            <w:r>
              <w:rPr>
                <w:rFonts w:hint="eastAsia" w:ascii="宋体" w:hAnsi="宋体" w:cs="宋体"/>
                <w:sz w:val="24"/>
                <w:szCs w:val="24"/>
                <w:highlight w:val="none"/>
                <w:lang w:val="en-US" w:eastAsia="zh-CN"/>
              </w:rPr>
              <w:t xml:space="preserve">学历</w:t>
            </w:r>
            <w:r>
              <w:rPr>
                <w:rFonts w:hint="eastAsia" w:ascii="宋体" w:hAnsi="宋体" w:cs="宋体"/>
                <w:sz w:val="24"/>
                <w:szCs w:val="24"/>
                <w:highlight w:val="none"/>
              </w:rPr>
              <w:t xml:space="preserve">，</w:t>
            </w:r>
            <w:r>
              <w:rPr>
                <w:rFonts w:hint="eastAsia" w:ascii="宋体" w:hAnsi="宋体" w:cs="宋体"/>
                <w:sz w:val="24"/>
                <w:highlight w:val="none"/>
              </w:rPr>
              <w:t xml:space="preserve">要求形象气质佳，</w:t>
            </w:r>
            <w:r>
              <w:rPr>
                <w:rFonts w:hint="eastAsia" w:ascii="宋体" w:hAnsi="宋体" w:cs="宋体"/>
                <w:sz w:val="24"/>
                <w:szCs w:val="24"/>
                <w:highlight w:val="none"/>
              </w:rPr>
              <w:t xml:space="preserve">具有较强的组织、管理、沟通能力；</w:t>
            </w:r>
            <w:r>
              <w:rPr>
                <w:rFonts w:hint="eastAsia" w:ascii="宋体" w:hAnsi="宋体" w:cs="宋体"/>
                <w:sz w:val="24"/>
                <w:highlight w:val="none"/>
              </w:rPr>
              <w:t xml:space="preserve">保洁</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含绿化工</w:t>
            </w:r>
            <w:r>
              <w:rPr>
                <w:rFonts w:hint="eastAsia" w:ascii="宋体" w:hAnsi="宋体" w:cs="宋体"/>
                <w:sz w:val="24"/>
                <w:highlight w:val="none"/>
                <w:lang w:eastAsia="zh-CN"/>
              </w:rPr>
              <w:t xml:space="preserve">）</w:t>
            </w:r>
            <w:r>
              <w:rPr>
                <w:rFonts w:hint="eastAsia" w:ascii="宋体" w:hAnsi="宋体" w:cs="宋体"/>
                <w:sz w:val="24"/>
                <w:highlight w:val="none"/>
              </w:rPr>
              <w:t xml:space="preserve">5名，要求初中及以上</w:t>
            </w:r>
            <w:r>
              <w:rPr>
                <w:rFonts w:hint="eastAsia" w:ascii="宋体" w:hAnsi="宋体" w:cs="宋体"/>
                <w:sz w:val="24"/>
                <w:szCs w:val="24"/>
                <w:highlight w:val="none"/>
              </w:rPr>
              <w:t xml:space="preserve">文化</w:t>
            </w:r>
            <w:r>
              <w:rPr>
                <w:rFonts w:hint="eastAsia" w:ascii="宋体" w:hAnsi="宋体" w:cs="宋体"/>
                <w:sz w:val="24"/>
                <w:highlight w:val="none"/>
              </w:rPr>
              <w:t xml:space="preserve">。</w:t>
            </w:r>
            <w:r>
              <w:rPr>
                <w:rFonts w:hint="eastAsia" w:ascii="宋体" w:hAnsi="宋体" w:eastAsia="宋体" w:cs="宋体"/>
                <w:color w:val="000000"/>
                <w:sz w:val="24"/>
                <w:szCs w:val="24"/>
                <w:highlight w:val="none"/>
                <w:lang w:val="en-US" w:eastAsia="zh-CN" w:bidi="ar-SA"/>
              </w:rPr>
              <w:t xml:space="preserve">                                                    </w:t>
            </w:r>
            <w:r>
              <w:rPr>
                <w:rStyle w:val="733"/>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Style w:val="733"/>
                <w:rFonts w:hint="eastAsia" w:ascii="宋体" w:hAnsi="宋体" w:eastAsia="宋体" w:cs="宋体"/>
                <w:b/>
                <w:bCs/>
                <w:color w:val="000000"/>
                <w:spacing w:val="-1"/>
                <w:sz w:val="24"/>
                <w:szCs w:val="24"/>
                <w:vertAlign w:val="baseline"/>
                <w:lang w:val="en-US" w:eastAsia="zh-CN" w:bidi="ar-SA"/>
              </w:rPr>
            </w:pPr>
            <w:r>
              <w:rPr>
                <w:rFonts w:hint="eastAsia" w:ascii="宋体" w:hAnsi="宋体" w:eastAsia="宋体" w:cs="宋体"/>
                <w:color w:val="000000"/>
                <w:sz w:val="24"/>
                <w:szCs w:val="24"/>
                <w:highlight w:val="none"/>
                <w:lang w:val="en-US" w:eastAsia="zh-CN" w:bidi="ar-SA"/>
              </w:rPr>
              <w:t xml:space="preserve">6.客服（须女性）：40周岁及以下，</w:t>
            </w:r>
            <w:r>
              <w:rPr>
                <w:rFonts w:hint="eastAsia" w:ascii="宋体" w:hAnsi="宋体" w:cs="宋体"/>
                <w:sz w:val="24"/>
                <w:highlight w:val="none"/>
              </w:rPr>
              <w:t xml:space="preserve">身高</w:t>
            </w:r>
            <w:r>
              <w:rPr>
                <w:rFonts w:hint="eastAsia" w:ascii="宋体" w:hAnsi="宋体" w:cs="宋体"/>
                <w:sz w:val="24"/>
                <w:highlight w:val="none"/>
                <w:lang w:val="en-US" w:eastAsia="zh-CN"/>
              </w:rPr>
              <w:t xml:space="preserve">不低于</w:t>
            </w:r>
            <w:r>
              <w:rPr>
                <w:rFonts w:hint="eastAsia" w:ascii="宋体" w:hAnsi="宋体" w:cs="宋体"/>
                <w:sz w:val="24"/>
                <w:highlight w:val="none"/>
              </w:rPr>
              <w:t xml:space="preserve">1.65米，大专（含）以上</w:t>
            </w:r>
            <w:r>
              <w:rPr>
                <w:rFonts w:hint="eastAsia" w:ascii="宋体" w:hAnsi="宋体" w:cs="宋体"/>
                <w:sz w:val="24"/>
                <w:highlight w:val="none"/>
                <w:lang w:val="en-US" w:eastAsia="zh-CN"/>
              </w:rPr>
              <w:t xml:space="preserve">学历</w:t>
            </w:r>
            <w:r>
              <w:rPr>
                <w:rFonts w:hint="eastAsia" w:ascii="宋体" w:hAnsi="宋体" w:eastAsia="宋体" w:cs="宋体"/>
                <w:color w:val="000000"/>
                <w:sz w:val="24"/>
                <w:szCs w:val="24"/>
                <w:highlight w:val="none"/>
                <w:lang w:val="en-US" w:eastAsia="zh-CN" w:bidi="ar-SA"/>
              </w:rPr>
              <w:t xml:space="preserve">，经专业培训，有前台接待或会议服务从业经验。能够较快熟悉人员及办公环境。工作责任心强，服从管理。 </w:t>
            </w:r>
            <w:r>
              <w:rPr>
                <w:rFonts w:hint="eastAsia" w:ascii="宋体" w:hAnsi="宋体" w:eastAsia="宋体" w:cs="宋体"/>
                <w:color w:val="000000"/>
                <w:sz w:val="24"/>
                <w:szCs w:val="24"/>
                <w:lang w:val="en-US" w:eastAsia="zh-CN" w:bidi="ar-SA"/>
              </w:rPr>
              <w:t xml:space="preserve">                   </w:t>
            </w:r>
            <w:r>
              <w:rPr>
                <w:rStyle w:val="733"/>
                <w:rFonts w:hint="eastAsia" w:ascii="宋体" w:hAnsi="宋体" w:eastAsia="宋体" w:cs="宋体"/>
                <w:b/>
                <w:bCs/>
                <w:color w:val="000000"/>
                <w:spacing w:val="-1"/>
                <w:sz w:val="24"/>
                <w:szCs w:val="24"/>
                <w:vertAlign w:val="baseline"/>
                <w:lang w:val="en-US" w:eastAsia="zh-CN" w:bidi="ar-SA"/>
              </w:rPr>
            </w:r>
            <w:r/>
          </w:p>
        </w:tc>
      </w:tr>
    </w:tbl>
    <w:p>
      <w:pPr>
        <w:pStyle w:val="723"/>
        <w:spacing w:line="240" w:lineRule="auto"/>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r>
      <w:r/>
    </w:p>
    <w:p>
      <w:pPr>
        <w:pStyle w:val="723"/>
        <w:ind w:firstLine="48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000000"/>
          <w:sz w:val="24"/>
          <w:szCs w:val="24"/>
          <w:lang w:val="en-US" w:eastAsia="zh-CN"/>
        </w:rPr>
        <w:t xml:space="preserve">3.项目实施要求</w:t>
      </w:r>
      <w:r>
        <w:rPr>
          <w:rFonts w:hint="eastAsia" w:ascii="宋体" w:hAnsi="宋体"/>
          <w:color w:val="0000ff"/>
          <w:sz w:val="24"/>
          <w:szCs w:val="24"/>
          <w:lang w:val="en-US" w:eastAsia="zh-CN"/>
        </w:rPr>
      </w:r>
      <w:r/>
    </w:p>
    <w:tbl>
      <w:tblPr>
        <w:tblStyle w:val="775"/>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23"/>
              <w:jc w:val="left"/>
              <w:spacing w:after="0" w:line="240" w:lineRule="auto"/>
              <w:widowControl/>
              <w:rPr>
                <w:rStyle w:val="733"/>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1.供应商为本项目配置的所有人员必须遵守国家的法律、法规及采购人的各项规章制度，身体健康</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无传染性疾病</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需经过岗前培训合格</w:t>
            </w:r>
            <w:r>
              <w:rPr>
                <w:rFonts w:hint="eastAsia" w:ascii="宋体" w:hAnsi="宋体" w:cs="宋体"/>
                <w:color w:val="000000"/>
                <w:sz w:val="24"/>
                <w:szCs w:val="24"/>
                <w:lang w:val="en-US" w:eastAsia="zh-CN" w:bidi="ar-SA"/>
              </w:rPr>
              <w:t xml:space="preserve">方能</w:t>
            </w:r>
            <w:r>
              <w:rPr>
                <w:rFonts w:hint="eastAsia" w:ascii="宋体" w:hAnsi="宋体" w:eastAsia="宋体" w:cs="宋体"/>
                <w:color w:val="000000"/>
                <w:sz w:val="24"/>
                <w:szCs w:val="24"/>
                <w:lang w:val="en-US" w:eastAsia="zh-CN" w:bidi="ar-SA"/>
              </w:rPr>
              <w:t xml:space="preserve">上岗。拟派驻的项目负责人、部门主管及其他人员不得同时在项目中兼任多职。</w:t>
            </w:r>
            <w:r>
              <w:rPr>
                <w:rStyle w:val="733"/>
                <w:rFonts w:hint="eastAsia" w:ascii="宋体" w:hAnsi="宋体" w:eastAsia="宋体" w:cs="宋体"/>
                <w:color w:val="000000"/>
                <w:sz w:val="24"/>
                <w:szCs w:val="24"/>
                <w:lang w:val="en-US" w:eastAsia="zh-CN" w:bidi="ar-SA"/>
              </w:rPr>
            </w:r>
            <w:r/>
          </w:p>
          <w:p>
            <w:pPr>
              <w:pStyle w:val="723"/>
              <w:jc w:val="left"/>
              <w:spacing w:after="0" w:line="240" w:lineRule="auto"/>
              <w:widowControl/>
              <w:rPr>
                <w:rStyle w:val="733"/>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2.供应商须遵守相关法律法规中列明的有关消防安全及设备安全操作规范的要求。采购人有权指派代表对供应商管理范围的消防安全</w:t>
            </w:r>
            <w:r>
              <w:rPr>
                <w:rFonts w:hint="eastAsia" w:ascii="宋体" w:hAnsi="宋体" w:cs="宋体"/>
                <w:color w:val="000000"/>
                <w:sz w:val="24"/>
                <w:szCs w:val="24"/>
                <w:lang w:val="en-US" w:eastAsia="zh-CN" w:bidi="ar-SA"/>
              </w:rPr>
              <w:t xml:space="preserve">和</w:t>
            </w:r>
            <w:r>
              <w:rPr>
                <w:rFonts w:hint="eastAsia" w:ascii="宋体" w:hAnsi="宋体" w:eastAsia="宋体" w:cs="宋体"/>
                <w:color w:val="000000"/>
                <w:sz w:val="24"/>
                <w:szCs w:val="24"/>
                <w:lang w:val="en-US" w:eastAsia="zh-CN" w:bidi="ar-SA"/>
              </w:rPr>
              <w:t xml:space="preserve">卫生进行检查</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因供应商违反法律法规及影响采购人工作形象所造成的一切后果由供应商承担。</w:t>
            </w:r>
            <w:r>
              <w:rPr>
                <w:rStyle w:val="733"/>
                <w:rFonts w:hint="eastAsia" w:ascii="宋体" w:hAnsi="宋体" w:eastAsia="宋体" w:cs="宋体"/>
                <w:color w:val="000000"/>
                <w:sz w:val="24"/>
                <w:szCs w:val="24"/>
                <w:lang w:val="en-US" w:eastAsia="zh-CN" w:bidi="ar-SA"/>
              </w:rPr>
            </w:r>
            <w:r/>
          </w:p>
          <w:p>
            <w:pPr>
              <w:pStyle w:val="723"/>
              <w:jc w:val="left"/>
              <w:spacing w:after="0" w:line="240" w:lineRule="auto"/>
              <w:widowControl/>
              <w:rPr>
                <w:rStyle w:val="733"/>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3.供应商不得利用服务区域内的采购人房产、物业、水电等资源从事经营活动，不能改变其使用性质。</w:t>
            </w:r>
            <w:r>
              <w:rPr>
                <w:rStyle w:val="733"/>
                <w:rFonts w:hint="eastAsia" w:ascii="宋体" w:hAnsi="宋体" w:eastAsia="宋体" w:cs="宋体"/>
                <w:color w:val="000000"/>
                <w:sz w:val="24"/>
                <w:szCs w:val="24"/>
                <w:lang w:val="en-US" w:eastAsia="zh-CN" w:bidi="ar-SA"/>
              </w:rPr>
            </w:r>
            <w:r/>
          </w:p>
          <w:p>
            <w:pPr>
              <w:pStyle w:val="723"/>
              <w:jc w:val="left"/>
              <w:spacing w:after="0" w:line="240" w:lineRule="auto"/>
              <w:widowControl/>
              <w:rPr>
                <w:rStyle w:val="733"/>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4.如果发生因供应商工作失职造成消防事故、失窃事件或其他财产损失和人身伤害，</w:t>
            </w:r>
            <w:r>
              <w:rPr>
                <w:rFonts w:hint="eastAsia" w:ascii="宋体" w:hAnsi="宋体" w:eastAsia="宋体" w:cs="宋体"/>
                <w:color w:val="000000"/>
                <w:sz w:val="24"/>
                <w:szCs w:val="24"/>
                <w:lang w:val="en-US" w:eastAsia="zh-CN" w:bidi="ar-SA"/>
              </w:rPr>
              <w:t xml:space="preserve">相关经济和法律责任</w:t>
            </w:r>
            <w:r>
              <w:rPr>
                <w:rFonts w:hint="eastAsia" w:ascii="宋体" w:hAnsi="宋体" w:eastAsia="宋体" w:cs="宋体"/>
                <w:color w:val="000000"/>
                <w:sz w:val="24"/>
                <w:szCs w:val="24"/>
                <w:lang w:val="en-US" w:eastAsia="zh-CN" w:bidi="ar-SA"/>
              </w:rPr>
              <w:t xml:space="preserve">均由供应商承担。若由采购人先行承担的，采购人在向供应商追偿时还可一并主张相关合理费用（如律师费、公证费、诉讼费、执行费等）。</w:t>
            </w:r>
            <w:r>
              <w:rPr>
                <w:rStyle w:val="733"/>
                <w:rFonts w:hint="eastAsia" w:ascii="宋体" w:hAnsi="宋体" w:eastAsia="宋体" w:cs="宋体"/>
                <w:color w:val="000000"/>
                <w:sz w:val="24"/>
                <w:szCs w:val="24"/>
                <w:lang w:val="en-US" w:eastAsia="zh-CN" w:bidi="ar-SA"/>
              </w:rPr>
            </w:r>
            <w:r/>
          </w:p>
          <w:p>
            <w:pPr>
              <w:pStyle w:val="723"/>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5.供应商工作人员的岗位职责、操作规范、人身安全、医疗、工资、各项保险、劳动工具、劳保用品、内部管理、各类纠纷等事宜及所涉及经费均由供应商自行负责。</w:t>
            </w:r>
            <w:r>
              <w:rPr>
                <w:rFonts w:hint="eastAsia" w:ascii="宋体" w:hAnsi="宋体" w:eastAsia="宋体" w:cs="宋体"/>
                <w:color w:val="000000"/>
                <w:sz w:val="24"/>
                <w:szCs w:val="24"/>
                <w:lang w:val="en-US" w:eastAsia="zh-CN" w:bidi="ar-SA"/>
              </w:rPr>
            </w:r>
            <w:r/>
          </w:p>
          <w:p>
            <w:pPr>
              <w:pStyle w:val="723"/>
              <w:jc w:val="left"/>
              <w:spacing w:after="0" w:line="240" w:lineRule="auto"/>
              <w:widowControl/>
              <w:rPr>
                <w:rStyle w:val="733"/>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6.</w:t>
            </w:r>
            <w:r>
              <w:rPr>
                <w:rFonts w:hint="eastAsia" w:ascii="宋体" w:hAnsi="宋体" w:eastAsia="宋体" w:cs="宋体"/>
                <w:color w:val="000000"/>
                <w:sz w:val="24"/>
                <w:szCs w:val="24"/>
                <w:highlight w:val="none"/>
                <w:lang w:val="en-US" w:eastAsia="zh-CN" w:bidi="ar-SA"/>
              </w:rPr>
              <w:t xml:space="preserve">采购人不提供就餐、住宿和交通。</w:t>
            </w:r>
            <w:r>
              <w:rPr>
                <w:rFonts w:hint="eastAsia" w:ascii="宋体" w:hAnsi="宋体" w:eastAsia="宋体" w:cs="宋体"/>
                <w:color w:val="000000"/>
                <w:sz w:val="24"/>
                <w:szCs w:val="24"/>
                <w:lang w:val="en-US" w:eastAsia="zh-CN" w:bidi="ar-SA"/>
              </w:rPr>
              <w:t xml:space="preserve"> </w:t>
            </w:r>
            <w:r>
              <w:rPr>
                <w:rStyle w:val="733"/>
                <w:rFonts w:hint="eastAsia" w:ascii="宋体" w:hAnsi="宋体" w:eastAsia="宋体" w:cs="宋体"/>
                <w:color w:val="000000"/>
                <w:sz w:val="24"/>
                <w:szCs w:val="24"/>
                <w:lang w:val="en-US" w:eastAsia="zh-CN" w:bidi="ar-SA"/>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lang w:val="en-US" w:eastAsia="zh-CN" w:bidi="ar-SA"/>
              </w:rPr>
              <w:t xml:space="preserve">7</w:t>
            </w:r>
            <w:r>
              <w:rPr>
                <w:rFonts w:hint="eastAsia" w:ascii="宋体" w:hAnsi="宋体" w:eastAsia="宋体" w:cs="宋体"/>
                <w:color w:val="000000"/>
                <w:sz w:val="24"/>
                <w:szCs w:val="24"/>
                <w:lang w:val="en-US" w:eastAsia="zh-CN" w:bidi="ar-SA"/>
              </w:rPr>
              <w:t xml:space="preserve">.</w:t>
            </w:r>
            <w:r>
              <w:rPr>
                <w:rFonts w:ascii="SimSun" w:hAnsi="SimSun" w:eastAsia="SimSun" w:cs="SimSun"/>
                <w:color w:val="000000"/>
                <w:sz w:val="24"/>
              </w:rPr>
              <w:t xml:space="preserve">采购人不提供设备、用具、易耗品，供应商负责配备用于物业管理服务所需的设备、用具、易耗品，相关费用包含在报价中；所有服务人员统一服装，所有岗位各配备春秋季两套长袖夏季两套短袖，冬季配备保暖服一套，相关费用包含在报价中；清洁耗材包括而不限于：抹布、扫把、地推、垃圾袋、消毒液、洁厕灵、食堂卫生间电梯公共区域抽纸、洗手液，相关费用包含在报价中。</w:t>
            </w:r>
            <w:r/>
          </w:p>
          <w:p>
            <w:pPr>
              <w:pStyle w:val="723"/>
              <w:jc w:val="left"/>
              <w:spacing w:after="0" w:line="240" w:lineRule="auto"/>
              <w:widowControl/>
              <w:rPr>
                <w:lang w:val="en-US" w:eastAsia="zh-CN"/>
              </w:rPr>
            </w:pPr>
            <w:r>
              <w:rPr>
                <w:rFonts w:hint="eastAsia" w:ascii="宋体" w:hAnsi="宋体" w:eastAsia="宋体" w:cs="宋体"/>
                <w:color w:val="000000"/>
                <w:sz w:val="24"/>
                <w:szCs w:val="24"/>
                <w:lang w:val="en-US" w:eastAsia="zh-CN" w:bidi="ar-SA"/>
              </w:rPr>
              <w:t xml:space="preserve">8.因采购人工作需要，在工作时间之外（不包含法定节假日）要求物业人员加班的，由采购人另行支付加班费（该费用不包含在本次报价中）。</w:t>
            </w:r>
            <w:r>
              <w:rPr>
                <w:lang w:val="en-US" w:eastAsia="zh-CN"/>
              </w:rPr>
            </w:r>
            <w:r/>
          </w:p>
        </w:tc>
      </w:tr>
    </w:tbl>
    <w:p>
      <w:pPr>
        <w:pStyle w:val="723"/>
        <w:ind w:firstLine="480"/>
        <w:keepLines w:val="0"/>
        <w:keepNext w:val="0"/>
        <w:pageBreakBefore w:val="0"/>
        <w:spacing w:line="240" w:lineRule="auto"/>
        <w:widowControl w:val="off"/>
        <w:rPr>
          <w:rFonts w:ascii="宋体" w:hAnsi="宋体" w:eastAsia="宋体" w:cs="宋体"/>
          <w:bCs/>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ascii="宋体" w:hAnsi="宋体" w:eastAsia="宋体" w:cs="宋体"/>
          <w:bCs/>
          <w:color w:val="000000"/>
          <w:sz w:val="24"/>
          <w:szCs w:val="24"/>
          <w:lang w:val="en-US" w:eastAsia="zh-CN"/>
        </w:rPr>
      </w:r>
      <w:r/>
    </w:p>
    <w:p>
      <w:pPr>
        <w:pStyle w:val="723"/>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23"/>
        <w:numPr>
          <w:ilvl w:val="0"/>
          <w:numId w:val="0"/>
        </w:numPr>
        <w:ind w:firstLine="480"/>
        <w:jc w:val="left"/>
        <w:spacing w:after="0" w:line="24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（1）报价应包含为完成本次采购项目的所有费用，供应商应综合考虑管理费、利润和税费，任何错漏、优惠、竞争性报价不得作为减轻责任、减少服务、增加收费、降低服务质量的理由。</w:t>
      </w:r>
      <w:r>
        <w:rPr>
          <w:rFonts w:hint="eastAsia" w:ascii="宋体" w:hAnsi="宋体" w:cs="宋体"/>
          <w:color w:val="000000"/>
          <w:sz w:val="24"/>
          <w:szCs w:val="24"/>
          <w:highlight w:val="none"/>
          <w:lang w:val="en-US" w:eastAsia="zh-CN"/>
        </w:rPr>
      </w:r>
      <w:r/>
    </w:p>
    <w:p>
      <w:pPr>
        <w:pStyle w:val="723"/>
        <w:numPr>
          <w:ilvl w:val="0"/>
          <w:numId w:val="0"/>
        </w:numPr>
        <w:ind w:firstLine="480"/>
        <w:jc w:val="left"/>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（2）供应商根据本项目采购需求和自身实际填报《投标分项报价表》（格式见第六章），其中“人工成本”须填报</w:t>
      </w:r>
      <w:r>
        <w:rPr>
          <w:rFonts w:hint="eastAsia" w:ascii="宋体" w:hAnsi="宋体" w:cs="Times New Roman"/>
          <w:bCs/>
          <w:color w:val="000000"/>
          <w:sz w:val="24"/>
          <w:szCs w:val="24"/>
          <w:highlight w:val="none"/>
          <w:lang w:val="en-US" w:eastAsia="zh-CN"/>
        </w:rPr>
        <w:t xml:space="preserve">《人工成本报价明细表》（格式见第六章）并满足以下要求：</w:t>
      </w:r>
      <w:r>
        <w:rPr>
          <w:rFonts w:hint="eastAsia" w:ascii="宋体" w:hAnsi="宋体" w:cs="Times New Roman"/>
          <w:bCs/>
          <w:color w:val="000000"/>
          <w:sz w:val="24"/>
          <w:szCs w:val="24"/>
          <w:highlight w:val="none"/>
          <w:lang w:val="en-US" w:eastAsia="zh-CN"/>
        </w:rPr>
      </w:r>
      <w:r/>
    </w:p>
    <w:p>
      <w:pPr>
        <w:pStyle w:val="723"/>
        <w:numPr>
          <w:ilvl w:val="0"/>
          <w:numId w:val="0"/>
        </w:numPr>
        <w:ind w:firstLine="480"/>
        <w:jc w:val="left"/>
        <w:spacing w:after="0" w:line="240" w:lineRule="auto"/>
        <w:rPr>
          <w:rFonts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①人员工资和</w:t>
      </w:r>
      <w:r>
        <w:rPr>
          <w:rFonts w:hint="eastAsia" w:ascii="宋体" w:hAnsi="宋体" w:eastAsia="宋体" w:cs="宋体"/>
          <w:color w:val="000000"/>
          <w:sz w:val="24"/>
          <w:szCs w:val="24"/>
          <w:highlight w:val="none"/>
          <w:lang w:val="en-US" w:eastAsia="zh-CN"/>
        </w:rPr>
        <w:t xml:space="preserve">法定节假日加班工资</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人员工资不得低于南京市最低月工资标准，并在《人工成本报价明细表》中按照物业服务人员岗位分别填报；</w:t>
      </w:r>
      <w:r>
        <w:rPr>
          <w:rFonts w:hint="eastAsia" w:ascii="宋体" w:hAnsi="宋体" w:cs="宋体"/>
          <w:b/>
          <w:bCs w:val="0"/>
          <w:color w:val="000000"/>
          <w:sz w:val="24"/>
          <w:szCs w:val="24"/>
          <w:highlight w:val="none"/>
          <w:lang w:val="en-US" w:eastAsia="zh-CN"/>
        </w:rPr>
        <w:t xml:space="preserve">法定节假日安排工作的，供应商应依法支付高于劳动者正常工作时间工资的工资报酬，并测算到投标报价中。</w:t>
      </w:r>
      <w:r>
        <w:rPr>
          <w:rFonts w:hint="eastAsia" w:ascii="宋体" w:hAnsi="宋体" w:cs="宋体"/>
          <w:b/>
          <w:bCs/>
          <w:color w:val="000000"/>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法定节假日在岗人数</w:t>
      </w:r>
      <w:r>
        <w:rPr>
          <w:rFonts w:hint="eastAsia" w:ascii="宋体" w:hAnsi="宋体" w:cs="宋体"/>
          <w:b/>
          <w:bCs/>
          <w:i w:val="0"/>
          <w:iCs w:val="0"/>
          <w:color w:val="000000"/>
          <w:sz w:val="24"/>
          <w:szCs w:val="24"/>
          <w:highlight w:val="none"/>
          <w:u w:val="none"/>
          <w:lang w:val="en-US" w:eastAsia="zh-CN"/>
        </w:rPr>
        <w:t xml:space="preserve">不少于6人</w:t>
      </w:r>
      <w:bookmarkStart w:id="195" w:name="OLE_LINK20"/>
      <w:r>
        <w:rPr>
          <w:rFonts w:hint="eastAsia" w:ascii="宋体" w:hAnsi="宋体" w:cs="宋体"/>
          <w:b/>
          <w:bCs/>
          <w:i w:val="0"/>
          <w:iCs w:val="0"/>
          <w:color w:val="000000"/>
          <w:sz w:val="24"/>
          <w:szCs w:val="24"/>
          <w:highlight w:val="none"/>
          <w:u w:val="none"/>
          <w:lang w:val="en-US" w:eastAsia="zh-CN"/>
        </w:rPr>
        <w:t xml:space="preserve">（包括保安岗位2人、消控值班岗位4人）</w:t>
      </w:r>
      <w:bookmarkEnd w:id="195"/>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并按照合同履行期内的法定节假日天数</w:t>
      </w:r>
      <w:r>
        <w:rPr>
          <w:rFonts w:hint="eastAsia" w:ascii="宋体" w:hAnsi="宋体" w:eastAsia="宋体" w:cs="Times New Roman"/>
          <w:b/>
          <w:bCs/>
          <w:color w:val="000000"/>
          <w:sz w:val="24"/>
          <w:szCs w:val="24"/>
          <w:highlight w:val="none"/>
          <w:lang w:val="en-US" w:eastAsia="zh-CN"/>
        </w:rPr>
        <w:t xml:space="preserve">（13天</w:t>
      </w:r>
      <w:r>
        <w:rPr>
          <w:rFonts w:hint="eastAsia" w:ascii="宋体" w:hAnsi="宋体" w:cs="Times New Roman"/>
          <w:b/>
          <w:bCs/>
          <w:color w:val="000000"/>
          <w:sz w:val="24"/>
          <w:szCs w:val="24"/>
          <w:highlight w:val="none"/>
          <w:lang w:val="en-US" w:eastAsia="zh-CN"/>
        </w:rPr>
        <w:t xml:space="preserve">/年</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进行测算，</w:t>
      </w:r>
      <w:r>
        <w:rPr>
          <w:rFonts w:hint="eastAsia" w:ascii="宋体" w:hAnsi="宋体" w:eastAsia="宋体" w:cs="宋体"/>
          <w:b/>
          <w:bCs/>
          <w:i w:val="0"/>
          <w:iCs w:val="0"/>
          <w:color w:val="000000"/>
          <w:sz w:val="24"/>
          <w:szCs w:val="24"/>
          <w:highlight w:val="none"/>
          <w:u w:val="none"/>
          <w:lang w:val="en-US" w:eastAsia="zh-CN"/>
        </w:rPr>
        <w:t xml:space="preserve">报价中的“法定节假日加班工资”不得低于上述要求。</w:t>
      </w:r>
      <w:r>
        <w:rPr>
          <w:rFonts w:ascii="宋体" w:hAnsi="宋体" w:cs="Times New Roman"/>
          <w:bCs/>
          <w:color w:val="000000"/>
          <w:sz w:val="24"/>
          <w:szCs w:val="24"/>
          <w:highlight w:val="none"/>
          <w:lang w:val="en-US" w:eastAsia="zh-CN"/>
        </w:rPr>
      </w:r>
      <w:r/>
    </w:p>
    <w:p>
      <w:pPr>
        <w:pStyle w:val="723"/>
        <w:ind w:firstLine="480"/>
        <w:jc w:val="left"/>
        <w:spacing w:after="0" w:line="240" w:lineRule="auto"/>
        <w:rPr>
          <w:rFonts w:hint="eastAsia" w:ascii="宋体" w:hAnsi="宋体" w:cs="宋体"/>
          <w:b/>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
          <w:bCs w:val="0"/>
          <w:color w:val="000000"/>
          <w:sz w:val="24"/>
          <w:szCs w:val="24"/>
          <w:highlight w:val="none"/>
          <w:lang w:val="en-US" w:eastAsia="zh-CN"/>
        </w:rPr>
        <w:t xml:space="preserve">社保</w:t>
      </w:r>
      <w:r>
        <w:rPr>
          <w:rFonts w:hint="eastAsia" w:ascii="宋体" w:hAnsi="宋体" w:cs="宋体"/>
          <w:b/>
          <w:bCs w:val="0"/>
          <w:color w:val="000000"/>
          <w:sz w:val="24"/>
          <w:szCs w:val="24"/>
          <w:highlight w:val="none"/>
          <w:lang w:val="en-US" w:eastAsia="zh-CN"/>
        </w:rPr>
        <w:t xml:space="preserve">缴费基数</w:t>
      </w:r>
      <w:r>
        <w:rPr>
          <w:rFonts w:hint="eastAsia" w:ascii="宋体" w:hAnsi="宋体" w:eastAsia="宋体" w:cs="宋体"/>
          <w:b/>
          <w:bCs w:val="0"/>
          <w:color w:val="000000"/>
          <w:sz w:val="24"/>
          <w:szCs w:val="24"/>
          <w:highlight w:val="none"/>
          <w:lang w:val="en-US" w:eastAsia="zh-CN"/>
        </w:rPr>
        <w:t xml:space="preserve">不得低于</w:t>
      </w:r>
      <w:r>
        <w:rPr>
          <w:rFonts w:hint="eastAsia" w:ascii="宋体" w:hAnsi="宋体" w:cs="Times New Roman"/>
          <w:b/>
          <w:bCs w:val="0"/>
          <w:color w:val="000000"/>
          <w:sz w:val="24"/>
          <w:szCs w:val="24"/>
          <w:highlight w:val="none"/>
          <w:lang w:val="en-US" w:eastAsia="zh-CN"/>
        </w:rPr>
        <w:t xml:space="preserve">人社部门现行文件</w:t>
      </w:r>
      <w:r>
        <w:rPr>
          <w:rFonts w:hint="eastAsia" w:ascii="宋体" w:hAnsi="宋体" w:cs="宋体"/>
          <w:b/>
          <w:bCs w:val="0"/>
          <w:color w:val="000000"/>
          <w:sz w:val="24"/>
          <w:szCs w:val="24"/>
          <w:highlight w:val="none"/>
          <w:lang w:val="en-US" w:eastAsia="zh-CN"/>
        </w:rPr>
        <w:t xml:space="preserve">规定</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cs="宋体"/>
          <w:b/>
          <w:bCs w:val="0"/>
          <w:color w:val="000000"/>
          <w:sz w:val="24"/>
          <w:szCs w:val="24"/>
          <w:highlight w:val="none"/>
          <w:lang w:val="en-US" w:eastAsia="zh-CN"/>
        </w:rPr>
        <w:t xml:space="preserve">相关规定，社保、公积金须</w:t>
      </w:r>
      <w:r>
        <w:rPr>
          <w:rFonts w:hint="eastAsia" w:ascii="宋体" w:hAnsi="宋体" w:cs="Times New Roman"/>
          <w:b/>
          <w:bCs w:val="0"/>
          <w:color w:val="000000"/>
          <w:sz w:val="24"/>
          <w:szCs w:val="24"/>
          <w:highlight w:val="none"/>
          <w:lang w:val="en-US" w:eastAsia="zh-CN"/>
        </w:rPr>
        <w:t xml:space="preserve">在《人工成本报价明细表》中按照物业服务人员岗位分别填报</w:t>
      </w:r>
      <w:r>
        <w:rPr>
          <w:rFonts w:hint="eastAsia" w:ascii="宋体" w:hAnsi="宋体" w:cs="宋体"/>
          <w:b/>
          <w:bCs w:val="0"/>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根据省人社部门文件规定，</w:t>
      </w:r>
      <w:r>
        <w:rPr>
          <w:rFonts w:hint="eastAsia" w:ascii="宋体" w:hAnsi="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sz w:val="24"/>
          <w:szCs w:val="24"/>
          <w:highlight w:val="none"/>
          <w:lang w:val="en-US" w:eastAsia="zh-CN"/>
        </w:rPr>
        <w:t xml:space="preserve">供应商须测算在报价中</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723"/>
        <w:numPr>
          <w:ilvl w:val="0"/>
          <w:numId w:val="0"/>
        </w:numPr>
        <w:ind w:firstLine="482"/>
        <w:jc w:val="left"/>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w:t>
      </w:r>
      <w:r>
        <w:rPr>
          <w:rFonts w:hint="eastAsia" w:ascii="宋体" w:hAnsi="宋体" w:eastAsia="宋体" w:cs="宋体"/>
          <w:b/>
          <w:bCs/>
          <w:color w:val="000000"/>
          <w:sz w:val="24"/>
          <w:szCs w:val="24"/>
          <w:highlight w:val="none"/>
          <w:lang w:val="en-US" w:eastAsia="zh-CN"/>
        </w:rPr>
        <w:t xml:space="preserve">为</w:t>
      </w:r>
      <w:r>
        <w:rPr>
          <w:rFonts w:hint="eastAsia" w:ascii="宋体" w:hAnsi="宋体" w:eastAsia="宋体" w:cs="宋体"/>
          <w:b/>
          <w:bCs/>
          <w:color w:val="000000"/>
          <w:sz w:val="24"/>
          <w:szCs w:val="24"/>
          <w:highlight w:val="none"/>
        </w:rPr>
        <w:t xml:space="preserve">投入本项目服务人员缴纳社保和公积金</w:t>
      </w:r>
      <w:r>
        <w:rPr>
          <w:rFonts w:hint="eastAsia" w:ascii="宋体" w:hAnsi="宋体" w:eastAsia="宋体" w:cs="宋体"/>
          <w:b/>
          <w:bCs/>
          <w:color w:val="000000"/>
          <w:sz w:val="24"/>
          <w:szCs w:val="24"/>
          <w:highlight w:val="none"/>
          <w:lang w:val="en-US" w:eastAsia="zh-CN"/>
        </w:rPr>
        <w:t xml:space="preserve">的人数不少于15名</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23"/>
        <w:ind w:firstLine="482"/>
        <w:jc w:val="left"/>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合同签订前，中标供应商应提供人员清单、</w:t>
      </w:r>
      <w:r>
        <w:rPr>
          <w:rFonts w:hint="eastAsia" w:ascii="宋体" w:hAnsi="宋体" w:eastAsia="宋体" w:cs="宋体"/>
          <w:b/>
          <w:bCs/>
          <w:color w:val="000000"/>
          <w:sz w:val="24"/>
          <w:szCs w:val="24"/>
          <w:highlight w:val="none"/>
          <w:lang w:val="en-US" w:eastAsia="zh-CN"/>
        </w:rPr>
        <w:t xml:space="preserve">依法订立的</w:t>
      </w:r>
      <w:r>
        <w:rPr>
          <w:rFonts w:hint="eastAsia" w:ascii="宋体" w:hAnsi="宋体" w:eastAsia="宋体" w:cs="宋体"/>
          <w:b/>
          <w:bCs/>
          <w:color w:val="000000"/>
          <w:sz w:val="24"/>
          <w:szCs w:val="24"/>
          <w:highlight w:val="none"/>
        </w:rPr>
        <w:t xml:space="preserve">劳动合同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社保公积金缴纳证明等材料</w:t>
      </w:r>
      <w:r>
        <w:rPr>
          <w:rFonts w:hint="eastAsia" w:ascii="宋体" w:hAnsi="宋体" w:eastAsia="宋体" w:cs="宋体"/>
          <w:b/>
          <w:bCs/>
          <w:color w:val="000000"/>
          <w:sz w:val="24"/>
          <w:szCs w:val="24"/>
          <w:highlight w:val="none"/>
        </w:rPr>
        <w:t xml:space="preserve">供</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rPr>
        <w:t xml:space="preserve">核验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w:t>
      </w:r>
      <w:r>
        <w:rPr>
          <w:rFonts w:hint="eastAsia" w:ascii="宋体" w:hAnsi="宋体" w:eastAsia="宋体" w:cs="宋体"/>
          <w:b/>
          <w:bCs/>
          <w:color w:val="000000"/>
          <w:sz w:val="24"/>
          <w:szCs w:val="24"/>
          <w:highlight w:val="none"/>
        </w:rPr>
        <w:t xml:space="preserve">采购人有权取消其中标资格，并依法追究相应责任。</w:t>
      </w:r>
      <w:r>
        <w:rPr>
          <w:rFonts w:hint="eastAsia" w:ascii="宋体" w:hAnsi="宋体" w:eastAsia="宋体" w:cs="宋体"/>
          <w:b/>
          <w:bCs/>
          <w:color w:val="000000"/>
          <w:sz w:val="24"/>
          <w:szCs w:val="24"/>
          <w:highlight w:val="none"/>
        </w:rPr>
      </w:r>
      <w:r/>
    </w:p>
    <w:p>
      <w:pPr>
        <w:pStyle w:val="723"/>
        <w:ind w:firstLine="482"/>
        <w:jc w:val="left"/>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③上述①②款规定的相关费用测算所依据的政策，</w:t>
      </w:r>
      <w:r>
        <w:rPr>
          <w:rFonts w:hint="eastAsia" w:ascii="宋体" w:hAnsi="宋体" w:eastAsia="宋体" w:cs="宋体"/>
          <w:b/>
          <w:bCs/>
          <w:color w:val="000000" w:themeColor="text1"/>
          <w:sz w:val="24"/>
          <w:szCs w:val="24"/>
          <w:highlight w:val="white"/>
        </w:rPr>
        <w:t xml:space="preserve">以本项目投标截止日（不含）前</w:t>
      </w:r>
      <w:r>
        <w:rPr>
          <w:rFonts w:hint="eastAsia" w:ascii="宋体" w:hAnsi="宋体" w:eastAsia="宋体" w:cs="宋体"/>
          <w:b/>
          <w:bCs/>
          <w:color w:val="000000" w:themeColor="text1"/>
          <w:sz w:val="24"/>
          <w:szCs w:val="24"/>
          <w:highlight w:val="white"/>
          <w:lang w:val="en-US" w:eastAsia="zh-CN"/>
        </w:rPr>
        <w:t xml:space="preserve">3</w:t>
      </w:r>
      <w:r>
        <w:rPr>
          <w:rFonts w:hint="eastAsia" w:ascii="宋体" w:hAnsi="宋体" w:eastAsia="宋体" w:cs="宋体"/>
          <w:b/>
          <w:bCs/>
          <w:color w:val="000000" w:themeColor="text1"/>
          <w:sz w:val="24"/>
          <w:szCs w:val="24"/>
          <w:highlight w:val="white"/>
        </w:rPr>
        <w:t xml:space="preserve">个日历天（即</w:t>
      </w:r>
      <w:r>
        <w:rPr>
          <w:rFonts w:hint="eastAsia" w:ascii="宋体" w:hAnsi="宋体" w:eastAsia="宋体" w:cs="宋体"/>
          <w:b/>
          <w:bCs/>
          <w:color w:val="000000" w:themeColor="text1"/>
          <w:sz w:val="24"/>
          <w:szCs w:val="24"/>
          <w:highlight w:val="white"/>
          <w:lang w:val="en-US" w:eastAsia="zh-CN"/>
        </w:rPr>
        <w:t xml:space="preserve">2026</w:t>
      </w:r>
      <w:r>
        <w:rPr>
          <w:rFonts w:hint="eastAsia" w:ascii="宋体" w:hAnsi="宋体" w:eastAsia="宋体" w:cs="宋体"/>
          <w:b/>
          <w:bCs/>
          <w:color w:val="000000" w:themeColor="text1"/>
          <w:sz w:val="24"/>
          <w:szCs w:val="24"/>
          <w:highlight w:val="white"/>
        </w:rPr>
        <w:t xml:space="preserve">年</w:t>
      </w:r>
      <w:r>
        <w:rPr>
          <w:rFonts w:hint="eastAsia" w:ascii="宋体" w:hAnsi="宋体" w:eastAsia="宋体" w:cs="宋体"/>
          <w:b/>
          <w:bCs/>
          <w:color w:val="000000" w:themeColor="text1"/>
          <w:sz w:val="24"/>
          <w:szCs w:val="24"/>
          <w:highlight w:val="white"/>
          <w:lang w:val="en-US" w:eastAsia="zh-CN"/>
        </w:rPr>
        <w:t xml:space="preserve">6</w:t>
      </w:r>
      <w:r>
        <w:rPr>
          <w:rFonts w:hint="eastAsia" w:ascii="宋体" w:hAnsi="宋体" w:eastAsia="宋体" w:cs="宋体"/>
          <w:b/>
          <w:bCs/>
          <w:color w:val="000000" w:themeColor="text1"/>
          <w:sz w:val="24"/>
          <w:szCs w:val="24"/>
          <w:highlight w:val="white"/>
        </w:rPr>
        <w:t xml:space="preserve">月22日）</w:t>
      </w:r>
      <w:r>
        <w:rPr>
          <w:rFonts w:hint="eastAsia" w:ascii="宋体" w:hAnsi="宋体" w:eastAsia="宋体" w:cs="宋体"/>
          <w:b/>
          <w:bCs/>
          <w:color w:val="000000"/>
          <w:sz w:val="24"/>
          <w:szCs w:val="24"/>
          <w:highlight w:val="none"/>
        </w:rPr>
        <w:t xml:space="preserve">当日有效的相关政策规定为准。</w:t>
      </w:r>
      <w:r>
        <w:rPr>
          <w:rFonts w:hint="eastAsia" w:ascii="宋体" w:hAnsi="宋体" w:eastAsia="宋体" w:cs="宋体"/>
          <w:b/>
          <w:bCs/>
          <w:color w:val="000000"/>
          <w:sz w:val="24"/>
          <w:szCs w:val="24"/>
          <w:highlight w:val="none"/>
        </w:rPr>
      </w:r>
      <w:r/>
    </w:p>
    <w:p>
      <w:pPr>
        <w:pStyle w:val="723"/>
        <w:ind w:firstLine="482"/>
        <w:jc w:val="left"/>
        <w:keepLines w:val="0"/>
        <w:keepNext w:val="0"/>
        <w:pageBreakBefore w:val="0"/>
        <w:spacing w:before="0" w:after="0" w:line="240" w:lineRule="auto"/>
        <w:widowControl w:val="off"/>
        <w:rPr>
          <w:rFonts w:hint="eastAsia" w:ascii="宋体" w:hAnsi="宋体" w:cs="Times New Roman"/>
          <w:b w:val="0"/>
          <w:bCs w:val="0"/>
          <w:color w:val="000000"/>
          <w:sz w:val="24"/>
          <w:szCs w:val="24"/>
          <w:highlight w:val="none"/>
          <w:lang w:val="en-US" w:eastAsia="zh-CN"/>
        </w:rPr>
      </w:pPr>
      <w:r>
        <w:rPr>
          <w:rFonts w:hint="eastAsia" w:ascii="宋体" w:hAnsi="宋体" w:eastAsia="宋体" w:cs="宋体"/>
          <w:b/>
          <w:bCs/>
          <w:color w:val="000000"/>
          <w:sz w:val="24"/>
          <w:szCs w:val="24"/>
          <w:highlight w:val="none"/>
        </w:rPr>
        <w:t xml:space="preserve">供应商在报价时，</w:t>
      </w:r>
      <w:r>
        <w:rPr>
          <w:rFonts w:hint="eastAsia" w:ascii="宋体" w:hAnsi="宋体"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但经采购人同意，供应商可以与采购人协商，由采购人按协商意见承担相关费用。</w:t>
      </w:r>
      <w:r>
        <w:rPr>
          <w:rFonts w:hint="eastAsia" w:ascii="宋体" w:hAnsi="宋体" w:cs="Times New Roman"/>
          <w:b w:val="0"/>
          <w:bCs w:val="0"/>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rPr>
          <w:rFonts w:hint="eastAsia" w:ascii="宋体" w:hAnsi="宋体" w:eastAsia="宋体"/>
          <w:color w:val="000000"/>
          <w:sz w:val="24"/>
          <w:szCs w:val="24"/>
          <w:highlight w:val="none"/>
          <w:lang w:val="en-US" w:eastAsia="zh-CN"/>
        </w:rPr>
      </w:r>
      <w:r/>
    </w:p>
    <w:p>
      <w:pPr>
        <w:pStyle w:val="723"/>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723"/>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sz w:val="24"/>
          <w:szCs w:val="24"/>
          <w:highlight w:val="none"/>
          <w:u w:val="none"/>
          <w:lang w:val="en-US" w:eastAsia="zh-CN"/>
        </w:rPr>
        <w:t xml:space="preserve">（</w:t>
      </w:r>
      <w:r>
        <w:rPr>
          <w:rFonts w:hint="eastAsia" w:ascii="宋体" w:hAnsi="宋体" w:eastAsia="宋体" w:cs="Times New Roman"/>
          <w:bCs w:val="0"/>
          <w:color w:val="000000"/>
          <w:sz w:val="24"/>
          <w:szCs w:val="24"/>
          <w:highlight w:val="none"/>
          <w:lang w:val="en-US" w:eastAsia="zh-CN"/>
        </w:rPr>
        <w:t xml:space="preserve">①</w:t>
      </w:r>
      <w:r>
        <w:rPr>
          <w:rFonts w:hint="eastAsia" w:ascii="宋体" w:hAnsi="宋体" w:eastAsia="宋体" w:cs="Times New Roman"/>
          <w:color w:val="000000"/>
          <w:sz w:val="24"/>
          <w:szCs w:val="24"/>
          <w:highlight w:val="none"/>
          <w:u w:val="none"/>
          <w:lang w:val="en-US" w:eastAsia="zh-CN"/>
        </w:rPr>
        <w:t xml:space="preserve">）种</w:t>
      </w:r>
      <w:r>
        <w:rPr>
          <w:rFonts w:hint="eastAsia" w:ascii="宋体" w:hAnsi="宋体" w:eastAsia="宋体" w:cs="Times New Roman"/>
          <w:color w:val="000000"/>
          <w:sz w:val="24"/>
          <w:szCs w:val="24"/>
          <w:highlight w:val="none"/>
          <w:lang w:val="en-US" w:eastAsia="zh-CN"/>
        </w:rPr>
        <w:t xml:space="preserve">方式处理：</w:t>
      </w:r>
      <w:r>
        <w:rPr>
          <w:rFonts w:hint="eastAsia" w:ascii="宋体" w:hAnsi="宋体" w:eastAsia="宋体" w:cs="Times New Roman"/>
          <w:color w:val="000000"/>
          <w:sz w:val="24"/>
          <w:szCs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①由供应商承担。</w:t>
      </w:r>
      <w:r>
        <w:rPr>
          <w:rFonts w:hint="eastAsia" w:ascii="宋体" w:hAnsi="宋体" w:eastAsia="宋体" w:cs="Times New Roman"/>
          <w:bCs w:val="0"/>
          <w:color w:val="000000"/>
          <w:sz w:val="24"/>
          <w:szCs w:val="24"/>
          <w:highlight w:val="none"/>
          <w:lang w:val="en-US" w:eastAsia="zh-CN"/>
        </w:rPr>
      </w:r>
      <w:r/>
    </w:p>
    <w:p>
      <w:pPr>
        <w:pStyle w:val="723"/>
        <w:spacing w:line="240" w:lineRule="auto"/>
        <w:rPr>
          <w:rFonts w:hint="eastAsia" w:ascii="宋体" w:hAnsi="宋体" w:eastAsia="宋体" w:cs="Times New Roman"/>
          <w:color w:val="0000ff"/>
          <w:sz w:val="24"/>
          <w:szCs w:val="24"/>
          <w:lang w:val="en-US" w:eastAsia="zh-CN"/>
        </w:rPr>
      </w:pPr>
      <w:r>
        <w:rPr>
          <w:rFonts w:hint="eastAsia" w:ascii="宋体" w:hAnsi="宋体" w:eastAsia="宋体" w:cs="Times New Roman"/>
          <w:bCs w:val="0"/>
          <w:color w:val="000000"/>
          <w:sz w:val="24"/>
          <w:szCs w:val="24"/>
          <w:highlight w:val="none"/>
          <w:lang w:val="en-US" w:eastAsia="zh-CN"/>
        </w:rPr>
        <w:t xml:space="preserve">②供应商</w:t>
      </w:r>
      <w:r>
        <w:rPr>
          <w:rFonts w:hint="eastAsia" w:ascii="宋体" w:hAnsi="宋体" w:eastAsia="宋体" w:cs="Times New Roman"/>
          <w:color w:val="000000"/>
          <w:sz w:val="24"/>
          <w:szCs w:val="24"/>
          <w:lang w:val="en-US" w:eastAsia="zh-CN"/>
        </w:rPr>
        <w:t xml:space="preserve">可以与采购人协商，由采购人按协商意见承担相关费用。</w:t>
      </w:r>
      <w:r>
        <w:rPr>
          <w:rFonts w:hint="eastAsia" w:ascii="宋体" w:hAnsi="宋体" w:eastAsia="宋体" w:cs="Times New Roman"/>
          <w:color w:val="0000ff"/>
          <w:sz w:val="24"/>
          <w:szCs w:val="24"/>
          <w:lang w:val="en-US" w:eastAsia="zh-CN"/>
        </w:rPr>
      </w:r>
      <w:r/>
    </w:p>
    <w:p>
      <w:pPr>
        <w:pStyle w:val="723"/>
        <w:ind w:firstLine="480"/>
        <w:pageBreakBefore w:val="0"/>
        <w:spacing w:line="240" w:lineRule="auto"/>
        <w:widowControl/>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rPr>
        <w:t xml:space="preserve">.服务时间和地点</w:t>
      </w:r>
      <w:r>
        <w:rPr>
          <w:rFonts w:hint="eastAsia" w:ascii="宋体" w:hAnsi="宋体" w:eastAsia="宋体"/>
          <w:color w:val="000000"/>
          <w:sz w:val="24"/>
          <w:szCs w:val="24"/>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宋体"/>
          <w:color w:val="000000"/>
          <w:sz w:val="24"/>
          <w:szCs w:val="24"/>
          <w:lang w:val="en-US" w:eastAsia="zh-CN"/>
        </w:rPr>
        <w:t xml:space="preserve">（1）服务期限：</w:t>
      </w:r>
      <w:r>
        <w:rPr>
          <w:rFonts w:hint="eastAsia" w:ascii="宋体" w:hAnsi="宋体" w:eastAsia="宋体" w:cs="Times New Roman"/>
          <w:color w:val="000000"/>
          <w:sz w:val="24"/>
          <w:szCs w:val="24"/>
        </w:rPr>
        <w:t xml:space="preserve">合同</w:t>
      </w:r>
      <w:r>
        <w:rPr>
          <w:rFonts w:hint="eastAsia" w:ascii="宋体" w:hAnsi="宋体" w:eastAsia="宋体" w:cs="Times New Roman"/>
          <w:color w:val="000000"/>
          <w:sz w:val="24"/>
          <w:szCs w:val="24"/>
          <w:lang w:val="en-US" w:eastAsia="zh-CN"/>
        </w:rPr>
        <w:t xml:space="preserve">生效</w:t>
      </w:r>
      <w:r>
        <w:rPr>
          <w:rFonts w:hint="eastAsia" w:ascii="宋体" w:hAnsi="宋体" w:eastAsia="宋体" w:cs="Times New Roman"/>
          <w:color w:val="000000"/>
          <w:sz w:val="24"/>
          <w:szCs w:val="24"/>
        </w:rPr>
        <w:t xml:space="preserve">之日起三年，合同一年一签，每年服务期满，采购人有权根据预算调整或考核情况决定继续履行合同（可能根据预算调整压缩合同金额）或终止合同。</w:t>
      </w:r>
      <w:r>
        <w:rPr>
          <w:rFonts w:hint="eastAsia" w:ascii="宋体" w:hAnsi="宋体" w:eastAsia="宋体" w:cs="Times New Roman"/>
          <w:color w:val="0000ff"/>
          <w:sz w:val="24"/>
          <w:szCs w:val="24"/>
          <w:lang w:val="en-US" w:eastAsia="zh-CN"/>
        </w:rPr>
      </w:r>
      <w:r/>
    </w:p>
    <w:p>
      <w:pPr>
        <w:pStyle w:val="723"/>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（2）服务地点：采购人指定地点。</w:t>
      </w:r>
      <w:r>
        <w:rPr>
          <w:rFonts w:hint="eastAsia" w:ascii="宋体" w:hAnsi="宋体" w:eastAsia="宋体" w:cs="宋体"/>
          <w:color w:val="000000"/>
          <w:sz w:val="24"/>
          <w:szCs w:val="24"/>
          <w:lang w:val="en-US" w:eastAsia="zh-CN"/>
        </w:rPr>
      </w:r>
      <w:r/>
    </w:p>
    <w:p>
      <w:pPr>
        <w:pStyle w:val="723"/>
        <w:numPr>
          <w:ilvl w:val="0"/>
          <w:numId w:val="0"/>
        </w:numPr>
        <w:ind w:firstLine="480"/>
        <w:jc w:val="left"/>
        <w:spacing w:after="0" w:line="240" w:lineRule="auto"/>
        <w:rPr>
          <w:rFonts w:hint="eastAsia" w:ascii="宋体" w:hAnsi="宋体" w:eastAsia="宋体" w:cs="Times New Roman"/>
          <w:b w:val="0"/>
          <w:bCs w:val="0"/>
          <w:color w:val="000000"/>
          <w:spacing w:val="0"/>
          <w:sz w:val="24"/>
          <w:szCs w:val="24"/>
          <w:lang w:val="en-US" w:eastAsia="zh-CN"/>
        </w:rPr>
      </w:pPr>
      <w:r>
        <w:rPr>
          <w:rFonts w:hint="eastAsia" w:ascii="宋体" w:hAnsi="宋体" w:cs="Times New Roman"/>
          <w:b w:val="0"/>
          <w:bCs w:val="0"/>
          <w:color w:val="000000"/>
          <w:spacing w:val="0"/>
          <w:sz w:val="24"/>
          <w:szCs w:val="24"/>
          <w:lang w:val="en-US" w:eastAsia="zh-CN"/>
        </w:rPr>
        <w:t xml:space="preserve">4.考核要求</w:t>
      </w:r>
      <w:r>
        <w:rPr>
          <w:rFonts w:hint="eastAsia" w:ascii="宋体" w:hAnsi="宋体" w:eastAsia="宋体" w:cs="Times New Roman"/>
          <w:b w:val="0"/>
          <w:bCs w:val="0"/>
          <w:color w:val="000000"/>
          <w:spacing w:val="0"/>
          <w:sz w:val="24"/>
          <w:szCs w:val="24"/>
          <w:lang w:val="en-US" w:eastAsia="zh-CN"/>
        </w:rPr>
      </w:r>
      <w:r/>
    </w:p>
    <w:p>
      <w:pPr>
        <w:pStyle w:val="723"/>
        <w:numPr>
          <w:ilvl w:val="0"/>
          <w:numId w:val="0"/>
        </w:numPr>
        <w:ind w:firstLine="480"/>
        <w:jc w:val="left"/>
        <w:spacing w:line="240" w:lineRule="auto"/>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（1）采购人每季度考核，对中标供应商当期的服务质量开展满意度调查，满意度不低于90%，每低1%扣减服务费2000元，对服务满意度低于85%的，采购人有权终止采购合同。</w:t>
      </w:r>
      <w:r>
        <w:rPr>
          <w:rFonts w:hint="eastAsia" w:ascii="宋体" w:hAnsi="宋体" w:eastAsia="宋体" w:cs="Times New Roman"/>
          <w:b w:val="0"/>
          <w:bCs w:val="0"/>
          <w:color w:val="000000"/>
          <w:spacing w:val="0"/>
          <w:sz w:val="24"/>
          <w:szCs w:val="24"/>
          <w:lang w:val="en-US" w:eastAsia="zh-CN"/>
        </w:rPr>
      </w:r>
      <w:r/>
    </w:p>
    <w:p>
      <w:pPr>
        <w:pStyle w:val="723"/>
        <w:numPr>
          <w:ilvl w:val="0"/>
          <w:numId w:val="0"/>
        </w:numPr>
        <w:ind w:firstLine="480"/>
        <w:jc w:val="left"/>
        <w:spacing w:line="240" w:lineRule="auto"/>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（2）采购人不定期对中标供应商的服务质量进行巡查，对保安、安检、保洁、水电工、客服等人员，出现违反岗位服务标准的不文明情况，每发现一次，扣减物业服务费500元。</w:t>
      </w:r>
      <w:r>
        <w:rPr>
          <w:rFonts w:hint="eastAsia" w:ascii="宋体" w:hAnsi="宋体" w:eastAsia="宋体" w:cs="Times New Roman"/>
          <w:b w:val="0"/>
          <w:bCs w:val="0"/>
          <w:color w:val="000000"/>
          <w:spacing w:val="0"/>
          <w:sz w:val="24"/>
          <w:szCs w:val="24"/>
          <w:lang w:val="en-US" w:eastAsia="zh-CN"/>
        </w:rPr>
      </w:r>
      <w:r/>
    </w:p>
    <w:p>
      <w:pPr>
        <w:pStyle w:val="723"/>
        <w:numPr>
          <w:ilvl w:val="0"/>
          <w:numId w:val="0"/>
        </w:numPr>
        <w:ind w:firstLine="480"/>
        <w:jc w:val="left"/>
        <w:spacing w:line="240" w:lineRule="auto"/>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3）中标供应商人员未经采购人同意发生人员变动，每变动一人扣减物业服务费2000元；因中标供应商责任导致物业工作人员的年龄、学历、技能、工作经历、薪酬、政审等条件违反服务标准要求，每发现一起扣减物业服务费2000元。</w:t>
      </w:r>
      <w:r>
        <w:rPr>
          <w:rFonts w:hint="eastAsia" w:ascii="宋体" w:hAnsi="宋体" w:eastAsia="宋体" w:cs="Times New Roman"/>
          <w:b w:val="0"/>
          <w:bCs w:val="0"/>
          <w:color w:val="000000"/>
          <w:spacing w:val="0"/>
          <w:sz w:val="24"/>
          <w:szCs w:val="24"/>
          <w:lang w:val="en-US" w:eastAsia="zh-CN"/>
        </w:rPr>
      </w:r>
      <w:r/>
    </w:p>
    <w:p>
      <w:pPr>
        <w:pStyle w:val="723"/>
        <w:numPr>
          <w:ilvl w:val="0"/>
          <w:numId w:val="0"/>
        </w:numPr>
        <w:ind w:firstLine="480"/>
        <w:jc w:val="left"/>
        <w:spacing w:line="240" w:lineRule="auto"/>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（4）所看护物品、设施被盗或被破坏负责经济责任或修复。</w:t>
      </w:r>
      <w:r>
        <w:rPr>
          <w:rFonts w:hint="eastAsia" w:ascii="宋体" w:hAnsi="宋体" w:eastAsia="宋体" w:cs="Times New Roman"/>
          <w:b w:val="0"/>
          <w:bCs w:val="0"/>
          <w:color w:val="000000"/>
          <w:spacing w:val="0"/>
          <w:sz w:val="24"/>
          <w:szCs w:val="24"/>
          <w:lang w:val="en-US" w:eastAsia="zh-CN"/>
        </w:rPr>
      </w:r>
      <w:r/>
    </w:p>
    <w:p>
      <w:pPr>
        <w:pStyle w:val="723"/>
        <w:numPr>
          <w:ilvl w:val="0"/>
          <w:numId w:val="0"/>
        </w:numPr>
        <w:ind w:firstLine="480"/>
        <w:jc w:val="left"/>
        <w:spacing w:line="240" w:lineRule="auto"/>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5）在实际运行中，岗位数及人员数低于合同约定的数量，每少一人扣除1000元/天，连续三个日历日以上每缺一岗或一人扣除合同总价的1%，连续十五个日历日以上缺岗或缺人视同违约并追责，采购人有权解除合同。</w:t>
      </w:r>
      <w:r>
        <w:rPr>
          <w:rFonts w:hint="eastAsia" w:ascii="宋体" w:hAnsi="宋体" w:eastAsia="宋体" w:cs="Times New Roman"/>
          <w:b w:val="0"/>
          <w:bCs w:val="0"/>
          <w:color w:val="000000"/>
          <w:spacing w:val="0"/>
          <w:sz w:val="24"/>
          <w:szCs w:val="24"/>
          <w:lang w:val="en-US" w:eastAsia="zh-CN"/>
        </w:rPr>
      </w:r>
      <w:r/>
    </w:p>
    <w:p>
      <w:pPr>
        <w:pStyle w:val="723"/>
        <w:numPr>
          <w:ilvl w:val="0"/>
          <w:numId w:val="0"/>
        </w:numPr>
        <w:ind w:firstLine="480"/>
        <w:jc w:val="left"/>
        <w:spacing w:line="240" w:lineRule="auto"/>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（6）对于着装不整、不规范的现象每发现一次扣中标供应商500元；情节严重造成影响的，扣供应商1000元。</w:t>
      </w:r>
      <w:r>
        <w:rPr>
          <w:rFonts w:hint="eastAsia" w:ascii="宋体" w:hAnsi="宋体" w:eastAsia="宋体" w:cs="Times New Roman"/>
          <w:b w:val="0"/>
          <w:bCs w:val="0"/>
          <w:color w:val="000000"/>
          <w:spacing w:val="0"/>
          <w:sz w:val="24"/>
          <w:szCs w:val="24"/>
          <w:lang w:val="en-US" w:eastAsia="zh-CN"/>
        </w:rPr>
      </w:r>
      <w:r/>
    </w:p>
    <w:p>
      <w:pPr>
        <w:pStyle w:val="723"/>
        <w:numPr>
          <w:ilvl w:val="0"/>
          <w:numId w:val="0"/>
        </w:numPr>
        <w:ind w:firstLine="480"/>
        <w:jc w:val="left"/>
        <w:spacing w:line="240" w:lineRule="auto"/>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7）凡发现不按时上下班、迟到早退的，扣中标供应商每人每次500元。凡发现当班睡觉扣中标供应商每人每次500元、凡发现不服从采购人及主管工作安排的扣中标供应商1000元、凡发现旷工或脱岗扣中标供应商每人每次1000元，造成损失的由中标供应商负全责。</w:t>
      </w:r>
      <w:r>
        <w:rPr>
          <w:rFonts w:hint="eastAsia" w:ascii="宋体" w:hAnsi="宋体" w:eastAsia="宋体" w:cs="Times New Roman"/>
          <w:b w:val="0"/>
          <w:bCs w:val="0"/>
          <w:color w:val="000000"/>
          <w:spacing w:val="0"/>
          <w:sz w:val="24"/>
          <w:szCs w:val="24"/>
          <w:lang w:val="en-US" w:eastAsia="zh-CN"/>
        </w:rPr>
      </w:r>
      <w:r/>
    </w:p>
    <w:p>
      <w:pPr>
        <w:pStyle w:val="723"/>
        <w:numPr>
          <w:ilvl w:val="0"/>
          <w:numId w:val="0"/>
        </w:numPr>
        <w:ind w:firstLine="480"/>
        <w:jc w:val="left"/>
        <w:spacing w:line="240" w:lineRule="auto"/>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（8）卫生清理不及时；垃圾桶不干净、有臭味；当班时看到服务区内任何地方有垃圾、脏物、杂物等不卫生现象，没有做到及时清理各扣500元。</w:t>
      </w:r>
      <w:r>
        <w:rPr>
          <w:rFonts w:hint="eastAsia" w:ascii="宋体" w:hAnsi="宋体" w:eastAsia="宋体" w:cs="Times New Roman"/>
          <w:b w:val="0"/>
          <w:bCs w:val="0"/>
          <w:color w:val="000000"/>
          <w:spacing w:val="0"/>
          <w:sz w:val="24"/>
          <w:szCs w:val="24"/>
          <w:lang w:val="en-US" w:eastAsia="zh-CN"/>
        </w:rPr>
      </w:r>
      <w:r/>
    </w:p>
    <w:p>
      <w:pPr>
        <w:pStyle w:val="723"/>
        <w:numPr>
          <w:ilvl w:val="0"/>
          <w:numId w:val="0"/>
        </w:numPr>
        <w:ind w:firstLine="480"/>
        <w:jc w:val="left"/>
        <w:spacing w:line="240" w:lineRule="auto"/>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（9）如果发生因供应商工作失职造成消防事故、失窃事件或其他财产损失和人身伤害，均由供应商承担相关经济和法律责任</w:t>
      </w:r>
      <w:r>
        <w:rPr>
          <w:rFonts w:hint="eastAsia" w:ascii="宋体" w:hAnsi="宋体" w:eastAsia="宋体" w:cs="Times New Roman"/>
          <w:color w:val="000000"/>
          <w:sz w:val="24"/>
          <w:szCs w:val="24"/>
        </w:rPr>
        <w:t xml:space="preserve">。</w:t>
      </w:r>
      <w:r>
        <w:rPr>
          <w:rFonts w:hint="eastAsia" w:ascii="宋体" w:hAnsi="宋体" w:eastAsia="宋体" w:cs="Times New Roman"/>
          <w:b w:val="0"/>
          <w:bCs w:val="0"/>
          <w:color w:val="000000"/>
          <w:spacing w:val="0"/>
          <w:sz w:val="24"/>
          <w:szCs w:val="24"/>
          <w:lang w:val="en-US" w:eastAsia="zh-CN"/>
        </w:rPr>
      </w:r>
      <w:r/>
    </w:p>
    <w:p>
      <w:pPr>
        <w:pStyle w:val="723"/>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723"/>
        <w:ind w:firstLine="480"/>
        <w:jc w:val="left"/>
        <w:spacing w:after="0" w:line="240" w:lineRule="auto"/>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ascii="宋体" w:hAnsi="宋体" w:eastAsia="宋体" w:cs="宋体"/>
          <w:color w:val="000000"/>
          <w:sz w:val="24"/>
          <w:szCs w:val="24"/>
          <w:lang w:val="en-US" w:eastAsia="zh-CN"/>
        </w:rPr>
      </w:r>
      <w:r/>
    </w:p>
    <w:p>
      <w:pPr>
        <w:pStyle w:val="723"/>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bookmarkStart w:id="196" w:name="OLE_LINK1"/>
      <w:r>
        <w:rPr>
          <w:rFonts w:hint="eastAsia" w:ascii="宋体" w:hAnsi="宋体" w:eastAsia="宋体" w:cs="Times New Roman"/>
          <w:b w:val="0"/>
          <w:bCs w:val="0"/>
          <w:color w:val="000000"/>
          <w:spacing w:val="0"/>
          <w:sz w:val="24"/>
          <w:szCs w:val="24"/>
          <w:lang w:val="en-US" w:eastAsia="zh-CN"/>
        </w:rPr>
        <w:t xml:space="preserve">6.其他要求</w:t>
      </w:r>
      <w:r>
        <w:rPr>
          <w:rFonts w:hint="eastAsia" w:ascii="宋体" w:hAnsi="宋体" w:eastAsia="宋体" w:cs="Times New Roman"/>
          <w:b w:val="0"/>
          <w:bCs w:val="0"/>
          <w:color w:val="000000"/>
          <w:spacing w:val="0"/>
          <w:sz w:val="24"/>
          <w:szCs w:val="24"/>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bookmarkEnd w:id="196"/>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72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82"/>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82"/>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82"/>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3"/>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宋体" w:hAnsi="宋体" w:eastAsia="宋体" w:cs="宋体"/>
          <w:color w:val="000000"/>
          <w:sz w:val="24"/>
          <w:szCs w:val="24"/>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9"/>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723"/>
        <w:ind w:firstLine="480"/>
        <w:keepLines w:val="0"/>
        <w:keepNext w:val="0"/>
        <w:pageBreakBefore w:val="0"/>
        <w:spacing w:line="264" w:lineRule="auto"/>
        <w:widowControl w:val="off"/>
        <w:rPr>
          <w:rFonts w:hint="eastAsia"/>
          <w:color w:val="000000"/>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cs="宋体"/>
          <w:color w:val="000000"/>
          <w:sz w:val="24"/>
          <w:szCs w:val="24"/>
          <w:highlight w:val="none"/>
          <w:lang w:val="en-US" w:eastAsia="zh-CN"/>
        </w:rPr>
        <w:t xml:space="preserve">-2.服务</w:t>
      </w: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color w:val="000000"/>
          <w:sz w:val="24"/>
          <w:szCs w:val="24"/>
          <w:lang w:eastAsia="zh-CN"/>
        </w:rPr>
        <w:t xml:space="preserve">”得</w:t>
      </w:r>
      <w:r>
        <w:rPr>
          <w:rFonts w:hint="eastAsia" w:ascii="宋体" w:hAnsi="宋体" w:eastAsia="宋体" w:cs="宋体"/>
          <w:sz w:val="24"/>
          <w:szCs w:val="24"/>
          <w:lang w:eastAsia="zh-CN"/>
        </w:rPr>
        <w:t xml:space="preserve">分由高到低顺序排列</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rPr>
        <w:t xml:space="preserve">，按照评审得分</w:t>
      </w:r>
      <w:r>
        <w:rPr>
          <w:rFonts w:hint="eastAsia" w:ascii="宋体" w:hAnsi="宋体" w:eastAsia="宋体" w:cs="宋体"/>
          <w:sz w:val="24"/>
          <w:szCs w:val="24"/>
          <w:lang w:val="en-US" w:eastAsia="zh-CN"/>
        </w:rPr>
        <w:t xml:space="preserve">由高到低</w:t>
      </w:r>
      <w:r>
        <w:rPr>
          <w:rFonts w:hint="eastAsia" w:ascii="宋体" w:hAnsi="宋体" w:eastAsia="宋体" w:cs="宋体"/>
          <w:sz w:val="24"/>
          <w:szCs w:val="24"/>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rPr>
        <w:t xml:space="preserve">中标候选人。</w:t>
      </w:r>
      <w:r>
        <w:rPr>
          <w:rFonts w:hint="eastAsia"/>
          <w:color w:val="000000"/>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1030"/>
        <w:tblW w:w="9670" w:type="dxa"/>
        <w:jc w:val="center"/>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序号</w:t>
            </w:r>
            <w:r>
              <w:rPr>
                <w:rFonts w:ascii="宋体" w:hAnsi="宋体" w:eastAsia="宋体" w:cs="宋体"/>
                <w:b/>
                <w:bCs/>
                <w:color w:val="000000"/>
                <w:spacing w:val="-3"/>
                <w:sz w:val="21"/>
                <w:szCs w:val="21"/>
                <w:lang w:val="en-US" w:eastAsia="zh-CN"/>
              </w:rPr>
            </w:r>
            <w:r/>
          </w:p>
        </w:tc>
        <w:tc>
          <w:tcPr>
            <w:tcW w:w="1179"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评审因素</w:t>
            </w:r>
            <w:r>
              <w:rPr>
                <w:rFonts w:ascii="宋体" w:hAnsi="宋体" w:eastAsia="宋体" w:cs="宋体"/>
                <w:b/>
                <w:bCs/>
                <w:color w:val="000000"/>
                <w:spacing w:val="-3"/>
                <w:sz w:val="21"/>
                <w:szCs w:val="21"/>
                <w:lang w:val="en-US" w:eastAsia="zh-CN"/>
              </w:rPr>
            </w:r>
            <w:r/>
          </w:p>
        </w:tc>
        <w:tc>
          <w:tcPr>
            <w:tcW w:w="6616"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评审细则</w:t>
            </w:r>
            <w:r>
              <w:rPr>
                <w:rFonts w:ascii="宋体" w:hAnsi="宋体" w:eastAsia="宋体" w:cs="宋体"/>
                <w:b/>
                <w:bCs/>
                <w:color w:val="000000"/>
                <w:spacing w:val="-3"/>
                <w:sz w:val="21"/>
                <w:szCs w:val="21"/>
                <w:lang w:val="en-US" w:eastAsia="zh-CN"/>
              </w:rPr>
            </w:r>
            <w:r/>
          </w:p>
        </w:tc>
        <w:tc>
          <w:tcPr>
            <w:tcW w:w="573"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分值</w:t>
            </w:r>
            <w:r>
              <w:rPr>
                <w:rFonts w:ascii="宋体" w:hAnsi="宋体" w:eastAsia="宋体" w:cs="宋体"/>
                <w:b/>
                <w:bCs/>
                <w:color w:val="000000"/>
                <w:spacing w:val="-3"/>
                <w:sz w:val="21"/>
                <w:szCs w:val="21"/>
                <w:lang w:val="en-US" w:eastAsia="zh-CN"/>
              </w:rPr>
            </w:r>
            <w:r/>
          </w:p>
        </w:tc>
        <w:tc>
          <w:tcPr>
            <w:tcW w:w="783"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类型</w:t>
            </w:r>
            <w:r>
              <w:rPr>
                <w:rFonts w:ascii="宋体" w:hAnsi="宋体" w:eastAsia="宋体" w:cs="宋体"/>
                <w:b/>
                <w:bCs/>
                <w:color w:val="000000"/>
                <w:spacing w:val="-3"/>
                <w:sz w:val="21"/>
                <w:szCs w:val="21"/>
                <w:lang w:val="en-US" w:eastAsia="zh-CN"/>
              </w:rPr>
            </w:r>
            <w:r/>
          </w:p>
        </w:tc>
      </w:tr>
      <w:tr>
        <w:trPr/>
        <w:tc>
          <w:tcPr>
            <w:gridSpan w:val="5"/>
            <w:tcW w:w="9670" w:type="dxa"/>
            <w:vAlign w:val="top"/>
            <w:textDirection w:val="lrTb"/>
            <w:noWrap w:val="false"/>
          </w:tcPr>
          <w:p>
            <w:pPr>
              <w:pStyle w:val="723"/>
              <w:ind w:left="114"/>
              <w:jc w:val="both"/>
              <w:keepLines w:val="0"/>
              <w:keepNext w:val="0"/>
              <w:pageBreakBefore w:val="0"/>
              <w:spacing w:before="122" w:line="264" w:lineRule="auto"/>
              <w:widowControl w:val="off"/>
              <w:rPr>
                <w:rStyle w:val="733"/>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1.</w:t>
            </w:r>
            <w:r>
              <w:rPr>
                <w:rFonts w:ascii="宋体" w:hAnsi="宋体" w:eastAsia="宋体" w:cs="宋体"/>
                <w:b/>
                <w:bCs/>
                <w:color w:val="000000"/>
                <w:spacing w:val="-3"/>
                <w:sz w:val="21"/>
                <w:szCs w:val="21"/>
                <w:lang w:val="en-US" w:eastAsia="zh-CN" w:bidi="ar-SA"/>
              </w:rPr>
              <w:t xml:space="preserve">价</w:t>
            </w:r>
            <w:r>
              <w:rPr>
                <w:rFonts w:ascii="宋体" w:hAnsi="宋体" w:eastAsia="宋体" w:cs="宋体"/>
                <w:b/>
                <w:bCs/>
                <w:color w:val="000000"/>
                <w:spacing w:val="-2"/>
                <w:sz w:val="21"/>
                <w:szCs w:val="21"/>
                <w:lang w:val="en-US" w:eastAsia="zh-CN" w:bidi="ar-SA"/>
              </w:rPr>
              <w:t xml:space="preserve">格</w:t>
            </w:r>
            <w:r>
              <w:rPr>
                <w:rStyle w:val="733"/>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1</w:t>
            </w:r>
            <w:r>
              <w:rPr>
                <w:rFonts w:ascii="宋体" w:hAnsi="宋体" w:eastAsia="宋体" w:cs="宋体"/>
                <w:color w:val="000000"/>
                <w:spacing w:val="-5"/>
                <w:sz w:val="21"/>
                <w:szCs w:val="21"/>
                <w:lang w:val="en-US" w:eastAsia="zh-CN" w:bidi="ar-SA"/>
              </w:rPr>
              <w:t xml:space="preserve">.1</w:t>
            </w:r>
            <w:r>
              <w:rPr>
                <w:rStyle w:val="733"/>
                <w:rFonts w:ascii="宋体" w:hAnsi="宋体" w:eastAsia="宋体" w:cs="宋体"/>
                <w:color w:val="000000"/>
                <w:sz w:val="21"/>
                <w:szCs w:val="21"/>
                <w:lang w:val="en-US" w:eastAsia="zh-CN" w:bidi="ar-SA"/>
              </w:rPr>
            </w:r>
            <w:r/>
          </w:p>
        </w:tc>
        <w:tc>
          <w:tcPr>
            <w:tcW w:w="1179" w:type="dxa"/>
            <w:vAlign w:val="center"/>
            <w:textDirection w:val="lrTb"/>
            <w:noWrap w:val="false"/>
          </w:tcPr>
          <w:p>
            <w:pPr>
              <w:pStyle w:val="723"/>
              <w:jc w:val="left"/>
              <w:keepLines w:val="0"/>
              <w:keepNext w:val="0"/>
              <w:pageBreakBefore w:val="0"/>
              <w:spacing w:before="68" w:line="264" w:lineRule="auto"/>
              <w:widowControl w:val="off"/>
              <w:rPr>
                <w:rStyle w:val="733"/>
                <w:rFonts w:ascii="宋体" w:hAnsi="宋体" w:eastAsia="宋体" w:cs="宋体"/>
                <w:color w:val="000000"/>
                <w:sz w:val="21"/>
                <w:szCs w:val="21"/>
                <w:lang w:val="en-US" w:eastAsia="zh-CN" w:bidi="ar-SA"/>
              </w:rPr>
            </w:pPr>
            <w:r>
              <w:rPr>
                <w:rFonts w:ascii="宋体" w:hAnsi="宋体" w:eastAsia="宋体" w:cs="宋体"/>
                <w:color w:val="000000"/>
                <w:spacing w:val="-2"/>
                <w:sz w:val="21"/>
                <w:szCs w:val="22"/>
                <w:lang w:val="en-US" w:eastAsia="zh-CN" w:bidi="ar-SA"/>
              </w:rPr>
              <w:t xml:space="preserve">价格分</w:t>
            </w:r>
            <w:r>
              <w:rPr>
                <w:rStyle w:val="733"/>
                <w:rFonts w:ascii="宋体" w:hAnsi="宋体" w:eastAsia="宋体" w:cs="宋体"/>
                <w:color w:val="000000"/>
                <w:sz w:val="21"/>
                <w:szCs w:val="21"/>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Style w:val="733"/>
                <w:rFonts w:ascii="宋体" w:hAnsi="宋体" w:eastAsia="宋体" w:cs="宋体"/>
                <w:color w:val="000000"/>
                <w:sz w:val="21"/>
                <w:szCs w:val="21"/>
                <w:lang w:val="en-US" w:eastAsia="zh-CN" w:bidi="ar-SA"/>
              </w:rPr>
            </w:pPr>
            <w:r>
              <w:rPr>
                <w:rFonts w:ascii="宋体" w:hAnsi="宋体" w:eastAsia="宋体" w:cs="宋体"/>
                <w:color w:val="000000"/>
                <w:spacing w:val="1"/>
                <w:sz w:val="21"/>
                <w:szCs w:val="21"/>
                <w:lang w:val="en-US" w:eastAsia="zh-CN" w:bidi="ar-SA"/>
              </w:rPr>
              <w:t xml:space="preserve">采用低价优先</w:t>
            </w:r>
            <w:r>
              <w:rPr>
                <w:rFonts w:ascii="宋体" w:hAnsi="宋体" w:eastAsia="宋体" w:cs="宋体"/>
                <w:color w:val="000000"/>
                <w:sz w:val="21"/>
                <w:szCs w:val="21"/>
                <w:lang w:val="en-US" w:eastAsia="zh-CN" w:bidi="ar-SA"/>
              </w:rPr>
              <w:t xml:space="preserve">法计算，即满足招标文件要求且投标价格最低的投标</w:t>
            </w:r>
            <w:r>
              <w:rPr>
                <w:rFonts w:ascii="宋体" w:hAnsi="宋体" w:eastAsia="宋体" w:cs="宋体"/>
                <w:color w:val="000000"/>
                <w:spacing w:val="1"/>
                <w:sz w:val="21"/>
                <w:szCs w:val="21"/>
                <w:lang w:val="en-US" w:eastAsia="zh-CN" w:bidi="ar-SA"/>
              </w:rPr>
              <w:t xml:space="preserve">报价为评标基准</w:t>
            </w:r>
            <w:r>
              <w:rPr>
                <w:rFonts w:ascii="宋体" w:hAnsi="宋体" w:eastAsia="宋体" w:cs="宋体"/>
                <w:color w:val="000000"/>
                <w:sz w:val="21"/>
                <w:szCs w:val="21"/>
                <w:lang w:val="en-US" w:eastAsia="zh-CN" w:bidi="ar-SA"/>
              </w:rPr>
              <w:t xml:space="preserve">价，其价格分为满分。其他投标人的价格分统一按</w:t>
            </w:r>
            <w:r>
              <w:rPr>
                <w:rFonts w:ascii="宋体" w:hAnsi="宋体" w:eastAsia="宋体" w:cs="宋体"/>
                <w:color w:val="000000"/>
                <w:spacing w:val="-1"/>
                <w:sz w:val="21"/>
                <w:szCs w:val="21"/>
                <w:lang w:val="en-US" w:eastAsia="zh-CN" w:bidi="ar-SA"/>
              </w:rPr>
              <w:t xml:space="preserve">照下列公</w:t>
            </w:r>
            <w:r>
              <w:rPr>
                <w:rFonts w:ascii="宋体" w:hAnsi="宋体" w:eastAsia="宋体" w:cs="宋体"/>
                <w:color w:val="000000"/>
                <w:sz w:val="21"/>
                <w:szCs w:val="21"/>
                <w:lang w:val="en-US" w:eastAsia="zh-CN" w:bidi="ar-SA"/>
              </w:rPr>
              <w:t xml:space="preserve">式计算：投标报价得分=(评标基准价/投标报价)×</w:t>
            </w:r>
            <w:r>
              <w:rPr>
                <w:rFonts w:hint="eastAsia" w:ascii="宋体" w:hAnsi="宋体" w:eastAsia="宋体" w:cs="宋体"/>
                <w:color w:val="000000"/>
                <w:sz w:val="21"/>
                <w:szCs w:val="21"/>
                <w:lang w:val="en-US" w:eastAsia="zh-CN" w:bidi="ar-SA"/>
              </w:rPr>
              <w:t xml:space="preserve">价格分值（小数点保留两位）</w:t>
            </w:r>
            <w:r>
              <w:rPr>
                <w:rStyle w:val="733"/>
                <w:rFonts w:ascii="宋体" w:hAnsi="宋体" w:eastAsia="宋体" w:cs="宋体"/>
                <w:color w:val="000000"/>
                <w:sz w:val="21"/>
                <w:szCs w:val="21"/>
                <w:lang w:val="en-US" w:eastAsia="zh-CN" w:bidi="ar-SA"/>
              </w:rPr>
            </w:r>
            <w:r/>
          </w:p>
        </w:tc>
        <w:tc>
          <w:tcPr>
            <w:tcW w:w="573" w:type="dxa"/>
            <w:vAlign w:val="center"/>
            <w:textDirection w:val="lrTb"/>
            <w:noWrap w:val="false"/>
          </w:tcPr>
          <w:p>
            <w:pPr>
              <w:pStyle w:val="723"/>
              <w:jc w:val="center"/>
              <w:keepLines w:val="0"/>
              <w:keepNext w:val="0"/>
              <w:pageBreakBefore w:val="0"/>
              <w:spacing w:before="69" w:line="264" w:lineRule="auto"/>
              <w:widowControl w:val="off"/>
              <w:rPr>
                <w:rFonts w:ascii="宋体" w:hAnsi="宋体" w:eastAsia="宋体" w:cs="宋体"/>
                <w:color w:val="000000"/>
                <w:sz w:val="21"/>
                <w:szCs w:val="22"/>
                <w:lang w:val="en-US" w:eastAsia="zh-CN" w:bidi="ar-SA"/>
              </w:rPr>
            </w:pPr>
            <w:r>
              <w:rPr>
                <w:rFonts w:ascii="Times New Roman" w:hAnsi="Times New Roman" w:eastAsia="宋体" w:cs="Times New Roman"/>
                <w:color w:val="000000"/>
                <w:sz w:val="21"/>
                <w:szCs w:val="21"/>
                <w:lang w:val="en-US" w:eastAsia="zh-CN" w:bidi="ar-SA"/>
              </w:rPr>
              <w:t xml:space="preserve">50</w:t>
            </w:r>
            <w:r>
              <w:rPr>
                <w:rFonts w:ascii="宋体" w:hAnsi="宋体" w:eastAsia="宋体" w:cs="宋体"/>
                <w:color w:val="000000"/>
                <w:sz w:val="21"/>
                <w:szCs w:val="22"/>
                <w:lang w:val="en-US" w:eastAsia="zh-CN" w:bidi="ar-SA"/>
              </w:rPr>
            </w:r>
            <w:r/>
          </w:p>
        </w:tc>
        <w:tc>
          <w:tcPr>
            <w:tcW w:w="783" w:type="dxa"/>
            <w:vAlign w:val="center"/>
            <w:textDirection w:val="lrTb"/>
            <w:noWrap w:val="false"/>
          </w:tcPr>
          <w:p>
            <w:pPr>
              <w:pStyle w:val="723"/>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价格分</w:t>
            </w:r>
            <w:r>
              <w:rPr>
                <w:rFonts w:hint="eastAsia" w:ascii="宋体" w:hAnsi="宋体" w:eastAsia="宋体" w:cs="宋体"/>
                <w:color w:val="000000"/>
                <w:sz w:val="21"/>
                <w:szCs w:val="22"/>
                <w:lang w:val="en-US" w:eastAsia="zh-CN" w:bidi="ar-SA"/>
              </w:rPr>
            </w:r>
            <w:r/>
          </w:p>
        </w:tc>
      </w:tr>
      <w:tr>
        <w:trPr/>
        <w:tc>
          <w:tcPr>
            <w:gridSpan w:val="5"/>
            <w:tcW w:w="9670" w:type="dxa"/>
            <w:vAlign w:val="top"/>
            <w:textDirection w:val="lrTb"/>
            <w:noWrap w:val="false"/>
          </w:tcPr>
          <w:p>
            <w:pPr>
              <w:pStyle w:val="723"/>
              <w:ind w:left="114"/>
              <w:jc w:val="both"/>
              <w:keepLines w:val="0"/>
              <w:keepNext w:val="0"/>
              <w:pageBreakBefore w:val="0"/>
              <w:spacing w:before="123" w:line="264" w:lineRule="auto"/>
              <w:widowControl w:val="off"/>
              <w:rPr>
                <w:rStyle w:val="733"/>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2.服务</w:t>
            </w:r>
            <w:r>
              <w:rPr>
                <w:rStyle w:val="733"/>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3"/>
              <w:jc w:val="center"/>
              <w:keepLines w:val="0"/>
              <w:keepNext w:val="0"/>
              <w:pageBreakBefore w:val="0"/>
              <w:spacing w:line="264" w:lineRule="auto"/>
              <w:widowControl w:val="off"/>
              <w:rPr>
                <w:rStyle w:val="733"/>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2.1</w:t>
            </w:r>
            <w:r>
              <w:rPr>
                <w:rStyle w:val="733"/>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3"/>
              <w:jc w:val="left"/>
              <w:spacing w:before="68" w:line="264" w:lineRule="auto"/>
              <w:rPr>
                <w:rStyle w:val="733"/>
                <w:rFonts w:ascii="宋体" w:hAnsi="宋体" w:eastAsia="宋体" w:cs="宋体"/>
                <w:color w:val="000000"/>
                <w:spacing w:val="-2"/>
                <w:sz w:val="21"/>
                <w:szCs w:val="22"/>
                <w:lang w:val="en-US" w:eastAsia="zh-CN" w:bidi="ar-SA"/>
              </w:rPr>
            </w:pPr>
            <w:r>
              <w:rPr>
                <w:rFonts w:hint="eastAsia" w:ascii="宋体" w:hAnsi="宋体" w:cs="宋体"/>
                <w:color w:val="000000"/>
                <w:spacing w:val="-2"/>
                <w:szCs w:val="22"/>
              </w:rPr>
              <w:t xml:space="preserve">总体服务方案</w:t>
            </w:r>
            <w:r>
              <w:rPr>
                <w:rStyle w:val="733"/>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3"/>
              <w:rPr>
                <w:color w:val="000000"/>
              </w:rPr>
            </w:pPr>
            <w:r>
              <w:rPr>
                <w:rFonts w:hint="eastAsia"/>
                <w:color w:val="000000"/>
              </w:rPr>
              <w:t xml:space="preserve">根据本项目采购需求中“服务要求”编制方案，内容包含：1.服务设想、定位及服务重难点分析；2.安保、保洁、维修管理服务及</w:t>
            </w:r>
            <w:r>
              <w:rPr>
                <w:rFonts w:hint="eastAsia"/>
                <w:color w:val="000000"/>
                <w:lang w:val="en-US" w:eastAsia="zh-CN"/>
              </w:rPr>
              <w:t xml:space="preserve">客服</w:t>
            </w:r>
            <w:r>
              <w:rPr>
                <w:rFonts w:hint="eastAsia"/>
                <w:color w:val="000000"/>
              </w:rPr>
              <w:t xml:space="preserve">实施方案；3.质量标准</w:t>
            </w:r>
            <w:r>
              <w:rPr>
                <w:rFonts w:hint="eastAsia"/>
                <w:color w:val="000000"/>
                <w:lang w:eastAsia="zh-CN"/>
              </w:rPr>
              <w:t xml:space="preserve">；</w:t>
            </w:r>
            <w:r>
              <w:rPr>
                <w:rFonts w:hint="eastAsia"/>
                <w:color w:val="000000"/>
                <w:lang w:val="en-US" w:eastAsia="zh-CN"/>
              </w:rPr>
              <w:t xml:space="preserve">4.</w:t>
            </w:r>
            <w:r>
              <w:rPr>
                <w:rFonts w:hint="eastAsia"/>
                <w:color w:val="000000"/>
              </w:rPr>
              <w:t xml:space="preserve">操作规程。以上每项内容逐项评分：</w:t>
            </w:r>
            <w:r>
              <w:rPr>
                <w:color w:val="000000"/>
              </w:rPr>
            </w:r>
            <w:r/>
          </w:p>
          <w:p>
            <w:pPr>
              <w:pStyle w:val="723"/>
              <w:rPr>
                <w:color w:val="000000"/>
              </w:rPr>
            </w:pPr>
            <w:r>
              <w:rPr>
                <w:color w:val="000000"/>
              </w:rPr>
              <w:t xml:space="preserve">方案内容</w:t>
            </w:r>
            <w:r>
              <w:rPr>
                <w:rFonts w:ascii="宋体" w:hAnsi="宋体" w:cs="宋体"/>
                <w:color w:val="000000"/>
              </w:rPr>
              <w:t xml:space="preserve">详尽合理</w:t>
            </w:r>
            <w:r>
              <w:rPr>
                <w:rFonts w:hint="eastAsia" w:ascii="宋体" w:hAnsi="宋体" w:cs="宋体"/>
                <w:color w:val="000000"/>
              </w:rPr>
              <w:t xml:space="preserve">，</w:t>
            </w:r>
            <w:r>
              <w:rPr>
                <w:rFonts w:hint="eastAsia"/>
                <w:color w:val="000000"/>
              </w:rPr>
              <w:t xml:space="preserve">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rPr>
                <w:color w:val="000000"/>
              </w:rPr>
            </w:r>
            <w:r/>
          </w:p>
          <w:p>
            <w:pPr>
              <w:pStyle w:val="723"/>
              <w:jc w:val="left"/>
              <w:spacing w:line="264" w:lineRule="auto"/>
              <w:rPr>
                <w:rStyle w:val="733"/>
                <w:rFonts w:ascii="宋体" w:hAnsi="宋体" w:eastAsia="宋体" w:cs="宋体"/>
                <w:color w:val="000000"/>
                <w:sz w:val="21"/>
                <w:szCs w:val="21"/>
                <w:lang w:val="en-US" w:eastAsia="zh-CN" w:bidi="ar-SA"/>
              </w:rPr>
            </w:pPr>
            <w:r>
              <w:rPr>
                <w:rFonts w:hint="eastAsia"/>
                <w:color w:val="000000"/>
              </w:rPr>
              <w:t xml:space="preserve">上述每项内容</w:t>
            </w:r>
            <w:r>
              <w:rPr>
                <w:color w:val="000000"/>
              </w:rPr>
              <w:t xml:space="preserve">符合得</w:t>
            </w:r>
            <w:r>
              <w:rPr>
                <w:rFonts w:hint="eastAsia"/>
                <w:color w:val="000000"/>
                <w:lang w:val="en-US" w:eastAsia="zh-CN"/>
              </w:rPr>
              <w:t xml:space="preserve">2</w:t>
            </w:r>
            <w:r>
              <w:rPr>
                <w:color w:val="000000"/>
              </w:rPr>
              <w:t xml:space="preserve">分；部分符合得</w:t>
            </w:r>
            <w:r>
              <w:rPr>
                <w:rFonts w:hint="eastAsia"/>
                <w:color w:val="000000"/>
              </w:rPr>
              <w:t xml:space="preserve">1</w:t>
            </w:r>
            <w:r>
              <w:rPr>
                <w:color w:val="000000"/>
              </w:rPr>
              <w:t xml:space="preserve">分；不符合或不提供不得分</w:t>
            </w:r>
            <w:r>
              <w:rPr>
                <w:rFonts w:hint="eastAsia"/>
                <w:color w:val="000000"/>
              </w:rPr>
              <w:t xml:space="preserve">。</w:t>
            </w:r>
            <w:r>
              <w:rPr>
                <w:rStyle w:val="733"/>
                <w:rFonts w:ascii="宋体" w:hAnsi="宋体" w:eastAsia="宋体" w:cs="宋体"/>
                <w:color w:val="000000"/>
                <w:sz w:val="21"/>
                <w:szCs w:val="21"/>
                <w:lang w:val="en-US" w:eastAsia="zh-CN" w:bidi="ar-SA"/>
              </w:rPr>
            </w:r>
            <w:r/>
          </w:p>
        </w:tc>
        <w:tc>
          <w:tcPr>
            <w:tcW w:w="573" w:type="dxa"/>
            <w:vAlign w:val="center"/>
            <w:textDirection w:val="lrTb"/>
            <w:noWrap w:val="false"/>
          </w:tcPr>
          <w:p>
            <w:pPr>
              <w:pStyle w:val="723"/>
              <w:jc w:val="center"/>
              <w:spacing w:before="69" w:line="264" w:lineRule="auto"/>
              <w:rPr>
                <w:rStyle w:val="733"/>
                <w:rFonts w:hint="eastAsia" w:ascii="宋体" w:hAnsi="宋体" w:eastAsia="宋体" w:cs="宋体"/>
                <w:color w:val="000000"/>
                <w:sz w:val="21"/>
                <w:szCs w:val="22"/>
                <w:lang w:val="en-US" w:eastAsia="zh-CN" w:bidi="ar-SA"/>
              </w:rPr>
            </w:pPr>
            <w:r>
              <w:rPr>
                <w:rFonts w:hint="eastAsia" w:ascii="Arial" w:hAnsi="Arial" w:cs="Arial"/>
                <w:color w:val="000000"/>
                <w:lang w:val="en-US" w:eastAsia="zh-CN"/>
              </w:rPr>
              <w:t xml:space="preserve">8</w:t>
            </w:r>
            <w:r>
              <w:rPr>
                <w:rStyle w:val="733"/>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723"/>
              <w:jc w:val="center"/>
              <w:spacing w:before="68" w:line="264" w:lineRule="auto"/>
              <w:rPr>
                <w:rStyle w:val="733"/>
                <w:rFonts w:hint="eastAsia" w:ascii="宋体" w:hAnsi="宋体" w:eastAsia="宋体" w:cs="宋体"/>
                <w:color w:val="000000"/>
                <w:sz w:val="21"/>
                <w:szCs w:val="21"/>
                <w:lang w:val="en-US" w:eastAsia="zh-CN" w:bidi="ar-SA"/>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Style w:val="733"/>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3"/>
              <w:jc w:val="center"/>
              <w:keepLines w:val="0"/>
              <w:keepNext w:val="0"/>
              <w:pageBreakBefore w:val="0"/>
              <w:spacing w:line="264" w:lineRule="auto"/>
              <w:widowControl w:val="off"/>
              <w:rPr>
                <w:rStyle w:val="733"/>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2.2</w:t>
            </w:r>
            <w:r>
              <w:rPr>
                <w:rStyle w:val="733"/>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3"/>
              <w:jc w:val="left"/>
              <w:spacing w:before="68" w:line="264" w:lineRule="auto"/>
              <w:rPr>
                <w:rStyle w:val="733"/>
                <w:rFonts w:ascii="宋体" w:hAnsi="宋体" w:eastAsia="宋体" w:cs="宋体"/>
                <w:color w:val="000000"/>
                <w:spacing w:val="-2"/>
                <w:sz w:val="21"/>
                <w:szCs w:val="22"/>
                <w:lang w:val="en-US" w:eastAsia="zh-CN" w:bidi="ar-SA"/>
              </w:rPr>
            </w:pPr>
            <w:r>
              <w:rPr>
                <w:rFonts w:ascii="宋体" w:hAnsi="宋体" w:cs="宋体"/>
                <w:color w:val="000000"/>
                <w:spacing w:val="-2"/>
                <w:szCs w:val="22"/>
              </w:rPr>
              <w:t xml:space="preserve">人员管理方案</w:t>
            </w:r>
            <w:r>
              <w:rPr>
                <w:rStyle w:val="733"/>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3"/>
              <w:rPr>
                <w:color w:val="000000"/>
              </w:rPr>
            </w:pPr>
            <w:r>
              <w:rPr>
                <w:rFonts w:hint="eastAsia"/>
                <w:color w:val="000000"/>
              </w:rPr>
              <w:t xml:space="preserve">根据本项目采购需求中涉及的人员管理相关内容编制方案，内容包含：1.人员考核措施；2.奖罚淘汰机制；3.员工行为规范管理。以上每项内容逐项评分：</w:t>
            </w:r>
            <w:r>
              <w:rPr>
                <w:color w:val="000000"/>
              </w:rPr>
            </w:r>
            <w:r/>
          </w:p>
          <w:p>
            <w:pPr>
              <w:pStyle w:val="723"/>
              <w:rPr>
                <w:color w:val="000000"/>
              </w:rPr>
            </w:pPr>
            <w:r>
              <w:rPr>
                <w:color w:val="000000"/>
              </w:rPr>
              <w:t xml:space="preserve">方案内容</w:t>
            </w:r>
            <w:r>
              <w:rPr>
                <w:rFonts w:ascii="宋体" w:hAnsi="宋体" w:cs="宋体"/>
                <w:color w:val="000000"/>
              </w:rPr>
              <w:t xml:space="preserve">详尽合理</w:t>
            </w:r>
            <w:r>
              <w:rPr>
                <w:rFonts w:hint="eastAsia" w:ascii="宋体" w:hAnsi="宋体" w:cs="宋体"/>
                <w:color w:val="000000"/>
              </w:rPr>
              <w:t xml:space="preserve">，</w:t>
            </w:r>
            <w:r>
              <w:rPr>
                <w:rFonts w:hint="eastAsia"/>
                <w:color w:val="000000"/>
              </w:rPr>
              <w:t xml:space="preserve">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rPr>
                <w:color w:val="000000"/>
              </w:rPr>
            </w:r>
            <w:r/>
          </w:p>
          <w:p>
            <w:pPr>
              <w:pStyle w:val="723"/>
              <w:jc w:val="left"/>
              <w:spacing w:line="264" w:lineRule="auto"/>
              <w:rPr>
                <w:rStyle w:val="733"/>
                <w:rFonts w:hint="eastAsia" w:ascii="宋体" w:hAnsi="宋体" w:eastAsia="宋体" w:cs="宋体"/>
                <w:color w:val="000000"/>
                <w:sz w:val="21"/>
                <w:szCs w:val="21"/>
                <w:lang w:val="en-US" w:eastAsia="zh-CN" w:bidi="ar-SA"/>
              </w:rPr>
            </w:pPr>
            <w:r>
              <w:rPr>
                <w:rFonts w:hint="eastAsia"/>
                <w:color w:val="000000"/>
              </w:rPr>
              <w:t xml:space="preserve">上述每项内容</w:t>
            </w:r>
            <w:r>
              <w:rPr>
                <w:color w:val="000000"/>
              </w:rPr>
              <w:t xml:space="preserve">符合得</w:t>
            </w:r>
            <w:r>
              <w:rPr>
                <w:rFonts w:hint="eastAsia"/>
                <w:color w:val="000000"/>
              </w:rPr>
              <w:t xml:space="preserve">2</w:t>
            </w:r>
            <w:r>
              <w:rPr>
                <w:color w:val="000000"/>
              </w:rPr>
              <w:t xml:space="preserve">分；部分符合得</w:t>
            </w:r>
            <w:r>
              <w:rPr>
                <w:rFonts w:hint="eastAsia"/>
                <w:color w:val="000000"/>
              </w:rPr>
              <w:t xml:space="preserve">1</w:t>
            </w:r>
            <w:r>
              <w:rPr>
                <w:color w:val="000000"/>
              </w:rPr>
              <w:t xml:space="preserve">分；不符合或不提供不得分</w:t>
            </w:r>
            <w:r>
              <w:rPr>
                <w:rFonts w:hint="eastAsia"/>
                <w:color w:val="000000"/>
              </w:rPr>
              <w:t xml:space="preserve">。</w:t>
            </w:r>
            <w:r>
              <w:rPr>
                <w:rStyle w:val="733"/>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3"/>
              <w:jc w:val="center"/>
              <w:spacing w:before="69" w:line="264" w:lineRule="auto"/>
              <w:rPr>
                <w:rStyle w:val="733"/>
                <w:rFonts w:hint="eastAsia" w:ascii="宋体" w:hAnsi="宋体" w:eastAsia="宋体" w:cs="宋体"/>
                <w:color w:val="000000"/>
                <w:sz w:val="21"/>
                <w:szCs w:val="22"/>
                <w:lang w:val="en-US" w:eastAsia="zh-CN" w:bidi="ar-SA"/>
              </w:rPr>
            </w:pPr>
            <w:r>
              <w:rPr>
                <w:rFonts w:hint="eastAsia" w:ascii="Arial" w:hAnsi="Arial" w:cs="Arial"/>
                <w:color w:val="000000"/>
              </w:rPr>
              <w:t xml:space="preserve">6</w:t>
            </w:r>
            <w:r>
              <w:rPr>
                <w:rStyle w:val="733"/>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723"/>
              <w:jc w:val="center"/>
              <w:spacing w:before="68" w:line="264" w:lineRule="auto"/>
              <w:rPr>
                <w:rStyle w:val="733"/>
                <w:rFonts w:ascii="宋体" w:hAnsi="宋体" w:eastAsia="宋体" w:cs="宋体"/>
                <w:color w:val="000000"/>
                <w:sz w:val="21"/>
                <w:szCs w:val="21"/>
                <w:lang w:val="en-US" w:eastAsia="zh-CN" w:bidi="ar-SA"/>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Style w:val="733"/>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3"/>
              <w:jc w:val="center"/>
              <w:spacing w:line="264" w:lineRule="auto"/>
              <w:rPr>
                <w:rFonts w:ascii="宋体" w:hAnsi="宋体" w:eastAsia="宋体" w:cs="宋体"/>
                <w:color w:val="000000"/>
                <w:sz w:val="21"/>
                <w:szCs w:val="21"/>
                <w:lang w:val="en-US" w:eastAsia="zh-CN" w:bidi="ar-SA"/>
              </w:rPr>
            </w:pPr>
            <w:r>
              <w:rPr>
                <w:rFonts w:hint="eastAsia" w:ascii="宋体" w:hAnsi="宋体" w:cs="宋体"/>
                <w:color w:val="000000"/>
              </w:rPr>
              <w:t xml:space="preserve">2.3</w:t>
            </w:r>
            <w:r>
              <w:rPr>
                <w:rFonts w:ascii="宋体" w:hAnsi="宋体" w:eastAsia="宋体" w:cs="宋体"/>
                <w:color w:val="000000"/>
                <w:sz w:val="21"/>
                <w:szCs w:val="21"/>
                <w:lang w:val="en-US" w:eastAsia="zh-CN" w:bidi="ar-SA"/>
              </w:rPr>
            </w:r>
            <w:r/>
          </w:p>
        </w:tc>
        <w:tc>
          <w:tcPr>
            <w:tcW w:w="1179" w:type="dxa"/>
            <w:vAlign w:val="center"/>
            <w:textDirection w:val="lrTb"/>
            <w:noWrap w:val="false"/>
          </w:tcPr>
          <w:p>
            <w:pPr>
              <w:pStyle w:val="723"/>
              <w:jc w:val="left"/>
              <w:spacing w:before="68" w:line="264" w:lineRule="auto"/>
              <w:rPr>
                <w:rFonts w:ascii="宋体" w:hAnsi="宋体" w:cs="宋体"/>
                <w:color w:val="000000"/>
                <w:spacing w:val="-2"/>
                <w:szCs w:val="22"/>
              </w:rPr>
            </w:pPr>
            <w:r>
              <w:rPr>
                <w:rFonts w:ascii="宋体" w:hAnsi="宋体" w:cs="宋体"/>
                <w:color w:val="000000"/>
                <w:spacing w:val="-2"/>
                <w:szCs w:val="22"/>
              </w:rPr>
              <w:t xml:space="preserve">突发事件应急处理预案</w:t>
            </w:r>
            <w:r>
              <w:rPr>
                <w:rFonts w:ascii="宋体" w:hAnsi="宋体" w:cs="宋体"/>
                <w:color w:val="000000"/>
                <w:spacing w:val="-2"/>
                <w:szCs w:val="22"/>
              </w:rPr>
            </w:r>
            <w:r/>
          </w:p>
        </w:tc>
        <w:tc>
          <w:tcPr>
            <w:tcW w:w="6616" w:type="dxa"/>
            <w:vAlign w:val="center"/>
            <w:textDirection w:val="lrTb"/>
            <w:noWrap w:val="false"/>
          </w:tcPr>
          <w:p>
            <w:pPr>
              <w:pStyle w:val="723"/>
              <w:rPr>
                <w:color w:val="000000"/>
              </w:rPr>
            </w:pPr>
            <w:r>
              <w:rPr>
                <w:rFonts w:hint="eastAsia"/>
                <w:color w:val="000000"/>
              </w:rPr>
              <w:t xml:space="preserve">根据本项目采购需求中“服务要求”编制方案，内容包含：1.各类突发事件考虑；2.相应处置措施。以上每项内容逐项评分：</w:t>
            </w:r>
            <w:r>
              <w:rPr>
                <w:color w:val="000000"/>
              </w:rPr>
            </w:r>
            <w:r/>
          </w:p>
          <w:p>
            <w:pPr>
              <w:pStyle w:val="723"/>
              <w:rPr>
                <w:color w:val="000000"/>
              </w:rPr>
            </w:pPr>
            <w:r>
              <w:rPr>
                <w:color w:val="000000"/>
              </w:rPr>
              <w:t xml:space="preserve">方案内容</w:t>
            </w:r>
            <w:r>
              <w:rPr>
                <w:rFonts w:ascii="宋体" w:hAnsi="宋体" w:cs="宋体"/>
                <w:color w:val="000000"/>
              </w:rPr>
              <w:t xml:space="preserve">详尽合理</w:t>
            </w:r>
            <w:r>
              <w:rPr>
                <w:rFonts w:hint="eastAsia" w:ascii="宋体" w:hAnsi="宋体" w:cs="宋体"/>
                <w:color w:val="000000"/>
              </w:rPr>
              <w:t xml:space="preserve">，</w:t>
            </w:r>
            <w:r>
              <w:rPr>
                <w:rFonts w:hint="eastAsia"/>
                <w:color w:val="000000"/>
              </w:rPr>
              <w:t xml:space="preserve">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rPr>
                <w:color w:val="000000"/>
              </w:rPr>
            </w:r>
            <w:r/>
          </w:p>
          <w:p>
            <w:pPr>
              <w:pStyle w:val="723"/>
              <w:jc w:val="left"/>
              <w:spacing w:line="264" w:lineRule="auto"/>
              <w:rPr>
                <w:rFonts w:hint="eastAsia"/>
                <w:color w:val="000000"/>
              </w:rPr>
            </w:pPr>
            <w:r>
              <w:rPr>
                <w:rFonts w:hint="eastAsia"/>
                <w:color w:val="000000"/>
              </w:rPr>
              <w:t xml:space="preserve">上述每项内容</w:t>
            </w:r>
            <w:r>
              <w:rPr>
                <w:color w:val="000000"/>
              </w:rPr>
              <w:t xml:space="preserve">符合得</w:t>
            </w:r>
            <w:r>
              <w:rPr>
                <w:rFonts w:hint="eastAsia"/>
                <w:color w:val="000000"/>
              </w:rPr>
              <w:t xml:space="preserve">2</w:t>
            </w:r>
            <w:r>
              <w:rPr>
                <w:color w:val="000000"/>
              </w:rPr>
              <w:t xml:space="preserve">分；部分符合得</w:t>
            </w:r>
            <w:r>
              <w:rPr>
                <w:rFonts w:hint="eastAsia"/>
                <w:color w:val="000000"/>
              </w:rPr>
              <w:t xml:space="preserve">1</w:t>
            </w:r>
            <w:r>
              <w:rPr>
                <w:color w:val="000000"/>
              </w:rPr>
              <w:t xml:space="preserve">分；不符合或不提供不得分</w:t>
            </w:r>
            <w:r>
              <w:rPr>
                <w:rFonts w:hint="eastAsia"/>
                <w:color w:val="000000"/>
              </w:rPr>
              <w:t xml:space="preserve">。</w:t>
            </w:r>
            <w:r>
              <w:rPr>
                <w:rFonts w:hint="eastAsia"/>
                <w:color w:val="000000"/>
              </w:rPr>
            </w:r>
            <w:r/>
          </w:p>
        </w:tc>
        <w:tc>
          <w:tcPr>
            <w:tcW w:w="573" w:type="dxa"/>
            <w:vAlign w:val="center"/>
            <w:textDirection w:val="lrTb"/>
            <w:noWrap w:val="false"/>
          </w:tcPr>
          <w:p>
            <w:pPr>
              <w:pStyle w:val="723"/>
              <w:jc w:val="center"/>
              <w:spacing w:before="69" w:line="264" w:lineRule="auto"/>
              <w:rPr>
                <w:rFonts w:hint="eastAsia" w:ascii="Arial" w:hAnsi="Arial" w:cs="Arial"/>
                <w:color w:val="000000"/>
              </w:rPr>
            </w:pPr>
            <w:r>
              <w:rPr>
                <w:rFonts w:hint="eastAsia" w:ascii="Arial" w:hAnsi="Arial" w:cs="Arial"/>
                <w:color w:val="000000"/>
              </w:rPr>
              <w:t xml:space="preserve">4</w:t>
            </w:r>
            <w:r>
              <w:rPr>
                <w:rFonts w:hint="eastAsia" w:ascii="Arial" w:hAnsi="Arial" w:cs="Arial"/>
                <w:color w:val="000000"/>
              </w:rPr>
            </w:r>
            <w:r/>
          </w:p>
        </w:tc>
        <w:tc>
          <w:tcPr>
            <w:tcW w:w="783" w:type="dxa"/>
            <w:vAlign w:val="center"/>
            <w:textDirection w:val="lrTb"/>
            <w:noWrap w:val="false"/>
          </w:tcPr>
          <w:p>
            <w:pPr>
              <w:pStyle w:val="723"/>
              <w:jc w:val="center"/>
              <w:spacing w:before="68" w:line="264" w:lineRule="auto"/>
              <w:rPr>
                <w:rFonts w:ascii="宋体" w:hAnsi="宋体" w:cs="宋体"/>
                <w:color w:val="000000"/>
                <w:spacing w:val="-6"/>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spacing w:val="-6"/>
              </w:rPr>
            </w:r>
            <w:r/>
          </w:p>
        </w:tc>
      </w:tr>
      <w:tr>
        <w:trPr/>
        <w:tc>
          <w:tcPr>
            <w:tcW w:w="519" w:type="dxa"/>
            <w:vAlign w:val="center"/>
            <w:textDirection w:val="lrTb"/>
            <w:noWrap w:val="false"/>
          </w:tcPr>
          <w:p>
            <w:pPr>
              <w:pStyle w:val="723"/>
              <w:jc w:val="center"/>
              <w:spacing w:line="264" w:lineRule="auto"/>
              <w:rPr>
                <w:rFonts w:hint="eastAsia" w:ascii="宋体" w:hAnsi="宋体" w:eastAsia="宋体" w:cs="宋体"/>
                <w:color w:val="000000"/>
                <w:lang w:val="en-US" w:eastAsia="zh-CN"/>
              </w:rPr>
            </w:pPr>
            <w:r>
              <w:rPr>
                <w:rFonts w:hint="eastAsia" w:ascii="宋体" w:hAnsi="宋体" w:eastAsia="宋体" w:cs="宋体"/>
                <w:color w:val="000000"/>
              </w:rPr>
              <w:t xml:space="preserve">2.</w:t>
            </w:r>
            <w:r>
              <w:rPr>
                <w:rFonts w:hint="eastAsia" w:ascii="宋体" w:hAnsi="宋体" w:eastAsia="宋体" w:cs="宋体"/>
                <w:color w:val="000000"/>
                <w:lang w:val="en-US" w:eastAsia="zh-CN"/>
              </w:rPr>
              <w:t xml:space="preserve">4</w:t>
            </w:r>
            <w:r>
              <w:rPr>
                <w:rFonts w:hint="eastAsia" w:ascii="宋体" w:hAnsi="宋体" w:eastAsia="宋体" w:cs="宋体"/>
                <w:color w:val="000000"/>
                <w:lang w:val="en-US" w:eastAsia="zh-CN"/>
              </w:rPr>
            </w:r>
            <w:r/>
          </w:p>
        </w:tc>
        <w:tc>
          <w:tcPr>
            <w:tcW w:w="1179" w:type="dxa"/>
            <w:vAlign w:val="center"/>
            <w:textDirection w:val="lrTb"/>
            <w:noWrap w:val="false"/>
          </w:tcPr>
          <w:p>
            <w:pPr>
              <w:pStyle w:val="723"/>
              <w:jc w:val="left"/>
              <w:spacing w:line="264" w:lineRule="auto"/>
              <w:rPr>
                <w:rFonts w:hint="eastAsia" w:ascii="宋体" w:hAnsi="宋体" w:eastAsia="宋体" w:cs="宋体"/>
                <w:color w:val="000000"/>
              </w:rPr>
            </w:pPr>
            <w:r>
              <w:rPr>
                <w:rFonts w:hint="eastAsia" w:ascii="宋体" w:hAnsi="宋体" w:eastAsia="宋体" w:cs="宋体"/>
                <w:color w:val="000000"/>
              </w:rPr>
              <w:t xml:space="preserve">进退场交接方案</w:t>
            </w:r>
            <w:r>
              <w:rPr>
                <w:rFonts w:hint="eastAsia" w:ascii="宋体" w:hAnsi="宋体" w:eastAsia="宋体" w:cs="宋体"/>
                <w:color w:val="000000"/>
              </w:rPr>
            </w:r>
            <w:r/>
          </w:p>
        </w:tc>
        <w:tc>
          <w:tcPr>
            <w:tcW w:w="6616" w:type="dxa"/>
            <w:vAlign w:val="center"/>
            <w:textDirection w:val="lrTb"/>
            <w:noWrap w:val="false"/>
          </w:tcPr>
          <w:p>
            <w:pPr>
              <w:pStyle w:val="723"/>
              <w:jc w:val="left"/>
              <w:rPr>
                <w:color w:val="000000"/>
              </w:rPr>
            </w:pPr>
            <w:r>
              <w:rPr>
                <w:rFonts w:hint="eastAsia"/>
                <w:color w:val="000000"/>
              </w:rPr>
              <w:t xml:space="preserve">根据本项目采购需求中“服务要求”编制方案，内容包含</w:t>
            </w:r>
            <w:r>
              <w:rPr>
                <w:rFonts w:hint="eastAsia" w:ascii="宋体" w:hAnsi="宋体" w:eastAsia="宋体" w:cs="宋体"/>
                <w:color w:val="000000"/>
              </w:rPr>
              <w:t xml:space="preserve">：1.交接流程、措施；2.难点处理办法。</w:t>
            </w:r>
            <w:r>
              <w:rPr>
                <w:rFonts w:hint="eastAsia"/>
                <w:color w:val="000000"/>
              </w:rPr>
              <w:t xml:space="preserve">以上每项内容逐项评分：</w:t>
            </w:r>
            <w:r>
              <w:rPr>
                <w:color w:val="000000"/>
              </w:rPr>
            </w:r>
            <w:r/>
          </w:p>
          <w:p>
            <w:pPr>
              <w:pStyle w:val="723"/>
              <w:jc w:val="left"/>
              <w:rPr>
                <w:color w:val="000000"/>
              </w:rPr>
            </w:pPr>
            <w:r>
              <w:rPr>
                <w:color w:val="000000"/>
              </w:rPr>
              <w:t xml:space="preserve">方案内容</w:t>
            </w:r>
            <w:r>
              <w:rPr>
                <w:rFonts w:ascii="宋体" w:hAnsi="宋体" w:cs="宋体"/>
                <w:color w:val="000000"/>
              </w:rPr>
              <w:t xml:space="preserve">详尽合理</w:t>
            </w:r>
            <w:r>
              <w:rPr>
                <w:rFonts w:hint="eastAsia" w:ascii="宋体" w:hAnsi="宋体" w:cs="宋体"/>
                <w:color w:val="000000"/>
              </w:rPr>
              <w:t xml:space="preserve">，</w:t>
            </w:r>
            <w:r>
              <w:rPr>
                <w:rFonts w:hint="eastAsia"/>
                <w:color w:val="000000"/>
              </w:rPr>
              <w:t xml:space="preserve">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rPr>
                <w:color w:val="000000"/>
              </w:rPr>
            </w:r>
            <w:r/>
          </w:p>
          <w:p>
            <w:pPr>
              <w:pStyle w:val="723"/>
              <w:jc w:val="left"/>
              <w:spacing w:line="264" w:lineRule="auto"/>
              <w:rPr>
                <w:rFonts w:hint="eastAsia" w:ascii="宋体" w:hAnsi="宋体" w:eastAsia="宋体" w:cs="宋体"/>
                <w:color w:val="000000"/>
              </w:rPr>
            </w:pPr>
            <w:r>
              <w:rPr>
                <w:rFonts w:hint="eastAsia"/>
                <w:color w:val="000000"/>
              </w:rPr>
              <w:t xml:space="preserve">上述每项内容</w:t>
            </w:r>
            <w:r>
              <w:rPr>
                <w:color w:val="000000"/>
              </w:rPr>
              <w:t xml:space="preserve">符合得</w:t>
            </w:r>
            <w:r>
              <w:rPr>
                <w:rFonts w:hint="eastAsia"/>
                <w:color w:val="000000"/>
                <w:lang w:val="en-US" w:eastAsia="zh-CN"/>
              </w:rPr>
              <w:t xml:space="preserve">1</w:t>
            </w:r>
            <w:r>
              <w:rPr>
                <w:color w:val="000000"/>
              </w:rPr>
              <w:t xml:space="preserve">分；部分符合得</w:t>
            </w:r>
            <w:r>
              <w:rPr>
                <w:rFonts w:hint="eastAsia"/>
                <w:color w:val="000000"/>
                <w:lang w:val="en-US" w:eastAsia="zh-CN"/>
              </w:rPr>
              <w:t xml:space="preserve">0.5</w:t>
            </w:r>
            <w:r>
              <w:rPr>
                <w:color w:val="000000"/>
              </w:rPr>
              <w:t xml:space="preserve">分；不符合或不提供不得分</w:t>
            </w:r>
            <w:r>
              <w:rPr>
                <w:rFonts w:hint="eastAsia"/>
                <w:color w:val="000000"/>
              </w:rPr>
              <w:t xml:space="preserve">。</w:t>
            </w:r>
            <w:r>
              <w:rPr>
                <w:rFonts w:hint="eastAsia" w:ascii="宋体" w:hAnsi="宋体" w:eastAsia="宋体" w:cs="宋体"/>
                <w:color w:val="000000"/>
              </w:rPr>
            </w:r>
            <w:r/>
          </w:p>
        </w:tc>
        <w:tc>
          <w:tcPr>
            <w:tcW w:w="573" w:type="dxa"/>
            <w:vAlign w:val="center"/>
            <w:textDirection w:val="lrTb"/>
            <w:noWrap w:val="false"/>
          </w:tcPr>
          <w:p>
            <w:pPr>
              <w:pStyle w:val="723"/>
              <w:jc w:val="center"/>
              <w:spacing w:line="264" w:lineRule="auto"/>
              <w:rPr>
                <w:rFonts w:hint="eastAsia" w:ascii="宋体" w:hAnsi="宋体" w:eastAsia="宋体" w:cs="宋体"/>
                <w:color w:val="000000"/>
              </w:rPr>
            </w:pPr>
            <w:r>
              <w:rPr>
                <w:rFonts w:hint="eastAsia" w:ascii="宋体" w:hAnsi="宋体" w:eastAsia="宋体" w:cs="宋体"/>
                <w:color w:val="000000"/>
                <w:lang w:val="en-US"/>
              </w:rPr>
              <w:t xml:space="preserve">2</w:t>
            </w:r>
            <w:r>
              <w:rPr>
                <w:rFonts w:hint="eastAsia" w:ascii="宋体" w:hAnsi="宋体" w:eastAsia="宋体" w:cs="宋体"/>
                <w:color w:val="000000"/>
              </w:rPr>
            </w:r>
            <w:r/>
          </w:p>
        </w:tc>
        <w:tc>
          <w:tcPr>
            <w:tcW w:w="783" w:type="dxa"/>
            <w:vAlign w:val="center"/>
            <w:textDirection w:val="lrTb"/>
            <w:noWrap w:val="false"/>
          </w:tcPr>
          <w:p>
            <w:pPr>
              <w:pStyle w:val="723"/>
              <w:jc w:val="center"/>
              <w:spacing w:line="264" w:lineRule="auto"/>
              <w:rPr>
                <w:rFonts w:hint="eastAsia" w:ascii="宋体" w:hAnsi="宋体" w:eastAsia="宋体" w:cs="宋体"/>
                <w:color w:val="000000"/>
              </w:rPr>
            </w:pPr>
            <w:r>
              <w:rPr>
                <w:rFonts w:hint="eastAsia" w:ascii="宋体" w:hAnsi="宋体" w:eastAsia="宋体" w:cs="宋体"/>
                <w:color w:val="000000"/>
              </w:rPr>
              <w:t xml:space="preserve">主观分</w:t>
            </w:r>
            <w:r>
              <w:rPr>
                <w:rFonts w:hint="eastAsia" w:ascii="宋体" w:hAnsi="宋体" w:eastAsia="宋体" w:cs="宋体"/>
                <w:color w:val="000000"/>
              </w:rPr>
            </w:r>
            <w:r/>
          </w:p>
        </w:tc>
      </w:tr>
      <w:tr>
        <w:trPr/>
        <w:tc>
          <w:tcPr>
            <w:gridSpan w:val="5"/>
            <w:tcW w:w="9670" w:type="dxa"/>
            <w:vAlign w:val="center"/>
            <w:textDirection w:val="lrTb"/>
            <w:noWrap w:val="false"/>
          </w:tcPr>
          <w:p>
            <w:pPr>
              <w:pStyle w:val="723"/>
              <w:ind w:firstLine="205"/>
              <w:jc w:val="both"/>
              <w:keepLines w:val="0"/>
              <w:keepNext w:val="0"/>
              <w:pageBreakBefore w:val="0"/>
              <w:spacing w:line="264" w:lineRule="auto"/>
              <w:widowControl w:val="off"/>
              <w:rPr>
                <w:rStyle w:val="733"/>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3.业绩</w:t>
            </w:r>
            <w:r>
              <w:rPr>
                <w:rStyle w:val="733"/>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3.1</w:t>
            </w:r>
            <w:r>
              <w:rPr>
                <w:rStyle w:val="733"/>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3"/>
              <w:jc w:val="both"/>
              <w:keepLines w:val="0"/>
              <w:keepNext w:val="0"/>
              <w:pageBreakBefore w:val="0"/>
              <w:spacing w:before="69" w:line="264" w:lineRule="auto"/>
              <w:widowControl w:val="off"/>
              <w:rPr>
                <w:rStyle w:val="733"/>
                <w:rFonts w:hint="eastAsia" w:ascii="宋体" w:hAnsi="宋体" w:eastAsia="宋体" w:cs="宋体"/>
                <w:color w:val="000000"/>
                <w:spacing w:val="-1"/>
                <w:sz w:val="21"/>
                <w:szCs w:val="21"/>
                <w:lang w:val="en-US" w:eastAsia="zh-CN" w:bidi="ar-SA"/>
              </w:rPr>
            </w:pPr>
            <w:r>
              <w:rPr>
                <w:rFonts w:ascii="宋体" w:hAnsi="宋体" w:eastAsia="宋体" w:cs="宋体"/>
                <w:color w:val="000000"/>
                <w:spacing w:val="-2"/>
                <w:sz w:val="21"/>
                <w:szCs w:val="22"/>
                <w:lang w:val="en-US" w:eastAsia="zh-CN" w:bidi="ar-SA"/>
              </w:rPr>
              <w:t xml:space="preserve">投标人业绩</w:t>
            </w:r>
            <w:r>
              <w:rPr>
                <w:rStyle w:val="733"/>
                <w:rFonts w:hint="eastAsia" w:ascii="宋体" w:hAnsi="宋体" w:eastAsia="宋体" w:cs="宋体"/>
                <w:color w:val="000000"/>
                <w:spacing w:val="-1"/>
                <w:sz w:val="21"/>
                <w:szCs w:val="21"/>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pacing w:val="-2"/>
                <w:sz w:val="21"/>
                <w:szCs w:val="22"/>
                <w:lang w:val="en-US" w:eastAsia="zh-CN" w:bidi="ar-SA"/>
              </w:rPr>
              <w:t xml:space="preserve">2023年1月1日</w:t>
            </w:r>
            <w:r>
              <w:rPr>
                <w:rFonts w:hint="eastAsia" w:ascii="宋体" w:hAnsi="宋体" w:eastAsia="宋体" w:cs="宋体"/>
                <w:color w:val="000000"/>
                <w:sz w:val="21"/>
                <w:szCs w:val="21"/>
                <w:lang w:val="en-US" w:eastAsia="zh-CN" w:bidi="ar-SA"/>
              </w:rPr>
              <w:t xml:space="preserve">（含）以来，承接的类似物业项目（非住宅项目，服务内容</w:t>
            </w:r>
            <w:r>
              <w:rPr>
                <w:rFonts w:hint="eastAsia" w:ascii="宋体" w:hAnsi="宋体" w:eastAsia="宋体" w:cs="宋体"/>
                <w:color w:val="000000"/>
                <w:sz w:val="21"/>
                <w:szCs w:val="21"/>
                <w:lang w:val="en-US" w:eastAsia="zh-CN" w:bidi="ar-SA"/>
              </w:rPr>
              <w:t xml:space="preserve">至少包含</w:t>
            </w:r>
            <w:r>
              <w:rPr>
                <w:rFonts w:hint="eastAsia" w:ascii="宋体" w:hAnsi="宋体" w:eastAsia="宋体" w:cs="宋体"/>
                <w:color w:val="000000"/>
                <w:spacing w:val="-2"/>
                <w:sz w:val="21"/>
                <w:szCs w:val="22"/>
                <w:lang w:val="en-US" w:eastAsia="zh-CN" w:bidi="ar-SA"/>
              </w:rPr>
              <w:t xml:space="preserve">安保、保洁、客服、工程维修服务</w:t>
            </w:r>
            <w:r>
              <w:rPr>
                <w:rFonts w:hint="eastAsia" w:ascii="宋体" w:hAnsi="宋体" w:eastAsia="宋体" w:cs="宋体"/>
                <w:color w:val="000000"/>
                <w:sz w:val="21"/>
                <w:szCs w:val="21"/>
                <w:lang w:val="en-US" w:eastAsia="zh-CN" w:bidi="ar-SA"/>
              </w:rPr>
              <w:t xml:space="preserve">；以合同条款中载明的合同起始日期为准，合同服务期限不少于一年）业绩，并提供业主单位出具的履约优秀（或好评或满意或最高档次）评价材料。每提供一个业绩得3分，最多得9分，未提供不得分。</w:t>
            </w:r>
            <w:r>
              <w:rPr>
                <w:rFonts w:hint="eastAsia" w:ascii="宋体" w:hAnsi="宋体" w:eastAsia="宋体" w:cs="宋体"/>
                <w:color w:val="000000"/>
                <w:sz w:val="21"/>
                <w:szCs w:val="21"/>
                <w:lang w:val="en-US" w:eastAsia="zh-CN" w:bidi="ar-SA"/>
              </w:rPr>
            </w:r>
            <w:r/>
          </w:p>
          <w:p>
            <w:pPr>
              <w:pStyle w:val="723"/>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lang w:val="en-US" w:eastAsia="zh-CN" w:bidi="ar-SA"/>
              </w:rPr>
            </w:r>
            <w:r/>
          </w:p>
          <w:p>
            <w:pPr>
              <w:pStyle w:val="723"/>
              <w:jc w:val="left"/>
              <w:keepLines w:val="0"/>
              <w:keepNext w:val="0"/>
              <w:pageBreakBefore w:val="0"/>
              <w:spacing w:line="264" w:lineRule="auto"/>
              <w:widowControl w:val="off"/>
              <w:rPr>
                <w:rStyle w:val="733"/>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（2）同一业主单位的多个业绩仅作为一个业绩，不累计得分。</w:t>
            </w:r>
            <w:r>
              <w:rPr>
                <w:rStyle w:val="733"/>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3"/>
              <w:jc w:val="center"/>
              <w:keepLines w:val="0"/>
              <w:keepNext w:val="0"/>
              <w:pageBreakBefore w:val="0"/>
              <w:spacing w:before="68" w:line="264" w:lineRule="auto"/>
              <w:widowControl w:val="off"/>
              <w:rPr>
                <w:rStyle w:val="733"/>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9</w:t>
            </w:r>
            <w:r>
              <w:rPr>
                <w:rStyle w:val="733"/>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3"/>
              <w:jc w:val="center"/>
              <w:keepLines w:val="0"/>
              <w:keepNext w:val="0"/>
              <w:pageBreakBefore w:val="0"/>
              <w:spacing w:before="68" w:line="264" w:lineRule="auto"/>
              <w:widowControl w:val="off"/>
              <w:rPr>
                <w:rStyle w:val="733"/>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客观分</w:t>
            </w:r>
            <w:r>
              <w:rPr>
                <w:rStyle w:val="733"/>
                <w:rFonts w:hint="eastAsia" w:ascii="宋体" w:hAnsi="宋体" w:eastAsia="宋体" w:cs="宋体"/>
                <w:color w:val="000000"/>
                <w:spacing w:val="-6"/>
                <w:sz w:val="21"/>
                <w:szCs w:val="21"/>
                <w:lang w:val="en-US" w:eastAsia="zh-CN" w:bidi="ar-SA"/>
              </w:rPr>
            </w:r>
            <w:r/>
          </w:p>
        </w:tc>
      </w:tr>
      <w:tr>
        <w:trPr/>
        <w:tc>
          <w:tcPr>
            <w:gridSpan w:val="5"/>
            <w:tcW w:w="9670" w:type="dxa"/>
            <w:vAlign w:val="top"/>
            <w:textDirection w:val="lrTb"/>
            <w:noWrap w:val="false"/>
          </w:tcPr>
          <w:p>
            <w:pPr>
              <w:pStyle w:val="723"/>
              <w:ind w:firstLine="205"/>
              <w:jc w:val="both"/>
              <w:keepLines w:val="0"/>
              <w:keepNext w:val="0"/>
              <w:pageBreakBefore w:val="0"/>
              <w:spacing w:before="123" w:line="264" w:lineRule="auto"/>
              <w:widowControl w:val="off"/>
              <w:rPr>
                <w:rStyle w:val="733"/>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4.履约能力</w:t>
            </w:r>
            <w:r>
              <w:rPr>
                <w:rStyle w:val="733"/>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4.1</w:t>
            </w:r>
            <w:r>
              <w:rPr>
                <w:rStyle w:val="733"/>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3"/>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履约能力1</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3"/>
              <w:numPr>
                <w:ilvl w:val="0"/>
                <w:numId w:val="0"/>
              </w:num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1.投标人拟派</w:t>
            </w:r>
            <w:r>
              <w:rPr>
                <w:rFonts w:hint="eastAsia" w:ascii="宋体" w:hAnsi="宋体" w:cs="宋体"/>
                <w:color w:val="000000"/>
                <w:spacing w:val="1"/>
              </w:rPr>
              <w:t xml:space="preserve">负责人</w:t>
            </w:r>
            <w:r>
              <w:rPr>
                <w:rFonts w:hint="eastAsia" w:ascii="宋体" w:hAnsi="宋体" w:eastAsia="宋体" w:cs="宋体"/>
                <w:color w:val="000000"/>
                <w:sz w:val="21"/>
                <w:szCs w:val="21"/>
                <w:lang w:val="en-US" w:eastAsia="zh-CN" w:bidi="ar-SA"/>
              </w:rPr>
              <w:t xml:space="preserve">具有</w:t>
            </w:r>
            <w:r>
              <w:rPr>
                <w:rFonts w:hint="eastAsia" w:ascii="宋体" w:hAnsi="宋体" w:eastAsia="宋体" w:cs="宋体"/>
                <w:color w:val="000000"/>
                <w:spacing w:val="-2"/>
                <w:sz w:val="21"/>
                <w:szCs w:val="22"/>
                <w:lang w:val="en-US" w:eastAsia="zh-CN" w:bidi="ar-SA"/>
              </w:rPr>
              <w:t xml:space="preserve">5年及以上</w:t>
            </w:r>
            <w:r>
              <w:rPr>
                <w:rFonts w:hint="eastAsia" w:ascii="宋体" w:hAnsi="宋体" w:eastAsia="宋体" w:cs="宋体"/>
                <w:color w:val="000000"/>
                <w:sz w:val="21"/>
                <w:szCs w:val="21"/>
                <w:lang w:val="en-US" w:eastAsia="zh-CN" w:bidi="ar-SA"/>
              </w:rPr>
              <w:t xml:space="preserve">非住宅</w:t>
            </w:r>
            <w:r>
              <w:rPr>
                <w:rFonts w:hint="eastAsia" w:ascii="宋体" w:hAnsi="宋体" w:eastAsia="宋体" w:cs="宋体"/>
                <w:color w:val="000000"/>
                <w:sz w:val="21"/>
                <w:szCs w:val="21"/>
                <w:lang w:val="en-US" w:eastAsia="zh-CN" w:bidi="ar-SA"/>
              </w:rPr>
              <w:t xml:space="preserve">物业</w:t>
            </w:r>
            <w:r>
              <w:rPr>
                <w:rFonts w:hint="eastAsia" w:ascii="宋体" w:hAnsi="宋体" w:cs="宋体"/>
                <w:color w:val="000000"/>
                <w:spacing w:val="1"/>
              </w:rPr>
              <w:t xml:space="preserve">项目负责人（项目经理）</w:t>
            </w:r>
            <w:r>
              <w:rPr>
                <w:rFonts w:hint="eastAsia" w:ascii="宋体" w:hAnsi="宋体" w:eastAsia="宋体" w:cs="宋体"/>
                <w:color w:val="000000"/>
                <w:sz w:val="21"/>
                <w:szCs w:val="21"/>
                <w:lang w:val="en-US" w:eastAsia="zh-CN" w:bidi="ar-SA"/>
              </w:rPr>
              <w:t xml:space="preserve">工作经验的得5分。</w:t>
            </w:r>
            <w:r>
              <w:rPr>
                <w:rFonts w:hint="eastAsia" w:ascii="宋体" w:hAnsi="宋体" w:eastAsia="宋体" w:cs="宋体"/>
                <w:color w:val="000000"/>
                <w:sz w:val="21"/>
                <w:szCs w:val="21"/>
                <w:lang w:val="en-US" w:eastAsia="zh-CN" w:bidi="ar-SA"/>
              </w:rPr>
            </w:r>
            <w:r/>
          </w:p>
          <w:p>
            <w:pPr>
              <w:pStyle w:val="723"/>
              <w:numPr>
                <w:ilvl w:val="0"/>
                <w:numId w:val="0"/>
              </w:numPr>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w:t>
            </w:r>
            <w:r>
              <w:rPr>
                <w:rFonts w:hint="eastAsia" w:ascii="宋体" w:hAnsi="宋体" w:cs="宋体"/>
                <w:color w:val="000000"/>
                <w:spacing w:val="1"/>
              </w:rPr>
              <w:t xml:space="preserve">投标人拟派项目负责人担任</w:t>
            </w:r>
            <w:r>
              <w:rPr>
                <w:rFonts w:hint="eastAsia" w:ascii="宋体" w:hAnsi="宋体" w:cs="宋体"/>
                <w:color w:val="000000"/>
              </w:rPr>
              <w:t xml:space="preserve">非住宅</w:t>
            </w:r>
            <w:r>
              <w:rPr>
                <w:rFonts w:hint="eastAsia" w:ascii="宋体" w:hAnsi="宋体" w:cs="宋体"/>
                <w:color w:val="000000"/>
                <w:spacing w:val="1"/>
              </w:rPr>
              <w:t xml:space="preserve">物业项目负责人（项目经理）获得业主单位</w:t>
            </w:r>
            <w:r>
              <w:rPr>
                <w:rFonts w:hint="eastAsia" w:ascii="宋体" w:hAnsi="宋体" w:cs="宋体"/>
                <w:color w:val="000000"/>
              </w:rPr>
              <w:t xml:space="preserve">优秀（或好评或满意或最高档次）评价的，得3分。</w:t>
            </w:r>
            <w:r>
              <w:rPr>
                <w:rFonts w:ascii="宋体" w:hAnsi="宋体" w:eastAsia="宋体" w:cs="宋体"/>
                <w:color w:val="000000"/>
                <w:sz w:val="21"/>
                <w:szCs w:val="21"/>
                <w:lang w:val="en-US" w:eastAsia="zh-CN" w:bidi="ar-SA"/>
              </w:rPr>
            </w:r>
            <w:r/>
          </w:p>
          <w:p>
            <w:pPr>
              <w:pStyle w:val="723"/>
              <w:jc w:val="left"/>
              <w:keepLines w:val="0"/>
              <w:keepNext w:val="0"/>
              <w:pageBreakBefore w:val="0"/>
              <w:spacing w:line="264" w:lineRule="auto"/>
              <w:widowControl w:val="off"/>
              <w:rPr>
                <w:rStyle w:val="733"/>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注：提供加盖业主单位公章的工作经验证明材料</w:t>
            </w:r>
            <w:r>
              <w:rPr>
                <w:rFonts w:hint="eastAsia" w:ascii="宋体" w:hAnsi="宋体" w:cs="宋体"/>
                <w:color w:val="000000"/>
                <w:sz w:val="21"/>
                <w:szCs w:val="21"/>
                <w:lang w:val="en-US" w:eastAsia="zh-CN" w:bidi="ar-SA"/>
              </w:rPr>
              <w:t xml:space="preserve">、评价证明材料（需体现人员姓名、工作岗位及工作年限）</w:t>
            </w:r>
            <w:r>
              <w:rPr>
                <w:rFonts w:hint="eastAsia" w:ascii="宋体" w:hAnsi="宋体" w:eastAsia="宋体" w:cs="宋体"/>
                <w:color w:val="000000"/>
                <w:sz w:val="21"/>
                <w:szCs w:val="21"/>
                <w:lang w:val="en-US" w:eastAsia="zh-CN" w:bidi="ar-SA"/>
              </w:rPr>
              <w:t xml:space="preserve">，证明材料缺项或未提供的</w:t>
            </w:r>
            <w:r>
              <w:rPr>
                <w:rFonts w:hint="eastAsia" w:ascii="宋体" w:hAnsi="宋体" w:cs="宋体"/>
                <w:color w:val="000000"/>
                <w:sz w:val="21"/>
                <w:szCs w:val="21"/>
                <w:lang w:val="en-US" w:eastAsia="zh-CN" w:bidi="ar-SA"/>
              </w:rPr>
              <w:t xml:space="preserve">对应分项</w:t>
            </w:r>
            <w:r>
              <w:rPr>
                <w:rFonts w:hint="eastAsia" w:ascii="宋体" w:hAnsi="宋体" w:eastAsia="宋体" w:cs="宋体"/>
                <w:color w:val="000000"/>
                <w:sz w:val="21"/>
                <w:szCs w:val="21"/>
                <w:lang w:val="en-US" w:eastAsia="zh-CN" w:bidi="ar-SA"/>
              </w:rPr>
              <w:t xml:space="preserve">不得分。</w:t>
            </w:r>
            <w:r>
              <w:rPr>
                <w:rStyle w:val="733"/>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3"/>
              <w:jc w:val="center"/>
              <w:keepLines w:val="0"/>
              <w:keepNext w:val="0"/>
              <w:pageBreakBefore w:val="0"/>
              <w:spacing w:line="264" w:lineRule="auto"/>
              <w:widowControl w:val="off"/>
              <w:rPr>
                <w:rStyle w:val="733"/>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w:t>
            </w:r>
            <w:r>
              <w:rPr>
                <w:rStyle w:val="733"/>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3"/>
              <w:jc w:val="center"/>
              <w:keepLines w:val="0"/>
              <w:keepNext w:val="0"/>
              <w:pageBreakBefore w:val="0"/>
              <w:spacing w:line="264" w:lineRule="auto"/>
              <w:widowControl w:val="off"/>
              <w:rPr>
                <w:rStyle w:val="733"/>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3"/>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hint="eastAsia" w:ascii="宋体" w:hAnsi="宋体" w:cs="宋体"/>
                <w:color w:val="000000"/>
                <w:spacing w:val="-2"/>
                <w:sz w:val="21"/>
                <w:szCs w:val="21"/>
                <w:lang w:val="en-US" w:eastAsia="zh-CN" w:bidi="ar-SA"/>
              </w:rPr>
              <w:t xml:space="preserve">2</w:t>
            </w:r>
            <w:r>
              <w:rPr>
                <w:rStyle w:val="733"/>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3"/>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eastAsia="宋体" w:cs="宋体"/>
                <w:color w:val="000000"/>
                <w:spacing w:val="-2"/>
                <w:sz w:val="21"/>
                <w:szCs w:val="22"/>
                <w:lang w:val="en-US" w:eastAsia="zh-CN" w:bidi="ar-SA"/>
              </w:rPr>
              <w:t xml:space="preserve">2</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Style w:val="733"/>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投标人拟派保洁</w:t>
            </w:r>
            <w:r>
              <w:rPr>
                <w:rFonts w:hint="eastAsia" w:ascii="宋体" w:hAnsi="宋体" w:cs="宋体"/>
                <w:color w:val="000000"/>
                <w:sz w:val="21"/>
                <w:szCs w:val="21"/>
                <w:lang w:val="en-US" w:eastAsia="zh-CN" w:bidi="ar-SA"/>
              </w:rPr>
              <w:t xml:space="preserve">领班</w:t>
            </w:r>
            <w:r>
              <w:rPr>
                <w:rFonts w:hint="eastAsia" w:ascii="宋体" w:hAnsi="宋体" w:eastAsia="宋体" w:cs="宋体"/>
                <w:color w:val="000000"/>
                <w:sz w:val="21"/>
                <w:szCs w:val="21"/>
                <w:lang w:val="en-US" w:eastAsia="zh-CN" w:bidi="ar-SA"/>
              </w:rPr>
              <w:t xml:space="preserve">具有</w:t>
            </w:r>
            <w:r>
              <w:rPr>
                <w:rFonts w:hint="eastAsia" w:ascii="宋体" w:hAnsi="宋体" w:eastAsia="宋体" w:cs="宋体"/>
                <w:color w:val="000000"/>
                <w:spacing w:val="-2"/>
                <w:sz w:val="21"/>
                <w:szCs w:val="22"/>
                <w:lang w:val="en-US" w:eastAsia="zh-CN" w:bidi="ar-SA"/>
              </w:rPr>
              <w:t xml:space="preserve">5年及以上</w:t>
            </w:r>
            <w:r>
              <w:rPr>
                <w:rFonts w:hint="eastAsia" w:ascii="宋体" w:hAnsi="宋体" w:eastAsia="宋体" w:cs="宋体"/>
                <w:color w:val="000000"/>
                <w:sz w:val="21"/>
                <w:szCs w:val="21"/>
                <w:lang w:val="en-US" w:eastAsia="zh-CN" w:bidi="ar-SA"/>
              </w:rPr>
              <w:t xml:space="preserve">非住宅</w:t>
            </w:r>
            <w:r>
              <w:rPr>
                <w:rFonts w:hint="eastAsia" w:ascii="宋体" w:hAnsi="宋体" w:eastAsia="宋体" w:cs="宋体"/>
                <w:color w:val="000000"/>
                <w:sz w:val="21"/>
                <w:szCs w:val="21"/>
                <w:lang w:val="en-US" w:eastAsia="zh-CN" w:bidi="ar-SA"/>
              </w:rPr>
              <w:t xml:space="preserve">物业项目保洁</w:t>
            </w:r>
            <w:r>
              <w:rPr>
                <w:rFonts w:hint="eastAsia" w:ascii="宋体" w:hAnsi="宋体" w:cs="宋体"/>
                <w:color w:val="000000"/>
                <w:sz w:val="21"/>
                <w:szCs w:val="21"/>
                <w:lang w:val="en-US" w:eastAsia="zh-CN" w:bidi="ar-SA"/>
              </w:rPr>
              <w:t xml:space="preserve">领班（保洁</w:t>
            </w:r>
            <w:r>
              <w:rPr>
                <w:rFonts w:hint="eastAsia" w:ascii="宋体" w:hAnsi="宋体" w:eastAsia="宋体" w:cs="宋体"/>
                <w:color w:val="000000"/>
                <w:sz w:val="21"/>
                <w:szCs w:val="21"/>
                <w:lang w:val="en-US" w:eastAsia="zh-CN" w:bidi="ar-SA"/>
              </w:rPr>
              <w:t xml:space="preserve">主管</w:t>
            </w:r>
            <w:r>
              <w:rPr>
                <w:rFonts w:hint="eastAsia" w:ascii="宋体"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工作经验的得</w:t>
            </w:r>
            <w:r>
              <w:rPr>
                <w:rFonts w:hint="eastAsia" w:ascii="宋体" w:hAnsi="宋体" w:cs="宋体"/>
                <w:color w:val="000000"/>
                <w:sz w:val="21"/>
                <w:szCs w:val="21"/>
                <w:lang w:val="en-US" w:eastAsia="zh-CN" w:bidi="ar-SA"/>
              </w:rPr>
              <w:t xml:space="preserve">4</w:t>
            </w:r>
            <w:r>
              <w:rPr>
                <w:rFonts w:hint="eastAsia" w:ascii="宋体" w:hAnsi="宋体" w:eastAsia="宋体" w:cs="宋体"/>
                <w:color w:val="000000"/>
                <w:sz w:val="21"/>
                <w:szCs w:val="21"/>
                <w:lang w:val="en-US" w:eastAsia="zh-CN" w:bidi="ar-SA"/>
              </w:rPr>
              <w:t xml:space="preserve">分。</w:t>
            </w:r>
            <w:r>
              <w:rPr>
                <w:rStyle w:val="733"/>
                <w:rFonts w:hint="eastAsia" w:ascii="宋体" w:hAnsi="宋体" w:eastAsia="宋体" w:cs="宋体"/>
                <w:color w:val="000000"/>
                <w:sz w:val="21"/>
                <w:szCs w:val="21"/>
                <w:lang w:val="en-US" w:eastAsia="zh-CN" w:bidi="ar-SA"/>
              </w:rPr>
            </w:r>
            <w:r/>
          </w:p>
          <w:p>
            <w:pPr>
              <w:pStyle w:val="723"/>
              <w:jc w:val="left"/>
              <w:keepLines w:val="0"/>
              <w:keepNext w:val="0"/>
              <w:pageBreakBefore w:val="0"/>
              <w:spacing w:line="264" w:lineRule="auto"/>
              <w:widowControl w:val="off"/>
              <w:rPr>
                <w:rStyle w:val="733"/>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备</w:t>
            </w:r>
            <w:r>
              <w:rPr>
                <w:rFonts w:hint="eastAsia" w:ascii="宋体" w:hAnsi="宋体" w:eastAsia="宋体" w:cs="宋体"/>
                <w:color w:val="000000"/>
                <w:sz w:val="21"/>
                <w:szCs w:val="21"/>
                <w:lang w:val="en-US" w:eastAsia="zh-CN" w:bidi="ar-SA"/>
              </w:rPr>
              <w:t xml:space="preserve">注：提供加盖业主单位公章的工作经验证明材料</w:t>
            </w:r>
            <w:r>
              <w:rPr>
                <w:rFonts w:hint="eastAsia" w:ascii="宋体" w:hAnsi="宋体" w:cs="宋体"/>
                <w:color w:val="000000"/>
                <w:sz w:val="21"/>
                <w:szCs w:val="21"/>
                <w:lang w:val="en-US" w:eastAsia="zh-CN" w:bidi="ar-SA"/>
              </w:rPr>
              <w:t xml:space="preserve">（需体现人员姓名、工作岗位及工作年限）</w:t>
            </w:r>
            <w:r>
              <w:rPr>
                <w:rFonts w:hint="eastAsia" w:ascii="宋体" w:hAnsi="宋体" w:eastAsia="宋体" w:cs="宋体"/>
                <w:color w:val="000000"/>
                <w:sz w:val="21"/>
                <w:szCs w:val="21"/>
                <w:lang w:val="en-US" w:eastAsia="zh-CN" w:bidi="ar-SA"/>
              </w:rPr>
              <w:t xml:space="preserve">，证明材料缺项或未提供的不得分。</w:t>
            </w:r>
            <w:r>
              <w:rPr>
                <w:rStyle w:val="733"/>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3"/>
              <w:jc w:val="center"/>
              <w:keepLines w:val="0"/>
              <w:keepNext w:val="0"/>
              <w:pageBreakBefore w:val="0"/>
              <w:spacing w:line="264" w:lineRule="auto"/>
              <w:widowControl w:val="off"/>
              <w:rPr>
                <w:rStyle w:val="733"/>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rPr>
                <w:rStyle w:val="733"/>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3"/>
              <w:jc w:val="center"/>
              <w:keepLines w:val="0"/>
              <w:keepNext w:val="0"/>
              <w:pageBreakBefore w:val="0"/>
              <w:spacing w:line="264" w:lineRule="auto"/>
              <w:widowControl w:val="off"/>
              <w:rPr>
                <w:rStyle w:val="733"/>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3"/>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hint="eastAsia" w:ascii="宋体" w:hAnsi="宋体" w:cs="宋体"/>
                <w:color w:val="000000"/>
                <w:spacing w:val="-2"/>
                <w:sz w:val="21"/>
                <w:szCs w:val="21"/>
                <w:lang w:val="en-US" w:eastAsia="zh-CN" w:bidi="ar-SA"/>
              </w:rPr>
              <w:t xml:space="preserve">3</w:t>
            </w:r>
            <w:r>
              <w:rPr>
                <w:rStyle w:val="733"/>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3"/>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eastAsia="宋体" w:cs="宋体"/>
                <w:color w:val="000000"/>
                <w:spacing w:val="-2"/>
                <w:sz w:val="21"/>
                <w:szCs w:val="22"/>
                <w:lang w:val="en-US" w:eastAsia="zh-CN" w:bidi="ar-SA"/>
              </w:rPr>
              <w:t xml:space="preserve">3</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3"/>
              <w:ind w:left="0" w:right="0"/>
              <w:jc w:val="both"/>
              <w:keepLines w:val="0"/>
              <w:keepNext w:val="0"/>
              <w:spacing w:before="0" w:beforeAutospacing="0" w:after="0" w:afterAutospacing="0"/>
              <w:widowControl w:val="off"/>
              <w:rPr>
                <w:rFonts w:hint="eastAsia" w:ascii="宋体" w:hAnsi="宋体" w:eastAsia="宋体" w:cs="宋体"/>
                <w:color w:val="000000"/>
                <w:spacing w:val="1"/>
                <w:sz w:val="20"/>
                <w:szCs w:val="20"/>
                <w:highlight w:val="none"/>
              </w:rPr>
              <w:suppressLineNumbers w:val="0"/>
            </w:pPr>
            <w:r>
              <w:rPr>
                <w:rFonts w:hint="eastAsia" w:ascii="宋体" w:hAnsi="宋体" w:eastAsia="宋体" w:cs="宋体"/>
                <w:color w:val="000000"/>
                <w:spacing w:val="1"/>
                <w:sz w:val="20"/>
                <w:szCs w:val="20"/>
                <w:highlight w:val="none"/>
                <w:lang w:val="en-US" w:eastAsia="zh-CN" w:bidi="ar"/>
              </w:rPr>
              <w:t xml:space="preserve">投标人拟投入本项目的工程维修人员具有5年及以上类似物业项目维修工作经验的，每提供1人得2分，最高得4分。</w:t>
            </w:r>
            <w:r>
              <w:rPr>
                <w:rFonts w:hint="eastAsia" w:ascii="宋体" w:hAnsi="宋体" w:eastAsia="宋体" w:cs="宋体"/>
                <w:color w:val="000000"/>
                <w:spacing w:val="1"/>
                <w:sz w:val="20"/>
                <w:szCs w:val="20"/>
                <w:highlight w:val="none"/>
              </w:rPr>
            </w:r>
            <w:r/>
          </w:p>
          <w:p>
            <w:pPr>
              <w:pStyle w:val="723"/>
              <w:jc w:val="left"/>
              <w:keepLines w:val="0"/>
              <w:keepNext w:val="0"/>
              <w:pageBreakBefore w:val="0"/>
              <w:spacing w:line="264"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备</w:t>
            </w:r>
            <w:r>
              <w:rPr>
                <w:rFonts w:hint="eastAsia" w:ascii="宋体" w:hAnsi="宋体" w:eastAsia="宋体" w:cs="宋体"/>
                <w:color w:val="000000"/>
                <w:sz w:val="21"/>
                <w:szCs w:val="21"/>
                <w:highlight w:val="none"/>
                <w:lang w:val="en-US" w:eastAsia="zh-CN" w:bidi="ar-SA"/>
              </w:rPr>
              <w:t xml:space="preserve">注：提供加盖业主单位公章的工作经验证明材料</w:t>
            </w:r>
            <w:r>
              <w:rPr>
                <w:rFonts w:hint="eastAsia" w:ascii="宋体" w:hAnsi="宋体" w:cs="宋体"/>
                <w:color w:val="000000"/>
                <w:sz w:val="21"/>
                <w:szCs w:val="21"/>
                <w:highlight w:val="none"/>
                <w:lang w:val="en-US" w:eastAsia="zh-CN" w:bidi="ar-SA"/>
              </w:rPr>
              <w:t xml:space="preserve">（需体现人员姓名、工作岗位及工作年限）</w:t>
            </w:r>
            <w:r>
              <w:rPr>
                <w:rFonts w:hint="eastAsia" w:ascii="宋体" w:hAnsi="宋体" w:eastAsia="宋体" w:cs="宋体"/>
                <w:color w:val="000000"/>
                <w:sz w:val="21"/>
                <w:szCs w:val="21"/>
                <w:highlight w:val="none"/>
                <w:lang w:val="en-US" w:eastAsia="zh-CN" w:bidi="ar-SA"/>
              </w:rPr>
              <w:t xml:space="preserve">，证明材料缺项或未提供的</w:t>
            </w:r>
            <w:r>
              <w:rPr>
                <w:rFonts w:hint="eastAsia" w:ascii="宋体" w:hAnsi="宋体" w:cs="宋体"/>
                <w:color w:val="000000"/>
                <w:sz w:val="21"/>
                <w:szCs w:val="21"/>
                <w:highlight w:val="none"/>
                <w:lang w:val="en-US" w:eastAsia="zh-CN" w:bidi="ar-SA"/>
              </w:rPr>
              <w:t xml:space="preserve">对应分项</w:t>
            </w:r>
            <w:r>
              <w:rPr>
                <w:rFonts w:hint="eastAsia" w:ascii="宋体" w:hAnsi="宋体" w:eastAsia="宋体" w:cs="宋体"/>
                <w:color w:val="000000"/>
                <w:sz w:val="21"/>
                <w:szCs w:val="21"/>
                <w:highlight w:val="none"/>
                <w:lang w:val="en-US" w:eastAsia="zh-CN" w:bidi="ar-SA"/>
              </w:rPr>
              <w:t xml:space="preserve">不得分。</w:t>
            </w:r>
            <w:r>
              <w:rPr>
                <w:rStyle w:val="733"/>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3"/>
              <w:jc w:val="center"/>
              <w:keepLines w:val="0"/>
              <w:keepNext w:val="0"/>
              <w:pageBreakBefore w:val="0"/>
              <w:spacing w:line="264" w:lineRule="auto"/>
              <w:widowControl w:val="off"/>
              <w:rPr>
                <w:rStyle w:val="733"/>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rPr>
                <w:rStyle w:val="733"/>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3"/>
              <w:jc w:val="center"/>
              <w:keepLines w:val="0"/>
              <w:keepNext w:val="0"/>
              <w:pageBreakBefore w:val="0"/>
              <w:spacing w:line="264" w:lineRule="auto"/>
              <w:widowControl w:val="off"/>
              <w:rPr>
                <w:rStyle w:val="733"/>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3"/>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bidi="ar-SA"/>
              </w:rPr>
            </w:pPr>
            <w:r>
              <w:rPr>
                <w:rFonts w:hint="eastAsia" w:ascii="宋体" w:hAnsi="宋体" w:cs="宋体"/>
                <w:color w:val="000000"/>
                <w:spacing w:val="-2"/>
                <w:sz w:val="21"/>
                <w:szCs w:val="21"/>
                <w:lang w:val="en-US" w:eastAsia="zh-CN" w:bidi="ar-SA"/>
              </w:rPr>
              <w:t xml:space="preserve">4.4</w:t>
            </w:r>
            <w:r>
              <w:rPr>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3"/>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履约能力4</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投标人拟投入本项目的安保人员具有5年及以上非住宅物业项目安保工作经验，每提供1人得1分，最高得2分。</w:t>
            </w:r>
            <w:r>
              <w:rPr>
                <w:rFonts w:hint="eastAsia" w:ascii="宋体" w:hAnsi="宋体" w:cs="宋体"/>
                <w:color w:val="000000"/>
                <w:sz w:val="21"/>
                <w:szCs w:val="21"/>
                <w:highlight w:val="none"/>
                <w:lang w:val="en-US" w:eastAsia="zh-CN" w:bidi="ar-SA"/>
              </w:rPr>
            </w:r>
            <w:r/>
          </w:p>
          <w:p>
            <w:pPr>
              <w:pStyle w:val="723"/>
              <w:jc w:val="left"/>
              <w:keepLines w:val="0"/>
              <w:keepNext w:val="0"/>
              <w:pageBreakBefore w:val="0"/>
              <w:spacing w:line="264" w:lineRule="auto"/>
              <w:widowControl w:val="off"/>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备注：提供加盖业主单位公章的工作经验证明材料（需体现人员姓名、工作岗位及工作年限），证明材料缺项或未提供的对应分项不得分。</w:t>
            </w:r>
            <w:r>
              <w:rPr>
                <w:rFonts w:hint="eastAsia" w:ascii="宋体" w:hAnsi="宋体" w:cs="宋体"/>
                <w:color w:val="000000"/>
                <w:sz w:val="21"/>
                <w:szCs w:val="21"/>
                <w:highlight w:val="none"/>
                <w:lang w:val="en-US" w:eastAsia="zh-CN" w:bidi="ar-SA"/>
              </w:rPr>
            </w:r>
            <w:r/>
          </w:p>
        </w:tc>
        <w:tc>
          <w:tcPr>
            <w:tcW w:w="573" w:type="dxa"/>
            <w:vAlign w:val="center"/>
            <w:textDirection w:val="lrTb"/>
            <w:noWrap w:val="false"/>
          </w:tcPr>
          <w:p>
            <w:pPr>
              <w:pStyle w:val="723"/>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r>
            <w:r/>
          </w:p>
        </w:tc>
        <w:tc>
          <w:tcPr>
            <w:tcW w:w="783" w:type="dxa"/>
            <w:vAlign w:val="center"/>
            <w:textDirection w:val="lrTb"/>
            <w:noWrap w:val="false"/>
          </w:tcPr>
          <w:p>
            <w:pPr>
              <w:pStyle w:val="723"/>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客观分</w:t>
            </w:r>
            <w:r>
              <w:rPr>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hint="eastAsia" w:ascii="宋体" w:hAnsi="宋体" w:cs="宋体"/>
                <w:color w:val="000000"/>
                <w:spacing w:val="-2"/>
                <w:sz w:val="21"/>
                <w:szCs w:val="21"/>
                <w:lang w:val="en-US" w:eastAsia="zh-CN" w:bidi="ar-SA"/>
              </w:rPr>
              <w:t xml:space="preserve">5</w:t>
            </w:r>
            <w:r>
              <w:rPr>
                <w:rStyle w:val="733"/>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3"/>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eastAsia="宋体" w:cs="宋体"/>
                <w:color w:val="000000"/>
                <w:spacing w:val="-2"/>
                <w:sz w:val="21"/>
                <w:szCs w:val="22"/>
                <w:lang w:val="en-US" w:eastAsia="zh-CN" w:bidi="ar-SA"/>
              </w:rPr>
              <w:t xml:space="preserve">5</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Style w:val="733"/>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投标人</w:t>
            </w:r>
            <w:r>
              <w:rPr>
                <w:rFonts w:hint="eastAsia" w:ascii="宋体" w:hAnsi="宋体" w:eastAsia="宋体" w:cs="宋体"/>
                <w:color w:val="000000"/>
                <w:sz w:val="21"/>
                <w:szCs w:val="21"/>
                <w:lang w:val="en-US" w:eastAsia="zh-CN" w:bidi="ar-SA"/>
              </w:rPr>
              <w:t xml:space="preserve">承诺</w:t>
            </w:r>
            <w:r>
              <w:rPr>
                <w:rFonts w:hint="eastAsia" w:ascii="宋体" w:hAnsi="宋体" w:cs="宋体"/>
                <w:color w:val="000000"/>
                <w:sz w:val="21"/>
                <w:szCs w:val="21"/>
                <w:lang w:val="en-US" w:eastAsia="zh-CN" w:bidi="ar-SA"/>
              </w:rPr>
              <w:t xml:space="preserve">中标</w:t>
            </w:r>
            <w:r>
              <w:rPr>
                <w:rFonts w:hint="eastAsia" w:ascii="宋体" w:hAnsi="宋体" w:eastAsia="宋体" w:cs="宋体"/>
                <w:color w:val="000000"/>
                <w:sz w:val="21"/>
                <w:szCs w:val="21"/>
                <w:lang w:val="en-US" w:eastAsia="zh-CN" w:bidi="ar-SA"/>
              </w:rPr>
              <w:t xml:space="preserve">后购买雇主责任险和公众责任险等商业险，保险条款中明确供应商在从事物业服务过程中，造成第三方人身伤亡或财产损失或其它安全事故，供应商负责处理及赔偿事宜，提供书面承诺书的得3分，未提供不得分。（</w:t>
            </w:r>
            <w:r>
              <w:rPr>
                <w:rFonts w:ascii="宋体" w:hAnsi="宋体" w:eastAsia="宋体" w:cs="宋体"/>
                <w:color w:val="000000"/>
                <w:sz w:val="21"/>
                <w:szCs w:val="21"/>
                <w:lang w:val="en-US" w:eastAsia="zh-CN" w:bidi="ar-SA"/>
              </w:rPr>
              <w:t xml:space="preserve">承诺</w:t>
            </w:r>
            <w:r>
              <w:rPr>
                <w:rFonts w:hint="eastAsia" w:ascii="宋体" w:hAnsi="宋体" w:eastAsia="宋体" w:cs="宋体"/>
                <w:color w:val="000000"/>
                <w:sz w:val="21"/>
                <w:szCs w:val="21"/>
                <w:lang w:val="en-US" w:eastAsia="zh-CN" w:bidi="ar-SA"/>
              </w:rPr>
              <w:t xml:space="preserve">书格式自拟）</w:t>
            </w:r>
            <w:r>
              <w:rPr>
                <w:rStyle w:val="733"/>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3"/>
              <w:jc w:val="center"/>
              <w:keepLines w:val="0"/>
              <w:keepNext w:val="0"/>
              <w:pageBreakBefore w:val="0"/>
              <w:spacing w:line="264" w:lineRule="auto"/>
              <w:widowControl w:val="off"/>
              <w:rPr>
                <w:rStyle w:val="733"/>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Style w:val="733"/>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3"/>
              <w:jc w:val="center"/>
              <w:keepLines w:val="0"/>
              <w:keepNext w:val="0"/>
              <w:pageBreakBefore w:val="0"/>
              <w:spacing w:line="264" w:lineRule="auto"/>
              <w:widowControl w:val="off"/>
              <w:rPr>
                <w:rStyle w:val="733"/>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3"/>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3"/>
              <w:jc w:val="center"/>
              <w:keepLines w:val="0"/>
              <w:keepNext w:val="0"/>
              <w:pageBreakBefore w:val="0"/>
              <w:spacing w:line="264" w:lineRule="auto"/>
              <w:widowControl w:val="off"/>
              <w:rPr>
                <w:rStyle w:val="733"/>
                <w:rFonts w:ascii="Times New Roman" w:hAnsi="Times New Roman" w:eastAsia="宋体" w:cs="Times New Roman"/>
                <w:color w:val="0000ff"/>
                <w:sz w:val="21"/>
                <w:szCs w:val="21"/>
                <w:lang w:val="en-US" w:eastAsia="zh-CN" w:bidi="ar-SA"/>
              </w:rPr>
            </w:pPr>
            <w:r>
              <w:rPr>
                <w:rFonts w:ascii="宋体" w:hAnsi="宋体" w:eastAsia="宋体" w:cs="宋体"/>
                <w:color w:val="000000"/>
                <w:spacing w:val="-3"/>
                <w:sz w:val="21"/>
                <w:szCs w:val="21"/>
                <w:lang w:val="en-US" w:eastAsia="zh-CN" w:bidi="ar-SA"/>
              </w:rPr>
              <w:t xml:space="preserve">合</w:t>
            </w:r>
            <w:r>
              <w:rPr>
                <w:rFonts w:ascii="宋体" w:hAnsi="宋体" w:eastAsia="宋体" w:cs="宋体"/>
                <w:color w:val="000000"/>
                <w:spacing w:val="-2"/>
                <w:sz w:val="21"/>
                <w:szCs w:val="21"/>
                <w:lang w:val="en-US" w:eastAsia="zh-CN" w:bidi="ar-SA"/>
              </w:rPr>
              <w:t xml:space="preserve">计</w:t>
            </w:r>
            <w:r>
              <w:rPr>
                <w:rStyle w:val="733"/>
                <w:rFonts w:ascii="Times New Roman" w:hAnsi="Times New Roman" w:eastAsia="宋体" w:cs="Times New Roman"/>
                <w:color w:val="0000ff"/>
                <w:sz w:val="21"/>
                <w:szCs w:val="21"/>
                <w:lang w:val="en-US" w:eastAsia="zh-CN" w:bidi="ar-SA"/>
              </w:rPr>
            </w:r>
            <w:r/>
          </w:p>
        </w:tc>
        <w:tc>
          <w:tcPr>
            <w:gridSpan w:val="2"/>
            <w:tcW w:w="7795" w:type="dxa"/>
            <w:vAlign w:val="center"/>
            <w:textDirection w:val="lrTb"/>
            <w:noWrap w:val="false"/>
          </w:tcPr>
          <w:p>
            <w:pPr>
              <w:pStyle w:val="723"/>
              <w:ind w:left="172"/>
              <w:jc w:val="center"/>
              <w:keepLines w:val="0"/>
              <w:keepNext w:val="0"/>
              <w:pageBreakBefore w:val="0"/>
              <w:spacing w:before="123" w:line="264" w:lineRule="auto"/>
              <w:widowControl w:val="off"/>
              <w:rPr>
                <w:rStyle w:val="733"/>
                <w:rFonts w:ascii="宋体" w:hAnsi="宋体" w:eastAsia="宋体" w:cs="宋体"/>
                <w:color w:val="0000ff"/>
                <w:spacing w:val="-2"/>
                <w:sz w:val="21"/>
                <w:szCs w:val="21"/>
                <w:lang w:val="en-US" w:eastAsia="zh-CN" w:bidi="ar-SA"/>
              </w:rPr>
            </w:pPr>
            <w:r>
              <w:rPr>
                <w:rStyle w:val="733"/>
                <w:rFonts w:ascii="宋体" w:hAnsi="宋体" w:eastAsia="宋体" w:cs="宋体"/>
                <w:color w:val="0000ff"/>
                <w:spacing w:val="-2"/>
                <w:sz w:val="21"/>
                <w:szCs w:val="21"/>
                <w:lang w:val="en-US" w:eastAsia="zh-CN" w:bidi="ar-SA"/>
              </w:rPr>
            </w:r>
            <w:r/>
          </w:p>
        </w:tc>
        <w:tc>
          <w:tcPr>
            <w:gridSpan w:val="2"/>
            <w:tcW w:w="1356" w:type="dxa"/>
            <w:vAlign w:val="center"/>
            <w:textDirection w:val="lrTb"/>
            <w:noWrap w:val="false"/>
          </w:tcPr>
          <w:p>
            <w:pPr>
              <w:pStyle w:val="723"/>
              <w:jc w:val="center"/>
              <w:keepLines w:val="0"/>
              <w:keepNext w:val="0"/>
              <w:pageBreakBefore w:val="0"/>
              <w:spacing w:line="264" w:lineRule="auto"/>
              <w:widowControl w:val="off"/>
              <w:rPr>
                <w:rStyle w:val="733"/>
                <w:rFonts w:ascii="Times New Roman" w:hAnsi="Times New Roman" w:eastAsia="宋体" w:cs="Times New Roman"/>
                <w:color w:val="000000"/>
                <w:sz w:val="21"/>
                <w:szCs w:val="21"/>
                <w:lang w:val="en-US" w:eastAsia="zh-CN" w:bidi="ar-SA"/>
              </w:rPr>
            </w:pPr>
            <w:r>
              <w:rPr>
                <w:rFonts w:ascii="宋体" w:hAnsi="宋体" w:eastAsia="宋体" w:cs="宋体"/>
                <w:color w:val="000000"/>
                <w:spacing w:val="-11"/>
                <w:sz w:val="21"/>
                <w:szCs w:val="21"/>
                <w:lang w:val="en-US" w:eastAsia="zh-CN" w:bidi="ar-SA"/>
              </w:rPr>
              <w:t xml:space="preserve">100分</w:t>
            </w:r>
            <w:r>
              <w:rPr>
                <w:rStyle w:val="733"/>
                <w:rFonts w:ascii="Times New Roman" w:hAnsi="Times New Roman" w:eastAsia="宋体" w:cs="Times New Roman"/>
                <w:color w:val="000000"/>
                <w:sz w:val="21"/>
                <w:szCs w:val="21"/>
                <w:lang w:val="en-US" w:eastAsia="zh-CN" w:bidi="ar-SA"/>
              </w:rPr>
            </w:r>
            <w:r/>
          </w:p>
        </w:tc>
      </w:tr>
    </w:tbl>
    <w:p>
      <w:pPr>
        <w:pStyle w:val="723"/>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23"/>
        <w:keepLines w:val="0"/>
        <w:keepNext w:val="0"/>
        <w:pageBreakBefore w:val="0"/>
        <w:spacing w:line="264" w:lineRule="auto"/>
        <w:widowControl w:val="off"/>
        <w:rPr>
          <w:rFonts w:hint="eastAsia" w:ascii="宋体" w:hAnsi="宋体" w:eastAsia="宋体" w:cs="宋体"/>
          <w:b w:val="0"/>
          <w:bCs w:val="0"/>
          <w:color w:val="000000"/>
          <w:sz w:val="24"/>
          <w:szCs w:val="24"/>
          <w:highlight w:val="yellow"/>
          <w:u w:val="none"/>
          <w:lang w:val="en-US" w:eastAsia="zh-CN"/>
        </w:rPr>
      </w:pPr>
      <w:r>
        <w:rPr>
          <w:rFonts w:hint="eastAsia" w:ascii="宋体" w:hAnsi="宋体" w:eastAsia="宋体" w:cs="宋体"/>
          <w:b w:val="0"/>
          <w:bCs w:val="0"/>
          <w:color w:val="000000"/>
          <w:sz w:val="24"/>
          <w:szCs w:val="24"/>
          <w:highlight w:val="yellow"/>
          <w:u w:val="none"/>
          <w:lang w:val="en-US" w:eastAsia="zh-CN"/>
        </w:rPr>
      </w:r>
      <w:r/>
    </w:p>
    <w:p>
      <w:pPr>
        <w:pStyle w:val="723"/>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723"/>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723"/>
        <w:spacing w:line="264" w:lineRule="auto"/>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23"/>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23"/>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36"/>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23"/>
        <w:rPr>
          <w:rFonts w:hint="eastAsia"/>
          <w:lang w:val="en-US" w:eastAsia="zh-CN"/>
        </w:rPr>
      </w:pPr>
      <w:r>
        <w:rPr>
          <w:rFonts w:hint="eastAsia"/>
          <w:lang w:val="en-US" w:eastAsia="zh-CN"/>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92"/>
      <w:r/>
      <w:bookmarkEnd w:id="193"/>
      <w:r/>
      <w:bookmarkEnd w:id="194"/>
      <w:r>
        <w:rPr>
          <w:rFonts w:hint="eastAsia" w:ascii="方正小标宋简体" w:hAnsi="方正小标宋简体" w:eastAsia="方正小标宋简体" w:cs="方正小标宋简体"/>
          <w:color w:val="000000"/>
          <w:sz w:val="36"/>
          <w:szCs w:val="36"/>
          <w:lang w:val="en-US" w:eastAsia="zh-CN" w:bidi="ar-SA"/>
        </w:rPr>
        <w:t xml:space="preserve">文件格式</w:t>
      </w:r>
      <w:r>
        <w:rPr>
          <w:rFonts w:hint="eastAsia" w:ascii="方正小标宋简体" w:hAnsi="方正小标宋简体" w:eastAsia="方正小标宋简体" w:cs="方正小标宋简体"/>
          <w:color w:val="000000"/>
          <w:sz w:val="36"/>
          <w:szCs w:val="36"/>
          <w:lang w:val="en-US" w:eastAsia="zh-CN" w:bidi="ar-SA"/>
        </w:rPr>
      </w:r>
      <w:r/>
    </w:p>
    <w:p>
      <w:pPr>
        <w:pStyle w:val="723"/>
        <w:jc w:val="center"/>
        <w:rPr>
          <w:rFonts w:hint="eastAsia" w:ascii="宋体" w:hAnsi="宋体"/>
          <w:b/>
          <w:color w:val="000000"/>
          <w:sz w:val="72"/>
        </w:rPr>
      </w:pPr>
      <w:r/>
      <w:bookmarkStart w:id="197" w:name="_Hlt26671244"/>
      <w:r/>
      <w:bookmarkEnd w:id="197"/>
      <w:r/>
      <w:bookmarkStart w:id="198" w:name="_Hlt26955039"/>
      <w:r/>
      <w:bookmarkEnd w:id="198"/>
      <w:r/>
      <w:bookmarkStart w:id="199" w:name="_Toc49090576"/>
      <w:r/>
      <w:bookmarkStart w:id="200" w:name="_Toc120614282"/>
      <w:r/>
      <w:bookmarkStart w:id="201" w:name="_Toc26554094"/>
      <w:r>
        <w:rPr>
          <w:rFonts w:hint="eastAsia" w:ascii="宋体" w:hAnsi="宋体"/>
          <w:b/>
          <w:color w:val="000000"/>
          <w:sz w:val="72"/>
        </w:rPr>
      </w:r>
      <w:r/>
    </w:p>
    <w:p>
      <w:pPr>
        <w:pStyle w:val="723"/>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723"/>
        <w:jc w:val="center"/>
        <w:rPr>
          <w:rFonts w:hint="eastAsia" w:ascii="宋体" w:hAnsi="宋体"/>
          <w:b/>
          <w:color w:val="000000"/>
          <w:sz w:val="72"/>
        </w:rPr>
      </w:pPr>
      <w:r>
        <w:rPr>
          <w:rFonts w:hint="eastAsia" w:ascii="宋体" w:hAnsi="宋体"/>
          <w:b/>
          <w:color w:val="000000"/>
          <w:sz w:val="72"/>
        </w:rPr>
      </w:r>
      <w:r/>
    </w:p>
    <w:p>
      <w:pPr>
        <w:pStyle w:val="723"/>
        <w:jc w:val="center"/>
        <w:rPr>
          <w:rFonts w:hint="eastAsia" w:ascii="宋体" w:hAnsi="宋体"/>
          <w:b/>
          <w:color w:val="000000"/>
          <w:sz w:val="72"/>
        </w:rPr>
      </w:pPr>
      <w:r>
        <w:rPr>
          <w:rFonts w:hint="eastAsia" w:ascii="宋体" w:hAnsi="宋体"/>
          <w:b/>
          <w:color w:val="000000"/>
          <w:sz w:val="72"/>
        </w:rPr>
      </w:r>
      <w:r/>
    </w:p>
    <w:p>
      <w:pPr>
        <w:pStyle w:val="723"/>
        <w:jc w:val="center"/>
        <w:rPr>
          <w:rFonts w:hint="eastAsia" w:ascii="宋体" w:hAnsi="宋体"/>
          <w:b/>
          <w:color w:val="000000"/>
          <w:sz w:val="36"/>
        </w:rPr>
      </w:pPr>
      <w:r>
        <w:rPr>
          <w:rFonts w:hint="eastAsia" w:ascii="宋体" w:hAnsi="宋体"/>
          <w:b/>
          <w:color w:val="000000"/>
          <w:sz w:val="36"/>
        </w:rPr>
      </w:r>
      <w:r/>
    </w:p>
    <w:p>
      <w:pPr>
        <w:pStyle w:val="723"/>
        <w:jc w:val="center"/>
        <w:rPr>
          <w:rFonts w:hint="eastAsia" w:ascii="宋体" w:hAnsi="宋体"/>
          <w:b/>
          <w:color w:val="000000"/>
          <w:sz w:val="36"/>
        </w:rPr>
      </w:pPr>
      <w:r>
        <w:rPr>
          <w:rFonts w:hint="eastAsia" w:ascii="宋体" w:hAnsi="宋体"/>
          <w:b/>
          <w:color w:val="000000"/>
          <w:sz w:val="36"/>
        </w:rPr>
      </w:r>
      <w:r/>
    </w:p>
    <w:p>
      <w:pPr>
        <w:pStyle w:val="723"/>
        <w:jc w:val="center"/>
        <w:rPr>
          <w:rFonts w:hint="eastAsia" w:ascii="宋体" w:hAnsi="宋体"/>
          <w:b/>
          <w:color w:val="000000"/>
          <w:sz w:val="36"/>
        </w:rPr>
      </w:pPr>
      <w:r>
        <w:rPr>
          <w:rFonts w:hint="eastAsia" w:ascii="宋体" w:hAnsi="宋体"/>
          <w:b/>
          <w:color w:val="000000"/>
          <w:sz w:val="36"/>
        </w:rPr>
      </w:r>
      <w:r/>
    </w:p>
    <w:p>
      <w:pPr>
        <w:pStyle w:val="723"/>
        <w:ind w:firstLine="1084"/>
        <w:rPr>
          <w:rFonts w:ascii="宋体" w:hAnsi="宋体" w:eastAsia="宋体"/>
          <w:b/>
          <w:color w:val="000000"/>
          <w:sz w:val="36"/>
          <w:lang w:val="en-US" w:eastAsia="zh-CN"/>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lang w:val="en-US" w:eastAsia="zh-CN"/>
        </w:rPr>
      </w:r>
      <w:r/>
    </w:p>
    <w:p>
      <w:pPr>
        <w:pStyle w:val="723"/>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3"/>
        <w:rPr>
          <w:rFonts w:ascii="宋体" w:hAnsi="宋体" w:eastAsia="宋体"/>
          <w:b/>
          <w:color w:val="000000"/>
          <w:sz w:val="36"/>
          <w:u w:val="single"/>
          <w:lang w:val="en-US" w:eastAsia="zh-CN"/>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3"/>
        <w:rPr>
          <w:rFonts w:ascii="宋体" w:hAnsi="宋体" w:eastAsia="宋体"/>
          <w:b/>
          <w:color w:val="000000"/>
          <w:sz w:val="36"/>
          <w:u w:val="single"/>
          <w:lang w:val="en-US" w:eastAsia="zh-CN"/>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23"/>
        <w:spacing w:line="440" w:lineRule="exact"/>
        <w:rPr>
          <w:rFonts w:ascii="宋体" w:hAnsi="宋体"/>
          <w:color w:val="000000"/>
        </w:rPr>
      </w:pPr>
      <w:r>
        <w:rPr>
          <w:rFonts w:ascii="宋体" w:hAnsi="宋体"/>
          <w:color w:val="000000"/>
        </w:rPr>
      </w:r>
      <w:r/>
    </w:p>
    <w:p>
      <w:pPr>
        <w:pStyle w:val="723"/>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六、投标分项报价表（含人工成本报价明细表）</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pStyle w:val="723"/>
        <w:ind w:firstLine="480"/>
        <w:spacing w:line="440" w:lineRule="exact"/>
        <w:rPr>
          <w:rFonts w:ascii="宋体" w:hAnsi="宋体"/>
          <w:color w:val="000000"/>
          <w:sz w:val="24"/>
        </w:rPr>
      </w:pPr>
      <w:r>
        <w:rPr>
          <w:rFonts w:ascii="宋体" w:hAnsi="宋体"/>
          <w:color w:val="000000"/>
          <w:sz w:val="24"/>
        </w:rPr>
      </w:r>
      <w:r/>
    </w:p>
    <w:p>
      <w:pPr>
        <w:pStyle w:val="723"/>
        <w:ind w:firstLine="480"/>
        <w:spacing w:line="440" w:lineRule="exact"/>
        <w:rPr>
          <w:rFonts w:ascii="宋体" w:hAnsi="宋体"/>
          <w:color w:val="000000"/>
          <w:sz w:val="24"/>
        </w:rPr>
      </w:pPr>
      <w:r>
        <w:rPr>
          <w:rFonts w:ascii="宋体" w:hAnsi="宋体"/>
          <w:color w:val="000000"/>
          <w:sz w:val="24"/>
        </w:rPr>
      </w:r>
      <w:r/>
    </w:p>
    <w:p>
      <w:pPr>
        <w:pStyle w:val="723"/>
        <w:ind w:firstLine="480"/>
        <w:spacing w:line="440" w:lineRule="exact"/>
        <w:rPr>
          <w:rFonts w:ascii="宋体" w:hAnsi="宋体"/>
          <w:color w:val="000000"/>
          <w:sz w:val="24"/>
        </w:rPr>
      </w:pPr>
      <w:r>
        <w:rPr>
          <w:rFonts w:ascii="宋体" w:hAnsi="宋体"/>
          <w:color w:val="000000"/>
          <w:sz w:val="24"/>
        </w:rPr>
      </w:r>
      <w:r/>
    </w:p>
    <w:p>
      <w:pPr>
        <w:pStyle w:val="723"/>
        <w:ind w:firstLine="480"/>
        <w:spacing w:line="440" w:lineRule="exact"/>
        <w:rPr>
          <w:rFonts w:ascii="宋体" w:hAnsi="宋体"/>
          <w:color w:val="000000"/>
          <w:sz w:val="24"/>
        </w:rPr>
      </w:pPr>
      <w:r>
        <w:rPr>
          <w:rFonts w:ascii="宋体" w:hAnsi="宋体"/>
          <w:color w:val="000000"/>
          <w:sz w:val="24"/>
        </w:rPr>
      </w:r>
      <w:r/>
    </w:p>
    <w:p>
      <w:pPr>
        <w:pStyle w:val="723"/>
        <w:ind w:firstLine="480"/>
        <w:spacing w:line="440" w:lineRule="exact"/>
        <w:rPr>
          <w:rFonts w:ascii="宋体" w:hAnsi="宋体"/>
          <w:color w:val="000000"/>
          <w:sz w:val="24"/>
        </w:rPr>
      </w:pPr>
      <w:r>
        <w:rPr>
          <w:rFonts w:ascii="宋体" w:hAnsi="宋体"/>
          <w:color w:val="000000"/>
          <w:sz w:val="24"/>
        </w:rPr>
      </w:r>
      <w:r/>
    </w:p>
    <w:p>
      <w:pPr>
        <w:pStyle w:val="723"/>
        <w:ind w:firstLine="480"/>
        <w:spacing w:line="440" w:lineRule="exact"/>
        <w:rPr>
          <w:rFonts w:ascii="宋体" w:hAnsi="宋体"/>
          <w:color w:val="000000"/>
          <w:sz w:val="24"/>
          <w:szCs w:val="24"/>
        </w:rPr>
      </w:pPr>
      <w:r>
        <w:rPr>
          <w:rFonts w:ascii="宋体" w:hAnsi="宋体"/>
          <w:color w:val="000000"/>
          <w:sz w:val="24"/>
          <w:szCs w:val="24"/>
        </w:rPr>
      </w:r>
      <w:r/>
    </w:p>
    <w:p>
      <w:pPr>
        <w:pStyle w:val="723"/>
        <w:ind w:firstLine="480"/>
        <w:spacing w:line="440" w:lineRule="exact"/>
        <w:rPr>
          <w:rFonts w:ascii="宋体" w:hAnsi="宋体"/>
          <w:color w:val="000000"/>
          <w:sz w:val="24"/>
          <w:szCs w:val="24"/>
        </w:rPr>
      </w:pPr>
      <w:r>
        <w:rPr>
          <w:rFonts w:ascii="宋体" w:hAnsi="宋体"/>
          <w:color w:val="000000"/>
          <w:sz w:val="24"/>
          <w:szCs w:val="24"/>
        </w:rPr>
      </w:r>
      <w:r/>
    </w:p>
    <w:p>
      <w:pPr>
        <w:pStyle w:val="723"/>
        <w:ind w:firstLine="480"/>
        <w:spacing w:line="440" w:lineRule="exact"/>
        <w:rPr>
          <w:rFonts w:ascii="宋体" w:hAnsi="宋体"/>
          <w:color w:val="000000"/>
          <w:sz w:val="24"/>
          <w:szCs w:val="24"/>
        </w:rPr>
      </w:pPr>
      <w:r>
        <w:rPr>
          <w:rFonts w:ascii="宋体" w:hAnsi="宋体"/>
          <w:color w:val="000000"/>
          <w:sz w:val="24"/>
          <w:szCs w:val="24"/>
        </w:rPr>
      </w:r>
      <w:r/>
    </w:p>
    <w:p>
      <w:pPr>
        <w:pStyle w:val="723"/>
        <w:ind w:firstLine="480"/>
        <w:spacing w:line="440" w:lineRule="exact"/>
        <w:rPr>
          <w:rFonts w:ascii="宋体" w:hAnsi="宋体"/>
          <w:color w:val="000000"/>
          <w:sz w:val="24"/>
          <w:szCs w:val="24"/>
        </w:rPr>
      </w:pPr>
      <w:r>
        <w:rPr>
          <w:rFonts w:ascii="宋体" w:hAnsi="宋体"/>
          <w:color w:val="000000"/>
          <w:sz w:val="24"/>
          <w:szCs w:val="24"/>
        </w:rPr>
      </w:r>
      <w:r/>
    </w:p>
    <w:p>
      <w:pPr>
        <w:pStyle w:val="723"/>
        <w:ind w:firstLine="480"/>
        <w:spacing w:line="440" w:lineRule="exact"/>
        <w:rPr>
          <w:rFonts w:ascii="宋体" w:hAnsi="宋体"/>
          <w:color w:val="000000"/>
          <w:sz w:val="24"/>
          <w:szCs w:val="24"/>
        </w:rPr>
      </w:pPr>
      <w:r>
        <w:rPr>
          <w:rFonts w:ascii="宋体" w:hAnsi="宋体"/>
          <w:color w:val="000000"/>
          <w:sz w:val="24"/>
          <w:szCs w:val="24"/>
        </w:rPr>
      </w:r>
      <w:r/>
    </w:p>
    <w:p>
      <w:pPr>
        <w:pStyle w:val="992"/>
        <w:rPr>
          <w:rFonts w:ascii="宋体" w:hAnsi="宋体"/>
          <w:color w:val="000000"/>
          <w:sz w:val="24"/>
        </w:rPr>
      </w:pPr>
      <w:r>
        <w:rPr>
          <w:rFonts w:ascii="宋体" w:hAnsi="宋体"/>
          <w:color w:val="000000"/>
          <w:sz w:val="24"/>
        </w:rPr>
      </w:r>
      <w:r/>
    </w:p>
    <w:p>
      <w:pPr>
        <w:pStyle w:val="992"/>
        <w:rPr>
          <w:rFonts w:ascii="宋体" w:hAnsi="宋体"/>
          <w:color w:val="000000"/>
          <w:sz w:val="24"/>
        </w:rPr>
      </w:pPr>
      <w:r>
        <w:rPr>
          <w:rFonts w:ascii="宋体" w:hAnsi="宋体"/>
          <w:color w:val="000000"/>
          <w:sz w:val="24"/>
        </w:rPr>
      </w:r>
      <w:r/>
    </w:p>
    <w:p>
      <w:pPr>
        <w:pStyle w:val="992"/>
        <w:rPr>
          <w:rFonts w:ascii="宋体" w:hAnsi="宋体"/>
          <w:color w:val="000000"/>
          <w:sz w:val="24"/>
        </w:rPr>
      </w:pPr>
      <w:r>
        <w:rPr>
          <w:rFonts w:ascii="宋体" w:hAnsi="宋体"/>
          <w:color w:val="000000"/>
          <w:sz w:val="24"/>
        </w:rPr>
      </w:r>
      <w:r/>
    </w:p>
    <w:p>
      <w:pPr>
        <w:pStyle w:val="992"/>
        <w:rPr>
          <w:rFonts w:ascii="宋体" w:hAnsi="宋体"/>
          <w:color w:val="000000"/>
          <w:sz w:val="24"/>
        </w:rPr>
      </w:pPr>
      <w:r>
        <w:rPr>
          <w:rFonts w:ascii="宋体" w:hAnsi="宋体"/>
          <w:color w:val="000000"/>
          <w:sz w:val="24"/>
        </w:rPr>
      </w:r>
      <w:r/>
    </w:p>
    <w:p>
      <w:pPr>
        <w:pStyle w:val="992"/>
        <w:rPr>
          <w:rFonts w:ascii="宋体" w:hAnsi="宋体"/>
          <w:color w:val="000000"/>
          <w:sz w:val="24"/>
        </w:rPr>
      </w:pPr>
      <w:r>
        <w:rPr>
          <w:rFonts w:ascii="宋体" w:hAnsi="宋体"/>
          <w:color w:val="000000"/>
          <w:sz w:val="24"/>
        </w:rPr>
      </w:r>
      <w:r/>
    </w:p>
    <w:p>
      <w:pPr>
        <w:pStyle w:val="723"/>
        <w:jc w:val="left"/>
        <w:spacing w:line="360" w:lineRule="auto"/>
        <w:rPr>
          <w:rFonts w:hint="eastAsia" w:ascii="黑体" w:hAnsi="黑体" w:eastAsia="黑体" w:cs="Times New Roman"/>
          <w:i w:val="0"/>
          <w:sz w:val="32"/>
          <w:szCs w:val="32"/>
          <w:u w:val="none"/>
          <w:lang w:val="en-US" w:eastAsia="zh-CN"/>
        </w:rPr>
      </w:pPr>
      <w:r/>
      <w:bookmarkEnd w:id="190"/>
      <w:r/>
      <w:bookmarkEnd w:id="191"/>
      <w:r/>
      <w:bookmarkEnd w:id="199"/>
      <w:r/>
      <w:bookmarkEnd w:id="200"/>
      <w:r/>
      <w:bookmarkEnd w:id="201"/>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723"/>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723"/>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3"/>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723"/>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中标，将在中标结果公示后七个工作日内向采购人提供下列材料核验：</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723"/>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723"/>
        <w:ind w:firstLine="492"/>
        <w:spacing w:line="460" w:lineRule="exact"/>
        <w:rPr>
          <w:color w:val="000000"/>
          <w:sz w:val="24"/>
          <w:szCs w:val="24"/>
        </w:rPr>
      </w:pPr>
      <w:r>
        <w:rPr>
          <w:color w:val="000000"/>
          <w:sz w:val="24"/>
          <w:szCs w:val="24"/>
        </w:rPr>
      </w:r>
      <w:r/>
    </w:p>
    <w:p>
      <w:pPr>
        <w:pStyle w:val="1029"/>
        <w:rPr>
          <w:color w:val="000000"/>
          <w:sz w:val="24"/>
          <w:szCs w:val="24"/>
        </w:rPr>
      </w:pPr>
      <w:r>
        <w:rPr>
          <w:color w:val="000000"/>
          <w:sz w:val="24"/>
          <w:szCs w:val="24"/>
        </w:rPr>
      </w:r>
      <w:r/>
    </w:p>
    <w:p>
      <w:pPr>
        <w:pStyle w:val="723"/>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3"/>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23"/>
        <w:rPr>
          <w:sz w:val="24"/>
          <w:szCs w:val="24"/>
        </w:rPr>
      </w:pPr>
      <w:r>
        <w:rPr>
          <w:sz w:val="24"/>
          <w:szCs w:val="24"/>
        </w:rPr>
      </w:r>
      <w:r/>
    </w:p>
    <w:p>
      <w:pPr>
        <w:pStyle w:val="735"/>
        <w:rPr>
          <w:rFonts w:hint="eastAsia"/>
          <w:lang w:eastAsia="zh-CN"/>
        </w:rPr>
      </w:pPr>
      <w:r>
        <w:rPr>
          <w:rFonts w:hint="eastAsia"/>
          <w:lang w:eastAsia="zh-CN"/>
        </w:rPr>
      </w:r>
      <w:r/>
    </w:p>
    <w:p>
      <w:pPr>
        <w:pStyle w:val="723"/>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1001"/>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72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1"/>
        <w:rPr>
          <w:rFonts w:hint="eastAsia"/>
        </w:rPr>
      </w:pPr>
      <w:r>
        <w:rPr>
          <w:rFonts w:hint="eastAsia"/>
        </w:rPr>
      </w:r>
      <w:r/>
    </w:p>
    <w:p>
      <w:pPr>
        <w:pStyle w:val="723"/>
        <w:rPr>
          <w:rFonts w:hint="eastAsia"/>
        </w:rPr>
      </w:pPr>
      <w:r>
        <w:rPr>
          <w:rFonts w:hint="eastAsia"/>
        </w:rPr>
      </w:r>
      <w:r/>
    </w:p>
    <w:p>
      <w:pPr>
        <w:pStyle w:val="72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723"/>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723"/>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1001"/>
        <w:ind w:firstLine="480"/>
        <w:spacing w:line="420" w:lineRule="exact"/>
        <w:tabs>
          <w:tab w:val="left" w:pos="360" w:leader="none"/>
        </w:tabs>
        <w:rPr>
          <w:rFonts w:hint="eastAsia"/>
          <w:sz w:val="24"/>
          <w:szCs w:val="24"/>
        </w:rPr>
      </w:pPr>
      <w:r>
        <w:rPr>
          <w:rFonts w:hint="eastAsia"/>
          <w:sz w:val="24"/>
          <w:szCs w:val="24"/>
        </w:rPr>
      </w:r>
      <w:r/>
    </w:p>
    <w:p>
      <w:pPr>
        <w:pStyle w:val="1001"/>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1001"/>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1001"/>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1001"/>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1001"/>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1001"/>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01"/>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2" w:name="_Hlt26671380"/>
      <w:r/>
      <w:bookmarkEnd w:id="202"/>
      <w:r/>
      <w:bookmarkStart w:id="203" w:name="_格式3__银行出具的资信证明"/>
      <w:r/>
      <w:bookmarkEnd w:id="203"/>
      <w:r/>
      <w:bookmarkStart w:id="204" w:name="_Hlt26955070"/>
      <w:r/>
      <w:bookmarkEnd w:id="204"/>
      <w:r>
        <w:rPr>
          <w:rFonts w:hint="eastAsia"/>
          <w:sz w:val="24"/>
          <w:szCs w:val="24"/>
        </w:rPr>
      </w:r>
      <w:r/>
    </w:p>
    <w:p>
      <w:pPr>
        <w:pStyle w:val="741"/>
        <w:rPr>
          <w:rFonts w:hint="eastAsia"/>
          <w:i/>
          <w:sz w:val="24"/>
          <w:szCs w:val="24"/>
          <w:u w:val="single"/>
        </w:rPr>
      </w:pPr>
      <w:r>
        <w:rPr>
          <w:rFonts w:hint="eastAsia"/>
          <w:i/>
          <w:sz w:val="24"/>
          <w:szCs w:val="24"/>
          <w:u w:val="single"/>
        </w:rPr>
      </w:r>
      <w:r/>
    </w:p>
    <w:p>
      <w:pPr>
        <w:pStyle w:val="741"/>
        <w:ind w:firstLine="0"/>
        <w:rPr>
          <w:rFonts w:hint="eastAsia"/>
        </w:rPr>
      </w:pPr>
      <w:r>
        <w:rPr>
          <w:rFonts w:hint="eastAsia"/>
        </w:rPr>
      </w:r>
      <w:r/>
    </w:p>
    <w:p>
      <w:pPr>
        <w:pStyle w:val="723"/>
        <w:spacing w:line="460" w:lineRule="exact"/>
        <w:rPr>
          <w:rFonts w:hint="eastAsia" w:ascii="楷体" w:hAnsi="楷体" w:eastAsia="楷体"/>
          <w:bCs/>
          <w:sz w:val="24"/>
          <w:szCs w:val="24"/>
        </w:rPr>
      </w:pPr>
      <w:r>
        <w:rPr>
          <w:rFonts w:hint="eastAsia" w:ascii="楷体" w:hAnsi="楷体" w:eastAsia="楷体"/>
          <w:bCs/>
          <w:sz w:val="24"/>
          <w:szCs w:val="24"/>
        </w:rPr>
      </w:r>
      <w:r/>
    </w:p>
    <w:p>
      <w:pPr>
        <w:pStyle w:val="723"/>
        <w:spacing w:line="460" w:lineRule="exact"/>
        <w:rPr>
          <w:rFonts w:hint="eastAsia" w:ascii="宋体" w:hAnsi="宋体"/>
          <w:bCs/>
          <w:sz w:val="24"/>
        </w:rPr>
      </w:pPr>
      <w:r>
        <w:rPr>
          <w:rFonts w:hint="eastAsia" w:ascii="宋体" w:hAnsi="宋体"/>
          <w:bCs/>
          <w:sz w:val="24"/>
        </w:rPr>
      </w:r>
      <w:r/>
    </w:p>
    <w:p>
      <w:pPr>
        <w:pStyle w:val="992"/>
        <w:rPr>
          <w:rFonts w:hint="eastAsia" w:ascii="宋体" w:hAnsi="宋体"/>
          <w:bCs/>
          <w:sz w:val="24"/>
        </w:rPr>
      </w:pPr>
      <w:r>
        <w:rPr>
          <w:rFonts w:hint="eastAsia" w:ascii="宋体" w:hAnsi="宋体"/>
          <w:bCs/>
          <w:sz w:val="24"/>
        </w:rPr>
      </w:r>
      <w:r/>
    </w:p>
    <w:p>
      <w:pPr>
        <w:pStyle w:val="992"/>
        <w:rPr>
          <w:rFonts w:hint="eastAsia" w:ascii="宋体" w:hAnsi="宋体"/>
          <w:bCs/>
          <w:sz w:val="24"/>
        </w:rPr>
      </w:pPr>
      <w:r>
        <w:rPr>
          <w:rFonts w:hint="eastAsia" w:ascii="宋体" w:hAnsi="宋体"/>
          <w:bCs/>
          <w:sz w:val="24"/>
        </w:rPr>
      </w:r>
      <w:r/>
    </w:p>
    <w:p>
      <w:pPr>
        <w:pStyle w:val="72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723"/>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1003"/>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1003"/>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1003"/>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100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0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0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0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0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rPr>
          <w:rFonts w:hint="eastAsia" w:ascii="宋体" w:hAnsi="宋体"/>
          <w:szCs w:val="21"/>
        </w:rPr>
      </w:r>
      <w:r/>
    </w:p>
    <w:p>
      <w:pPr>
        <w:pStyle w:val="723"/>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735"/>
        <w:rPr>
          <w:rFonts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1003"/>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1003"/>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03"/>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100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100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100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100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72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1003"/>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1003"/>
        <w:ind w:left="420" w:firstLine="480"/>
        <w:spacing w:before="0" w:after="0" w:line="420" w:lineRule="exact"/>
        <w:rPr>
          <w:rFonts w:hint="eastAsia" w:ascii="宋体" w:hAnsi="宋体"/>
          <w:szCs w:val="21"/>
        </w:rPr>
      </w:pPr>
      <w:r>
        <w:rPr>
          <w:rFonts w:hint="eastAsia" w:ascii="宋体" w:hAnsi="宋体"/>
          <w:szCs w:val="21"/>
        </w:rPr>
      </w:r>
      <w:r/>
    </w:p>
    <w:p>
      <w:pPr>
        <w:pStyle w:val="723"/>
        <w:ind w:firstLine="240"/>
        <w:jc w:val="center"/>
        <w:spacing w:line="560" w:lineRule="exact"/>
        <w:rPr>
          <w:rFonts w:hint="eastAsia" w:ascii="宋体" w:hAnsi="宋体"/>
          <w:bCs/>
          <w:sz w:val="24"/>
        </w:rPr>
      </w:pPr>
      <w:r>
        <w:rPr>
          <w:rFonts w:hint="eastAsia" w:ascii="宋体" w:hAnsi="宋体"/>
          <w:bCs/>
          <w:sz w:val="24"/>
        </w:rPr>
      </w:r>
      <w:r/>
    </w:p>
    <w:p>
      <w:pPr>
        <w:pStyle w:val="723"/>
        <w:ind w:firstLine="240"/>
        <w:jc w:val="center"/>
        <w:spacing w:line="560" w:lineRule="exact"/>
        <w:rPr>
          <w:rFonts w:hint="eastAsia" w:ascii="宋体" w:hAnsi="宋体"/>
          <w:bCs/>
          <w:sz w:val="24"/>
        </w:rPr>
      </w:pPr>
      <w:r>
        <w:rPr>
          <w:rFonts w:hint="eastAsia" w:ascii="宋体" w:hAnsi="宋体"/>
          <w:bCs/>
          <w:sz w:val="24"/>
        </w:rPr>
      </w:r>
      <w:r/>
    </w:p>
    <w:p>
      <w:pPr>
        <w:pStyle w:val="72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2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723"/>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723"/>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723"/>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23"/>
              <w:jc w:val="center"/>
              <w:keepLines w:val="0"/>
              <w:keepNext w:val="0"/>
              <w:pageBreakBefore w:val="0"/>
              <w:spacing w:line="480" w:lineRule="auto"/>
              <w:widowControl w:val="off"/>
              <w:rPr>
                <w:rStyle w:val="733"/>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投标总报价</w:t>
            </w:r>
            <w:r>
              <w:rPr>
                <w:rStyle w:val="733"/>
                <w:rFonts w:ascii="宋体" w:hAnsi="宋体" w:eastAsia="宋体" w:cs="Times New Roman"/>
                <w:sz w:val="24"/>
                <w:szCs w:val="24"/>
                <w:lang w:val="en-US" w:eastAsia="zh-CN" w:bidi="ar-SA"/>
              </w:rPr>
            </w:r>
            <w:r/>
          </w:p>
        </w:tc>
      </w:tr>
      <w:tr>
        <w:trPr>
          <w:cantSplit/>
          <w:trHeight w:val="780"/>
        </w:trPr>
        <w:tc>
          <w:tcPr>
            <w:tcW w:w="9311" w:type="dxa"/>
            <w:vAlign w:val="center"/>
            <w:textDirection w:val="lrTb"/>
            <w:noWrap w:val="false"/>
          </w:tcPr>
          <w:p>
            <w:pPr>
              <w:pStyle w:val="1003"/>
              <w:ind w:firstLine="0"/>
              <w:jc w:val="left"/>
              <w:keepLines w:val="0"/>
              <w:keepNext w:val="0"/>
              <w:pageBreakBefore w:val="0"/>
              <w:spacing w:before="0" w:after="0" w:line="480" w:lineRule="auto"/>
              <w:widowControl w:val="off"/>
              <w:rPr>
                <w:rStyle w:val="733"/>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rPr>
                <w:rStyle w:val="733"/>
                <w:rFonts w:hint="eastAsia" w:ascii="宋体" w:hAnsi="宋体" w:eastAsia="宋体" w:cs="Times New Roman"/>
                <w:sz w:val="24"/>
                <w:szCs w:val="21"/>
                <w:lang w:val="en-US" w:eastAsia="zh-CN" w:bidi="ar-SA"/>
              </w:rPr>
            </w:r>
            <w:r/>
          </w:p>
        </w:tc>
      </w:tr>
    </w:tbl>
    <w:p>
      <w:pPr>
        <w:pStyle w:val="723"/>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723"/>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宋体" w:hAnsi="宋体"/>
          <w:sz w:val="24"/>
          <w:szCs w:val="24"/>
        </w:rPr>
      </w:r>
      <w:r/>
    </w:p>
    <w:p>
      <w:pPr>
        <w:pStyle w:val="782"/>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735"/>
        <w:rPr>
          <w:rFonts w:hint="eastAsia"/>
        </w:rPr>
      </w:pPr>
      <w:r>
        <w:rPr>
          <w:rFonts w:hint="eastAsia"/>
        </w:rPr>
      </w:r>
      <w:r/>
    </w:p>
    <w:p>
      <w:pPr>
        <w:pStyle w:val="723"/>
        <w:rPr>
          <w:rFonts w:hint="eastAsia"/>
        </w:rPr>
      </w:pPr>
      <w:r>
        <w:rPr>
          <w:rFonts w:hint="eastAsia"/>
        </w:rPr>
      </w:r>
      <w:r/>
    </w:p>
    <w:p>
      <w:pPr>
        <w:pStyle w:val="735"/>
        <w:rPr>
          <w:rFonts w:hint="eastAsia"/>
        </w:rPr>
      </w:pPr>
      <w:r>
        <w:rPr>
          <w:rFonts w:hint="eastAsia"/>
        </w:rPr>
      </w:r>
      <w:r/>
    </w:p>
    <w:p>
      <w:pPr>
        <w:pStyle w:val="723"/>
        <w:rPr>
          <w:rFonts w:hint="eastAsia"/>
        </w:rPr>
      </w:pPr>
      <w:r>
        <w:rPr>
          <w:rFonts w:hint="eastAsia"/>
        </w:rPr>
      </w:r>
      <w:r/>
    </w:p>
    <w:p>
      <w:pPr>
        <w:pStyle w:val="735"/>
        <w:rPr>
          <w:rFonts w:hint="eastAsia"/>
        </w:rPr>
      </w:pPr>
      <w:r>
        <w:rPr>
          <w:rFonts w:hint="eastAsia"/>
        </w:rPr>
      </w:r>
      <w:r/>
    </w:p>
    <w:p>
      <w:pPr>
        <w:pStyle w:val="723"/>
        <w:rPr>
          <w:rFonts w:hint="eastAsia"/>
        </w:rPr>
      </w:pPr>
      <w:r>
        <w:rPr>
          <w:rFonts w:hint="eastAsia"/>
        </w:rPr>
      </w:r>
      <w:r/>
    </w:p>
    <w:p>
      <w:pPr>
        <w:pStyle w:val="735"/>
        <w:rPr>
          <w:rFonts w:hint="eastAsia"/>
        </w:rPr>
      </w:pPr>
      <w:r>
        <w:rPr>
          <w:rFonts w:hint="eastAsia"/>
        </w:rPr>
      </w:r>
      <w:r/>
    </w:p>
    <w:p>
      <w:pPr>
        <w:pStyle w:val="782"/>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782"/>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782"/>
        <w:rPr>
          <w:rFonts w:hint="eastAsia"/>
        </w:rPr>
      </w:pPr>
      <w:r>
        <w:rPr>
          <w:rFonts w:hint="eastAsia"/>
        </w:rPr>
      </w:r>
      <w:r/>
    </w:p>
    <w:p>
      <w:pPr>
        <w:pStyle w:val="723"/>
        <w:jc w:val="left"/>
        <w:spacing w:line="360" w:lineRule="auto"/>
        <w:rPr>
          <w:rFonts w:hint="eastAsia" w:ascii="黑体" w:hAnsi="黑体" w:eastAsia="黑体" w:cs="Times New Roman"/>
          <w:i w:val="0"/>
          <w:sz w:val="32"/>
          <w:szCs w:val="32"/>
          <w:highlight w:val="yellow"/>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六、投标分项报价表（含</w:t>
      </w:r>
      <w:r>
        <w:rPr>
          <w:rFonts w:hint="eastAsia" w:ascii="黑体" w:hAnsi="黑体" w:eastAsia="黑体" w:cs="Times New Roman"/>
          <w:i w:val="0"/>
          <w:sz w:val="32"/>
          <w:szCs w:val="32"/>
          <w:highlight w:val="none"/>
          <w:u w:val="none"/>
          <w:lang w:val="en-US" w:eastAsia="zh-CN"/>
        </w:rPr>
        <w:t xml:space="preserve">人工成本报价明细表</w:t>
      </w:r>
      <w:r>
        <w:rPr>
          <w:rFonts w:hint="eastAsia" w:ascii="黑体" w:hAnsi="黑体" w:eastAsia="黑体" w:cs="Times New Roman"/>
          <w:i w:val="0"/>
          <w:sz w:val="32"/>
          <w:szCs w:val="32"/>
          <w:highlight w:val="none"/>
          <w:u w:val="none"/>
          <w:lang w:val="en-US" w:eastAsia="zh-CN"/>
        </w:rPr>
        <w:t xml:space="preserve">）</w:t>
      </w:r>
      <w:r>
        <w:rPr>
          <w:rFonts w:hint="eastAsia" w:ascii="黑体" w:hAnsi="黑体" w:eastAsia="黑体" w:cs="Times New Roman"/>
          <w:i w:val="0"/>
          <w:sz w:val="32"/>
          <w:szCs w:val="32"/>
          <w:highlight w:val="yellow"/>
          <w:u w:val="none"/>
          <w:lang w:val="en-US" w:eastAsia="zh-CN"/>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23"/>
        <w:ind w:firstLine="480"/>
        <w:keepLines w:val="0"/>
        <w:keepNext w:val="0"/>
        <w:pageBreakBefore w:val="0"/>
        <w:spacing w:line="480" w:lineRule="auto"/>
        <w:widowControl w:val="off"/>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eastAsia="宋体" w:cs="Times New Roman"/>
          <w:sz w:val="24"/>
          <w:szCs w:val="24"/>
          <w:highlight w:val="none"/>
          <w:lang w:val="en-US" w:eastAsia="zh-CN"/>
        </w:rPr>
      </w:r>
      <w:r/>
    </w:p>
    <w:tbl>
      <w:tblPr>
        <w:tblW w:w="965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4204"/>
        <w:gridCol w:w="4747"/>
      </w:tblGrid>
      <w:tr>
        <w:trPr>
          <w:cantSplit/>
          <w:trHeight w:val="649"/>
        </w:trPr>
        <w:tc>
          <w:tcPr>
            <w:tcW w:w="707" w:type="dxa"/>
            <w:vAlign w:val="center"/>
            <w:textDirection w:val="lrTb"/>
            <w:noWrap w:val="false"/>
          </w:tcPr>
          <w:p>
            <w:pPr>
              <w:pStyle w:val="723"/>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4204" w:type="dxa"/>
            <w:vAlign w:val="center"/>
            <w:textDirection w:val="lrTb"/>
            <w:noWrap w:val="false"/>
          </w:tcPr>
          <w:p>
            <w:pPr>
              <w:pStyle w:val="723"/>
              <w:jc w:val="center"/>
              <w:spacing w:line="0" w:lineRule="atLeast"/>
              <w:rPr>
                <w:rFonts w:hint="eastAsia" w:ascii="宋体" w:hAnsi="宋体"/>
                <w:sz w:val="24"/>
                <w:szCs w:val="24"/>
              </w:rPr>
            </w:pPr>
            <w:r>
              <w:rPr>
                <w:rFonts w:hint="eastAsia" w:ascii="宋体" w:hAnsi="宋体"/>
                <w:sz w:val="24"/>
                <w:szCs w:val="24"/>
              </w:rPr>
              <w:t xml:space="preserve">分项名称</w:t>
            </w:r>
            <w:r>
              <w:rPr>
                <w:rFonts w:hint="eastAsia" w:ascii="宋体" w:hAnsi="宋体"/>
                <w:sz w:val="24"/>
                <w:szCs w:val="24"/>
              </w:rPr>
            </w:r>
            <w:r/>
          </w:p>
        </w:tc>
        <w:tc>
          <w:tcPr>
            <w:tcW w:w="4747" w:type="dxa"/>
            <w:vAlign w:val="center"/>
            <w:textDirection w:val="lrTb"/>
            <w:noWrap w:val="false"/>
          </w:tcPr>
          <w:p>
            <w:pPr>
              <w:pStyle w:val="723"/>
              <w:jc w:val="center"/>
              <w:spacing w:line="0" w:lineRule="atLeast"/>
              <w:rPr>
                <w:rFonts w:hint="eastAsia" w:ascii="宋体" w:hAnsi="宋体"/>
                <w:sz w:val="24"/>
                <w:szCs w:val="24"/>
              </w:rPr>
            </w:pPr>
            <w:r>
              <w:rPr>
                <w:rFonts w:hint="eastAsia" w:ascii="宋体" w:hAnsi="宋体"/>
                <w:sz w:val="24"/>
                <w:szCs w:val="24"/>
              </w:rPr>
              <w:t xml:space="preserve">合计（元）</w:t>
            </w:r>
            <w:r>
              <w:rPr>
                <w:rFonts w:hint="eastAsia" w:ascii="宋体" w:hAnsi="宋体"/>
                <w:sz w:val="24"/>
                <w:szCs w:val="24"/>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4204" w:type="dxa"/>
            <w:vAlign w:val="center"/>
            <w:textDirection w:val="lrTb"/>
            <w:noWrap w:val="false"/>
          </w:tcPr>
          <w:p>
            <w:pPr>
              <w:pStyle w:val="723"/>
              <w:jc w:val="center"/>
              <w:spacing w:line="0" w:lineRule="atLeast"/>
              <w:rPr>
                <w:rFonts w:ascii="宋体" w:hAnsi="宋体"/>
                <w:sz w:val="24"/>
                <w:szCs w:val="24"/>
              </w:rPr>
            </w:pPr>
            <w:r>
              <w:rPr>
                <w:rFonts w:hint="eastAsia" w:ascii="宋体" w:hAnsi="宋体"/>
                <w:sz w:val="24"/>
                <w:szCs w:val="24"/>
              </w:rPr>
              <w:t xml:space="preserve">人工成本</w:t>
            </w:r>
            <w:r>
              <w:rPr>
                <w:rFonts w:ascii="宋体" w:hAnsi="宋体"/>
                <w:sz w:val="24"/>
                <w:szCs w:val="24"/>
              </w:rPr>
            </w:r>
            <w:r/>
          </w:p>
        </w:tc>
        <w:tc>
          <w:tcPr>
            <w:tcW w:w="4747" w:type="dxa"/>
            <w:vAlign w:val="center"/>
            <w:textDirection w:val="lrTb"/>
            <w:noWrap w:val="false"/>
          </w:tcPr>
          <w:p>
            <w:pPr>
              <w:pStyle w:val="723"/>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4204" w:type="dxa"/>
            <w:vAlign w:val="center"/>
            <w:textDirection w:val="lrTb"/>
            <w:noWrap w:val="false"/>
          </w:tcPr>
          <w:p>
            <w:pPr>
              <w:pStyle w:val="723"/>
              <w:jc w:val="center"/>
              <w:spacing w:line="0" w:lineRule="atLeast"/>
              <w:rPr>
                <w:rFonts w:hint="eastAsia" w:ascii="宋体" w:hAnsi="宋体"/>
                <w:sz w:val="24"/>
                <w:szCs w:val="24"/>
              </w:rPr>
            </w:pPr>
            <w:r>
              <w:rPr>
                <w:rFonts w:hint="eastAsia" w:ascii="宋体" w:hAnsi="宋体"/>
                <w:sz w:val="24"/>
                <w:szCs w:val="24"/>
              </w:rPr>
            </w:r>
            <w:r/>
          </w:p>
        </w:tc>
        <w:tc>
          <w:tcPr>
            <w:tcW w:w="4747" w:type="dxa"/>
            <w:vAlign w:val="center"/>
            <w:textDirection w:val="lrTb"/>
            <w:noWrap w:val="false"/>
          </w:tcPr>
          <w:p>
            <w:pPr>
              <w:pStyle w:val="723"/>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4204" w:type="dxa"/>
            <w:vAlign w:val="center"/>
            <w:textDirection w:val="lrTb"/>
            <w:noWrap w:val="false"/>
          </w:tcPr>
          <w:p>
            <w:pPr>
              <w:pStyle w:val="723"/>
              <w:jc w:val="center"/>
              <w:spacing w:line="0" w:lineRule="atLeast"/>
              <w:rPr>
                <w:rFonts w:hint="eastAsia" w:ascii="宋体" w:hAnsi="宋体"/>
                <w:sz w:val="24"/>
                <w:szCs w:val="24"/>
              </w:rPr>
            </w:pPr>
            <w:r>
              <w:rPr>
                <w:rFonts w:hint="eastAsia" w:ascii="宋体" w:hAnsi="宋体"/>
                <w:sz w:val="24"/>
                <w:szCs w:val="24"/>
              </w:rPr>
            </w:r>
            <w:r/>
          </w:p>
        </w:tc>
        <w:tc>
          <w:tcPr>
            <w:tcW w:w="4747" w:type="dxa"/>
            <w:vAlign w:val="center"/>
            <w:textDirection w:val="lrTb"/>
            <w:noWrap w:val="false"/>
          </w:tcPr>
          <w:p>
            <w:pPr>
              <w:pStyle w:val="723"/>
              <w:jc w:val="center"/>
              <w:spacing w:line="0" w:lineRule="atLeast"/>
              <w:rPr>
                <w:rFonts w:hint="eastAsia" w:ascii="宋体" w:hAnsi="宋体"/>
                <w:sz w:val="24"/>
                <w:szCs w:val="24"/>
              </w:rPr>
            </w:pPr>
            <w:r>
              <w:rPr>
                <w:rFonts w:hint="eastAsia" w:ascii="宋体" w:hAnsi="宋体"/>
                <w:sz w:val="24"/>
                <w:szCs w:val="24"/>
              </w:rPr>
            </w:r>
            <w:r/>
          </w:p>
        </w:tc>
      </w:tr>
      <w:tr>
        <w:trPr>
          <w:cantSplit/>
          <w:trHeight w:val="692"/>
        </w:trPr>
        <w:tc>
          <w:tcPr>
            <w:tcW w:w="707" w:type="dxa"/>
            <w:vAlign w:val="center"/>
            <w:textDirection w:val="lrTb"/>
            <w:noWrap w:val="false"/>
          </w:tcPr>
          <w:p>
            <w:pPr>
              <w:pStyle w:val="72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4204" w:type="dxa"/>
            <w:vAlign w:val="center"/>
            <w:textDirection w:val="lrTb"/>
            <w:noWrap w:val="false"/>
          </w:tcPr>
          <w:p>
            <w:pPr>
              <w:pStyle w:val="723"/>
              <w:jc w:val="center"/>
              <w:spacing w:line="0" w:lineRule="atLeast"/>
              <w:rPr>
                <w:rFonts w:ascii="宋体" w:hAnsi="宋体"/>
                <w:sz w:val="24"/>
                <w:szCs w:val="24"/>
              </w:rPr>
            </w:pPr>
            <w:r>
              <w:rPr>
                <w:rFonts w:hint="eastAsia" w:ascii="宋体" w:hAnsi="宋体"/>
                <w:sz w:val="24"/>
                <w:szCs w:val="24"/>
              </w:rPr>
              <w:t xml:space="preserve">投标总价（元）</w:t>
            </w:r>
            <w:r>
              <w:rPr>
                <w:rFonts w:ascii="宋体" w:hAnsi="宋体"/>
                <w:sz w:val="24"/>
                <w:szCs w:val="24"/>
              </w:rPr>
            </w:r>
            <w:r/>
          </w:p>
        </w:tc>
        <w:tc>
          <w:tcPr>
            <w:tcW w:w="4747" w:type="dxa"/>
            <w:vAlign w:val="center"/>
            <w:textDirection w:val="lrTb"/>
            <w:noWrap w:val="false"/>
          </w:tcPr>
          <w:p>
            <w:pPr>
              <w:pStyle w:val="723"/>
              <w:jc w:val="center"/>
              <w:spacing w:line="0" w:lineRule="atLeast"/>
              <w:rPr>
                <w:rFonts w:hint="eastAsia" w:ascii="宋体" w:hAnsi="宋体"/>
                <w:sz w:val="24"/>
                <w:szCs w:val="24"/>
              </w:rPr>
            </w:pPr>
            <w:r>
              <w:rPr>
                <w:rFonts w:hint="eastAsia" w:ascii="宋体" w:hAnsi="宋体"/>
                <w:sz w:val="24"/>
                <w:szCs w:val="24"/>
              </w:rPr>
            </w:r>
            <w:r/>
          </w:p>
        </w:tc>
      </w:tr>
    </w:tbl>
    <w:p>
      <w:pPr>
        <w:pStyle w:val="723"/>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77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77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rPr>
          <w:rFonts w:hint="eastAsia" w:ascii="宋体" w:hAnsi="宋体" w:eastAsia="宋体" w:cs="宋体"/>
          <w:color w:val="000000"/>
          <w:sz w:val="24"/>
          <w:szCs w:val="24"/>
          <w:highlight w:val="none"/>
          <w:lang w:val="en-US" w:eastAsia="zh-CN"/>
        </w:rPr>
      </w:r>
      <w:r/>
    </w:p>
    <w:p>
      <w:pPr>
        <w:pStyle w:val="77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77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3.《投标分项报价表》中“人工成本”合计应与《人工成本报价明细表》中的总计一致</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77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yellow"/>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4.人工成本以外的分项名称及费用由供应商根据本项目采购需求和自身实际填报。行数不够，可自行添加。</w:t>
      </w:r>
      <w:r>
        <w:rPr>
          <w:rFonts w:ascii="宋体" w:hAnsi="宋体" w:eastAsia="宋体" w:cs="宋体"/>
          <w:color w:val="000000"/>
          <w:sz w:val="24"/>
          <w:szCs w:val="24"/>
          <w:highlight w:val="yellow"/>
          <w:lang w:val="en-US" w:eastAsia="zh-CN"/>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yellow"/>
          <w:lang w:val="en-US" w:eastAsia="zh-CN"/>
        </w:rPr>
        <w:outlineLvl w:val="2"/>
      </w:pPr>
      <w:r>
        <w:rPr>
          <w:rFonts w:hint="eastAsia" w:ascii="方正小标宋简体" w:hAnsi="方正小标宋简体" w:eastAsia="方正小标宋简体" w:cs="方正小标宋简体"/>
          <w:color w:val="000000"/>
          <w:sz w:val="32"/>
          <w:szCs w:val="32"/>
          <w:highlight w:val="yellow"/>
          <w:lang w:val="en-US" w:eastAsia="zh-CN"/>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yellow"/>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rPr>
          <w:rFonts w:hint="eastAsia" w:ascii="方正小标宋简体" w:hAnsi="方正小标宋简体" w:eastAsia="方正小标宋简体" w:cs="方正小标宋简体"/>
          <w:color w:val="000000"/>
          <w:sz w:val="32"/>
          <w:szCs w:val="32"/>
          <w:highlight w:val="none"/>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ascii="宋体" w:hAnsi="宋体" w:eastAsia="宋体" w:cs="Times New Roman"/>
          <w:sz w:val="24"/>
          <w:szCs w:val="24"/>
          <w:highlight w:val="none"/>
          <w:lang w:val="en-US" w:eastAsia="zh-CN"/>
        </w:rPr>
      </w:r>
      <w:r/>
    </w:p>
    <w:tbl>
      <w:tblPr>
        <w:tblW w:w="4867"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8"/>
        <w:gridCol w:w="1077"/>
        <w:gridCol w:w="1314"/>
        <w:gridCol w:w="988"/>
        <w:gridCol w:w="1381"/>
        <w:gridCol w:w="2544"/>
      </w:tblGrid>
      <w:tr>
        <w:trPr>
          <w:trHeight w:val="452"/>
        </w:trPr>
        <w:tc>
          <w:tcPr>
            <w:tcBorders>
              <w:top w:val="single" w:color="000000" w:sz="8" w:space="0"/>
              <w:left w:val="single" w:color="000000" w:sz="8" w:space="0"/>
              <w:bottom w:val="single" w:color="000000" w:sz="8" w:space="0"/>
              <w:right w:val="single" w:color="000000" w:sz="8" w:space="0"/>
            </w:tcBorders>
            <w:tcW w:w="430" w:type="dxa"/>
            <w:vAlign w:val="center"/>
            <w:vMerge w:val="restart"/>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bookmarkStart w:id="205" w:name="OLE_LINK10"/>
            <w:r>
              <w:rPr>
                <w:rFonts w:hint="eastAsia" w:ascii="宋体" w:hAnsi="宋体" w:cs="宋体"/>
                <w:b/>
                <w:bCs/>
                <w:i w:val="0"/>
                <w:iCs w:val="0"/>
                <w:color w:val="000000"/>
                <w:sz w:val="18"/>
                <w:szCs w:val="18"/>
                <w:highlight w:val="none"/>
                <w:u w:val="none"/>
                <w:lang w:val="en-US" w:eastAsia="zh-CN"/>
              </w:rPr>
              <w:t xml:space="preserve">1</w:t>
            </w:r>
            <w:r>
              <w:rPr>
                <w:rStyle w:val="733"/>
                <w:rFonts w:hint="eastAsia" w:ascii="宋体" w:hAnsi="宋体" w:eastAsia="宋体" w:cs="宋体"/>
                <w:b/>
                <w:bCs/>
                <w:i w:val="0"/>
                <w:iCs w:val="0"/>
                <w:color w:val="000000"/>
                <w:sz w:val="18"/>
                <w:szCs w:val="18"/>
                <w:highlight w:val="none"/>
                <w:u w:val="none"/>
                <w:lang w:val="en-US" w:eastAsia="zh-CN" w:bidi="ar-SA"/>
              </w:rPr>
            </w:r>
            <w:r/>
          </w:p>
        </w:tc>
        <w:tc>
          <w:tcPr>
            <w:gridSpan w:val="6"/>
            <w:tcBorders>
              <w:top w:val="single" w:color="000000" w:sz="8" w:space="0"/>
              <w:left w:val="single" w:color="000000" w:sz="8" w:space="0"/>
              <w:bottom w:val="single" w:color="000000" w:sz="8" w:space="0"/>
              <w:right w:val="single" w:color="000000" w:sz="8" w:space="0"/>
            </w:tcBorders>
            <w:tcW w:w="8862" w:type="dxa"/>
            <w:vAlign w:val="center"/>
            <w:textDirection w:val="lrTb"/>
            <w:noWrap w:val="false"/>
          </w:tcPr>
          <w:p>
            <w:pPr>
              <w:pStyle w:val="723"/>
              <w:jc w:val="left"/>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r>
              <w:rPr>
                <w:rStyle w:val="733"/>
                <w:rFonts w:hint="eastAsia" w:ascii="宋体" w:hAnsi="宋体" w:eastAsia="宋体" w:cs="宋体"/>
                <w:b/>
                <w:bCs/>
                <w:i w:val="0"/>
                <w:iCs w:val="0"/>
                <w:color w:val="000000"/>
                <w:sz w:val="18"/>
                <w:szCs w:val="18"/>
                <w:highlight w:val="none"/>
                <w:u w:val="none"/>
                <w:lang w:val="en-US" w:eastAsia="zh-CN" w:bidi="ar-SA"/>
              </w:rPr>
            </w:r>
            <w:r/>
          </w:p>
        </w:tc>
      </w:tr>
      <w:tr>
        <w:trPr>
          <w:trHeight w:val="737"/>
        </w:trPr>
        <w:tc>
          <w:tcPr>
            <w:tcBorders>
              <w:top w:val="single" w:color="000000" w:sz="8" w:space="0"/>
              <w:left w:val="single" w:color="000000" w:sz="8" w:space="0"/>
              <w:bottom w:val="single" w:color="000000" w:sz="8" w:space="0"/>
              <w:right w:val="single" w:color="000000" w:sz="8" w:space="0"/>
            </w:tcBorders>
            <w:tcW w:w="430" w:type="dxa"/>
            <w:vAlign w:val="center"/>
            <w:vMerge w:val="continue"/>
            <w:textDirection w:val="lrTb"/>
            <w:noWrap w:val="false"/>
          </w:tcPr>
          <w:p>
            <w:pPr>
              <w:pStyle w:val="723"/>
              <w:jc w:val="center"/>
              <w:keepLines w:val="0"/>
              <w:keepNext w:val="0"/>
              <w:widowControl/>
              <w:rPr>
                <w:rFonts w:ascii="宋体" w:hAnsi="宋体" w:cs="宋体"/>
                <w:b/>
                <w:bCs/>
                <w:i w:val="0"/>
                <w:iCs w:val="0"/>
                <w:color w:val="000000"/>
                <w:sz w:val="18"/>
                <w:szCs w:val="18"/>
                <w:highlight w:val="none"/>
                <w:u w:val="none"/>
                <w:lang w:val="en-US" w:eastAsia="zh-CN"/>
              </w:rPr>
              <w:suppressLineNumbers w:val="0"/>
            </w:pPr>
            <w:r/>
            <w:bookmarkEnd w:id="205"/>
            <w:r>
              <w:rPr>
                <w:rFonts w:ascii="宋体" w:hAnsi="宋体" w:cs="宋体"/>
                <w:b/>
                <w:bCs/>
                <w:i w:val="0"/>
                <w:iCs w:val="0"/>
                <w:color w:val="000000"/>
                <w:sz w:val="18"/>
                <w:szCs w:val="18"/>
                <w:highlight w:val="none"/>
                <w:u w:val="none"/>
                <w:lang w:val="en-US" w:eastAsia="zh-CN"/>
              </w:rPr>
            </w:r>
            <w:r/>
          </w:p>
        </w:tc>
        <w:tc>
          <w:tcPr>
            <w:tcBorders>
              <w:left w:val="single" w:color="000000" w:sz="8" w:space="0"/>
            </w:tcBorders>
            <w:tcW w:w="803" w:type="dxa"/>
            <w:vAlign w:val="center"/>
            <w:textDirection w:val="lrTb"/>
            <w:noWrap w:val="false"/>
          </w:tcPr>
          <w:p>
            <w:pPr>
              <w:pStyle w:val="723"/>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Times New Roman" w:hAnsi="Times New Roman" w:eastAsia="宋体" w:cs="Times New Roman"/>
                <w:sz w:val="21"/>
                <w:szCs w:val="21"/>
                <w:highlight w:val="none"/>
                <w:lang w:val="en-US" w:eastAsia="zh-CN" w:bidi="ar-SA"/>
              </w:rPr>
            </w:r>
            <w:r/>
          </w:p>
        </w:tc>
        <w:tc>
          <w:tcPr>
            <w:tcW w:w="711"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Borders>
              <w:top w:val="single" w:color="000000" w:sz="8" w:space="0"/>
              <w:left w:val="single" w:color="000000" w:sz="8" w:space="0"/>
              <w:bottom w:val="single" w:color="000000" w:sz="8" w:space="0"/>
              <w:right w:val="single" w:color="000000" w:sz="8" w:space="0"/>
            </w:tcBorders>
            <w:tcW w:w="430"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pStyle w:val="723"/>
              <w:jc w:val="center"/>
              <w:keepLines w:val="0"/>
              <w:keepNext w:val="0"/>
              <w:widowControl/>
              <w:rPr>
                <w:rStyle w:val="733"/>
                <w:rFonts w:ascii="宋体" w:hAnsi="宋体" w:eastAsia="宋体" w:cs="宋体"/>
                <w:i w:val="0"/>
                <w:iCs w:val="0"/>
                <w:color w:val="000000"/>
                <w:sz w:val="18"/>
                <w:szCs w:val="18"/>
                <w:highlight w:val="none"/>
                <w:u w:val="none"/>
                <w:lang w:val="en-US" w:eastAsia="zh-CN" w:bidi="ar-SA"/>
              </w:rPr>
              <w:suppressLineNumbers w:val="0"/>
            </w:pPr>
            <w:r>
              <w:rPr>
                <w:rStyle w:val="733"/>
                <w:rFonts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528"/>
        </w:trPr>
        <w:tc>
          <w:tcPr>
            <w:tcBorders>
              <w:top w:val="single" w:color="000000" w:sz="8" w:space="0"/>
              <w:left w:val="single" w:color="000000" w:sz="8" w:space="0"/>
              <w:bottom w:val="single" w:color="000000" w:sz="8" w:space="0"/>
              <w:right w:val="single" w:color="000000" w:sz="8" w:space="0"/>
            </w:tcBorders>
            <w:tcW w:w="430"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8" w:space="0"/>
              <w:left w:val="single" w:color="000000" w:sz="8" w:space="0"/>
              <w:bottom w:val="single" w:color="000000" w:sz="8" w:space="0"/>
              <w:right w:val="single" w:color="000000" w:sz="8" w:space="0"/>
            </w:tcBorders>
            <w:tcW w:w="430" w:type="dxa"/>
            <w:vAlign w:val="center"/>
            <w:textDirection w:val="lrTb"/>
            <w:noWrap w:val="false"/>
          </w:tcPr>
          <w:p>
            <w:pPr>
              <w:pStyle w:val="723"/>
              <w:jc w:val="center"/>
              <w:keepLines w:val="0"/>
              <w:keepNext w:val="0"/>
              <w:widowControl/>
              <w:rPr>
                <w:rStyle w:val="733"/>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733"/>
                <w:rFonts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8" w:space="0"/>
              <w:left w:val="single" w:color="000000" w:sz="8" w:space="0"/>
              <w:bottom w:val="single" w:color="000000" w:sz="8" w:space="0"/>
              <w:right w:val="single" w:color="000000" w:sz="8" w:space="0"/>
            </w:tcBorders>
            <w:tcW w:w="430" w:type="dxa"/>
            <w:vAlign w:val="center"/>
            <w:textDirection w:val="lrTb"/>
            <w:noWrap w:val="false"/>
          </w:tcPr>
          <w:p>
            <w:pPr>
              <w:pStyle w:val="723"/>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Borders>
              <w:top w:val="single" w:color="000000" w:sz="8" w:space="0"/>
              <w:left w:val="single" w:color="000000" w:sz="8" w:space="0"/>
              <w:bottom w:val="single" w:color="000000" w:sz="8" w:space="0"/>
              <w:right w:val="single" w:color="000000" w:sz="8" w:space="0"/>
            </w:tcBorders>
            <w:tcW w:w="8862"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8" w:space="0"/>
              <w:left w:val="single" w:color="000000" w:sz="8" w:space="0"/>
              <w:bottom w:val="single" w:color="000000" w:sz="8" w:space="0"/>
              <w:right w:val="single" w:color="000000" w:sz="8" w:space="0"/>
            </w:tcBorders>
            <w:tcW w:w="430" w:type="dxa"/>
            <w:vAlign w:val="center"/>
            <w:vMerge w:val="restart"/>
            <w:textDirection w:val="lrTb"/>
            <w:noWrap w:val="false"/>
          </w:tcPr>
          <w:p>
            <w:pPr>
              <w:pStyle w:val="723"/>
              <w:jc w:val="center"/>
              <w:keepLines w:val="0"/>
              <w:keepNext w:val="0"/>
              <w:widowControl/>
              <w:rPr>
                <w:rFonts w:ascii="宋体" w:hAnsi="宋体" w:cs="宋体"/>
                <w:i w:val="0"/>
                <w:iCs w:val="0"/>
                <w:color w:val="000000"/>
                <w:sz w:val="18"/>
                <w:szCs w:val="18"/>
                <w:highlight w:val="none"/>
                <w:u w:val="none"/>
                <w:lang w:val="en-US" w:eastAsia="zh-CN"/>
              </w:rPr>
              <w:suppressLineNumbers w:val="0"/>
            </w:pPr>
            <w:r/>
            <w:bookmarkStart w:id="206" w:name="OLE_LINK11"/>
            <w:r>
              <w:rPr>
                <w:rFonts w:hint="eastAsia" w:ascii="宋体" w:hAnsi="宋体" w:cs="宋体"/>
                <w:b/>
                <w:bCs/>
                <w:i w:val="0"/>
                <w:iCs w:val="0"/>
                <w:color w:val="000000"/>
                <w:sz w:val="18"/>
                <w:szCs w:val="18"/>
                <w:highlight w:val="none"/>
                <w:u w:val="none"/>
                <w:lang w:val="en-US" w:eastAsia="zh-CN"/>
              </w:rPr>
              <w:t xml:space="preserve">2</w:t>
            </w:r>
            <w:r>
              <w:rPr>
                <w:rFonts w:ascii="宋体" w:hAnsi="宋体" w:cs="宋体"/>
                <w:i w:val="0"/>
                <w:iCs w:val="0"/>
                <w:color w:val="000000"/>
                <w:sz w:val="18"/>
                <w:szCs w:val="18"/>
                <w:highlight w:val="none"/>
                <w:u w:val="none"/>
                <w:lang w:val="en-US" w:eastAsia="zh-CN"/>
              </w:rPr>
            </w:r>
            <w:r/>
          </w:p>
        </w:tc>
        <w:tc>
          <w:tcPr>
            <w:gridSpan w:val="6"/>
            <w:tcBorders>
              <w:top w:val="single" w:color="000000" w:sz="8" w:space="0"/>
              <w:left w:val="single" w:color="000000" w:sz="8" w:space="0"/>
              <w:bottom w:val="single" w:color="000000" w:sz="8" w:space="0"/>
              <w:right w:val="single" w:color="000000" w:sz="8" w:space="0"/>
            </w:tcBorders>
            <w:tcW w:w="8862" w:type="dxa"/>
            <w:vAlign w:val="center"/>
            <w:textDirection w:val="lrTb"/>
            <w:noWrap w:val="false"/>
          </w:tcPr>
          <w:p>
            <w:pPr>
              <w:pStyle w:val="723"/>
              <w:jc w:val="left"/>
              <w:widowControl/>
              <w:rPr>
                <w:rStyle w:val="733"/>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Style w:val="733"/>
                <w:rFonts w:hint="eastAsia" w:ascii="宋体" w:hAnsi="宋体" w:eastAsia="宋体" w:cs="宋体"/>
                <w:b/>
                <w:bCs/>
                <w:i w:val="0"/>
                <w:iCs w:val="0"/>
                <w:color w:val="000000"/>
                <w:sz w:val="18"/>
                <w:szCs w:val="18"/>
                <w:highlight w:val="none"/>
                <w:u w:val="none"/>
                <w:lang w:val="en-US" w:eastAsia="zh-CN" w:bidi="ar-SA"/>
              </w:rPr>
            </w:r>
            <w:r/>
          </w:p>
        </w:tc>
      </w:tr>
      <w:tr>
        <w:trPr>
          <w:trHeight w:val="1464"/>
        </w:trPr>
        <w:tc>
          <w:tcPr>
            <w:tcBorders>
              <w:top w:val="single" w:color="000000" w:sz="8" w:space="0"/>
              <w:left w:val="single" w:color="000000" w:sz="8" w:space="0"/>
              <w:bottom w:val="single" w:color="000000" w:sz="8" w:space="0"/>
              <w:right w:val="single" w:color="000000" w:sz="8" w:space="0"/>
            </w:tcBorders>
            <w:tcW w:w="430" w:type="dxa"/>
            <w:vAlign w:val="center"/>
            <w:vMerge w:val="continue"/>
            <w:textDirection w:val="lrTb"/>
            <w:noWrap w:val="false"/>
          </w:tcPr>
          <w:p>
            <w:pPr>
              <w:pStyle w:val="723"/>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bookmarkEnd w:id="206"/>
            <w:r>
              <w:rPr>
                <w:rFonts w:hint="eastAsia" w:ascii="宋体" w:hAnsi="宋体" w:cs="宋体"/>
                <w:b/>
                <w:bCs/>
                <w:i w:val="0"/>
                <w:iCs w:val="0"/>
                <w:color w:val="000000"/>
                <w:sz w:val="18"/>
                <w:szCs w:val="18"/>
                <w:highlight w:val="none"/>
                <w:u w:val="none"/>
                <w:lang w:val="en-US" w:eastAsia="zh-CN"/>
              </w:rPr>
            </w:r>
            <w:r/>
          </w:p>
        </w:tc>
        <w:tc>
          <w:tcPr>
            <w:tcBorders>
              <w:left w:val="single" w:color="000000" w:sz="8" w:space="0"/>
            </w:tcBorders>
            <w:tcW w:w="803" w:type="dxa"/>
            <w:vAlign w:val="center"/>
            <w:textDirection w:val="lrTb"/>
            <w:noWrap w:val="false"/>
          </w:tcPr>
          <w:p>
            <w:pPr>
              <w:pStyle w:val="723"/>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cs="宋体"/>
                <w:b/>
                <w:bCs/>
                <w:i w:val="0"/>
                <w:iCs w:val="0"/>
                <w:color w:val="000000"/>
                <w:sz w:val="18"/>
                <w:szCs w:val="18"/>
                <w:highlight w:val="none"/>
                <w:u w:val="none"/>
                <w:lang w:val="en-US" w:eastAsia="zh-CN"/>
              </w:rPr>
            </w:r>
            <w:r/>
          </w:p>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w:t>
            </w:r>
            <w:r>
              <w:rPr>
                <w:rStyle w:val="733"/>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w:t>
            </w:r>
            <w:r>
              <w:rPr>
                <w:rStyle w:val="733"/>
                <w:rFonts w:hint="eastAsia" w:ascii="宋体" w:hAnsi="宋体" w:cs="宋体"/>
                <w:i w:val="0"/>
                <w:iCs w:val="0"/>
                <w:color w:val="000000"/>
                <w:sz w:val="18"/>
                <w:szCs w:val="18"/>
                <w:highlight w:val="none"/>
                <w:u w:val="none"/>
                <w:lang w:val="en-US" w:eastAsia="zh-CN" w:bidi="ar-SA"/>
              </w:rPr>
              <w:t xml:space="preserve">法定节假日加班天数</w:t>
            </w:r>
            <w:r>
              <w:rPr>
                <w:rFonts w:hint="eastAsia" w:ascii="宋体" w:hAnsi="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Borders>
              <w:top w:val="single" w:color="000000" w:sz="8" w:space="0"/>
              <w:left w:val="single" w:color="000000" w:sz="8" w:space="0"/>
              <w:bottom w:val="single" w:color="000000" w:sz="8" w:space="0"/>
              <w:right w:val="single" w:color="000000" w:sz="8" w:space="0"/>
            </w:tcBorders>
            <w:tcW w:w="430" w:type="dxa"/>
            <w:vAlign w:val="center"/>
            <w:textDirection w:val="lrTb"/>
            <w:noWrap w:val="false"/>
          </w:tcPr>
          <w:p>
            <w:pPr>
              <w:pStyle w:val="723"/>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cs="宋体"/>
                <w:i w:val="0"/>
                <w:iCs w:val="0"/>
                <w:color w:val="000000"/>
                <w:sz w:val="18"/>
                <w:szCs w:val="18"/>
                <w:highlight w:val="none"/>
                <w:u w:val="none"/>
                <w:lang w:val="en-US" w:eastAsia="zh-CN"/>
              </w:rPr>
            </w:r>
            <w:r/>
          </w:p>
        </w:tc>
        <w:tc>
          <w:tcPr>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8" w:space="0"/>
              <w:left w:val="single" w:color="000000" w:sz="8" w:space="0"/>
              <w:bottom w:val="single" w:color="000000" w:sz="8" w:space="0"/>
              <w:right w:val="single" w:color="000000" w:sz="8" w:space="0"/>
            </w:tcBorders>
            <w:tcW w:w="430" w:type="dxa"/>
            <w:vAlign w:val="center"/>
            <w:textDirection w:val="lrTb"/>
            <w:noWrap w:val="false"/>
          </w:tcPr>
          <w:p>
            <w:pPr>
              <w:pStyle w:val="723"/>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cs="宋体"/>
                <w:i w:val="0"/>
                <w:iCs w:val="0"/>
                <w:color w:val="000000"/>
                <w:sz w:val="18"/>
                <w:szCs w:val="18"/>
                <w:highlight w:val="none"/>
                <w:u w:val="none"/>
                <w:lang w:val="en-US" w:eastAsia="zh-CN"/>
              </w:rPr>
            </w:r>
            <w:r/>
          </w:p>
        </w:tc>
        <w:tc>
          <w:tcPr>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8" w:space="0"/>
              <w:left w:val="single" w:color="000000" w:sz="8" w:space="0"/>
              <w:bottom w:val="single" w:color="000000" w:sz="8" w:space="0"/>
              <w:right w:val="single" w:color="000000" w:sz="8" w:space="0"/>
            </w:tcBorders>
            <w:tcW w:w="430" w:type="dxa"/>
            <w:vAlign w:val="center"/>
            <w:textDirection w:val="lrTb"/>
            <w:noWrap w:val="false"/>
          </w:tcPr>
          <w:p>
            <w:pPr>
              <w:pStyle w:val="723"/>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cs="宋体"/>
                <w:i w:val="0"/>
                <w:iCs w:val="0"/>
                <w:color w:val="000000"/>
                <w:sz w:val="18"/>
                <w:szCs w:val="18"/>
                <w:highlight w:val="none"/>
                <w:u w:val="none"/>
                <w:lang w:val="en-US" w:eastAsia="zh-CN"/>
              </w:rPr>
            </w:r>
            <w:r/>
          </w:p>
        </w:tc>
        <w:tc>
          <w:tcPr>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8" w:space="0"/>
              <w:left w:val="single" w:color="000000" w:sz="8" w:space="0"/>
              <w:bottom w:val="single" w:color="000000" w:sz="8" w:space="0"/>
              <w:right w:val="single" w:color="000000" w:sz="8" w:space="0"/>
            </w:tcBorders>
            <w:tcW w:w="430" w:type="dxa"/>
            <w:vAlign w:val="center"/>
            <w:textDirection w:val="lrTb"/>
            <w:noWrap w:val="false"/>
          </w:tcPr>
          <w:p>
            <w:pPr>
              <w:pStyle w:val="723"/>
              <w:jc w:val="left"/>
              <w:widowControl w:val="off"/>
              <w:rPr>
                <w:rStyle w:val="733"/>
                <w:rFonts w:ascii="宋体" w:hAnsi="宋体" w:eastAsia="宋体" w:cs="宋体"/>
                <w:i w:val="0"/>
                <w:iCs w:val="0"/>
                <w:color w:val="000000"/>
                <w:sz w:val="18"/>
                <w:szCs w:val="18"/>
                <w:highlight w:val="none"/>
                <w:u w:val="none"/>
                <w:lang w:val="en-US" w:eastAsia="zh-CN" w:bidi="ar-SA"/>
              </w:rPr>
            </w:pPr>
            <w:r>
              <w:rPr>
                <w:rStyle w:val="733"/>
                <w:rFonts w:hint="eastAsia" w:ascii="宋体" w:hAnsi="宋体" w:cs="宋体"/>
                <w:i w:val="0"/>
                <w:iCs w:val="0"/>
                <w:color w:val="000000"/>
                <w:sz w:val="18"/>
                <w:szCs w:val="18"/>
                <w:highlight w:val="none"/>
                <w:u w:val="none"/>
                <w:lang w:val="en-US" w:eastAsia="zh-CN" w:bidi="ar-SA"/>
              </w:rPr>
              <w:t xml:space="preserve">合计</w:t>
            </w:r>
            <w:r>
              <w:rPr>
                <w:rStyle w:val="733"/>
                <w:rFonts w:ascii="宋体" w:hAnsi="宋体" w:eastAsia="宋体" w:cs="宋体"/>
                <w:i w:val="0"/>
                <w:iCs w:val="0"/>
                <w:color w:val="000000"/>
                <w:sz w:val="18"/>
                <w:szCs w:val="18"/>
                <w:highlight w:val="none"/>
                <w:u w:val="none"/>
                <w:lang w:val="en-US" w:eastAsia="zh-CN" w:bidi="ar-SA"/>
              </w:rPr>
            </w:r>
            <w:r/>
          </w:p>
        </w:tc>
        <w:tc>
          <w:tcPr>
            <w:gridSpan w:val="6"/>
            <w:tcBorders>
              <w:top w:val="single" w:color="000000" w:sz="8" w:space="0"/>
              <w:left w:val="single" w:color="000000" w:sz="8" w:space="0"/>
              <w:bottom w:val="single" w:color="000000" w:sz="8" w:space="0"/>
              <w:right w:val="single" w:color="000000" w:sz="8" w:space="0"/>
            </w:tcBorders>
            <w:tcW w:w="8862" w:type="dxa"/>
            <w:vAlign w:val="center"/>
            <w:textDirection w:val="lrTb"/>
            <w:noWrap w:val="false"/>
          </w:tcPr>
          <w:p>
            <w:pPr>
              <w:pStyle w:val="723"/>
              <w:jc w:val="left"/>
              <w:widowControl w:val="off"/>
              <w:rPr>
                <w:rStyle w:val="733"/>
                <w:rFonts w:hint="eastAsia" w:ascii="宋体" w:hAnsi="宋体" w:cs="宋体"/>
                <w:i w:val="0"/>
                <w:iCs w:val="0"/>
                <w:color w:val="000000"/>
                <w:sz w:val="18"/>
                <w:szCs w:val="18"/>
                <w:highlight w:val="none"/>
                <w:u w:val="none"/>
                <w:lang w:val="en-US" w:eastAsia="zh-CN" w:bidi="ar-SA"/>
              </w:rPr>
            </w:pPr>
            <w:r>
              <w:rPr>
                <w:rStyle w:val="733"/>
                <w:rFonts w:hint="eastAsia" w:ascii="宋体" w:hAnsi="宋体" w:cs="宋体"/>
                <w:i w:val="0"/>
                <w:iCs w:val="0"/>
                <w:color w:val="000000"/>
                <w:sz w:val="18"/>
                <w:szCs w:val="18"/>
                <w:highlight w:val="none"/>
                <w:u w:val="none"/>
                <w:lang w:val="en-US" w:eastAsia="zh-CN" w:bidi="ar-SA"/>
              </w:rPr>
            </w:r>
            <w:r/>
          </w:p>
        </w:tc>
      </w:tr>
      <w:tr>
        <w:trPr>
          <w:trHeight w:val="512"/>
        </w:trPr>
        <w:tc>
          <w:tcPr>
            <w:tcBorders>
              <w:top w:val="single" w:color="000000" w:sz="8" w:space="0"/>
              <w:left w:val="single" w:color="000000" w:sz="8" w:space="0"/>
              <w:bottom w:val="single" w:color="000000" w:sz="8" w:space="0"/>
              <w:right w:val="single" w:color="000000" w:sz="8" w:space="0"/>
            </w:tcBorders>
            <w:tcW w:w="430" w:type="dxa"/>
            <w:vAlign w:val="center"/>
            <w:vMerge w:val="restart"/>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bookmarkStart w:id="207" w:name="OLE_LINK12"/>
            <w:r>
              <w:rPr>
                <w:rFonts w:hint="eastAsia" w:ascii="宋体" w:hAnsi="宋体" w:cs="宋体"/>
                <w:b/>
                <w:bCs/>
                <w:i w:val="0"/>
                <w:iCs w:val="0"/>
                <w:color w:val="000000"/>
                <w:sz w:val="18"/>
                <w:szCs w:val="18"/>
                <w:highlight w:val="none"/>
                <w:u w:val="none"/>
                <w:lang w:val="en-US" w:eastAsia="zh-CN"/>
              </w:rPr>
              <w:t xml:space="preserve">3</w:t>
            </w:r>
            <w:r>
              <w:rPr>
                <w:rStyle w:val="733"/>
                <w:rFonts w:hint="eastAsia" w:ascii="宋体" w:hAnsi="宋体" w:eastAsia="宋体" w:cs="宋体"/>
                <w:b/>
                <w:bCs/>
                <w:i w:val="0"/>
                <w:iCs w:val="0"/>
                <w:color w:val="000000"/>
                <w:sz w:val="18"/>
                <w:szCs w:val="18"/>
                <w:highlight w:val="none"/>
                <w:u w:val="none"/>
                <w:lang w:val="en-US" w:eastAsia="zh-CN" w:bidi="ar-SA"/>
              </w:rPr>
            </w:r>
            <w:r/>
          </w:p>
        </w:tc>
        <w:tc>
          <w:tcPr>
            <w:gridSpan w:val="6"/>
            <w:tcBorders>
              <w:top w:val="single" w:color="000000" w:sz="8" w:space="0"/>
              <w:left w:val="single" w:color="000000" w:sz="8" w:space="0"/>
              <w:bottom w:val="single" w:color="000000" w:sz="8" w:space="0"/>
              <w:right w:val="single" w:color="000000" w:sz="8" w:space="0"/>
            </w:tcBorders>
            <w:tcW w:w="8862" w:type="dxa"/>
            <w:vAlign w:val="center"/>
            <w:textDirection w:val="lrTb"/>
            <w:noWrap w:val="false"/>
          </w:tcPr>
          <w:p>
            <w:pPr>
              <w:pStyle w:val="723"/>
              <w:jc w:val="both"/>
              <w:widowControl w:val="off"/>
              <w:rPr>
                <w:rFonts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社会保险</w:t>
            </w:r>
            <w:r>
              <w:rPr>
                <w:rFonts w:ascii="宋体" w:hAnsi="宋体" w:eastAsia="宋体" w:cs="宋体"/>
                <w:b/>
                <w:bCs/>
                <w:i w:val="0"/>
                <w:iCs w:val="0"/>
                <w:color w:val="000000"/>
                <w:sz w:val="18"/>
                <w:szCs w:val="18"/>
                <w:highlight w:val="none"/>
                <w:u w:val="none"/>
                <w:lang w:val="en-US" w:eastAsia="zh-CN"/>
              </w:rPr>
            </w:r>
            <w:r/>
          </w:p>
        </w:tc>
      </w:tr>
      <w:tr>
        <w:trPr>
          <w:trHeight w:val="1149"/>
        </w:trPr>
        <w:tc>
          <w:tcPr>
            <w:tcBorders>
              <w:top w:val="single" w:color="000000" w:sz="8" w:space="0"/>
              <w:left w:val="single" w:color="000000" w:sz="8" w:space="0"/>
              <w:bottom w:val="single" w:color="000000" w:sz="8" w:space="0"/>
              <w:right w:val="single" w:color="000000" w:sz="8" w:space="0"/>
            </w:tcBorders>
            <w:tcW w:w="430" w:type="dxa"/>
            <w:vAlign w:val="center"/>
            <w:vMerge w:val="continue"/>
            <w:textDirection w:val="lrTb"/>
            <w:noWrap w:val="false"/>
          </w:tcPr>
          <w:p>
            <w:pPr>
              <w:pStyle w:val="723"/>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bookmarkEnd w:id="207"/>
            <w:r/>
            <w:bookmarkStart w:id="208" w:name="OLE_LINK13"/>
            <w:r>
              <w:rPr>
                <w:rFonts w:hint="eastAsia" w:ascii="宋体" w:hAnsi="宋体" w:cs="宋体"/>
                <w:b/>
                <w:bCs/>
                <w:i w:val="0"/>
                <w:iCs w:val="0"/>
                <w:color w:val="000000"/>
                <w:sz w:val="18"/>
                <w:szCs w:val="18"/>
                <w:highlight w:val="none"/>
                <w:u w:val="none"/>
                <w:lang w:val="en-US" w:eastAsia="zh-CN"/>
              </w:rPr>
            </w:r>
            <w:r/>
          </w:p>
        </w:tc>
        <w:tc>
          <w:tcPr>
            <w:tcBorders>
              <w:left w:val="single" w:color="000000" w:sz="8" w:space="0"/>
            </w:tcBorders>
            <w:tcW w:w="803" w:type="dxa"/>
            <w:vAlign w:val="center"/>
            <w:textDirection w:val="lrTb"/>
            <w:noWrap w:val="false"/>
          </w:tcPr>
          <w:p>
            <w:pPr>
              <w:pStyle w:val="723"/>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rPr>
                <w:rFonts w:ascii="宋体" w:hAnsi="宋体" w:eastAsia="宋体" w:cs="宋体"/>
                <w:b w:val="0"/>
                <w:bCs w:val="0"/>
                <w:i w:val="0"/>
                <w:iCs w:val="0"/>
                <w:color w:val="000000"/>
                <w:sz w:val="18"/>
                <w:szCs w:val="18"/>
                <w:highlight w:val="none"/>
                <w:u w:val="none"/>
                <w:lang w:val="en-US" w:eastAsia="zh-CN" w:bidi="ar-SA"/>
              </w:rPr>
            </w:r>
            <w:r/>
          </w:p>
        </w:tc>
        <w:tc>
          <w:tcPr>
            <w:tcW w:w="555"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Borders>
              <w:top w:val="single" w:color="000000" w:sz="8" w:space="0"/>
              <w:left w:val="single" w:color="000000" w:sz="8" w:space="0"/>
              <w:bottom w:val="single" w:color="000000" w:sz="8" w:space="0"/>
              <w:right w:val="single" w:color="000000" w:sz="8" w:space="0"/>
            </w:tcBorders>
            <w:tcW w:w="430"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bookmarkEnd w:id="208"/>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Borders>
              <w:top w:val="single" w:color="000000" w:sz="8" w:space="0"/>
              <w:left w:val="single" w:color="000000" w:sz="8" w:space="0"/>
              <w:bottom w:val="single" w:color="000000" w:sz="8" w:space="0"/>
              <w:right w:val="single" w:color="000000" w:sz="8" w:space="0"/>
            </w:tcBorders>
            <w:tcW w:w="430"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Borders>
              <w:top w:val="single" w:color="000000" w:sz="8" w:space="0"/>
              <w:left w:val="single" w:color="000000" w:sz="8" w:space="0"/>
              <w:bottom w:val="single" w:color="000000" w:sz="8" w:space="0"/>
              <w:right w:val="single" w:color="000000" w:sz="8" w:space="0"/>
            </w:tcBorders>
            <w:tcW w:w="430"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c>
          <w:tcPr>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Borders>
              <w:top w:val="single" w:color="000000" w:sz="8" w:space="0"/>
              <w:left w:val="single" w:color="000000" w:sz="8" w:space="0"/>
              <w:bottom w:val="single" w:color="000000" w:sz="8" w:space="0"/>
              <w:right w:val="single" w:color="000000" w:sz="8" w:space="0"/>
            </w:tcBorders>
            <w:tcW w:w="430" w:type="dxa"/>
            <w:vAlign w:val="center"/>
            <w:textDirection w:val="lrTb"/>
            <w:noWrap w:val="false"/>
          </w:tcPr>
          <w:p>
            <w:pPr>
              <w:pStyle w:val="723"/>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Borders>
              <w:top w:val="single" w:color="000000" w:sz="8" w:space="0"/>
              <w:left w:val="single" w:color="000000" w:sz="8" w:space="0"/>
              <w:bottom w:val="single" w:color="000000" w:sz="8" w:space="0"/>
              <w:right w:val="single" w:color="000000" w:sz="8" w:space="0"/>
            </w:tcBorders>
            <w:tcW w:w="8862"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01"/>
        </w:trPr>
        <w:tc>
          <w:tcPr>
            <w:tcBorders>
              <w:top w:val="single" w:color="000000" w:sz="8" w:space="0"/>
              <w:left w:val="single" w:color="000000" w:sz="8" w:space="0"/>
              <w:bottom w:val="single" w:color="000000" w:sz="8" w:space="0"/>
              <w:right w:val="single" w:color="000000" w:sz="8" w:space="0"/>
            </w:tcBorders>
            <w:tcW w:w="430" w:type="dxa"/>
            <w:vAlign w:val="center"/>
            <w:vMerge w:val="restart"/>
            <w:textDirection w:val="lrTb"/>
            <w:noWrap w:val="false"/>
          </w:tcPr>
          <w:p>
            <w:pPr>
              <w:pStyle w:val="723"/>
              <w:jc w:val="center"/>
              <w:keepLines w:val="0"/>
              <w:keepNext w:val="0"/>
              <w:widowControl/>
              <w:rPr>
                <w:rStyle w:val="733"/>
                <w:rFonts w:ascii="宋体" w:hAnsi="宋体" w:cs="宋体"/>
                <w:b/>
                <w:bCs/>
                <w:i w:val="0"/>
                <w:iCs w:val="0"/>
                <w:color w:val="000000"/>
                <w:sz w:val="18"/>
                <w:szCs w:val="18"/>
                <w:highlight w:val="none"/>
                <w:u w:val="none"/>
                <w:lang w:val="en-US" w:eastAsia="zh-CN" w:bidi="ar-SA"/>
              </w:rPr>
              <w:suppressLineNumbers w:val="0"/>
            </w:pPr>
            <w:r>
              <w:rPr>
                <w:rStyle w:val="733"/>
                <w:rFonts w:hint="eastAsia" w:ascii="宋体" w:hAnsi="宋体" w:cs="宋体"/>
                <w:b/>
                <w:bCs/>
                <w:i w:val="0"/>
                <w:iCs w:val="0"/>
                <w:color w:val="000000"/>
                <w:sz w:val="18"/>
                <w:szCs w:val="18"/>
                <w:highlight w:val="none"/>
                <w:u w:val="none"/>
                <w:lang w:val="en-US" w:eastAsia="zh-CN" w:bidi="ar-SA"/>
              </w:rPr>
              <w:t xml:space="preserve">4</w:t>
            </w:r>
            <w:r>
              <w:rPr>
                <w:rStyle w:val="733"/>
                <w:rFonts w:ascii="宋体" w:hAnsi="宋体" w:cs="宋体"/>
                <w:b/>
                <w:bCs/>
                <w:i w:val="0"/>
                <w:iCs w:val="0"/>
                <w:color w:val="000000"/>
                <w:sz w:val="18"/>
                <w:szCs w:val="18"/>
                <w:highlight w:val="none"/>
                <w:u w:val="none"/>
                <w:lang w:val="en-US" w:eastAsia="zh-CN" w:bidi="ar-SA"/>
              </w:rPr>
            </w:r>
            <w:r/>
          </w:p>
          <w:p>
            <w:pPr>
              <w:pStyle w:val="723"/>
              <w:jc w:val="center"/>
              <w:keepLines w:val="0"/>
              <w:keepNext w:val="0"/>
              <w:widowControl/>
              <w:rPr>
                <w:rStyle w:val="733"/>
                <w:rFonts w:hint="eastAsia" w:ascii="宋体" w:hAnsi="宋体" w:cs="宋体"/>
                <w:b/>
                <w:bCs/>
                <w:i w:val="0"/>
                <w:iCs w:val="0"/>
                <w:color w:val="000000"/>
                <w:sz w:val="18"/>
                <w:szCs w:val="18"/>
                <w:highlight w:val="none"/>
                <w:u w:val="none"/>
                <w:lang w:val="en-US" w:eastAsia="zh-CN" w:bidi="ar-SA"/>
              </w:rPr>
              <w:suppressLineNumbers w:val="0"/>
            </w:pPr>
            <w:r>
              <w:rPr>
                <w:rStyle w:val="733"/>
                <w:rFonts w:hint="eastAsia" w:ascii="宋体" w:hAnsi="宋体" w:cs="宋体"/>
                <w:b/>
                <w:bCs/>
                <w:i w:val="0"/>
                <w:iCs w:val="0"/>
                <w:color w:val="000000"/>
                <w:sz w:val="18"/>
                <w:szCs w:val="18"/>
                <w:highlight w:val="none"/>
                <w:u w:val="none"/>
                <w:lang w:val="en-US" w:eastAsia="zh-CN" w:bidi="ar-SA"/>
              </w:rPr>
            </w:r>
            <w:r/>
          </w:p>
        </w:tc>
        <w:tc>
          <w:tcPr>
            <w:gridSpan w:val="6"/>
            <w:tcBorders>
              <w:top w:val="single" w:color="000000" w:sz="8" w:space="0"/>
              <w:left w:val="single" w:color="000000" w:sz="8" w:space="0"/>
              <w:bottom w:val="single" w:color="000000" w:sz="8" w:space="0"/>
              <w:right w:val="single" w:color="000000" w:sz="8" w:space="0"/>
            </w:tcBorders>
            <w:tcW w:w="8862"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rPr>
                <w:rFonts w:hint="eastAsia" w:ascii="宋体" w:hAnsi="宋体" w:eastAsia="宋体" w:cs="宋体"/>
                <w:i w:val="0"/>
                <w:iCs w:val="0"/>
                <w:color w:val="000000"/>
                <w:sz w:val="18"/>
                <w:szCs w:val="18"/>
                <w:highlight w:val="none"/>
                <w:u w:val="none"/>
                <w:lang w:val="en-US" w:eastAsia="zh-CN"/>
              </w:rPr>
            </w:r>
            <w:r/>
          </w:p>
        </w:tc>
      </w:tr>
      <w:tr>
        <w:trPr>
          <w:trHeight w:val="737"/>
        </w:trPr>
        <w:tc>
          <w:tcPr>
            <w:tcBorders>
              <w:top w:val="single" w:color="000000" w:sz="8" w:space="0"/>
              <w:left w:val="single" w:color="000000" w:sz="8" w:space="0"/>
              <w:bottom w:val="single" w:color="000000" w:sz="8" w:space="0"/>
              <w:right w:val="single" w:color="000000" w:sz="8" w:space="0"/>
            </w:tcBorders>
            <w:tcW w:w="430" w:type="dxa"/>
            <w:vAlign w:val="center"/>
            <w:vMerge w:val="continue"/>
            <w:textDirection w:val="lrTb"/>
            <w:noWrap w:val="false"/>
          </w:tcPr>
          <w:p>
            <w:pPr>
              <w:pStyle w:val="723"/>
              <w:jc w:val="center"/>
              <w:keepLines w:val="0"/>
              <w:keepNext w:val="0"/>
              <w:widowControl/>
              <w:rPr>
                <w:rStyle w:val="733"/>
                <w:rFonts w:hint="eastAsia" w:ascii="宋体" w:hAnsi="宋体" w:cs="宋体"/>
                <w:b/>
                <w:bCs/>
                <w:i w:val="0"/>
                <w:iCs w:val="0"/>
                <w:color w:val="000000"/>
                <w:sz w:val="18"/>
                <w:szCs w:val="18"/>
                <w:highlight w:val="none"/>
                <w:u w:val="none"/>
                <w:lang w:val="en-US" w:eastAsia="zh-CN" w:bidi="ar-SA"/>
              </w:rPr>
              <w:suppressLineNumbers w:val="0"/>
            </w:pPr>
            <w:r>
              <w:rPr>
                <w:rStyle w:val="733"/>
                <w:rFonts w:hint="eastAsia" w:ascii="宋体" w:hAnsi="宋体" w:cs="宋体"/>
                <w:b/>
                <w:bCs/>
                <w:i w:val="0"/>
                <w:iCs w:val="0"/>
                <w:color w:val="000000"/>
                <w:sz w:val="18"/>
                <w:szCs w:val="18"/>
                <w:highlight w:val="none"/>
                <w:u w:val="none"/>
                <w:lang w:val="en-US" w:eastAsia="zh-CN" w:bidi="ar-SA"/>
              </w:rPr>
            </w:r>
            <w:r/>
          </w:p>
        </w:tc>
        <w:tc>
          <w:tcPr>
            <w:tcBorders>
              <w:left w:val="single" w:color="000000" w:sz="8" w:space="0"/>
            </w:tcBorders>
            <w:tcW w:w="803"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723"/>
              <w:jc w:val="center"/>
              <w:widowControl w:val="off"/>
              <w:rPr>
                <w:rStyle w:val="733"/>
                <w:rFonts w:hint="eastAsia" w:ascii="宋体" w:hAnsi="宋体" w:cs="宋体"/>
                <w:i w:val="0"/>
                <w:iCs w:val="0"/>
                <w:color w:val="000000"/>
                <w:sz w:val="18"/>
                <w:szCs w:val="18"/>
                <w:highlight w:val="none"/>
                <w:u w:val="none"/>
                <w:lang w:val="en-US" w:eastAsia="zh-CN" w:bidi="ar-SA"/>
              </w:rPr>
            </w:pPr>
            <w:r>
              <w:rPr>
                <w:rStyle w:val="733"/>
                <w:rFonts w:hint="eastAsia" w:ascii="宋体" w:hAnsi="宋体" w:cs="宋体"/>
                <w:b/>
                <w:bCs/>
                <w:i w:val="0"/>
                <w:iCs w:val="0"/>
                <w:color w:val="000000"/>
                <w:sz w:val="18"/>
                <w:szCs w:val="18"/>
                <w:highlight w:val="none"/>
                <w:u w:val="none"/>
                <w:lang w:val="en-US" w:eastAsia="zh-CN" w:bidi="ar-SA"/>
              </w:rPr>
              <w:t xml:space="preserve">人数</w:t>
            </w:r>
            <w:r>
              <w:rPr>
                <w:rStyle w:val="733"/>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widowControl w:val="off"/>
              <w:rPr>
                <w:rStyle w:val="733"/>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Style w:val="733"/>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widowControl w:val="off"/>
              <w:rPr>
                <w:rStyle w:val="733"/>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Style w:val="733"/>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3"/>
              <w:jc w:val="center"/>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t xml:space="preserve">分项小计（元）</w:t>
            </w:r>
            <w:r>
              <w:rPr>
                <w:rStyle w:val="733"/>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center"/>
              <w:widowControl w:val="off"/>
              <w:rPr>
                <w:rFonts w:hint="eastAsia" w:ascii="宋体" w:hAnsi="宋体" w:eastAsia="宋体" w:cs="宋体"/>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rPr>
            </w:r>
            <w:r/>
          </w:p>
        </w:tc>
      </w:tr>
      <w:tr>
        <w:trPr>
          <w:trHeight w:val="528"/>
        </w:trPr>
        <w:tc>
          <w:tcPr>
            <w:tcBorders>
              <w:top w:val="single" w:color="000000" w:sz="8" w:space="0"/>
              <w:left w:val="single" w:color="000000" w:sz="8" w:space="0"/>
              <w:bottom w:val="single" w:color="000000" w:sz="8" w:space="0"/>
              <w:right w:val="single" w:color="000000" w:sz="8" w:space="0"/>
            </w:tcBorders>
            <w:tcW w:w="430"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23"/>
              <w:jc w:val="center"/>
              <w:keepLines w:val="0"/>
              <w:keepNext w:val="0"/>
              <w:widowControl/>
              <w:rPr>
                <w:rStyle w:val="733"/>
                <w:rFonts w:hint="eastAsia" w:ascii="宋体" w:hAnsi="宋体" w:cs="宋体"/>
                <w:i w:val="0"/>
                <w:iCs w:val="0"/>
                <w:color w:val="000000"/>
                <w:sz w:val="18"/>
                <w:szCs w:val="18"/>
                <w:highlight w:val="none"/>
                <w:u w:val="none"/>
                <w:lang w:val="en-US" w:eastAsia="zh-CN" w:bidi="ar-SA"/>
              </w:rPr>
              <w:suppressLineNumbers w:val="0"/>
            </w:pPr>
            <w:r>
              <w:rPr>
                <w:rStyle w:val="733"/>
                <w:rFonts w:hint="eastAsia" w:ascii="宋体" w:hAnsi="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Borders>
              <w:top w:val="single" w:color="000000" w:sz="8" w:space="0"/>
              <w:left w:val="single" w:color="000000" w:sz="8" w:space="0"/>
              <w:bottom w:val="single" w:color="000000" w:sz="8" w:space="0"/>
              <w:right w:val="single" w:color="000000" w:sz="8" w:space="0"/>
            </w:tcBorders>
            <w:tcW w:w="430" w:type="dxa"/>
            <w:vAlign w:val="center"/>
            <w:textDirection w:val="lrTb"/>
            <w:noWrap w:val="false"/>
          </w:tcPr>
          <w:p>
            <w:pPr>
              <w:pStyle w:val="723"/>
              <w:jc w:val="center"/>
              <w:keepLines w:val="0"/>
              <w:keepNext w:val="0"/>
              <w:widowControl/>
              <w:rPr>
                <w:rStyle w:val="733"/>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733"/>
                <w:rFonts w:hint="eastAsia" w:ascii="宋体" w:hAnsi="宋体" w:cs="宋体"/>
                <w:b/>
                <w:bCs/>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23"/>
              <w:jc w:val="center"/>
              <w:keepLines w:val="0"/>
              <w:keepNext w:val="0"/>
              <w:widowControl/>
              <w:rPr>
                <w:rStyle w:val="733"/>
                <w:rFonts w:hint="eastAsia" w:ascii="宋体" w:hAnsi="宋体" w:cs="宋体"/>
                <w:i w:val="0"/>
                <w:iCs w:val="0"/>
                <w:color w:val="000000"/>
                <w:sz w:val="18"/>
                <w:szCs w:val="18"/>
                <w:highlight w:val="none"/>
                <w:u w:val="none"/>
                <w:lang w:val="en-US" w:eastAsia="zh-CN" w:bidi="ar-SA"/>
              </w:rPr>
              <w:suppressLineNumbers w:val="0"/>
            </w:pPr>
            <w:r>
              <w:rPr>
                <w:rStyle w:val="733"/>
                <w:rFonts w:hint="eastAsia" w:ascii="宋体" w:hAnsi="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Borders>
              <w:top w:val="single" w:color="000000" w:sz="8" w:space="0"/>
              <w:left w:val="single" w:color="000000" w:sz="8" w:space="0"/>
              <w:bottom w:val="single" w:color="000000" w:sz="8" w:space="0"/>
              <w:right w:val="single" w:color="000000" w:sz="8" w:space="0"/>
            </w:tcBorders>
            <w:tcW w:w="430" w:type="dxa"/>
            <w:vAlign w:val="center"/>
            <w:textDirection w:val="lrTb"/>
            <w:noWrap w:val="false"/>
          </w:tcPr>
          <w:p>
            <w:pPr>
              <w:pStyle w:val="723"/>
              <w:jc w:val="center"/>
              <w:keepLines w:val="0"/>
              <w:keepNext w:val="0"/>
              <w:widowControl/>
              <w:rPr>
                <w:rStyle w:val="733"/>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733"/>
                <w:rFonts w:hint="eastAsia" w:ascii="宋体" w:hAnsi="宋体" w:cs="宋体"/>
                <w:b/>
                <w:bCs/>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723"/>
              <w:jc w:val="center"/>
              <w:keepLines w:val="0"/>
              <w:keepNext w:val="0"/>
              <w:widowControl/>
              <w:rPr>
                <w:rStyle w:val="733"/>
                <w:rFonts w:hint="eastAsia" w:ascii="宋体" w:hAnsi="宋体" w:cs="宋体"/>
                <w:i w:val="0"/>
                <w:iCs w:val="0"/>
                <w:color w:val="000000"/>
                <w:sz w:val="18"/>
                <w:szCs w:val="18"/>
                <w:highlight w:val="none"/>
                <w:u w:val="none"/>
                <w:lang w:val="en-US" w:eastAsia="zh-CN" w:bidi="ar-SA"/>
              </w:rPr>
              <w:suppressLineNumbers w:val="0"/>
            </w:pPr>
            <w:r>
              <w:rPr>
                <w:rStyle w:val="733"/>
                <w:rFonts w:hint="eastAsia" w:ascii="宋体" w:hAnsi="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Borders>
              <w:top w:val="single" w:color="000000" w:sz="8" w:space="0"/>
              <w:left w:val="single" w:color="000000" w:sz="8" w:space="0"/>
              <w:bottom w:val="single" w:color="000000" w:sz="8" w:space="0"/>
              <w:right w:val="single" w:color="000000" w:sz="8" w:space="0"/>
            </w:tcBorders>
            <w:tcW w:w="430" w:type="dxa"/>
            <w:vAlign w:val="center"/>
            <w:textDirection w:val="lrTb"/>
            <w:noWrap w:val="false"/>
          </w:tcPr>
          <w:p>
            <w:pPr>
              <w:pStyle w:val="723"/>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Borders>
              <w:top w:val="single" w:color="000000" w:sz="8" w:space="0"/>
              <w:left w:val="single" w:color="000000" w:sz="8" w:space="0"/>
              <w:bottom w:val="single" w:color="000000" w:sz="8" w:space="0"/>
              <w:right w:val="single" w:color="000000" w:sz="8" w:space="0"/>
            </w:tcBorders>
            <w:tcW w:w="8862"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47"/>
        </w:trPr>
        <w:tc>
          <w:tcPr>
            <w:tcBorders>
              <w:top w:val="single" w:color="000000" w:sz="8" w:space="0"/>
              <w:left w:val="single" w:color="000000" w:sz="8" w:space="0"/>
              <w:bottom w:val="single" w:color="000000" w:sz="8" w:space="0"/>
              <w:right w:val="single" w:color="000000" w:sz="8" w:space="0"/>
            </w:tcBorders>
            <w:tcW w:w="430" w:type="dxa"/>
            <w:vAlign w:val="center"/>
            <w:textDirection w:val="lrTb"/>
            <w:noWrap w:val="false"/>
          </w:tcPr>
          <w:p>
            <w:pPr>
              <w:pStyle w:val="723"/>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rPr>
                <w:rFonts w:ascii="宋体" w:hAnsi="宋体" w:eastAsia="宋体" w:cs="宋体"/>
                <w:b/>
                <w:bCs/>
                <w:i w:val="0"/>
                <w:iCs w:val="0"/>
                <w:color w:val="000000"/>
                <w:sz w:val="18"/>
                <w:szCs w:val="18"/>
                <w:highlight w:val="none"/>
                <w:u w:val="none"/>
                <w:lang w:val="en-US" w:eastAsia="zh-CN" w:bidi="ar-SA"/>
              </w:rPr>
            </w:r>
            <w:r/>
          </w:p>
        </w:tc>
        <w:tc>
          <w:tcPr>
            <w:gridSpan w:val="6"/>
            <w:tcBorders>
              <w:top w:val="single" w:color="000000" w:sz="8" w:space="0"/>
              <w:left w:val="single" w:color="000000" w:sz="8" w:space="0"/>
              <w:bottom w:val="single" w:color="000000" w:sz="8" w:space="0"/>
              <w:right w:val="single" w:color="000000" w:sz="8" w:space="0"/>
            </w:tcBorders>
            <w:tcW w:w="8862"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r>
      <w:tr>
        <w:trPr>
          <w:trHeight w:val="1205"/>
        </w:trPr>
        <w:tc>
          <w:tcPr>
            <w:gridSpan w:val="7"/>
            <w:tcBorders>
              <w:top w:val="single" w:color="000000" w:sz="8" w:space="0"/>
              <w:left w:val="single" w:color="000000" w:sz="8" w:space="0"/>
              <w:bottom w:val="single" w:color="000000" w:sz="8" w:space="0"/>
              <w:right w:val="single" w:color="000000" w:sz="8" w:space="0"/>
            </w:tcBorders>
            <w:tcW w:w="9698" w:type="dxa"/>
            <w:vAlign w:val="center"/>
            <w:textDirection w:val="lrTb"/>
            <w:noWrap w:val="false"/>
          </w:tcPr>
          <w:p>
            <w:pPr>
              <w:pStyle w:val="723"/>
              <w:jc w:val="left"/>
              <w:widowControl w:val="off"/>
              <w:rPr>
                <w:rStyle w:val="733"/>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注：（1）此表为样表，行数可自行添加，但表式不变。（2）各分项报价均不得为“0”或负数，否则作无效投标处理。（3）“月数”或“天数”根据项目“合同履行期限”测算。</w:t>
            </w:r>
            <w:r>
              <w:rPr>
                <w:rFonts w:hint="eastAsia" w:ascii="宋体" w:hAnsi="宋体" w:eastAsia="宋体" w:cs="宋体"/>
                <w:b/>
                <w:bCs/>
                <w:color w:val="000000"/>
                <w:sz w:val="22"/>
                <w:szCs w:val="22"/>
                <w:highlight w:val="none"/>
                <w:u w:val="none"/>
                <w:lang w:val="en-US" w:eastAsia="zh-CN"/>
              </w:rPr>
              <w:t xml:space="preserve">（4）《投标分项报价表》中“人工成本”合计应与《人工成本报价明细表》中的总计一致。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rPr>
                <w:rStyle w:val="733"/>
                <w:rFonts w:ascii="宋体" w:hAnsi="宋体" w:eastAsia="宋体" w:cs="宋体"/>
                <w:b/>
                <w:bCs/>
                <w:i w:val="0"/>
                <w:iCs w:val="0"/>
                <w:color w:val="000000"/>
                <w:sz w:val="18"/>
                <w:szCs w:val="18"/>
                <w:highlight w:val="none"/>
                <w:u w:val="none"/>
                <w:lang w:val="en-US" w:eastAsia="zh-CN" w:bidi="ar-SA"/>
              </w:rPr>
            </w:r>
            <w:r/>
          </w:p>
        </w:tc>
      </w:tr>
    </w:tbl>
    <w:p>
      <w:pPr>
        <w:pStyle w:val="723"/>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yellow"/>
          <w:lang w:val="en-US" w:eastAsia="zh-CN"/>
        </w:rPr>
      </w:pPr>
      <w:r>
        <w:rPr>
          <w:rFonts w:hint="eastAsia" w:ascii="宋体" w:hAnsi="宋体" w:eastAsia="宋体" w:cs="宋体"/>
          <w:b/>
          <w:bCs/>
          <w:sz w:val="21"/>
          <w:szCs w:val="21"/>
          <w:highlight w:val="yellow"/>
          <w:lang w:val="en-US" w:eastAsia="zh-CN"/>
        </w:rPr>
      </w:r>
      <w:r/>
    </w:p>
    <w:p>
      <w:pPr>
        <w:pStyle w:val="723"/>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rPr>
          <w:rFonts w:hint="eastAsia" w:ascii="宋体" w:hAnsi="宋体" w:eastAsia="宋体" w:cs="宋体"/>
          <w:b/>
          <w:bCs/>
          <w:sz w:val="21"/>
          <w:szCs w:val="21"/>
          <w:lang w:val="en-US" w:eastAsia="zh-CN"/>
        </w:rPr>
      </w:r>
      <w:r/>
    </w:p>
    <w:p>
      <w:pPr>
        <w:pStyle w:val="723"/>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。社会保险缴费基数不得低于人社部门现行文件规定，公积金缴存基数不得低于南京市住房公积金缴存基数的相关规定。</w:t>
      </w:r>
      <w:r>
        <w:rPr>
          <w:rFonts w:hint="eastAsia" w:ascii="宋体" w:hAnsi="宋体" w:eastAsia="宋体" w:cs="宋体"/>
          <w:sz w:val="21"/>
          <w:szCs w:val="21"/>
          <w:lang w:val="en-US" w:eastAsia="zh-CN"/>
        </w:rPr>
      </w:r>
      <w:r/>
    </w:p>
    <w:p>
      <w:pPr>
        <w:pStyle w:val="723"/>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rPr>
          <w:rFonts w:hint="eastAsia" w:ascii="宋体" w:hAnsi="宋体" w:eastAsia="宋体" w:cs="宋体"/>
          <w:sz w:val="24"/>
          <w:szCs w:val="24"/>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rPr>
                <w:rStyle w:val="733"/>
                <w:rFonts w:hint="eastAsia" w:ascii="宋体" w:hAnsi="宋体" w:eastAsia="宋体" w:cs="宋体"/>
                <w:b/>
                <w:bCs/>
                <w:i w:val="0"/>
                <w:iCs w:val="0"/>
                <w:color w:val="000000"/>
                <w:sz w:val="21"/>
                <w:szCs w:val="21"/>
                <w:u w:val="none"/>
                <w:lang w:val="en-US" w:eastAsia="zh-CN"/>
              </w:rPr>
            </w:r>
            <w:r/>
          </w:p>
        </w:tc>
        <w:tc>
          <w:tcPr>
            <w:tcW w:w="1748"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rPr>
                <w:rStyle w:val="733"/>
                <w:rFonts w:hint="eastAsia" w:ascii="宋体" w:hAnsi="宋体" w:eastAsia="宋体" w:cs="宋体"/>
                <w:b/>
                <w:bCs/>
                <w:i w:val="0"/>
                <w:iCs w:val="0"/>
                <w:color w:val="000000"/>
                <w:sz w:val="21"/>
                <w:szCs w:val="21"/>
                <w:u w:val="none"/>
                <w:lang w:val="en-US" w:eastAsia="zh-CN"/>
              </w:rPr>
            </w:r>
            <w:r/>
          </w:p>
        </w:tc>
        <w:tc>
          <w:tcPr>
            <w:tcW w:w="4257"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rPr>
                <w:rStyle w:val="733"/>
                <w:rFonts w:hint="eastAsia" w:ascii="宋体" w:hAnsi="宋体" w:eastAsia="宋体" w:cs="宋体"/>
                <w:b/>
                <w:bCs/>
                <w:i w:val="0"/>
                <w:iCs w:val="0"/>
                <w:color w:val="000000"/>
                <w:sz w:val="21"/>
                <w:szCs w:val="21"/>
                <w:u w:val="none"/>
                <w:lang w:val="en-US" w:eastAsia="zh-CN"/>
              </w:rPr>
            </w:r>
            <w:r/>
          </w:p>
        </w:tc>
        <w:tc>
          <w:tcPr>
            <w:tcW w:w="1627"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rPr>
                <w:rStyle w:val="733"/>
                <w:rFonts w:hint="eastAsia" w:ascii="宋体" w:hAnsi="宋体" w:eastAsia="宋体" w:cs="宋体"/>
                <w:b/>
                <w:bCs/>
                <w:i w:val="0"/>
                <w:iCs w:val="0"/>
                <w:color w:val="000000"/>
                <w:sz w:val="21"/>
                <w:szCs w:val="21"/>
                <w:u w:val="none"/>
                <w:lang w:val="en-US" w:eastAsia="zh-CN"/>
              </w:rPr>
            </w:r>
            <w:r/>
          </w:p>
        </w:tc>
        <w:tc>
          <w:tcPr>
            <w:tcW w:w="1537"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rPr>
                <w:rStyle w:val="733"/>
                <w:rFonts w:hint="eastAsia" w:ascii="宋体" w:hAnsi="宋体" w:eastAsia="宋体" w:cs="宋体"/>
                <w:b/>
                <w:bCs/>
                <w:i w:val="0"/>
                <w:iCs w:val="0"/>
                <w:color w:val="000000"/>
                <w:sz w:val="21"/>
                <w:szCs w:val="21"/>
                <w:u w:val="none"/>
                <w:lang w:val="en-US" w:eastAsia="zh-CN"/>
              </w:rPr>
            </w:r>
            <w:r/>
          </w:p>
        </w:tc>
      </w:tr>
      <w:tr>
        <w:trPr>
          <w:trHeight w:val="417"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33"/>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rPr>
                <w:rStyle w:val="733"/>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3"/>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bidi="ar-SA"/>
              </w:rPr>
              <w:t xml:space="preserve">660</w:t>
            </w:r>
            <w:r>
              <w:rPr>
                <w:rStyle w:val="733"/>
                <w:rFonts w:ascii="宋体" w:hAnsi="宋体" w:eastAsia="宋体" w:cs="宋体"/>
                <w:sz w:val="21"/>
                <w:szCs w:val="21"/>
                <w:vertAlign w:val="baseline"/>
                <w:lang w:val="en-US" w:eastAsia="zh-CN" w:bidi="ar-SA"/>
              </w:rPr>
            </w:r>
            <w:r/>
          </w:p>
        </w:tc>
        <w:tc>
          <w:tcPr>
            <w:tcW w:w="153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Style w:val="733"/>
                <w:rFonts w:hint="eastAsia" w:ascii="宋体" w:hAnsi="宋体" w:eastAsia="宋体" w:cs="宋体"/>
                <w:sz w:val="21"/>
                <w:szCs w:val="21"/>
                <w:vertAlign w:val="baseline"/>
                <w:lang w:val="en-US" w:eastAsia="zh-CN" w:bidi="ar-SA"/>
              </w:rPr>
            </w:r>
            <w:r/>
          </w:p>
        </w:tc>
      </w:tr>
      <w:tr>
        <w:trPr>
          <w:trHeight w:val="1073"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3"/>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rPr>
                <w:rStyle w:val="733"/>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w:t>
            </w:r>
            <w:r>
              <w:rPr>
                <w:rFonts w:hint="eastAsia" w:ascii="宋体" w:hAnsi="宋体" w:cs="宋体"/>
                <w:sz w:val="21"/>
                <w:szCs w:val="21"/>
                <w:vertAlign w:val="baseline"/>
                <w:lang w:val="en-US" w:eastAsia="zh-CN" w:bidi="ar-SA"/>
              </w:rPr>
              <w:t xml:space="preserve">4952</w:t>
            </w:r>
            <w:r>
              <w:rPr>
                <w:rFonts w:hint="eastAsia" w:ascii="宋体" w:hAnsi="宋体" w:eastAsia="宋体" w:cs="宋体"/>
                <w:sz w:val="21"/>
                <w:szCs w:val="21"/>
                <w:vertAlign w:val="baseline"/>
                <w:lang w:val="en-US" w:eastAsia="zh-CN" w:bidi="ar-SA"/>
              </w:rPr>
              <w:t xml:space="preserve">）*缴费比例（≥24.7%）</w:t>
            </w:r>
            <w:r>
              <w:rPr>
                <w:rStyle w:val="733"/>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rPr>
                <w:rStyle w:val="733"/>
                <w:rFonts w:ascii="宋体" w:hAnsi="宋体" w:eastAsia="宋体" w:cs="宋体"/>
                <w:sz w:val="21"/>
                <w:szCs w:val="21"/>
                <w:vertAlign w:val="baseline"/>
                <w:lang w:val="en-US" w:eastAsia="zh-CN" w:bidi="ar-SA"/>
              </w:rPr>
            </w:r>
            <w:r/>
          </w:p>
        </w:tc>
        <w:tc>
          <w:tcPr>
            <w:tcW w:w="1537" w:type="dxa"/>
            <w:vAlign w:val="center"/>
            <w:textDirection w:val="lrTb"/>
            <w:noWrap/>
          </w:tcPr>
          <w:p>
            <w:pPr>
              <w:pStyle w:val="723"/>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rPr>
                <w:rFonts w:hint="eastAsia" w:ascii="宋体" w:hAnsi="宋体" w:eastAsia="宋体" w:cs="宋体"/>
                <w:b/>
                <w:bCs/>
                <w:sz w:val="21"/>
                <w:szCs w:val="21"/>
                <w:vertAlign w:val="baseline"/>
                <w:lang w:val="en-US" w:eastAsia="zh-CN"/>
              </w:rPr>
            </w:r>
            <w:r/>
          </w:p>
          <w:p>
            <w:pPr>
              <w:pStyle w:val="723"/>
              <w:jc w:val="left"/>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rPr>
                <w:rStyle w:val="733"/>
                <w:rFonts w:ascii="宋体" w:hAnsi="宋体" w:eastAsia="宋体" w:cs="宋体"/>
                <w:sz w:val="21"/>
                <w:szCs w:val="21"/>
                <w:vertAlign w:val="baseline"/>
                <w:lang w:val="en-US" w:eastAsia="zh-CN" w:bidi="ar-SA"/>
              </w:rPr>
            </w:r>
            <w:r/>
          </w:p>
        </w:tc>
      </w:tr>
      <w:tr>
        <w:trPr>
          <w:trHeight w:val="732"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33"/>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rPr>
                <w:rStyle w:val="733"/>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rPr>
                <w:rStyle w:val="733"/>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rPr>
                <w:rStyle w:val="733"/>
                <w:rFonts w:ascii="宋体" w:hAnsi="宋体" w:eastAsia="宋体" w:cs="宋体"/>
                <w:sz w:val="21"/>
                <w:szCs w:val="21"/>
                <w:vertAlign w:val="baseline"/>
                <w:lang w:val="en-US" w:eastAsia="zh-CN" w:bidi="ar-SA"/>
              </w:rPr>
            </w:r>
            <w:r/>
          </w:p>
        </w:tc>
        <w:tc>
          <w:tcPr>
            <w:tcW w:w="153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Style w:val="733"/>
                <w:rFonts w:hint="eastAsia" w:ascii="宋体" w:hAnsi="宋体" w:eastAsia="宋体" w:cs="宋体"/>
                <w:sz w:val="21"/>
                <w:szCs w:val="21"/>
                <w:vertAlign w:val="baseline"/>
                <w:lang w:val="en-US" w:eastAsia="zh-CN" w:bidi="ar-SA"/>
              </w:rPr>
            </w:r>
            <w:r/>
          </w:p>
        </w:tc>
      </w:tr>
      <w:tr>
        <w:trPr>
          <w:trHeight w:val="1741"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33"/>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rPr>
                <w:rStyle w:val="733"/>
                <w:rFonts w:ascii="宋体" w:hAnsi="宋体" w:eastAsia="宋体" w:cs="宋体"/>
                <w:sz w:val="21"/>
                <w:szCs w:val="21"/>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rPr>
                <w:rStyle w:val="733"/>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rPr>
                <w:rStyle w:val="733"/>
                <w:rFonts w:ascii="宋体" w:hAnsi="宋体" w:eastAsia="宋体" w:cs="宋体"/>
                <w:sz w:val="21"/>
                <w:szCs w:val="21"/>
                <w:vertAlign w:val="baseline"/>
                <w:lang w:val="en-US" w:eastAsia="zh-CN" w:bidi="ar-SA"/>
              </w:rPr>
            </w:r>
            <w:r/>
          </w:p>
        </w:tc>
        <w:tc>
          <w:tcPr>
            <w:tcW w:w="1537" w:type="dxa"/>
            <w:vAlign w:val="center"/>
            <w:textDirection w:val="lrTb"/>
            <w:noWrap/>
          </w:tcPr>
          <w:p>
            <w:pPr>
              <w:pStyle w:val="723"/>
              <w:jc w:val="left"/>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rPr>
                <w:rStyle w:val="733"/>
                <w:rFonts w:hint="eastAsia" w:ascii="宋体" w:hAnsi="宋体" w:eastAsia="宋体" w:cs="宋体"/>
                <w:sz w:val="21"/>
                <w:szCs w:val="21"/>
                <w:vertAlign w:val="baseline"/>
                <w:lang w:val="en-US" w:eastAsia="zh-CN" w:bidi="ar-SA"/>
              </w:rPr>
            </w:r>
            <w:r/>
          </w:p>
        </w:tc>
      </w:tr>
      <w:tr>
        <w:trPr>
          <w:trHeight w:val="1158" w:hRule="exact"/>
        </w:trPr>
        <w:tc>
          <w:tcPr>
            <w:tcW w:w="736" w:type="dxa"/>
            <w:vAlign w:val="center"/>
            <w:vMerge w:val="restart"/>
            <w:textDirection w:val="lrTb"/>
            <w:noWrap/>
          </w:tcPr>
          <w:p>
            <w:pPr>
              <w:pStyle w:val="723"/>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rPr>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≥4149.144</w:t>
            </w:r>
            <w:r>
              <w:rPr>
                <w:rFonts w:ascii="宋体" w:hAnsi="宋体" w:eastAsia="宋体" w:cs="宋体"/>
                <w:sz w:val="21"/>
                <w:szCs w:val="21"/>
                <w:vertAlign w:val="baseline"/>
                <w:lang w:val="en-US" w:eastAsia="zh-CN" w:bidi="ar-SA"/>
              </w:rPr>
            </w:r>
            <w:r/>
          </w:p>
        </w:tc>
        <w:tc>
          <w:tcPr>
            <w:tcW w:w="1537" w:type="dxa"/>
            <w:vAlign w:val="center"/>
            <w:textDirection w:val="lrTb"/>
            <w:noWrap/>
          </w:tcPr>
          <w:p>
            <w:pPr>
              <w:pStyle w:val="723"/>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bidi="ar"/>
              </w:rPr>
              <w:t xml:space="preserve">缴纳社保公积金人员</w:t>
            </w:r>
            <w:r>
              <w:rPr>
                <w:rFonts w:hint="eastAsia" w:ascii="宋体" w:hAnsi="宋体" w:eastAsia="宋体" w:cs="宋体"/>
                <w:i w:val="0"/>
                <w:iCs w:val="0"/>
                <w:color w:val="000000"/>
                <w:sz w:val="21"/>
                <w:szCs w:val="21"/>
                <w:u w:val="none"/>
                <w:lang w:val="en-US" w:eastAsia="zh-CN"/>
              </w:rPr>
            </w:r>
            <w:r/>
          </w:p>
        </w:tc>
      </w:tr>
      <w:tr>
        <w:trPr>
          <w:trHeight w:val="1196" w:hRule="exact"/>
        </w:trPr>
        <w:tc>
          <w:tcPr>
            <w:tcW w:w="736" w:type="dxa"/>
            <w:vAlign w:val="center"/>
            <w:vMerge w:val="continue"/>
            <w:textDirection w:val="lrTb"/>
            <w:noWrap/>
          </w:tcPr>
          <w:p>
            <w:pPr>
              <w:pStyle w:val="723"/>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3"/>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≥2660</w:t>
            </w:r>
            <w:r>
              <w:rPr>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723"/>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bidi="ar"/>
              </w:rPr>
              <w:t xml:space="preserve">不缴纳社保公积金人员</w:t>
            </w:r>
            <w:r>
              <w:rPr>
                <w:rFonts w:hint="eastAsia" w:ascii="宋体" w:hAnsi="宋体" w:eastAsia="宋体" w:cs="宋体"/>
                <w:i w:val="0"/>
                <w:iCs w:val="0"/>
                <w:color w:val="000000"/>
                <w:sz w:val="21"/>
                <w:szCs w:val="21"/>
                <w:u w:val="none"/>
                <w:lang w:val="en-US" w:eastAsia="zh-CN"/>
              </w:rPr>
            </w:r>
            <w:r/>
          </w:p>
        </w:tc>
      </w:tr>
    </w:tbl>
    <w:p>
      <w:pPr>
        <w:pStyle w:val="723"/>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23"/>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rPr>
          <w:rFonts w:hint="eastAsia"/>
          <w:lang w:val="en-US" w:eastAsia="zh-CN"/>
        </w:rPr>
      </w:r>
      <w:r/>
    </w:p>
    <w:tbl>
      <w:tblPr>
        <w:tblStyle w:val="775"/>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23"/>
              <w:jc w:val="center"/>
              <w:keepLines w:val="0"/>
              <w:keepNext w:val="0"/>
              <w:spacing w:after="0"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rPr>
                <w:rStyle w:val="733"/>
                <w:rFonts w:hint="eastAsia" w:ascii="宋体" w:hAnsi="宋体" w:eastAsia="宋体" w:cs="宋体"/>
                <w:b/>
                <w:bCs/>
                <w:i w:val="0"/>
                <w:iCs w:val="0"/>
                <w:color w:val="000000"/>
                <w:sz w:val="21"/>
                <w:szCs w:val="21"/>
                <w:u w:val="none"/>
                <w:lang w:val="en-US" w:eastAsia="zh-CN" w:bidi="en-US"/>
              </w:rPr>
            </w:r>
            <w:r/>
          </w:p>
        </w:tc>
        <w:tc>
          <w:tcPr>
            <w:tcW w:w="2595" w:type="dxa"/>
            <w:vAlign w:val="top"/>
            <w:textDirection w:val="lrTb"/>
            <w:noWrap w:val="false"/>
          </w:tcPr>
          <w:p>
            <w:pPr>
              <w:pStyle w:val="723"/>
              <w:jc w:val="center"/>
              <w:keepLines w:val="0"/>
              <w:keepNext w:val="0"/>
              <w:spacing w:after="0"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险种</w:t>
            </w:r>
            <w:r>
              <w:rPr>
                <w:rStyle w:val="733"/>
                <w:rFonts w:hint="eastAsia" w:ascii="宋体" w:hAnsi="宋体" w:eastAsia="宋体" w:cs="宋体"/>
                <w:b/>
                <w:bCs/>
                <w:i w:val="0"/>
                <w:iCs w:val="0"/>
                <w:color w:val="000000"/>
                <w:sz w:val="21"/>
                <w:szCs w:val="21"/>
                <w:u w:val="none"/>
                <w:lang w:val="en-US" w:eastAsia="zh-CN" w:bidi="en-US"/>
              </w:rPr>
            </w:r>
            <w:r/>
          </w:p>
        </w:tc>
        <w:tc>
          <w:tcPr>
            <w:tcW w:w="3406" w:type="dxa"/>
            <w:vAlign w:val="top"/>
            <w:textDirection w:val="lrTb"/>
            <w:noWrap w:val="false"/>
          </w:tcPr>
          <w:p>
            <w:pPr>
              <w:pStyle w:val="723"/>
              <w:jc w:val="center"/>
              <w:keepLines w:val="0"/>
              <w:keepNext w:val="0"/>
              <w:spacing w:after="0"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单位缴纳比例</w:t>
            </w:r>
            <w:r>
              <w:rPr>
                <w:rStyle w:val="733"/>
                <w:rFonts w:hint="eastAsia" w:ascii="宋体" w:hAnsi="宋体" w:eastAsia="宋体" w:cs="宋体"/>
                <w:b/>
                <w:bCs/>
                <w:i w:val="0"/>
                <w:iCs w:val="0"/>
                <w:color w:val="000000"/>
                <w:sz w:val="21"/>
                <w:szCs w:val="21"/>
                <w:u w:val="none"/>
                <w:lang w:val="en-US" w:eastAsia="zh-CN" w:bidi="en-US"/>
              </w:rPr>
            </w:r>
            <w:r/>
          </w:p>
        </w:tc>
        <w:tc>
          <w:tcPr>
            <w:tcW w:w="3074" w:type="dxa"/>
            <w:vAlign w:val="top"/>
            <w:textDirection w:val="lrTb"/>
            <w:noWrap w:val="false"/>
          </w:tcPr>
          <w:p>
            <w:pPr>
              <w:pStyle w:val="723"/>
              <w:jc w:val="center"/>
              <w:keepLines w:val="0"/>
              <w:keepNext w:val="0"/>
              <w:spacing w:after="0"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个人缴纳比例及金额</w:t>
            </w:r>
            <w:r>
              <w:rPr>
                <w:rStyle w:val="733"/>
                <w:rFonts w:hint="eastAsia" w:ascii="宋体" w:hAnsi="宋体" w:eastAsia="宋体" w:cs="宋体"/>
                <w:b/>
                <w:bCs/>
                <w:i w:val="0"/>
                <w:iCs w:val="0"/>
                <w:color w:val="000000"/>
                <w:sz w:val="21"/>
                <w:szCs w:val="21"/>
                <w:u w:val="none"/>
                <w:lang w:val="en-US" w:eastAsia="zh-CN" w:bidi="en-US"/>
              </w:rPr>
            </w:r>
            <w:r/>
          </w:p>
        </w:tc>
      </w:tr>
      <w:tr>
        <w:trPr/>
        <w:tc>
          <w:tcPr>
            <w:tcW w:w="773"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33"/>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rPr>
                <w:rStyle w:val="733"/>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rPr>
                <w:rStyle w:val="733"/>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rPr>
                <w:rStyle w:val="733"/>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3"/>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rPr>
                <w:rStyle w:val="733"/>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rPr>
                <w:rStyle w:val="733"/>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3"/>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33"/>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rPr>
                <w:rStyle w:val="733"/>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rPr>
                <w:rStyle w:val="733"/>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3"/>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33"/>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rPr>
                <w:rStyle w:val="733"/>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33"/>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33"/>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rPr>
                <w:rStyle w:val="733"/>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rPr>
                <w:rStyle w:val="733"/>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rPr>
                <w:rStyle w:val="733"/>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3"/>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rPr>
                <w:rStyle w:val="733"/>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rPr>
                <w:rStyle w:val="733"/>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3"/>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rPr>
                <w:rStyle w:val="733"/>
                <w:rFonts w:hint="eastAsia" w:ascii="宋体" w:hAnsi="宋体" w:eastAsia="宋体" w:cs="宋体"/>
                <w:sz w:val="21"/>
                <w:szCs w:val="21"/>
                <w:vertAlign w:val="baseline"/>
                <w:lang w:val="en-US" w:eastAsia="zh-CN" w:bidi="ar-SA"/>
              </w:rPr>
            </w:r>
            <w:r/>
          </w:p>
        </w:tc>
      </w:tr>
    </w:tbl>
    <w:p>
      <w:pPr>
        <w:pStyle w:val="782"/>
        <w:rPr>
          <w:rFonts w:ascii="宋体" w:hAnsi="宋体" w:eastAsia="宋体"/>
          <w:sz w:val="24"/>
          <w:szCs w:val="24"/>
          <w:lang w:val="en-US" w:eastAsia="zh-CN"/>
        </w:rPr>
      </w:pPr>
      <w:r>
        <w:rPr>
          <w:rFonts w:ascii="宋体" w:hAnsi="宋体" w:eastAsia="宋体"/>
          <w:sz w:val="24"/>
          <w:szCs w:val="24"/>
          <w:lang w:val="en-US" w:eastAsia="zh-CN"/>
        </w:rPr>
      </w:r>
      <w:r/>
    </w:p>
    <w:p>
      <w:pPr>
        <w:pStyle w:val="782"/>
        <w:rPr>
          <w:lang w:val="en-US" w:eastAsia="zh-CN"/>
        </w:rPr>
      </w:pPr>
      <w:r>
        <w:rPr>
          <w:lang w:val="en-US" w:eastAsia="zh-CN"/>
        </w:rPr>
      </w:r>
      <w:r/>
    </w:p>
    <w:p>
      <w:pPr>
        <w:pStyle w:val="723"/>
        <w:ind w:firstLine="420"/>
        <w:spacing w:line="480" w:lineRule="exact"/>
        <w:rPr>
          <w:rFonts w:hint="eastAsia"/>
          <w:color w:val="000000"/>
          <w:lang w:val="en-US" w:eastAsia="zh-CN"/>
        </w:rPr>
      </w:pPr>
      <w:r>
        <w:rPr>
          <w:rFonts w:hint="eastAsia"/>
          <w:color w:val="000000"/>
          <w:lang w:val="en-US" w:eastAsia="zh-CN"/>
        </w:rPr>
      </w:r>
      <w:r/>
    </w:p>
    <w:p>
      <w:pPr>
        <w:pStyle w:val="723"/>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七、技术要求响应及偏离表</w:t>
      </w:r>
      <w:r>
        <w:rPr>
          <w:rFonts w:hint="eastAsia" w:ascii="黑体" w:hAnsi="黑体" w:eastAsia="黑体" w:cs="Times New Roman"/>
          <w:i w:val="0"/>
          <w:color w:val="000000"/>
          <w:sz w:val="32"/>
          <w:szCs w:val="32"/>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35"/>
        <w:rPr>
          <w:rFonts w:hint="eastAsia"/>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23"/>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bl>
    <w:p>
      <w:pPr>
        <w:pStyle w:val="77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23"/>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23"/>
        <w:rPr>
          <w:rFonts w:hint="eastAsia" w:ascii="宋体" w:hAnsi="宋体"/>
          <w:color w:val="000000"/>
          <w:sz w:val="24"/>
          <w:szCs w:val="24"/>
        </w:rPr>
      </w:pPr>
      <w:r>
        <w:rPr>
          <w:rFonts w:hint="eastAsia" w:ascii="宋体" w:hAnsi="宋体"/>
          <w:color w:val="000000"/>
          <w:sz w:val="24"/>
          <w:szCs w:val="24"/>
        </w:rPr>
      </w:r>
      <w:r/>
    </w:p>
    <w:p>
      <w:pPr>
        <w:pStyle w:val="772"/>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77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1.供应商须对招标文件技术要求中的实质性要求（斜体下划线内容或打“★”内容）做出明确响应，否则视为无效投标。</w:t>
      </w:r>
      <w:r>
        <w:rPr>
          <w:rFonts w:hint="eastAsia" w:ascii="宋体" w:hAnsi="宋体" w:eastAsia="宋体" w:cs="宋体"/>
          <w:color w:val="000000"/>
          <w:lang w:val="en-US" w:eastAsia="zh-CN"/>
        </w:rPr>
      </w:r>
      <w:r/>
    </w:p>
    <w:p>
      <w:pPr>
        <w:pStyle w:val="77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77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723"/>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23"/>
        <w:rPr>
          <w:rFonts w:hint="eastAsia" w:ascii="黑体" w:hAnsi="黑体" w:eastAsia="黑体" w:cs="Times New Roman"/>
          <w:i w:val="0"/>
          <w:iCs/>
          <w:color w:val="000000"/>
          <w:sz w:val="32"/>
          <w:szCs w:val="32"/>
          <w:u w:val="none"/>
          <w:lang w:val="en-US" w:eastAsia="zh-CN"/>
        </w:rPr>
      </w:pPr>
      <w:r/>
      <w:bookmarkStart w:id="209" w:name="_Hlt26955054"/>
      <w:r/>
      <w:bookmarkEnd w:id="209"/>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35"/>
        <w:rPr>
          <w:rFonts w:hint="eastAsia"/>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23"/>
              <w:jc w:val="center"/>
              <w:rPr>
                <w:rFonts w:hint="eastAsia" w:ascii="宋体" w:hAnsi="宋体"/>
                <w:color w:val="000000"/>
                <w:sz w:val="24"/>
                <w:szCs w:val="24"/>
              </w:rPr>
            </w:pPr>
            <w:r/>
            <w:bookmarkStart w:id="210" w:name="_Hlt26609391"/>
            <w:r/>
            <w:bookmarkEnd w:id="210"/>
            <w:r/>
            <w:bookmarkStart w:id="211" w:name="_Hlt26955064"/>
            <w:r/>
            <w:bookmarkEnd w:id="211"/>
            <w:r/>
            <w:bookmarkStart w:id="212" w:name="_Hlt26671372"/>
            <w:r/>
            <w:bookmarkEnd w:id="212"/>
            <w:r/>
            <w:bookmarkStart w:id="213" w:name="_Hlt26782999"/>
            <w:r/>
            <w:bookmarkEnd w:id="213"/>
            <w:r/>
            <w:bookmarkStart w:id="214" w:name="_Hlt26671343"/>
            <w:r/>
            <w:bookmarkEnd w:id="214"/>
            <w:r/>
            <w:bookmarkStart w:id="215" w:name="_Hlt26580838"/>
            <w:r/>
            <w:bookmarkEnd w:id="215"/>
            <w:r/>
            <w:bookmarkStart w:id="216" w:name="_Hlt26955056"/>
            <w:r/>
            <w:bookmarkEnd w:id="216"/>
            <w:r/>
            <w:bookmarkStart w:id="217" w:name="_Hlt24879081"/>
            <w:r/>
            <w:bookmarkEnd w:id="217"/>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23"/>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bl>
    <w:p>
      <w:pPr>
        <w:pStyle w:val="77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23"/>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23"/>
        <w:rPr>
          <w:rFonts w:hint="eastAsia" w:ascii="宋体" w:hAnsi="宋体"/>
          <w:color w:val="000000"/>
          <w:sz w:val="24"/>
          <w:szCs w:val="24"/>
        </w:rPr>
      </w:pPr>
      <w:r>
        <w:rPr>
          <w:rFonts w:hint="eastAsia" w:ascii="宋体" w:hAnsi="宋体"/>
          <w:color w:val="000000"/>
          <w:sz w:val="24"/>
          <w:szCs w:val="24"/>
        </w:rPr>
      </w:r>
      <w:r/>
    </w:p>
    <w:p>
      <w:pPr>
        <w:pStyle w:val="77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72"/>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77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723"/>
      </w:pPr>
      <w:r/>
      <w:r/>
    </w:p>
    <w:p>
      <w:pPr>
        <w:pStyle w:val="723"/>
        <w:jc w:val="center"/>
        <w:rPr>
          <w:rFonts w:hint="eastAsia" w:ascii="宋体" w:hAnsi="宋体" w:cs="仿宋"/>
          <w:b/>
          <w:bCs/>
          <w:sz w:val="32"/>
          <w:szCs w:val="32"/>
        </w:rPr>
      </w:pPr>
      <w:r>
        <w:rPr>
          <w:rFonts w:hint="eastAsia" w:ascii="宋体" w:hAnsi="宋体" w:cs="仿宋"/>
          <w:b/>
          <w:bCs/>
          <w:sz w:val="32"/>
          <w:szCs w:val="32"/>
        </w:rPr>
      </w:r>
      <w:r/>
    </w:p>
    <w:p>
      <w:pPr>
        <w:pStyle w:val="782"/>
        <w:rPr>
          <w:rFonts w:hint="eastAsia" w:ascii="宋体" w:hAnsi="宋体" w:cs="仿宋"/>
          <w:b/>
          <w:bCs/>
          <w:sz w:val="32"/>
          <w:szCs w:val="32"/>
        </w:rPr>
      </w:pPr>
      <w:r>
        <w:rPr>
          <w:rFonts w:hint="eastAsia" w:ascii="宋体" w:hAnsi="宋体" w:cs="仿宋"/>
          <w:b/>
          <w:bCs/>
          <w:sz w:val="32"/>
          <w:szCs w:val="32"/>
        </w:rPr>
      </w:r>
      <w:r/>
    </w:p>
    <w:p>
      <w:pPr>
        <w:pStyle w:val="723"/>
        <w:rPr>
          <w:rFonts w:hint="eastAsia" w:ascii="宋体" w:hAnsi="宋体" w:cs="仿宋"/>
          <w:b/>
          <w:bCs/>
          <w:sz w:val="32"/>
          <w:szCs w:val="32"/>
        </w:rPr>
      </w:pPr>
      <w:r>
        <w:rPr>
          <w:rFonts w:hint="eastAsia" w:ascii="宋体" w:hAnsi="宋体" w:cs="仿宋"/>
          <w:b/>
          <w:bCs/>
          <w:sz w:val="32"/>
          <w:szCs w:val="32"/>
        </w:rPr>
      </w:r>
      <w:r/>
    </w:p>
    <w:p>
      <w:pPr>
        <w:pStyle w:val="723"/>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3"/>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3"/>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3"/>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723"/>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723"/>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723"/>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723"/>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23"/>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23"/>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723"/>
        <w:keepLines w:val="0"/>
        <w:keepNext w:val="0"/>
        <w:pageBreakBefore w:val="0"/>
        <w:spacing w:line="360" w:lineRule="auto"/>
        <w:rPr>
          <w:rFonts w:hint="eastAsia"/>
          <w:lang w:eastAsia="zh-CN"/>
        </w:rPr>
      </w:pPr>
      <w:r>
        <w:rPr>
          <w:rFonts w:hint="eastAsia"/>
          <w:lang w:eastAsia="zh-CN"/>
        </w:rPr>
      </w:r>
      <w:r/>
    </w:p>
    <w:p>
      <w:pPr>
        <w:pStyle w:val="723"/>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3"/>
        <w:ind w:firstLine="6000"/>
        <w:keepLines w:val="0"/>
        <w:keepNext w:val="0"/>
        <w:pageBreakBefore w:val="0"/>
        <w:spacing w:line="360" w:lineRule="auto"/>
        <w:widowControl/>
        <w:rPr>
          <w:rFonts w:hint="eastAsia" w:ascii="宋体" w:hAnsi="宋体" w:eastAsia="宋体" w:cs="Times New Roman"/>
          <w:sz w:val="24"/>
          <w:szCs w:val="24"/>
          <w:lang w:eastAsia="zh-CN"/>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eastAsia="宋体" w:cs="Times New Roman"/>
          <w:sz w:val="24"/>
          <w:szCs w:val="24"/>
          <w:lang w:eastAsia="zh-CN"/>
        </w:rPr>
      </w:r>
      <w:r/>
    </w:p>
    <w:p>
      <w:pPr>
        <w:pStyle w:val="723"/>
        <w:ind w:firstLine="480"/>
        <w:jc w:val="left"/>
        <w:spacing w:line="360" w:lineRule="auto"/>
        <w:rPr>
          <w:rFonts w:hint="eastAsia" w:ascii="黑体" w:hAnsi="黑体" w:eastAsia="黑体"/>
          <w:b w:val="0"/>
          <w:sz w:val="32"/>
          <w:szCs w:val="32"/>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b/>
          <w:bCs/>
          <w:sz w:val="24"/>
          <w:szCs w:val="24"/>
          <w:lang w:val="en-US" w:eastAsia="zh-CN"/>
        </w:rPr>
        <w:t xml:space="preserve">4.</w:t>
      </w:r>
      <w:r>
        <w:rPr>
          <w:rFonts w:hint="eastAsia" w:ascii="宋体" w:hAnsi="宋体" w:eastAsia="宋体" w:cs="Times New Roman"/>
          <w:b w:val="0"/>
          <w:bCs w:val="0"/>
          <w:sz w:val="24"/>
          <w:szCs w:val="24"/>
          <w:lang w:val="en-US" w:eastAsia="zh-CN"/>
        </w:rPr>
        <w:t xml:space="preserve">服务</w:t>
      </w:r>
      <w:r>
        <w:rPr>
          <w:rFonts w:hint="eastAsia" w:ascii="宋体" w:hAnsi="宋体" w:eastAsia="宋体" w:cs="Times New Roman"/>
          <w:b w:val="0"/>
          <w:bCs w:val="0"/>
          <w:sz w:val="24"/>
          <w:szCs w:val="24"/>
          <w:lang w:eastAsia="zh-CN"/>
        </w:rPr>
        <w:t xml:space="preserve">采购项目中，服务的承接商应当为中小企业</w:t>
      </w:r>
      <w:bookmarkStart w:id="218" w:name="OLE_LINK6"/>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bCs/>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sz w:val="24"/>
          <w:szCs w:val="24"/>
          <w:lang w:eastAsia="zh-CN"/>
        </w:rPr>
        <w:t xml:space="preserve">）</w:t>
      </w:r>
      <w:bookmarkEnd w:id="218"/>
      <w:r>
        <w:rPr>
          <w:rFonts w:hint="eastAsia" w:ascii="宋体" w:hAnsi="宋体" w:eastAsia="宋体" w:cs="Times New Roman"/>
          <w:b w:val="0"/>
          <w:bCs w:val="0"/>
          <w:sz w:val="24"/>
          <w:szCs w:val="24"/>
          <w:lang w:eastAsia="zh-CN"/>
        </w:rPr>
        <w:t xml:space="preserve">，不对其中涉及的货物的制造商、工程的承建商作出要求。</w:t>
      </w: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723"/>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723"/>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782"/>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723"/>
        <w:keepLines w:val="0"/>
        <w:keepNext w:val="0"/>
        <w:pageBreakBefore w:val="0"/>
        <w:spacing w:line="360" w:lineRule="auto"/>
        <w:widowControl w:val="off"/>
        <w:rPr>
          <w:rFonts w:hint="eastAsia"/>
          <w:lang w:eastAsia="zh-CN"/>
        </w:rPr>
      </w:pPr>
      <w:r>
        <w:rPr>
          <w:rFonts w:hint="eastAsia"/>
          <w:lang w:eastAsia="zh-CN"/>
        </w:rPr>
      </w:r>
      <w:r/>
    </w:p>
    <w:p>
      <w:pPr>
        <w:pStyle w:val="723"/>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3"/>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23"/>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723"/>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23"/>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723"/>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723"/>
        <w:ind w:firstLine="480"/>
        <w:spacing w:line="480" w:lineRule="exact"/>
        <w:rPr>
          <w:rFonts w:ascii="宋体" w:hAnsi="宋体"/>
          <w:sz w:val="24"/>
        </w:rPr>
      </w:pPr>
      <w:r>
        <w:rPr>
          <w:rFonts w:ascii="宋体" w:hAnsi="宋体"/>
          <w:sz w:val="24"/>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723"/>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723"/>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23"/>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723"/>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723"/>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723"/>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723"/>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23"/>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723"/>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723"/>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723"/>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723"/>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723"/>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723"/>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735"/>
        <w:rPr>
          <w:rFonts w:hint="eastAsia" w:ascii="宋体" w:hAnsi="宋体" w:eastAsia="宋体" w:cs="Times New Roman"/>
          <w:sz w:val="24"/>
        </w:rPr>
      </w:pPr>
      <w:r>
        <w:rPr>
          <w:rFonts w:hint="eastAsia" w:ascii="宋体" w:hAnsi="宋体" w:eastAsia="宋体" w:cs="Times New Roman"/>
          <w:sz w:val="24"/>
        </w:rPr>
      </w:r>
      <w:r/>
    </w:p>
    <w:p>
      <w:pPr>
        <w:pStyle w:val="723"/>
        <w:rPr>
          <w:rFonts w:hint="eastAsia"/>
        </w:rPr>
      </w:pPr>
      <w:r>
        <w:rPr>
          <w:rFonts w:hint="eastAsia"/>
        </w:rPr>
      </w:r>
      <w:r/>
    </w:p>
    <w:p>
      <w:pPr>
        <w:pStyle w:val="723"/>
        <w:ind w:firstLine="645"/>
        <w:spacing w:line="560" w:lineRule="exact"/>
        <w:rPr>
          <w:rFonts w:ascii="宋体" w:hAnsi="宋体"/>
          <w:sz w:val="24"/>
        </w:rPr>
      </w:pPr>
      <w:r>
        <w:rPr>
          <w:rFonts w:ascii="宋体" w:hAnsi="宋体"/>
          <w:sz w:val="24"/>
        </w:rPr>
      </w:r>
      <w:r/>
    </w:p>
    <w:p>
      <w:pPr>
        <w:pStyle w:val="723"/>
        <w:ind w:firstLine="645"/>
        <w:spacing w:line="560" w:lineRule="exact"/>
        <w:rPr>
          <w:rFonts w:hint="eastAsia" w:ascii="宋体" w:hAnsi="宋体"/>
          <w:sz w:val="24"/>
        </w:rPr>
      </w:pPr>
      <w:r>
        <w:rPr>
          <w:rFonts w:hint="eastAsia" w:ascii="宋体" w:hAnsi="宋体"/>
          <w:sz w:val="24"/>
        </w:rPr>
      </w:r>
      <w:r/>
    </w:p>
    <w:p>
      <w:pPr>
        <w:pStyle w:val="782"/>
        <w:rPr>
          <w:rFonts w:hint="eastAsia" w:ascii="宋体" w:hAnsi="宋体"/>
          <w:sz w:val="24"/>
        </w:rPr>
      </w:pPr>
      <w:r>
        <w:rPr>
          <w:rFonts w:hint="eastAsia" w:ascii="宋体" w:hAnsi="宋体"/>
          <w:sz w:val="24"/>
        </w:rPr>
      </w:r>
      <w:r/>
    </w:p>
    <w:p>
      <w:pPr>
        <w:pStyle w:val="723"/>
        <w:rPr>
          <w:rFonts w:hint="eastAsia" w:ascii="宋体" w:hAnsi="宋体"/>
          <w:sz w:val="24"/>
        </w:rPr>
      </w:pPr>
      <w:r>
        <w:rPr>
          <w:rFonts w:hint="eastAsia" w:ascii="宋体" w:hAnsi="宋体"/>
          <w:sz w:val="24"/>
        </w:rPr>
      </w:r>
      <w:r/>
    </w:p>
    <w:p>
      <w:pPr>
        <w:pStyle w:val="735"/>
        <w:rPr>
          <w:rFonts w:hint="eastAsia"/>
        </w:rPr>
      </w:pPr>
      <w:r>
        <w:rPr>
          <w:rFonts w:hint="eastAsia"/>
        </w:rPr>
      </w:r>
      <w:r/>
    </w:p>
    <w:p>
      <w:pPr>
        <w:pStyle w:val="782"/>
        <w:rPr>
          <w:rFonts w:hint="eastAsia"/>
        </w:rPr>
      </w:pPr>
      <w:r>
        <w:rPr>
          <w:rFonts w:hint="eastAsia"/>
        </w:rPr>
      </w:r>
      <w:r/>
    </w:p>
    <w:p>
      <w:pPr>
        <w:pStyle w:val="723"/>
        <w:rPr>
          <w:rFonts w:hint="eastAsia"/>
        </w:rPr>
      </w:pPr>
      <w:r>
        <w:rPr>
          <w:rFonts w:hint="eastAsia"/>
        </w:rPr>
      </w:r>
      <w:r/>
    </w:p>
    <w:p>
      <w:pPr>
        <w:pStyle w:val="723"/>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723"/>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72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2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2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2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23"/>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23"/>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2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2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2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2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2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23"/>
        <w:rPr>
          <w:rFonts w:hint="eastAsia" w:ascii="宋体" w:hAnsi="宋体"/>
          <w:sz w:val="24"/>
          <w:szCs w:val="24"/>
        </w:rPr>
      </w:pPr>
      <w:r>
        <w:rPr>
          <w:rFonts w:hint="eastAsia" w:ascii="宋体" w:hAnsi="宋体"/>
          <w:sz w:val="24"/>
          <w:szCs w:val="24"/>
        </w:rPr>
      </w:r>
      <w:r/>
    </w:p>
    <w:p>
      <w:pPr>
        <w:pStyle w:val="723"/>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723"/>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723"/>
        <w:spacing w:line="480" w:lineRule="exact"/>
        <w:rPr>
          <w:rFonts w:hint="eastAsia" w:ascii="宋体" w:hAnsi="宋体"/>
          <w:b w:val="0"/>
          <w:bCs/>
          <w:sz w:val="24"/>
          <w:szCs w:val="24"/>
        </w:rPr>
      </w:pPr>
      <w:r>
        <w:rPr>
          <w:rFonts w:hint="eastAsia" w:ascii="宋体" w:hAnsi="宋体"/>
          <w:b w:val="0"/>
          <w:bCs/>
          <w:sz w:val="24"/>
          <w:szCs w:val="24"/>
        </w:rPr>
      </w:r>
      <w:r/>
    </w:p>
    <w:p>
      <w:pPr>
        <w:pStyle w:val="723"/>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3"/>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3"/>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3"/>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782"/>
        <w:ind w:left="0" w:firstLine="0"/>
        <w:rPr>
          <w:rFonts w:hint="eastAsia"/>
        </w:rPr>
      </w:pPr>
      <w:r>
        <w:rPr>
          <w:rFonts w:hint="eastAsia"/>
        </w:rPr>
      </w:r>
      <w:r/>
    </w:p>
    <w:p>
      <w:pPr>
        <w:pStyle w:val="723"/>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rPr>
        <w:rStyle w:val="987"/>
        <w:rFonts w:ascii="宋体" w:hAnsi="宋体"/>
      </w:rPr>
      <w:framePr w:wrap="around" w:vAnchor="text" w:hAnchor="margin" w:xAlign="center" w:y="1"/>
    </w:pPr>
    <w:r>
      <w:rPr>
        <w:rFonts w:ascii="宋体" w:hAnsi="宋体"/>
      </w:rPr>
      <w:fldChar w:fldCharType="begin"/>
    </w:r>
    <w:r>
      <w:rPr>
        <w:rStyle w:val="987"/>
        <w:rFonts w:ascii="宋体" w:hAnsi="宋体"/>
      </w:rPr>
      <w:instrText xml:space="preserve">PAGE  </w:instrText>
    </w:r>
    <w:r>
      <w:rPr>
        <w:rFonts w:ascii="宋体" w:hAnsi="宋体"/>
      </w:rPr>
      <w:fldChar w:fldCharType="separate"/>
    </w:r>
    <w:r>
      <w:rPr>
        <w:rStyle w:val="987"/>
        <w:rFonts w:ascii="宋体" w:hAnsi="宋体"/>
      </w:rPr>
      <w:t xml:space="preserve">３５</w:t>
    </w:r>
    <w:r>
      <w:rPr>
        <w:rFonts w:ascii="宋体" w:hAnsi="宋体"/>
      </w:rPr>
      <w:fldChar w:fldCharType="end"/>
    </w:r>
    <w:r>
      <w:rPr>
        <w:rStyle w:val="987"/>
        <w:rFonts w:ascii="宋体" w:hAnsi="宋体"/>
      </w:rPr>
    </w:r>
    <w:r/>
  </w:p>
  <w:p>
    <w:pPr>
      <w:pStyle w:val="96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rPr>
        <w:rStyle w:val="987"/>
      </w:rPr>
      <w:framePr w:wrap="around" w:vAnchor="text" w:hAnchor="margin" w:xAlign="center" w:y="1"/>
    </w:pPr>
    <w:r>
      <w:fldChar w:fldCharType="begin"/>
    </w:r>
    <w:r>
      <w:rPr>
        <w:rStyle w:val="987"/>
      </w:rPr>
      <w:instrText xml:space="preserve">PAGE  </w:instrText>
    </w:r>
    <w:r>
      <w:fldChar w:fldCharType="separate"/>
    </w:r>
    <w:r>
      <w:rPr>
        <w:rStyle w:val="987"/>
      </w:rPr>
      <w:t xml:space="preserve">1</w:t>
    </w:r>
    <w:r>
      <w:fldChar w:fldCharType="end"/>
    </w:r>
    <w:r>
      <w:rPr>
        <w:rStyle w:val="987"/>
      </w:rPr>
    </w:r>
    <w:r/>
  </w:p>
  <w:p>
    <w:pPr>
      <w:pStyle w:val="96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2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3"/>
        <w:ind w:left="1440" w:hanging="360"/>
      </w:pPr>
      <w:rPr>
        <w:rFonts w:ascii="Courier New" w:hAnsi="Courier New" w:eastAsia="Courier New" w:cs="Courier New"/>
      </w:rPr>
    </w:lvl>
    <w:lvl w:ilvl="2">
      <w:start w:val="1"/>
      <w:numFmt w:val="bullet"/>
      <w:isLgl w:val="false"/>
      <w:suff w:val="tab"/>
      <w:lvlText w:val="§"/>
      <w:lvlJc w:val="left"/>
      <w:pPr>
        <w:pStyle w:val="723"/>
        <w:ind w:left="2160" w:hanging="360"/>
      </w:pPr>
      <w:rPr>
        <w:rFonts w:ascii="Wingdings" w:hAnsi="Wingdings" w:eastAsia="Wingdings" w:cs="Wingdings"/>
      </w:rPr>
    </w:lvl>
    <w:lvl w:ilvl="3">
      <w:start w:val="1"/>
      <w:numFmt w:val="bullet"/>
      <w:isLgl w:val="false"/>
      <w:suff w:val="tab"/>
      <w:lvlText w:val="·"/>
      <w:lvlJc w:val="left"/>
      <w:pPr>
        <w:pStyle w:val="723"/>
        <w:ind w:left="2880" w:hanging="360"/>
      </w:pPr>
      <w:rPr>
        <w:rFonts w:ascii="Symbol" w:hAnsi="Symbol" w:eastAsia="Symbol" w:cs="Symbol"/>
      </w:rPr>
    </w:lvl>
    <w:lvl w:ilvl="4">
      <w:start w:val="1"/>
      <w:numFmt w:val="bullet"/>
      <w:isLgl w:val="false"/>
      <w:suff w:val="tab"/>
      <w:lvlText w:val="o"/>
      <w:lvlJc w:val="left"/>
      <w:pPr>
        <w:pStyle w:val="723"/>
        <w:ind w:left="3600" w:hanging="360"/>
      </w:pPr>
      <w:rPr>
        <w:rFonts w:ascii="Courier New" w:hAnsi="Courier New" w:eastAsia="Courier New" w:cs="Courier New"/>
      </w:rPr>
    </w:lvl>
    <w:lvl w:ilvl="5">
      <w:start w:val="1"/>
      <w:numFmt w:val="bullet"/>
      <w:isLgl w:val="false"/>
      <w:suff w:val="tab"/>
      <w:lvlText w:val="§"/>
      <w:lvlJc w:val="left"/>
      <w:pPr>
        <w:pStyle w:val="723"/>
        <w:ind w:left="4320" w:hanging="360"/>
      </w:pPr>
      <w:rPr>
        <w:rFonts w:ascii="Wingdings" w:hAnsi="Wingdings" w:eastAsia="Wingdings" w:cs="Wingdings"/>
      </w:rPr>
    </w:lvl>
    <w:lvl w:ilvl="6">
      <w:start w:val="1"/>
      <w:numFmt w:val="bullet"/>
      <w:isLgl w:val="false"/>
      <w:suff w:val="tab"/>
      <w:lvlText w:val="·"/>
      <w:lvlJc w:val="left"/>
      <w:pPr>
        <w:pStyle w:val="723"/>
        <w:ind w:left="5040" w:hanging="360"/>
      </w:pPr>
      <w:rPr>
        <w:rFonts w:ascii="Symbol" w:hAnsi="Symbol" w:eastAsia="Symbol" w:cs="Symbol"/>
      </w:rPr>
    </w:lvl>
    <w:lvl w:ilvl="7">
      <w:start w:val="1"/>
      <w:numFmt w:val="bullet"/>
      <w:isLgl w:val="false"/>
      <w:suff w:val="tab"/>
      <w:lvlText w:val="o"/>
      <w:lvlJc w:val="left"/>
      <w:pPr>
        <w:pStyle w:val="723"/>
        <w:ind w:left="5760" w:hanging="360"/>
      </w:pPr>
      <w:rPr>
        <w:rFonts w:ascii="Courier New" w:hAnsi="Courier New" w:eastAsia="Courier New" w:cs="Courier New"/>
      </w:rPr>
    </w:lvl>
    <w:lvl w:ilvl="8">
      <w:start w:val="1"/>
      <w:numFmt w:val="bullet"/>
      <w:isLgl w:val="false"/>
      <w:suff w:val="tab"/>
      <w:lvlText w:val="§"/>
      <w:lvlJc w:val="left"/>
      <w:pPr>
        <w:pStyle w:val="723"/>
        <w:ind w:left="6480" w:hanging="360"/>
      </w:pPr>
      <w:rPr>
        <w:rFonts w:ascii="Wingdings" w:hAnsi="Wingdings" w:eastAsia="Wingdings" w:cs="Wingdings"/>
      </w:rPr>
    </w:lvl>
  </w:abstractNum>
  <w:abstractNum w:abstractNumId="1">
    <w:multiLevelType w:val="hybridMultilevel"/>
    <w:lvl w:ilvl="0">
      <w:start w:val="1"/>
      <w:numFmt w:val="upperLetter"/>
      <w:pStyle w:val="995"/>
      <w:isLgl w:val="false"/>
      <w:suff w:val="tab"/>
      <w:lvlText w:val="附录%1."/>
      <w:lvlJc w:val="left"/>
      <w:pPr>
        <w:pStyle w:val="723"/>
        <w:ind w:left="907" w:hanging="907"/>
        <w:tabs>
          <w:tab w:val="num" w:pos="907" w:leader="none"/>
        </w:tabs>
      </w:pPr>
      <w:rPr>
        <w:rFonts w:hint="eastAsia"/>
      </w:rPr>
    </w:lvl>
    <w:lvl w:ilvl="1">
      <w:start w:val="1"/>
      <w:numFmt w:val="bullet"/>
      <w:isLgl w:val="false"/>
      <w:suff w:val="tab"/>
      <w:lvlText w:val="o"/>
      <w:lvlJc w:val="left"/>
      <w:pPr>
        <w:pStyle w:val="723"/>
        <w:ind w:left="1440" w:hanging="360"/>
      </w:pPr>
      <w:rPr>
        <w:rFonts w:ascii="Courier New" w:hAnsi="Courier New" w:eastAsia="Courier New" w:cs="Courier New"/>
      </w:rPr>
    </w:lvl>
    <w:lvl w:ilvl="2">
      <w:start w:val="1"/>
      <w:numFmt w:val="bullet"/>
      <w:isLgl w:val="false"/>
      <w:suff w:val="tab"/>
      <w:lvlText w:val="§"/>
      <w:lvlJc w:val="left"/>
      <w:pPr>
        <w:pStyle w:val="723"/>
        <w:ind w:left="2160" w:hanging="360"/>
      </w:pPr>
      <w:rPr>
        <w:rFonts w:ascii="Wingdings" w:hAnsi="Wingdings" w:eastAsia="Wingdings" w:cs="Wingdings"/>
      </w:rPr>
    </w:lvl>
    <w:lvl w:ilvl="3">
      <w:start w:val="1"/>
      <w:numFmt w:val="bullet"/>
      <w:isLgl w:val="false"/>
      <w:suff w:val="tab"/>
      <w:lvlText w:val="·"/>
      <w:lvlJc w:val="left"/>
      <w:pPr>
        <w:pStyle w:val="723"/>
        <w:ind w:left="2880" w:hanging="360"/>
      </w:pPr>
      <w:rPr>
        <w:rFonts w:ascii="Symbol" w:hAnsi="Symbol" w:eastAsia="Symbol" w:cs="Symbol"/>
      </w:rPr>
    </w:lvl>
    <w:lvl w:ilvl="4">
      <w:start w:val="1"/>
      <w:numFmt w:val="bullet"/>
      <w:isLgl w:val="false"/>
      <w:suff w:val="tab"/>
      <w:lvlText w:val="o"/>
      <w:lvlJc w:val="left"/>
      <w:pPr>
        <w:pStyle w:val="723"/>
        <w:ind w:left="3600" w:hanging="360"/>
      </w:pPr>
      <w:rPr>
        <w:rFonts w:ascii="Courier New" w:hAnsi="Courier New" w:eastAsia="Courier New" w:cs="Courier New"/>
      </w:rPr>
    </w:lvl>
    <w:lvl w:ilvl="5">
      <w:start w:val="1"/>
      <w:numFmt w:val="bullet"/>
      <w:isLgl w:val="false"/>
      <w:suff w:val="tab"/>
      <w:lvlText w:val="§"/>
      <w:lvlJc w:val="left"/>
      <w:pPr>
        <w:pStyle w:val="723"/>
        <w:ind w:left="4320" w:hanging="360"/>
      </w:pPr>
      <w:rPr>
        <w:rFonts w:ascii="Wingdings" w:hAnsi="Wingdings" w:eastAsia="Wingdings" w:cs="Wingdings"/>
      </w:rPr>
    </w:lvl>
    <w:lvl w:ilvl="6">
      <w:start w:val="1"/>
      <w:numFmt w:val="bullet"/>
      <w:isLgl w:val="false"/>
      <w:suff w:val="tab"/>
      <w:lvlText w:val="·"/>
      <w:lvlJc w:val="left"/>
      <w:pPr>
        <w:pStyle w:val="723"/>
        <w:ind w:left="5040" w:hanging="360"/>
      </w:pPr>
      <w:rPr>
        <w:rFonts w:ascii="Symbol" w:hAnsi="Symbol" w:eastAsia="Symbol" w:cs="Symbol"/>
      </w:rPr>
    </w:lvl>
    <w:lvl w:ilvl="7">
      <w:start w:val="1"/>
      <w:numFmt w:val="bullet"/>
      <w:isLgl w:val="false"/>
      <w:suff w:val="tab"/>
      <w:lvlText w:val="o"/>
      <w:lvlJc w:val="left"/>
      <w:pPr>
        <w:pStyle w:val="723"/>
        <w:ind w:left="5760" w:hanging="360"/>
      </w:pPr>
      <w:rPr>
        <w:rFonts w:ascii="Courier New" w:hAnsi="Courier New" w:eastAsia="Courier New" w:cs="Courier New"/>
      </w:rPr>
    </w:lvl>
    <w:lvl w:ilvl="8">
      <w:start w:val="1"/>
      <w:numFmt w:val="bullet"/>
      <w:isLgl w:val="false"/>
      <w:suff w:val="tab"/>
      <w:lvlText w:val="§"/>
      <w:lvlJc w:val="left"/>
      <w:pPr>
        <w:pStyle w:val="723"/>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23"/>
        <w:ind w:left="0" w:firstLine="0"/>
      </w:pPr>
      <w:rPr>
        <w:rFonts w:hint="eastAsia"/>
      </w:rPr>
    </w:lvl>
    <w:lvl w:ilvl="1">
      <w:start w:val="1"/>
      <w:numFmt w:val="decimal"/>
      <w:isLgl w:val="false"/>
      <w:suff w:val="nothing"/>
      <w:lvlText w:val="%2、"/>
      <w:lvlJc w:val="left"/>
      <w:pPr>
        <w:pStyle w:val="723"/>
        <w:ind w:left="0" w:firstLine="0"/>
      </w:pPr>
      <w:rPr>
        <w:rFonts w:hint="eastAsia"/>
      </w:rPr>
    </w:lvl>
    <w:lvl w:ilvl="2">
      <w:start w:val="1"/>
      <w:numFmt w:val="decimal"/>
      <w:isLgl w:val="false"/>
      <w:suff w:val="nothing"/>
      <w:lvlText w:val="%2.%3 "/>
      <w:lvlJc w:val="left"/>
      <w:pPr>
        <w:pStyle w:val="723"/>
        <w:ind w:left="0" w:firstLine="0"/>
      </w:pPr>
      <w:rPr>
        <w:rFonts w:hint="eastAsia"/>
      </w:rPr>
    </w:lvl>
    <w:lvl w:ilvl="3">
      <w:start w:val="1"/>
      <w:numFmt w:val="decimal"/>
      <w:isLgl w:val="false"/>
      <w:suff w:val="nothing"/>
      <w:lvlText w:val="%2.%3.%4 "/>
      <w:lvlJc w:val="left"/>
      <w:pPr>
        <w:pStyle w:val="723"/>
        <w:ind w:left="0" w:firstLine="0"/>
      </w:pPr>
      <w:rPr>
        <w:rFonts w:hint="eastAsia"/>
      </w:rPr>
    </w:lvl>
    <w:lvl w:ilvl="4">
      <w:start w:val="1"/>
      <w:numFmt w:val="decimal"/>
      <w:isLgl w:val="false"/>
      <w:suff w:val="nothing"/>
      <w:lvlText w:val="%2.%3.%4.%5 "/>
      <w:lvlJc w:val="left"/>
      <w:pPr>
        <w:pStyle w:val="723"/>
        <w:ind w:left="0" w:firstLine="0"/>
      </w:pPr>
      <w:rPr>
        <w:rFonts w:hint="eastAsia"/>
      </w:rPr>
    </w:lvl>
    <w:lvl w:ilvl="5">
      <w:start w:val="1"/>
      <w:numFmt w:val="decimal"/>
      <w:pStyle w:val="928"/>
      <w:isLgl w:val="false"/>
      <w:suff w:val="nothing"/>
      <w:lvlText w:val=""/>
      <w:lvlJc w:val="left"/>
      <w:pPr>
        <w:pStyle w:val="723"/>
        <w:ind w:left="0" w:firstLine="0"/>
      </w:pPr>
      <w:rPr>
        <w:rFonts w:hint="eastAsia"/>
      </w:rPr>
    </w:lvl>
    <w:lvl w:ilvl="6">
      <w:start w:val="1"/>
      <w:numFmt w:val="decimal"/>
      <w:pStyle w:val="930"/>
      <w:isLgl w:val="false"/>
      <w:suff w:val="nothing"/>
      <w:lvlText w:val=""/>
      <w:lvlJc w:val="left"/>
      <w:pPr>
        <w:pStyle w:val="723"/>
        <w:ind w:left="0" w:firstLine="0"/>
      </w:pPr>
      <w:rPr>
        <w:rFonts w:hint="eastAsia"/>
      </w:rPr>
    </w:lvl>
    <w:lvl w:ilvl="7">
      <w:start w:val="1"/>
      <w:numFmt w:val="decimal"/>
      <w:pStyle w:val="932"/>
      <w:isLgl w:val="false"/>
      <w:suff w:val="nothing"/>
      <w:lvlText w:val=""/>
      <w:lvlJc w:val="left"/>
      <w:pPr>
        <w:pStyle w:val="723"/>
        <w:ind w:left="0" w:firstLine="0"/>
      </w:pPr>
      <w:rPr>
        <w:rFonts w:hint="eastAsia"/>
      </w:rPr>
    </w:lvl>
    <w:lvl w:ilvl="8">
      <w:start w:val="1"/>
      <w:numFmt w:val="decimal"/>
      <w:pStyle w:val="934"/>
      <w:isLgl w:val="false"/>
      <w:suff w:val="nothing"/>
      <w:lvlText w:val=""/>
      <w:lvlJc w:val="left"/>
      <w:pPr>
        <w:pStyle w:val="723"/>
        <w:ind w:left="0" w:firstLine="0"/>
      </w:pPr>
      <w:rPr>
        <w:rFonts w:hint="eastAsia"/>
      </w:rPr>
    </w:lvl>
  </w:abstractNum>
  <w:abstractNum w:abstractNumId="3">
    <w:multiLevelType w:val="hybridMultilevel"/>
    <w:lvl w:ilvl="0">
      <w:start w:val="2"/>
      <w:numFmt w:val="decimal"/>
      <w:isLgl w:val="false"/>
      <w:suff w:val="tab"/>
      <w:lvlText w:val="%1."/>
      <w:lvlJc w:val="left"/>
      <w:pPr>
        <w:pStyle w:val="72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12"/>
      <w:isLgl w:val="false"/>
      <w:suff w:val="tab"/>
      <w:lvlText w:val="%1."/>
      <w:lvlJc w:val="left"/>
      <w:pPr>
        <w:pStyle w:val="723"/>
        <w:ind w:left="709" w:hanging="709"/>
        <w:tabs>
          <w:tab w:val="num" w:pos="709" w:leader="none"/>
        </w:tabs>
      </w:pPr>
      <w:rPr>
        <w:rFonts w:hint="eastAsia"/>
      </w:rPr>
    </w:lvl>
    <w:lvl w:ilvl="1">
      <w:start w:val="1"/>
      <w:numFmt w:val="decimal"/>
      <w:isLgl w:val="false"/>
      <w:suff w:val="tab"/>
      <w:lvlText w:val="%1.%2"/>
      <w:lvlJc w:val="left"/>
      <w:pPr>
        <w:pStyle w:val="723"/>
        <w:ind w:left="709" w:hanging="709"/>
        <w:tabs>
          <w:tab w:val="num" w:pos="709" w:leader="none"/>
        </w:tabs>
      </w:pPr>
      <w:rPr>
        <w:rFonts w:hint="eastAsia"/>
      </w:rPr>
    </w:lvl>
    <w:lvl w:ilvl="2">
      <w:start w:val="1"/>
      <w:numFmt w:val="decimal"/>
      <w:isLgl w:val="false"/>
      <w:suff w:val="tab"/>
      <w:lvlText w:val="%1.%2.%3."/>
      <w:lvlJc w:val="left"/>
      <w:pPr>
        <w:pStyle w:val="723"/>
        <w:ind w:left="425" w:hanging="425"/>
        <w:tabs>
          <w:tab w:val="num" w:pos="425" w:leader="none"/>
        </w:tabs>
      </w:pPr>
      <w:rPr>
        <w:rFonts w:hint="eastAsia"/>
      </w:rPr>
    </w:lvl>
    <w:lvl w:ilvl="3">
      <w:start w:val="1"/>
      <w:numFmt w:val="decimal"/>
      <w:isLgl w:val="false"/>
      <w:suff w:val="tab"/>
      <w:lvlText w:val="%1.%2.%3.%4."/>
      <w:lvlJc w:val="left"/>
      <w:pPr>
        <w:pStyle w:val="723"/>
        <w:ind w:left="851" w:hanging="851"/>
        <w:tabs>
          <w:tab w:val="num" w:pos="851" w:leader="none"/>
        </w:tabs>
      </w:pPr>
      <w:rPr>
        <w:rFonts w:hint="eastAsia"/>
      </w:rPr>
    </w:lvl>
    <w:lvl w:ilvl="4">
      <w:start w:val="1"/>
      <w:numFmt w:val="decimal"/>
      <w:isLgl w:val="false"/>
      <w:suff w:val="tab"/>
      <w:lvlText w:val="%1.%2.%3.%4.%5."/>
      <w:lvlJc w:val="left"/>
      <w:pPr>
        <w:pStyle w:val="723"/>
        <w:ind w:left="992" w:hanging="992"/>
        <w:tabs>
          <w:tab w:val="num" w:pos="992" w:leader="none"/>
        </w:tabs>
      </w:pPr>
      <w:rPr>
        <w:rFonts w:hint="eastAsia"/>
      </w:rPr>
    </w:lvl>
    <w:lvl w:ilvl="5">
      <w:start w:val="1"/>
      <w:numFmt w:val="decimal"/>
      <w:isLgl w:val="false"/>
      <w:suff w:val="tab"/>
      <w:lvlText w:val="%1.%2.%3.%4.%5.%6."/>
      <w:lvlJc w:val="left"/>
      <w:pPr>
        <w:pStyle w:val="723"/>
        <w:ind w:left="1134" w:hanging="1134"/>
        <w:tabs>
          <w:tab w:val="num" w:pos="1134" w:leader="none"/>
        </w:tabs>
      </w:pPr>
      <w:rPr>
        <w:rFonts w:hint="eastAsia"/>
      </w:rPr>
    </w:lvl>
    <w:lvl w:ilvl="6">
      <w:start w:val="1"/>
      <w:numFmt w:val="decimal"/>
      <w:isLgl w:val="false"/>
      <w:suff w:val="tab"/>
      <w:lvlText w:val="%1.%2.%3.%4.%5.%6.%7."/>
      <w:lvlJc w:val="left"/>
      <w:pPr>
        <w:pStyle w:val="723"/>
        <w:ind w:left="1276" w:hanging="1276"/>
        <w:tabs>
          <w:tab w:val="num" w:pos="1276" w:leader="none"/>
        </w:tabs>
      </w:pPr>
      <w:rPr>
        <w:rFonts w:hint="eastAsia"/>
      </w:rPr>
    </w:lvl>
    <w:lvl w:ilvl="7">
      <w:start w:val="1"/>
      <w:numFmt w:val="decimal"/>
      <w:isLgl w:val="false"/>
      <w:suff w:val="tab"/>
      <w:lvlText w:val="%1.%2.%3.%4.%5.%6.%7.%8."/>
      <w:lvlJc w:val="left"/>
      <w:pPr>
        <w:pStyle w:val="723"/>
        <w:ind w:left="1418" w:hanging="1418"/>
        <w:tabs>
          <w:tab w:val="num" w:pos="1418" w:leader="none"/>
        </w:tabs>
      </w:pPr>
      <w:rPr>
        <w:rFonts w:hint="eastAsia"/>
      </w:rPr>
    </w:lvl>
    <w:lvl w:ilvl="8">
      <w:start w:val="1"/>
      <w:numFmt w:val="decimal"/>
      <w:isLgl w:val="false"/>
      <w:suff w:val="tab"/>
      <w:lvlText w:val="%1.%2.%3.%4.%5.%6.%7.%8.%9."/>
      <w:lvlJc w:val="left"/>
      <w:pPr>
        <w:pStyle w:val="723"/>
        <w:ind w:left="1559" w:hanging="1559"/>
        <w:tabs>
          <w:tab w:val="num" w:pos="1559" w:leader="none"/>
        </w:tabs>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723"/>
    <w:next w:val="723"/>
    <w:link w:val="738"/>
    <w:uiPriority w:val="9"/>
    <w:qFormat/>
    <w:pPr>
      <w:keepLines/>
      <w:keepNext/>
      <w:spacing w:before="480" w:after="200"/>
      <w:outlineLvl w:val="0"/>
    </w:pPr>
    <w:rPr>
      <w:rFonts w:ascii="Arial" w:hAnsi="Arial" w:eastAsia="Arial" w:cs="Arial"/>
      <w:sz w:val="40"/>
      <w:szCs w:val="40"/>
    </w:rPr>
  </w:style>
  <w:style w:type="paragraph" w:styleId="694">
    <w:name w:val="Heading 2"/>
    <w:basedOn w:val="723"/>
    <w:next w:val="723"/>
    <w:link w:val="739"/>
    <w:uiPriority w:val="9"/>
    <w:unhideWhenUsed/>
    <w:qFormat/>
    <w:pPr>
      <w:keepLines/>
      <w:keepNext/>
      <w:spacing w:before="360" w:after="200"/>
      <w:outlineLvl w:val="1"/>
    </w:pPr>
    <w:rPr>
      <w:rFonts w:ascii="Arial" w:hAnsi="Arial" w:eastAsia="Arial" w:cs="Arial"/>
      <w:sz w:val="34"/>
    </w:rPr>
  </w:style>
  <w:style w:type="paragraph" w:styleId="695">
    <w:name w:val="Heading 3"/>
    <w:basedOn w:val="723"/>
    <w:next w:val="723"/>
    <w:link w:val="740"/>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723"/>
    <w:next w:val="723"/>
    <w:link w:val="742"/>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723"/>
    <w:next w:val="723"/>
    <w:link w:val="743"/>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723"/>
    <w:next w:val="723"/>
    <w:link w:val="744"/>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723"/>
    <w:next w:val="723"/>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723"/>
    <w:next w:val="723"/>
    <w:link w:val="746"/>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723"/>
    <w:next w:val="723"/>
    <w:link w:val="747"/>
    <w:uiPriority w:val="9"/>
    <w:unhideWhenUsed/>
    <w:qFormat/>
    <w:pPr>
      <w:keepLines/>
      <w:keepNext/>
      <w:spacing w:before="320" w:after="200"/>
      <w:outlineLvl w:val="8"/>
    </w:pPr>
    <w:rPr>
      <w:rFonts w:ascii="Arial" w:hAnsi="Arial" w:eastAsia="Arial" w:cs="Arial"/>
      <w:i/>
      <w:iCs/>
      <w:sz w:val="21"/>
      <w:szCs w:val="21"/>
    </w:rPr>
  </w:style>
  <w:style w:type="paragraph" w:styleId="702">
    <w:name w:val="Title"/>
    <w:basedOn w:val="723"/>
    <w:next w:val="723"/>
    <w:link w:val="774"/>
    <w:uiPriority w:val="10"/>
    <w:qFormat/>
    <w:pPr>
      <w:contextualSpacing/>
      <w:spacing w:before="300" w:after="200"/>
    </w:pPr>
    <w:rPr>
      <w:sz w:val="48"/>
      <w:szCs w:val="48"/>
    </w:rPr>
  </w:style>
  <w:style w:type="paragraph" w:styleId="703">
    <w:name w:val="Subtitle"/>
    <w:basedOn w:val="723"/>
    <w:next w:val="723"/>
    <w:link w:val="765"/>
    <w:uiPriority w:val="11"/>
    <w:qFormat/>
    <w:pPr>
      <w:spacing w:before="200" w:after="200"/>
    </w:pPr>
    <w:rPr>
      <w:sz w:val="24"/>
      <w:szCs w:val="24"/>
    </w:rPr>
  </w:style>
  <w:style w:type="paragraph" w:styleId="704">
    <w:name w:val="Header"/>
    <w:basedOn w:val="723"/>
    <w:link w:val="761"/>
    <w:uiPriority w:val="99"/>
    <w:unhideWhenUsed/>
    <w:pPr>
      <w:spacing w:after="0" w:line="240" w:lineRule="auto"/>
      <w:tabs>
        <w:tab w:val="center" w:pos="7143" w:leader="none"/>
        <w:tab w:val="right" w:pos="14287" w:leader="none"/>
      </w:tabs>
    </w:pPr>
  </w:style>
  <w:style w:type="paragraph" w:styleId="705">
    <w:name w:val="Footer"/>
    <w:basedOn w:val="723"/>
    <w:link w:val="759"/>
    <w:uiPriority w:val="99"/>
    <w:unhideWhenUsed/>
    <w:pPr>
      <w:spacing w:after="0" w:line="240" w:lineRule="auto"/>
      <w:tabs>
        <w:tab w:val="center" w:pos="7143" w:leader="none"/>
        <w:tab w:val="right" w:pos="14287" w:leader="none"/>
      </w:tabs>
    </w:pPr>
  </w:style>
  <w:style w:type="paragraph" w:styleId="706">
    <w:name w:val="Caption"/>
    <w:basedOn w:val="723"/>
    <w:next w:val="723"/>
    <w:uiPriority w:val="35"/>
    <w:semiHidden/>
    <w:unhideWhenUsed/>
    <w:qFormat/>
    <w:pPr>
      <w:spacing w:line="276" w:lineRule="auto"/>
    </w:pPr>
    <w:rPr>
      <w:b/>
      <w:bCs/>
      <w:color w:val="4f81bd" w:themeColor="accent1"/>
      <w:sz w:val="18"/>
      <w:szCs w:val="18"/>
    </w:rPr>
  </w:style>
  <w:style w:type="table" w:styleId="7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Hyperlink"/>
    <w:uiPriority w:val="99"/>
    <w:unhideWhenUsed/>
    <w:rPr>
      <w:color w:val="0000ff" w:themeColor="hyperlink"/>
      <w:u w:val="single"/>
    </w:rPr>
  </w:style>
  <w:style w:type="paragraph" w:styleId="709">
    <w:name w:val="footnote text"/>
    <w:basedOn w:val="723"/>
    <w:link w:val="767"/>
    <w:uiPriority w:val="99"/>
    <w:semiHidden/>
    <w:unhideWhenUsed/>
    <w:pPr>
      <w:spacing w:after="40" w:line="240" w:lineRule="auto"/>
    </w:pPr>
    <w:rPr>
      <w:sz w:val="18"/>
    </w:rPr>
  </w:style>
  <w:style w:type="character" w:styleId="710">
    <w:name w:val="footnote reference"/>
    <w:uiPriority w:val="99"/>
    <w:unhideWhenUsed/>
    <w:rPr>
      <w:vertAlign w:val="superscript"/>
    </w:rPr>
  </w:style>
  <w:style w:type="paragraph" w:styleId="711">
    <w:name w:val="endnote text"/>
    <w:basedOn w:val="723"/>
    <w:link w:val="757"/>
    <w:uiPriority w:val="99"/>
    <w:semiHidden/>
    <w:unhideWhenUsed/>
    <w:pPr>
      <w:spacing w:after="0" w:line="240" w:lineRule="auto"/>
    </w:pPr>
    <w:rPr>
      <w:sz w:val="20"/>
    </w:rPr>
  </w:style>
  <w:style w:type="character" w:styleId="712">
    <w:name w:val="endnote reference"/>
    <w:uiPriority w:val="99"/>
    <w:semiHidden/>
    <w:unhideWhenUsed/>
    <w:rPr>
      <w:vertAlign w:val="superscript"/>
    </w:rPr>
  </w:style>
  <w:style w:type="paragraph" w:styleId="713">
    <w:name w:val="toc 1"/>
    <w:basedOn w:val="723"/>
    <w:next w:val="723"/>
    <w:uiPriority w:val="39"/>
    <w:unhideWhenUsed/>
    <w:pPr>
      <w:ind w:left="0" w:right="0" w:firstLine="0"/>
      <w:spacing w:after="57"/>
    </w:pPr>
  </w:style>
  <w:style w:type="paragraph" w:styleId="714">
    <w:name w:val="toc 2"/>
    <w:basedOn w:val="723"/>
    <w:next w:val="723"/>
    <w:uiPriority w:val="39"/>
    <w:unhideWhenUsed/>
    <w:pPr>
      <w:ind w:left="283" w:right="0" w:firstLine="0"/>
      <w:spacing w:after="57"/>
    </w:pPr>
  </w:style>
  <w:style w:type="paragraph" w:styleId="715">
    <w:name w:val="toc 3"/>
    <w:basedOn w:val="723"/>
    <w:next w:val="723"/>
    <w:uiPriority w:val="39"/>
    <w:unhideWhenUsed/>
    <w:pPr>
      <w:ind w:left="567" w:right="0" w:firstLine="0"/>
      <w:spacing w:after="57"/>
    </w:pPr>
  </w:style>
  <w:style w:type="paragraph" w:styleId="716">
    <w:name w:val="toc 4"/>
    <w:basedOn w:val="723"/>
    <w:next w:val="723"/>
    <w:uiPriority w:val="39"/>
    <w:unhideWhenUsed/>
    <w:pPr>
      <w:ind w:left="850" w:right="0" w:firstLine="0"/>
      <w:spacing w:after="57"/>
    </w:pPr>
  </w:style>
  <w:style w:type="paragraph" w:styleId="717">
    <w:name w:val="toc 5"/>
    <w:basedOn w:val="723"/>
    <w:next w:val="723"/>
    <w:uiPriority w:val="39"/>
    <w:unhideWhenUsed/>
    <w:pPr>
      <w:ind w:left="1134" w:right="0" w:firstLine="0"/>
      <w:spacing w:after="57"/>
    </w:pPr>
  </w:style>
  <w:style w:type="paragraph" w:styleId="718">
    <w:name w:val="toc 6"/>
    <w:basedOn w:val="723"/>
    <w:next w:val="723"/>
    <w:uiPriority w:val="39"/>
    <w:unhideWhenUsed/>
    <w:pPr>
      <w:ind w:left="1417" w:right="0" w:firstLine="0"/>
      <w:spacing w:after="57"/>
    </w:pPr>
  </w:style>
  <w:style w:type="paragraph" w:styleId="719">
    <w:name w:val="toc 7"/>
    <w:basedOn w:val="723"/>
    <w:next w:val="723"/>
    <w:uiPriority w:val="39"/>
    <w:unhideWhenUsed/>
    <w:pPr>
      <w:ind w:left="1701" w:right="0" w:firstLine="0"/>
      <w:spacing w:after="57"/>
    </w:pPr>
  </w:style>
  <w:style w:type="paragraph" w:styleId="720">
    <w:name w:val="toc 8"/>
    <w:basedOn w:val="723"/>
    <w:next w:val="723"/>
    <w:uiPriority w:val="39"/>
    <w:unhideWhenUsed/>
    <w:pPr>
      <w:ind w:left="1984" w:right="0" w:firstLine="0"/>
      <w:spacing w:after="57"/>
    </w:pPr>
  </w:style>
  <w:style w:type="paragraph" w:styleId="721">
    <w:name w:val="toc 9"/>
    <w:basedOn w:val="723"/>
    <w:next w:val="723"/>
    <w:uiPriority w:val="39"/>
    <w:unhideWhenUsed/>
    <w:pPr>
      <w:ind w:left="2268" w:right="0" w:firstLine="0"/>
      <w:spacing w:after="57"/>
    </w:pPr>
  </w:style>
  <w:style w:type="paragraph" w:styleId="722">
    <w:name w:val="table of figures"/>
    <w:basedOn w:val="723"/>
    <w:next w:val="723"/>
    <w:uiPriority w:val="99"/>
    <w:unhideWhenUsed/>
    <w:pPr>
      <w:spacing w:after="0" w:afterAutospacing="0"/>
    </w:pPr>
  </w:style>
  <w:style w:type="paragraph" w:styleId="723" w:default="1">
    <w:name w:val="Normal"/>
    <w:next w:val="735"/>
    <w:link w:val="723"/>
    <w:qFormat/>
    <w:pPr>
      <w:jc w:val="both"/>
      <w:widowControl w:val="off"/>
    </w:pPr>
    <w:rPr>
      <w:rFonts w:ascii="Times New Roman" w:hAnsi="Times New Roman" w:eastAsia="宋体" w:cs="Times New Roman"/>
      <w:sz w:val="21"/>
      <w:szCs w:val="21"/>
      <w:lang w:val="en-US" w:eastAsia="zh-CN" w:bidi="ar-SA"/>
    </w:rPr>
  </w:style>
  <w:style w:type="paragraph" w:styleId="724">
    <w:name w:val="标题 1"/>
    <w:basedOn w:val="723"/>
    <w:next w:val="723"/>
    <w:link w:val="738"/>
    <w:uiPriority w:val="9"/>
    <w:qFormat/>
    <w:pPr>
      <w:keepLines/>
      <w:keepNext/>
      <w:spacing w:before="480" w:after="200"/>
      <w:outlineLvl w:val="0"/>
    </w:pPr>
    <w:rPr>
      <w:rFonts w:ascii="Arial" w:hAnsi="Arial" w:eastAsia="Arial" w:cs="Arial"/>
      <w:sz w:val="40"/>
      <w:szCs w:val="40"/>
    </w:rPr>
  </w:style>
  <w:style w:type="paragraph" w:styleId="725">
    <w:name w:val="标题 2"/>
    <w:basedOn w:val="723"/>
    <w:next w:val="723"/>
    <w:link w:val="739"/>
    <w:uiPriority w:val="9"/>
    <w:unhideWhenUsed/>
    <w:qFormat/>
    <w:pPr>
      <w:keepLines/>
      <w:keepNext/>
      <w:spacing w:before="360" w:after="200"/>
      <w:outlineLvl w:val="1"/>
    </w:pPr>
    <w:rPr>
      <w:rFonts w:ascii="Arial" w:hAnsi="Arial" w:eastAsia="Arial" w:cs="Arial"/>
      <w:sz w:val="34"/>
    </w:rPr>
  </w:style>
  <w:style w:type="paragraph" w:styleId="726">
    <w:name w:val="标题 3"/>
    <w:basedOn w:val="723"/>
    <w:next w:val="741"/>
    <w:link w:val="740"/>
    <w:uiPriority w:val="9"/>
    <w:unhideWhenUsed/>
    <w:qFormat/>
    <w:pPr>
      <w:keepLines/>
      <w:keepNext/>
      <w:spacing w:before="320" w:after="200"/>
      <w:outlineLvl w:val="2"/>
    </w:pPr>
    <w:rPr>
      <w:rFonts w:ascii="Arial" w:hAnsi="Arial" w:eastAsia="Arial" w:cs="Arial"/>
      <w:sz w:val="30"/>
      <w:szCs w:val="30"/>
    </w:rPr>
  </w:style>
  <w:style w:type="paragraph" w:styleId="727">
    <w:name w:val="标题 4"/>
    <w:basedOn w:val="723"/>
    <w:next w:val="741"/>
    <w:link w:val="742"/>
    <w:uiPriority w:val="9"/>
    <w:unhideWhenUsed/>
    <w:qFormat/>
    <w:pPr>
      <w:keepLines/>
      <w:keepNext/>
      <w:spacing w:before="320" w:after="200"/>
      <w:outlineLvl w:val="3"/>
    </w:pPr>
    <w:rPr>
      <w:rFonts w:ascii="Arial" w:hAnsi="Arial" w:eastAsia="Arial" w:cs="Arial"/>
      <w:b/>
      <w:bCs/>
      <w:sz w:val="26"/>
      <w:szCs w:val="26"/>
    </w:rPr>
  </w:style>
  <w:style w:type="paragraph" w:styleId="728">
    <w:name w:val="标题 5"/>
    <w:basedOn w:val="723"/>
    <w:next w:val="723"/>
    <w:link w:val="743"/>
    <w:uiPriority w:val="9"/>
    <w:unhideWhenUsed/>
    <w:qFormat/>
    <w:pPr>
      <w:keepLines/>
      <w:keepNext/>
      <w:spacing w:before="320" w:after="200"/>
      <w:outlineLvl w:val="4"/>
    </w:pPr>
    <w:rPr>
      <w:rFonts w:ascii="Arial" w:hAnsi="Arial" w:eastAsia="Arial" w:cs="Arial"/>
      <w:b/>
      <w:bCs/>
      <w:sz w:val="24"/>
      <w:szCs w:val="24"/>
    </w:rPr>
  </w:style>
  <w:style w:type="paragraph" w:styleId="729">
    <w:name w:val="标题 6"/>
    <w:basedOn w:val="723"/>
    <w:next w:val="723"/>
    <w:link w:val="744"/>
    <w:uiPriority w:val="9"/>
    <w:unhideWhenUsed/>
    <w:qFormat/>
    <w:pPr>
      <w:keepLines/>
      <w:keepNext/>
      <w:spacing w:before="320" w:after="200"/>
      <w:outlineLvl w:val="5"/>
    </w:pPr>
    <w:rPr>
      <w:rFonts w:ascii="Arial" w:hAnsi="Arial" w:eastAsia="Arial" w:cs="Arial"/>
      <w:b/>
      <w:bCs/>
      <w:sz w:val="22"/>
      <w:szCs w:val="22"/>
    </w:rPr>
  </w:style>
  <w:style w:type="paragraph" w:styleId="730">
    <w:name w:val="标题 7"/>
    <w:basedOn w:val="723"/>
    <w:next w:val="723"/>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731">
    <w:name w:val="标题 8"/>
    <w:basedOn w:val="723"/>
    <w:next w:val="723"/>
    <w:link w:val="746"/>
    <w:uiPriority w:val="9"/>
    <w:unhideWhenUsed/>
    <w:qFormat/>
    <w:pPr>
      <w:keepLines/>
      <w:keepNext/>
      <w:spacing w:before="320" w:after="200"/>
      <w:outlineLvl w:val="7"/>
    </w:pPr>
    <w:rPr>
      <w:rFonts w:ascii="Arial" w:hAnsi="Arial" w:eastAsia="Arial" w:cs="Arial"/>
      <w:i/>
      <w:iCs/>
      <w:sz w:val="22"/>
      <w:szCs w:val="22"/>
    </w:rPr>
  </w:style>
  <w:style w:type="paragraph" w:styleId="732">
    <w:name w:val="标题 9"/>
    <w:basedOn w:val="723"/>
    <w:next w:val="723"/>
    <w:link w:val="747"/>
    <w:uiPriority w:val="9"/>
    <w:unhideWhenUsed/>
    <w:qFormat/>
    <w:pPr>
      <w:keepLines/>
      <w:keepNext/>
      <w:spacing w:before="320" w:after="200"/>
      <w:outlineLvl w:val="8"/>
    </w:pPr>
    <w:rPr>
      <w:rFonts w:ascii="Arial" w:hAnsi="Arial" w:eastAsia="Arial" w:cs="Arial"/>
      <w:i/>
      <w:iCs/>
      <w:sz w:val="21"/>
      <w:szCs w:val="21"/>
    </w:rPr>
  </w:style>
  <w:style w:type="character" w:styleId="733">
    <w:name w:val="默认段落字体"/>
    <w:next w:val="733"/>
    <w:link w:val="723"/>
    <w:uiPriority w:val="1"/>
    <w:unhideWhenUsed/>
    <w:qFormat/>
  </w:style>
  <w:style w:type="table" w:styleId="734">
    <w:name w:val="普通表格"/>
    <w:next w:val="734"/>
    <w:link w:val="723"/>
    <w:uiPriority w:val="99"/>
    <w:unhideWhenUsed/>
    <w:qFormat/>
    <w:tblPr/>
  </w:style>
  <w:style w:type="paragraph" w:styleId="735">
    <w:name w:val="正文首行缩进 2"/>
    <w:basedOn w:val="736"/>
    <w:next w:val="723"/>
    <w:link w:val="723"/>
    <w:qFormat/>
    <w:pPr>
      <w:ind w:left="0" w:firstLine="420"/>
      <w:spacing w:after="0" w:line="360" w:lineRule="auto"/>
    </w:pPr>
    <w:rPr>
      <w:rFonts w:ascii="宋体" w:hAnsi="宋体" w:eastAsia="宋体" w:cs="Times New Roman"/>
      <w:szCs w:val="20"/>
    </w:rPr>
  </w:style>
  <w:style w:type="paragraph" w:styleId="736">
    <w:name w:val="正文文本缩进"/>
    <w:basedOn w:val="723"/>
    <w:next w:val="737"/>
    <w:link w:val="723"/>
    <w:unhideWhenUsed/>
    <w:qFormat/>
    <w:pPr>
      <w:ind w:left="420"/>
      <w:spacing w:after="120"/>
    </w:pPr>
  </w:style>
  <w:style w:type="paragraph" w:styleId="737">
    <w:name w:val="寄信人地址"/>
    <w:basedOn w:val="723"/>
    <w:next w:val="737"/>
    <w:link w:val="723"/>
    <w:qFormat/>
    <w:rPr>
      <w:rFonts w:ascii="Arial" w:hAnsi="Arial" w:eastAsia="宋体" w:cs="宋体"/>
    </w:rPr>
  </w:style>
  <w:style w:type="character" w:styleId="738">
    <w:name w:val="Heading 1 Char"/>
    <w:next w:val="738"/>
    <w:link w:val="724"/>
    <w:uiPriority w:val="9"/>
    <w:qFormat/>
    <w:rPr>
      <w:rFonts w:ascii="Arial" w:hAnsi="Arial" w:eastAsia="Arial" w:cs="Arial"/>
      <w:sz w:val="40"/>
      <w:szCs w:val="40"/>
    </w:rPr>
  </w:style>
  <w:style w:type="character" w:styleId="739">
    <w:name w:val="Heading 2 Char"/>
    <w:next w:val="739"/>
    <w:link w:val="725"/>
    <w:uiPriority w:val="9"/>
    <w:qFormat/>
    <w:rPr>
      <w:rFonts w:ascii="Arial" w:hAnsi="Arial" w:eastAsia="Arial" w:cs="Arial"/>
      <w:sz w:val="34"/>
    </w:rPr>
  </w:style>
  <w:style w:type="character" w:styleId="740">
    <w:name w:val="Heading 3 Char"/>
    <w:next w:val="740"/>
    <w:link w:val="726"/>
    <w:uiPriority w:val="9"/>
    <w:qFormat/>
    <w:rPr>
      <w:rFonts w:ascii="Arial" w:hAnsi="Arial" w:eastAsia="Arial" w:cs="Arial"/>
      <w:sz w:val="30"/>
      <w:szCs w:val="30"/>
    </w:rPr>
  </w:style>
  <w:style w:type="paragraph" w:styleId="741">
    <w:name w:val="正文缩进"/>
    <w:basedOn w:val="723"/>
    <w:next w:val="741"/>
    <w:link w:val="723"/>
    <w:qFormat/>
    <w:pPr>
      <w:ind w:firstLine="420"/>
    </w:pPr>
  </w:style>
  <w:style w:type="character" w:styleId="742">
    <w:name w:val="Heading 4 Char"/>
    <w:next w:val="742"/>
    <w:link w:val="727"/>
    <w:uiPriority w:val="9"/>
    <w:qFormat/>
    <w:rPr>
      <w:rFonts w:ascii="Arial" w:hAnsi="Arial" w:eastAsia="Arial" w:cs="Arial"/>
      <w:b/>
      <w:bCs/>
      <w:sz w:val="26"/>
      <w:szCs w:val="26"/>
    </w:rPr>
  </w:style>
  <w:style w:type="character" w:styleId="743">
    <w:name w:val="Heading 5 Char"/>
    <w:next w:val="743"/>
    <w:link w:val="728"/>
    <w:uiPriority w:val="9"/>
    <w:qFormat/>
    <w:rPr>
      <w:rFonts w:ascii="Arial" w:hAnsi="Arial" w:eastAsia="Arial" w:cs="Arial"/>
      <w:b/>
      <w:bCs/>
      <w:sz w:val="24"/>
      <w:szCs w:val="24"/>
    </w:rPr>
  </w:style>
  <w:style w:type="character" w:styleId="744">
    <w:name w:val="Heading 6 Char"/>
    <w:next w:val="744"/>
    <w:link w:val="729"/>
    <w:uiPriority w:val="9"/>
    <w:qFormat/>
    <w:rPr>
      <w:rFonts w:ascii="Arial" w:hAnsi="Arial" w:eastAsia="Arial" w:cs="Arial"/>
      <w:b/>
      <w:bCs/>
      <w:sz w:val="22"/>
      <w:szCs w:val="22"/>
    </w:rPr>
  </w:style>
  <w:style w:type="character" w:styleId="745">
    <w:name w:val="Heading 7 Char"/>
    <w:next w:val="745"/>
    <w:link w:val="730"/>
    <w:uiPriority w:val="9"/>
    <w:qFormat/>
    <w:rPr>
      <w:rFonts w:ascii="Arial" w:hAnsi="Arial" w:eastAsia="Arial" w:cs="Arial"/>
      <w:b/>
      <w:bCs/>
      <w:i/>
      <w:iCs/>
      <w:sz w:val="22"/>
      <w:szCs w:val="22"/>
    </w:rPr>
  </w:style>
  <w:style w:type="character" w:styleId="746">
    <w:name w:val="Heading 8 Char"/>
    <w:next w:val="746"/>
    <w:link w:val="731"/>
    <w:uiPriority w:val="9"/>
    <w:qFormat/>
    <w:rPr>
      <w:rFonts w:ascii="Arial" w:hAnsi="Arial" w:eastAsia="Arial" w:cs="Arial"/>
      <w:i/>
      <w:iCs/>
      <w:sz w:val="22"/>
      <w:szCs w:val="22"/>
    </w:rPr>
  </w:style>
  <w:style w:type="character" w:styleId="747">
    <w:name w:val="Heading 9 Char"/>
    <w:next w:val="747"/>
    <w:link w:val="732"/>
    <w:uiPriority w:val="9"/>
    <w:qFormat/>
    <w:rPr>
      <w:rFonts w:ascii="Arial" w:hAnsi="Arial" w:eastAsia="Arial" w:cs="Arial"/>
      <w:i/>
      <w:iCs/>
      <w:sz w:val="21"/>
      <w:szCs w:val="21"/>
    </w:rPr>
  </w:style>
  <w:style w:type="paragraph" w:styleId="748">
    <w:name w:val="目录 7"/>
    <w:basedOn w:val="723"/>
    <w:next w:val="723"/>
    <w:link w:val="723"/>
    <w:uiPriority w:val="39"/>
    <w:unhideWhenUsed/>
    <w:qFormat/>
    <w:pPr>
      <w:ind w:left="1701" w:right="0" w:firstLine="0"/>
      <w:spacing w:after="57"/>
    </w:pPr>
  </w:style>
  <w:style w:type="paragraph" w:styleId="749">
    <w:name w:val="题注"/>
    <w:basedOn w:val="723"/>
    <w:next w:val="723"/>
    <w:link w:val="723"/>
    <w:uiPriority w:val="35"/>
    <w:unhideWhenUsed/>
    <w:qFormat/>
    <w:pPr>
      <w:spacing w:line="276" w:lineRule="auto"/>
    </w:pPr>
    <w:rPr>
      <w:b/>
      <w:bCs/>
      <w:color w:val="4f81bd"/>
      <w:sz w:val="18"/>
      <w:szCs w:val="18"/>
    </w:rPr>
  </w:style>
  <w:style w:type="paragraph" w:styleId="750">
    <w:name w:val="批注文字"/>
    <w:basedOn w:val="723"/>
    <w:next w:val="750"/>
    <w:link w:val="723"/>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51">
    <w:name w:val="正文文本"/>
    <w:basedOn w:val="723"/>
    <w:next w:val="751"/>
    <w:link w:val="723"/>
    <w:uiPriority w:val="1"/>
    <w:qFormat/>
    <w:pPr>
      <w:ind w:left="120"/>
    </w:pPr>
    <w:rPr>
      <w:rFonts w:ascii="宋体" w:hAnsi="宋体" w:eastAsia="宋体" w:cs="宋体"/>
      <w:sz w:val="21"/>
      <w:szCs w:val="21"/>
      <w:lang w:val="zh-CN" w:eastAsia="zh-CN" w:bidi="zh-CN"/>
    </w:rPr>
  </w:style>
  <w:style w:type="paragraph" w:styleId="752">
    <w:name w:val="目录 5"/>
    <w:basedOn w:val="723"/>
    <w:next w:val="723"/>
    <w:link w:val="723"/>
    <w:uiPriority w:val="39"/>
    <w:unhideWhenUsed/>
    <w:qFormat/>
    <w:pPr>
      <w:ind w:left="1134" w:right="0" w:firstLine="0"/>
      <w:spacing w:after="57"/>
    </w:pPr>
  </w:style>
  <w:style w:type="paragraph" w:styleId="753">
    <w:name w:val="目录 3"/>
    <w:basedOn w:val="723"/>
    <w:next w:val="723"/>
    <w:link w:val="723"/>
    <w:uiPriority w:val="39"/>
    <w:unhideWhenUsed/>
    <w:qFormat/>
    <w:pPr>
      <w:ind w:left="567" w:right="0" w:firstLine="0"/>
      <w:spacing w:after="57"/>
    </w:pPr>
  </w:style>
  <w:style w:type="paragraph" w:styleId="754">
    <w:name w:val="纯文本"/>
    <w:basedOn w:val="723"/>
    <w:next w:val="754"/>
    <w:link w:val="723"/>
    <w:qFormat/>
    <w:rPr>
      <w:rFonts w:ascii="宋体" w:hAnsi="Courier New" w:cs="Courier New"/>
    </w:rPr>
  </w:style>
  <w:style w:type="paragraph" w:styleId="755">
    <w:name w:val="目录 8"/>
    <w:basedOn w:val="723"/>
    <w:next w:val="723"/>
    <w:link w:val="723"/>
    <w:uiPriority w:val="39"/>
    <w:unhideWhenUsed/>
    <w:qFormat/>
    <w:pPr>
      <w:ind w:left="1984" w:right="0" w:firstLine="0"/>
      <w:spacing w:after="57"/>
    </w:pPr>
  </w:style>
  <w:style w:type="paragraph" w:styleId="756">
    <w:name w:val="尾注文本"/>
    <w:basedOn w:val="723"/>
    <w:next w:val="756"/>
    <w:link w:val="757"/>
    <w:uiPriority w:val="99"/>
    <w:unhideWhenUsed/>
    <w:qFormat/>
    <w:pPr>
      <w:spacing w:after="0" w:line="240" w:lineRule="auto"/>
    </w:pPr>
    <w:rPr>
      <w:sz w:val="20"/>
    </w:rPr>
  </w:style>
  <w:style w:type="character" w:styleId="757">
    <w:name w:val="Endnote Text Char"/>
    <w:next w:val="757"/>
    <w:link w:val="756"/>
    <w:uiPriority w:val="99"/>
    <w:qFormat/>
    <w:rPr>
      <w:sz w:val="20"/>
    </w:rPr>
  </w:style>
  <w:style w:type="paragraph" w:styleId="758">
    <w:name w:val="页脚"/>
    <w:basedOn w:val="723"/>
    <w:next w:val="758"/>
    <w:link w:val="759"/>
    <w:uiPriority w:val="99"/>
    <w:unhideWhenUsed/>
    <w:qFormat/>
    <w:pPr>
      <w:spacing w:after="0" w:line="240" w:lineRule="auto"/>
      <w:tabs>
        <w:tab w:val="center" w:pos="7143" w:leader="none"/>
        <w:tab w:val="right" w:pos="14287" w:leader="none"/>
      </w:tabs>
    </w:pPr>
  </w:style>
  <w:style w:type="character" w:styleId="759">
    <w:name w:val="Caption Char"/>
    <w:next w:val="759"/>
    <w:link w:val="758"/>
    <w:uiPriority w:val="99"/>
    <w:qFormat/>
  </w:style>
  <w:style w:type="paragraph" w:styleId="760">
    <w:name w:val="页眉"/>
    <w:basedOn w:val="723"/>
    <w:next w:val="760"/>
    <w:link w:val="761"/>
    <w:uiPriority w:val="99"/>
    <w:unhideWhenUsed/>
    <w:qFormat/>
    <w:pPr>
      <w:spacing w:after="0" w:line="240" w:lineRule="auto"/>
      <w:tabs>
        <w:tab w:val="center" w:pos="7143" w:leader="none"/>
        <w:tab w:val="right" w:pos="14287" w:leader="none"/>
      </w:tabs>
    </w:pPr>
  </w:style>
  <w:style w:type="character" w:styleId="761">
    <w:name w:val="Header Char"/>
    <w:next w:val="761"/>
    <w:link w:val="760"/>
    <w:uiPriority w:val="99"/>
    <w:qFormat/>
  </w:style>
  <w:style w:type="paragraph" w:styleId="762">
    <w:name w:val="目录 1"/>
    <w:basedOn w:val="723"/>
    <w:next w:val="723"/>
    <w:link w:val="723"/>
    <w:uiPriority w:val="39"/>
    <w:unhideWhenUsed/>
    <w:qFormat/>
    <w:pPr>
      <w:ind w:left="0" w:right="0" w:firstLine="0"/>
      <w:spacing w:after="57"/>
    </w:pPr>
  </w:style>
  <w:style w:type="paragraph" w:styleId="763">
    <w:name w:val="目录 4"/>
    <w:basedOn w:val="723"/>
    <w:next w:val="723"/>
    <w:link w:val="723"/>
    <w:uiPriority w:val="39"/>
    <w:unhideWhenUsed/>
    <w:qFormat/>
    <w:pPr>
      <w:ind w:left="850" w:right="0" w:firstLine="0"/>
      <w:spacing w:after="57"/>
    </w:pPr>
  </w:style>
  <w:style w:type="paragraph" w:styleId="764">
    <w:name w:val="副标题"/>
    <w:basedOn w:val="723"/>
    <w:next w:val="723"/>
    <w:link w:val="765"/>
    <w:uiPriority w:val="11"/>
    <w:qFormat/>
    <w:pPr>
      <w:spacing w:before="200" w:after="200"/>
    </w:pPr>
    <w:rPr>
      <w:sz w:val="24"/>
      <w:szCs w:val="24"/>
    </w:rPr>
  </w:style>
  <w:style w:type="character" w:styleId="765">
    <w:name w:val="Subtitle Char"/>
    <w:next w:val="765"/>
    <w:link w:val="764"/>
    <w:uiPriority w:val="11"/>
    <w:qFormat/>
    <w:rPr>
      <w:sz w:val="24"/>
      <w:szCs w:val="24"/>
    </w:rPr>
  </w:style>
  <w:style w:type="paragraph" w:styleId="766">
    <w:name w:val="脚注文本"/>
    <w:basedOn w:val="723"/>
    <w:next w:val="766"/>
    <w:link w:val="767"/>
    <w:uiPriority w:val="99"/>
    <w:unhideWhenUsed/>
    <w:qFormat/>
    <w:pPr>
      <w:spacing w:after="40" w:line="240" w:lineRule="auto"/>
    </w:pPr>
    <w:rPr>
      <w:sz w:val="18"/>
    </w:rPr>
  </w:style>
  <w:style w:type="character" w:styleId="767">
    <w:name w:val="Footnote Text Char"/>
    <w:next w:val="767"/>
    <w:link w:val="766"/>
    <w:uiPriority w:val="99"/>
    <w:qFormat/>
    <w:rPr>
      <w:sz w:val="18"/>
    </w:rPr>
  </w:style>
  <w:style w:type="paragraph" w:styleId="768">
    <w:name w:val="目录 6"/>
    <w:basedOn w:val="723"/>
    <w:next w:val="723"/>
    <w:link w:val="723"/>
    <w:uiPriority w:val="39"/>
    <w:unhideWhenUsed/>
    <w:qFormat/>
    <w:pPr>
      <w:ind w:left="1417" w:right="0" w:firstLine="0"/>
      <w:spacing w:after="57"/>
    </w:pPr>
  </w:style>
  <w:style w:type="paragraph" w:styleId="769">
    <w:name w:val="图表目录"/>
    <w:basedOn w:val="723"/>
    <w:next w:val="723"/>
    <w:link w:val="723"/>
    <w:uiPriority w:val="99"/>
    <w:unhideWhenUsed/>
    <w:qFormat/>
    <w:pPr>
      <w:spacing w:after="0" w:afterAutospacing="0"/>
    </w:pPr>
  </w:style>
  <w:style w:type="paragraph" w:styleId="770">
    <w:name w:val="目录 2"/>
    <w:basedOn w:val="723"/>
    <w:next w:val="723"/>
    <w:link w:val="723"/>
    <w:uiPriority w:val="39"/>
    <w:unhideWhenUsed/>
    <w:qFormat/>
    <w:pPr>
      <w:ind w:left="283" w:right="0" w:firstLine="0"/>
      <w:spacing w:after="57"/>
    </w:pPr>
  </w:style>
  <w:style w:type="paragraph" w:styleId="771">
    <w:name w:val="目录 9"/>
    <w:basedOn w:val="723"/>
    <w:next w:val="723"/>
    <w:link w:val="723"/>
    <w:uiPriority w:val="39"/>
    <w:unhideWhenUsed/>
    <w:qFormat/>
    <w:pPr>
      <w:ind w:left="2268" w:right="0" w:firstLine="0"/>
      <w:spacing w:after="57"/>
    </w:pPr>
  </w:style>
  <w:style w:type="paragraph" w:styleId="772">
    <w:name w:val="普通(网站)"/>
    <w:basedOn w:val="723"/>
    <w:next w:val="772"/>
    <w:link w:val="723"/>
    <w:uiPriority w:val="99"/>
    <w:qFormat/>
    <w:pPr>
      <w:jc w:val="left"/>
      <w:spacing w:before="100" w:beforeAutospacing="1" w:after="100" w:afterAutospacing="1"/>
      <w:widowControl/>
    </w:pPr>
    <w:rPr>
      <w:rFonts w:ascii="宋体" w:hAnsi="宋体" w:cs="宋体"/>
      <w:sz w:val="24"/>
      <w:szCs w:val="24"/>
    </w:rPr>
  </w:style>
  <w:style w:type="paragraph" w:styleId="773">
    <w:name w:val="标题"/>
    <w:basedOn w:val="723"/>
    <w:next w:val="723"/>
    <w:link w:val="774"/>
    <w:uiPriority w:val="10"/>
    <w:qFormat/>
    <w:pPr>
      <w:contextualSpacing/>
      <w:spacing w:before="300" w:after="200"/>
    </w:pPr>
    <w:rPr>
      <w:sz w:val="48"/>
      <w:szCs w:val="48"/>
    </w:rPr>
  </w:style>
  <w:style w:type="character" w:styleId="774">
    <w:name w:val="Title Char"/>
    <w:next w:val="774"/>
    <w:link w:val="773"/>
    <w:uiPriority w:val="10"/>
    <w:qFormat/>
    <w:rPr>
      <w:sz w:val="48"/>
      <w:szCs w:val="48"/>
    </w:rPr>
  </w:style>
  <w:style w:type="table" w:styleId="775">
    <w:name w:val="网格型"/>
    <w:next w:val="775"/>
    <w:link w:val="723"/>
    <w:uiPriority w:val="59"/>
    <w:qFormat/>
    <w:pPr>
      <w:spacing w:after="0" w:line="240" w:lineRule="auto"/>
    </w:pPr>
    <w:tblPr/>
  </w:style>
  <w:style w:type="character" w:styleId="776">
    <w:name w:val="尾注引用"/>
    <w:next w:val="776"/>
    <w:link w:val="723"/>
    <w:uiPriority w:val="99"/>
    <w:unhideWhenUsed/>
    <w:qFormat/>
    <w:rPr>
      <w:vertAlign w:val="superscript"/>
    </w:rPr>
  </w:style>
  <w:style w:type="character" w:styleId="777">
    <w:name w:val="页码"/>
    <w:next w:val="777"/>
    <w:link w:val="723"/>
    <w:qFormat/>
  </w:style>
  <w:style w:type="character" w:styleId="778">
    <w:name w:val="已访问的超链接"/>
    <w:next w:val="778"/>
    <w:link w:val="723"/>
    <w:qFormat/>
    <w:rPr>
      <w:color w:val="800080"/>
      <w:u w:val="single"/>
    </w:rPr>
  </w:style>
  <w:style w:type="character" w:styleId="779">
    <w:name w:val="超链接"/>
    <w:next w:val="779"/>
    <w:link w:val="723"/>
    <w:uiPriority w:val="99"/>
    <w:unhideWhenUsed/>
    <w:qFormat/>
    <w:rPr>
      <w:color w:val="0000ff"/>
      <w:u w:val="single"/>
    </w:rPr>
  </w:style>
  <w:style w:type="character" w:styleId="780">
    <w:name w:val="脚注引用"/>
    <w:next w:val="780"/>
    <w:link w:val="723"/>
    <w:uiPriority w:val="99"/>
    <w:unhideWhenUsed/>
    <w:qFormat/>
    <w:rPr>
      <w:vertAlign w:val="superscript"/>
    </w:rPr>
  </w:style>
  <w:style w:type="character" w:styleId="781">
    <w:name w:val="Footer Char"/>
    <w:next w:val="781"/>
    <w:link w:val="758"/>
    <w:uiPriority w:val="99"/>
    <w:qFormat/>
  </w:style>
  <w:style w:type="paragraph" w:styleId="782">
    <w:name w:val="索引 41"/>
    <w:basedOn w:val="723"/>
    <w:next w:val="723"/>
    <w:link w:val="723"/>
    <w:semiHidden/>
    <w:qFormat/>
    <w:pPr>
      <w:ind w:left="1260"/>
    </w:pPr>
    <w:rPr>
      <w:rFonts w:ascii="Calibri" w:hAnsi="Calibri" w:eastAsia="Calibri" w:cs="宋体"/>
      <w:sz w:val="20"/>
      <w:lang w:val="zh-CN"/>
    </w:rPr>
  </w:style>
  <w:style w:type="paragraph" w:styleId="783">
    <w:name w:val="正文文本121"/>
    <w:basedOn w:val="723"/>
    <w:next w:val="783"/>
    <w:link w:val="723"/>
    <w:qFormat/>
    <w:pPr>
      <w:ind w:left="120"/>
    </w:pPr>
    <w:rPr>
      <w:rFonts w:ascii="宋体" w:eastAsia="宋体" w:cs="宋体"/>
      <w:sz w:val="21"/>
      <w:szCs w:val="21"/>
      <w:lang w:val="zh-CN" w:eastAsia="zh-CN" w:bidi="zh-CN"/>
    </w:rPr>
  </w:style>
  <w:style w:type="paragraph" w:styleId="784">
    <w:name w:val="List Paragraph"/>
    <w:basedOn w:val="723"/>
    <w:next w:val="784"/>
    <w:link w:val="723"/>
    <w:uiPriority w:val="34"/>
    <w:qFormat/>
    <w:pPr>
      <w:contextualSpacing/>
      <w:ind w:left="720"/>
    </w:pPr>
  </w:style>
  <w:style w:type="paragraph" w:styleId="785">
    <w:name w:val="No Spacing"/>
    <w:next w:val="785"/>
    <w:link w:val="723"/>
    <w:uiPriority w:val="1"/>
    <w:qFormat/>
    <w:pPr>
      <w:spacing w:before="0" w:after="0" w:line="240" w:lineRule="auto"/>
    </w:pPr>
    <w:rPr>
      <w:rFonts w:ascii="Times New Roman" w:hAnsi="Times New Roman" w:eastAsia="宋体" w:cs="Times New Roman"/>
    </w:rPr>
  </w:style>
  <w:style w:type="paragraph" w:styleId="786">
    <w:name w:val="Quote"/>
    <w:basedOn w:val="723"/>
    <w:next w:val="723"/>
    <w:link w:val="787"/>
    <w:uiPriority w:val="29"/>
    <w:qFormat/>
    <w:pPr>
      <w:ind w:left="720" w:right="720"/>
    </w:pPr>
    <w:rPr>
      <w:i/>
    </w:rPr>
  </w:style>
  <w:style w:type="character" w:styleId="787">
    <w:name w:val="Quote Char"/>
    <w:next w:val="787"/>
    <w:link w:val="786"/>
    <w:uiPriority w:val="29"/>
    <w:qFormat/>
    <w:rPr>
      <w:i/>
    </w:rPr>
  </w:style>
  <w:style w:type="paragraph" w:styleId="788">
    <w:name w:val="Intense Quote"/>
    <w:basedOn w:val="723"/>
    <w:next w:val="723"/>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name w:val="Intense Quote Char"/>
    <w:next w:val="789"/>
    <w:link w:val="788"/>
    <w:uiPriority w:val="30"/>
    <w:qFormat/>
    <w:rPr>
      <w:i/>
    </w:rPr>
  </w:style>
  <w:style w:type="table" w:styleId="790">
    <w:name w:val="Table Grid Light"/>
    <w:next w:val="790"/>
    <w:link w:val="723"/>
    <w:uiPriority w:val="59"/>
    <w:qFormat/>
    <w:pPr>
      <w:spacing w:after="0" w:line="240" w:lineRule="auto"/>
    </w:pPr>
    <w:tblPr/>
  </w:style>
  <w:style w:type="table" w:styleId="791">
    <w:name w:val="Plain Table 1"/>
    <w:next w:val="791"/>
    <w:link w:val="723"/>
    <w:uiPriority w:val="59"/>
    <w:qFormat/>
    <w:pPr>
      <w:spacing w:after="0" w:line="240" w:lineRule="auto"/>
    </w:pPr>
    <w:tblPr/>
  </w:style>
  <w:style w:type="table" w:styleId="792">
    <w:name w:val="Plain Table 2"/>
    <w:next w:val="792"/>
    <w:link w:val="723"/>
    <w:uiPriority w:val="59"/>
    <w:qFormat/>
    <w:pPr>
      <w:spacing w:after="0" w:line="240" w:lineRule="auto"/>
    </w:pPr>
    <w:tblPr/>
  </w:style>
  <w:style w:type="table" w:styleId="793">
    <w:name w:val="Plain Table 3"/>
    <w:next w:val="793"/>
    <w:link w:val="723"/>
    <w:uiPriority w:val="99"/>
    <w:qFormat/>
    <w:pPr>
      <w:spacing w:after="0" w:line="240" w:lineRule="auto"/>
    </w:pPr>
    <w:tblPr/>
  </w:style>
  <w:style w:type="table" w:styleId="794">
    <w:name w:val="Plain Table 4"/>
    <w:next w:val="794"/>
    <w:link w:val="723"/>
    <w:uiPriority w:val="99"/>
    <w:qFormat/>
    <w:pPr>
      <w:spacing w:after="0" w:line="240" w:lineRule="auto"/>
    </w:pPr>
    <w:tblPr/>
  </w:style>
  <w:style w:type="table" w:styleId="795">
    <w:name w:val="Plain Table 5"/>
    <w:next w:val="795"/>
    <w:link w:val="723"/>
    <w:uiPriority w:val="99"/>
    <w:qFormat/>
    <w:pPr>
      <w:spacing w:after="0" w:line="240" w:lineRule="auto"/>
    </w:pPr>
    <w:tblPr/>
  </w:style>
  <w:style w:type="table" w:styleId="796">
    <w:name w:val="Grid Table 1 Light"/>
    <w:next w:val="796"/>
    <w:link w:val="723"/>
    <w:uiPriority w:val="99"/>
    <w:qFormat/>
    <w:pPr>
      <w:spacing w:after="0" w:line="240" w:lineRule="auto"/>
    </w:pPr>
    <w:tblPr/>
  </w:style>
  <w:style w:type="table" w:styleId="797">
    <w:name w:val="Grid Table 1 Light - Accent 1"/>
    <w:next w:val="797"/>
    <w:link w:val="723"/>
    <w:uiPriority w:val="99"/>
    <w:qFormat/>
    <w:pPr>
      <w:spacing w:after="0" w:line="240" w:lineRule="auto"/>
    </w:pPr>
    <w:tblPr/>
  </w:style>
  <w:style w:type="table" w:styleId="798">
    <w:name w:val="Grid Table 1 Light - Accent 2"/>
    <w:next w:val="798"/>
    <w:link w:val="723"/>
    <w:uiPriority w:val="99"/>
    <w:qFormat/>
    <w:pPr>
      <w:spacing w:after="0" w:line="240" w:lineRule="auto"/>
    </w:pPr>
    <w:tblPr/>
  </w:style>
  <w:style w:type="table" w:styleId="799">
    <w:name w:val="Grid Table 1 Light - Accent 3"/>
    <w:next w:val="799"/>
    <w:link w:val="723"/>
    <w:uiPriority w:val="99"/>
    <w:qFormat/>
    <w:pPr>
      <w:spacing w:after="0" w:line="240" w:lineRule="auto"/>
    </w:pPr>
    <w:tblPr/>
  </w:style>
  <w:style w:type="table" w:styleId="800">
    <w:name w:val="Grid Table 1 Light - Accent 4"/>
    <w:next w:val="800"/>
    <w:link w:val="723"/>
    <w:uiPriority w:val="99"/>
    <w:qFormat/>
    <w:pPr>
      <w:spacing w:after="0" w:line="240" w:lineRule="auto"/>
    </w:pPr>
    <w:tblPr/>
  </w:style>
  <w:style w:type="table" w:styleId="801">
    <w:name w:val="Grid Table 1 Light - Accent 5"/>
    <w:next w:val="801"/>
    <w:link w:val="723"/>
    <w:uiPriority w:val="99"/>
    <w:qFormat/>
    <w:pPr>
      <w:spacing w:after="0" w:line="240" w:lineRule="auto"/>
    </w:pPr>
    <w:tblPr/>
  </w:style>
  <w:style w:type="table" w:styleId="802">
    <w:name w:val="Grid Table 1 Light - Accent 6"/>
    <w:next w:val="802"/>
    <w:link w:val="723"/>
    <w:uiPriority w:val="99"/>
    <w:qFormat/>
    <w:pPr>
      <w:spacing w:after="0" w:line="240" w:lineRule="auto"/>
    </w:pPr>
    <w:tblPr/>
  </w:style>
  <w:style w:type="table" w:styleId="803">
    <w:name w:val="Grid Table 2"/>
    <w:next w:val="803"/>
    <w:link w:val="723"/>
    <w:uiPriority w:val="99"/>
    <w:qFormat/>
    <w:pPr>
      <w:spacing w:after="0" w:line="240" w:lineRule="auto"/>
    </w:pPr>
    <w:tblPr/>
  </w:style>
  <w:style w:type="table" w:styleId="804">
    <w:name w:val="Grid Table 2 - Accent 1"/>
    <w:next w:val="804"/>
    <w:link w:val="723"/>
    <w:uiPriority w:val="99"/>
    <w:qFormat/>
    <w:pPr>
      <w:spacing w:after="0" w:line="240" w:lineRule="auto"/>
    </w:pPr>
    <w:tblPr/>
  </w:style>
  <w:style w:type="table" w:styleId="805">
    <w:name w:val="Grid Table 2 - Accent 2"/>
    <w:next w:val="805"/>
    <w:link w:val="723"/>
    <w:uiPriority w:val="99"/>
    <w:qFormat/>
    <w:pPr>
      <w:spacing w:after="0" w:line="240" w:lineRule="auto"/>
    </w:pPr>
    <w:tblPr/>
  </w:style>
  <w:style w:type="table" w:styleId="806">
    <w:name w:val="Grid Table 2 - Accent 3"/>
    <w:next w:val="806"/>
    <w:link w:val="723"/>
    <w:uiPriority w:val="99"/>
    <w:qFormat/>
    <w:pPr>
      <w:spacing w:after="0" w:line="240" w:lineRule="auto"/>
    </w:pPr>
    <w:tblPr/>
  </w:style>
  <w:style w:type="table" w:styleId="807">
    <w:name w:val="Grid Table 2 - Accent 4"/>
    <w:next w:val="807"/>
    <w:link w:val="723"/>
    <w:uiPriority w:val="99"/>
    <w:qFormat/>
    <w:pPr>
      <w:spacing w:after="0" w:line="240" w:lineRule="auto"/>
    </w:pPr>
    <w:tblPr/>
  </w:style>
  <w:style w:type="table" w:styleId="808">
    <w:name w:val="Grid Table 2 - Accent 5"/>
    <w:next w:val="808"/>
    <w:link w:val="723"/>
    <w:uiPriority w:val="99"/>
    <w:qFormat/>
    <w:pPr>
      <w:spacing w:after="0" w:line="240" w:lineRule="auto"/>
    </w:pPr>
    <w:tblPr/>
  </w:style>
  <w:style w:type="table" w:styleId="809">
    <w:name w:val="Grid Table 2 - Accent 6"/>
    <w:next w:val="809"/>
    <w:link w:val="723"/>
    <w:uiPriority w:val="99"/>
    <w:qFormat/>
    <w:pPr>
      <w:spacing w:after="0" w:line="240" w:lineRule="auto"/>
    </w:pPr>
    <w:tblPr/>
  </w:style>
  <w:style w:type="table" w:styleId="810">
    <w:name w:val="Grid Table 3"/>
    <w:next w:val="810"/>
    <w:link w:val="723"/>
    <w:uiPriority w:val="99"/>
    <w:qFormat/>
    <w:pPr>
      <w:spacing w:after="0" w:line="240" w:lineRule="auto"/>
    </w:pPr>
    <w:tblPr/>
  </w:style>
  <w:style w:type="table" w:styleId="811">
    <w:name w:val="Grid Table 3 - Accent 1"/>
    <w:next w:val="811"/>
    <w:link w:val="723"/>
    <w:uiPriority w:val="99"/>
    <w:qFormat/>
    <w:pPr>
      <w:spacing w:after="0" w:line="240" w:lineRule="auto"/>
    </w:pPr>
    <w:tblPr/>
  </w:style>
  <w:style w:type="table" w:styleId="812">
    <w:name w:val="Grid Table 3 - Accent 2"/>
    <w:next w:val="812"/>
    <w:link w:val="723"/>
    <w:uiPriority w:val="99"/>
    <w:qFormat/>
    <w:pPr>
      <w:spacing w:after="0" w:line="240" w:lineRule="auto"/>
    </w:pPr>
    <w:tblPr/>
  </w:style>
  <w:style w:type="table" w:styleId="813">
    <w:name w:val="Grid Table 3 - Accent 3"/>
    <w:next w:val="813"/>
    <w:link w:val="723"/>
    <w:uiPriority w:val="99"/>
    <w:qFormat/>
    <w:pPr>
      <w:spacing w:after="0" w:line="240" w:lineRule="auto"/>
    </w:pPr>
    <w:tblPr/>
  </w:style>
  <w:style w:type="table" w:styleId="814">
    <w:name w:val="Grid Table 3 - Accent 4"/>
    <w:next w:val="814"/>
    <w:link w:val="723"/>
    <w:uiPriority w:val="99"/>
    <w:qFormat/>
    <w:pPr>
      <w:spacing w:after="0" w:line="240" w:lineRule="auto"/>
    </w:pPr>
    <w:tblPr/>
  </w:style>
  <w:style w:type="table" w:styleId="815">
    <w:name w:val="Grid Table 3 - Accent 5"/>
    <w:next w:val="815"/>
    <w:link w:val="723"/>
    <w:uiPriority w:val="99"/>
    <w:qFormat/>
    <w:pPr>
      <w:spacing w:after="0" w:line="240" w:lineRule="auto"/>
    </w:pPr>
    <w:tblPr/>
  </w:style>
  <w:style w:type="table" w:styleId="816">
    <w:name w:val="Grid Table 3 - Accent 6"/>
    <w:next w:val="816"/>
    <w:link w:val="723"/>
    <w:uiPriority w:val="99"/>
    <w:qFormat/>
    <w:pPr>
      <w:spacing w:after="0" w:line="240" w:lineRule="auto"/>
    </w:pPr>
    <w:tblPr/>
  </w:style>
  <w:style w:type="table" w:styleId="817">
    <w:name w:val="Grid Table 4"/>
    <w:next w:val="817"/>
    <w:link w:val="723"/>
    <w:uiPriority w:val="59"/>
    <w:qFormat/>
    <w:pPr>
      <w:spacing w:after="0" w:line="240" w:lineRule="auto"/>
    </w:pPr>
    <w:tblPr/>
  </w:style>
  <w:style w:type="table" w:styleId="818">
    <w:name w:val="Grid Table 4 - Accent 1"/>
    <w:next w:val="818"/>
    <w:link w:val="723"/>
    <w:uiPriority w:val="59"/>
    <w:qFormat/>
    <w:pPr>
      <w:spacing w:after="0" w:line="240" w:lineRule="auto"/>
    </w:pPr>
    <w:tblPr/>
  </w:style>
  <w:style w:type="table" w:styleId="819">
    <w:name w:val="Grid Table 4 - Accent 2"/>
    <w:next w:val="819"/>
    <w:link w:val="723"/>
    <w:uiPriority w:val="59"/>
    <w:qFormat/>
    <w:pPr>
      <w:spacing w:after="0" w:line="240" w:lineRule="auto"/>
    </w:pPr>
    <w:tblPr/>
  </w:style>
  <w:style w:type="table" w:styleId="820">
    <w:name w:val="Grid Table 4 - Accent 3"/>
    <w:next w:val="820"/>
    <w:link w:val="723"/>
    <w:uiPriority w:val="59"/>
    <w:qFormat/>
    <w:pPr>
      <w:spacing w:after="0" w:line="240" w:lineRule="auto"/>
    </w:pPr>
    <w:tblPr/>
  </w:style>
  <w:style w:type="table" w:styleId="821">
    <w:name w:val="Grid Table 4 - Accent 4"/>
    <w:next w:val="821"/>
    <w:link w:val="723"/>
    <w:uiPriority w:val="59"/>
    <w:qFormat/>
    <w:pPr>
      <w:spacing w:after="0" w:line="240" w:lineRule="auto"/>
    </w:pPr>
    <w:tblPr/>
  </w:style>
  <w:style w:type="table" w:styleId="822">
    <w:name w:val="Grid Table 4 - Accent 5"/>
    <w:next w:val="822"/>
    <w:link w:val="723"/>
    <w:uiPriority w:val="59"/>
    <w:qFormat/>
    <w:pPr>
      <w:spacing w:after="0" w:line="240" w:lineRule="auto"/>
    </w:pPr>
    <w:tblPr/>
  </w:style>
  <w:style w:type="table" w:styleId="823">
    <w:name w:val="Grid Table 4 - Accent 6"/>
    <w:next w:val="823"/>
    <w:link w:val="723"/>
    <w:uiPriority w:val="59"/>
    <w:qFormat/>
    <w:pPr>
      <w:spacing w:after="0" w:line="240" w:lineRule="auto"/>
    </w:pPr>
    <w:tblPr/>
  </w:style>
  <w:style w:type="table" w:styleId="824">
    <w:name w:val="Grid Table 5 Dark"/>
    <w:next w:val="824"/>
    <w:link w:val="723"/>
    <w:uiPriority w:val="99"/>
    <w:qFormat/>
    <w:pPr>
      <w:spacing w:after="0" w:line="240" w:lineRule="auto"/>
    </w:pPr>
    <w:tblPr/>
  </w:style>
  <w:style w:type="table" w:styleId="825">
    <w:name w:val="Grid Table 5 Dark- Accent 1"/>
    <w:next w:val="825"/>
    <w:link w:val="723"/>
    <w:uiPriority w:val="99"/>
    <w:qFormat/>
    <w:pPr>
      <w:spacing w:after="0" w:line="240" w:lineRule="auto"/>
    </w:pPr>
    <w:tblPr/>
  </w:style>
  <w:style w:type="table" w:styleId="826">
    <w:name w:val="Grid Table 5 Dark - Accent 2"/>
    <w:next w:val="826"/>
    <w:link w:val="723"/>
    <w:uiPriority w:val="99"/>
    <w:qFormat/>
    <w:pPr>
      <w:spacing w:after="0" w:line="240" w:lineRule="auto"/>
    </w:pPr>
    <w:tblPr/>
  </w:style>
  <w:style w:type="table" w:styleId="827">
    <w:name w:val="Grid Table 5 Dark - Accent 3"/>
    <w:next w:val="827"/>
    <w:link w:val="723"/>
    <w:uiPriority w:val="99"/>
    <w:qFormat/>
    <w:pPr>
      <w:spacing w:after="0" w:line="240" w:lineRule="auto"/>
    </w:pPr>
    <w:tblPr/>
  </w:style>
  <w:style w:type="table" w:styleId="828">
    <w:name w:val="Grid Table 5 Dark- Accent 4"/>
    <w:next w:val="828"/>
    <w:link w:val="723"/>
    <w:uiPriority w:val="99"/>
    <w:qFormat/>
    <w:pPr>
      <w:spacing w:after="0" w:line="240" w:lineRule="auto"/>
    </w:pPr>
    <w:tblPr/>
  </w:style>
  <w:style w:type="table" w:styleId="829">
    <w:name w:val="Grid Table 5 Dark - Accent 5"/>
    <w:next w:val="829"/>
    <w:link w:val="723"/>
    <w:uiPriority w:val="99"/>
    <w:qFormat/>
    <w:pPr>
      <w:spacing w:after="0" w:line="240" w:lineRule="auto"/>
    </w:pPr>
    <w:tblPr/>
  </w:style>
  <w:style w:type="table" w:styleId="830">
    <w:name w:val="Grid Table 5 Dark - Accent 6"/>
    <w:next w:val="830"/>
    <w:link w:val="723"/>
    <w:uiPriority w:val="99"/>
    <w:qFormat/>
    <w:pPr>
      <w:spacing w:after="0" w:line="240" w:lineRule="auto"/>
    </w:pPr>
    <w:tblPr/>
  </w:style>
  <w:style w:type="table" w:styleId="831">
    <w:name w:val="Grid Table 6 Colorful"/>
    <w:next w:val="831"/>
    <w:link w:val="723"/>
    <w:uiPriority w:val="99"/>
    <w:qFormat/>
    <w:pPr>
      <w:spacing w:after="0" w:line="240" w:lineRule="auto"/>
    </w:pPr>
    <w:tblPr/>
  </w:style>
  <w:style w:type="table" w:styleId="832">
    <w:name w:val="Grid Table 6 Colorful - Accent 1"/>
    <w:next w:val="832"/>
    <w:link w:val="723"/>
    <w:uiPriority w:val="99"/>
    <w:qFormat/>
    <w:pPr>
      <w:spacing w:after="0" w:line="240" w:lineRule="auto"/>
    </w:pPr>
    <w:tblPr/>
  </w:style>
  <w:style w:type="table" w:styleId="833">
    <w:name w:val="Grid Table 6 Colorful - Accent 2"/>
    <w:next w:val="833"/>
    <w:link w:val="723"/>
    <w:uiPriority w:val="99"/>
    <w:qFormat/>
    <w:pPr>
      <w:spacing w:after="0" w:line="240" w:lineRule="auto"/>
    </w:pPr>
    <w:tblPr/>
  </w:style>
  <w:style w:type="table" w:styleId="834">
    <w:name w:val="Grid Table 6 Colorful - Accent 3"/>
    <w:next w:val="834"/>
    <w:link w:val="723"/>
    <w:uiPriority w:val="99"/>
    <w:qFormat/>
    <w:pPr>
      <w:spacing w:after="0" w:line="240" w:lineRule="auto"/>
    </w:pPr>
    <w:tblPr/>
  </w:style>
  <w:style w:type="table" w:styleId="835">
    <w:name w:val="Grid Table 6 Colorful - Accent 4"/>
    <w:next w:val="835"/>
    <w:link w:val="723"/>
    <w:uiPriority w:val="99"/>
    <w:qFormat/>
    <w:pPr>
      <w:spacing w:after="0" w:line="240" w:lineRule="auto"/>
    </w:pPr>
    <w:tblPr/>
  </w:style>
  <w:style w:type="table" w:styleId="836">
    <w:name w:val="Grid Table 6 Colorful - Accent 5"/>
    <w:next w:val="836"/>
    <w:link w:val="723"/>
    <w:uiPriority w:val="99"/>
    <w:qFormat/>
    <w:pPr>
      <w:spacing w:after="0" w:line="240" w:lineRule="auto"/>
    </w:pPr>
    <w:tblPr/>
  </w:style>
  <w:style w:type="table" w:styleId="837">
    <w:name w:val="Grid Table 6 Colorful - Accent 6"/>
    <w:next w:val="837"/>
    <w:link w:val="723"/>
    <w:uiPriority w:val="99"/>
    <w:qFormat/>
    <w:pPr>
      <w:spacing w:after="0" w:line="240" w:lineRule="auto"/>
    </w:pPr>
    <w:tblPr/>
  </w:style>
  <w:style w:type="table" w:styleId="838">
    <w:name w:val="Grid Table 7 Colorful"/>
    <w:next w:val="838"/>
    <w:link w:val="723"/>
    <w:uiPriority w:val="99"/>
    <w:qFormat/>
    <w:pPr>
      <w:spacing w:after="0" w:line="240" w:lineRule="auto"/>
    </w:pPr>
    <w:tblPr/>
  </w:style>
  <w:style w:type="table" w:styleId="839">
    <w:name w:val="Grid Table 7 Colorful - Accent 1"/>
    <w:next w:val="839"/>
    <w:link w:val="723"/>
    <w:uiPriority w:val="99"/>
    <w:qFormat/>
    <w:pPr>
      <w:spacing w:after="0" w:line="240" w:lineRule="auto"/>
    </w:pPr>
    <w:tblPr/>
  </w:style>
  <w:style w:type="table" w:styleId="840">
    <w:name w:val="Grid Table 7 Colorful - Accent 2"/>
    <w:next w:val="840"/>
    <w:link w:val="723"/>
    <w:uiPriority w:val="99"/>
    <w:qFormat/>
    <w:pPr>
      <w:spacing w:after="0" w:line="240" w:lineRule="auto"/>
    </w:pPr>
    <w:tblPr/>
  </w:style>
  <w:style w:type="table" w:styleId="841">
    <w:name w:val="Grid Table 7 Colorful - Accent 3"/>
    <w:next w:val="841"/>
    <w:link w:val="723"/>
    <w:uiPriority w:val="99"/>
    <w:qFormat/>
    <w:pPr>
      <w:spacing w:after="0" w:line="240" w:lineRule="auto"/>
    </w:pPr>
    <w:tblPr/>
  </w:style>
  <w:style w:type="table" w:styleId="842">
    <w:name w:val="Grid Table 7 Colorful - Accent 4"/>
    <w:next w:val="842"/>
    <w:link w:val="723"/>
    <w:uiPriority w:val="99"/>
    <w:qFormat/>
    <w:pPr>
      <w:spacing w:after="0" w:line="240" w:lineRule="auto"/>
    </w:pPr>
    <w:tblPr/>
  </w:style>
  <w:style w:type="table" w:styleId="843">
    <w:name w:val="Grid Table 7 Colorful - Accent 5"/>
    <w:next w:val="843"/>
    <w:link w:val="723"/>
    <w:uiPriority w:val="99"/>
    <w:qFormat/>
    <w:pPr>
      <w:spacing w:after="0" w:line="240" w:lineRule="auto"/>
    </w:pPr>
    <w:tblPr/>
  </w:style>
  <w:style w:type="table" w:styleId="844">
    <w:name w:val="Grid Table 7 Colorful - Accent 6"/>
    <w:next w:val="844"/>
    <w:link w:val="723"/>
    <w:uiPriority w:val="99"/>
    <w:qFormat/>
    <w:pPr>
      <w:spacing w:after="0" w:line="240" w:lineRule="auto"/>
    </w:pPr>
    <w:tblPr/>
  </w:style>
  <w:style w:type="table" w:styleId="845">
    <w:name w:val="List Table 1 Light"/>
    <w:next w:val="845"/>
    <w:link w:val="723"/>
    <w:uiPriority w:val="99"/>
    <w:qFormat/>
    <w:pPr>
      <w:spacing w:after="0" w:line="240" w:lineRule="auto"/>
    </w:pPr>
    <w:tblPr/>
  </w:style>
  <w:style w:type="table" w:styleId="846">
    <w:name w:val="List Table 1 Light - Accent 1"/>
    <w:next w:val="846"/>
    <w:link w:val="723"/>
    <w:uiPriority w:val="99"/>
    <w:qFormat/>
    <w:pPr>
      <w:spacing w:after="0" w:line="240" w:lineRule="auto"/>
    </w:pPr>
    <w:tblPr/>
  </w:style>
  <w:style w:type="table" w:styleId="847">
    <w:name w:val="List Table 1 Light - Accent 2"/>
    <w:next w:val="847"/>
    <w:link w:val="723"/>
    <w:uiPriority w:val="99"/>
    <w:qFormat/>
    <w:pPr>
      <w:spacing w:after="0" w:line="240" w:lineRule="auto"/>
    </w:pPr>
    <w:tblPr/>
  </w:style>
  <w:style w:type="table" w:styleId="848">
    <w:name w:val="List Table 1 Light - Accent 3"/>
    <w:next w:val="848"/>
    <w:link w:val="723"/>
    <w:uiPriority w:val="99"/>
    <w:qFormat/>
    <w:pPr>
      <w:spacing w:after="0" w:line="240" w:lineRule="auto"/>
    </w:pPr>
    <w:tblPr/>
  </w:style>
  <w:style w:type="table" w:styleId="849">
    <w:name w:val="List Table 1 Light - Accent 4"/>
    <w:next w:val="849"/>
    <w:link w:val="723"/>
    <w:uiPriority w:val="99"/>
    <w:qFormat/>
    <w:pPr>
      <w:spacing w:after="0" w:line="240" w:lineRule="auto"/>
    </w:pPr>
    <w:tblPr/>
  </w:style>
  <w:style w:type="table" w:styleId="850">
    <w:name w:val="List Table 1 Light - Accent 5"/>
    <w:next w:val="850"/>
    <w:link w:val="723"/>
    <w:uiPriority w:val="99"/>
    <w:qFormat/>
    <w:pPr>
      <w:spacing w:after="0" w:line="240" w:lineRule="auto"/>
    </w:pPr>
    <w:tblPr/>
  </w:style>
  <w:style w:type="table" w:styleId="851">
    <w:name w:val="List Table 1 Light - Accent 6"/>
    <w:next w:val="851"/>
    <w:link w:val="723"/>
    <w:uiPriority w:val="99"/>
    <w:qFormat/>
    <w:pPr>
      <w:spacing w:after="0" w:line="240" w:lineRule="auto"/>
    </w:pPr>
    <w:tblPr/>
  </w:style>
  <w:style w:type="table" w:styleId="852">
    <w:name w:val="List Table 2"/>
    <w:next w:val="852"/>
    <w:link w:val="723"/>
    <w:uiPriority w:val="99"/>
    <w:qFormat/>
    <w:pPr>
      <w:spacing w:after="0" w:line="240" w:lineRule="auto"/>
    </w:pPr>
    <w:tblPr/>
  </w:style>
  <w:style w:type="table" w:styleId="853">
    <w:name w:val="List Table 2 - Accent 1"/>
    <w:next w:val="853"/>
    <w:link w:val="723"/>
    <w:uiPriority w:val="99"/>
    <w:qFormat/>
    <w:pPr>
      <w:spacing w:after="0" w:line="240" w:lineRule="auto"/>
    </w:pPr>
    <w:tblPr/>
  </w:style>
  <w:style w:type="table" w:styleId="854">
    <w:name w:val="List Table 2 - Accent 2"/>
    <w:next w:val="854"/>
    <w:link w:val="723"/>
    <w:uiPriority w:val="99"/>
    <w:qFormat/>
    <w:pPr>
      <w:spacing w:after="0" w:line="240" w:lineRule="auto"/>
    </w:pPr>
    <w:tblPr/>
  </w:style>
  <w:style w:type="table" w:styleId="855">
    <w:name w:val="List Table 2 - Accent 3"/>
    <w:next w:val="855"/>
    <w:link w:val="723"/>
    <w:uiPriority w:val="99"/>
    <w:qFormat/>
    <w:pPr>
      <w:spacing w:after="0" w:line="240" w:lineRule="auto"/>
    </w:pPr>
    <w:tblPr/>
  </w:style>
  <w:style w:type="table" w:styleId="856">
    <w:name w:val="List Table 2 - Accent 4"/>
    <w:next w:val="856"/>
    <w:link w:val="723"/>
    <w:uiPriority w:val="99"/>
    <w:qFormat/>
    <w:pPr>
      <w:spacing w:after="0" w:line="240" w:lineRule="auto"/>
    </w:pPr>
    <w:tblPr/>
  </w:style>
  <w:style w:type="table" w:styleId="857">
    <w:name w:val="List Table 2 - Accent 5"/>
    <w:next w:val="857"/>
    <w:link w:val="723"/>
    <w:uiPriority w:val="99"/>
    <w:qFormat/>
    <w:pPr>
      <w:spacing w:after="0" w:line="240" w:lineRule="auto"/>
    </w:pPr>
    <w:tblPr/>
  </w:style>
  <w:style w:type="table" w:styleId="858">
    <w:name w:val="List Table 2 - Accent 6"/>
    <w:next w:val="858"/>
    <w:link w:val="723"/>
    <w:uiPriority w:val="99"/>
    <w:qFormat/>
    <w:pPr>
      <w:spacing w:after="0" w:line="240" w:lineRule="auto"/>
    </w:pPr>
    <w:tblPr/>
  </w:style>
  <w:style w:type="table" w:styleId="859">
    <w:name w:val="List Table 3"/>
    <w:next w:val="859"/>
    <w:link w:val="723"/>
    <w:uiPriority w:val="99"/>
    <w:qFormat/>
    <w:pPr>
      <w:spacing w:after="0" w:line="240" w:lineRule="auto"/>
    </w:pPr>
    <w:tblPr/>
  </w:style>
  <w:style w:type="table" w:styleId="860">
    <w:name w:val="List Table 3 - Accent 1"/>
    <w:next w:val="860"/>
    <w:link w:val="723"/>
    <w:uiPriority w:val="99"/>
    <w:qFormat/>
    <w:pPr>
      <w:spacing w:after="0" w:line="240" w:lineRule="auto"/>
    </w:pPr>
    <w:tblPr/>
  </w:style>
  <w:style w:type="table" w:styleId="861">
    <w:name w:val="List Table 3 - Accent 2"/>
    <w:next w:val="861"/>
    <w:link w:val="723"/>
    <w:uiPriority w:val="99"/>
    <w:qFormat/>
    <w:pPr>
      <w:spacing w:after="0" w:line="240" w:lineRule="auto"/>
    </w:pPr>
    <w:tblPr/>
  </w:style>
  <w:style w:type="table" w:styleId="862">
    <w:name w:val="List Table 3 - Accent 3"/>
    <w:next w:val="862"/>
    <w:link w:val="723"/>
    <w:uiPriority w:val="99"/>
    <w:qFormat/>
    <w:pPr>
      <w:spacing w:after="0" w:line="240" w:lineRule="auto"/>
    </w:pPr>
    <w:tblPr/>
  </w:style>
  <w:style w:type="table" w:styleId="863">
    <w:name w:val="List Table 3 - Accent 4"/>
    <w:next w:val="863"/>
    <w:link w:val="723"/>
    <w:uiPriority w:val="99"/>
    <w:qFormat/>
    <w:pPr>
      <w:spacing w:after="0" w:line="240" w:lineRule="auto"/>
    </w:pPr>
    <w:tblPr/>
  </w:style>
  <w:style w:type="table" w:styleId="864">
    <w:name w:val="List Table 3 - Accent 5"/>
    <w:next w:val="864"/>
    <w:link w:val="723"/>
    <w:uiPriority w:val="99"/>
    <w:qFormat/>
    <w:pPr>
      <w:spacing w:after="0" w:line="240" w:lineRule="auto"/>
    </w:pPr>
    <w:tblPr/>
  </w:style>
  <w:style w:type="table" w:styleId="865">
    <w:name w:val="List Table 3 - Accent 6"/>
    <w:next w:val="865"/>
    <w:link w:val="723"/>
    <w:uiPriority w:val="99"/>
    <w:qFormat/>
    <w:pPr>
      <w:spacing w:after="0" w:line="240" w:lineRule="auto"/>
    </w:pPr>
    <w:tblPr/>
  </w:style>
  <w:style w:type="table" w:styleId="866">
    <w:name w:val="List Table 4"/>
    <w:next w:val="866"/>
    <w:link w:val="723"/>
    <w:uiPriority w:val="99"/>
    <w:qFormat/>
    <w:pPr>
      <w:spacing w:after="0" w:line="240" w:lineRule="auto"/>
    </w:pPr>
    <w:tblPr/>
  </w:style>
  <w:style w:type="table" w:styleId="867">
    <w:name w:val="List Table 4 - Accent 1"/>
    <w:next w:val="867"/>
    <w:link w:val="723"/>
    <w:uiPriority w:val="99"/>
    <w:qFormat/>
    <w:pPr>
      <w:spacing w:after="0" w:line="240" w:lineRule="auto"/>
    </w:pPr>
    <w:tblPr/>
  </w:style>
  <w:style w:type="table" w:styleId="868">
    <w:name w:val="List Table 4 - Accent 2"/>
    <w:next w:val="868"/>
    <w:link w:val="723"/>
    <w:uiPriority w:val="99"/>
    <w:qFormat/>
    <w:pPr>
      <w:spacing w:after="0" w:line="240" w:lineRule="auto"/>
    </w:pPr>
    <w:tblPr/>
  </w:style>
  <w:style w:type="table" w:styleId="869">
    <w:name w:val="List Table 4 - Accent 3"/>
    <w:next w:val="869"/>
    <w:link w:val="723"/>
    <w:uiPriority w:val="99"/>
    <w:qFormat/>
    <w:pPr>
      <w:spacing w:after="0" w:line="240" w:lineRule="auto"/>
    </w:pPr>
    <w:tblPr/>
  </w:style>
  <w:style w:type="table" w:styleId="870">
    <w:name w:val="List Table 4 - Accent 4"/>
    <w:next w:val="870"/>
    <w:link w:val="723"/>
    <w:uiPriority w:val="99"/>
    <w:qFormat/>
    <w:pPr>
      <w:spacing w:after="0" w:line="240" w:lineRule="auto"/>
    </w:pPr>
    <w:tblPr/>
  </w:style>
  <w:style w:type="table" w:styleId="871">
    <w:name w:val="List Table 4 - Accent 5"/>
    <w:next w:val="871"/>
    <w:link w:val="723"/>
    <w:uiPriority w:val="99"/>
    <w:qFormat/>
    <w:pPr>
      <w:spacing w:after="0" w:line="240" w:lineRule="auto"/>
    </w:pPr>
    <w:tblPr/>
  </w:style>
  <w:style w:type="table" w:styleId="872">
    <w:name w:val="List Table 4 - Accent 6"/>
    <w:next w:val="872"/>
    <w:link w:val="723"/>
    <w:uiPriority w:val="99"/>
    <w:qFormat/>
    <w:pPr>
      <w:spacing w:after="0" w:line="240" w:lineRule="auto"/>
    </w:pPr>
    <w:tblPr/>
  </w:style>
  <w:style w:type="table" w:styleId="873">
    <w:name w:val="List Table 5 Dark"/>
    <w:next w:val="873"/>
    <w:link w:val="723"/>
    <w:uiPriority w:val="99"/>
    <w:qFormat/>
    <w:pPr>
      <w:spacing w:after="0" w:line="240" w:lineRule="auto"/>
    </w:pPr>
    <w:tblPr/>
  </w:style>
  <w:style w:type="table" w:styleId="874">
    <w:name w:val="List Table 5 Dark - Accent 1"/>
    <w:next w:val="874"/>
    <w:link w:val="723"/>
    <w:uiPriority w:val="99"/>
    <w:qFormat/>
    <w:pPr>
      <w:spacing w:after="0" w:line="240" w:lineRule="auto"/>
    </w:pPr>
    <w:tblPr/>
  </w:style>
  <w:style w:type="table" w:styleId="875">
    <w:name w:val="List Table 5 Dark - Accent 2"/>
    <w:next w:val="875"/>
    <w:link w:val="723"/>
    <w:uiPriority w:val="99"/>
    <w:qFormat/>
    <w:pPr>
      <w:spacing w:after="0" w:line="240" w:lineRule="auto"/>
    </w:pPr>
    <w:tblPr/>
  </w:style>
  <w:style w:type="table" w:styleId="876">
    <w:name w:val="List Table 5 Dark - Accent 3"/>
    <w:next w:val="876"/>
    <w:link w:val="723"/>
    <w:uiPriority w:val="99"/>
    <w:qFormat/>
    <w:pPr>
      <w:spacing w:after="0" w:line="240" w:lineRule="auto"/>
    </w:pPr>
    <w:tblPr/>
  </w:style>
  <w:style w:type="table" w:styleId="877">
    <w:name w:val="List Table 5 Dark - Accent 4"/>
    <w:next w:val="877"/>
    <w:link w:val="723"/>
    <w:uiPriority w:val="99"/>
    <w:qFormat/>
    <w:pPr>
      <w:spacing w:after="0" w:line="240" w:lineRule="auto"/>
    </w:pPr>
    <w:tblPr/>
  </w:style>
  <w:style w:type="table" w:styleId="878">
    <w:name w:val="List Table 5 Dark - Accent 5"/>
    <w:next w:val="878"/>
    <w:link w:val="723"/>
    <w:uiPriority w:val="99"/>
    <w:qFormat/>
    <w:pPr>
      <w:spacing w:after="0" w:line="240" w:lineRule="auto"/>
    </w:pPr>
    <w:tblPr/>
  </w:style>
  <w:style w:type="table" w:styleId="879">
    <w:name w:val="List Table 5 Dark - Accent 6"/>
    <w:next w:val="879"/>
    <w:link w:val="723"/>
    <w:uiPriority w:val="99"/>
    <w:qFormat/>
    <w:pPr>
      <w:spacing w:after="0" w:line="240" w:lineRule="auto"/>
    </w:pPr>
    <w:tblPr/>
  </w:style>
  <w:style w:type="table" w:styleId="880">
    <w:name w:val="List Table 6 Colorful"/>
    <w:next w:val="880"/>
    <w:link w:val="723"/>
    <w:uiPriority w:val="99"/>
    <w:qFormat/>
    <w:pPr>
      <w:spacing w:after="0" w:line="240" w:lineRule="auto"/>
    </w:pPr>
    <w:tblPr/>
  </w:style>
  <w:style w:type="table" w:styleId="881">
    <w:name w:val="List Table 6 Colorful - Accent 1"/>
    <w:next w:val="881"/>
    <w:link w:val="723"/>
    <w:uiPriority w:val="99"/>
    <w:qFormat/>
    <w:pPr>
      <w:spacing w:after="0" w:line="240" w:lineRule="auto"/>
    </w:pPr>
    <w:tblPr/>
  </w:style>
  <w:style w:type="table" w:styleId="882">
    <w:name w:val="List Table 6 Colorful - Accent 2"/>
    <w:next w:val="882"/>
    <w:link w:val="723"/>
    <w:uiPriority w:val="99"/>
    <w:qFormat/>
    <w:pPr>
      <w:spacing w:after="0" w:line="240" w:lineRule="auto"/>
    </w:pPr>
    <w:tblPr/>
  </w:style>
  <w:style w:type="table" w:styleId="883">
    <w:name w:val="List Table 6 Colorful - Accent 3"/>
    <w:next w:val="883"/>
    <w:link w:val="723"/>
    <w:uiPriority w:val="99"/>
    <w:qFormat/>
    <w:pPr>
      <w:spacing w:after="0" w:line="240" w:lineRule="auto"/>
    </w:pPr>
    <w:tblPr/>
  </w:style>
  <w:style w:type="table" w:styleId="884">
    <w:name w:val="List Table 6 Colorful - Accent 4"/>
    <w:next w:val="884"/>
    <w:link w:val="723"/>
    <w:uiPriority w:val="99"/>
    <w:qFormat/>
    <w:pPr>
      <w:spacing w:after="0" w:line="240" w:lineRule="auto"/>
    </w:pPr>
    <w:tblPr/>
  </w:style>
  <w:style w:type="table" w:styleId="885">
    <w:name w:val="List Table 6 Colorful - Accent 5"/>
    <w:next w:val="885"/>
    <w:link w:val="723"/>
    <w:uiPriority w:val="99"/>
    <w:qFormat/>
    <w:pPr>
      <w:spacing w:after="0" w:line="240" w:lineRule="auto"/>
    </w:pPr>
    <w:tblPr/>
  </w:style>
  <w:style w:type="table" w:styleId="886">
    <w:name w:val="List Table 6 Colorful - Accent 6"/>
    <w:next w:val="886"/>
    <w:link w:val="723"/>
    <w:uiPriority w:val="99"/>
    <w:qFormat/>
    <w:pPr>
      <w:spacing w:after="0" w:line="240" w:lineRule="auto"/>
    </w:pPr>
    <w:tblPr/>
  </w:style>
  <w:style w:type="table" w:styleId="887">
    <w:name w:val="List Table 7 Colorful"/>
    <w:next w:val="887"/>
    <w:link w:val="723"/>
    <w:uiPriority w:val="99"/>
    <w:qFormat/>
    <w:pPr>
      <w:spacing w:after="0" w:line="240" w:lineRule="auto"/>
    </w:pPr>
    <w:tblPr/>
  </w:style>
  <w:style w:type="table" w:styleId="888">
    <w:name w:val="List Table 7 Colorful - Accent 1"/>
    <w:next w:val="888"/>
    <w:link w:val="723"/>
    <w:uiPriority w:val="99"/>
    <w:qFormat/>
    <w:pPr>
      <w:spacing w:after="0" w:line="240" w:lineRule="auto"/>
    </w:pPr>
    <w:tblPr/>
  </w:style>
  <w:style w:type="table" w:styleId="889">
    <w:name w:val="List Table 7 Colorful - Accent 2"/>
    <w:next w:val="889"/>
    <w:link w:val="723"/>
    <w:uiPriority w:val="99"/>
    <w:qFormat/>
    <w:pPr>
      <w:spacing w:after="0" w:line="240" w:lineRule="auto"/>
    </w:pPr>
    <w:tblPr/>
  </w:style>
  <w:style w:type="table" w:styleId="890">
    <w:name w:val="List Table 7 Colorful - Accent 3"/>
    <w:next w:val="890"/>
    <w:link w:val="723"/>
    <w:uiPriority w:val="99"/>
    <w:qFormat/>
    <w:pPr>
      <w:spacing w:after="0" w:line="240" w:lineRule="auto"/>
    </w:pPr>
    <w:tblPr/>
  </w:style>
  <w:style w:type="table" w:styleId="891">
    <w:name w:val="List Table 7 Colorful - Accent 4"/>
    <w:next w:val="891"/>
    <w:link w:val="723"/>
    <w:uiPriority w:val="99"/>
    <w:qFormat/>
    <w:pPr>
      <w:spacing w:after="0" w:line="240" w:lineRule="auto"/>
    </w:pPr>
    <w:tblPr/>
  </w:style>
  <w:style w:type="table" w:styleId="892">
    <w:name w:val="List Table 7 Colorful - Accent 5"/>
    <w:next w:val="892"/>
    <w:link w:val="723"/>
    <w:uiPriority w:val="99"/>
    <w:qFormat/>
    <w:pPr>
      <w:spacing w:after="0" w:line="240" w:lineRule="auto"/>
    </w:pPr>
    <w:tblPr/>
  </w:style>
  <w:style w:type="table" w:styleId="893">
    <w:name w:val="List Table 7 Colorful - Accent 6"/>
    <w:next w:val="893"/>
    <w:link w:val="723"/>
    <w:uiPriority w:val="99"/>
    <w:qFormat/>
    <w:pPr>
      <w:spacing w:after="0" w:line="240" w:lineRule="auto"/>
    </w:pPr>
    <w:tblPr/>
  </w:style>
  <w:style w:type="table" w:styleId="894">
    <w:name w:val="Lined - Accent"/>
    <w:next w:val="894"/>
    <w:link w:val="723"/>
    <w:uiPriority w:val="99"/>
    <w:qFormat/>
    <w:pPr>
      <w:spacing w:after="0" w:line="240" w:lineRule="auto"/>
    </w:pPr>
    <w:rPr>
      <w:color w:val="404040"/>
    </w:rPr>
    <w:tblPr/>
  </w:style>
  <w:style w:type="table" w:styleId="895">
    <w:name w:val="Lined - Accent 1"/>
    <w:next w:val="895"/>
    <w:link w:val="723"/>
    <w:uiPriority w:val="99"/>
    <w:qFormat/>
    <w:pPr>
      <w:spacing w:after="0" w:line="240" w:lineRule="auto"/>
    </w:pPr>
    <w:rPr>
      <w:color w:val="404040"/>
    </w:rPr>
    <w:tblPr/>
  </w:style>
  <w:style w:type="table" w:styleId="896">
    <w:name w:val="Lined - Accent 2"/>
    <w:next w:val="896"/>
    <w:link w:val="723"/>
    <w:uiPriority w:val="99"/>
    <w:qFormat/>
    <w:pPr>
      <w:spacing w:after="0" w:line="240" w:lineRule="auto"/>
    </w:pPr>
    <w:rPr>
      <w:color w:val="404040"/>
    </w:rPr>
    <w:tblPr/>
  </w:style>
  <w:style w:type="table" w:styleId="897">
    <w:name w:val="Lined - Accent 3"/>
    <w:next w:val="897"/>
    <w:link w:val="723"/>
    <w:uiPriority w:val="99"/>
    <w:qFormat/>
    <w:pPr>
      <w:spacing w:after="0" w:line="240" w:lineRule="auto"/>
    </w:pPr>
    <w:rPr>
      <w:color w:val="404040"/>
    </w:rPr>
    <w:tblPr/>
  </w:style>
  <w:style w:type="table" w:styleId="898">
    <w:name w:val="Lined - Accent 4"/>
    <w:next w:val="898"/>
    <w:link w:val="723"/>
    <w:uiPriority w:val="99"/>
    <w:qFormat/>
    <w:pPr>
      <w:spacing w:after="0" w:line="240" w:lineRule="auto"/>
    </w:pPr>
    <w:rPr>
      <w:color w:val="404040"/>
    </w:rPr>
    <w:tblPr/>
  </w:style>
  <w:style w:type="table" w:styleId="899">
    <w:name w:val="Lined - Accent 5"/>
    <w:next w:val="899"/>
    <w:link w:val="723"/>
    <w:uiPriority w:val="99"/>
    <w:qFormat/>
    <w:pPr>
      <w:spacing w:after="0" w:line="240" w:lineRule="auto"/>
    </w:pPr>
    <w:rPr>
      <w:color w:val="404040"/>
    </w:rPr>
    <w:tblPr/>
  </w:style>
  <w:style w:type="table" w:styleId="900">
    <w:name w:val="Lined - Accent 6"/>
    <w:next w:val="900"/>
    <w:link w:val="723"/>
    <w:uiPriority w:val="99"/>
    <w:qFormat/>
    <w:pPr>
      <w:spacing w:after="0" w:line="240" w:lineRule="auto"/>
    </w:pPr>
    <w:rPr>
      <w:color w:val="404040"/>
    </w:rPr>
    <w:tblPr/>
  </w:style>
  <w:style w:type="table" w:styleId="901">
    <w:name w:val="Bordered &amp; Lined - Accent"/>
    <w:next w:val="901"/>
    <w:link w:val="723"/>
    <w:uiPriority w:val="99"/>
    <w:qFormat/>
    <w:pPr>
      <w:spacing w:after="0" w:line="240" w:lineRule="auto"/>
    </w:pPr>
    <w:rPr>
      <w:color w:val="404040"/>
    </w:rPr>
    <w:tblPr/>
  </w:style>
  <w:style w:type="table" w:styleId="902">
    <w:name w:val="Bordered &amp; Lined - Accent 1"/>
    <w:next w:val="902"/>
    <w:link w:val="723"/>
    <w:uiPriority w:val="99"/>
    <w:qFormat/>
    <w:pPr>
      <w:spacing w:after="0" w:line="240" w:lineRule="auto"/>
    </w:pPr>
    <w:rPr>
      <w:color w:val="404040"/>
    </w:rPr>
    <w:tblPr/>
  </w:style>
  <w:style w:type="table" w:styleId="903">
    <w:name w:val="Bordered &amp; Lined - Accent 2"/>
    <w:next w:val="903"/>
    <w:link w:val="723"/>
    <w:uiPriority w:val="99"/>
    <w:qFormat/>
    <w:pPr>
      <w:spacing w:after="0" w:line="240" w:lineRule="auto"/>
    </w:pPr>
    <w:rPr>
      <w:color w:val="404040"/>
    </w:rPr>
    <w:tblPr/>
  </w:style>
  <w:style w:type="table" w:styleId="904">
    <w:name w:val="Bordered &amp; Lined - Accent 3"/>
    <w:next w:val="904"/>
    <w:link w:val="723"/>
    <w:uiPriority w:val="99"/>
    <w:qFormat/>
    <w:pPr>
      <w:spacing w:after="0" w:line="240" w:lineRule="auto"/>
    </w:pPr>
    <w:rPr>
      <w:color w:val="404040"/>
    </w:rPr>
    <w:tblPr/>
  </w:style>
  <w:style w:type="table" w:styleId="905">
    <w:name w:val="Bordered &amp; Lined - Accent 4"/>
    <w:next w:val="905"/>
    <w:link w:val="723"/>
    <w:uiPriority w:val="99"/>
    <w:qFormat/>
    <w:pPr>
      <w:spacing w:after="0" w:line="240" w:lineRule="auto"/>
    </w:pPr>
    <w:rPr>
      <w:color w:val="404040"/>
    </w:rPr>
    <w:tblPr/>
  </w:style>
  <w:style w:type="table" w:styleId="906">
    <w:name w:val="Bordered &amp; Lined - Accent 5"/>
    <w:next w:val="906"/>
    <w:link w:val="723"/>
    <w:uiPriority w:val="99"/>
    <w:qFormat/>
    <w:pPr>
      <w:spacing w:after="0" w:line="240" w:lineRule="auto"/>
    </w:pPr>
    <w:rPr>
      <w:color w:val="404040"/>
    </w:rPr>
    <w:tblPr/>
  </w:style>
  <w:style w:type="table" w:styleId="907">
    <w:name w:val="Bordered &amp; Lined - Accent 6"/>
    <w:next w:val="907"/>
    <w:link w:val="723"/>
    <w:uiPriority w:val="99"/>
    <w:qFormat/>
    <w:pPr>
      <w:spacing w:after="0" w:line="240" w:lineRule="auto"/>
    </w:pPr>
    <w:rPr>
      <w:color w:val="404040"/>
    </w:rPr>
    <w:tblPr/>
  </w:style>
  <w:style w:type="table" w:styleId="908">
    <w:name w:val="Bordered"/>
    <w:next w:val="908"/>
    <w:link w:val="723"/>
    <w:uiPriority w:val="99"/>
    <w:qFormat/>
    <w:pPr>
      <w:spacing w:after="0" w:line="240" w:lineRule="auto"/>
    </w:pPr>
    <w:tblPr/>
  </w:style>
  <w:style w:type="table" w:styleId="909">
    <w:name w:val="Bordered - Accent 1"/>
    <w:next w:val="909"/>
    <w:link w:val="723"/>
    <w:uiPriority w:val="99"/>
    <w:qFormat/>
    <w:pPr>
      <w:spacing w:after="0" w:line="240" w:lineRule="auto"/>
    </w:pPr>
    <w:tblPr/>
  </w:style>
  <w:style w:type="table" w:styleId="910">
    <w:name w:val="Bordered - Accent 2"/>
    <w:next w:val="910"/>
    <w:link w:val="723"/>
    <w:uiPriority w:val="99"/>
    <w:qFormat/>
    <w:pPr>
      <w:spacing w:after="0" w:line="240" w:lineRule="auto"/>
    </w:pPr>
    <w:tblPr/>
  </w:style>
  <w:style w:type="table" w:styleId="911">
    <w:name w:val="Bordered - Accent 3"/>
    <w:next w:val="911"/>
    <w:link w:val="723"/>
    <w:uiPriority w:val="99"/>
    <w:qFormat/>
    <w:pPr>
      <w:spacing w:after="0" w:line="240" w:lineRule="auto"/>
    </w:pPr>
    <w:tblPr/>
  </w:style>
  <w:style w:type="table" w:styleId="912">
    <w:name w:val="Bordered - Accent 4"/>
    <w:next w:val="912"/>
    <w:link w:val="723"/>
    <w:uiPriority w:val="99"/>
    <w:qFormat/>
    <w:pPr>
      <w:spacing w:after="0" w:line="240" w:lineRule="auto"/>
    </w:pPr>
    <w:tblPr/>
  </w:style>
  <w:style w:type="table" w:styleId="913">
    <w:name w:val="Bordered - Accent 5"/>
    <w:next w:val="913"/>
    <w:link w:val="723"/>
    <w:uiPriority w:val="99"/>
    <w:qFormat/>
    <w:pPr>
      <w:spacing w:after="0" w:line="240" w:lineRule="auto"/>
    </w:pPr>
    <w:tblPr/>
  </w:style>
  <w:style w:type="table" w:styleId="914">
    <w:name w:val="Bordered - Accent 6"/>
    <w:next w:val="914"/>
    <w:link w:val="723"/>
    <w:uiPriority w:val="99"/>
    <w:qFormat/>
    <w:pPr>
      <w:spacing w:after="0" w:line="240" w:lineRule="auto"/>
    </w:pPr>
    <w:tblPr/>
  </w:style>
  <w:style w:type="paragraph" w:styleId="915">
    <w:name w:val="TOC Heading"/>
    <w:next w:val="915"/>
    <w:link w:val="723"/>
    <w:uiPriority w:val="39"/>
    <w:unhideWhenUsed/>
    <w:qFormat/>
    <w:rPr>
      <w:rFonts w:ascii="Times New Roman" w:hAnsi="Times New Roman" w:eastAsia="宋体" w:cs="Times New Roman"/>
    </w:rPr>
  </w:style>
  <w:style w:type="paragraph" w:styleId="916">
    <w:name w:val="标题 11"/>
    <w:basedOn w:val="723"/>
    <w:next w:val="723"/>
    <w:link w:val="917"/>
    <w:qFormat/>
    <w:pPr>
      <w:jc w:val="center"/>
      <w:keepNext/>
      <w:outlineLvl w:val="0"/>
    </w:pPr>
    <w:rPr>
      <w:rFonts w:ascii="楷体_GB2312" w:eastAsia="楷体_GB2312"/>
      <w:sz w:val="28"/>
      <w:szCs w:val="28"/>
    </w:rPr>
  </w:style>
  <w:style w:type="character" w:styleId="917">
    <w:name w:val="标题 1 Char"/>
    <w:next w:val="917"/>
    <w:link w:val="916"/>
    <w:qFormat/>
    <w:rPr>
      <w:rFonts w:ascii="楷体_GB2312" w:hAnsi="Times New Roman" w:eastAsia="楷体_GB2312" w:cs="Times New Roman"/>
      <w:sz w:val="28"/>
      <w:szCs w:val="28"/>
    </w:rPr>
  </w:style>
  <w:style w:type="paragraph" w:styleId="918">
    <w:name w:val="标题 21"/>
    <w:basedOn w:val="723"/>
    <w:next w:val="920"/>
    <w:link w:val="919"/>
    <w:qFormat/>
    <w:pPr>
      <w:jc w:val="center"/>
      <w:keepLines/>
      <w:keepNext/>
      <w:spacing w:before="260" w:after="260" w:line="416" w:lineRule="auto"/>
      <w:outlineLvl w:val="1"/>
    </w:pPr>
    <w:rPr>
      <w:rFonts w:ascii="Arial" w:hAnsi="Arial" w:eastAsia="幼圆" w:cs="Arial"/>
      <w:b/>
      <w:bCs/>
      <w:sz w:val="44"/>
      <w:szCs w:val="44"/>
    </w:rPr>
  </w:style>
  <w:style w:type="character" w:styleId="919">
    <w:name w:val="标题 2 Char"/>
    <w:next w:val="919"/>
    <w:link w:val="918"/>
    <w:qFormat/>
    <w:rPr>
      <w:rFonts w:ascii="Arial" w:hAnsi="Arial" w:eastAsia="幼圆" w:cs="Arial"/>
      <w:b/>
      <w:bCs/>
      <w:sz w:val="44"/>
      <w:szCs w:val="44"/>
    </w:rPr>
  </w:style>
  <w:style w:type="paragraph" w:styleId="920">
    <w:name w:val="正文缩进11"/>
    <w:basedOn w:val="723"/>
    <w:next w:val="920"/>
    <w:link w:val="921"/>
    <w:qFormat/>
    <w:pPr>
      <w:ind w:firstLine="420"/>
    </w:pPr>
  </w:style>
  <w:style w:type="character" w:styleId="921">
    <w:name w:val="正文缩进 Char"/>
    <w:next w:val="921"/>
    <w:link w:val="920"/>
    <w:qFormat/>
    <w:rPr>
      <w:rFonts w:ascii="Times New Roman" w:hAnsi="Times New Roman" w:eastAsia="宋体" w:cs="Times New Roman"/>
      <w:szCs w:val="21"/>
    </w:rPr>
  </w:style>
  <w:style w:type="paragraph" w:styleId="922">
    <w:name w:val="标题 311"/>
    <w:basedOn w:val="723"/>
    <w:next w:val="920"/>
    <w:link w:val="923"/>
    <w:qFormat/>
    <w:pPr>
      <w:keepLines/>
      <w:keepNext/>
      <w:spacing w:before="260" w:after="260" w:line="416" w:lineRule="auto"/>
      <w:outlineLvl w:val="2"/>
    </w:pPr>
    <w:rPr>
      <w:b/>
      <w:bCs/>
      <w:sz w:val="32"/>
      <w:szCs w:val="32"/>
    </w:rPr>
  </w:style>
  <w:style w:type="character" w:styleId="923">
    <w:name w:val="标题 3 Char"/>
    <w:next w:val="923"/>
    <w:link w:val="922"/>
    <w:qFormat/>
    <w:rPr>
      <w:rFonts w:ascii="Times New Roman" w:hAnsi="Times New Roman" w:eastAsia="宋体" w:cs="Times New Roman"/>
      <w:b/>
      <w:bCs/>
      <w:sz w:val="32"/>
      <w:szCs w:val="32"/>
    </w:rPr>
  </w:style>
  <w:style w:type="paragraph" w:styleId="924">
    <w:name w:val="标题 41"/>
    <w:basedOn w:val="723"/>
    <w:next w:val="920"/>
    <w:link w:val="925"/>
    <w:qFormat/>
    <w:pPr>
      <w:keepLines/>
      <w:keepNext/>
      <w:spacing w:before="280" w:after="290" w:line="376" w:lineRule="auto"/>
      <w:outlineLvl w:val="3"/>
    </w:pPr>
    <w:rPr>
      <w:rFonts w:ascii="Arial" w:hAnsi="Arial" w:eastAsia="黑体" w:cs="Arial"/>
      <w:b/>
      <w:bCs/>
      <w:sz w:val="28"/>
      <w:szCs w:val="28"/>
    </w:rPr>
  </w:style>
  <w:style w:type="character" w:styleId="925">
    <w:name w:val="标题 4 Char"/>
    <w:next w:val="925"/>
    <w:link w:val="924"/>
    <w:qFormat/>
    <w:rPr>
      <w:rFonts w:ascii="Arial" w:hAnsi="Arial" w:eastAsia="黑体" w:cs="Arial"/>
      <w:b/>
      <w:bCs/>
      <w:sz w:val="28"/>
      <w:szCs w:val="28"/>
    </w:rPr>
  </w:style>
  <w:style w:type="paragraph" w:styleId="926">
    <w:name w:val="标题 51"/>
    <w:basedOn w:val="723"/>
    <w:next w:val="920"/>
    <w:link w:val="927"/>
    <w:qFormat/>
    <w:pPr>
      <w:keepNext/>
      <w:outlineLvl w:val="4"/>
    </w:pPr>
    <w:rPr>
      <w:rFonts w:ascii="宋体"/>
      <w:color w:val="000000"/>
      <w:sz w:val="28"/>
      <w:szCs w:val="28"/>
    </w:rPr>
  </w:style>
  <w:style w:type="character" w:styleId="927">
    <w:name w:val="标题 5 Char"/>
    <w:next w:val="927"/>
    <w:link w:val="926"/>
    <w:qFormat/>
    <w:rPr>
      <w:rFonts w:ascii="宋体" w:hAnsi="Times New Roman" w:eastAsia="宋体" w:cs="Times New Roman"/>
      <w:color w:val="000000"/>
      <w:sz w:val="28"/>
      <w:szCs w:val="28"/>
    </w:rPr>
  </w:style>
  <w:style w:type="paragraph" w:styleId="928">
    <w:name w:val="标题 61"/>
    <w:basedOn w:val="723"/>
    <w:next w:val="723"/>
    <w:link w:val="929"/>
    <w:qFormat/>
    <w:pPr>
      <w:numPr>
        <w:ilvl w:val="5"/>
        <w:numId w:val="1"/>
      </w:numPr>
      <w:keepLines/>
      <w:keepNext/>
      <w:spacing w:before="240" w:after="64" w:line="320" w:lineRule="auto"/>
      <w:outlineLvl w:val="5"/>
    </w:pPr>
    <w:rPr>
      <w:rFonts w:ascii="Arial" w:hAnsi="Arial" w:eastAsia="黑体"/>
      <w:b/>
      <w:bCs/>
      <w:sz w:val="24"/>
      <w:szCs w:val="24"/>
    </w:rPr>
  </w:style>
  <w:style w:type="character" w:styleId="929">
    <w:name w:val="标题 6 Char"/>
    <w:next w:val="929"/>
    <w:link w:val="928"/>
    <w:qFormat/>
    <w:rPr>
      <w:rFonts w:ascii="Arial" w:hAnsi="Arial" w:eastAsia="黑体" w:cs="Times New Roman"/>
      <w:b/>
      <w:bCs/>
      <w:sz w:val="24"/>
      <w:szCs w:val="24"/>
    </w:rPr>
  </w:style>
  <w:style w:type="paragraph" w:styleId="930">
    <w:name w:val="标题 71"/>
    <w:basedOn w:val="723"/>
    <w:next w:val="723"/>
    <w:link w:val="931"/>
    <w:qFormat/>
    <w:pPr>
      <w:numPr>
        <w:ilvl w:val="6"/>
        <w:numId w:val="1"/>
      </w:numPr>
      <w:keepLines/>
      <w:keepNext/>
      <w:spacing w:before="240" w:after="64" w:line="320" w:lineRule="auto"/>
      <w:outlineLvl w:val="6"/>
    </w:pPr>
    <w:rPr>
      <w:b/>
      <w:bCs/>
      <w:sz w:val="24"/>
      <w:szCs w:val="24"/>
    </w:rPr>
  </w:style>
  <w:style w:type="character" w:styleId="931">
    <w:name w:val="标题 7 Char"/>
    <w:next w:val="931"/>
    <w:link w:val="930"/>
    <w:qFormat/>
    <w:rPr>
      <w:rFonts w:ascii="Times New Roman" w:hAnsi="Times New Roman" w:eastAsia="宋体" w:cs="Times New Roman"/>
      <w:b/>
      <w:bCs/>
      <w:sz w:val="24"/>
      <w:szCs w:val="24"/>
    </w:rPr>
  </w:style>
  <w:style w:type="paragraph" w:styleId="932">
    <w:name w:val="标题 81"/>
    <w:basedOn w:val="723"/>
    <w:next w:val="723"/>
    <w:link w:val="933"/>
    <w:qFormat/>
    <w:pPr>
      <w:numPr>
        <w:ilvl w:val="7"/>
        <w:numId w:val="1"/>
      </w:numPr>
      <w:keepLines/>
      <w:keepNext/>
      <w:spacing w:before="240" w:after="64" w:line="320" w:lineRule="auto"/>
      <w:outlineLvl w:val="7"/>
    </w:pPr>
    <w:rPr>
      <w:rFonts w:ascii="Arial" w:hAnsi="Arial" w:eastAsia="黑体"/>
      <w:sz w:val="24"/>
      <w:szCs w:val="24"/>
    </w:rPr>
  </w:style>
  <w:style w:type="character" w:styleId="933">
    <w:name w:val="标题 8 Char"/>
    <w:next w:val="933"/>
    <w:link w:val="932"/>
    <w:qFormat/>
    <w:rPr>
      <w:rFonts w:ascii="Arial" w:hAnsi="Arial" w:eastAsia="黑体" w:cs="Times New Roman"/>
      <w:sz w:val="24"/>
      <w:szCs w:val="24"/>
    </w:rPr>
  </w:style>
  <w:style w:type="paragraph" w:styleId="934">
    <w:name w:val="标题 91"/>
    <w:basedOn w:val="723"/>
    <w:next w:val="723"/>
    <w:link w:val="935"/>
    <w:qFormat/>
    <w:pPr>
      <w:numPr>
        <w:ilvl w:val="8"/>
        <w:numId w:val="1"/>
      </w:numPr>
      <w:keepLines/>
      <w:keepNext/>
      <w:spacing w:before="240" w:after="64" w:line="320" w:lineRule="auto"/>
      <w:outlineLvl w:val="8"/>
    </w:pPr>
    <w:rPr>
      <w:rFonts w:ascii="Arial" w:hAnsi="Arial" w:eastAsia="黑体"/>
    </w:rPr>
  </w:style>
  <w:style w:type="character" w:styleId="935">
    <w:name w:val="标题 9 Char"/>
    <w:next w:val="935"/>
    <w:link w:val="934"/>
    <w:qFormat/>
    <w:rPr>
      <w:rFonts w:ascii="Arial" w:hAnsi="Arial" w:eastAsia="黑体" w:cs="Times New Roman"/>
      <w:szCs w:val="21"/>
    </w:rPr>
  </w:style>
  <w:style w:type="character" w:styleId="936">
    <w:name w:val="默认段落字体1"/>
    <w:next w:val="936"/>
    <w:link w:val="723"/>
    <w:uiPriority w:val="1"/>
    <w:unhideWhenUsed/>
    <w:qFormat/>
  </w:style>
  <w:style w:type="table" w:styleId="937">
    <w:name w:val="普通表格11"/>
    <w:next w:val="937"/>
    <w:link w:val="723"/>
    <w:uiPriority w:val="99"/>
    <w:unhideWhenUsed/>
    <w:qFormat/>
    <w:tblPr/>
  </w:style>
  <w:style w:type="paragraph" w:styleId="938">
    <w:name w:val="列表 31"/>
    <w:basedOn w:val="723"/>
    <w:next w:val="938"/>
    <w:link w:val="723"/>
    <w:qFormat/>
    <w:pPr>
      <w:ind w:left="100" w:hanging="200"/>
    </w:pPr>
  </w:style>
  <w:style w:type="paragraph" w:styleId="939">
    <w:name w:val="目录 71"/>
    <w:basedOn w:val="723"/>
    <w:next w:val="723"/>
    <w:link w:val="723"/>
    <w:semiHidden/>
    <w:qFormat/>
    <w:pPr>
      <w:ind w:left="1260"/>
      <w:jc w:val="left"/>
    </w:pPr>
  </w:style>
  <w:style w:type="paragraph" w:styleId="940">
    <w:name w:val="文档结构图1"/>
    <w:basedOn w:val="723"/>
    <w:next w:val="940"/>
    <w:link w:val="941"/>
    <w:semiHidden/>
    <w:qFormat/>
    <w:pPr>
      <w:shd w:val="clear" w:color="auto" w:fill="000080"/>
    </w:pPr>
  </w:style>
  <w:style w:type="character" w:styleId="941">
    <w:name w:val="文档结构图 Char"/>
    <w:next w:val="941"/>
    <w:link w:val="940"/>
    <w:semiHidden/>
    <w:qFormat/>
    <w:rPr>
      <w:rFonts w:ascii="Times New Roman" w:hAnsi="Times New Roman" w:eastAsia="宋体" w:cs="Times New Roman"/>
      <w:szCs w:val="21"/>
      <w:shd w:val="clear" w:color="auto" w:fill="000080"/>
    </w:rPr>
  </w:style>
  <w:style w:type="paragraph" w:styleId="942">
    <w:name w:val="批注文字1"/>
    <w:basedOn w:val="723"/>
    <w:next w:val="942"/>
    <w:link w:val="943"/>
    <w:semiHidden/>
    <w:qFormat/>
    <w:pPr>
      <w:jc w:val="left"/>
    </w:pPr>
  </w:style>
  <w:style w:type="character" w:styleId="943">
    <w:name w:val="批注文字 Char"/>
    <w:next w:val="943"/>
    <w:link w:val="942"/>
    <w:semiHidden/>
    <w:qFormat/>
    <w:rPr>
      <w:rFonts w:ascii="Times New Roman" w:hAnsi="Times New Roman" w:eastAsia="宋体" w:cs="Times New Roman"/>
      <w:szCs w:val="21"/>
    </w:rPr>
  </w:style>
  <w:style w:type="paragraph" w:styleId="944">
    <w:name w:val="正文文本 31"/>
    <w:basedOn w:val="723"/>
    <w:next w:val="944"/>
    <w:link w:val="945"/>
    <w:qFormat/>
    <w:rPr>
      <w:rFonts w:ascii="仿宋_GB2312" w:hAnsi="Arial" w:eastAsia="仿宋_GB2312"/>
      <w:sz w:val="32"/>
      <w:szCs w:val="32"/>
    </w:rPr>
  </w:style>
  <w:style w:type="character" w:styleId="945">
    <w:name w:val="正文文本 3 Char"/>
    <w:next w:val="945"/>
    <w:link w:val="944"/>
    <w:qFormat/>
    <w:rPr>
      <w:rFonts w:ascii="仿宋_GB2312" w:hAnsi="Arial" w:eastAsia="仿宋_GB2312" w:cs="Times New Roman"/>
      <w:sz w:val="32"/>
      <w:szCs w:val="32"/>
    </w:rPr>
  </w:style>
  <w:style w:type="paragraph" w:styleId="946">
    <w:name w:val="正文文本11"/>
    <w:basedOn w:val="723"/>
    <w:next w:val="946"/>
    <w:link w:val="947"/>
    <w:qFormat/>
    <w:rPr>
      <w:rFonts w:ascii="楷体_GB2312" w:hAnsi="Arial" w:eastAsia="楷体_GB2312"/>
      <w:sz w:val="28"/>
      <w:szCs w:val="28"/>
    </w:rPr>
  </w:style>
  <w:style w:type="character" w:styleId="947">
    <w:name w:val="正文文本 Char"/>
    <w:next w:val="947"/>
    <w:link w:val="946"/>
    <w:qFormat/>
    <w:rPr>
      <w:rFonts w:ascii="楷体_GB2312" w:hAnsi="Arial" w:eastAsia="楷体_GB2312" w:cs="Times New Roman"/>
      <w:sz w:val="28"/>
      <w:szCs w:val="28"/>
    </w:rPr>
  </w:style>
  <w:style w:type="paragraph" w:styleId="948">
    <w:name w:val="正文文本缩进1"/>
    <w:basedOn w:val="723"/>
    <w:next w:val="948"/>
    <w:link w:val="949"/>
    <w:qFormat/>
    <w:pPr>
      <w:ind w:firstLine="645"/>
    </w:pPr>
    <w:rPr>
      <w:rFonts w:ascii="楷体_GB2312" w:eastAsia="楷体_GB2312"/>
      <w:sz w:val="32"/>
      <w:szCs w:val="32"/>
    </w:rPr>
  </w:style>
  <w:style w:type="character" w:styleId="949">
    <w:name w:val="正文文本缩进 Char"/>
    <w:next w:val="949"/>
    <w:link w:val="948"/>
    <w:qFormat/>
    <w:rPr>
      <w:rFonts w:ascii="楷体_GB2312" w:hAnsi="Times New Roman" w:eastAsia="楷体_GB2312" w:cs="Times New Roman"/>
      <w:sz w:val="32"/>
      <w:szCs w:val="32"/>
    </w:rPr>
  </w:style>
  <w:style w:type="paragraph" w:styleId="950">
    <w:name w:val="列表 21"/>
    <w:basedOn w:val="723"/>
    <w:next w:val="950"/>
    <w:link w:val="723"/>
    <w:qFormat/>
    <w:pPr>
      <w:ind w:left="100" w:hanging="200"/>
    </w:pPr>
  </w:style>
  <w:style w:type="paragraph" w:styleId="951">
    <w:name w:val="目录 51"/>
    <w:basedOn w:val="723"/>
    <w:next w:val="723"/>
    <w:link w:val="723"/>
    <w:semiHidden/>
    <w:qFormat/>
    <w:pPr>
      <w:ind w:left="840"/>
      <w:jc w:val="left"/>
    </w:pPr>
  </w:style>
  <w:style w:type="paragraph" w:styleId="952">
    <w:name w:val="目录 31"/>
    <w:basedOn w:val="723"/>
    <w:next w:val="723"/>
    <w:link w:val="723"/>
    <w:semiHidden/>
    <w:qFormat/>
    <w:pPr>
      <w:ind w:left="420"/>
      <w:jc w:val="left"/>
    </w:pPr>
    <w:rPr>
      <w:i/>
      <w:iCs/>
      <w:szCs w:val="24"/>
    </w:rPr>
  </w:style>
  <w:style w:type="paragraph" w:styleId="953">
    <w:name w:val="纯文本1"/>
    <w:basedOn w:val="723"/>
    <w:next w:val="953"/>
    <w:link w:val="954"/>
    <w:qFormat/>
    <w:rPr>
      <w:rFonts w:ascii="宋体" w:hAnsi="Courier New" w:cs="Courier New"/>
    </w:rPr>
  </w:style>
  <w:style w:type="character" w:styleId="954">
    <w:name w:val="纯文本 Char"/>
    <w:next w:val="954"/>
    <w:link w:val="953"/>
    <w:qFormat/>
    <w:rPr>
      <w:rFonts w:ascii="宋体" w:hAnsi="Courier New" w:eastAsia="宋体" w:cs="Courier New"/>
      <w:szCs w:val="21"/>
    </w:rPr>
  </w:style>
  <w:style w:type="paragraph" w:styleId="955">
    <w:name w:val="目录 81"/>
    <w:basedOn w:val="723"/>
    <w:next w:val="723"/>
    <w:link w:val="723"/>
    <w:semiHidden/>
    <w:qFormat/>
    <w:pPr>
      <w:ind w:left="1470"/>
      <w:jc w:val="left"/>
    </w:pPr>
  </w:style>
  <w:style w:type="paragraph" w:styleId="956">
    <w:name w:val="日期1"/>
    <w:basedOn w:val="723"/>
    <w:next w:val="723"/>
    <w:link w:val="957"/>
    <w:qFormat/>
    <w:rPr>
      <w:sz w:val="24"/>
      <w:szCs w:val="24"/>
    </w:rPr>
  </w:style>
  <w:style w:type="character" w:styleId="957">
    <w:name w:val="日期 Char"/>
    <w:next w:val="957"/>
    <w:link w:val="956"/>
    <w:qFormat/>
    <w:rPr>
      <w:rFonts w:ascii="Times New Roman" w:hAnsi="Times New Roman" w:eastAsia="宋体" w:cs="Times New Roman"/>
      <w:sz w:val="24"/>
      <w:szCs w:val="24"/>
    </w:rPr>
  </w:style>
  <w:style w:type="paragraph" w:styleId="958">
    <w:name w:val="正文文本缩进 21"/>
    <w:basedOn w:val="723"/>
    <w:next w:val="958"/>
    <w:link w:val="959"/>
    <w:qFormat/>
    <w:pPr>
      <w:ind w:left="630" w:firstLine="645"/>
    </w:pPr>
    <w:rPr>
      <w:rFonts w:ascii="Arial" w:hAnsi="Arial" w:eastAsia="仿宋_GB2312" w:cs="Arial"/>
      <w:sz w:val="32"/>
      <w:szCs w:val="32"/>
    </w:rPr>
  </w:style>
  <w:style w:type="character" w:styleId="959">
    <w:name w:val="正文文本缩进 2 Char"/>
    <w:next w:val="959"/>
    <w:link w:val="958"/>
    <w:qFormat/>
    <w:rPr>
      <w:rFonts w:ascii="Arial" w:hAnsi="Arial" w:eastAsia="仿宋_GB2312" w:cs="Arial"/>
      <w:sz w:val="32"/>
      <w:szCs w:val="32"/>
    </w:rPr>
  </w:style>
  <w:style w:type="paragraph" w:styleId="960">
    <w:name w:val="批注框文本1"/>
    <w:basedOn w:val="723"/>
    <w:next w:val="960"/>
    <w:link w:val="961"/>
    <w:semiHidden/>
    <w:qFormat/>
    <w:rPr>
      <w:sz w:val="18"/>
      <w:szCs w:val="18"/>
    </w:rPr>
  </w:style>
  <w:style w:type="character" w:styleId="961">
    <w:name w:val="批注框文本 Char"/>
    <w:next w:val="961"/>
    <w:link w:val="960"/>
    <w:semiHidden/>
    <w:qFormat/>
    <w:rPr>
      <w:rFonts w:ascii="Times New Roman" w:hAnsi="Times New Roman" w:eastAsia="宋体" w:cs="Times New Roman"/>
      <w:sz w:val="18"/>
      <w:szCs w:val="18"/>
    </w:rPr>
  </w:style>
  <w:style w:type="paragraph" w:styleId="962">
    <w:name w:val="页脚1"/>
    <w:basedOn w:val="723"/>
    <w:next w:val="962"/>
    <w:link w:val="963"/>
    <w:qFormat/>
    <w:pPr>
      <w:jc w:val="left"/>
      <w:tabs>
        <w:tab w:val="center" w:pos="4153" w:leader="none"/>
        <w:tab w:val="right" w:pos="8306" w:leader="none"/>
      </w:tabs>
    </w:pPr>
    <w:rPr>
      <w:sz w:val="18"/>
      <w:szCs w:val="18"/>
    </w:rPr>
  </w:style>
  <w:style w:type="character" w:styleId="963">
    <w:name w:val="页脚 Char"/>
    <w:next w:val="963"/>
    <w:link w:val="962"/>
    <w:qFormat/>
    <w:rPr>
      <w:rFonts w:ascii="Times New Roman" w:hAnsi="Times New Roman" w:eastAsia="宋体" w:cs="Times New Roman"/>
      <w:sz w:val="18"/>
      <w:szCs w:val="18"/>
    </w:rPr>
  </w:style>
  <w:style w:type="paragraph" w:styleId="964">
    <w:name w:val="页眉1"/>
    <w:basedOn w:val="723"/>
    <w:next w:val="964"/>
    <w:link w:val="965"/>
    <w:qFormat/>
    <w:pPr>
      <w:jc w:val="center"/>
      <w:tabs>
        <w:tab w:val="center" w:pos="4153" w:leader="none"/>
        <w:tab w:val="right" w:pos="8306" w:leader="none"/>
      </w:tabs>
      <w:pBdr>
        <w:bottom w:val="single" w:color="000000" w:sz="6" w:space="1"/>
      </w:pBdr>
    </w:pPr>
    <w:rPr>
      <w:sz w:val="18"/>
      <w:szCs w:val="18"/>
    </w:rPr>
  </w:style>
  <w:style w:type="character" w:styleId="965">
    <w:name w:val="页眉 Char"/>
    <w:next w:val="965"/>
    <w:link w:val="964"/>
    <w:qFormat/>
    <w:rPr>
      <w:rFonts w:ascii="Times New Roman" w:hAnsi="Times New Roman" w:eastAsia="宋体" w:cs="Times New Roman"/>
      <w:sz w:val="18"/>
      <w:szCs w:val="18"/>
    </w:rPr>
  </w:style>
  <w:style w:type="paragraph" w:styleId="966">
    <w:name w:val="目录 11"/>
    <w:basedOn w:val="723"/>
    <w:next w:val="723"/>
    <w:link w:val="723"/>
    <w:semiHidden/>
    <w:qFormat/>
    <w:pPr>
      <w:jc w:val="left"/>
      <w:spacing w:before="120" w:after="120" w:line="400" w:lineRule="exact"/>
      <w:tabs>
        <w:tab w:val="right" w:pos="8720" w:leader="dot"/>
      </w:tabs>
    </w:pPr>
    <w:rPr>
      <w:rFonts w:ascii="宋体" w:hAnsi="宋体"/>
      <w:caps/>
      <w:sz w:val="24"/>
      <w:szCs w:val="24"/>
    </w:rPr>
  </w:style>
  <w:style w:type="paragraph" w:styleId="967">
    <w:name w:val="目录 41"/>
    <w:basedOn w:val="723"/>
    <w:next w:val="723"/>
    <w:link w:val="723"/>
    <w:semiHidden/>
    <w:qFormat/>
    <w:pPr>
      <w:ind w:left="630"/>
      <w:jc w:val="left"/>
    </w:pPr>
  </w:style>
  <w:style w:type="paragraph" w:styleId="968">
    <w:name w:val="列表1"/>
    <w:basedOn w:val="723"/>
    <w:next w:val="968"/>
    <w:link w:val="723"/>
    <w:qFormat/>
    <w:pPr>
      <w:ind w:left="200" w:hanging="200"/>
    </w:pPr>
  </w:style>
  <w:style w:type="paragraph" w:styleId="969">
    <w:name w:val="目录 61"/>
    <w:basedOn w:val="723"/>
    <w:next w:val="723"/>
    <w:link w:val="723"/>
    <w:semiHidden/>
    <w:qFormat/>
    <w:pPr>
      <w:ind w:left="1050"/>
      <w:jc w:val="left"/>
    </w:pPr>
  </w:style>
  <w:style w:type="paragraph" w:styleId="970">
    <w:name w:val="正文文本缩进 31"/>
    <w:basedOn w:val="723"/>
    <w:next w:val="970"/>
    <w:link w:val="971"/>
    <w:qFormat/>
    <w:pPr>
      <w:ind w:left="645" w:firstLine="645"/>
    </w:pPr>
    <w:rPr>
      <w:rFonts w:ascii="Arial" w:hAnsi="Arial" w:eastAsia="仿宋_GB2312" w:cs="Arial"/>
      <w:color w:val="ffff00"/>
      <w:sz w:val="32"/>
      <w:szCs w:val="32"/>
    </w:rPr>
  </w:style>
  <w:style w:type="character" w:styleId="971">
    <w:name w:val="正文文本缩进 3 Char"/>
    <w:next w:val="971"/>
    <w:link w:val="970"/>
    <w:qFormat/>
    <w:rPr>
      <w:rFonts w:ascii="Arial" w:hAnsi="Arial" w:eastAsia="仿宋_GB2312" w:cs="Arial"/>
      <w:color w:val="ffff00"/>
      <w:sz w:val="32"/>
      <w:szCs w:val="32"/>
    </w:rPr>
  </w:style>
  <w:style w:type="paragraph" w:styleId="972">
    <w:name w:val="图表目录1"/>
    <w:basedOn w:val="723"/>
    <w:next w:val="723"/>
    <w:link w:val="723"/>
    <w:semiHidden/>
    <w:qFormat/>
    <w:pPr>
      <w:ind w:left="840" w:hanging="420"/>
    </w:pPr>
  </w:style>
  <w:style w:type="paragraph" w:styleId="973">
    <w:name w:val="目录 21"/>
    <w:basedOn w:val="723"/>
    <w:next w:val="723"/>
    <w:link w:val="723"/>
    <w:semiHidden/>
    <w:qFormat/>
    <w:pPr>
      <w:ind w:left="210"/>
      <w:jc w:val="left"/>
    </w:pPr>
    <w:rPr>
      <w:smallCaps/>
      <w:szCs w:val="24"/>
    </w:rPr>
  </w:style>
  <w:style w:type="paragraph" w:styleId="974">
    <w:name w:val="目录 91"/>
    <w:basedOn w:val="723"/>
    <w:next w:val="723"/>
    <w:link w:val="723"/>
    <w:semiHidden/>
    <w:qFormat/>
    <w:pPr>
      <w:ind w:left="1680"/>
      <w:jc w:val="left"/>
    </w:pPr>
  </w:style>
  <w:style w:type="paragraph" w:styleId="975">
    <w:name w:val="正文文本 21"/>
    <w:basedOn w:val="723"/>
    <w:next w:val="975"/>
    <w:link w:val="976"/>
    <w:qFormat/>
    <w:pPr>
      <w:jc w:val="center"/>
      <w:widowControl/>
    </w:pPr>
    <w:rPr>
      <w:rFonts w:ascii="楷体_GB2312" w:eastAsia="楷体_GB2312"/>
      <w:sz w:val="28"/>
      <w:szCs w:val="28"/>
    </w:rPr>
  </w:style>
  <w:style w:type="character" w:styleId="976">
    <w:name w:val="正文文本 2 Char"/>
    <w:next w:val="976"/>
    <w:link w:val="975"/>
    <w:qFormat/>
    <w:rPr>
      <w:rFonts w:ascii="楷体_GB2312" w:hAnsi="Times New Roman" w:eastAsia="楷体_GB2312" w:cs="Times New Roman"/>
      <w:sz w:val="28"/>
      <w:szCs w:val="28"/>
    </w:rPr>
  </w:style>
  <w:style w:type="paragraph" w:styleId="977">
    <w:name w:val="普通(网站)1"/>
    <w:basedOn w:val="723"/>
    <w:next w:val="977"/>
    <w:link w:val="723"/>
    <w:uiPriority w:val="99"/>
    <w:qFormat/>
    <w:pPr>
      <w:jc w:val="left"/>
      <w:spacing w:before="100" w:beforeAutospacing="1" w:after="100" w:afterAutospacing="1"/>
      <w:widowControl/>
    </w:pPr>
    <w:rPr>
      <w:rFonts w:ascii="宋体" w:hAnsi="宋体" w:cs="宋体"/>
      <w:sz w:val="24"/>
      <w:szCs w:val="24"/>
    </w:rPr>
  </w:style>
  <w:style w:type="paragraph" w:styleId="978">
    <w:name w:val="索引 11"/>
    <w:basedOn w:val="723"/>
    <w:next w:val="723"/>
    <w:link w:val="723"/>
    <w:semiHidden/>
    <w:qFormat/>
    <w:pPr>
      <w:spacing w:line="240" w:lineRule="atLeast"/>
    </w:pPr>
    <w:rPr>
      <w:b/>
      <w:bCs/>
    </w:rPr>
  </w:style>
  <w:style w:type="paragraph" w:styleId="979">
    <w:name w:val="批注主题1"/>
    <w:basedOn w:val="942"/>
    <w:next w:val="942"/>
    <w:link w:val="980"/>
    <w:semiHidden/>
    <w:qFormat/>
    <w:rPr>
      <w:b/>
      <w:bCs/>
    </w:rPr>
  </w:style>
  <w:style w:type="character" w:styleId="980">
    <w:name w:val="批注主题 Char"/>
    <w:next w:val="980"/>
    <w:link w:val="979"/>
    <w:semiHidden/>
    <w:qFormat/>
    <w:rPr>
      <w:rFonts w:ascii="Times New Roman" w:hAnsi="Times New Roman" w:eastAsia="宋体" w:cs="Times New Roman"/>
      <w:b/>
      <w:bCs/>
      <w:szCs w:val="21"/>
    </w:rPr>
  </w:style>
  <w:style w:type="paragraph" w:styleId="981">
    <w:name w:val="正文首行缩进1"/>
    <w:basedOn w:val="723"/>
    <w:next w:val="981"/>
    <w:link w:val="982"/>
    <w:qFormat/>
    <w:pPr>
      <w:ind w:firstLine="200"/>
      <w:spacing w:line="360" w:lineRule="auto"/>
    </w:pPr>
    <w:rPr>
      <w:rFonts w:ascii="仿宋_GB2312" w:eastAsia="仿宋_GB2312"/>
      <w:sz w:val="30"/>
      <w:szCs w:val="30"/>
    </w:rPr>
  </w:style>
  <w:style w:type="character" w:styleId="982">
    <w:name w:val="正文首行缩进 Char"/>
    <w:next w:val="982"/>
    <w:link w:val="981"/>
    <w:qFormat/>
    <w:rPr>
      <w:rFonts w:ascii="仿宋_GB2312" w:hAnsi="Times New Roman" w:eastAsia="仿宋_GB2312" w:cs="Times New Roman"/>
      <w:sz w:val="30"/>
      <w:szCs w:val="30"/>
    </w:rPr>
  </w:style>
  <w:style w:type="paragraph" w:styleId="983">
    <w:name w:val="正文首行缩进 21"/>
    <w:basedOn w:val="948"/>
    <w:next w:val="983"/>
    <w:link w:val="984"/>
    <w:qFormat/>
    <w:pPr>
      <w:ind w:firstLine="420"/>
      <w:spacing w:line="360" w:lineRule="auto"/>
    </w:pPr>
    <w:rPr>
      <w:rFonts w:ascii="宋体" w:hAnsi="宋体" w:eastAsia="宋体"/>
      <w:sz w:val="21"/>
      <w:szCs w:val="20"/>
    </w:rPr>
  </w:style>
  <w:style w:type="character" w:styleId="984">
    <w:name w:val="正文首行缩进 2 Char"/>
    <w:next w:val="984"/>
    <w:link w:val="983"/>
    <w:qFormat/>
    <w:rPr>
      <w:rFonts w:ascii="宋体" w:hAnsi="宋体" w:eastAsia="宋体" w:cs="Times New Roman"/>
      <w:sz w:val="32"/>
      <w:szCs w:val="20"/>
    </w:rPr>
  </w:style>
  <w:style w:type="table" w:styleId="985">
    <w:name w:val="网格型11"/>
    <w:basedOn w:val="937"/>
    <w:next w:val="985"/>
    <w:link w:val="723"/>
    <w:qFormat/>
    <w:pPr>
      <w:jc w:val="both"/>
      <w:widowControl w:val="off"/>
    </w:pPr>
    <w:rPr>
      <w:rFonts w:ascii="Times New Roman" w:hAnsi="Times New Roman" w:eastAsia="宋体" w:cs="Times New Roman"/>
      <w:sz w:val="20"/>
      <w:szCs w:val="20"/>
    </w:rPr>
    <w:tblPr/>
  </w:style>
  <w:style w:type="character" w:styleId="986">
    <w:name w:val="要点1"/>
    <w:next w:val="986"/>
    <w:link w:val="723"/>
    <w:qFormat/>
    <w:rPr>
      <w:b/>
      <w:bCs/>
    </w:rPr>
  </w:style>
  <w:style w:type="character" w:styleId="987">
    <w:name w:val="页码1"/>
    <w:next w:val="987"/>
    <w:link w:val="723"/>
    <w:qFormat/>
  </w:style>
  <w:style w:type="character" w:styleId="988">
    <w:name w:val="已访问的超链接1"/>
    <w:next w:val="988"/>
    <w:link w:val="723"/>
    <w:qFormat/>
    <w:rPr>
      <w:color w:val="800080"/>
      <w:u w:val="single"/>
    </w:rPr>
  </w:style>
  <w:style w:type="character" w:styleId="989">
    <w:name w:val="超链接1"/>
    <w:next w:val="989"/>
    <w:link w:val="723"/>
    <w:qFormat/>
    <w:rPr>
      <w:color w:val="0000ff"/>
      <w:u w:val="single"/>
    </w:rPr>
  </w:style>
  <w:style w:type="character" w:styleId="990">
    <w:name w:val="批注引用1"/>
    <w:next w:val="990"/>
    <w:link w:val="723"/>
    <w:semiHidden/>
    <w:qFormat/>
    <w:rPr>
      <w:sz w:val="21"/>
      <w:szCs w:val="21"/>
    </w:rPr>
  </w:style>
  <w:style w:type="paragraph" w:styleId="991">
    <w:name w:val="正文文本1"/>
    <w:basedOn w:val="723"/>
    <w:next w:val="723"/>
    <w:link w:val="723"/>
    <w:semiHidden/>
    <w:qFormat/>
    <w:rPr>
      <w:rFonts w:ascii="Arial" w:hAnsi="Arial" w:eastAsia="Arial" w:cs="Arial"/>
      <w:sz w:val="21"/>
      <w:szCs w:val="21"/>
      <w:lang w:val="en-US" w:eastAsia="en-US" w:bidi="ar-SA"/>
    </w:rPr>
  </w:style>
  <w:style w:type="paragraph" w:styleId="992">
    <w:name w:val="正文文本12"/>
    <w:basedOn w:val="723"/>
    <w:next w:val="992"/>
    <w:link w:val="723"/>
    <w:uiPriority w:val="1"/>
    <w:qFormat/>
    <w:pPr>
      <w:ind w:left="120"/>
    </w:pPr>
    <w:rPr>
      <w:rFonts w:ascii="宋体" w:hAnsi="宋体" w:eastAsia="宋体" w:cs="宋体"/>
      <w:sz w:val="21"/>
      <w:szCs w:val="21"/>
      <w:lang w:val="zh-CN" w:eastAsia="zh-CN" w:bidi="zh-CN"/>
    </w:rPr>
  </w:style>
  <w:style w:type="character" w:styleId="993">
    <w:name w:val="font5 Char"/>
    <w:next w:val="993"/>
    <w:link w:val="723"/>
    <w:qFormat/>
    <w:rPr>
      <w:rFonts w:ascii="宋体" w:hAnsi="宋体" w:eastAsia="宋体"/>
      <w:sz w:val="28"/>
      <w:szCs w:val="28"/>
      <w:lang w:val="en-US" w:eastAsia="zh-CN" w:bidi="ar-SA"/>
    </w:rPr>
  </w:style>
  <w:style w:type="character" w:styleId="994">
    <w:name w:val="二级目录 Char"/>
    <w:next w:val="994"/>
    <w:link w:val="995"/>
    <w:qFormat/>
    <w:rPr>
      <w:b/>
      <w:sz w:val="30"/>
      <w:szCs w:val="28"/>
    </w:rPr>
  </w:style>
  <w:style w:type="paragraph" w:styleId="995">
    <w:name w:val="二级目录"/>
    <w:next w:val="723"/>
    <w:link w:val="994"/>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96">
    <w:name w:val="列出段落 Char"/>
    <w:next w:val="996"/>
    <w:link w:val="997"/>
    <w:qFormat/>
    <w:rPr>
      <w:rFonts w:ascii="Calibri" w:hAnsi="Calibri"/>
      <w:sz w:val="24"/>
      <w:szCs w:val="24"/>
      <w:lang w:eastAsia="en-US" w:bidi="en-US"/>
    </w:rPr>
  </w:style>
  <w:style w:type="paragraph" w:styleId="997">
    <w:name w:val="列出段落1"/>
    <w:basedOn w:val="723"/>
    <w:next w:val="997"/>
    <w:link w:val="996"/>
    <w:qFormat/>
    <w:pPr>
      <w:contextualSpacing/>
      <w:ind w:left="720"/>
      <w:jc w:val="left"/>
      <w:widowControl/>
    </w:pPr>
    <w:rPr>
      <w:rFonts w:ascii="Calibri" w:hAnsi="Calibri" w:eastAsia="宋体" w:cs="Times New Roman"/>
      <w:sz w:val="24"/>
      <w:szCs w:val="24"/>
      <w:lang w:eastAsia="en-US" w:bidi="en-US"/>
    </w:rPr>
  </w:style>
  <w:style w:type="paragraph" w:styleId="998">
    <w:name w:val="Body Text(ch)"/>
    <w:basedOn w:val="723"/>
    <w:next w:val="946"/>
    <w:link w:val="723"/>
    <w:qFormat/>
    <w:pPr>
      <w:spacing w:after="120"/>
    </w:pPr>
    <w:rPr>
      <w:rFonts w:ascii="宋体" w:hAnsi="Arial"/>
      <w:bCs/>
      <w:iCs/>
      <w:szCs w:val="24"/>
    </w:rPr>
  </w:style>
  <w:style w:type="paragraph" w:styleId="999">
    <w:name w:val="xl27"/>
    <w:basedOn w:val="723"/>
    <w:next w:val="999"/>
    <w:link w:val="7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0">
    <w:name w:val="xl26"/>
    <w:basedOn w:val="723"/>
    <w:next w:val="1000"/>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1">
    <w:name w:val="Char"/>
    <w:basedOn w:val="723"/>
    <w:next w:val="1001"/>
    <w:link w:val="723"/>
    <w:qFormat/>
    <w:pPr>
      <w:ind w:firstLine="200"/>
      <w:tabs>
        <w:tab w:val="left" w:pos="360" w:leader="none"/>
      </w:tabs>
    </w:pPr>
    <w:rPr>
      <w:sz w:val="28"/>
      <w:szCs w:val="30"/>
    </w:rPr>
  </w:style>
  <w:style w:type="paragraph" w:styleId="1002">
    <w:name w:val=" Char"/>
    <w:basedOn w:val="940"/>
    <w:next w:val="1002"/>
    <w:link w:val="723"/>
    <w:qFormat/>
    <w:rPr>
      <w:rFonts w:ascii="Tahoma" w:hAnsi="Tahoma"/>
      <w:sz w:val="24"/>
      <w:szCs w:val="24"/>
    </w:rPr>
  </w:style>
  <w:style w:type="paragraph" w:styleId="1003">
    <w:name w:val="普通正文"/>
    <w:basedOn w:val="723"/>
    <w:next w:val="1003"/>
    <w:link w:val="723"/>
    <w:qFormat/>
    <w:pPr>
      <w:ind w:firstLine="480"/>
      <w:jc w:val="left"/>
      <w:spacing w:before="120" w:after="120" w:line="360" w:lineRule="auto"/>
    </w:pPr>
    <w:rPr>
      <w:rFonts w:ascii="Arial" w:hAnsi="Arial"/>
      <w:sz w:val="24"/>
      <w:szCs w:val="24"/>
    </w:rPr>
  </w:style>
  <w:style w:type="paragraph" w:styleId="1004">
    <w:name w:val="table_lines"/>
    <w:basedOn w:val="723"/>
    <w:next w:val="1004"/>
    <w:link w:val="723"/>
    <w:qFormat/>
    <w:pPr>
      <w:jc w:val="left"/>
      <w:widowControl/>
    </w:pPr>
    <w:rPr>
      <w:sz w:val="20"/>
      <w:szCs w:val="20"/>
      <w:lang w:val="de-DE" w:eastAsia="de-DE"/>
    </w:rPr>
  </w:style>
  <w:style w:type="paragraph" w:styleId="1005">
    <w:name w:val="附录1"/>
    <w:next w:val="1005"/>
    <w:link w:val="723"/>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06">
    <w:name w:val="font7"/>
    <w:basedOn w:val="723"/>
    <w:next w:val="1006"/>
    <w:link w:val="723"/>
    <w:qFormat/>
    <w:pPr>
      <w:jc w:val="left"/>
      <w:spacing w:before="100" w:beforeAutospacing="1" w:after="100" w:afterAutospacing="1"/>
      <w:widowControl/>
    </w:pPr>
    <w:rPr>
      <w:rFonts w:hint="eastAsia" w:ascii="宋体" w:hAnsi="宋体"/>
      <w:sz w:val="18"/>
      <w:szCs w:val="18"/>
    </w:rPr>
  </w:style>
  <w:style w:type="paragraph" w:styleId="1007">
    <w:name w:val=" Char Char Char Char"/>
    <w:basedOn w:val="940"/>
    <w:next w:val="1007"/>
    <w:link w:val="723"/>
    <w:qFormat/>
    <w:pPr>
      <w:spacing w:line="360" w:lineRule="auto"/>
    </w:pPr>
    <w:rPr>
      <w:rFonts w:ascii="Tahoma" w:hAnsi="Tahoma"/>
      <w:sz w:val="24"/>
      <w:szCs w:val="24"/>
    </w:rPr>
  </w:style>
  <w:style w:type="paragraph" w:styleId="1008">
    <w:name w:val="列出段落"/>
    <w:basedOn w:val="723"/>
    <w:next w:val="1008"/>
    <w:link w:val="723"/>
    <w:qFormat/>
    <w:pPr>
      <w:contextualSpacing/>
      <w:ind w:left="720"/>
      <w:jc w:val="left"/>
      <w:widowControl/>
    </w:pPr>
    <w:rPr>
      <w:rFonts w:ascii="Calibri" w:hAnsi="Calibri"/>
      <w:sz w:val="24"/>
      <w:szCs w:val="24"/>
      <w:lang w:eastAsia="en-US" w:bidi="en-US"/>
    </w:rPr>
  </w:style>
  <w:style w:type="paragraph" w:styleId="1009">
    <w:name w:val="4"/>
    <w:basedOn w:val="723"/>
    <w:next w:val="970"/>
    <w:link w:val="723"/>
    <w:qFormat/>
    <w:pPr>
      <w:ind w:firstLine="420"/>
      <w:spacing w:line="360" w:lineRule="auto"/>
    </w:pPr>
    <w:rPr>
      <w:color w:val="ff0000"/>
      <w:sz w:val="24"/>
      <w:szCs w:val="24"/>
    </w:rPr>
  </w:style>
  <w:style w:type="paragraph" w:styleId="1010">
    <w:name w:val="普通 (Web)"/>
    <w:basedOn w:val="723"/>
    <w:next w:val="1010"/>
    <w:link w:val="723"/>
    <w:qFormat/>
    <w:pPr>
      <w:jc w:val="left"/>
      <w:spacing w:before="100" w:beforeAutospacing="1" w:after="100" w:afterAutospacing="1"/>
      <w:widowControl/>
    </w:pPr>
    <w:rPr>
      <w:rFonts w:ascii="宋体" w:hAnsi="宋体"/>
      <w:sz w:val="24"/>
      <w:szCs w:val="24"/>
    </w:rPr>
  </w:style>
  <w:style w:type="paragraph" w:styleId="1011">
    <w:name w:val=" Char Char Char Char Char Char Char Char Char Char"/>
    <w:basedOn w:val="723"/>
    <w:next w:val="1011"/>
    <w:link w:val="723"/>
    <w:qFormat/>
    <w:pPr>
      <w:spacing w:line="360" w:lineRule="auto"/>
    </w:pPr>
    <w:rPr>
      <w:sz w:val="24"/>
      <w:szCs w:val="20"/>
    </w:rPr>
  </w:style>
  <w:style w:type="paragraph" w:styleId="1012">
    <w:name w:val="样式1"/>
    <w:basedOn w:val="723"/>
    <w:next w:val="1012"/>
    <w:link w:val="723"/>
    <w:qFormat/>
    <w:pPr>
      <w:numPr>
        <w:ilvl w:val="0"/>
        <w:numId w:val="3"/>
      </w:numPr>
      <w:tabs>
        <w:tab w:val="left" w:pos="709" w:leader="none"/>
      </w:tabs>
    </w:pPr>
    <w:rPr>
      <w:rFonts w:ascii="宋体" w:hAnsi="宋体"/>
    </w:rPr>
  </w:style>
  <w:style w:type="paragraph" w:styleId="1013">
    <w:name w:val="font6"/>
    <w:basedOn w:val="723"/>
    <w:next w:val="1013"/>
    <w:link w:val="723"/>
    <w:qFormat/>
    <w:pPr>
      <w:jc w:val="left"/>
      <w:spacing w:before="100" w:beforeAutospacing="1" w:after="100" w:afterAutospacing="1"/>
      <w:widowControl/>
    </w:pPr>
    <w:rPr>
      <w:rFonts w:hint="eastAsia" w:ascii="宋体" w:hAnsi="宋体"/>
      <w:sz w:val="28"/>
      <w:szCs w:val="28"/>
      <w:u w:val="single"/>
    </w:rPr>
  </w:style>
  <w:style w:type="paragraph" w:styleId="1014">
    <w:name w:val="xl25"/>
    <w:basedOn w:val="723"/>
    <w:next w:val="1014"/>
    <w:link w:val="72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5">
    <w:name w:val="图标"/>
    <w:basedOn w:val="723"/>
    <w:next w:val="723"/>
    <w:link w:val="72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6">
    <w:name w:val="标题3"/>
    <w:basedOn w:val="723"/>
    <w:next w:val="723"/>
    <w:link w:val="723"/>
    <w:qFormat/>
    <w:pPr>
      <w:ind w:firstLine="624"/>
      <w:spacing w:line="590" w:lineRule="atLeast"/>
    </w:pPr>
    <w:rPr>
      <w:rFonts w:ascii="方正黑体_GBK" w:eastAsia="方正黑体_GBK"/>
      <w:sz w:val="32"/>
      <w:szCs w:val="32"/>
    </w:rPr>
  </w:style>
  <w:style w:type="paragraph" w:styleId="1017">
    <w:name w:val="xl24"/>
    <w:basedOn w:val="723"/>
    <w:next w:val="1017"/>
    <w:link w:val="7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8">
    <w:name w:val="xl29"/>
    <w:basedOn w:val="723"/>
    <w:next w:val="1018"/>
    <w:link w:val="72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9">
    <w:name w:val="Char Char Char Char Char Char Char Char"/>
    <w:basedOn w:val="723"/>
    <w:next w:val="1019"/>
    <w:link w:val="723"/>
    <w:qFormat/>
    <w:pPr>
      <w:jc w:val="left"/>
      <w:spacing w:after="160" w:line="240" w:lineRule="exact"/>
      <w:widowControl/>
    </w:pPr>
    <w:rPr>
      <w:rFonts w:ascii="Verdana" w:hAnsi="Verdana"/>
      <w:sz w:val="20"/>
      <w:szCs w:val="20"/>
      <w:lang w:eastAsia="en-US"/>
    </w:rPr>
  </w:style>
  <w:style w:type="paragraph" w:styleId="1020">
    <w:name w:val="xl28"/>
    <w:basedOn w:val="723"/>
    <w:next w:val="1020"/>
    <w:link w:val="72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1">
    <w:name w:val=" Char Char Char Char Char Char Char Char"/>
    <w:basedOn w:val="723"/>
    <w:next w:val="1021"/>
    <w:link w:val="723"/>
    <w:qFormat/>
    <w:pPr>
      <w:jc w:val="left"/>
      <w:spacing w:after="160" w:line="240" w:lineRule="exact"/>
      <w:widowControl/>
    </w:pPr>
    <w:rPr>
      <w:rFonts w:ascii="Verdana" w:hAnsi="Verdana"/>
      <w:sz w:val="20"/>
      <w:szCs w:val="20"/>
      <w:lang w:eastAsia="en-US"/>
    </w:rPr>
  </w:style>
  <w:style w:type="paragraph" w:styleId="1022">
    <w:name w:val="xl30"/>
    <w:basedOn w:val="723"/>
    <w:next w:val="1022"/>
    <w:link w:val="723"/>
    <w:qFormat/>
    <w:pPr>
      <w:jc w:val="center"/>
      <w:spacing w:before="100" w:beforeAutospacing="1" w:after="100" w:afterAutospacing="1"/>
      <w:widowControl/>
    </w:pPr>
    <w:rPr>
      <w:rFonts w:ascii="宋体" w:hAnsi="宋体"/>
      <w:b/>
      <w:bCs/>
      <w:sz w:val="36"/>
      <w:szCs w:val="36"/>
    </w:rPr>
  </w:style>
  <w:style w:type="paragraph" w:styleId="1023">
    <w:name w:val="Char Char Char Char"/>
    <w:basedOn w:val="940"/>
    <w:next w:val="1023"/>
    <w:link w:val="723"/>
    <w:qFormat/>
    <w:pPr>
      <w:spacing w:line="360" w:lineRule="auto"/>
    </w:pPr>
    <w:rPr>
      <w:rFonts w:ascii="Tahoma" w:hAnsi="Tahoma"/>
      <w:sz w:val="24"/>
      <w:szCs w:val="24"/>
    </w:rPr>
  </w:style>
  <w:style w:type="paragraph" w:styleId="1024">
    <w:name w:val="table_1stline"/>
    <w:basedOn w:val="723"/>
    <w:next w:val="1024"/>
    <w:link w:val="723"/>
    <w:qFormat/>
    <w:pPr>
      <w:jc w:val="left"/>
      <w:spacing w:before="120"/>
      <w:widowControl/>
    </w:pPr>
    <w:rPr>
      <w:bCs/>
      <w:sz w:val="20"/>
      <w:szCs w:val="20"/>
      <w:lang w:val="de-DE" w:eastAsia="de-DE"/>
    </w:rPr>
  </w:style>
  <w:style w:type="paragraph" w:styleId="1025">
    <w:name w:val="font5"/>
    <w:basedOn w:val="723"/>
    <w:next w:val="1025"/>
    <w:link w:val="723"/>
    <w:qFormat/>
    <w:pPr>
      <w:jc w:val="left"/>
      <w:spacing w:before="100" w:beforeAutospacing="1" w:after="100" w:afterAutospacing="1"/>
      <w:widowControl/>
    </w:pPr>
    <w:rPr>
      <w:rFonts w:hint="eastAsia" w:ascii="宋体" w:hAnsi="宋体"/>
      <w:sz w:val="28"/>
      <w:szCs w:val="28"/>
    </w:rPr>
  </w:style>
  <w:style w:type="paragraph" w:styleId="1026">
    <w:name w:val="标题1"/>
    <w:basedOn w:val="723"/>
    <w:next w:val="723"/>
    <w:link w:val="72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7">
    <w:name w:val="修订"/>
    <w:next w:val="1027"/>
    <w:link w:val="723"/>
    <w:uiPriority w:val="99"/>
    <w:semiHidden/>
    <w:qFormat/>
    <w:rPr>
      <w:rFonts w:ascii="Times New Roman" w:hAnsi="Times New Roman" w:eastAsia="宋体" w:cs="Times New Roman"/>
      <w:sz w:val="21"/>
      <w:szCs w:val="21"/>
      <w:lang w:val="en-US" w:eastAsia="zh-CN" w:bidi="ar-SA"/>
    </w:rPr>
  </w:style>
  <w:style w:type="paragraph" w:styleId="1028">
    <w:name w:val="无间隔"/>
    <w:next w:val="1028"/>
    <w:link w:val="723"/>
    <w:uiPriority w:val="99"/>
    <w:qFormat/>
    <w:pPr>
      <w:jc w:val="both"/>
      <w:widowControl w:val="off"/>
    </w:pPr>
    <w:rPr>
      <w:rFonts w:ascii="Times New Roman" w:hAnsi="Times New Roman" w:eastAsia="宋体" w:cs="Times New Roman"/>
      <w:sz w:val="21"/>
      <w:szCs w:val="21"/>
      <w:lang w:val="en-US" w:eastAsia="zh-CN" w:bidi="ar-SA"/>
    </w:rPr>
  </w:style>
  <w:style w:type="paragraph" w:styleId="1029">
    <w:name w:val="正文文本 211"/>
    <w:basedOn w:val="723"/>
    <w:next w:val="1029"/>
    <w:link w:val="723"/>
    <w:uiPriority w:val="99"/>
    <w:qFormat/>
    <w:pPr>
      <w:jc w:val="center"/>
    </w:pPr>
    <w:rPr>
      <w:b/>
      <w:bCs/>
      <w:sz w:val="20"/>
      <w:szCs w:val="20"/>
    </w:rPr>
  </w:style>
  <w:style w:type="table" w:styleId="1030">
    <w:name w:val="Table Normal_0"/>
    <w:basedOn w:val="734"/>
    <w:next w:val="1030"/>
    <w:link w:val="723"/>
    <w:qFormat/>
    <w:tblPr/>
  </w:style>
  <w:style w:type="character" w:styleId="1031">
    <w:name w:val="font71"/>
    <w:basedOn w:val="936"/>
    <w:next w:val="1031"/>
    <w:link w:val="723"/>
    <w:qFormat/>
    <w:rPr>
      <w:rFonts w:hint="eastAsia" w:ascii="仿宋" w:hAnsi="仿宋" w:eastAsia="仿宋" w:cs="仿宋"/>
      <w:color w:val="000000"/>
      <w:sz w:val="24"/>
      <w:szCs w:val="24"/>
      <w:u w:val="single"/>
    </w:rPr>
  </w:style>
  <w:style w:type="character" w:styleId="1032">
    <w:name w:val="font41"/>
    <w:basedOn w:val="936"/>
    <w:next w:val="1032"/>
    <w:link w:val="723"/>
    <w:qFormat/>
    <w:rPr>
      <w:rFonts w:hint="eastAsia" w:ascii="仿宋" w:hAnsi="仿宋" w:eastAsia="仿宋" w:cs="仿宋"/>
      <w:color w:val="000000"/>
      <w:sz w:val="24"/>
      <w:szCs w:val="24"/>
      <w:u w:val="none"/>
    </w:rPr>
  </w:style>
  <w:style w:type="character" w:styleId="1033">
    <w:name w:val="font81"/>
    <w:basedOn w:val="936"/>
    <w:next w:val="1033"/>
    <w:link w:val="723"/>
    <w:qFormat/>
    <w:rPr>
      <w:rFonts w:hint="eastAsia" w:ascii="宋体" w:hAnsi="宋体" w:eastAsia="宋体" w:cs="宋体"/>
      <w:color w:val="000000"/>
      <w:sz w:val="24"/>
      <w:szCs w:val="24"/>
      <w:u w:val="single"/>
    </w:rPr>
  </w:style>
  <w:style w:type="paragraph" w:styleId="1034">
    <w:name w:val="Table Paragraph"/>
    <w:basedOn w:val="723"/>
    <w:next w:val="1034"/>
    <w:link w:val="723"/>
    <w:uiPriority w:val="1"/>
    <w:qFormat/>
    <w:pPr>
      <w:jc w:val="left"/>
    </w:pPr>
    <w:rPr>
      <w:rFonts w:ascii="宋体" w:hAnsi="宋体" w:eastAsia="宋体" w:cs="宋体"/>
      <w:sz w:val="22"/>
      <w:szCs w:val="22"/>
      <w:lang w:val="zh-CN" w:bidi="zh-CN"/>
    </w:rPr>
  </w:style>
  <w:style w:type="table" w:styleId="1035">
    <w:name w:val="网格型1"/>
    <w:basedOn w:val="1036"/>
    <w:next w:val="1035"/>
    <w:link w:val="723"/>
    <w:qFormat/>
    <w:pPr>
      <w:jc w:val="both"/>
      <w:widowControl w:val="off"/>
    </w:pPr>
    <w:tblPr/>
  </w:style>
  <w:style w:type="table" w:styleId="1036">
    <w:name w:val="普通表格1"/>
    <w:next w:val="1036"/>
    <w:link w:val="723"/>
    <w:semiHidden/>
    <w:qFormat/>
    <w:tblPr/>
  </w:style>
  <w:style w:type="paragraph" w:styleId="1037">
    <w:name w:val="首行缩进"/>
    <w:basedOn w:val="723"/>
    <w:next w:val="1037"/>
    <w:link w:val="723"/>
    <w:qFormat/>
    <w:pPr>
      <w:ind w:firstLine="480"/>
    </w:pPr>
    <w:rPr>
      <w:lang w:val="zh-CN"/>
    </w:rPr>
  </w:style>
  <w:style w:type="paragraph" w:styleId="1038">
    <w:name w:val="标题 31"/>
    <w:basedOn w:val="723"/>
    <w:next w:val="723"/>
    <w:link w:val="723"/>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39">
    <w:name w:val="正文缩进1"/>
    <w:basedOn w:val="723"/>
    <w:next w:val="1039"/>
    <w:link w:val="723"/>
    <w:qFormat/>
    <w:pPr>
      <w:ind w:firstLine="420"/>
      <w:spacing w:line="360" w:lineRule="auto"/>
    </w:pPr>
    <w:rPr>
      <w:sz w:val="24"/>
    </w:rPr>
  </w:style>
  <w:style w:type="table" w:styleId="1040">
    <w:name w:val="Table Normal"/>
    <w:next w:val="1040"/>
    <w:link w:val="723"/>
    <w:qFormat/>
    <w:tblPr/>
  </w:style>
  <w:style w:type="character" w:styleId="1041">
    <w:name w:val="15"/>
    <w:basedOn w:val="733"/>
    <w:next w:val="1041"/>
    <w:link w:val="723"/>
    <w:rPr>
      <w:rFonts w:ascii="Times New Roman" w:hAnsi="Times New Roman" w:cs="Times New Roman"/>
    </w:rPr>
  </w:style>
  <w:style w:type="paragraph" w:styleId="1042">
    <w:name w:val="正文首行缩进 211"/>
    <w:basedOn w:val="1043"/>
    <w:next w:val="723"/>
    <w:link w:val="723"/>
    <w:qFormat/>
    <w:pPr>
      <w:ind w:left="0" w:firstLine="420"/>
      <w:spacing w:after="0" w:line="360" w:lineRule="auto"/>
    </w:pPr>
    <w:rPr>
      <w:rFonts w:ascii="宋体" w:hAnsi="宋体" w:eastAsia="宋体" w:cs="Times New Roman"/>
      <w:szCs w:val="20"/>
    </w:rPr>
  </w:style>
  <w:style w:type="paragraph" w:styleId="1043">
    <w:name w:val="正文文本缩进11"/>
    <w:basedOn w:val="723"/>
    <w:next w:val="1044"/>
    <w:link w:val="723"/>
    <w:unhideWhenUsed/>
    <w:qFormat/>
    <w:pPr>
      <w:ind w:left="420"/>
      <w:spacing w:after="120"/>
    </w:pPr>
  </w:style>
  <w:style w:type="paragraph" w:styleId="1044">
    <w:name w:val="寄信人地址1"/>
    <w:basedOn w:val="723"/>
    <w:next w:val="1044"/>
    <w:link w:val="723"/>
    <w:qFormat/>
    <w:rPr>
      <w:rFonts w:ascii="Arial" w:hAnsi="Arial" w:eastAsia="宋体" w:cs="宋体"/>
    </w:rPr>
  </w:style>
  <w:style w:type="character" w:styleId="1045" w:default="1">
    <w:name w:val="Default Paragraph Font"/>
    <w:uiPriority w:val="1"/>
    <w:semiHidden/>
    <w:unhideWhenUsed/>
  </w:style>
  <w:style w:type="numbering" w:styleId="1046" w:default="1">
    <w:name w:val="No List"/>
    <w:uiPriority w:val="99"/>
    <w:semiHidden/>
    <w:unhideWhenUsed/>
  </w:style>
  <w:style w:type="table" w:styleId="10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李彦</cp:lastModifiedBy>
  <cp:revision>6</cp:revision>
  <dcterms:created xsi:type="dcterms:W3CDTF">2023-03-16T02:16:00Z</dcterms:created>
  <dcterms:modified xsi:type="dcterms:W3CDTF">2026-06-01T01:05:56Z</dcterms:modified>
</cp:coreProperties>
</file>