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 </w:t>
      </w:r>
      <w:r/>
    </w:p>
    <w:p>
      <w:pPr>
        <w:pStyle w:val="1168"/>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spacing w:before="5"/>
        <w:rPr>
          <w:rFonts w:hint="eastAsia" w:ascii="宋体" w:hAnsi="宋体" w:eastAsia="宋体" w:cs="宋体"/>
          <w:sz w:val="29"/>
          <w:szCs w:val="29"/>
          <w:highlight w:val="none"/>
          <w:lang w:eastAsia="zh-CN"/>
        </w:rPr>
      </w:pPr>
      <w:r>
        <w:rPr>
          <w:rFonts w:hint="eastAsia" w:ascii="宋体" w:hAnsi="宋体" w:eastAsia="宋体" w:cs="宋体"/>
          <w:sz w:val="29"/>
          <w:szCs w:val="29"/>
          <w:highlight w:val="none"/>
          <w:lang w:eastAsia="zh-CN"/>
        </w:rPr>
      </w:r>
      <w:r/>
    </w:p>
    <w:p>
      <w:pPr>
        <w:ind w:left="1572" w:right="1933"/>
        <w:jc w:val="cente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t xml:space="preserve">竞争性磋商文件</w:t>
      </w:r>
      <w:r/>
    </w:p>
    <w:p>
      <w:pPr>
        <w:jc w:val="center"/>
        <w:spacing w:before="9"/>
        <w:rPr>
          <w:rFonts w:hint="eastAsia" w:ascii="宋体" w:hAnsi="宋体" w:eastAsia="宋体" w:cs="宋体"/>
          <w:sz w:val="52"/>
          <w:szCs w:val="52"/>
          <w:highlight w:val="none"/>
          <w:lang w:eastAsia="zh-CN"/>
        </w:rPr>
      </w:pPr>
      <w:r>
        <w:rPr>
          <w:rFonts w:hint="eastAsia" w:ascii="宋体" w:hAnsi="宋体" w:eastAsia="宋体" w:cs="宋体"/>
          <w:sz w:val="52"/>
          <w:szCs w:val="52"/>
          <w:highlight w:val="none"/>
          <w:lang w:eastAsia="zh-CN"/>
        </w:rPr>
      </w:r>
      <w:r/>
    </w:p>
    <w:p>
      <w:pPr>
        <w:jc w:val="center"/>
        <w:spacing w:before="9"/>
        <w:rPr>
          <w:rFonts w:hint="eastAsia" w:ascii="宋体" w:hAnsi="宋体" w:eastAsia="宋体" w:cs="宋体"/>
          <w:sz w:val="52"/>
          <w:szCs w:val="52"/>
          <w:highlight w:val="none"/>
          <w:lang w:eastAsia="zh-CN"/>
        </w:rPr>
      </w:pPr>
      <w:r>
        <w:rPr>
          <w:rFonts w:hint="eastAsia" w:ascii="宋体" w:hAnsi="宋体" w:eastAsia="宋体" w:cs="宋体"/>
          <w:sz w:val="52"/>
          <w:szCs w:val="52"/>
          <w:highlight w:val="none"/>
          <w:lang w:eastAsia="zh-CN"/>
        </w:rPr>
        <w:t xml:space="preserve">（服务类）</w:t>
      </w:r>
      <w:r/>
    </w:p>
    <w:p>
      <w:pPr>
        <w:ind w:left="698"/>
        <w:rPr>
          <w:rFonts w:hint="eastAsia" w:ascii="宋体" w:hAnsi="宋体" w:eastAsia="宋体" w:cs="宋体"/>
          <w:b/>
          <w:bCs/>
          <w:highlight w:val="none"/>
          <w:lang w:eastAsia="zh-CN"/>
        </w:rPr>
      </w:pPr>
      <w:r>
        <w:rPr>
          <w:rFonts w:hint="eastAsia" w:ascii="宋体" w:hAnsi="宋体" w:eastAsia="宋体" w:cs="宋体"/>
          <w:b/>
          <w:bCs/>
          <w:highlight w:val="none"/>
          <w:lang w:eastAsia="zh-CN"/>
        </w:rPr>
      </w:r>
      <w:r/>
    </w:p>
    <w:p>
      <w:pPr>
        <w:ind w:left="698"/>
        <w:rPr>
          <w:rFonts w:hint="eastAsia" w:ascii="宋体" w:hAnsi="宋体" w:eastAsia="宋体" w:cs="宋体"/>
          <w:b/>
          <w:bCs/>
          <w:highlight w:val="none"/>
          <w:lang w:eastAsia="zh-CN"/>
        </w:rPr>
      </w:pPr>
      <w:r>
        <w:rPr>
          <w:rFonts w:hint="eastAsia" w:ascii="宋体" w:hAnsi="宋体" w:eastAsia="宋体" w:cs="宋体"/>
          <w:b/>
          <w:bCs/>
          <w:highlight w:val="none"/>
          <w:lang w:eastAsia="zh-CN"/>
        </w:rPr>
      </w:r>
      <w:r/>
    </w:p>
    <w:p>
      <w:pPr>
        <w:pStyle w:val="1197"/>
        <w:ind w:left="440"/>
        <w:tabs>
          <w:tab w:val="left" w:pos="7485" w:leader="none"/>
        </w:tabs>
        <w:rPr>
          <w:rFonts w:hint="eastAsia" w:ascii="宋体" w:hAnsi="宋体" w:eastAsia="宋体" w:cs="宋体"/>
          <w:b/>
          <w:bCs/>
          <w:highlight w:val="none"/>
          <w:lang w:eastAsia="zh-CN"/>
        </w:rPr>
      </w:pPr>
      <w:r>
        <w:rPr>
          <w:rFonts w:hint="eastAsia" w:ascii="宋体" w:hAnsi="宋体" w:cs="宋体"/>
          <w:b/>
          <w:bCs/>
          <w:highlight w:val="none"/>
          <w:lang w:eastAsia="zh-CN"/>
        </w:rPr>
        <w:tab/>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left="2058" w:hanging="1343"/>
        <w:rPr>
          <w:rFonts w:hint="eastAsia" w:ascii="宋体" w:hAnsi="宋体" w:eastAsia="宋体" w:cs="宋体"/>
          <w:b/>
          <w:bCs/>
          <w:spacing w:val="5"/>
          <w:sz w:val="32"/>
          <w:szCs w:val="32"/>
          <w:highlight w:val="none"/>
          <w:lang w:eastAsia="zh-CN"/>
        </w:rPr>
      </w:pPr>
      <w:r>
        <w:rPr>
          <w:rFonts w:hint="eastAsia" w:ascii="宋体" w:hAnsi="宋体" w:eastAsia="宋体" w:cs="宋体"/>
          <w:b/>
          <w:bCs/>
          <w:spacing w:val="5"/>
          <w:sz w:val="32"/>
          <w:szCs w:val="32"/>
          <w:highlight w:val="none"/>
          <w:lang w:eastAsia="zh-CN"/>
        </w:rPr>
      </w:r>
      <w:r/>
    </w:p>
    <w:p>
      <w:pPr>
        <w:pStyle w:val="1210"/>
        <w:rPr>
          <w:rFonts w:hint="eastAsia" w:ascii="宋体" w:hAnsi="宋体" w:eastAsia="宋体" w:cs="宋体"/>
          <w:highlight w:val="none"/>
        </w:rPr>
      </w:pPr>
      <w:r>
        <w:rPr>
          <w:rFonts w:hint="eastAsia" w:ascii="宋体" w:hAnsi="宋体" w:eastAsia="宋体" w:cs="宋体"/>
          <w:highlight w:val="none"/>
        </w:rPr>
      </w:r>
      <w:r/>
    </w:p>
    <w:p>
      <w:pPr>
        <w:ind w:left="698"/>
        <w:rPr>
          <w:rFonts w:hint="eastAsia" w:ascii="宋体" w:hAnsi="宋体" w:eastAsia="宋体" w:cs="宋体"/>
          <w:b/>
          <w:bCs/>
          <w:spacing w:val="5"/>
          <w:sz w:val="36"/>
          <w:szCs w:val="36"/>
          <w:highlight w:val="none"/>
          <w:lang w:eastAsia="zh-CN"/>
        </w:rPr>
      </w:pPr>
      <w:r>
        <w:rPr>
          <w:rFonts w:hint="eastAsia" w:ascii="宋体" w:hAnsi="宋体" w:eastAsia="宋体" w:cs="宋体"/>
          <w:b/>
          <w:bCs/>
          <w:spacing w:val="5"/>
          <w:sz w:val="36"/>
          <w:szCs w:val="36"/>
          <w:highlight w:val="none"/>
          <w:lang w:eastAsia="zh-CN"/>
        </w:rPr>
        <w:t xml:space="preserve">项目编号：JSZC-320117-NJGC-C2026-0005</w:t>
      </w:r>
      <w:r/>
    </w:p>
    <w:p>
      <w:pPr>
        <w:ind w:left="698"/>
        <w:rPr>
          <w:rFonts w:hint="eastAsia" w:ascii="宋体" w:hAnsi="宋体" w:eastAsia="宋体" w:cs="宋体"/>
          <w:b/>
          <w:bCs/>
          <w:highlight w:val="none"/>
          <w:lang w:eastAsia="zh-CN"/>
        </w:rPr>
      </w:pPr>
      <w:r>
        <w:rPr>
          <w:rFonts w:hint="eastAsia" w:ascii="宋体" w:hAnsi="宋体" w:eastAsia="宋体" w:cs="宋体"/>
          <w:b/>
          <w:bCs/>
          <w:spacing w:val="5"/>
          <w:sz w:val="36"/>
          <w:szCs w:val="36"/>
          <w:highlight w:val="none"/>
          <w:lang w:eastAsia="zh-CN"/>
        </w:rPr>
        <w:t xml:space="preserve">项目名称：2026年南京市溧水区农药包装废弃物回收处置项目</w:t>
      </w:r>
      <w:r/>
    </w:p>
    <w:p>
      <w:pP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239"/>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239"/>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239"/>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239"/>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239"/>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ind w:left="698"/>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 xml:space="preserve">采 </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 xml:space="preserve">购 </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 xml:space="preserve">人：南京市溧水区农业农村局</w:t>
      </w:r>
      <w:r/>
    </w:p>
    <w:p>
      <w:pPr>
        <w:ind w:left="698"/>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 xml:space="preserve">采购代理机构：南京建涵工程咨询有限公司</w:t>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left="1572" w:right="1933"/>
        <w:jc w:val="cente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 xml:space="preserve">二○二</w:t>
      </w:r>
      <w:r>
        <w:rPr>
          <w:rFonts w:hint="eastAsia" w:ascii="宋体" w:hAnsi="宋体" w:eastAsia="宋体" w:cs="宋体"/>
          <w:b/>
          <w:bCs/>
          <w:sz w:val="36"/>
          <w:szCs w:val="36"/>
          <w:highlight w:val="none"/>
          <w:lang w:val="en-US" w:eastAsia="zh-CN"/>
        </w:rPr>
        <w:t xml:space="preserve">六</w:t>
      </w:r>
      <w:r>
        <w:rPr>
          <w:rFonts w:hint="eastAsia" w:ascii="宋体" w:hAnsi="宋体" w:eastAsia="宋体" w:cs="宋体"/>
          <w:b/>
          <w:bCs/>
          <w:sz w:val="36"/>
          <w:szCs w:val="36"/>
          <w:highlight w:val="none"/>
          <w:lang w:eastAsia="zh-CN"/>
        </w:rPr>
        <w:t xml:space="preserve">年</w:t>
      </w:r>
      <w:r>
        <w:rPr>
          <w:rFonts w:hint="eastAsia" w:ascii="宋体" w:hAnsi="宋体" w:eastAsia="宋体" w:cs="宋体"/>
          <w:b/>
          <w:bCs/>
          <w:sz w:val="36"/>
          <w:szCs w:val="36"/>
          <w:highlight w:val="none"/>
          <w:lang w:val="en-US" w:eastAsia="zh-CN"/>
        </w:rPr>
        <w:t xml:space="preserve">三</w:t>
      </w:r>
      <w:r>
        <w:rPr>
          <w:rFonts w:hint="eastAsia" w:ascii="宋体" w:hAnsi="宋体" w:eastAsia="宋体" w:cs="宋体"/>
          <w:b/>
          <w:bCs/>
          <w:sz w:val="36"/>
          <w:szCs w:val="36"/>
          <w:highlight w:val="none"/>
          <w:lang w:eastAsia="zh-CN"/>
        </w:rPr>
        <w:t xml:space="preserve">月</w:t>
      </w:r>
      <w:r/>
      <w:r>
        <w:rPr>
          <w:rFonts w:hint="eastAsia" w:ascii="宋体" w:hAnsi="宋体" w:eastAsia="宋体" w:cs="宋体"/>
          <w:sz w:val="36"/>
          <w:szCs w:val="36"/>
          <w:highlight w:val="none"/>
          <w:lang w:eastAsia="zh-CN"/>
        </w:rPr>
      </w:r>
      <w:r/>
      <w:r>
        <w:rPr>
          <w:rFonts w:hint="eastAsia" w:ascii="宋体" w:hAnsi="宋体" w:eastAsia="宋体" w:cs="宋体"/>
          <w:b/>
          <w:bCs/>
          <w:sz w:val="36"/>
          <w:szCs w:val="36"/>
          <w:highlight w:val="none"/>
          <w:lang w:eastAsia="zh-CN"/>
        </w:rPr>
      </w:r>
    </w:p>
    <w:p>
      <w:pPr>
        <w:pStyle w:val="1197"/>
        <w:ind w:left="44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r>
      <w:r/>
    </w:p>
    <w:p>
      <w:pP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r>
      <w:r/>
    </w:p>
    <w:p>
      <w:pPr>
        <w:pStyle w:val="1197"/>
        <w:ind w:left="44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r>
      <w:r/>
    </w:p>
    <w:p>
      <w:pP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br w:type="page" w:clear="all"/>
      </w:r>
      <w:r/>
    </w:p>
    <w:p>
      <w:pPr>
        <w:pStyle w:val="1197"/>
        <w:ind w:left="44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目录</w:t>
      </w:r>
      <w:r/>
    </w:p>
    <w:p>
      <w:pPr>
        <w:pStyle w:val="1186"/>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TOC \o "1-3" \h \u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_Toc14921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第一章 竞争性磋商公告</w:t>
      </w:r>
      <w:r>
        <w:rPr>
          <w:sz w:val="21"/>
          <w:szCs w:val="21"/>
          <w:highlight w:val="none"/>
        </w:rPr>
        <w:tab/>
      </w:r>
      <w:r>
        <w:rPr>
          <w:sz w:val="21"/>
          <w:szCs w:val="21"/>
          <w:highlight w:val="none"/>
        </w:rPr>
        <w:fldChar w:fldCharType="begin"/>
      </w:r>
      <w:r>
        <w:rPr>
          <w:sz w:val="21"/>
          <w:szCs w:val="21"/>
          <w:highlight w:val="none"/>
        </w:rPr>
        <w:instrText xml:space="preserve"> PAGEREF _Toc14921 \h </w:instrText>
      </w:r>
      <w:r>
        <w:rPr>
          <w:sz w:val="21"/>
          <w:szCs w:val="21"/>
          <w:highlight w:val="none"/>
        </w:rPr>
        <w:fldChar w:fldCharType="separate"/>
      </w:r>
      <w:r>
        <w:rPr>
          <w:sz w:val="21"/>
          <w:szCs w:val="21"/>
          <w:highlight w:val="none"/>
        </w:rPr>
        <w:t xml:space="preserve">1</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_Toc32439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一、项目基本情况</w:t>
      </w:r>
      <w:r>
        <w:rPr>
          <w:sz w:val="21"/>
          <w:szCs w:val="21"/>
          <w:highlight w:val="none"/>
        </w:rPr>
        <w:tab/>
      </w:r>
      <w:r>
        <w:rPr>
          <w:sz w:val="21"/>
          <w:szCs w:val="21"/>
          <w:highlight w:val="none"/>
        </w:rPr>
        <w:fldChar w:fldCharType="begin"/>
      </w:r>
      <w:r>
        <w:rPr>
          <w:sz w:val="21"/>
          <w:szCs w:val="21"/>
          <w:highlight w:val="none"/>
        </w:rPr>
        <w:instrText xml:space="preserve"> PAGEREF _Toc32439 \h </w:instrText>
      </w:r>
      <w:r>
        <w:rPr>
          <w:sz w:val="21"/>
          <w:szCs w:val="21"/>
          <w:highlight w:val="none"/>
        </w:rPr>
        <w:fldChar w:fldCharType="separate"/>
      </w:r>
      <w:r>
        <w:rPr>
          <w:sz w:val="21"/>
          <w:szCs w:val="21"/>
          <w:highlight w:val="none"/>
        </w:rPr>
        <w:t xml:space="preserve">1</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_Toc273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二、申请人的资格要求</w:t>
      </w:r>
      <w:r>
        <w:rPr>
          <w:sz w:val="21"/>
          <w:szCs w:val="21"/>
          <w:highlight w:val="none"/>
        </w:rPr>
        <w:tab/>
      </w:r>
      <w:r>
        <w:rPr>
          <w:sz w:val="21"/>
          <w:szCs w:val="21"/>
          <w:highlight w:val="none"/>
        </w:rPr>
        <w:fldChar w:fldCharType="begin"/>
      </w:r>
      <w:r>
        <w:rPr>
          <w:sz w:val="21"/>
          <w:szCs w:val="21"/>
          <w:highlight w:val="none"/>
        </w:rPr>
        <w:instrText xml:space="preserve"> PAGEREF _Toc273 \h </w:instrText>
      </w:r>
      <w:r>
        <w:rPr>
          <w:sz w:val="21"/>
          <w:szCs w:val="21"/>
          <w:highlight w:val="none"/>
        </w:rPr>
        <w:fldChar w:fldCharType="separate"/>
      </w:r>
      <w:r>
        <w:rPr>
          <w:sz w:val="21"/>
          <w:szCs w:val="21"/>
          <w:highlight w:val="none"/>
        </w:rPr>
        <w:t xml:space="preserve">1</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_Toc22982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三、获取磋商采购文件</w:t>
      </w:r>
      <w:r>
        <w:rPr>
          <w:sz w:val="21"/>
          <w:szCs w:val="21"/>
          <w:highlight w:val="none"/>
        </w:rPr>
        <w:tab/>
      </w:r>
      <w:r>
        <w:rPr>
          <w:sz w:val="21"/>
          <w:szCs w:val="21"/>
          <w:highlight w:val="none"/>
        </w:rPr>
        <w:fldChar w:fldCharType="begin"/>
      </w:r>
      <w:r>
        <w:rPr>
          <w:sz w:val="21"/>
          <w:szCs w:val="21"/>
          <w:highlight w:val="none"/>
        </w:rPr>
        <w:instrText xml:space="preserve"> PAGEREF _Toc22982 \h </w:instrText>
      </w:r>
      <w:r>
        <w:rPr>
          <w:sz w:val="21"/>
          <w:szCs w:val="21"/>
          <w:highlight w:val="none"/>
        </w:rPr>
        <w:fldChar w:fldCharType="separate"/>
      </w:r>
      <w:r>
        <w:rPr>
          <w:sz w:val="21"/>
          <w:szCs w:val="21"/>
          <w:highlight w:val="none"/>
        </w:rPr>
        <w:t xml:space="preserve">1</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_Toc1098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val="en-US" w:eastAsia="zh-CN" w:bidi="ar-SA"/>
        </w:rPr>
        <w:t xml:space="preserve">四、</w:t>
      </w:r>
      <w:r>
        <w:rPr>
          <w:rFonts w:hint="eastAsia" w:ascii="宋体" w:hAnsi="宋体" w:eastAsia="宋体" w:cs="宋体"/>
          <w:bCs/>
          <w:sz w:val="21"/>
          <w:szCs w:val="21"/>
          <w:highlight w:val="none"/>
          <w:lang w:eastAsia="zh-CN"/>
        </w:rPr>
        <w:t xml:space="preserve">提交响应文件截止时间、开标时间和地点</w:t>
      </w:r>
      <w:r>
        <w:rPr>
          <w:sz w:val="21"/>
          <w:szCs w:val="21"/>
          <w:highlight w:val="none"/>
        </w:rPr>
        <w:tab/>
      </w:r>
      <w:r>
        <w:rPr>
          <w:sz w:val="21"/>
          <w:szCs w:val="21"/>
          <w:highlight w:val="none"/>
        </w:rPr>
        <w:fldChar w:fldCharType="begin"/>
      </w:r>
      <w:r>
        <w:rPr>
          <w:sz w:val="21"/>
          <w:szCs w:val="21"/>
          <w:highlight w:val="none"/>
        </w:rPr>
        <w:instrText xml:space="preserve"> PAGEREF _Toc1098 \h </w:instrText>
      </w:r>
      <w:r>
        <w:rPr>
          <w:sz w:val="21"/>
          <w:szCs w:val="21"/>
          <w:highlight w:val="none"/>
        </w:rPr>
        <w:fldChar w:fldCharType="separate"/>
      </w:r>
      <w:r>
        <w:rPr>
          <w:sz w:val="21"/>
          <w:szCs w:val="21"/>
          <w:highlight w:val="none"/>
        </w:rPr>
        <w:t xml:space="preserve">1</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_Toc11014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五、公告期限</w:t>
      </w:r>
      <w:r>
        <w:rPr>
          <w:sz w:val="21"/>
          <w:szCs w:val="21"/>
          <w:highlight w:val="none"/>
        </w:rPr>
        <w:tab/>
      </w:r>
      <w:r>
        <w:rPr>
          <w:sz w:val="21"/>
          <w:szCs w:val="21"/>
          <w:highlight w:val="none"/>
        </w:rPr>
        <w:fldChar w:fldCharType="begin"/>
      </w:r>
      <w:r>
        <w:rPr>
          <w:sz w:val="21"/>
          <w:szCs w:val="21"/>
          <w:highlight w:val="none"/>
        </w:rPr>
        <w:instrText xml:space="preserve"> PAGEREF _Toc11014 \h </w:instrText>
      </w:r>
      <w:r>
        <w:rPr>
          <w:sz w:val="21"/>
          <w:szCs w:val="21"/>
          <w:highlight w:val="none"/>
        </w:rPr>
        <w:fldChar w:fldCharType="separate"/>
      </w:r>
      <w:r>
        <w:rPr>
          <w:sz w:val="21"/>
          <w:szCs w:val="21"/>
          <w:highlight w:val="none"/>
        </w:rPr>
        <w:t xml:space="preserve">2</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_Toc14191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六、其他补充事宜</w:t>
      </w:r>
      <w:r>
        <w:rPr>
          <w:sz w:val="21"/>
          <w:szCs w:val="21"/>
          <w:highlight w:val="none"/>
        </w:rPr>
        <w:tab/>
      </w:r>
      <w:r>
        <w:rPr>
          <w:sz w:val="21"/>
          <w:szCs w:val="21"/>
          <w:highlight w:val="none"/>
        </w:rPr>
        <w:fldChar w:fldCharType="begin"/>
      </w:r>
      <w:r>
        <w:rPr>
          <w:sz w:val="21"/>
          <w:szCs w:val="21"/>
          <w:highlight w:val="none"/>
        </w:rPr>
        <w:instrText xml:space="preserve"> PAGEREF _Toc14191 \h </w:instrText>
      </w:r>
      <w:r>
        <w:rPr>
          <w:sz w:val="21"/>
          <w:szCs w:val="21"/>
          <w:highlight w:val="none"/>
        </w:rPr>
        <w:fldChar w:fldCharType="separate"/>
      </w:r>
      <w:r>
        <w:rPr>
          <w:sz w:val="21"/>
          <w:szCs w:val="21"/>
          <w:highlight w:val="none"/>
        </w:rPr>
        <w:t xml:space="preserve">2</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_Toc30219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七、对本次采购提出询问，请按以下方式联系。</w:t>
      </w:r>
      <w:r>
        <w:rPr>
          <w:sz w:val="21"/>
          <w:szCs w:val="21"/>
          <w:highlight w:val="none"/>
        </w:rPr>
        <w:tab/>
      </w:r>
      <w:r>
        <w:rPr>
          <w:sz w:val="21"/>
          <w:szCs w:val="21"/>
          <w:highlight w:val="none"/>
        </w:rPr>
        <w:fldChar w:fldCharType="begin"/>
      </w:r>
      <w:r>
        <w:rPr>
          <w:sz w:val="21"/>
          <w:szCs w:val="21"/>
          <w:highlight w:val="none"/>
        </w:rPr>
        <w:instrText xml:space="preserve"> PAGEREF _Toc30219 \h </w:instrText>
      </w:r>
      <w:r>
        <w:rPr>
          <w:sz w:val="21"/>
          <w:szCs w:val="21"/>
          <w:highlight w:val="none"/>
        </w:rPr>
        <w:fldChar w:fldCharType="separate"/>
      </w:r>
      <w:r>
        <w:rPr>
          <w:sz w:val="21"/>
          <w:szCs w:val="21"/>
          <w:highlight w:val="none"/>
        </w:rPr>
        <w:t xml:space="preserve">3</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86"/>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_Toc7584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第二章 竞争性磋商须知</w:t>
      </w:r>
      <w:r>
        <w:rPr>
          <w:sz w:val="21"/>
          <w:szCs w:val="21"/>
          <w:highlight w:val="none"/>
        </w:rPr>
        <w:tab/>
      </w:r>
      <w:r>
        <w:rPr>
          <w:sz w:val="21"/>
          <w:szCs w:val="21"/>
          <w:highlight w:val="none"/>
        </w:rPr>
        <w:fldChar w:fldCharType="begin"/>
      </w:r>
      <w:r>
        <w:rPr>
          <w:sz w:val="21"/>
          <w:szCs w:val="21"/>
          <w:highlight w:val="none"/>
        </w:rPr>
        <w:instrText xml:space="preserve"> PAGEREF _Toc7584 \h </w:instrText>
      </w:r>
      <w:r>
        <w:rPr>
          <w:sz w:val="21"/>
          <w:szCs w:val="21"/>
          <w:highlight w:val="none"/>
        </w:rPr>
        <w:fldChar w:fldCharType="separate"/>
      </w:r>
      <w:r>
        <w:rPr>
          <w:sz w:val="21"/>
          <w:szCs w:val="21"/>
          <w:highlight w:val="none"/>
        </w:rPr>
        <w:t xml:space="preserve">4</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_Toc4050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一、</w:t>
      </w:r>
      <w:r>
        <w:rPr>
          <w:rFonts w:hint="eastAsia" w:ascii="宋体" w:hAnsi="宋体" w:eastAsia="宋体" w:cs="宋体"/>
          <w:bCs/>
          <w:sz w:val="21"/>
          <w:szCs w:val="21"/>
          <w:highlight w:val="none"/>
          <w:lang w:val="zh-CN" w:eastAsia="zh-CN"/>
        </w:rPr>
        <w:t xml:space="preserve">总 则</w:t>
      </w:r>
      <w:r>
        <w:rPr>
          <w:sz w:val="21"/>
          <w:szCs w:val="21"/>
          <w:highlight w:val="none"/>
        </w:rPr>
        <w:tab/>
      </w:r>
      <w:r>
        <w:rPr>
          <w:sz w:val="21"/>
          <w:szCs w:val="21"/>
          <w:highlight w:val="none"/>
        </w:rPr>
        <w:fldChar w:fldCharType="begin"/>
      </w:r>
      <w:r>
        <w:rPr>
          <w:sz w:val="21"/>
          <w:szCs w:val="21"/>
          <w:highlight w:val="none"/>
        </w:rPr>
        <w:instrText xml:space="preserve"> PAGEREF _Toc4050 \h </w:instrText>
      </w:r>
      <w:r>
        <w:rPr>
          <w:sz w:val="21"/>
          <w:szCs w:val="21"/>
          <w:highlight w:val="none"/>
        </w:rPr>
        <w:fldChar w:fldCharType="separate"/>
      </w:r>
      <w:r>
        <w:rPr>
          <w:sz w:val="21"/>
          <w:szCs w:val="21"/>
          <w:highlight w:val="none"/>
        </w:rPr>
        <w:t xml:space="preserve">4</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_Toc1247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val="zh-CN" w:eastAsia="zh-CN"/>
        </w:rPr>
        <w:t xml:space="preserve">二、磋商响应文件编制</w:t>
      </w:r>
      <w:r>
        <w:rPr>
          <w:sz w:val="21"/>
          <w:szCs w:val="21"/>
          <w:highlight w:val="none"/>
        </w:rPr>
        <w:tab/>
      </w:r>
      <w:r>
        <w:rPr>
          <w:sz w:val="21"/>
          <w:szCs w:val="21"/>
          <w:highlight w:val="none"/>
        </w:rPr>
        <w:fldChar w:fldCharType="begin"/>
      </w:r>
      <w:r>
        <w:rPr>
          <w:sz w:val="21"/>
          <w:szCs w:val="21"/>
          <w:highlight w:val="none"/>
        </w:rPr>
        <w:instrText xml:space="preserve"> PAGEREF _Toc1247 \h </w:instrText>
      </w:r>
      <w:r>
        <w:rPr>
          <w:sz w:val="21"/>
          <w:szCs w:val="21"/>
          <w:highlight w:val="none"/>
        </w:rPr>
        <w:fldChar w:fldCharType="separate"/>
      </w:r>
      <w:r>
        <w:rPr>
          <w:sz w:val="21"/>
          <w:szCs w:val="21"/>
          <w:highlight w:val="none"/>
        </w:rPr>
        <w:t xml:space="preserve">5</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_Toc28540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val="zh-CN" w:eastAsia="zh-CN"/>
        </w:rPr>
        <w:t xml:space="preserve">三、磋商响应文件的递交</w:t>
      </w:r>
      <w:r>
        <w:rPr>
          <w:sz w:val="21"/>
          <w:szCs w:val="21"/>
          <w:highlight w:val="none"/>
        </w:rPr>
        <w:tab/>
      </w:r>
      <w:r>
        <w:rPr>
          <w:sz w:val="21"/>
          <w:szCs w:val="21"/>
          <w:highlight w:val="none"/>
        </w:rPr>
        <w:fldChar w:fldCharType="begin"/>
      </w:r>
      <w:r>
        <w:rPr>
          <w:sz w:val="21"/>
          <w:szCs w:val="21"/>
          <w:highlight w:val="none"/>
        </w:rPr>
        <w:instrText xml:space="preserve"> PAGEREF _Toc28540 \h </w:instrText>
      </w:r>
      <w:r>
        <w:rPr>
          <w:sz w:val="21"/>
          <w:szCs w:val="21"/>
          <w:highlight w:val="none"/>
        </w:rPr>
        <w:fldChar w:fldCharType="separate"/>
      </w:r>
      <w:r>
        <w:rPr>
          <w:sz w:val="21"/>
          <w:szCs w:val="21"/>
          <w:highlight w:val="none"/>
        </w:rPr>
        <w:t xml:space="preserve">7</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_Toc3142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val="zh-CN" w:eastAsia="zh-CN"/>
        </w:rPr>
        <w:t xml:space="preserve">四、磋商</w:t>
      </w:r>
      <w:r>
        <w:rPr>
          <w:sz w:val="21"/>
          <w:szCs w:val="21"/>
          <w:highlight w:val="none"/>
        </w:rPr>
        <w:tab/>
      </w:r>
      <w:r>
        <w:rPr>
          <w:sz w:val="21"/>
          <w:szCs w:val="21"/>
          <w:highlight w:val="none"/>
        </w:rPr>
        <w:fldChar w:fldCharType="begin"/>
      </w:r>
      <w:r>
        <w:rPr>
          <w:sz w:val="21"/>
          <w:szCs w:val="21"/>
          <w:highlight w:val="none"/>
        </w:rPr>
        <w:instrText xml:space="preserve"> PAGEREF _Toc3142 \h </w:instrText>
      </w:r>
      <w:r>
        <w:rPr>
          <w:sz w:val="21"/>
          <w:szCs w:val="21"/>
          <w:highlight w:val="none"/>
        </w:rPr>
        <w:fldChar w:fldCharType="separate"/>
      </w:r>
      <w:r>
        <w:rPr>
          <w:sz w:val="21"/>
          <w:szCs w:val="21"/>
          <w:highlight w:val="none"/>
        </w:rPr>
        <w:t xml:space="preserve">7</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_Toc12858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五、响应文件的审查</w:t>
      </w:r>
      <w:r>
        <w:rPr>
          <w:sz w:val="21"/>
          <w:szCs w:val="21"/>
          <w:highlight w:val="none"/>
        </w:rPr>
        <w:tab/>
      </w:r>
      <w:r>
        <w:rPr>
          <w:sz w:val="21"/>
          <w:szCs w:val="21"/>
          <w:highlight w:val="none"/>
        </w:rPr>
        <w:fldChar w:fldCharType="begin"/>
      </w:r>
      <w:r>
        <w:rPr>
          <w:sz w:val="21"/>
          <w:szCs w:val="21"/>
          <w:highlight w:val="none"/>
        </w:rPr>
        <w:instrText xml:space="preserve"> PAGEREF _Toc12858 \h </w:instrText>
      </w:r>
      <w:r>
        <w:rPr>
          <w:sz w:val="21"/>
          <w:szCs w:val="21"/>
          <w:highlight w:val="none"/>
        </w:rPr>
        <w:fldChar w:fldCharType="separate"/>
      </w:r>
      <w:r>
        <w:rPr>
          <w:sz w:val="21"/>
          <w:szCs w:val="21"/>
          <w:highlight w:val="none"/>
        </w:rPr>
        <w:t xml:space="preserve">8</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_Toc21714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六、成交</w:t>
      </w:r>
      <w:r>
        <w:rPr>
          <w:sz w:val="21"/>
          <w:szCs w:val="21"/>
          <w:highlight w:val="none"/>
        </w:rPr>
        <w:tab/>
      </w:r>
      <w:r>
        <w:rPr>
          <w:sz w:val="21"/>
          <w:szCs w:val="21"/>
          <w:highlight w:val="none"/>
        </w:rPr>
        <w:fldChar w:fldCharType="begin"/>
      </w:r>
      <w:r>
        <w:rPr>
          <w:sz w:val="21"/>
          <w:szCs w:val="21"/>
          <w:highlight w:val="none"/>
        </w:rPr>
        <w:instrText xml:space="preserve"> PAGEREF _Toc21714 \h </w:instrText>
      </w:r>
      <w:r>
        <w:rPr>
          <w:sz w:val="21"/>
          <w:szCs w:val="21"/>
          <w:highlight w:val="none"/>
        </w:rPr>
        <w:fldChar w:fldCharType="separate"/>
      </w:r>
      <w:r>
        <w:rPr>
          <w:sz w:val="21"/>
          <w:szCs w:val="21"/>
          <w:highlight w:val="none"/>
        </w:rPr>
        <w:t xml:space="preserve">11</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_Toc21339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七、授予合同</w:t>
      </w:r>
      <w:r>
        <w:rPr>
          <w:sz w:val="21"/>
          <w:szCs w:val="21"/>
          <w:highlight w:val="none"/>
        </w:rPr>
        <w:tab/>
      </w:r>
      <w:r>
        <w:rPr>
          <w:sz w:val="21"/>
          <w:szCs w:val="21"/>
          <w:highlight w:val="none"/>
        </w:rPr>
        <w:fldChar w:fldCharType="begin"/>
      </w:r>
      <w:r>
        <w:rPr>
          <w:sz w:val="21"/>
          <w:szCs w:val="21"/>
          <w:highlight w:val="none"/>
        </w:rPr>
        <w:instrText xml:space="preserve"> PAGEREF _Toc21339 \h </w:instrText>
      </w:r>
      <w:r>
        <w:rPr>
          <w:sz w:val="21"/>
          <w:szCs w:val="21"/>
          <w:highlight w:val="none"/>
        </w:rPr>
        <w:fldChar w:fldCharType="separate"/>
      </w:r>
      <w:r>
        <w:rPr>
          <w:sz w:val="21"/>
          <w:szCs w:val="21"/>
          <w:highlight w:val="none"/>
        </w:rPr>
        <w:t xml:space="preserve">12</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_Toc31168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八、询问、质疑、投诉和诚实信用</w:t>
      </w:r>
      <w:r>
        <w:rPr>
          <w:sz w:val="21"/>
          <w:szCs w:val="21"/>
          <w:highlight w:val="none"/>
        </w:rPr>
        <w:tab/>
      </w:r>
      <w:r>
        <w:rPr>
          <w:sz w:val="21"/>
          <w:szCs w:val="21"/>
          <w:highlight w:val="none"/>
        </w:rPr>
        <w:fldChar w:fldCharType="begin"/>
      </w:r>
      <w:r>
        <w:rPr>
          <w:sz w:val="21"/>
          <w:szCs w:val="21"/>
          <w:highlight w:val="none"/>
        </w:rPr>
        <w:instrText xml:space="preserve"> PAGEREF _Toc31168 \h </w:instrText>
      </w:r>
      <w:r>
        <w:rPr>
          <w:sz w:val="21"/>
          <w:szCs w:val="21"/>
          <w:highlight w:val="none"/>
        </w:rPr>
        <w:fldChar w:fldCharType="separate"/>
      </w:r>
      <w:r>
        <w:rPr>
          <w:sz w:val="21"/>
          <w:szCs w:val="21"/>
          <w:highlight w:val="none"/>
        </w:rPr>
        <w:t xml:space="preserve">12</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86"/>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_Toc25029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第三章 评分标准</w:t>
      </w:r>
      <w:r>
        <w:rPr>
          <w:sz w:val="21"/>
          <w:szCs w:val="21"/>
          <w:highlight w:val="none"/>
        </w:rPr>
        <w:tab/>
      </w:r>
      <w:r>
        <w:rPr>
          <w:sz w:val="21"/>
          <w:szCs w:val="21"/>
          <w:highlight w:val="none"/>
        </w:rPr>
        <w:fldChar w:fldCharType="begin"/>
      </w:r>
      <w:r>
        <w:rPr>
          <w:sz w:val="21"/>
          <w:szCs w:val="21"/>
          <w:highlight w:val="none"/>
        </w:rPr>
        <w:instrText xml:space="preserve"> PAGEREF _Toc25029 \h </w:instrText>
      </w:r>
      <w:r>
        <w:rPr>
          <w:sz w:val="21"/>
          <w:szCs w:val="21"/>
          <w:highlight w:val="none"/>
        </w:rPr>
        <w:fldChar w:fldCharType="separate"/>
      </w:r>
      <w:r>
        <w:rPr>
          <w:sz w:val="21"/>
          <w:szCs w:val="21"/>
          <w:highlight w:val="none"/>
        </w:rPr>
        <w:t xml:space="preserve">14</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86"/>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_Toc5257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第四章 采购项目内容及技术要求</w:t>
      </w:r>
      <w:r>
        <w:rPr>
          <w:sz w:val="21"/>
          <w:szCs w:val="21"/>
          <w:highlight w:val="none"/>
        </w:rPr>
        <w:tab/>
      </w:r>
      <w:r>
        <w:rPr>
          <w:sz w:val="21"/>
          <w:szCs w:val="21"/>
          <w:highlight w:val="none"/>
        </w:rPr>
        <w:fldChar w:fldCharType="begin"/>
      </w:r>
      <w:r>
        <w:rPr>
          <w:sz w:val="21"/>
          <w:szCs w:val="21"/>
          <w:highlight w:val="none"/>
        </w:rPr>
        <w:instrText xml:space="preserve"> PAGEREF _Toc5257 \h </w:instrText>
      </w:r>
      <w:r>
        <w:rPr>
          <w:sz w:val="21"/>
          <w:szCs w:val="21"/>
          <w:highlight w:val="none"/>
        </w:rPr>
        <w:fldChar w:fldCharType="separate"/>
      </w:r>
      <w:r>
        <w:rPr>
          <w:sz w:val="21"/>
          <w:szCs w:val="21"/>
          <w:highlight w:val="none"/>
        </w:rPr>
        <w:t xml:space="preserve">17</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86"/>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_Toc1652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第五章  合同条款及格式</w:t>
      </w:r>
      <w:r>
        <w:rPr>
          <w:sz w:val="21"/>
          <w:szCs w:val="21"/>
          <w:highlight w:val="none"/>
        </w:rPr>
        <w:tab/>
      </w:r>
      <w:r>
        <w:rPr>
          <w:sz w:val="21"/>
          <w:szCs w:val="21"/>
          <w:highlight w:val="none"/>
        </w:rPr>
        <w:fldChar w:fldCharType="begin"/>
      </w:r>
      <w:r>
        <w:rPr>
          <w:sz w:val="21"/>
          <w:szCs w:val="21"/>
          <w:highlight w:val="none"/>
        </w:rPr>
        <w:instrText xml:space="preserve"> PAGEREF _Toc1652 \h </w:instrText>
      </w:r>
      <w:r>
        <w:rPr>
          <w:sz w:val="21"/>
          <w:szCs w:val="21"/>
          <w:highlight w:val="none"/>
        </w:rPr>
        <w:fldChar w:fldCharType="separate"/>
      </w:r>
      <w:r>
        <w:rPr>
          <w:sz w:val="21"/>
          <w:szCs w:val="21"/>
          <w:highlight w:val="none"/>
        </w:rPr>
        <w:t xml:space="preserve">26</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86"/>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_Toc29183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第六章  响应文件格式</w:t>
      </w:r>
      <w:r>
        <w:rPr>
          <w:sz w:val="21"/>
          <w:szCs w:val="21"/>
          <w:highlight w:val="none"/>
        </w:rPr>
        <w:tab/>
      </w:r>
      <w:r>
        <w:rPr>
          <w:sz w:val="21"/>
          <w:szCs w:val="21"/>
          <w:highlight w:val="none"/>
        </w:rPr>
        <w:fldChar w:fldCharType="begin"/>
      </w:r>
      <w:r>
        <w:rPr>
          <w:sz w:val="21"/>
          <w:szCs w:val="21"/>
          <w:highlight w:val="none"/>
        </w:rPr>
        <w:instrText xml:space="preserve"> PAGEREF _Toc29183 \h </w:instrText>
      </w:r>
      <w:r>
        <w:rPr>
          <w:sz w:val="21"/>
          <w:szCs w:val="21"/>
          <w:highlight w:val="none"/>
        </w:rPr>
        <w:fldChar w:fldCharType="separate"/>
      </w:r>
      <w:r>
        <w:rPr>
          <w:sz w:val="21"/>
          <w:szCs w:val="21"/>
          <w:highlight w:val="none"/>
        </w:rPr>
        <w:t xml:space="preserve">31</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_Toc2990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一、磋商申请及声明</w:t>
      </w:r>
      <w:r>
        <w:rPr>
          <w:sz w:val="21"/>
          <w:szCs w:val="21"/>
          <w:highlight w:val="none"/>
        </w:rPr>
        <w:tab/>
      </w:r>
      <w:r>
        <w:rPr>
          <w:sz w:val="21"/>
          <w:szCs w:val="21"/>
          <w:highlight w:val="none"/>
        </w:rPr>
        <w:fldChar w:fldCharType="begin"/>
      </w:r>
      <w:r>
        <w:rPr>
          <w:sz w:val="21"/>
          <w:szCs w:val="21"/>
          <w:highlight w:val="none"/>
        </w:rPr>
        <w:instrText xml:space="preserve"> PAGEREF _Toc2990 \h </w:instrText>
      </w:r>
      <w:r>
        <w:rPr>
          <w:sz w:val="21"/>
          <w:szCs w:val="21"/>
          <w:highlight w:val="none"/>
        </w:rPr>
        <w:fldChar w:fldCharType="separate"/>
      </w:r>
      <w:r>
        <w:rPr>
          <w:sz w:val="21"/>
          <w:szCs w:val="21"/>
          <w:highlight w:val="none"/>
        </w:rPr>
        <w:t xml:space="preserve">33</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_Toc2333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二、法定代表人授权委托书</w:t>
      </w:r>
      <w:r>
        <w:rPr>
          <w:sz w:val="21"/>
          <w:szCs w:val="21"/>
          <w:highlight w:val="none"/>
        </w:rPr>
        <w:tab/>
      </w:r>
      <w:r>
        <w:rPr>
          <w:sz w:val="21"/>
          <w:szCs w:val="21"/>
          <w:highlight w:val="none"/>
        </w:rPr>
        <w:fldChar w:fldCharType="begin"/>
      </w:r>
      <w:r>
        <w:rPr>
          <w:sz w:val="21"/>
          <w:szCs w:val="21"/>
          <w:highlight w:val="none"/>
        </w:rPr>
        <w:instrText xml:space="preserve"> PAGEREF _Toc2333 \h </w:instrText>
      </w:r>
      <w:r>
        <w:rPr>
          <w:sz w:val="21"/>
          <w:szCs w:val="21"/>
          <w:highlight w:val="none"/>
        </w:rPr>
        <w:fldChar w:fldCharType="separate"/>
      </w:r>
      <w:r>
        <w:rPr>
          <w:sz w:val="21"/>
          <w:szCs w:val="21"/>
          <w:highlight w:val="none"/>
        </w:rPr>
        <w:t xml:space="preserve">34</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_Toc21258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三、</w:t>
      </w:r>
      <w:r>
        <w:rPr>
          <w:rFonts w:hint="eastAsia" w:ascii="宋体" w:hAnsi="宋体" w:eastAsia="宋体" w:cs="宋体"/>
          <w:sz w:val="21"/>
          <w:szCs w:val="21"/>
          <w:highlight w:val="none"/>
          <w:lang w:eastAsia="zh-CN"/>
        </w:rPr>
        <w:t xml:space="preserve">磋商报价汇总表</w:t>
      </w:r>
      <w:r>
        <w:rPr>
          <w:sz w:val="21"/>
          <w:szCs w:val="21"/>
          <w:highlight w:val="none"/>
        </w:rPr>
        <w:tab/>
      </w:r>
      <w:r>
        <w:rPr>
          <w:sz w:val="21"/>
          <w:szCs w:val="21"/>
          <w:highlight w:val="none"/>
        </w:rPr>
        <w:fldChar w:fldCharType="begin"/>
      </w:r>
      <w:r>
        <w:rPr>
          <w:sz w:val="21"/>
          <w:szCs w:val="21"/>
          <w:highlight w:val="none"/>
        </w:rPr>
        <w:instrText xml:space="preserve"> PAGEREF _Toc21258 \h </w:instrText>
      </w:r>
      <w:r>
        <w:rPr>
          <w:sz w:val="21"/>
          <w:szCs w:val="21"/>
          <w:highlight w:val="none"/>
        </w:rPr>
        <w:fldChar w:fldCharType="separate"/>
      </w:r>
      <w:r>
        <w:rPr>
          <w:sz w:val="21"/>
          <w:szCs w:val="21"/>
          <w:highlight w:val="none"/>
        </w:rPr>
        <w:t xml:space="preserve">35</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_Toc2437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四、资格证明文件</w:t>
      </w:r>
      <w:r>
        <w:rPr>
          <w:sz w:val="21"/>
          <w:szCs w:val="21"/>
          <w:highlight w:val="none"/>
        </w:rPr>
        <w:tab/>
      </w:r>
      <w:r>
        <w:rPr>
          <w:sz w:val="21"/>
          <w:szCs w:val="21"/>
          <w:highlight w:val="none"/>
        </w:rPr>
        <w:fldChar w:fldCharType="begin"/>
      </w:r>
      <w:r>
        <w:rPr>
          <w:sz w:val="21"/>
          <w:szCs w:val="21"/>
          <w:highlight w:val="none"/>
        </w:rPr>
        <w:instrText xml:space="preserve"> PAGEREF _Toc2437 \h </w:instrText>
      </w:r>
      <w:r>
        <w:rPr>
          <w:sz w:val="21"/>
          <w:szCs w:val="21"/>
          <w:highlight w:val="none"/>
        </w:rPr>
        <w:fldChar w:fldCharType="separate"/>
      </w:r>
      <w:r>
        <w:rPr>
          <w:sz w:val="21"/>
          <w:szCs w:val="21"/>
          <w:highlight w:val="none"/>
        </w:rPr>
        <w:t xml:space="preserve">37</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_Toc22655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五、商务条款偏离表格式</w:t>
      </w:r>
      <w:r>
        <w:rPr>
          <w:sz w:val="21"/>
          <w:szCs w:val="21"/>
          <w:highlight w:val="none"/>
        </w:rPr>
        <w:tab/>
      </w:r>
      <w:r>
        <w:rPr>
          <w:sz w:val="21"/>
          <w:szCs w:val="21"/>
          <w:highlight w:val="none"/>
        </w:rPr>
        <w:fldChar w:fldCharType="begin"/>
      </w:r>
      <w:r>
        <w:rPr>
          <w:sz w:val="21"/>
          <w:szCs w:val="21"/>
          <w:highlight w:val="none"/>
        </w:rPr>
        <w:instrText xml:space="preserve"> PAGEREF _Toc22655 \h </w:instrText>
      </w:r>
      <w:r>
        <w:rPr>
          <w:sz w:val="21"/>
          <w:szCs w:val="21"/>
          <w:highlight w:val="none"/>
        </w:rPr>
        <w:fldChar w:fldCharType="separate"/>
      </w:r>
      <w:r>
        <w:rPr>
          <w:sz w:val="21"/>
          <w:szCs w:val="21"/>
          <w:highlight w:val="none"/>
        </w:rPr>
        <w:t xml:space="preserve">38</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_Toc18114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六、技术规格偏离表格式</w:t>
      </w:r>
      <w:r>
        <w:rPr>
          <w:sz w:val="21"/>
          <w:szCs w:val="21"/>
          <w:highlight w:val="none"/>
        </w:rPr>
        <w:tab/>
      </w:r>
      <w:r>
        <w:rPr>
          <w:sz w:val="21"/>
          <w:szCs w:val="21"/>
          <w:highlight w:val="none"/>
        </w:rPr>
        <w:fldChar w:fldCharType="begin"/>
      </w:r>
      <w:r>
        <w:rPr>
          <w:sz w:val="21"/>
          <w:szCs w:val="21"/>
          <w:highlight w:val="none"/>
        </w:rPr>
        <w:instrText xml:space="preserve"> PAGEREF _Toc18114 \h </w:instrText>
      </w:r>
      <w:r>
        <w:rPr>
          <w:sz w:val="21"/>
          <w:szCs w:val="21"/>
          <w:highlight w:val="none"/>
        </w:rPr>
        <w:fldChar w:fldCharType="separate"/>
      </w:r>
      <w:r>
        <w:rPr>
          <w:sz w:val="21"/>
          <w:szCs w:val="21"/>
          <w:highlight w:val="none"/>
        </w:rPr>
        <w:t xml:space="preserve">38</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_Toc4882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七、供应商业绩一览表</w:t>
      </w:r>
      <w:r>
        <w:rPr>
          <w:sz w:val="21"/>
          <w:szCs w:val="21"/>
          <w:highlight w:val="none"/>
        </w:rPr>
        <w:tab/>
      </w:r>
      <w:r>
        <w:rPr>
          <w:sz w:val="21"/>
          <w:szCs w:val="21"/>
          <w:highlight w:val="none"/>
        </w:rPr>
        <w:fldChar w:fldCharType="begin"/>
      </w:r>
      <w:r>
        <w:rPr>
          <w:sz w:val="21"/>
          <w:szCs w:val="21"/>
          <w:highlight w:val="none"/>
        </w:rPr>
        <w:instrText xml:space="preserve"> PAGEREF _Toc4882 \h </w:instrText>
      </w:r>
      <w:r>
        <w:rPr>
          <w:sz w:val="21"/>
          <w:szCs w:val="21"/>
          <w:highlight w:val="none"/>
        </w:rPr>
        <w:fldChar w:fldCharType="separate"/>
      </w:r>
      <w:r>
        <w:rPr>
          <w:sz w:val="21"/>
          <w:szCs w:val="21"/>
          <w:highlight w:val="none"/>
        </w:rPr>
        <w:t xml:space="preserve">39</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_Toc11977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八、项目组成员一览表</w:t>
      </w:r>
      <w:r>
        <w:rPr>
          <w:sz w:val="21"/>
          <w:szCs w:val="21"/>
          <w:highlight w:val="none"/>
        </w:rPr>
        <w:tab/>
      </w:r>
      <w:r>
        <w:rPr>
          <w:sz w:val="21"/>
          <w:szCs w:val="21"/>
          <w:highlight w:val="none"/>
        </w:rPr>
        <w:fldChar w:fldCharType="begin"/>
      </w:r>
      <w:r>
        <w:rPr>
          <w:sz w:val="21"/>
          <w:szCs w:val="21"/>
          <w:highlight w:val="none"/>
        </w:rPr>
        <w:instrText xml:space="preserve"> PAGEREF _Toc11977 \h </w:instrText>
      </w:r>
      <w:r>
        <w:rPr>
          <w:sz w:val="21"/>
          <w:szCs w:val="21"/>
          <w:highlight w:val="none"/>
        </w:rPr>
        <w:fldChar w:fldCharType="separate"/>
      </w:r>
      <w:r>
        <w:rPr>
          <w:sz w:val="21"/>
          <w:szCs w:val="21"/>
          <w:highlight w:val="none"/>
        </w:rPr>
        <w:t xml:space="preserve">39</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_Toc18401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九、项目实施方案</w:t>
      </w:r>
      <w:r>
        <w:rPr>
          <w:sz w:val="21"/>
          <w:szCs w:val="21"/>
          <w:highlight w:val="none"/>
        </w:rPr>
        <w:tab/>
      </w:r>
      <w:r>
        <w:rPr>
          <w:sz w:val="21"/>
          <w:szCs w:val="21"/>
          <w:highlight w:val="none"/>
        </w:rPr>
        <w:fldChar w:fldCharType="begin"/>
      </w:r>
      <w:r>
        <w:rPr>
          <w:sz w:val="21"/>
          <w:szCs w:val="21"/>
          <w:highlight w:val="none"/>
        </w:rPr>
        <w:instrText xml:space="preserve"> PAGEREF _Toc18401 \h </w:instrText>
      </w:r>
      <w:r>
        <w:rPr>
          <w:sz w:val="21"/>
          <w:szCs w:val="21"/>
          <w:highlight w:val="none"/>
        </w:rPr>
        <w:fldChar w:fldCharType="separate"/>
      </w:r>
      <w:r>
        <w:rPr>
          <w:sz w:val="21"/>
          <w:szCs w:val="21"/>
          <w:highlight w:val="none"/>
        </w:rPr>
        <w:t xml:space="preserve">40</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_Toc11596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十、</w:t>
      </w:r>
      <w:r>
        <w:rPr>
          <w:rFonts w:hint="eastAsia" w:ascii="宋体" w:hAnsi="宋体" w:eastAsia="宋体" w:cs="宋体"/>
          <w:bCs/>
          <w:sz w:val="21"/>
          <w:szCs w:val="21"/>
          <w:highlight w:val="none"/>
          <w:lang w:eastAsia="zh-CN" w:bidi="ar"/>
        </w:rPr>
        <w:t xml:space="preserve">竞争性磋商需要的其他证明文件及材料</w:t>
      </w:r>
      <w:r>
        <w:rPr>
          <w:sz w:val="21"/>
          <w:szCs w:val="21"/>
          <w:highlight w:val="none"/>
        </w:rPr>
        <w:tab/>
      </w:r>
      <w:r>
        <w:rPr>
          <w:sz w:val="21"/>
          <w:szCs w:val="21"/>
          <w:highlight w:val="none"/>
        </w:rPr>
        <w:fldChar w:fldCharType="begin"/>
      </w:r>
      <w:r>
        <w:rPr>
          <w:sz w:val="21"/>
          <w:szCs w:val="21"/>
          <w:highlight w:val="none"/>
        </w:rPr>
        <w:instrText xml:space="preserve"> PAGEREF _Toc11596 \h </w:instrText>
      </w:r>
      <w:r>
        <w:rPr>
          <w:sz w:val="21"/>
          <w:szCs w:val="21"/>
          <w:highlight w:val="none"/>
        </w:rPr>
        <w:fldChar w:fldCharType="separate"/>
      </w:r>
      <w:r>
        <w:rPr>
          <w:sz w:val="21"/>
          <w:szCs w:val="21"/>
          <w:highlight w:val="none"/>
        </w:rPr>
        <w:t xml:space="preserve">40</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0"/>
        <w:keepLines w:val="0"/>
        <w:keepNext w:val="0"/>
        <w:pageBreakBefore w:val="0"/>
        <w:spacing w:line="240" w:lineRule="atLeast"/>
        <w:widowControl w:val="off"/>
        <w:tabs>
          <w:tab w:val="right" w:pos="9540" w:leader="dot"/>
        </w:tabs>
        <w:rPr>
          <w:sz w:val="21"/>
          <w:szCs w:val="21"/>
          <w:highlight w:val="none"/>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_Toc19103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rPr>
        <w:t xml:space="preserve">十一、附件</w:t>
      </w:r>
      <w:r>
        <w:rPr>
          <w:sz w:val="21"/>
          <w:szCs w:val="21"/>
          <w:highlight w:val="none"/>
        </w:rPr>
        <w:tab/>
      </w:r>
      <w:r>
        <w:rPr>
          <w:sz w:val="21"/>
          <w:szCs w:val="21"/>
          <w:highlight w:val="none"/>
        </w:rPr>
        <w:fldChar w:fldCharType="begin"/>
      </w:r>
      <w:r>
        <w:rPr>
          <w:sz w:val="21"/>
          <w:szCs w:val="21"/>
          <w:highlight w:val="none"/>
        </w:rPr>
        <w:instrText xml:space="preserve"> PAGEREF _Toc19103 \h </w:instrText>
      </w:r>
      <w:r>
        <w:rPr>
          <w:sz w:val="21"/>
          <w:szCs w:val="21"/>
          <w:highlight w:val="none"/>
        </w:rPr>
        <w:fldChar w:fldCharType="separate"/>
      </w:r>
      <w:r>
        <w:rPr>
          <w:sz w:val="21"/>
          <w:szCs w:val="21"/>
          <w:highlight w:val="none"/>
        </w:rPr>
        <w:t xml:space="preserve">40</w:t>
      </w:r>
      <w:r>
        <w:rPr>
          <w:sz w:val="21"/>
          <w:szCs w:val="21"/>
          <w:highlight w:val="none"/>
        </w:rPr>
        <w:fldChar w:fldCharType="end"/>
      </w:r>
      <w:r>
        <w:rPr>
          <w:rFonts w:hint="eastAsia" w:ascii="宋体" w:hAnsi="宋体" w:eastAsia="宋体" w:cs="宋体"/>
          <w:sz w:val="21"/>
          <w:szCs w:val="21"/>
          <w:highlight w:val="none"/>
          <w:lang w:eastAsia="zh-CN"/>
        </w:rPr>
        <w:fldChar w:fldCharType="end"/>
      </w:r>
      <w:r/>
    </w:p>
    <w:p>
      <w:pPr>
        <w:pStyle w:val="1191"/>
        <w:jc w:val="center"/>
        <w:keepLines w:val="0"/>
        <w:keepNext w:val="0"/>
        <w:pageBreakBefore w:val="0"/>
        <w:spacing w:line="240" w:lineRule="atLeast"/>
        <w:widowControl w:val="off"/>
        <w:rPr>
          <w:rFonts w:hint="eastAsia" w:ascii="宋体" w:hAnsi="宋体" w:eastAsia="宋体" w:cs="宋体"/>
          <w:sz w:val="21"/>
          <w:szCs w:val="21"/>
          <w:highlight w:val="none"/>
          <w:lang w:eastAsia="zh-CN"/>
        </w:rPr>
        <w:sectPr>
          <w:footnotePr/>
          <w:endnotePr/>
          <w:type w:val="nextPage"/>
          <w:pgSz w:w="11910" w:h="16840" w:orient="portrait"/>
          <w:pgMar w:top="1140" w:right="825" w:bottom="1145" w:left="745" w:header="880" w:footer="726" w:gutter="0"/>
          <w:pgNumType w:start="1"/>
          <w:cols w:num="1" w:sep="0" w:space="1701" w:equalWidth="1"/>
          <w:docGrid w:linePitch="360"/>
        </w:sectPr>
        <w:outlineLvl w:val="0"/>
      </w:pPr>
      <w:r>
        <w:rPr>
          <w:rFonts w:hint="eastAsia" w:ascii="宋体" w:hAnsi="宋体" w:eastAsia="宋体" w:cs="宋体"/>
          <w:sz w:val="21"/>
          <w:szCs w:val="21"/>
          <w:highlight w:val="none"/>
          <w:lang w:eastAsia="zh-CN"/>
        </w:rPr>
      </w:r>
      <w:r/>
    </w:p>
    <w:p>
      <w:pPr>
        <w:pStyle w:val="1191"/>
        <w:jc w:val="center"/>
        <w:keepLines w:val="0"/>
        <w:keepNext w:val="0"/>
        <w:pageBreakBefore w:val="0"/>
        <w:spacing w:line="240" w:lineRule="atLeast"/>
        <w:widowControl w:val="off"/>
        <w:rPr>
          <w:rFonts w:hint="eastAsia" w:ascii="宋体" w:hAnsi="宋体" w:eastAsia="宋体" w:cs="宋体"/>
          <w:sz w:val="36"/>
          <w:szCs w:val="36"/>
          <w:highlight w:val="none"/>
          <w:lang w:val="en-US" w:eastAsia="zh-CN" w:bidi="ar-SA"/>
        </w:rPr>
        <w:outlineLvl w:val="0"/>
      </w:pPr>
      <w:r>
        <w:rPr>
          <w:rFonts w:hint="eastAsia" w:ascii="宋体" w:hAnsi="宋体" w:eastAsia="宋体" w:cs="宋体"/>
          <w:sz w:val="21"/>
          <w:szCs w:val="21"/>
          <w:highlight w:val="none"/>
          <w:lang w:eastAsia="zh-CN"/>
        </w:rPr>
        <w:fldChar w:fldCharType="end"/>
      </w:r>
      <w:bookmarkStart w:id="0" w:name="第一章__竞争性磋商邀请"/>
      <w:r/>
      <w:bookmarkEnd w:id="0"/>
      <w:r/>
      <w:bookmarkStart w:id="1" w:name="_bookmark1"/>
      <w:r/>
      <w:bookmarkEnd w:id="1"/>
      <w:r/>
      <w:bookmarkStart w:id="2" w:name="_bookmark0"/>
      <w:r/>
      <w:bookmarkEnd w:id="2"/>
      <w:r/>
      <w:bookmarkStart w:id="3" w:name="_Toc14921"/>
      <w:r/>
      <w:bookmarkStart w:id="4" w:name="_Toc2977"/>
      <w:r/>
      <w:bookmarkStart w:id="5" w:name="_Toc6452"/>
      <w:r/>
      <w:bookmarkStart w:id="6" w:name="_Toc17528"/>
      <w:r/>
      <w:bookmarkStart w:id="7" w:name="_Toc6256"/>
      <w:r/>
      <w:bookmarkStart w:id="8" w:name="_Toc19172"/>
      <w:r/>
      <w:bookmarkStart w:id="9" w:name="_Toc714"/>
      <w:r/>
      <w:bookmarkStart w:id="10" w:name="_Toc30307"/>
      <w:r/>
      <w:bookmarkStart w:id="11" w:name="_Toc8943"/>
      <w:r/>
      <w:bookmarkStart w:id="12" w:name="_Toc96088900"/>
      <w:r>
        <w:rPr>
          <w:rFonts w:hint="eastAsia" w:ascii="宋体" w:hAnsi="宋体" w:eastAsia="宋体" w:cs="宋体"/>
          <w:sz w:val="36"/>
          <w:szCs w:val="36"/>
          <w:highlight w:val="none"/>
          <w:lang w:val="en-US" w:eastAsia="zh-CN" w:bidi="ar-SA"/>
        </w:rPr>
        <w:t xml:space="preserve">第一章 竞争性磋商公告</w:t>
      </w:r>
      <w:bookmarkEnd w:id="3"/>
      <w:r/>
      <w:bookmarkEnd w:id="4"/>
      <w:bookmarkEnd w:id="5"/>
      <w:bookmarkEnd w:id="6"/>
      <w:bookmarkEnd w:id="7"/>
      <w:bookmarkEnd w:id="8"/>
      <w:bookmarkEnd w:id="9"/>
      <w:bookmarkEnd w:id="10"/>
      <w:bookmarkEnd w:id="11"/>
      <w:bookmarkEnd w:id="12"/>
      <w:r/>
    </w:p>
    <w:p>
      <w:pPr>
        <w:ind w:firstLine="422"/>
        <w:keepLines/>
        <w:keepNext/>
        <w:spacing w:line="360" w:lineRule="auto"/>
        <w:rPr>
          <w:rFonts w:hint="eastAsia" w:ascii="宋体" w:hAnsi="宋体" w:eastAsia="宋体" w:cs="宋体"/>
          <w:b/>
          <w:bCs/>
          <w:sz w:val="21"/>
          <w:szCs w:val="20"/>
          <w:highlight w:val="none"/>
          <w:lang w:eastAsia="zh-CN"/>
        </w:rPr>
      </w:pPr>
      <w:r>
        <w:rPr>
          <w:rFonts w:hint="eastAsia" w:ascii="宋体" w:hAnsi="宋体" w:eastAsia="宋体" w:cs="宋体"/>
          <w:b/>
          <w:bCs/>
          <w:sz w:val="21"/>
          <w:szCs w:val="20"/>
          <w:highlight w:val="none"/>
          <w:lang w:eastAsia="zh-CN"/>
        </w:rPr>
        <w:t xml:space="preserve">项目概况</w:t>
      </w:r>
      <w:r/>
    </w:p>
    <w:p>
      <w:pPr>
        <w:ind w:firstLine="440"/>
        <w:keepLines/>
        <w:keepNext/>
        <w:spacing w:line="360" w:lineRule="auto"/>
        <w:rPr>
          <w:rFonts w:hint="eastAsia" w:ascii="宋体" w:hAnsi="宋体" w:eastAsia="宋体" w:cs="宋体"/>
          <w:b/>
          <w:bCs/>
          <w:sz w:val="21"/>
          <w:szCs w:val="20"/>
          <w:highlight w:val="none"/>
          <w:lang w:eastAsia="zh-CN"/>
        </w:rPr>
      </w:pPr>
      <w:r>
        <w:rPr>
          <w:rFonts w:hint="eastAsia" w:ascii="宋体" w:hAnsi="宋体" w:eastAsia="宋体" w:cs="宋体"/>
          <w:sz w:val="22"/>
          <w:szCs w:val="21"/>
          <w:highlight w:val="none"/>
          <w:u w:val="single"/>
          <w:lang w:eastAsia="zh-CN"/>
        </w:rPr>
        <w:t xml:space="preserve">2026年南京市溧水区农药包装废弃物回收处置项目</w:t>
      </w:r>
      <w:r>
        <w:rPr>
          <w:rFonts w:hint="eastAsia" w:ascii="宋体" w:hAnsi="宋体" w:eastAsia="宋体" w:cs="宋体"/>
          <w:sz w:val="22"/>
          <w:szCs w:val="21"/>
          <w:highlight w:val="none"/>
          <w:lang w:eastAsia="zh-CN"/>
        </w:rPr>
        <w:t xml:space="preserve">的潜在供应商应在</w:t>
      </w:r>
      <w:r>
        <w:rPr>
          <w:rFonts w:hint="eastAsia" w:ascii="宋体" w:hAnsi="宋体" w:eastAsia="宋体" w:cs="宋体"/>
          <w:sz w:val="22"/>
          <w:szCs w:val="21"/>
          <w:highlight w:val="none"/>
          <w:u w:val="single"/>
          <w:lang w:val="en-US" w:eastAsia="zh-CN"/>
        </w:rPr>
        <w:t xml:space="preserve">江苏政府采购网</w:t>
      </w:r>
      <w:r>
        <w:rPr>
          <w:rFonts w:hint="eastAsia" w:ascii="宋体" w:hAnsi="宋体" w:eastAsia="宋体" w:cs="宋体"/>
          <w:sz w:val="22"/>
          <w:szCs w:val="21"/>
          <w:highlight w:val="none"/>
          <w:lang w:eastAsia="zh-CN"/>
        </w:rPr>
        <w:t xml:space="preserve">获取采购文件，并于</w:t>
      </w:r>
      <w:r>
        <w:rPr>
          <w:rFonts w:hint="eastAsia" w:ascii="宋体" w:hAnsi="宋体" w:eastAsia="宋体" w:cs="宋体"/>
          <w:sz w:val="22"/>
          <w:szCs w:val="21"/>
          <w:highlight w:val="none"/>
          <w:u w:val="single"/>
          <w:lang w:eastAsia="zh-CN"/>
        </w:rPr>
        <w:t xml:space="preserve">2026年03月</w:t>
      </w:r>
      <w:r>
        <w:rPr>
          <w:rFonts w:hint="eastAsia" w:ascii="宋体" w:hAnsi="宋体" w:eastAsia="宋体" w:cs="宋体"/>
          <w:sz w:val="22"/>
          <w:szCs w:val="21"/>
          <w:highlight w:val="none"/>
          <w:u w:val="single"/>
          <w:lang w:val="en-US" w:eastAsia="zh-CN"/>
        </w:rPr>
        <w:t xml:space="preserve">30</w:t>
      </w:r>
      <w:r>
        <w:rPr>
          <w:rFonts w:hint="eastAsia" w:ascii="宋体" w:hAnsi="宋体" w:eastAsia="宋体" w:cs="宋体"/>
          <w:sz w:val="22"/>
          <w:szCs w:val="21"/>
          <w:highlight w:val="none"/>
          <w:u w:val="single"/>
          <w:lang w:eastAsia="zh-CN"/>
        </w:rPr>
        <w:t xml:space="preserve">日</w:t>
      </w:r>
      <w:r>
        <w:rPr>
          <w:rFonts w:hint="eastAsia" w:ascii="宋体" w:hAnsi="宋体" w:eastAsia="宋体" w:cs="宋体"/>
          <w:sz w:val="22"/>
          <w:szCs w:val="21"/>
          <w:highlight w:val="none"/>
          <w:u w:val="single"/>
          <w:lang w:val="en-US" w:eastAsia="zh-CN"/>
        </w:rPr>
        <w:t xml:space="preserve">14</w:t>
      </w:r>
      <w:r>
        <w:rPr>
          <w:rFonts w:hint="eastAsia" w:ascii="宋体" w:hAnsi="宋体" w:eastAsia="宋体" w:cs="宋体"/>
          <w:sz w:val="22"/>
          <w:szCs w:val="21"/>
          <w:highlight w:val="none"/>
          <w:u w:val="single"/>
          <w:lang w:eastAsia="zh-CN"/>
        </w:rPr>
        <w:t xml:space="preserve">点</w:t>
      </w:r>
      <w:r>
        <w:rPr>
          <w:rFonts w:hint="eastAsia" w:ascii="宋体" w:hAnsi="宋体" w:eastAsia="宋体" w:cs="宋体"/>
          <w:sz w:val="22"/>
          <w:szCs w:val="21"/>
          <w:highlight w:val="none"/>
          <w:u w:val="single"/>
          <w:lang w:val="en-US" w:eastAsia="zh-CN"/>
        </w:rPr>
        <w:t xml:space="preserve">30</w:t>
      </w:r>
      <w:r>
        <w:rPr>
          <w:rFonts w:hint="eastAsia" w:ascii="宋体" w:hAnsi="宋体" w:eastAsia="宋体" w:cs="宋体"/>
          <w:sz w:val="22"/>
          <w:szCs w:val="21"/>
          <w:highlight w:val="none"/>
          <w:u w:val="single"/>
          <w:lang w:eastAsia="zh-CN"/>
        </w:rPr>
        <w:t xml:space="preserve">分（北京时间）</w:t>
      </w:r>
      <w:r>
        <w:rPr>
          <w:rFonts w:hint="eastAsia" w:ascii="宋体" w:hAnsi="宋体" w:eastAsia="宋体" w:cs="宋体"/>
          <w:sz w:val="22"/>
          <w:szCs w:val="21"/>
          <w:highlight w:val="none"/>
          <w:lang w:eastAsia="zh-CN"/>
        </w:rPr>
        <w:t xml:space="preserve">前提交响应文件。</w:t>
      </w:r>
      <w:r/>
    </w:p>
    <w:p>
      <w:pPr>
        <w:ind w:firstLine="420"/>
        <w:spacing w:line="360" w:lineRule="auto"/>
        <w:rPr>
          <w:rFonts w:hint="eastAsia" w:ascii="宋体" w:hAnsi="宋体" w:eastAsia="宋体" w:cs="宋体"/>
          <w:b/>
          <w:bCs/>
          <w:sz w:val="22"/>
          <w:szCs w:val="22"/>
          <w:highlight w:val="none"/>
          <w:lang w:eastAsia="zh-CN"/>
        </w:rPr>
        <w:outlineLvl w:val="1"/>
      </w:pPr>
      <w:r/>
      <w:bookmarkStart w:id="13" w:name="_Toc20628"/>
      <w:r/>
      <w:bookmarkStart w:id="14" w:name="_Toc32439"/>
      <w:r/>
      <w:bookmarkStart w:id="15" w:name="_Toc21705"/>
      <w:r/>
      <w:bookmarkStart w:id="16" w:name="_Toc32526"/>
      <w:r/>
      <w:bookmarkStart w:id="17" w:name="_Toc19285"/>
      <w:r/>
      <w:bookmarkStart w:id="18" w:name="_Toc5504"/>
      <w:r/>
      <w:bookmarkStart w:id="19" w:name="_Toc3401"/>
      <w:r/>
      <w:bookmarkStart w:id="20" w:name="_Toc26095"/>
      <w:r/>
      <w:bookmarkStart w:id="21" w:name="_Toc21521"/>
      <w:r/>
      <w:bookmarkStart w:id="22" w:name="_Toc13169"/>
      <w:r/>
      <w:bookmarkStart w:id="23" w:name="_Toc24429"/>
      <w:r/>
      <w:bookmarkStart w:id="24" w:name="_Toc96088901"/>
      <w:r/>
      <w:bookmarkStart w:id="25" w:name="_Toc3428"/>
      <w:r>
        <w:rPr>
          <w:rFonts w:hint="eastAsia" w:ascii="宋体" w:hAnsi="宋体" w:eastAsia="宋体" w:cs="宋体"/>
          <w:b/>
          <w:bCs/>
          <w:sz w:val="22"/>
          <w:szCs w:val="22"/>
          <w:highlight w:val="none"/>
          <w:lang w:eastAsia="zh-CN"/>
        </w:rPr>
        <w:t xml:space="preserve">一、项目基本情况</w:t>
      </w:r>
      <w:bookmarkEnd w:id="13"/>
      <w:r/>
      <w:bookmarkEnd w:id="14"/>
      <w:r/>
      <w:bookmarkEnd w:id="15"/>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项目编号：JSZC-320117-NJGC-C2026-0005</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项目名称：2026年南京市溧水区农药包装废弃物回收处置项目</w:t>
      </w:r>
      <w:r/>
    </w:p>
    <w:p>
      <w:pPr>
        <w:ind w:firstLine="420"/>
        <w:spacing w:line="360" w:lineRule="auto"/>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 xml:space="preserve">预算</w:t>
      </w:r>
      <w:r>
        <w:rPr>
          <w:rFonts w:hint="eastAsia" w:ascii="宋体" w:hAnsi="宋体" w:eastAsia="宋体" w:cs="宋体"/>
          <w:sz w:val="22"/>
          <w:szCs w:val="21"/>
          <w:highlight w:val="none"/>
          <w:lang w:eastAsia="zh-CN"/>
        </w:rPr>
        <w:t xml:space="preserve">金额：</w:t>
      </w:r>
      <w:r>
        <w:rPr>
          <w:rFonts w:hint="eastAsia" w:ascii="宋体" w:hAnsi="宋体" w:eastAsia="宋体" w:cs="宋体"/>
          <w:sz w:val="22"/>
          <w:szCs w:val="21"/>
          <w:highlight w:val="none"/>
          <w:lang w:val="en-US" w:eastAsia="zh-CN"/>
        </w:rPr>
        <w:t xml:space="preserve">278</w:t>
      </w:r>
      <w:r>
        <w:rPr>
          <w:rFonts w:hint="eastAsia" w:ascii="宋体" w:hAnsi="宋体" w:eastAsia="宋体" w:cs="宋体"/>
          <w:sz w:val="22"/>
          <w:szCs w:val="21"/>
          <w:highlight w:val="none"/>
          <w:lang w:eastAsia="zh-CN"/>
        </w:rPr>
        <w:t xml:space="preserve">万元</w:t>
      </w:r>
      <w:r>
        <w:rPr>
          <w:rFonts w:hint="eastAsia" w:ascii="宋体" w:hAnsi="宋体" w:eastAsia="宋体" w:cs="宋体"/>
          <w:sz w:val="22"/>
          <w:szCs w:val="21"/>
          <w:highlight w:val="none"/>
          <w:lang w:val="en-US" w:eastAsia="zh-CN"/>
        </w:rPr>
        <w:t xml:space="preserve">。</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最高限价：</w:t>
      </w:r>
      <w:r>
        <w:rPr>
          <w:rFonts w:hint="eastAsia" w:ascii="宋体" w:hAnsi="宋体" w:eastAsia="宋体" w:cs="宋体"/>
          <w:sz w:val="22"/>
          <w:szCs w:val="21"/>
          <w:highlight w:val="none"/>
          <w:lang w:val="en-US" w:eastAsia="zh-CN"/>
        </w:rPr>
        <w:t xml:space="preserve">278</w:t>
      </w:r>
      <w:r>
        <w:rPr>
          <w:rFonts w:hint="eastAsia" w:ascii="宋体" w:hAnsi="宋体" w:eastAsia="宋体" w:cs="宋体"/>
          <w:sz w:val="22"/>
          <w:szCs w:val="21"/>
          <w:highlight w:val="none"/>
          <w:lang w:eastAsia="zh-CN"/>
        </w:rPr>
        <w:t xml:space="preserve">万元，超过最高限价的作无效标处理。</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采购方式：竞争性磋商</w:t>
      </w:r>
      <w:r/>
    </w:p>
    <w:p>
      <w:pPr>
        <w:ind w:firstLine="420"/>
        <w:spacing w:line="360" w:lineRule="auto"/>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 xml:space="preserve">采购需求: 开展全区农药包装废弃物回收处置工作，具体详见招标文件第四章采购需求。</w:t>
      </w:r>
      <w:r/>
    </w:p>
    <w:p>
      <w:pPr>
        <w:ind w:firstLine="420"/>
        <w:spacing w:line="360" w:lineRule="auto"/>
        <w:rPr>
          <w:rFonts w:hint="default" w:ascii="宋体" w:hAnsi="宋体" w:eastAsia="宋体" w:cs="宋体"/>
          <w:sz w:val="22"/>
          <w:szCs w:val="21"/>
          <w:highlight w:val="none"/>
          <w:lang w:val="en-US" w:eastAsia="zh-CN"/>
        </w:rPr>
      </w:pPr>
      <w:r>
        <w:rPr>
          <w:rFonts w:hint="eastAsia" w:ascii="宋体" w:hAnsi="宋体" w:eastAsia="宋体" w:cs="宋体"/>
          <w:sz w:val="22"/>
          <w:szCs w:val="21"/>
          <w:highlight w:val="none"/>
          <w:lang w:eastAsia="zh-CN"/>
        </w:rPr>
        <w:t xml:space="preserve">服务期：自合同签订之日起至2026年12月</w:t>
      </w:r>
      <w:r>
        <w:rPr>
          <w:rFonts w:hint="eastAsia" w:ascii="宋体" w:hAnsi="宋体" w:eastAsia="宋体" w:cs="宋体"/>
          <w:sz w:val="22"/>
          <w:szCs w:val="21"/>
          <w:highlight w:val="none"/>
          <w:lang w:val="en-US" w:eastAsia="zh-CN"/>
        </w:rPr>
        <w:t xml:space="preserve">。</w:t>
      </w:r>
      <w:r/>
    </w:p>
    <w:p>
      <w:pPr>
        <w:ind w:firstLine="420"/>
        <w:spacing w:line="360" w:lineRule="auto"/>
        <w:rPr>
          <w:rFonts w:hint="eastAsia" w:ascii="宋体" w:hAnsi="宋体" w:eastAsia="宋体" w:cs="宋体"/>
          <w:sz w:val="22"/>
          <w:szCs w:val="21"/>
          <w:highlight w:val="none"/>
          <w:lang w:eastAsia="zh-CN"/>
        </w:rPr>
      </w:pPr>
      <w:r/>
      <w:bookmarkStart w:id="26" w:name="_Toc16906"/>
      <w:r/>
      <w:bookmarkStart w:id="27" w:name="_Toc8397"/>
      <w:r>
        <w:rPr>
          <w:rFonts w:hint="eastAsia" w:ascii="宋体" w:hAnsi="宋体" w:eastAsia="宋体" w:cs="宋体"/>
          <w:sz w:val="22"/>
          <w:szCs w:val="21"/>
          <w:highlight w:val="none"/>
          <w:lang w:eastAsia="zh-CN"/>
        </w:rPr>
        <w:t xml:space="preserve">本项目（是/否）接受联合体：</w:t>
      </w:r>
      <w:r>
        <w:rPr>
          <w:rFonts w:hint="eastAsia" w:ascii="宋体" w:hAnsi="宋体" w:eastAsia="宋体" w:cs="宋体"/>
          <w:sz w:val="22"/>
          <w:szCs w:val="21"/>
          <w:highlight w:val="none"/>
          <w:lang w:val="en-US" w:eastAsia="zh-CN"/>
        </w:rPr>
        <w:t xml:space="preserve">否</w:t>
      </w:r>
      <w:r>
        <w:rPr>
          <w:rFonts w:hint="eastAsia" w:ascii="宋体" w:hAnsi="宋体" w:eastAsia="宋体" w:cs="宋体"/>
          <w:sz w:val="22"/>
          <w:szCs w:val="21"/>
          <w:highlight w:val="none"/>
          <w:lang w:eastAsia="zh-CN"/>
        </w:rPr>
        <w:t xml:space="preserve">。</w:t>
      </w:r>
      <w:r/>
    </w:p>
    <w:p>
      <w:pPr>
        <w:ind w:firstLine="420"/>
        <w:spacing w:line="360" w:lineRule="auto"/>
        <w:rPr>
          <w:rFonts w:hint="eastAsia" w:ascii="宋体" w:hAnsi="宋体" w:eastAsia="宋体" w:cs="宋体"/>
          <w:b/>
          <w:bCs/>
          <w:sz w:val="22"/>
          <w:szCs w:val="22"/>
          <w:highlight w:val="none"/>
          <w:lang w:eastAsia="zh-CN"/>
        </w:rPr>
        <w:outlineLvl w:val="1"/>
      </w:pPr>
      <w:r/>
      <w:bookmarkStart w:id="28" w:name="_Toc273"/>
      <w:r>
        <w:rPr>
          <w:rFonts w:hint="eastAsia" w:ascii="宋体" w:hAnsi="宋体" w:eastAsia="宋体" w:cs="宋体"/>
          <w:b/>
          <w:bCs/>
          <w:sz w:val="22"/>
          <w:szCs w:val="22"/>
          <w:highlight w:val="none"/>
          <w:lang w:eastAsia="zh-CN"/>
        </w:rPr>
        <w:t xml:space="preserve">二、申请人的资格要求</w:t>
      </w:r>
      <w:bookmarkEnd w:id="26"/>
      <w:r/>
      <w:bookmarkEnd w:id="27"/>
      <w:r/>
      <w:bookmarkEnd w:id="28"/>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（1）具有独立承担民事责任的能力（提供法人或者其他组织的营业执照，自然人的身份证）；</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（2）具有良好的商业信誉和健全的财务会计制度；</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（3）具有履行合同所必需的设备和专业技术能力（根据项目需求提供履行合同所必需的设备和专业技术能力的证明材料）； </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（4）有依法缴纳税收和社会保障资金的良好记录；</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（6）法律、行政法规规定的其他条件。</w:t>
      </w:r>
      <w:r/>
    </w:p>
    <w:p>
      <w:pPr>
        <w:ind w:firstLine="44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2.落实政府采购政策需要满足的资格要求：无。</w:t>
      </w:r>
      <w:r/>
    </w:p>
    <w:p>
      <w:pPr>
        <w:ind w:firstLine="440"/>
        <w:spacing w:line="360" w:lineRule="auto"/>
        <w:rPr>
          <w:rFonts w:hint="eastAsia" w:ascii="宋体" w:hAnsi="宋体" w:eastAsia="宋体" w:cs="宋体"/>
          <w:b/>
          <w:bCs/>
          <w:sz w:val="22"/>
          <w:szCs w:val="22"/>
          <w:highlight w:val="none"/>
          <w:lang w:eastAsia="zh-CN"/>
        </w:rPr>
      </w:pPr>
      <w:r>
        <w:rPr>
          <w:rFonts w:hint="eastAsia" w:ascii="宋体" w:hAnsi="宋体" w:eastAsia="宋体" w:cs="宋体"/>
          <w:sz w:val="22"/>
          <w:szCs w:val="22"/>
          <w:highlight w:val="none"/>
          <w:lang w:eastAsia="zh-CN"/>
        </w:rPr>
        <w:t xml:space="preserve">3.采购人根据项目的特殊要求规定的特定条件：无。</w:t>
      </w:r>
      <w:bookmarkStart w:id="29" w:name="_Toc6438"/>
      <w:r/>
      <w:bookmarkStart w:id="30" w:name="_Toc5035"/>
      <w:r/>
      <w:bookmarkStart w:id="31" w:name="_Toc10841"/>
      <w:r/>
      <w:r/>
    </w:p>
    <w:p>
      <w:pPr>
        <w:ind w:firstLine="420"/>
        <w:spacing w:line="360" w:lineRule="auto"/>
        <w:rPr>
          <w:rFonts w:hint="eastAsia" w:ascii="宋体" w:hAnsi="宋体" w:eastAsia="宋体" w:cs="宋体"/>
          <w:b/>
          <w:bCs/>
          <w:sz w:val="22"/>
          <w:szCs w:val="22"/>
          <w:highlight w:val="none"/>
          <w:lang w:eastAsia="zh-CN"/>
        </w:rPr>
        <w:outlineLvl w:val="1"/>
      </w:pPr>
      <w:r/>
      <w:bookmarkStart w:id="32" w:name="_Toc22982"/>
      <w:r>
        <w:rPr>
          <w:rFonts w:hint="eastAsia" w:ascii="宋体" w:hAnsi="宋体" w:eastAsia="宋体" w:cs="宋体"/>
          <w:b/>
          <w:bCs/>
          <w:sz w:val="22"/>
          <w:szCs w:val="22"/>
          <w:highlight w:val="none"/>
          <w:lang w:eastAsia="zh-CN"/>
        </w:rPr>
        <w:t xml:space="preserve">三、获取磋商采购文件</w:t>
      </w:r>
      <w:bookmarkEnd w:id="29"/>
      <w:r/>
      <w:bookmarkEnd w:id="30"/>
      <w:r/>
      <w:bookmarkEnd w:id="32"/>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时间：自磋商文件公告发布之日起5个工作日 </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地点：江苏政府采购网 </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方式：网上下载 </w:t>
      </w:r>
      <w:r/>
    </w:p>
    <w:p>
      <w:pPr>
        <w:ind w:firstLine="420"/>
        <w:spacing w:line="360" w:lineRule="auto"/>
        <w:rPr>
          <w:rFonts w:hint="eastAsia" w:ascii="宋体" w:hAnsi="宋体" w:eastAsia="宋体" w:cs="宋体"/>
          <w:b/>
          <w:bCs/>
          <w:sz w:val="22"/>
          <w:szCs w:val="22"/>
          <w:highlight w:val="none"/>
          <w:lang w:eastAsia="zh-CN"/>
        </w:rPr>
      </w:pPr>
      <w:r>
        <w:rPr>
          <w:rFonts w:hint="eastAsia" w:ascii="宋体" w:hAnsi="宋体" w:eastAsia="宋体" w:cs="宋体"/>
          <w:sz w:val="22"/>
          <w:szCs w:val="22"/>
          <w:highlight w:val="none"/>
          <w:lang w:eastAsia="zh-CN"/>
        </w:rPr>
        <w:t xml:space="preserve">售价：0.00元。</w:t>
      </w:r>
      <w:r/>
    </w:p>
    <w:p>
      <w:pPr>
        <w:numPr>
          <w:ilvl w:val="0"/>
          <w:numId w:val="0"/>
        </w:numPr>
        <w:ind w:firstLine="420"/>
        <w:spacing w:line="360" w:lineRule="auto"/>
        <w:rPr>
          <w:rFonts w:hint="eastAsia" w:ascii="宋体" w:hAnsi="宋体" w:eastAsia="宋体" w:cs="宋体"/>
          <w:b/>
          <w:bCs/>
          <w:sz w:val="22"/>
          <w:szCs w:val="22"/>
          <w:highlight w:val="none"/>
          <w:lang w:eastAsia="zh-CN"/>
        </w:rPr>
        <w:outlineLvl w:val="1"/>
      </w:pPr>
      <w:r/>
      <w:bookmarkStart w:id="33" w:name="_Toc1098"/>
      <w:r>
        <w:rPr>
          <w:rFonts w:hint="eastAsia" w:ascii="宋体" w:hAnsi="宋体" w:eastAsia="宋体" w:cs="宋体"/>
          <w:b/>
          <w:bCs/>
          <w:sz w:val="22"/>
          <w:szCs w:val="22"/>
          <w:highlight w:val="none"/>
          <w:lang w:val="en-US" w:eastAsia="zh-CN" w:bidi="ar-SA"/>
        </w:rPr>
        <w:t xml:space="preserve">四、</w:t>
      </w:r>
      <w:r>
        <w:rPr>
          <w:rFonts w:hint="eastAsia" w:ascii="宋体" w:hAnsi="宋体" w:eastAsia="宋体" w:cs="宋体"/>
          <w:b/>
          <w:bCs/>
          <w:sz w:val="22"/>
          <w:szCs w:val="22"/>
          <w:highlight w:val="none"/>
          <w:lang w:eastAsia="zh-CN"/>
        </w:rPr>
        <w:t xml:space="preserve">提交响应文件截止时间、开标时间和地点</w:t>
      </w:r>
      <w:bookmarkEnd w:id="33"/>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时间：2026年03月</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lang w:eastAsia="zh-CN"/>
        </w:rPr>
        <w:t xml:space="preserve">日</w:t>
      </w:r>
      <w:r>
        <w:rPr>
          <w:rFonts w:hint="eastAsia" w:ascii="宋体" w:hAnsi="宋体" w:eastAsia="宋体" w:cs="宋体"/>
          <w:sz w:val="22"/>
          <w:szCs w:val="21"/>
          <w:highlight w:val="none"/>
          <w:lang w:val="en-US" w:eastAsia="zh-CN"/>
        </w:rPr>
        <w:t xml:space="preserve">14</w:t>
      </w:r>
      <w:r>
        <w:rPr>
          <w:rFonts w:hint="eastAsia" w:ascii="宋体" w:hAnsi="宋体" w:eastAsia="宋体" w:cs="宋体"/>
          <w:sz w:val="22"/>
          <w:szCs w:val="21"/>
          <w:highlight w:val="none"/>
          <w:lang w:eastAsia="zh-CN"/>
        </w:rPr>
        <w:t xml:space="preserve">点</w:t>
      </w:r>
      <w:r>
        <w:rPr>
          <w:rFonts w:hint="eastAsia" w:ascii="宋体" w:hAnsi="宋体" w:eastAsia="宋体" w:cs="宋体"/>
          <w:sz w:val="22"/>
          <w:szCs w:val="21"/>
          <w:highlight w:val="none"/>
          <w:lang w:val="en-US" w:eastAsia="zh-CN"/>
        </w:rPr>
        <w:t xml:space="preserve">30</w:t>
      </w:r>
      <w:r>
        <w:rPr>
          <w:rFonts w:hint="eastAsia" w:ascii="宋体" w:hAnsi="宋体" w:eastAsia="宋体" w:cs="宋体"/>
          <w:sz w:val="22"/>
          <w:szCs w:val="22"/>
          <w:highlight w:val="none"/>
          <w:lang w:eastAsia="zh-CN"/>
        </w:rPr>
        <w:t xml:space="preserve">分（北京时间）</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2"/>
          <w:highlight w:val="none"/>
          <w:lang w:eastAsia="zh-CN"/>
        </w:rPr>
        <w:t xml:space="preserve">地点：</w:t>
      </w:r>
      <w:bookmarkStart w:id="34" w:name="_Toc4278"/>
      <w:r/>
      <w:bookmarkStart w:id="35" w:name="_Toc4964"/>
      <w:r>
        <w:rPr>
          <w:rFonts w:hint="eastAsia" w:ascii="宋体" w:hAnsi="宋体" w:eastAsia="宋体" w:cs="宋体"/>
          <w:sz w:val="22"/>
          <w:szCs w:val="21"/>
          <w:highlight w:val="none"/>
          <w:lang w:eastAsia="zh-CN"/>
        </w:rPr>
        <w:t xml:space="preserve">江苏省政府采购网苏采云系统。</w:t>
      </w:r>
      <w:bookmarkEnd w:id="34"/>
      <w:bookmarkEnd w:id="35"/>
      <w:r/>
    </w:p>
    <w:p>
      <w:pPr>
        <w:ind w:firstLine="440"/>
        <w:spacing w:line="353" w:lineRule="auto"/>
        <w:widowControl/>
        <w:rPr>
          <w:rFonts w:hint="eastAsia" w:ascii="宋体" w:hAnsi="宋体" w:eastAsia="宋体" w:cs="宋体"/>
          <w:b/>
          <w:bCs/>
          <w:sz w:val="21"/>
          <w:szCs w:val="21"/>
          <w:highlight w:val="none"/>
          <w:lang w:eastAsia="zh-CN"/>
        </w:rPr>
        <w:outlineLvl w:val="1"/>
      </w:pPr>
      <w:r/>
      <w:bookmarkStart w:id="36" w:name="_Toc16167"/>
      <w:r/>
      <w:bookmarkStart w:id="37" w:name="_Toc9984"/>
      <w:r/>
      <w:bookmarkStart w:id="38" w:name="_Toc7310"/>
      <w:r/>
      <w:bookmarkStart w:id="39" w:name="_Toc11014"/>
      <w:r/>
      <w:bookmarkStart w:id="40" w:name="_Toc16999"/>
      <w:r>
        <w:rPr>
          <w:rFonts w:hint="eastAsia" w:ascii="宋体" w:hAnsi="宋体" w:eastAsia="宋体" w:cs="宋体"/>
          <w:b/>
          <w:bCs/>
          <w:sz w:val="21"/>
          <w:szCs w:val="21"/>
          <w:highlight w:val="none"/>
          <w:lang w:eastAsia="zh-CN"/>
        </w:rPr>
        <w:t xml:space="preserve">五、</w:t>
      </w:r>
      <w:bookmarkEnd w:id="36"/>
      <w:r/>
      <w:bookmarkEnd w:id="37"/>
      <w:r/>
      <w:bookmarkEnd w:id="38"/>
      <w:r/>
      <w:bookmarkStart w:id="41" w:name="_Toc15927"/>
      <w:r/>
      <w:bookmarkStart w:id="42" w:name="_Toc24321"/>
      <w:r/>
      <w:bookmarkStart w:id="43" w:name="_Toc20389"/>
      <w:r>
        <w:rPr>
          <w:rFonts w:hint="eastAsia" w:ascii="宋体" w:hAnsi="宋体" w:eastAsia="宋体" w:cs="宋体"/>
          <w:b/>
          <w:bCs/>
          <w:sz w:val="22"/>
          <w:szCs w:val="22"/>
          <w:highlight w:val="none"/>
          <w:lang w:eastAsia="zh-CN"/>
        </w:rPr>
        <w:t xml:space="preserve">公告期限</w:t>
      </w:r>
      <w:bookmarkEnd w:id="39"/>
      <w:r/>
      <w:bookmarkEnd w:id="41"/>
      <w:r/>
      <w:bookmarkEnd w:id="42"/>
      <w:r/>
      <w:bookmarkEnd w:id="43"/>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自本公告发布之日起</w:t>
      </w:r>
      <w:r>
        <w:rPr>
          <w:rFonts w:hint="eastAsia" w:ascii="宋体" w:hAnsi="宋体" w:eastAsia="宋体" w:cs="宋体"/>
          <w:sz w:val="22"/>
          <w:szCs w:val="21"/>
          <w:highlight w:val="none"/>
          <w:lang w:val="en-US" w:eastAsia="zh-CN"/>
        </w:rPr>
        <w:t xml:space="preserve">5</w:t>
      </w:r>
      <w:r>
        <w:rPr>
          <w:rFonts w:hint="eastAsia" w:ascii="宋体" w:hAnsi="宋体" w:eastAsia="宋体" w:cs="宋体"/>
          <w:sz w:val="22"/>
          <w:szCs w:val="21"/>
          <w:highlight w:val="none"/>
          <w:lang w:eastAsia="zh-CN"/>
        </w:rPr>
        <w:t xml:space="preserve">个工作日。</w:t>
      </w:r>
      <w:r/>
    </w:p>
    <w:p>
      <w:pPr>
        <w:ind w:firstLine="440"/>
        <w:spacing w:line="353" w:lineRule="auto"/>
        <w:widowControl/>
        <w:rPr>
          <w:rFonts w:hint="eastAsia" w:ascii="宋体" w:hAnsi="宋体" w:eastAsia="宋体" w:cs="宋体"/>
          <w:b/>
          <w:bCs/>
          <w:sz w:val="22"/>
          <w:szCs w:val="22"/>
          <w:highlight w:val="none"/>
          <w:lang w:eastAsia="zh-CN"/>
        </w:rPr>
        <w:outlineLvl w:val="1"/>
      </w:pPr>
      <w:r/>
      <w:bookmarkStart w:id="44" w:name="_Toc14191"/>
      <w:r>
        <w:rPr>
          <w:rFonts w:hint="eastAsia" w:ascii="宋体" w:hAnsi="宋体" w:eastAsia="宋体" w:cs="宋体"/>
          <w:b/>
          <w:bCs/>
          <w:sz w:val="22"/>
          <w:szCs w:val="22"/>
          <w:highlight w:val="none"/>
          <w:lang w:eastAsia="zh-CN"/>
        </w:rPr>
        <w:t xml:space="preserve">六、其他</w:t>
      </w:r>
      <w:bookmarkEnd w:id="31"/>
      <w:r/>
      <w:bookmarkEnd w:id="40"/>
      <w:r>
        <w:rPr>
          <w:rFonts w:hint="eastAsia" w:ascii="宋体" w:hAnsi="宋体" w:eastAsia="宋体" w:cs="宋体"/>
          <w:b/>
          <w:bCs/>
          <w:sz w:val="22"/>
          <w:szCs w:val="22"/>
          <w:highlight w:val="none"/>
          <w:lang w:eastAsia="zh-CN"/>
        </w:rPr>
        <w:t xml:space="preserve">补充事宜</w:t>
      </w:r>
      <w:bookmarkEnd w:id="44"/>
      <w:r/>
      <w:r/>
    </w:p>
    <w:p>
      <w:pPr>
        <w:ind w:firstLine="420"/>
        <w:spacing w:line="360" w:lineRule="auto"/>
        <w:rPr>
          <w:rFonts w:hint="eastAsia" w:ascii="宋体" w:hAnsi="宋体" w:eastAsia="宋体" w:cs="宋体"/>
          <w:sz w:val="22"/>
          <w:szCs w:val="21"/>
          <w:highlight w:val="none"/>
          <w:lang w:eastAsia="zh-CN"/>
        </w:rPr>
      </w:pPr>
      <w:r/>
      <w:bookmarkStart w:id="45" w:name="_Toc31002"/>
      <w:r/>
      <w:bookmarkStart w:id="46" w:name="_Toc9991"/>
      <w:r>
        <w:rPr>
          <w:rFonts w:hint="eastAsia" w:ascii="宋体" w:hAnsi="宋体" w:eastAsia="宋体" w:cs="宋体"/>
          <w:sz w:val="22"/>
          <w:szCs w:val="21"/>
          <w:highlight w:val="none"/>
          <w:lang w:eastAsia="zh-CN"/>
        </w:rPr>
        <w:t xml:space="preserve">1.拒绝下述供应商参加本次采购活动：</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（2）为采购项目提供整体设计、规范编制或者项目管理、监理、检测等服务的供应商，不得参加本项目的采购活动。</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（4）供应商未提供《南京市政府采购供应商信用记录表暨信用承诺书》。</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3.有关本次</w:t>
      </w:r>
      <w:r>
        <w:rPr>
          <w:rFonts w:hint="eastAsia" w:ascii="宋体" w:hAnsi="宋体" w:eastAsia="宋体" w:cs="宋体"/>
          <w:sz w:val="22"/>
          <w:szCs w:val="21"/>
          <w:highlight w:val="none"/>
          <w:lang w:val="en-US" w:eastAsia="zh-CN"/>
        </w:rPr>
        <w:t xml:space="preserve">采购</w:t>
      </w:r>
      <w:r>
        <w:rPr>
          <w:rFonts w:hint="eastAsia" w:ascii="宋体" w:hAnsi="宋体" w:eastAsia="宋体" w:cs="宋体"/>
          <w:sz w:val="22"/>
          <w:szCs w:val="21"/>
          <w:highlight w:val="none"/>
          <w:lang w:eastAsia="zh-CN"/>
        </w:rPr>
        <w:t xml:space="preserve">的事项若存在变动或修改，请及时关注“江苏政府采购网”（www.ccgp-jiangsu.gov.cn）更正公告。</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4. 政府采购信用承诺</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盖单位公章。</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（1）符合国家相关规定的财务状况报告；</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（2）依法缴纳税收的证明材料；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（3）依法缴纳社会保障资金的证明材料；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（4）具备履行政府采购合同所必需的设备和专业技术能力的证明材料；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（5）参加政府采购活动前三年内在经营活动中没有重大违法记录的证明材料；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lang w:val="en-US" w:eastAsia="zh-CN"/>
        </w:rPr>
        <w:t xml:space="preserve">6</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lang w:val="en-US" w:eastAsia="zh-CN"/>
        </w:rPr>
        <w:t xml:space="preserve">未被列入失信被执行人、重大税收违法失信主体、政府采购严重违法失信行为记录名单的证明材料。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供应商在中标后，应按磋商文件要求，将上述由信用承诺书替代的证明材料（一式两份）加盖公章，提交采购人或采购代理机构核验。经核验无误后，由采购人或采购代理机构发出中标通知书。</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供应商涉及以下情形的，不适用信用承诺：</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（1）供应商被列入严重失信主体名单；</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（2）被相关监管部门作出行政处罚且尚在处罚有效期内；</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（3）其他法律、行政法规规定的不适用信用承诺的情形；</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eastAsia="宋体" w:cs="宋体"/>
          <w:b/>
          <w:bCs/>
          <w:sz w:val="22"/>
          <w:szCs w:val="22"/>
          <w:highlight w:val="none"/>
          <w:lang w:eastAsia="zh-CN"/>
        </w:rPr>
        <w:outlineLvl w:val="1"/>
      </w:pPr>
      <w:r/>
      <w:bookmarkStart w:id="47" w:name="_Toc30219"/>
      <w:r>
        <w:rPr>
          <w:rFonts w:hint="eastAsia" w:ascii="宋体" w:hAnsi="宋体" w:eastAsia="宋体" w:cs="宋体"/>
          <w:b/>
          <w:bCs/>
          <w:sz w:val="22"/>
          <w:szCs w:val="22"/>
          <w:highlight w:val="none"/>
          <w:lang w:eastAsia="zh-CN"/>
        </w:rPr>
        <w:t xml:space="preserve">七、对本次采购提出询问，请按以下方式联系。</w:t>
      </w:r>
      <w:bookmarkEnd w:id="45"/>
      <w:r/>
      <w:bookmarkEnd w:id="46"/>
      <w:r/>
      <w:bookmarkEnd w:id="47"/>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1.采购人信息</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名称：南京市溧水区农业农村局</w:t>
      </w:r>
      <w:r/>
    </w:p>
    <w:p>
      <w:pPr>
        <w:ind w:firstLine="42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地址：江苏省南京市溧水区珍珠南路73号</w:t>
      </w:r>
      <w:r/>
    </w:p>
    <w:p>
      <w:pPr>
        <w:ind w:firstLine="42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联系人：</w:t>
      </w:r>
      <w:r>
        <w:rPr>
          <w:rFonts w:hint="eastAsia" w:ascii="宋体" w:hAnsi="宋体" w:eastAsia="宋体" w:cs="宋体"/>
          <w:sz w:val="22"/>
          <w:szCs w:val="22"/>
          <w:highlight w:val="none"/>
          <w:lang w:val="en-US" w:eastAsia="zh-CN"/>
        </w:rPr>
        <w:t xml:space="preserve">方主任</w:t>
      </w:r>
      <w:r/>
    </w:p>
    <w:p>
      <w:pPr>
        <w:ind w:firstLine="420"/>
        <w:spacing w:line="360" w:lineRule="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联系电话：</w:t>
      </w:r>
      <w:r>
        <w:rPr>
          <w:rFonts w:hint="eastAsia" w:ascii="宋体" w:hAnsi="宋体" w:eastAsia="宋体" w:cs="宋体"/>
          <w:sz w:val="22"/>
          <w:szCs w:val="22"/>
          <w:highlight w:val="none"/>
          <w:lang w:val="en-US" w:eastAsia="zh-CN"/>
        </w:rPr>
        <w:t xml:space="preserve">18052089016</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2.采购代理机构信息</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名称：南京建涵工程咨询有限公司</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地址：南京市溧水区永阳街道秦淮大道288号幸庄产业园 C栋7008室</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zh-CN" w:eastAsia="zh-CN"/>
        </w:rPr>
        <w:t xml:space="preserve">联系人：</w:t>
      </w:r>
      <w:r>
        <w:rPr>
          <w:rFonts w:hint="eastAsia" w:ascii="宋体" w:hAnsi="宋体" w:eastAsia="宋体" w:cs="宋体"/>
          <w:sz w:val="22"/>
          <w:szCs w:val="22"/>
          <w:highlight w:val="none"/>
          <w:lang w:val="en-US" w:eastAsia="zh-CN"/>
        </w:rPr>
        <w:t xml:space="preserve">胡工</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zh-CN" w:eastAsia="zh-CN"/>
        </w:rPr>
        <w:t xml:space="preserve">联系电话：</w:t>
      </w:r>
      <w:r>
        <w:rPr>
          <w:rFonts w:hint="eastAsia" w:ascii="宋体" w:hAnsi="宋体" w:eastAsia="宋体" w:cs="宋体"/>
          <w:sz w:val="22"/>
          <w:szCs w:val="22"/>
          <w:highlight w:val="none"/>
          <w:lang w:eastAsia="zh-CN"/>
        </w:rPr>
        <w:t xml:space="preserve">13222433889</w:t>
      </w:r>
      <w:bookmarkEnd w:id="16"/>
      <w:bookmarkEnd w:id="17"/>
      <w:bookmarkEnd w:id="18"/>
      <w:bookmarkEnd w:id="19"/>
      <w:bookmarkEnd w:id="20"/>
      <w:bookmarkEnd w:id="21"/>
      <w:bookmarkEnd w:id="22"/>
      <w:bookmarkEnd w:id="23"/>
      <w:bookmarkEnd w:id="24"/>
      <w:bookmarkEnd w:id="25"/>
      <w:r/>
    </w:p>
    <w:p>
      <w:pPr>
        <w:jc w:val="center"/>
        <w:tabs>
          <w:tab w:val="left" w:pos="1281" w:leader="none"/>
        </w:tabs>
        <w:rPr>
          <w:rFonts w:hint="eastAsia" w:ascii="宋体" w:hAnsi="宋体" w:eastAsia="宋体" w:cs="宋体"/>
          <w:highlight w:val="none"/>
          <w:lang w:eastAsia="zh-CN"/>
        </w:rPr>
        <w:outlineLvl w:val="0"/>
      </w:pPr>
      <w:r>
        <w:rPr>
          <w:rFonts w:hint="eastAsia" w:ascii="宋体" w:hAnsi="宋体" w:eastAsia="宋体" w:cs="宋体"/>
          <w:sz w:val="24"/>
          <w:szCs w:val="24"/>
          <w:highlight w:val="none"/>
          <w:lang w:eastAsia="zh-CN"/>
        </w:rPr>
        <w:br w:type="page" w:clear="all"/>
      </w:r>
      <w:bookmarkStart w:id="48" w:name="_Toc7584"/>
      <w:r>
        <w:rPr>
          <w:rFonts w:hint="eastAsia" w:ascii="宋体" w:hAnsi="宋体" w:eastAsia="宋体" w:cs="宋体"/>
          <w:sz w:val="36"/>
          <w:szCs w:val="36"/>
          <w:highlight w:val="none"/>
          <w:lang w:val="en-US" w:eastAsia="zh-CN" w:bidi="ar-SA"/>
        </w:rPr>
        <w:t xml:space="preserve">第二章 竞争性磋商须知</w:t>
      </w:r>
      <w:bookmarkEnd w:id="48"/>
      <w:r/>
      <w:r/>
    </w:p>
    <w:p>
      <w:pPr>
        <w:ind w:firstLine="482"/>
        <w:spacing w:line="360" w:lineRule="auto"/>
        <w:rPr>
          <w:rFonts w:hint="eastAsia" w:ascii="宋体" w:hAnsi="宋体" w:eastAsia="宋体" w:cs="宋体"/>
          <w:b/>
          <w:bCs/>
          <w:sz w:val="24"/>
          <w:szCs w:val="24"/>
          <w:highlight w:val="none"/>
          <w:lang w:val="zh-CN" w:eastAsia="zh-CN"/>
        </w:rPr>
        <w:outlineLvl w:val="1"/>
      </w:pPr>
      <w:r/>
      <w:bookmarkStart w:id="49" w:name="_bookmark2"/>
      <w:r/>
      <w:bookmarkEnd w:id="49"/>
      <w:r/>
      <w:bookmarkStart w:id="50" w:name="一、总____则"/>
      <w:r/>
      <w:bookmarkEnd w:id="50"/>
      <w:r/>
      <w:bookmarkStart w:id="51" w:name="_Toc4050"/>
      <w:r>
        <w:rPr>
          <w:rFonts w:hint="eastAsia" w:ascii="宋体" w:hAnsi="宋体" w:eastAsia="宋体" w:cs="宋体"/>
          <w:b/>
          <w:bCs/>
          <w:sz w:val="24"/>
          <w:szCs w:val="24"/>
          <w:highlight w:val="none"/>
          <w:lang w:eastAsia="zh-CN"/>
        </w:rPr>
        <w:t xml:space="preserve">一、</w:t>
      </w:r>
      <w:r>
        <w:rPr>
          <w:rFonts w:hint="eastAsia" w:ascii="宋体" w:hAnsi="宋体" w:eastAsia="宋体" w:cs="宋体"/>
          <w:b/>
          <w:bCs/>
          <w:sz w:val="24"/>
          <w:szCs w:val="24"/>
          <w:highlight w:val="none"/>
          <w:lang w:val="zh-CN" w:eastAsia="zh-CN"/>
        </w:rPr>
        <w:t xml:space="preserve">总 则</w:t>
      </w:r>
      <w:bookmarkEnd w:id="51"/>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1、适用法律</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《中华人民共和国政府采购法》、《中华人民共和国政府采购法实施条例》、《政府采购竞争性磋商采购方式管理暂行办法》等有关法律、规章和规定等。</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2、定义</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2.1“采购人”是指依法进行政府采购的国家机关、事业单位、团体组织。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2.2“供应商”是指参加竞争性磋商，并符合采购文件规定资格条件的法人、其他组织或者自然人。</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2.3“货物和服务”指本采购文件中所述产品及相关服务。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2.4“用户或使用单位”是指使用服务的单位。</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3、政策功能</w:t>
      </w:r>
      <w:r/>
    </w:p>
    <w:p>
      <w:pPr>
        <w:ind w:firstLine="482"/>
        <w:spacing w:line="360" w:lineRule="auto"/>
        <w:shd w:val="clear" w:color="auto" w:fill="ffffff"/>
        <w:widowControl/>
        <w:rPr>
          <w:rFonts w:hint="eastAsia" w:ascii="宋体" w:hAnsi="宋体" w:eastAsia="宋体" w:cs="宋体"/>
          <w:b/>
          <w:sz w:val="24"/>
          <w:szCs w:val="24"/>
          <w:highlight w:val="none"/>
          <w:lang w:val="zh-CN" w:eastAsia="zh-CN"/>
        </w:rPr>
      </w:pPr>
      <w:r>
        <w:rPr>
          <w:rFonts w:hint="eastAsia" w:ascii="宋体" w:hAnsi="宋体" w:eastAsia="宋体" w:cs="宋体"/>
          <w:b/>
          <w:sz w:val="24"/>
          <w:szCs w:val="24"/>
          <w:highlight w:val="none"/>
          <w:lang w:val="zh-CN" w:eastAsia="zh-CN"/>
        </w:rPr>
        <w:t xml:space="preserve">3.1</w:t>
      </w:r>
      <w:r>
        <w:rPr>
          <w:rFonts w:hint="eastAsia" w:ascii="宋体" w:hAnsi="宋体" w:eastAsia="宋体" w:cs="宋体"/>
          <w:b/>
          <w:sz w:val="24"/>
          <w:szCs w:val="24"/>
          <w:highlight w:val="none"/>
          <w:lang w:eastAsia="zh-CN"/>
        </w:rPr>
        <w:t xml:space="preserve"> </w:t>
      </w:r>
      <w:r>
        <w:rPr>
          <w:rFonts w:hint="eastAsia" w:ascii="宋体" w:hAnsi="宋体" w:eastAsia="宋体" w:cs="宋体"/>
          <w:b/>
          <w:sz w:val="24"/>
          <w:szCs w:val="24"/>
          <w:highlight w:val="none"/>
          <w:lang w:val="zh-CN" w:eastAsia="zh-CN"/>
        </w:rPr>
        <w:t xml:space="preserve">中小企业、监狱企业、残疾人福利性单位相关政策</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（2）对于专门面向中小微型企业的项目，只面向中小微型企业采购。对于非专门面向中小微企业采购的项目，符合规定的小微企业报价给予10% (施工为5%)的扣除，用扣除后的价格参与评审。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（3）对于接受供应商以联合体形式参加采购活动的项目，小型、微型企业联合体应当符合《政府采购促进中小企业发展管理办法》的通知（财库〔2020〕46号）、</w:t>
      </w:r>
      <w:r>
        <w:rPr>
          <w:rFonts w:hint="eastAsia" w:ascii="宋体" w:hAnsi="宋体" w:eastAsia="宋体" w:cs="宋体"/>
          <w:sz w:val="24"/>
          <w:szCs w:val="24"/>
          <w:highlight w:val="none"/>
          <w:lang w:eastAsia="zh-CN"/>
        </w:rPr>
        <w:t xml:space="preserve">《关于进一步加大政府采购支持中小企业力度的通知》（财库〔2022〕19号）</w:t>
      </w:r>
      <w:r>
        <w:rPr>
          <w:rFonts w:hint="eastAsia" w:ascii="宋体" w:hAnsi="宋体" w:eastAsia="宋体" w:cs="宋体"/>
          <w:sz w:val="24"/>
          <w:szCs w:val="24"/>
          <w:highlight w:val="none"/>
          <w:lang w:val="zh-CN" w:eastAsia="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eastAsia="宋体" w:cs="宋体"/>
          <w:sz w:val="24"/>
          <w:szCs w:val="24"/>
          <w:highlight w:val="none"/>
          <w:lang w:eastAsia="zh-CN"/>
        </w:rPr>
        <w:t xml:space="preserve">(施工为5%)</w:t>
      </w:r>
      <w:r>
        <w:rPr>
          <w:rFonts w:hint="eastAsia" w:ascii="宋体" w:hAnsi="宋体" w:eastAsia="宋体" w:cs="宋体"/>
          <w:sz w:val="24"/>
          <w:szCs w:val="24"/>
          <w:highlight w:val="none"/>
          <w:lang w:val="zh-CN" w:eastAsia="zh-CN"/>
        </w:rPr>
        <w:t xml:space="preserve">扣除。组成联合体的大中型企业和其他自然人、法人或者其他组织，与小型、微型企业之间不得存在投资关系。（</w:t>
      </w:r>
      <w:r>
        <w:rPr>
          <w:rFonts w:hint="eastAsia" w:ascii="宋体" w:hAnsi="宋体" w:eastAsia="宋体" w:cs="宋体"/>
          <w:sz w:val="24"/>
          <w:szCs w:val="24"/>
          <w:highlight w:val="none"/>
          <w:lang w:eastAsia="zh-CN"/>
        </w:rPr>
        <w:t xml:space="preserve">本项目不接受联合体投标，不适用</w:t>
      </w:r>
      <w:r>
        <w:rPr>
          <w:rFonts w:hint="eastAsia" w:ascii="宋体" w:hAnsi="宋体" w:eastAsia="宋体" w:cs="宋体"/>
          <w:sz w:val="24"/>
          <w:szCs w:val="24"/>
          <w:highlight w:val="none"/>
          <w:lang w:val="zh-CN" w:eastAsia="zh-CN"/>
        </w:rPr>
        <w:t xml:space="preserve">）</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（7）中小企业依据《政府采购促进中小企业发展管理办法》的通知（财库〔2020〕46号）</w:t>
      </w:r>
      <w:r>
        <w:rPr>
          <w:rFonts w:hint="eastAsia" w:ascii="宋体" w:hAnsi="宋体" w:eastAsia="宋体" w:cs="宋体"/>
          <w:sz w:val="24"/>
          <w:szCs w:val="24"/>
          <w:highlight w:val="none"/>
          <w:lang w:eastAsia="zh-CN"/>
        </w:rPr>
        <w:t xml:space="preserve">、《关于进一步加大政府采购支持中小企业力度的通知》（财库〔2022〕19号）</w:t>
      </w:r>
      <w:r>
        <w:rPr>
          <w:rFonts w:hint="eastAsia" w:ascii="宋体" w:hAnsi="宋体" w:eastAsia="宋体" w:cs="宋体"/>
          <w:sz w:val="24"/>
          <w:szCs w:val="24"/>
          <w:highlight w:val="none"/>
          <w:lang w:val="zh-CN" w:eastAsia="zh-CN"/>
        </w:rPr>
        <w:t xml:space="preserve">规定的政策获取政府采购合同后，小微企业不得将合同分包给大中型企业，中型企业不得将合同分包给大型企业。</w:t>
      </w:r>
      <w:r/>
    </w:p>
    <w:p>
      <w:pPr>
        <w:ind w:firstLine="482"/>
        <w:spacing w:line="360" w:lineRule="auto"/>
        <w:shd w:val="clear" w:color="auto" w:fill="ffffff"/>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3.2 节能产品、环境标志产品政策</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（1）政府采购节能产品、环境标志产品实施品目清单管理。</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（2）拟采购产品属于节能产品、环境标志产品品目清单规定必须强制采购的，实行强制采购。</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（3）拟采购产品属于节能产品、环境标志产品品目清单磋商文件第三章。</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82"/>
        <w:spacing w:line="360" w:lineRule="auto"/>
        <w:shd w:val="clear" w:color="auto" w:fill="ffffff"/>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3.3 进口产品政策</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eastAsia="zh-CN"/>
        </w:rPr>
        <w:t xml:space="preserve">（1）除在磋商文件另有规定外，不允许进口产品参加。进口产品认定依照《财政部关于政府</w:t>
      </w:r>
      <w:r>
        <w:rPr>
          <w:rFonts w:hint="eastAsia" w:ascii="宋体" w:hAnsi="宋体" w:eastAsia="宋体" w:cs="宋体"/>
          <w:sz w:val="24"/>
          <w:szCs w:val="24"/>
          <w:highlight w:val="none"/>
          <w:lang w:val="zh-CN" w:eastAsia="zh-CN"/>
        </w:rPr>
        <w:t xml:space="preserve">采购进口产品管理有关问题的通知》（财办库〔2008〕248号）的规定。</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（2）允许进口产品参加的，满足需求的国内产品可以参加。</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（3）允许进口产品参加的，优先采购向我国企业转让技术、与我国企业签订消化吸收再创新方案的供应商的进口产品。</w:t>
      </w:r>
      <w:r/>
    </w:p>
    <w:p>
      <w:pPr>
        <w:ind w:firstLine="482"/>
        <w:spacing w:line="360" w:lineRule="auto"/>
        <w:rPr>
          <w:rFonts w:hint="eastAsia" w:ascii="宋体" w:hAnsi="宋体" w:eastAsia="宋体" w:cs="宋体"/>
          <w:b/>
          <w:sz w:val="24"/>
          <w:szCs w:val="24"/>
          <w:highlight w:val="none"/>
          <w:lang w:val="zh-CN" w:eastAsia="zh-CN"/>
        </w:rPr>
        <w:outlineLvl w:val="1"/>
      </w:pPr>
      <w:r/>
      <w:bookmarkStart w:id="52" w:name="_Toc1247"/>
      <w:r>
        <w:rPr>
          <w:rFonts w:hint="eastAsia" w:ascii="宋体" w:hAnsi="宋体" w:eastAsia="宋体" w:cs="宋体"/>
          <w:b/>
          <w:sz w:val="24"/>
          <w:szCs w:val="24"/>
          <w:highlight w:val="none"/>
          <w:lang w:val="zh-CN" w:eastAsia="zh-CN"/>
        </w:rPr>
        <w:t xml:space="preserve">二、磋商响应文件编制</w:t>
      </w:r>
      <w:bookmarkEnd w:id="52"/>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4、磋商响应文件的语言、计量单位、货币和编制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4.2 供应商所使用的计量单位应为国家法定计量单位。</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4.3 供应商应用人民币报价。报价产品如果是进口产品的，应提供人民币与外币之间的汇率；报价单位为“元”。</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4.4 磋商响应文件应字迹清楚、内容齐全、不得涂改。如有修改，修改处须有供应商公章或投标专用章和法定代表人或其授权磋商代表签字。</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4.5  如标书制作工具中格式和内容与“江苏省政府采购网”发布的磋商文件不一致，以“江苏省政府采购网”发布的磋商文件为准。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4.6 供应商应在磋商响应文件中写清相应的项目编号、项目名称、供应商全称、地址、电话、传真等。</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5、磋商响应文件的组成</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5.1 供应商应当根据竞争性磋商文件要求编制磋商响应文件，并根据自己的商务能力、技术水平对竞争性磋商文件提出的要求和条件逐条标明是否响应。</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5.2 磋商响应文件由商务部分、技术部分、价格部分，以及其他部分组成。</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 本次采购的最小单位是包。采购项目的技术要求中未分包的，供应商对要求提供的服务不得部分投标；采购项目的技术要求中已经分包的，可以以包为单位投标。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bCs/>
          <w:sz w:val="24"/>
          <w:szCs w:val="24"/>
          <w:highlight w:val="none"/>
          <w:lang w:val="zh-CN" w:eastAsia="zh-CN"/>
        </w:rPr>
        <w:t xml:space="preserve">5.4 </w:t>
      </w:r>
      <w:r>
        <w:rPr>
          <w:rFonts w:hint="eastAsia" w:ascii="宋体" w:hAnsi="宋体" w:eastAsia="宋体" w:cs="宋体"/>
          <w:b/>
          <w:bCs/>
          <w:sz w:val="24"/>
          <w:szCs w:val="24"/>
          <w:highlight w:val="none"/>
          <w:lang w:val="zh-CN" w:eastAsia="zh-CN"/>
        </w:rPr>
        <w:t xml:space="preserve">磋商响应文件的商务部分。</w:t>
      </w:r>
      <w:r>
        <w:rPr>
          <w:rFonts w:hint="eastAsia" w:ascii="宋体" w:hAnsi="宋体" w:eastAsia="宋体" w:cs="宋体"/>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sz w:val="24"/>
          <w:szCs w:val="24"/>
          <w:highlight w:val="none"/>
          <w:lang w:eastAsia="zh-CN"/>
        </w:rPr>
        <w:t xml:space="preserve">这些文件应能满足竞争性磋商采购的要求</w:t>
      </w:r>
      <w:r>
        <w:rPr>
          <w:rFonts w:hint="eastAsia" w:ascii="宋体" w:hAnsi="宋体" w:eastAsia="宋体" w:cs="宋体"/>
          <w:sz w:val="24"/>
          <w:szCs w:val="24"/>
          <w:highlight w:val="none"/>
          <w:lang w:val="zh-CN" w:eastAsia="zh-CN"/>
        </w:rPr>
        <w:t xml:space="preserve">，包括但不限于下列文件，其中加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项目不得有缺失或无效。</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（1）★竞争性磋商申请及声明；</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（2）★法定代表人授权委托书及委托代理人的身份证复印件；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（3）★第一章磋商邀请中《中华人民共和国政府采购法》规定的资格条件证明文件；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（4）★第一章磋商邀请中采购人根据采购项目的特殊要求规定的特定条件证明文件；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lang w:val="zh-CN" w:eastAsia="zh-CN"/>
        </w:rPr>
        <w:t xml:space="preserve">）分项报价表；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lang w:val="zh-CN" w:eastAsia="zh-CN"/>
        </w:rPr>
        <w:t xml:space="preserve">）★《商务条款偏离表》；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lang w:val="zh-CN" w:eastAsia="zh-CN"/>
        </w:rPr>
        <w:t xml:space="preserve">）★《南京市政府采购供应商信用记录表暨信用承诺书》。</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lang w:val="zh-CN" w:eastAsia="zh-CN"/>
        </w:rPr>
        <w:t xml:space="preserve">）供应商认为需要提供的其他资格证明文件和商务资料。</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bCs/>
          <w:sz w:val="24"/>
          <w:szCs w:val="24"/>
          <w:highlight w:val="none"/>
          <w:lang w:val="zh-CN" w:eastAsia="zh-CN"/>
        </w:rPr>
        <w:t xml:space="preserve">5.5 </w:t>
      </w:r>
      <w:r>
        <w:rPr>
          <w:rFonts w:hint="eastAsia" w:ascii="宋体" w:hAnsi="宋体" w:eastAsia="宋体" w:cs="宋体"/>
          <w:b/>
          <w:bCs/>
          <w:sz w:val="24"/>
          <w:szCs w:val="24"/>
          <w:highlight w:val="none"/>
          <w:lang w:val="zh-CN" w:eastAsia="zh-CN"/>
        </w:rPr>
        <w:t xml:space="preserve">磋商响应文件的技术部分。</w:t>
      </w:r>
      <w:r>
        <w:rPr>
          <w:rFonts w:hint="eastAsia" w:ascii="宋体" w:hAnsi="宋体" w:eastAsia="宋体" w:cs="宋体"/>
          <w:sz w:val="24"/>
          <w:szCs w:val="24"/>
          <w:highlight w:val="none"/>
          <w:lang w:val="zh-CN" w:eastAsia="zh-CN"/>
        </w:rPr>
        <w:t xml:space="preserve">技术部分是证明</w:t>
      </w:r>
      <w:r>
        <w:rPr>
          <w:rFonts w:hint="eastAsia" w:ascii="宋体" w:hAnsi="宋体" w:eastAsia="宋体" w:cs="宋体"/>
          <w:sz w:val="24"/>
          <w:szCs w:val="24"/>
          <w:highlight w:val="none"/>
          <w:lang w:eastAsia="zh-CN"/>
        </w:rPr>
        <w:t xml:space="preserve">供应商提供的服务是合格的、并符合竞</w:t>
      </w:r>
      <w:r>
        <w:rPr>
          <w:rFonts w:hint="eastAsia" w:ascii="宋体" w:hAnsi="宋体" w:eastAsia="宋体" w:cs="宋体"/>
          <w:sz w:val="24"/>
          <w:szCs w:val="24"/>
          <w:highlight w:val="none"/>
          <w:lang w:val="zh-CN" w:eastAsia="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（1）★《技术条款偏离表》； </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（2）供应商业绩一览表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（3）项目实施方案；</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（4）供应商拟投入本项目的人员情况一览表；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）供应商认为需要提供的其他技术资料。</w:t>
      </w:r>
      <w:r/>
    </w:p>
    <w:p>
      <w:pPr>
        <w:ind w:firstLine="480"/>
        <w:spacing w:line="360" w:lineRule="auto"/>
        <w:rPr>
          <w:rFonts w:hint="eastAsia" w:ascii="宋体" w:hAnsi="宋体" w:eastAsia="宋体" w:cs="宋体"/>
          <w:b/>
          <w:sz w:val="24"/>
          <w:szCs w:val="24"/>
          <w:highlight w:val="none"/>
          <w:lang w:val="zh-CN" w:eastAsia="zh-CN"/>
        </w:rPr>
      </w:pPr>
      <w:r>
        <w:rPr>
          <w:rFonts w:hint="eastAsia" w:ascii="宋体" w:hAnsi="宋体" w:eastAsia="宋体" w:cs="宋体"/>
          <w:sz w:val="24"/>
          <w:szCs w:val="24"/>
          <w:highlight w:val="none"/>
          <w:lang w:val="zh-CN" w:eastAsia="zh-CN"/>
        </w:rPr>
        <w:t xml:space="preserve">5.6 </w:t>
      </w:r>
      <w:r>
        <w:rPr>
          <w:rFonts w:hint="eastAsia" w:ascii="宋体" w:hAnsi="宋体" w:eastAsia="宋体" w:cs="宋体"/>
          <w:b/>
          <w:sz w:val="24"/>
          <w:szCs w:val="24"/>
          <w:highlight w:val="none"/>
          <w:lang w:val="zh-CN" w:eastAsia="zh-CN"/>
        </w:rPr>
        <w:t xml:space="preserve">磋商响应文件的价格部分</w:t>
      </w:r>
      <w:r/>
    </w:p>
    <w:p>
      <w:pPr>
        <w:numPr>
          <w:ilvl w:val="0"/>
          <w:numId w:val="2"/>
        </w:numPr>
        <w:ind w:left="0"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价格部分是对服务价格构成的说明，竞争性磋商文件如没有特别说明的话，对每一项服务仅接受一个价格。</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（2）报价应包含与磋商项目有关的所有费用，以及技术资料、支付给员工的工资和国家强制缴纳的各种社会保障资金，以及供应商认为需要的其他费用等。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（3）供应商应以表格形式详细说明服务的价格构成，以及价格构成各项因素的单价和总价。供应商系中小企业（</w:t>
      </w:r>
      <w:r>
        <w:rPr>
          <w:rFonts w:hint="eastAsia" w:ascii="宋体" w:hAnsi="宋体" w:eastAsia="宋体" w:cs="宋体"/>
          <w:sz w:val="24"/>
          <w:szCs w:val="24"/>
          <w:highlight w:val="none"/>
          <w:lang w:eastAsia="zh-CN"/>
        </w:rPr>
        <w:t xml:space="preserve">含</w:t>
      </w:r>
      <w:r>
        <w:rPr>
          <w:rFonts w:hint="eastAsia" w:ascii="宋体" w:hAnsi="宋体" w:eastAsia="宋体" w:cs="宋体"/>
          <w:sz w:val="24"/>
          <w:szCs w:val="24"/>
          <w:highlight w:val="none"/>
          <w:lang w:val="zh-CN" w:eastAsia="zh-CN"/>
        </w:rPr>
        <w:t xml:space="preserve">小型、微型企业），并由本企业提供服务的，须在《报价表》、《分项报价表》中注明。</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（4）供应商应充分考虑到市场价格变动，以及项目实施过程中的不可预见因素，一旦成交，总价格不变。如果有漏项，视同让利。</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（5）响应文件所报的投标价格不得超过磋商文件规定的最高限价，超过磋商文件规定的最高限价 的响应文件，按无效投标处理。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（6）经磋商后，如果成交价低于供应商在磋商响应文件报价的话，除特别注明外，分项报价同比例调整。</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5.7 磋商响应文件的其他部分。其他部分由供应商根据编制磋商响应文件需要提供的其他相关文件组成。</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6、磋商费用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6.1供应商应承担所有与准备和参加磋商有关的费用，无论采购结果如何，采购代理机构和采购人在任何情况下均无义务和责任承担这些费用。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6.2本次采购代理服务费：招标代理费由</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eastAsia="zh-CN"/>
        </w:rPr>
        <w:t xml:space="preserve">人支付，招标代理服务费以</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eastAsia="zh-CN"/>
        </w:rPr>
        <w:t xml:space="preserve">金额为</w:t>
      </w:r>
      <w:r>
        <w:rPr>
          <w:rFonts w:hint="eastAsia" w:ascii="宋体" w:hAnsi="宋体" w:eastAsia="宋体" w:cs="宋体"/>
          <w:sz w:val="24"/>
          <w:szCs w:val="24"/>
          <w:highlight w:val="none"/>
          <w:lang w:val="en-US" w:eastAsia="zh-CN"/>
        </w:rPr>
        <w:t xml:space="preserve">5000元</w:t>
      </w:r>
      <w:r>
        <w:rPr>
          <w:rFonts w:hint="eastAsia" w:ascii="宋体" w:hAnsi="宋体" w:eastAsia="宋体" w:cs="宋体"/>
          <w:sz w:val="24"/>
          <w:szCs w:val="24"/>
          <w:highlight w:val="none"/>
          <w:lang w:val="zh-CN" w:eastAsia="zh-CN"/>
        </w:rPr>
        <w:t xml:space="preserve">。评标专家劳务费由</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val="zh-CN" w:eastAsia="zh-CN"/>
        </w:rPr>
        <w:t xml:space="preserve">人支付，具体以实际发生的金额为准。</w:t>
      </w:r>
      <w:r/>
    </w:p>
    <w:p>
      <w:pPr>
        <w:ind w:firstLine="480"/>
        <w:spacing w:line="360" w:lineRule="auto"/>
        <w:rPr>
          <w:rFonts w:hint="eastAsia" w:ascii="宋体" w:hAnsi="宋体" w:eastAsia="宋体" w:cs="宋体"/>
          <w:sz w:val="24"/>
          <w:szCs w:val="24"/>
          <w:highlight w:val="none"/>
          <w:lang w:val="zh-CN" w:eastAsia="zh-CN"/>
        </w:rPr>
        <w:outlineLvl w:val="1"/>
      </w:pPr>
      <w:r/>
      <w:bookmarkStart w:id="53" w:name="_Toc28540"/>
      <w:r>
        <w:rPr>
          <w:rFonts w:hint="eastAsia" w:ascii="宋体" w:hAnsi="宋体" w:eastAsia="宋体" w:cs="宋体"/>
          <w:sz w:val="24"/>
          <w:szCs w:val="24"/>
          <w:highlight w:val="none"/>
          <w:lang w:val="zh-CN" w:eastAsia="zh-CN"/>
        </w:rPr>
        <w:t xml:space="preserve">三、磋商响应文件的递交</w:t>
      </w:r>
      <w:bookmarkEnd w:id="53"/>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7、磋商响应文件的签署、密封和递交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7.1 供应商应当按照《操作手册》规定，在提交响应文件截止时间前制作并上传电子响应文件。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7.2 供应商应充分考虑网络环境、网络带宽等因素可能对投标产生的影响，如因供应商自身原因造成的电子响应文件上传不成功的，按照本磋商文件第二章第14.3条规定做无效投标处理。</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8.响应文件的解密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8.1 供应商应当按照《操作手册》规定，在“苏采云”系统规定的时间内对响应文件进行解密。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8.2供应商应充分考虑网络环境、网络带宽等因素可能对投标产生的影响，如因供应商自身原因造成的电子响应文件解密不成功的，做无效投标处理。</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9.响应文件的修改和撤回</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 响应文件的撤回</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9.1.1 供应商可在投标截止时间前撤回其电子响应文件，具体操作方法见《操作手册》。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9.1.2 供应商撤回电子响应文件，则认为其不再参与本项目投标活动。</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9.2 响应文件的修改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9.2.1 供应商可在投标截止时间前对其电子响应文件进行修改，具体操作方法见《操作手册》。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9.2.2 投标截止时间之后，供应商不得对其电子响应文件作任何修改。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9.3 在投标截止时间至磋商文件中规定的投标有效期满之间的这段时间内，供应商不得撤回其投标。</w:t>
      </w:r>
      <w:r/>
    </w:p>
    <w:p>
      <w:pPr>
        <w:ind w:firstLine="442"/>
        <w:spacing w:line="336" w:lineRule="auto"/>
        <w:tabs>
          <w:tab w:val="left" w:pos="5355" w:leader="none"/>
        </w:tabs>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lang w:val="zh-CN" w:eastAsia="zh-CN"/>
        </w:rPr>
        <w:t xml:space="preserve">诚实信用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10.1 供应商之间不得相互串通报价，不得妨碍其他供应商的公平竞争，不得损害采购人或者其他供应商的合法权益。</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10.2 供应商不得向采购代理机构工作人员、磋商小组成员行贿或者采取其他不正当手段谋取成交。</w:t>
      </w:r>
      <w:r/>
    </w:p>
    <w:p>
      <w:pPr>
        <w:ind w:firstLine="482"/>
        <w:spacing w:line="360" w:lineRule="auto"/>
        <w:rPr>
          <w:rFonts w:hint="eastAsia" w:ascii="宋体" w:hAnsi="宋体" w:eastAsia="宋体" w:cs="宋体"/>
          <w:sz w:val="24"/>
          <w:szCs w:val="24"/>
          <w:highlight w:val="none"/>
          <w:lang w:val="zh-CN" w:eastAsia="zh-CN"/>
        </w:rPr>
        <w:outlineLvl w:val="1"/>
      </w:pPr>
      <w:r/>
      <w:bookmarkStart w:id="54" w:name="_Toc3142"/>
      <w:r>
        <w:rPr>
          <w:rFonts w:hint="eastAsia" w:ascii="宋体" w:hAnsi="宋体" w:eastAsia="宋体" w:cs="宋体"/>
          <w:b/>
          <w:bCs/>
          <w:sz w:val="24"/>
          <w:szCs w:val="24"/>
          <w:highlight w:val="none"/>
          <w:lang w:val="zh-CN" w:eastAsia="zh-CN"/>
        </w:rPr>
        <w:t xml:space="preserve">四、磋商</w:t>
      </w:r>
      <w:bookmarkEnd w:id="54"/>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zh-CN" w:eastAsia="zh-CN"/>
        </w:rPr>
        <w:t xml:space="preserve">磋商组织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11.1 代理机构将组织磋商小组对响应文件进行评审。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11.2 磋商小组由采购人代表和有关技术、经济等方面的专家组成，且人员构成符合政府采购有关规定。</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11.3 磋商小组独立工作，负责评审所有响应文件并推荐成交候选人，或根据采购人授权直接确定成交供应商。</w:t>
      </w:r>
      <w:r/>
    </w:p>
    <w:p>
      <w:pPr>
        <w:ind w:firstLine="442"/>
        <w:spacing w:line="336" w:lineRule="auto"/>
        <w:rPr>
          <w:rFonts w:hint="eastAsia" w:ascii="宋体" w:hAnsi="宋体" w:eastAsia="宋体" w:cs="宋体"/>
          <w:b/>
          <w:bCs/>
          <w:sz w:val="24"/>
          <w:szCs w:val="24"/>
          <w:highlight w:val="none"/>
          <w:lang w:val="zh-CN" w:eastAsia="zh-CN"/>
        </w:rPr>
      </w:pPr>
      <w:r/>
      <w:bookmarkStart w:id="55" w:name="_bookmark7"/>
      <w:r/>
      <w:bookmarkEnd w:id="55"/>
      <w:r>
        <w:rPr>
          <w:rFonts w:hint="eastAsia" w:ascii="宋体" w:hAnsi="宋体" w:eastAsia="宋体" w:cs="宋体"/>
          <w:b/>
          <w:bCs/>
          <w:sz w:val="24"/>
          <w:szCs w:val="24"/>
          <w:highlight w:val="none"/>
          <w:lang w:val="zh-CN" w:eastAsia="zh-CN"/>
        </w:rPr>
        <w:t xml:space="preserve">12.评审过程的保密与公正</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12.1 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12.2 供应商不得以任何方式影响磋商评审，否则其响应文件将被作为无效响应文件。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12.3 代理机构和磋商小组不向未成交的供应商解释未成交原因，也不公布评审过程中的相关细节。</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13.评审过程中的澄清</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13.1 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磋商小组并非对每个供应商都做澄清要求。</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13.3 接到磋商小组澄清、说明和补正要求的供应商如未按规定作出澄清、说明和补正，其风险由供应商自行承担。</w:t>
      </w:r>
      <w:r/>
    </w:p>
    <w:p>
      <w:pPr>
        <w:pStyle w:val="1311"/>
        <w:ind w:left="0" w:firstLine="434"/>
        <w:spacing w:before="0" w:line="336" w:lineRule="auto"/>
        <w:rPr>
          <w:rFonts w:hint="eastAsia" w:ascii="宋体" w:hAnsi="宋体" w:eastAsia="宋体" w:cs="宋体"/>
          <w:spacing w:val="-2"/>
          <w:sz w:val="24"/>
          <w:szCs w:val="24"/>
          <w:highlight w:val="none"/>
          <w:lang w:eastAsia="zh-CN"/>
        </w:rPr>
        <w:outlineLvl w:val="1"/>
      </w:pPr>
      <w:r/>
      <w:bookmarkStart w:id="56" w:name="_Toc12858"/>
      <w:r>
        <w:rPr>
          <w:rFonts w:hint="eastAsia" w:ascii="宋体" w:hAnsi="宋体" w:eastAsia="宋体" w:cs="宋体"/>
          <w:b/>
          <w:bCs/>
          <w:spacing w:val="-2"/>
          <w:sz w:val="24"/>
          <w:szCs w:val="24"/>
          <w:highlight w:val="none"/>
          <w:lang w:eastAsia="zh-CN"/>
        </w:rPr>
        <w:t xml:space="preserve">五、响应文件的审查</w:t>
      </w:r>
      <w:bookmarkEnd w:id="56"/>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 响应文件审查分为资格审查和符合性审查。</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14.1.1 资格审查。依据法律法规和磋商文件的规定，磋商小组对响应文件中的资格证明文件进行审查，以确定供应商是否具备参加磋商的资格。</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磋商小组进行资格审查时，将在“信用中国”网站（www.creditchina.gov.cn）查询供应商的信用记录，以确定供应商是否具备磋商资格，查询结果留存并归档。</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接受联合体的项目，联合体成员存在不良信用记录的，视同联合体存在不良信用记录。</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14.1.2 符合性审查。依据磋商文件的规定，由磋商小组从有效性、完整性和对磋商文件的响应程度等方面对响应文件进行审查，以确定是否对磋商文件的实质性要求作出响应。</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14.1.3 未通过资格审查或符合性审查的供应商，磋商小组将通过苏采云系统告知具体原因，评审结束后将不再接受有关询问。</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14.2 在详细评审之前，磋商小组将首先审查每份响应文件是否实质性响应了磋商文件的要求。实质性响应的响应文件应该是与磋商文件要求的条款、条件和规格相符，没有重大偏离或保留的文件。</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14.3 未实质性响应磋商文件的情形</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 供应商在苏采云系统规定的时间内未成功解密电子响应文件。</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14.3.2 供应商未按照磋商文件要求上传电子响应文件。</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14.3.3 同一供应商提交两个（含两个）以上不同的响应文件或者最后报价。</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14.3.4 供应商不具备磋商文件中规定的资格要求（包括未提供《南京市政府采购供应商信用记录表暨信用承诺书》）。</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14.3.5 供应商的最后报价超过了采购预算或最高限价。</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14.3.6 不符合磋商文件中规定的实质性要求和条件（本磋商文件中斜体且有下划线部分或者打“★”内容，为实质性要求和条件，且包括改变清单设备配置、清单子目数量、单位及清单报价漏项、缺失等）。</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14.3.8 响应文件含有采购人不能接受的附加条件。</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w:t>
      </w: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lang w:val="zh-CN" w:eastAsia="zh-CN" w:bidi="ar-SA"/>
        </w:rPr>
        <w:t xml:space="preserve">采购产品被财政部、国家发展改革委、生态环境部等列入“节能产品品目清单”强制采购范围，而供应商提供的产品不在强制采购范围内。</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sz w:val="24"/>
          <w:szCs w:val="24"/>
          <w:highlight w:val="none"/>
          <w:lang w:val="zh-CN" w:eastAsia="zh-CN" w:bidi="ar-SA"/>
        </w:rPr>
        <w:t xml:space="preserve">响应文件未按照磋商文件要求加盖电子公章。</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 法律法规及本磋商文件规定的其他无效响应的情形。</w:t>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14.4 未实质性响应磋商文件的响应文件按无效响应处理。</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14.5 如果响应文件实质上没有响应磋商文件的要求，磋商小组将予以拒绝，供应商不得通过修改或撤销不符合要求的偏离或保留而使其成为实质性响应的文件。</w:t>
      </w:r>
      <w:r/>
    </w:p>
    <w:p>
      <w:pPr>
        <w:pStyle w:val="1311"/>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14.6 供应商在项目评审全过程中应保持通信畅通，及时登录苏采云系统查阅、答复相关信息，并安排专人与</w:t>
      </w:r>
      <w:r>
        <w:rPr>
          <w:rFonts w:hint="eastAsia" w:ascii="宋体" w:hAnsi="宋体" w:eastAsia="宋体" w:cs="宋体"/>
          <w:sz w:val="24"/>
          <w:szCs w:val="24"/>
          <w:highlight w:val="none"/>
          <w:lang w:val="en-US" w:eastAsia="zh-CN" w:bidi="ar-SA"/>
        </w:rPr>
        <w:t xml:space="preserve">采购代理</w:t>
      </w:r>
      <w:r>
        <w:rPr>
          <w:rFonts w:hint="eastAsia" w:ascii="宋体" w:hAnsi="宋体" w:eastAsia="宋体" w:cs="宋体"/>
          <w:sz w:val="24"/>
          <w:szCs w:val="24"/>
          <w:highlight w:val="none"/>
          <w:lang w:val="zh-CN" w:eastAsia="zh-CN" w:bidi="ar-SA"/>
        </w:rPr>
        <w:t xml:space="preserve">及磋商小组联系。</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14.7根据《关于推动解决政府采购异常低价问题相关工作的通知（财库〔2026〕2号》，评审过程中出现下列情形之一的，评审委员会应当启动异常低价投标（响应）审查程序：</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 </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 </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3.投标（响应）报价低于采购项目最高限价45%的，即投标（响应）报价&lt;采购项目最高限价×45%； </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4.评审委员会基于专业判断，认为供应商报价过低，有可能影响产品质量或者不能诚信履约的其他情形。 </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将在评审报告中进行记录。</w:t>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15.磋商程序及评审方法和评审标准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 磋商程序</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15.1.1 磋商小组将与通过资格审查和符合性审查的供应商分别进行磋商。磋商小组通过苏采云系统向供应商发出《磋商函》，供应商应当按照要求在苏采云系统提交《磋商响应函》并加盖电子公章。</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 评审方法和评审标准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15.2.1 评审方法。经磋商确定最终采购需求和提交最后报价的供应商后，由磋商小组采用综合评分法对提交最后报价的供应商的响应文件和最后报价进行综合评分。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15.2.2 评审标准</w:t>
      </w:r>
      <w:r>
        <w:rPr>
          <w:rFonts w:hint="eastAsia"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见本磋商文件第三章。</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15.3出现下列情形之一的，磋商终止：</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（1）因情况变化，不再符合规定的竞争性磋商采购方式适用情形的；</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（2）所有供应商的响应文件被磋商小组认定为无效的；</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（3）在苏采云系统规定时间内成功解密电子响应文件的供应商不足3家；</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（4）出现影响采购公正的违法、违规行为的；</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（5）所有供应商的最终报价超过采购预算的；</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（6）因重大变故，采购任务取消的；</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（7）采购人需求发生重大变化暂时不能确定或供应商提供的服务不能满足需求等。</w:t>
      </w:r>
      <w:r/>
    </w:p>
    <w:p>
      <w:pPr>
        <w:pStyle w:val="1311"/>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57" w:name="_Toc21714"/>
      <w:r>
        <w:rPr>
          <w:rFonts w:hint="eastAsia" w:ascii="宋体" w:hAnsi="宋体" w:eastAsia="宋体" w:cs="宋体"/>
          <w:b/>
          <w:bCs/>
          <w:spacing w:val="-2"/>
          <w:sz w:val="24"/>
          <w:szCs w:val="24"/>
          <w:highlight w:val="none"/>
          <w:lang w:eastAsia="zh-CN"/>
        </w:rPr>
        <w:t xml:space="preserve">六、成交</w:t>
      </w:r>
      <w:bookmarkEnd w:id="57"/>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16.确定成交单位</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16.1 成交候选供应商的确定原则和数量见磋商文件第三章。</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16.2 按以下第（2）种方式确定成交供应商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（1）磋商小组直接确定排名第一的成交候选供应商为成交供应商；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（2）采购人在磋商小组推荐的成交候选供应商中按顺序确定成交供应商。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16.3 代理机构将在原公告媒体上发布成交结果公告，公告期限为1个工作日。</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 若有充分证据证明成交供应商有下列情况之一的，一经查实将被取消成交资格：</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16.4.1 提供虚假材料谋取成交。</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16.4.2 与评审专家、采购人、其他供应商或者代理机构工作人员恶意串通。</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16.4.3 向评审专家、采购人或代理机构工作人员行贿或者提供其他不正当利益。</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16.4.4 不满足本磋商文件规定的实质性要求，但在评审过程中未被磋商小组发现。</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16.4.5 成交后无正当理由拒不与采购人签订政府采购合同或者未按照磋商文件确定的事项签订政府采购合同。</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16.4.6 将合同标的转包。</w:t>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17.成交通知书</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17.1 成交结果确定后，代理机构将向成交供应商发出《成交通知书》。成交供应商可在成交结果公告届满之日起三十日内，登录苏采云系统下载。    </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因系统存储空间有限，成交结果公告届满之日起三十日后，苏采云系统不再保证提供下载《成交通知书》服务，因未及时下载而造成的不利后果由成交供应商自行承担。</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17.2 《成交通知书》是合同的一个组成部分，对采购人和成交供应商均具有法律效力。《成交通知书》发出后，采购人改变成交结果的，或者成交供应商放弃成交项目的，应当依法承担法律责任。</w:t>
      </w:r>
      <w:r/>
    </w:p>
    <w:p>
      <w:pPr>
        <w:pStyle w:val="1311"/>
        <w:ind w:left="0" w:firstLine="432"/>
        <w:spacing w:before="0" w:line="336" w:lineRule="auto"/>
        <w:rPr>
          <w:rFonts w:hint="eastAsia"/>
          <w:spacing w:val="-2"/>
          <w:sz w:val="24"/>
          <w:szCs w:val="24"/>
          <w:highlight w:val="none"/>
          <w:lang w:eastAsia="zh-CN"/>
        </w:rPr>
      </w:pPr>
      <w:r>
        <w:rPr>
          <w:rFonts w:hint="eastAsia" w:ascii="宋体" w:hAnsi="宋体" w:eastAsia="宋体" w:cs="宋体"/>
          <w:sz w:val="24"/>
          <w:szCs w:val="24"/>
          <w:highlight w:val="none"/>
          <w:lang w:val="en-US" w:eastAsia="zh-CN" w:bidi="ar-SA"/>
        </w:rPr>
        <w:t xml:space="preserve">17.3</w:t>
      </w:r>
      <w:r>
        <w:rPr>
          <w:rFonts w:hint="eastAsia"/>
          <w:spacing w:val="-2"/>
          <w:sz w:val="24"/>
          <w:szCs w:val="24"/>
          <w:highlight w:val="none"/>
          <w:lang w:eastAsia="zh-CN"/>
        </w:rPr>
        <w:t xml:space="preserve">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spacing w:val="-2"/>
          <w:sz w:val="24"/>
          <w:szCs w:val="24"/>
          <w:highlight w:val="none"/>
          <w:lang w:val="en-US" w:eastAsia="zh-CN"/>
        </w:rPr>
        <w:t xml:space="preserve">17.4</w:t>
      </w:r>
      <w:r>
        <w:rPr>
          <w:rFonts w:hint="eastAsia" w:ascii="宋体" w:hAnsi="宋体" w:eastAsia="宋体" w:cs="宋体"/>
          <w:sz w:val="24"/>
          <w:szCs w:val="24"/>
          <w:highlight w:val="none"/>
          <w:lang w:val="en-US" w:eastAsia="zh-CN" w:bidi="ar-SA"/>
        </w:rPr>
        <w:t xml:space="preserve">成交人在领取成交通知书时，需向采购代理机构提供纸质版投标文件一式贰份（苏采云系统上传版），投标文件提倡按照A4幅面打印或复印并进行装订（采用胶装形式递交）。</w:t>
      </w:r>
      <w:r/>
    </w:p>
    <w:p>
      <w:pPr>
        <w:pStyle w:val="1311"/>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58" w:name="_Toc21339"/>
      <w:r>
        <w:rPr>
          <w:rFonts w:hint="eastAsia" w:ascii="宋体" w:hAnsi="宋体" w:eastAsia="宋体" w:cs="宋体"/>
          <w:b/>
          <w:bCs/>
          <w:spacing w:val="-2"/>
          <w:sz w:val="24"/>
          <w:szCs w:val="24"/>
          <w:highlight w:val="none"/>
          <w:lang w:eastAsia="zh-CN"/>
        </w:rPr>
        <w:t xml:space="preserve">七、授予合同</w:t>
      </w:r>
      <w:bookmarkEnd w:id="58"/>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18.签订合同</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18.1成交供应商应当自成交通知书发出之日起三十日内，与采购人签订政府采购合同，所签订的合同不得对磋商文件和响应文件作实质性修改。</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18.2采购人不得向成交供应商提出任何不合理的要求作为签订合同的条件，不得与成交供应商私下订立背离合同实质性内容的协议。</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18.3除不可抗力等因素外，成交通知书发出后，采购人改变成交结果，或者成交供应商拒绝签订政府采购合同的，应当承担相应的法律责任。</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18.6政府采购合同履行中，采购人需追加与合同标的相同的服务的，在不改变合同其他条款的前提下，可以与供应商协商签订补充合同，但所有补充合同的采购金额不得超过原合同采购金额的10%。</w:t>
      </w:r>
      <w:r/>
    </w:p>
    <w:p>
      <w:pPr>
        <w:pStyle w:val="1311"/>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59" w:name="_Toc31168"/>
      <w:r>
        <w:rPr>
          <w:rFonts w:hint="eastAsia" w:ascii="宋体" w:hAnsi="宋体" w:eastAsia="宋体" w:cs="宋体"/>
          <w:b/>
          <w:bCs/>
          <w:spacing w:val="-2"/>
          <w:sz w:val="24"/>
          <w:szCs w:val="24"/>
          <w:highlight w:val="none"/>
          <w:lang w:eastAsia="zh-CN"/>
        </w:rPr>
        <w:t xml:space="preserve">八、询问、质疑、投诉和诚实信用</w:t>
      </w:r>
      <w:bookmarkEnd w:id="59"/>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19.询问</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19.1供应商对采购活动事项有疑问的，可以向采购代理提出询问，采购代理将在两个工作日内作出答复，但答复的内容不涉及商业秘密。</w:t>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20.质疑</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20.1供应商认为采购文件、采购过程和成交结果使自己的合法权益受到损害的，可以在知道或者应当知道其权益受到损害之日起三个工作日内，将质疑文件原件送达采购代理机构处。</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20.2质疑文件应包括以下主要内容，并按照“谁主张、谁举证”的原则，附上相关证明材料。否则，采购代理不予受理：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（1）质疑项目名称、项目编号、包号、采购公告发布时间、磋商时间；</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（2）提起质疑的日期、具体的质疑事项及事实根据（具体条款）；</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（3）认为自己合法权益受到损害或可能受到损害的相关证据材料；</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（4）质疑供应商名称、地址、邮编、联系人、联系电话（包括座机、手机、传真号码等）；</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（5）质疑文件应当署名，质疑人为自然人的，应当由本人签字并附有效身份证明；质疑人为法人或其他组织的，应当由法定代表人签字并加盖单位公章；</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（6）供应商委托代理质疑的，应当提交授权委托书，并载明委托代理的具体权限和事项。</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21.投诉</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21.1质疑供应商对采购代理的答复不满意，或采购代理未在规定的时间内作出答复的，可以在答复期满后十五个工作日内向采购项目同级财政部门投诉。</w:t>
      </w:r>
      <w:r/>
    </w:p>
    <w:p>
      <w:pPr>
        <w:pStyle w:val="1311"/>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22.诚实信用</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22.1供应商之间不得相互串通报价，不得妨碍其他供应商的公平竞争，不得损害采购人和其他供应商的合法权益。</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22.2供应商不得向采购代理工作人员、磋商小组成员行贿或者采取其他不正当手段谋取成交。经查实供应商有此行为的，政府采购管理部门将供应商列入不良行为记录名单，按照《中华人民共和国政府采购法》有关规定处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22.4供应商不得虚假承诺，否则，按照提供虚假材料谋取成交处理。</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22.5供应商应自觉遵守磋商、评审纪律，扰乱磋商、评审现场秩序的，属于失信行为，根据《江苏省政府采购供应商监督管理暂行办法》，失信行为将被记入供应商诚信档案。</w:t>
      </w:r>
      <w:r/>
    </w:p>
    <w:p>
      <w:pPr>
        <w:ind w:firstLine="442"/>
        <w:spacing w:line="336"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23.违约风险及处罚</w:t>
      </w:r>
      <w:r/>
    </w:p>
    <w:p>
      <w:pPr>
        <w:pStyle w:val="1311"/>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311"/>
        <w:ind w:left="0" w:firstLine="432"/>
        <w:spacing w:before="0" w:line="336" w:lineRule="auto"/>
        <w:rPr>
          <w:rFonts w:hint="eastAsia" w:ascii="宋体" w:hAnsi="宋体" w:eastAsia="宋体" w:cs="宋体"/>
          <w:sz w:val="22"/>
          <w:szCs w:val="22"/>
          <w:highlight w:val="none"/>
          <w:lang w:val="en-US" w:eastAsia="zh-CN" w:bidi="ar-SA"/>
        </w:rPr>
        <w:sectPr>
          <w:footerReference w:type="default" r:id="rId14"/>
          <w:footnotePr/>
          <w:endnotePr/>
          <w:type w:val="nextPage"/>
          <w:pgSz w:w="11910" w:h="16840" w:orient="portrait"/>
          <w:pgMar w:top="1140" w:right="1185" w:bottom="1145" w:left="1185" w:header="880" w:footer="726" w:gutter="0"/>
          <w:pgNumType w:start="1"/>
          <w:cols w:num="1" w:sep="0" w:space="1701" w:equalWidth="1"/>
          <w:docGrid w:linePitch="360"/>
        </w:sectPr>
      </w:pPr>
      <w:r>
        <w:rPr>
          <w:rFonts w:hint="eastAsia" w:ascii="宋体" w:hAnsi="宋体" w:eastAsia="宋体" w:cs="宋体"/>
          <w:sz w:val="22"/>
          <w:szCs w:val="22"/>
          <w:highlight w:val="none"/>
          <w:lang w:val="en-US" w:eastAsia="zh-CN" w:bidi="ar-SA"/>
        </w:rPr>
      </w:r>
      <w:r/>
    </w:p>
    <w:p>
      <w:pPr>
        <w:jc w:val="center"/>
        <w:tabs>
          <w:tab w:val="left" w:pos="1281" w:leader="none"/>
        </w:tabs>
        <w:rPr>
          <w:rFonts w:hint="eastAsia" w:ascii="宋体" w:hAnsi="宋体" w:eastAsia="宋体" w:cs="宋体"/>
          <w:sz w:val="36"/>
          <w:szCs w:val="36"/>
          <w:highlight w:val="none"/>
          <w:lang w:val="en-US" w:eastAsia="zh-CN" w:bidi="ar-SA"/>
        </w:rPr>
        <w:outlineLvl w:val="0"/>
      </w:pPr>
      <w:r/>
      <w:bookmarkStart w:id="60" w:name="_Toc25029"/>
      <w:r>
        <w:rPr>
          <w:rFonts w:hint="eastAsia" w:ascii="宋体" w:hAnsi="宋体" w:eastAsia="宋体" w:cs="宋体"/>
          <w:sz w:val="36"/>
          <w:szCs w:val="36"/>
          <w:highlight w:val="none"/>
          <w:lang w:val="en-US" w:eastAsia="zh-CN" w:bidi="ar-SA"/>
        </w:rPr>
        <w:t xml:space="preserve">第三章 评分标准</w:t>
      </w:r>
      <w:bookmarkEnd w:id="60"/>
      <w:r/>
      <w:r/>
    </w:p>
    <w:p>
      <w:pPr>
        <w:rPr>
          <w:rFonts w:hint="eastAsia" w:ascii="宋体" w:hAnsi="宋体" w:eastAsia="宋体" w:cs="宋体"/>
          <w:highlight w:val="none"/>
        </w:rPr>
      </w:pPr>
      <w:r>
        <w:rPr>
          <w:rFonts w:hint="eastAsia" w:ascii="宋体" w:hAnsi="宋体" w:eastAsia="宋体" w:cs="宋体"/>
          <w:b/>
          <w:sz w:val="24"/>
          <w:szCs w:val="24"/>
          <w:highlight w:val="none"/>
          <w:lang w:val="zh-CN" w:eastAsia="zh-CN"/>
        </w:rPr>
        <w:t xml:space="preserve">采用综合评分法</w:t>
      </w:r>
      <w:r>
        <w:rPr>
          <w:rFonts w:hint="eastAsia" w:ascii="宋体" w:hAnsi="宋体" w:eastAsia="宋体" w:cs="宋体"/>
          <w:sz w:val="24"/>
          <w:szCs w:val="24"/>
          <w:highlight w:val="none"/>
          <w:lang w:val="zh-CN" w:eastAsia="zh-CN"/>
        </w:rPr>
        <w:t xml:space="preserve">。在符合第一章申请人资格的前提下，按照磋商文件中规定的各项因素进行综合评审后，以评审总得分最高的供应商作为成交候选供应商或者成交供应商的评分方法。</w:t>
      </w:r>
      <w:r>
        <w:rPr>
          <w:rFonts w:hint="eastAsia" w:ascii="宋体" w:hAnsi="宋体" w:eastAsia="宋体" w:cs="宋体"/>
          <w:sz w:val="24"/>
          <w:szCs w:val="24"/>
          <w:highlight w:val="none"/>
          <w:lang w:val="zh-CN"/>
        </w:rPr>
        <w:t xml:space="preserve">具体的评分细则见下表。</w:t>
      </w:r>
      <w:r/>
    </w:p>
    <w:tbl>
      <w:tblPr>
        <w:tblStyle w:val="1167"/>
        <w:tblW w:w="10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72"/>
        <w:gridCol w:w="870"/>
        <w:gridCol w:w="7888"/>
      </w:tblGrid>
      <w:tr>
        <w:trPr>
          <w:jc w:val="center"/>
          <w:trHeight w:val="523"/>
        </w:trPr>
        <w:tc>
          <w:tcPr>
            <w:tcW w:w="1272" w:type="dxa"/>
            <w:vAlign w:val="center"/>
            <w:textDirection w:val="lrTb"/>
            <w:noWrap/>
          </w:tcPr>
          <w:p>
            <w:pPr>
              <w:ind w:right="-110"/>
              <w:jc w:val="center"/>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W w:w="870" w:type="dxa"/>
            <w:vAlign w:val="center"/>
            <w:textDirection w:val="lrTb"/>
            <w:noWrap/>
          </w:tcPr>
          <w:p>
            <w:pPr>
              <w:ind w:right="-110"/>
              <w:jc w:val="center"/>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W w:w="7888" w:type="dxa"/>
            <w:vAlign w:val="center"/>
            <w:textDirection w:val="lrTb"/>
            <w:noWrap/>
          </w:tcPr>
          <w:p>
            <w:pPr>
              <w:ind w:right="-110" w:firstLine="482"/>
              <w:jc w:val="center"/>
              <w:rPr>
                <w:rFonts w:hint="eastAsia" w:ascii="宋体" w:hAnsi="宋体" w:eastAsia="宋体" w:cs="宋体"/>
                <w:b/>
                <w:sz w:val="24"/>
                <w:highlight w:val="none"/>
              </w:rPr>
            </w:pPr>
            <w:r>
              <w:rPr>
                <w:rFonts w:hint="eastAsia" w:ascii="宋体" w:hAnsi="宋体" w:eastAsia="宋体" w:cs="宋体"/>
                <w:b/>
                <w:sz w:val="24"/>
                <w:highlight w:val="none"/>
              </w:rPr>
              <w:t xml:space="preserve">评审标准</w:t>
            </w:r>
            <w:r/>
          </w:p>
        </w:tc>
      </w:tr>
      <w:tr>
        <w:trPr>
          <w:jc w:val="center"/>
          <w:trHeight w:val="523"/>
        </w:trPr>
        <w:tc>
          <w:tcPr>
            <w:gridSpan w:val="3"/>
            <w:tcW w:w="10030" w:type="dxa"/>
            <w:vAlign w:val="center"/>
            <w:textDirection w:val="lrTb"/>
            <w:noWrap/>
          </w:tcPr>
          <w:p>
            <w:pPr>
              <w:ind w:right="-110" w:firstLine="482"/>
              <w:jc w:val="center"/>
              <w:rPr>
                <w:rFonts w:hint="eastAsia" w:ascii="宋体" w:hAnsi="宋体" w:eastAsia="宋体" w:cs="宋体"/>
                <w:b/>
                <w:sz w:val="24"/>
                <w:highlight w:val="none"/>
              </w:rPr>
            </w:pPr>
            <w:r>
              <w:rPr>
                <w:rFonts w:hint="eastAsia" w:ascii="宋体" w:hAnsi="宋体" w:eastAsia="宋体" w:cs="宋体"/>
                <w:b/>
                <w:sz w:val="24"/>
                <w:highlight w:val="none"/>
              </w:rPr>
              <w:t xml:space="preserve">一、价格部分（10分）</w:t>
            </w:r>
            <w:r/>
          </w:p>
        </w:tc>
      </w:tr>
      <w:tr>
        <w:trPr>
          <w:jc w:val="center"/>
          <w:trHeight w:val="2686"/>
        </w:trPr>
        <w:tc>
          <w:tcPr>
            <w:tcW w:w="1272"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10分</w:t>
            </w:r>
            <w:r/>
          </w:p>
        </w:tc>
        <w:tc>
          <w:tcPr>
            <w:tcW w:w="7888" w:type="dxa"/>
            <w:vAlign w:val="center"/>
            <w:textDirection w:val="lrTb"/>
            <w:noWrap/>
          </w:tcPr>
          <w:p>
            <w:pPr>
              <w:jc w:val="left"/>
              <w:keepLines w:val="0"/>
              <w:keepNext w:val="0"/>
              <w:pageBreakBefore w:val="0"/>
              <w:spacing w:line="32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用低价优先法计算，即满足采购文件要求且响应性报价最低的报价为评标基准价，其价格分为满分。其他供应商的价格分统一按照下列公式计算：投标报价得分=(评标基准价/最终投标报价)×10（小数点保留两位）。</w:t>
            </w:r>
            <w:r/>
          </w:p>
          <w:p>
            <w:pPr>
              <w:jc w:val="left"/>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小组认为供应商的报价明显低于其他通过审查供应商的报价，有可能影响服务质量或者不能诚信履约的，应当要求其在开标现场合理的时间内提供书面说明，必要时提交相关证明材料；供应商不能证明其报价合理性的，磋商小组应当将其作为无效投标处理。）</w:t>
            </w:r>
            <w:r/>
          </w:p>
        </w:tc>
      </w:tr>
      <w:tr>
        <w:trPr>
          <w:jc w:val="center"/>
          <w:trHeight w:val="578"/>
        </w:trPr>
        <w:tc>
          <w:tcPr>
            <w:gridSpan w:val="3"/>
            <w:tcW w:w="10030" w:type="dxa"/>
            <w:vAlign w:val="center"/>
            <w:textDirection w:val="lrTb"/>
            <w:noWrap/>
          </w:tcPr>
          <w:p>
            <w:pPr>
              <w:jc w:val="center"/>
              <w:spacing w:line="320" w:lineRule="exact"/>
              <w:rPr>
                <w:rFonts w:hint="eastAsia" w:ascii="宋体" w:hAnsi="宋体" w:eastAsia="宋体" w:cs="宋体"/>
                <w:sz w:val="24"/>
                <w:highlight w:val="none"/>
              </w:rPr>
            </w:pPr>
            <w:r>
              <w:rPr>
                <w:rFonts w:hint="eastAsia" w:ascii="宋体" w:hAnsi="宋体" w:eastAsia="宋体" w:cs="宋体"/>
                <w:b/>
                <w:sz w:val="24"/>
                <w:highlight w:val="none"/>
              </w:rPr>
              <w:t xml:space="preserve">二、技术部分（</w:t>
            </w:r>
            <w:r>
              <w:rPr>
                <w:rFonts w:hint="eastAsia" w:ascii="宋体" w:hAnsi="宋体" w:eastAsia="宋体" w:cs="宋体"/>
                <w:b/>
                <w:sz w:val="24"/>
                <w:highlight w:val="none"/>
                <w:lang w:val="en-US" w:eastAsia="zh-CN"/>
              </w:rPr>
              <w:t xml:space="preserve">49</w:t>
            </w:r>
            <w:r>
              <w:rPr>
                <w:rFonts w:hint="eastAsia" w:ascii="宋体" w:hAnsi="宋体" w:eastAsia="宋体" w:cs="宋体"/>
                <w:b/>
                <w:sz w:val="24"/>
                <w:highlight w:val="none"/>
              </w:rPr>
              <w:t xml:space="preserve">分）</w:t>
            </w:r>
            <w:r/>
          </w:p>
        </w:tc>
      </w:tr>
      <w:tr>
        <w:trPr>
          <w:jc w:val="center"/>
          <w:trHeight w:val="1848"/>
        </w:trPr>
        <w:tc>
          <w:tcPr>
            <w:tcW w:w="1272" w:type="dxa"/>
            <w:vAlign w:val="center"/>
            <w:textDirection w:val="lrTb"/>
            <w:noWrap/>
          </w:tcPr>
          <w:p>
            <w:pPr>
              <w:pStyle w:val="1175"/>
              <w:jc w:val="cente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总体实施方案</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7分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根据供应商对本项目的建设背景、基本原则、目标任务和实施要求的理解程度进行综合评分：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对本项目需求及目标、实施要求等理解全面透彻，思路清晰得7分；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对本项目需求及目标、实施要求等理解较为全面，思路较为清晰得5分；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对本项目需求及目标、实施要求等理解简单，表述含糊得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未提供不得分。</w:t>
            </w:r>
            <w:r/>
          </w:p>
        </w:tc>
      </w:tr>
      <w:tr>
        <w:trPr>
          <w:jc w:val="center"/>
          <w:trHeight w:val="1570"/>
        </w:trPr>
        <w:tc>
          <w:tcPr>
            <w:tcW w:w="1272" w:type="dxa"/>
            <w:vAlign w:val="center"/>
            <w:textDirection w:val="lrTb"/>
            <w:noWrap/>
          </w:tcPr>
          <w:p>
            <w:pPr>
              <w:pStyle w:val="1175"/>
              <w:jc w:val="cente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项目资金使用和监督管理方案</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7分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根据供应商提供的项目资金使用和监督管理方案进行综合评分：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方案详细完整，考虑周全，可操作性、针对性强的得7分；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方案较完整，有一定的可操作性、针对性得5分；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方案表述简单，基本符合项目要求得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未提供不得分。</w:t>
            </w:r>
            <w:r/>
          </w:p>
        </w:tc>
      </w:tr>
      <w:tr>
        <w:trPr>
          <w:jc w:val="center"/>
          <w:trHeight w:val="357"/>
        </w:trPr>
        <w:tc>
          <w:tcPr>
            <w:tcW w:w="1272" w:type="dxa"/>
            <w:vAlign w:val="center"/>
            <w:textDirection w:val="lrTb"/>
            <w:noWrap/>
          </w:tcPr>
          <w:p>
            <w:pPr>
              <w:pStyle w:val="1175"/>
              <w:jc w:val="cente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服务质量保障措施</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7分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根据供应商提供的服务质量保障措施进行综合评分：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保障措施完善周密，具有针对性得7分；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保障措施较完善，较具有针对性得5分；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保障措施考虑不够全面，阐述简单得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未提供不得分。</w:t>
            </w:r>
            <w:r/>
          </w:p>
        </w:tc>
      </w:tr>
      <w:tr>
        <w:trPr>
          <w:jc w:val="center"/>
          <w:trHeight w:val="1169"/>
        </w:trPr>
        <w:tc>
          <w:tcPr>
            <w:tcW w:w="1272" w:type="dxa"/>
            <w:vAlign w:val="center"/>
            <w:textDirection w:val="lrTb"/>
            <w:noWrap/>
          </w:tcPr>
          <w:p>
            <w:pPr>
              <w:pStyle w:val="1175"/>
              <w:jc w:val="cente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回收归集台账建设和抽查检查方案</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根据供应商提供的回收归集台账建设和抽查检查方案进行综合评分：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回收归集台账建设内容详细完整，考虑周全，抽查检查方案合理可行得</w:t>
            </w:r>
            <w:r>
              <w:rPr>
                <w:rFonts w:hint="eastAsia" w:cs="宋体"/>
                <w:sz w:val="24"/>
                <w:highlight w:val="none"/>
                <w:lang w:val="en-US" w:eastAsia="zh-CN"/>
              </w:rPr>
              <w:t xml:space="preserve">7</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回收归集台账建设内容较完整，抽查检查方案较合理可行得</w:t>
            </w:r>
            <w:r>
              <w:rPr>
                <w:rFonts w:hint="eastAsia" w:cs="宋体"/>
                <w:sz w:val="24"/>
                <w:highlight w:val="none"/>
                <w:lang w:val="en-US" w:eastAsia="zh-CN"/>
              </w:rPr>
              <w:t xml:space="preserve">5</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回收归集台账建设内容简单，抽查检查方案基本符合项目要求得</w:t>
            </w:r>
            <w:r>
              <w:rPr>
                <w:rFonts w:hint="eastAsia" w:cs="宋体"/>
                <w:sz w:val="24"/>
                <w:highlight w:val="none"/>
                <w:lang w:val="en-US" w:eastAsia="zh-CN"/>
              </w:rPr>
              <w:t xml:space="preserve">3</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未提供不得分。</w:t>
            </w:r>
            <w:r/>
          </w:p>
        </w:tc>
      </w:tr>
      <w:tr>
        <w:trPr>
          <w:jc w:val="center"/>
          <w:trHeight w:val="357"/>
        </w:trPr>
        <w:tc>
          <w:tcPr>
            <w:tcW w:w="1272" w:type="dxa"/>
            <w:vAlign w:val="center"/>
            <w:textDirection w:val="lrTb"/>
            <w:noWrap/>
          </w:tcPr>
          <w:p>
            <w:pPr>
              <w:pStyle w:val="1175"/>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应急措施</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8分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根据供应商提供的应急措施进行综合评分：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应急措施完备健全，操作性和针对性强，完全满足项目要求得8分；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应急措施基本完备，有一定操作性和针对性，较能满足项目要求得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应急措施表述简单，基本符合项目要求得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未提供不得分。</w:t>
            </w:r>
            <w:r/>
          </w:p>
        </w:tc>
      </w:tr>
      <w:tr>
        <w:trPr>
          <w:jc w:val="center"/>
          <w:trHeight w:val="357"/>
        </w:trPr>
        <w:tc>
          <w:tcPr>
            <w:tcW w:w="1272" w:type="dxa"/>
            <w:vAlign w:val="center"/>
            <w:textDirection w:val="lrTb"/>
            <w:noWrap/>
          </w:tcPr>
          <w:p>
            <w:pPr>
              <w:pStyle w:val="1175"/>
              <w:jc w:val="cente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根据危废管理制度开展无害化处理安全管理控制措施</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8分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评委根据供应商提供的农药包装废弃物无害化处理安全管理控制措施进行综合评分：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农药包装废弃物无害化处理管理目标明确，危害因素识别全面，控制措施针对性强，关键运输、贮存环节有专项控制措施的得8分；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管理目标基本明确，危害因素识别基本全面，控制措施较为合理、可行的得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有管理目标，危害因素识别不全面，控制措施基本满足需要的得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分；未提供不得分。</w:t>
            </w:r>
            <w:r/>
          </w:p>
        </w:tc>
      </w:tr>
      <w:tr>
        <w:trPr>
          <w:jc w:val="center"/>
          <w:trHeight w:val="1169"/>
        </w:trPr>
        <w:tc>
          <w:tcPr>
            <w:tcW w:w="1272" w:type="dxa"/>
            <w:vAlign w:val="center"/>
            <w:textDirection w:val="lrTb"/>
            <w:noWrap/>
          </w:tcPr>
          <w:p>
            <w:pPr>
              <w:pStyle w:val="1175"/>
              <w:jc w:val="cente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服务承诺</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5分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根据供应商提供的服务承诺进行综合评分：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服务承诺全面，考虑周全，切实可行得5分；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服务承诺较全面，有一定可行性得3分；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服务承诺表述简单，基本满足项目要求得1分；</w:t>
            </w:r>
            <w:r/>
          </w:p>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未提供不得分。</w:t>
            </w:r>
            <w:r/>
          </w:p>
        </w:tc>
      </w:tr>
      <w:tr>
        <w:trPr>
          <w:jc w:val="center"/>
          <w:trHeight w:val="543"/>
        </w:trPr>
        <w:tc>
          <w:tcPr>
            <w:gridSpan w:val="3"/>
            <w:tcW w:w="10030" w:type="dxa"/>
            <w:vAlign w:val="center"/>
            <w:textDirection w:val="lrTb"/>
            <w:noWrap/>
          </w:tcPr>
          <w:p>
            <w:pPr>
              <w:jc w:val="center"/>
              <w:spacing w:line="3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三、商务部分（4</w:t>
            </w: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rPr>
              <w:t xml:space="preserve">分）</w:t>
            </w:r>
            <w:r/>
          </w:p>
        </w:tc>
      </w:tr>
      <w:tr>
        <w:trPr>
          <w:jc w:val="center"/>
          <w:trHeight w:val="1075"/>
        </w:trPr>
        <w:tc>
          <w:tcPr>
            <w:tcW w:w="1272"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企业业绩</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9分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自2023年1月1日（含）以来，供应商承担过类似项目的，每提供一个得3分，最高得9分。（</w:t>
            </w:r>
            <w:r>
              <w:rPr>
                <w:rFonts w:hint="eastAsia" w:ascii="宋体" w:hAnsi="宋体" w:eastAsia="宋体" w:cs="宋体"/>
                <w:sz w:val="24"/>
                <w:szCs w:val="24"/>
                <w:highlight w:val="none"/>
              </w:rPr>
              <w:t xml:space="preserve">提供合同原件扫描上传至响应文件中，时间以合同签订为准，提供的证明材料须反映出相关数据和内容，否则视为未提供）</w:t>
            </w:r>
            <w:r/>
          </w:p>
        </w:tc>
      </w:tr>
      <w:tr>
        <w:trPr>
          <w:jc w:val="center"/>
          <w:trHeight w:val="1436"/>
        </w:trPr>
        <w:tc>
          <w:tcPr>
            <w:tcW w:w="1272"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回收场地</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供应商承诺中标后在规定时间内在溧水区范围内提供固定的废弃物回收仓库200平方米及以上得</w:t>
            </w:r>
            <w:r>
              <w:rPr>
                <w:rFonts w:hint="eastAsia" w:cs="宋体"/>
                <w:sz w:val="24"/>
                <w:highlight w:val="none"/>
                <w:lang w:val="en-US" w:eastAsia="zh-CN"/>
              </w:rPr>
              <w:t xml:space="preserve">10</w:t>
            </w:r>
            <w:r>
              <w:rPr>
                <w:rFonts w:hint="eastAsia" w:ascii="宋体" w:hAnsi="宋体" w:eastAsia="宋体" w:cs="宋体"/>
                <w:sz w:val="24"/>
                <w:highlight w:val="none"/>
              </w:rPr>
              <w:t xml:space="preserve">分；200平方米以下的得5分；满分</w:t>
            </w:r>
            <w:r>
              <w:rPr>
                <w:rFonts w:hint="eastAsia"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cs="宋体"/>
                <w:color w:val="auto"/>
                <w:szCs w:val="21"/>
                <w:highlight w:val="none"/>
              </w:rPr>
              <w:t xml:space="preserve">提供承诺书原件扫描上传至响应文件中，格式自拟，不提供不得分</w:t>
            </w:r>
            <w:r>
              <w:rPr>
                <w:rFonts w:hint="eastAsia" w:ascii="宋体" w:hAnsi="宋体" w:eastAsia="宋体" w:cs="宋体"/>
                <w:sz w:val="24"/>
                <w:highlight w:val="none"/>
              </w:rPr>
              <w:t xml:space="preserve">）</w:t>
            </w:r>
            <w:r/>
          </w:p>
        </w:tc>
      </w:tr>
      <w:tr>
        <w:trPr>
          <w:jc w:val="center"/>
          <w:trHeight w:val="898"/>
        </w:trPr>
        <w:tc>
          <w:tcPr>
            <w:tcW w:w="1272"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回收网点</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10分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承诺中标后在规定时间内在溧水区范围内建立废弃物回收网点80个及以上的得10分；60-80个（不含）得7分；40-60个（不含）的得4分；40个以下的得2分；满分10分。（提供承诺书原件扫描上传至响应文件中加盖单位电子公章，格式自拟，不提供不得分）</w:t>
            </w:r>
            <w:r/>
          </w:p>
        </w:tc>
      </w:tr>
      <w:tr>
        <w:trPr>
          <w:jc w:val="center"/>
          <w:trHeight w:val="1628"/>
        </w:trPr>
        <w:tc>
          <w:tcPr>
            <w:tcW w:w="1272"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拟投入团队人员</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供应商拟投入本项目的服务人员不得少于6人，</w:t>
            </w:r>
            <w:r>
              <w:rPr>
                <w:rFonts w:hint="eastAsia" w:ascii="宋体" w:hAnsi="宋体" w:eastAsia="宋体" w:cs="宋体"/>
                <w:sz w:val="24"/>
                <w:highlight w:val="none"/>
                <w:lang w:val="en-US" w:eastAsia="zh-CN"/>
              </w:rPr>
              <w:t xml:space="preserve">满足6人</w:t>
            </w:r>
            <w:r>
              <w:rPr>
                <w:rFonts w:hint="eastAsia" w:cs="宋体"/>
                <w:sz w:val="24"/>
                <w:highlight w:val="none"/>
                <w:lang w:val="en-US" w:eastAsia="zh-CN"/>
              </w:rPr>
              <w:t xml:space="preserve">基础上</w:t>
            </w:r>
            <w:r>
              <w:rPr>
                <w:rFonts w:hint="eastAsia" w:ascii="宋体" w:hAnsi="宋体" w:eastAsia="宋体" w:cs="宋体"/>
                <w:sz w:val="24"/>
                <w:highlight w:val="none"/>
              </w:rPr>
              <w:t xml:space="preserve">每增加</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人加</w:t>
            </w:r>
            <w:r>
              <w:rPr>
                <w:rFonts w:hint="eastAsia" w:cs="宋体"/>
                <w:sz w:val="24"/>
                <w:highlight w:val="none"/>
                <w:lang w:val="en-US" w:eastAsia="zh-CN"/>
              </w:rPr>
              <w:t xml:space="preserve">3</w:t>
            </w:r>
            <w:r>
              <w:rPr>
                <w:rFonts w:hint="eastAsia" w:ascii="宋体" w:hAnsi="宋体" w:eastAsia="宋体" w:cs="宋体"/>
                <w:sz w:val="24"/>
                <w:highlight w:val="none"/>
              </w:rPr>
              <w:t xml:space="preserve">分，满分</w:t>
            </w:r>
            <w:r>
              <w:rPr>
                <w:rFonts w:hint="eastAsia" w:cs="宋体"/>
                <w:sz w:val="24"/>
                <w:highlight w:val="none"/>
                <w:lang w:val="en-US" w:eastAsia="zh-CN"/>
              </w:rPr>
              <w:t xml:space="preserve">6</w:t>
            </w:r>
            <w:r>
              <w:rPr>
                <w:rFonts w:hint="eastAsia" w:ascii="宋体" w:hAnsi="宋体" w:eastAsia="宋体" w:cs="宋体"/>
                <w:sz w:val="24"/>
                <w:highlight w:val="none"/>
              </w:rPr>
              <w:t xml:space="preserve">分。（同时提供人员名单及社保机构出具的近半年任意一个月（2025年09月至2026年02月）供应商为上述人员缴纳的社保缴费证明【加盖社保公章或具有可验证的二维码（或验证码）】或劳动合同扫描件加盖单位电子公章）</w:t>
            </w:r>
            <w:r/>
          </w:p>
        </w:tc>
      </w:tr>
      <w:tr>
        <w:trPr>
          <w:jc w:val="center"/>
          <w:trHeight w:val="1606"/>
        </w:trPr>
        <w:tc>
          <w:tcPr>
            <w:tcW w:w="1272"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rPr>
              <w:t xml:space="preserve">回收处置运输车辆</w:t>
            </w:r>
            <w:r/>
          </w:p>
        </w:tc>
        <w:tc>
          <w:tcPr>
            <w:tcW w:w="870" w:type="dxa"/>
            <w:vAlign w:val="center"/>
            <w:textDirection w:val="lrTb"/>
            <w:noWrap/>
          </w:tcPr>
          <w:p>
            <w:pPr>
              <w:ind w:right="-110"/>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tc>
        <w:tc>
          <w:tcPr>
            <w:tcW w:w="7888" w:type="dxa"/>
            <w:vAlign w:val="center"/>
            <w:textDirection w:val="lrTb"/>
            <w:noWrap/>
          </w:tcPr>
          <w:p>
            <w:pPr>
              <w:pStyle w:val="1175"/>
              <w:spacing w:line="32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供应商自有或租赁配送车辆的，每提供1辆得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分，本项最多得</w:t>
            </w:r>
            <w:r>
              <w:rPr>
                <w:rFonts w:hint="eastAsia"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cs="宋体"/>
                <w:color w:val="000000"/>
                <w:szCs w:val="21"/>
                <w:highlight w:val="none"/>
              </w:rPr>
              <w:t xml:space="preserve">自有车辆的提供购买发票及行驶证原件扫描上传至响应文件中，行驶证单位名称与供应商单位名称一致；租赁车辆的提供租赁合同(租赁期限应覆盖本项目服务期)及行驶证原件描件上传至响应文件中；未提供或提供不全的不得分</w:t>
            </w:r>
            <w:r>
              <w:rPr>
                <w:rFonts w:hint="eastAsia" w:ascii="宋体" w:hAnsi="宋体" w:eastAsia="宋体" w:cs="宋体"/>
                <w:color w:val="000000"/>
                <w:sz w:val="24"/>
                <w:highlight w:val="none"/>
              </w:rPr>
              <w:t xml:space="preserve">）</w:t>
            </w:r>
            <w:r/>
          </w:p>
        </w:tc>
      </w:tr>
    </w:tbl>
    <w:p>
      <w:pPr>
        <w:rPr>
          <w:rFonts w:hint="eastAsia" w:ascii="宋体" w:hAnsi="宋体" w:eastAsia="宋体" w:cs="宋体"/>
          <w:highlight w:val="none"/>
        </w:rPr>
      </w:pPr>
      <w:r>
        <w:rPr>
          <w:rFonts w:hint="eastAsia" w:ascii="宋体" w:hAnsi="宋体" w:eastAsia="宋体" w:cs="宋体"/>
          <w:highlight w:val="none"/>
        </w:rPr>
      </w:r>
      <w:r/>
    </w:p>
    <w:p>
      <w:pPr>
        <w:ind w:right="-110" w:firstLine="482"/>
        <w:spacing w:line="300" w:lineRule="exact"/>
        <w:tabs>
          <w:tab w:val="left" w:pos="1630" w:leader="none"/>
        </w:tabs>
        <w:rPr>
          <w:rFonts w:ascii="Arial" w:hAnsi="Arial" w:eastAsia="Arial" w:cs="仿宋"/>
          <w:b/>
          <w:sz w:val="24"/>
          <w:highlight w:val="none"/>
        </w:rPr>
      </w:pPr>
      <w:r>
        <w:rPr>
          <w:rFonts w:hint="eastAsia" w:ascii="Arial" w:hAnsi="Arial" w:eastAsia="Arial" w:cs="仿宋"/>
          <w:b/>
          <w:sz w:val="24"/>
          <w:highlight w:val="none"/>
        </w:rPr>
        <w:t xml:space="preserve">说明：</w:t>
      </w:r>
      <w:r>
        <w:rPr>
          <w:rFonts w:hint="eastAsia" w:ascii="Arial" w:hAnsi="Arial" w:eastAsia="Arial" w:cs="仿宋"/>
          <w:b/>
          <w:sz w:val="24"/>
          <w:highlight w:val="none"/>
        </w:rPr>
        <w:tab/>
      </w:r>
      <w:r/>
    </w:p>
    <w:p>
      <w:pPr>
        <w:pStyle w:val="1239"/>
        <w:ind w:right="-108"/>
        <w:keepLines w:val="0"/>
        <w:keepNext w:val="0"/>
        <w:pageBreakBefore w:val="0"/>
        <w:widowControl w:val="off"/>
        <w:rPr>
          <w:rFonts w:hint="eastAsia" w:ascii="Arial" w:hAnsi="Arial" w:eastAsia="Arial" w:cs="仿宋"/>
          <w:sz w:val="24"/>
          <w:highlight w:val="none"/>
        </w:rPr>
      </w:pPr>
      <w:r>
        <w:rPr>
          <w:rFonts w:hint="eastAsia" w:ascii="Arial" w:hAnsi="Arial" w:eastAsia="Arial" w:cs="仿宋"/>
          <w:sz w:val="24"/>
          <w:highlight w:val="none"/>
        </w:rPr>
        <w:t xml:space="preserve">1、对国家认定的节能产品和环保产品分别给予投标价的 5%价格扣除，用扣除后的价格参与评审（特别说明：节能、环保产品必须纳入“中国政府采购网</w:t>
      </w:r>
      <w:r>
        <w:rPr>
          <w:rFonts w:hint="eastAsia" w:ascii="Arial" w:hAnsi="Arial" w:eastAsia="Arial" w:cs="仿宋"/>
          <w:sz w:val="24"/>
          <w:highlight w:val="none"/>
        </w:rPr>
        <w:fldChar w:fldCharType="begin"/>
      </w:r>
      <w:r>
        <w:rPr>
          <w:rFonts w:hint="eastAsia" w:ascii="Arial" w:hAnsi="Arial" w:eastAsia="Arial" w:cs="仿宋"/>
          <w:sz w:val="24"/>
          <w:highlight w:val="none"/>
        </w:rPr>
        <w:instrText xml:space="preserve"> HYPERLINK "http://www.ccgp.gov.cn" </w:instrText>
      </w:r>
      <w:r>
        <w:rPr>
          <w:rFonts w:hint="eastAsia" w:ascii="Arial" w:hAnsi="Arial" w:eastAsia="Arial" w:cs="仿宋"/>
          <w:sz w:val="24"/>
          <w:highlight w:val="none"/>
        </w:rPr>
        <w:fldChar w:fldCharType="separate"/>
      </w:r>
      <w:r>
        <w:rPr>
          <w:rFonts w:hint="eastAsia" w:ascii="Arial" w:hAnsi="Arial" w:eastAsia="Arial" w:cs="仿宋"/>
          <w:sz w:val="24"/>
          <w:highlight w:val="none"/>
        </w:rPr>
        <w:t xml:space="preserve">http://www.ccgp.gov.cn</w:t>
      </w:r>
      <w:r>
        <w:rPr>
          <w:rFonts w:hint="eastAsia" w:ascii="Arial" w:hAnsi="Arial" w:eastAsia="Arial" w:cs="仿宋"/>
          <w:sz w:val="24"/>
          <w:highlight w:val="none"/>
        </w:rPr>
        <w:fldChar w:fldCharType="end"/>
      </w:r>
      <w:r>
        <w:rPr>
          <w:rFonts w:hint="eastAsia" w:ascii="Arial" w:hAnsi="Arial" w:eastAsia="Arial" w:cs="仿宋"/>
          <w:sz w:val="24"/>
          <w:highlight w:val="none"/>
        </w:rPr>
        <w:t xml:space="preserve">”等官方网站“节能、环保产品查询系统”，且以提供的证书复印件为准）。</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2、小微企业的价格扣除</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2.1 对于专门面向中小企业或小型、微型企业的项目， 只面向中小企业或小型、微型企业采购。对于非专门面向中小企业的项目，对小型和微型企业的价格给予 10%的扣除，用扣除后的价格参与评审。</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2.2 大中型企业和其他自然人、法人或者其他组织与小型、微型企业组成联合体共同参加投标，如果联合协议中约定，小型、微型企业的协议合同金额占到联合体协议合同总金额 30%以上的，给予联合体 4%的价格扣除。联合体各方均为小型、微型企业的， 联合体视同为小型、微型企业给予 10%价格扣除，用扣除后的价格参与评审。组成联合体的大中型企业和其他自然人、法人或者其他组织，与小型、微型企业之间不得存在投资关系。</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2.3 小企业（含小型、微型企业）应当提供《中小企业声明函》，且符合《政府采购促进中小企业发展办法》（财库〔2020〕46 号）的相关规定。</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3、监狱和戒毒企业的价格扣除</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（1）本项目对监狱和戒毒企业（简称监狱企业）视同小型、微型企业， 给予 10%的价格扣除，用扣除后的价格参与评审。</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（2）监狱企业需提供由省级以上监狱管理局、戒毒管理局（含新疆生产建设兵团）出具的属于监狱企业的证明文件。</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（3）监狱企业标准请参照《关于政府采购支持监狱企业发展有关问题的通知》（财库〔2014〕68 号）。</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4、残疾人福利性单位的价格扣除</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（1）本项目对残疾人福利性单位视同小型、微型企业， 给予 10%的价格扣除，用扣除后的价格参与评审。</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（2）残疾人福利单位需按照询价文件的要求提供《残疾人福利性单位声明函》。</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（3）残疾人福利单位标准请参照《关于促进残疾人就业政府采购政策的通知》（财库〔2017〕141 号）。</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5、监狱企业、残疾人福利单位属于小型、微型企业的，不重复享受政策。</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6、所有认证、证明和业绩均以有效的证明文件的复印件为依据（要求提供原件的除外）。</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7、得分且报价相同的，按商务指标评分因素优劣排序。得分、报价和商务指标均相同的，以抽签方式确定。</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8、实质性要求不得负偏离；否则，按照无效报价处理。</w:t>
      </w:r>
      <w:r/>
    </w:p>
    <w:p>
      <w:pPr>
        <w:pStyle w:val="1239"/>
        <w:ind w:right="-110"/>
        <w:rPr>
          <w:rFonts w:hint="eastAsia" w:ascii="Arial" w:hAnsi="Arial" w:eastAsia="Arial" w:cs="仿宋"/>
          <w:sz w:val="24"/>
          <w:highlight w:val="none"/>
        </w:rPr>
      </w:pPr>
      <w:r>
        <w:rPr>
          <w:rFonts w:hint="eastAsia" w:ascii="Arial" w:hAnsi="Arial" w:eastAsia="Arial" w:cs="仿宋"/>
          <w:sz w:val="24"/>
          <w:highlight w:val="none"/>
        </w:rPr>
        <w:t xml:space="preserve">9、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pStyle w:val="1239"/>
        <w:ind w:right="-110"/>
        <w:rPr>
          <w:rFonts w:hint="default" w:ascii="Arial" w:hAnsi="Arial" w:eastAsia="Arial" w:cs="仿宋"/>
          <w:sz w:val="24"/>
          <w:highlight w:val="none"/>
          <w:lang w:val="en-US" w:eastAsia="zh-CN"/>
        </w:rPr>
      </w:pPr>
      <w:r>
        <w:rPr>
          <w:rFonts w:hint="eastAsia" w:ascii="Arial" w:hAnsi="Arial" w:eastAsia="Arial" w:cs="仿宋"/>
          <w:sz w:val="24"/>
          <w:highlight w:val="none"/>
        </w:rPr>
        <w:t xml:space="preserve">10、供应商在响应文件中承诺的回收场地、回收网点应在</w:t>
      </w:r>
      <w:r>
        <w:rPr>
          <w:rFonts w:hint="eastAsia" w:ascii="Arial" w:hAnsi="Arial" w:eastAsia="Arial" w:cs="仿宋"/>
          <w:sz w:val="24"/>
          <w:highlight w:val="none"/>
          <w:lang w:val="en-US" w:eastAsia="zh-CN"/>
        </w:rPr>
        <w:t xml:space="preserve">中标</w:t>
      </w:r>
      <w:r>
        <w:rPr>
          <w:rFonts w:hint="eastAsia" w:ascii="Arial" w:hAnsi="Arial" w:eastAsia="Arial" w:cs="仿宋"/>
          <w:sz w:val="24"/>
          <w:highlight w:val="none"/>
        </w:rPr>
        <w:t xml:space="preserve">后15日内完成</w:t>
      </w:r>
      <w:r>
        <w:rPr>
          <w:rFonts w:hint="eastAsia" w:ascii="Arial" w:hAnsi="Arial" w:eastAsia="Arial" w:cs="仿宋"/>
          <w:sz w:val="24"/>
          <w:highlight w:val="none"/>
          <w:lang w:eastAsia="zh-CN"/>
        </w:rPr>
        <w:t xml:space="preserve">，</w:t>
      </w:r>
      <w:r>
        <w:rPr>
          <w:rFonts w:hint="default" w:ascii="Arial" w:hAnsi="Arial" w:eastAsia="Arial" w:cs="仿宋"/>
          <w:sz w:val="24"/>
          <w:highlight w:val="none"/>
          <w:lang w:val="en-US" w:eastAsia="zh-CN"/>
        </w:rPr>
        <w:t xml:space="preserve">并提供相关证明材料：①</w:t>
      </w:r>
      <w:r>
        <w:rPr>
          <w:rFonts w:hint="eastAsia" w:ascii="Arial" w:hAnsi="Arial" w:eastAsia="Arial" w:cs="仿宋"/>
          <w:sz w:val="24"/>
          <w:highlight w:val="none"/>
          <w:lang w:val="en-US" w:eastAsia="zh-CN"/>
        </w:rPr>
        <w:t xml:space="preserve">回收场地自有的提供产权证明材料扫描件及场地清晰照片加盖公章，产权证明材料单位名称与供应商单位名称一致；如租赁的提供租赁协议和出租人的产权证明材料扫描件及场地清晰照片加盖公章；</w:t>
      </w:r>
      <w:r>
        <w:rPr>
          <w:rFonts w:hint="default" w:ascii="Arial" w:hAnsi="Arial" w:eastAsia="Arial" w:cs="仿宋"/>
          <w:sz w:val="24"/>
          <w:highlight w:val="none"/>
          <w:lang w:val="en-US" w:eastAsia="zh-CN"/>
        </w:rPr>
        <w:t xml:space="preserve">②</w:t>
      </w:r>
      <w:r>
        <w:rPr>
          <w:rFonts w:hint="eastAsia" w:ascii="Arial" w:hAnsi="Arial" w:eastAsia="Arial" w:cs="仿宋"/>
          <w:sz w:val="24"/>
          <w:highlight w:val="none"/>
          <w:lang w:val="en-US" w:eastAsia="zh-CN"/>
        </w:rPr>
        <w:t xml:space="preserve">提供</w:t>
      </w:r>
      <w:r>
        <w:rPr>
          <w:rFonts w:hint="eastAsia" w:ascii="Arial" w:hAnsi="Arial" w:eastAsia="Arial" w:cs="仿宋"/>
          <w:sz w:val="24"/>
          <w:highlight w:val="none"/>
        </w:rPr>
        <w:t xml:space="preserve">回收网点</w:t>
      </w:r>
      <w:r>
        <w:rPr>
          <w:rFonts w:hint="eastAsia" w:ascii="Arial" w:hAnsi="Arial" w:eastAsia="Arial" w:cs="仿宋"/>
          <w:sz w:val="24"/>
          <w:highlight w:val="none"/>
          <w:lang w:eastAsia="zh-CN"/>
        </w:rPr>
        <w:t xml:space="preserve">（</w:t>
      </w:r>
      <w:r>
        <w:rPr>
          <w:rFonts w:hint="eastAsia" w:ascii="Arial" w:hAnsi="Arial" w:eastAsia="Arial" w:cs="仿宋"/>
          <w:sz w:val="24"/>
          <w:highlight w:val="none"/>
          <w:lang w:val="en-US" w:eastAsia="zh-CN"/>
        </w:rPr>
        <w:t xml:space="preserve">具有农药经营许可证</w:t>
      </w:r>
      <w:r>
        <w:rPr>
          <w:rFonts w:hint="eastAsia" w:ascii="Arial" w:hAnsi="Arial" w:eastAsia="Arial" w:cs="仿宋"/>
          <w:sz w:val="24"/>
          <w:highlight w:val="none"/>
          <w:lang w:eastAsia="zh-CN"/>
        </w:rPr>
        <w:t xml:space="preserve">）</w:t>
      </w:r>
      <w:r>
        <w:rPr>
          <w:rFonts w:hint="eastAsia" w:ascii="Arial" w:hAnsi="Arial" w:eastAsia="Arial" w:cs="仿宋"/>
          <w:sz w:val="24"/>
          <w:highlight w:val="none"/>
        </w:rPr>
        <w:t xml:space="preserve">证明材料（如产权证明材料或回收协议</w:t>
      </w:r>
      <w:r>
        <w:rPr>
          <w:rFonts w:hint="eastAsia" w:ascii="Arial" w:hAnsi="Arial" w:eastAsia="Arial" w:cs="仿宋"/>
          <w:sz w:val="24"/>
          <w:highlight w:val="none"/>
          <w:lang w:val="en-US" w:eastAsia="zh-CN"/>
        </w:rPr>
        <w:t xml:space="preserve">等）</w:t>
      </w:r>
      <w:r>
        <w:rPr>
          <w:rFonts w:hint="default" w:ascii="Arial" w:hAnsi="Arial" w:eastAsia="Arial" w:cs="仿宋"/>
          <w:sz w:val="24"/>
          <w:highlight w:val="none"/>
          <w:lang w:val="en-US"/>
        </w:rPr>
        <w:t xml:space="preserve">。</w:t>
      </w:r>
      <w:r>
        <w:rPr>
          <w:rFonts w:hint="eastAsia" w:ascii="Arial" w:hAnsi="Arial" w:eastAsia="Arial" w:cs="仿宋"/>
          <w:sz w:val="24"/>
          <w:highlight w:val="none"/>
          <w:lang w:val="en-US" w:eastAsia="zh-CN"/>
        </w:rPr>
        <w:t xml:space="preserve">若</w:t>
      </w:r>
      <w:r>
        <w:rPr>
          <w:rFonts w:hint="eastAsia" w:ascii="Arial" w:hAnsi="Arial" w:eastAsia="Arial" w:cs="仿宋"/>
          <w:sz w:val="24"/>
          <w:highlight w:val="none"/>
        </w:rPr>
        <w:t xml:space="preserve">未在规定时间内完成</w:t>
      </w:r>
      <w:r>
        <w:rPr>
          <w:rFonts w:hint="eastAsia" w:ascii="Arial" w:hAnsi="Arial" w:eastAsia="Arial" w:cs="仿宋"/>
          <w:sz w:val="24"/>
          <w:highlight w:val="none"/>
          <w:lang w:val="en-US" w:eastAsia="zh-CN"/>
        </w:rPr>
        <w:t xml:space="preserve">及采购人发现现场不符合要求</w:t>
      </w:r>
      <w:r>
        <w:rPr>
          <w:rFonts w:hint="eastAsia" w:ascii="Arial" w:hAnsi="Arial" w:eastAsia="Arial" w:cs="仿宋"/>
          <w:sz w:val="24"/>
          <w:highlight w:val="none"/>
        </w:rPr>
        <w:t xml:space="preserve">，采购人</w:t>
      </w:r>
      <w:r>
        <w:rPr>
          <w:rFonts w:hint="default" w:ascii="Arial" w:hAnsi="Arial" w:eastAsia="Arial" w:cs="仿宋"/>
          <w:sz w:val="24"/>
          <w:highlight w:val="none"/>
          <w:lang w:val="en-US"/>
        </w:rPr>
        <w:t xml:space="preserve">将不与中标供应商签订服务合同。</w:t>
      </w:r>
      <w:r/>
    </w:p>
    <w:p>
      <w:pPr>
        <w:pStyle w:val="1239"/>
        <w:ind w:right="-110"/>
        <w:rPr>
          <w:rFonts w:hint="eastAsia" w:ascii="Arial" w:hAnsi="Arial" w:eastAsia="Arial" w:cs="仿宋"/>
          <w:sz w:val="24"/>
          <w:highlight w:val="none"/>
          <w:lang w:val="zh-CN" w:eastAsia="zh-CN"/>
        </w:rPr>
      </w:pPr>
      <w:r>
        <w:rPr>
          <w:rFonts w:hint="eastAsia" w:ascii="Arial" w:hAnsi="Arial" w:eastAsia="Arial" w:cs="仿宋"/>
          <w:sz w:val="24"/>
          <w:highlight w:val="none"/>
          <w:lang w:val="en-US" w:eastAsia="zh-CN"/>
        </w:rPr>
        <w:t xml:space="preserve">11、中标供应商应在中标</w:t>
      </w:r>
      <w:r>
        <w:rPr>
          <w:rFonts w:hint="eastAsia" w:ascii="Arial" w:hAnsi="Arial" w:eastAsia="Arial" w:cs="仿宋"/>
          <w:sz w:val="24"/>
          <w:highlight w:val="none"/>
        </w:rPr>
        <w:t xml:space="preserve">后15日内</w:t>
      </w:r>
      <w:r>
        <w:rPr>
          <w:rFonts w:hint="eastAsia" w:ascii="Arial" w:hAnsi="Arial" w:eastAsia="Arial" w:cs="仿宋"/>
          <w:sz w:val="24"/>
          <w:highlight w:val="none"/>
          <w:lang w:val="en-US" w:eastAsia="zh-CN"/>
        </w:rPr>
        <w:t xml:space="preserve">将响应文件中要求的处置车辆安排到现场，</w:t>
      </w:r>
      <w:r>
        <w:rPr>
          <w:rFonts w:hint="default" w:ascii="Arial" w:hAnsi="Arial" w:eastAsia="Arial" w:cs="仿宋"/>
          <w:sz w:val="24"/>
          <w:highlight w:val="none"/>
          <w:lang w:val="en-US" w:eastAsia="zh-CN"/>
        </w:rPr>
        <w:t xml:space="preserve">并提供相关证明材料：</w:t>
      </w:r>
      <w:r>
        <w:rPr>
          <w:rFonts w:hint="eastAsia" w:ascii="Arial" w:hAnsi="Arial" w:eastAsia="Arial" w:cs="仿宋"/>
          <w:sz w:val="24"/>
          <w:highlight w:val="none"/>
        </w:rPr>
        <w:t xml:space="preserve">自有车辆的提供购买发票及行驶证扫描件加盖公章，行驶证单位名称与供应商单位名称一致；租赁车辆的提供租赁合同</w:t>
      </w:r>
      <w:r>
        <w:rPr>
          <w:rFonts w:hint="eastAsia" w:ascii="Arial" w:hAnsi="Arial" w:eastAsia="Arial" w:cs="仿宋"/>
          <w:sz w:val="24"/>
          <w:highlight w:val="none"/>
          <w:lang w:val="en-US" w:eastAsia="zh-CN"/>
        </w:rPr>
        <w:t xml:space="preserve">，若未提供相关材料及采购人发现现场不符合</w:t>
      </w:r>
      <w:r>
        <w:rPr>
          <w:rFonts w:hint="default" w:ascii="Arial" w:hAnsi="Arial" w:eastAsia="Arial" w:cs="仿宋"/>
          <w:sz w:val="24"/>
          <w:highlight w:val="none"/>
          <w:lang w:val="en-US" w:eastAsia="zh-CN"/>
        </w:rPr>
        <w:t xml:space="preserve">投标承诺要求</w:t>
      </w:r>
      <w:r>
        <w:rPr>
          <w:rFonts w:hint="eastAsia" w:ascii="Arial" w:hAnsi="Arial" w:eastAsia="Arial" w:cs="仿宋"/>
          <w:sz w:val="24"/>
          <w:highlight w:val="none"/>
          <w:lang w:val="en-US" w:eastAsia="zh-CN"/>
        </w:rPr>
        <w:t xml:space="preserve">，</w:t>
      </w:r>
      <w:r>
        <w:rPr>
          <w:rFonts w:hint="eastAsia" w:ascii="Arial" w:hAnsi="Arial" w:eastAsia="Arial" w:cs="仿宋"/>
          <w:sz w:val="24"/>
          <w:highlight w:val="none"/>
        </w:rPr>
        <w:t xml:space="preserve">采购人</w:t>
      </w:r>
      <w:r>
        <w:rPr>
          <w:rFonts w:hint="default" w:ascii="Arial" w:hAnsi="Arial" w:eastAsia="Arial" w:cs="仿宋"/>
          <w:sz w:val="24"/>
          <w:highlight w:val="none"/>
          <w:lang w:val="en-US"/>
        </w:rPr>
        <w:t xml:space="preserve">将不与中标供应商签订服务合同。</w:t>
      </w:r>
      <w:r/>
    </w:p>
    <w:p>
      <w:pPr>
        <w:ind w:firstLine="420"/>
        <w:spacing w:line="336" w:lineRule="auto"/>
        <w:widowControl/>
        <w:rPr>
          <w:rFonts w:hint="eastAsia" w:ascii="宋体" w:hAnsi="宋体" w:eastAsia="宋体" w:cs="宋体"/>
          <w:sz w:val="21"/>
          <w:szCs w:val="21"/>
          <w:highlight w:val="none"/>
          <w:lang w:eastAsia="zh-CN"/>
        </w:rPr>
        <w:sectPr>
          <w:headerReference w:type="default" r:id="rId9"/>
          <w:footerReference w:type="default" r:id="rId15"/>
          <w:footnotePr/>
          <w:endnotePr/>
          <w:type w:val="nextPage"/>
          <w:pgSz w:w="11911" w:h="16840" w:orient="portrait"/>
          <w:pgMar w:top="1304" w:right="1361" w:bottom="1304" w:left="1361" w:header="850" w:footer="850" w:gutter="0"/>
          <w:cols w:num="1" w:sep="0" w:space="720" w:equalWidth="1"/>
          <w:docGrid w:linePitch="360"/>
        </w:sectPr>
      </w:pPr>
      <w:r>
        <w:rPr>
          <w:rFonts w:hint="eastAsia" w:ascii="宋体" w:hAnsi="宋体" w:eastAsia="宋体" w:cs="宋体"/>
          <w:sz w:val="21"/>
          <w:szCs w:val="21"/>
          <w:highlight w:val="none"/>
          <w:lang w:eastAsia="zh-CN"/>
        </w:rPr>
      </w:r>
      <w:r/>
    </w:p>
    <w:p>
      <w:pPr>
        <w:jc w:val="center"/>
        <w:tabs>
          <w:tab w:val="left" w:pos="1281" w:leader="none"/>
        </w:tabs>
        <w:rPr>
          <w:rFonts w:hint="eastAsia" w:ascii="宋体" w:hAnsi="宋体" w:eastAsia="宋体" w:cs="宋体"/>
          <w:sz w:val="36"/>
          <w:szCs w:val="36"/>
          <w:highlight w:val="none"/>
          <w:lang w:val="en-US" w:eastAsia="zh-CN" w:bidi="ar-SA"/>
        </w:rPr>
        <w:outlineLvl w:val="0"/>
      </w:pPr>
      <w:r/>
      <w:bookmarkStart w:id="61" w:name="_Toc5257"/>
      <w:r>
        <w:rPr>
          <w:rFonts w:hint="eastAsia" w:ascii="宋体" w:hAnsi="宋体" w:eastAsia="宋体" w:cs="宋体"/>
          <w:sz w:val="36"/>
          <w:szCs w:val="36"/>
          <w:highlight w:val="none"/>
          <w:lang w:val="en-US" w:eastAsia="zh-CN" w:bidi="ar-SA"/>
        </w:rPr>
        <w:t xml:space="preserve">第四章 采购项目内容及技术要求</w:t>
      </w:r>
      <w:bookmarkEnd w:id="61"/>
      <w:r/>
      <w:r/>
    </w:p>
    <w:p>
      <w:pPr>
        <w:spacing w:line="360" w:lineRule="auto"/>
        <w:rPr>
          <w:rFonts w:ascii="宋体" w:hAnsi="宋体" w:eastAsia="宋体" w:cs="Times New Roman"/>
          <w:szCs w:val="21"/>
          <w:highlight w:val="none"/>
        </w:rPr>
        <w:outlineLvl w:val="9"/>
      </w:pPr>
      <w:r>
        <w:rPr>
          <w:rFonts w:hint="eastAsia" w:ascii="宋体" w:hAnsi="宋体" w:eastAsia="宋体" w:cs="Times New Roman"/>
          <w:b/>
          <w:bCs/>
          <w:sz w:val="24"/>
          <w:szCs w:val="24"/>
          <w:highlight w:val="none"/>
        </w:rPr>
        <w:t xml:space="preserve">一、项目名称</w:t>
      </w:r>
      <w:r/>
    </w:p>
    <w:p>
      <w:pPr>
        <w:ind w:firstLine="720"/>
        <w:spacing w:line="360" w:lineRule="auto"/>
        <w:rPr>
          <w:rFonts w:hint="eastAsia" w:ascii="宋体" w:hAnsi="宋体" w:eastAsia="宋体"/>
          <w:b/>
          <w:bCs/>
          <w:color w:val="000000"/>
          <w:sz w:val="24"/>
          <w:szCs w:val="24"/>
          <w:highlight w:val="none"/>
          <w:lang w:eastAsia="zh-CN"/>
        </w:rPr>
        <w:outlineLvl w:val="9"/>
      </w:pPr>
      <w:r>
        <w:rPr>
          <w:rFonts w:hint="eastAsia" w:ascii="宋体" w:hAnsi="宋体" w:eastAsia="宋体"/>
          <w:color w:val="000000"/>
          <w:sz w:val="24"/>
          <w:szCs w:val="24"/>
          <w:highlight w:val="none"/>
          <w:lang w:eastAsia="zh-CN"/>
        </w:rPr>
        <w:t xml:space="preserve">2026年南京市溧水区农药包装废弃物回收处置项目</w:t>
      </w:r>
      <w:r/>
    </w:p>
    <w:p>
      <w:pPr>
        <w:numPr>
          <w:ilvl w:val="0"/>
          <w:numId w:val="0"/>
        </w:numPr>
        <w:spacing w:line="360" w:lineRule="auto"/>
        <w:rPr>
          <w:rFonts w:ascii="宋体" w:hAnsi="宋体" w:eastAsia="宋体"/>
          <w:b/>
          <w:bCs/>
          <w:sz w:val="24"/>
          <w:szCs w:val="24"/>
          <w:highlight w:val="none"/>
        </w:rPr>
        <w:outlineLvl w:val="9"/>
      </w:pPr>
      <w:r>
        <w:rPr>
          <w:rFonts w:hint="eastAsia" w:ascii="宋体" w:hAnsi="宋体" w:eastAsia="宋体"/>
          <w:b/>
          <w:bCs/>
          <w:sz w:val="24"/>
          <w:szCs w:val="24"/>
          <w:highlight w:val="none"/>
          <w:lang w:val="en-US" w:eastAsia="en-US" w:bidi="ar-SA"/>
        </w:rPr>
        <w:t xml:space="preserve">二、</w:t>
      </w:r>
      <w:r>
        <w:rPr>
          <w:rFonts w:hint="eastAsia" w:ascii="宋体" w:hAnsi="宋体" w:eastAsia="宋体"/>
          <w:b/>
          <w:bCs/>
          <w:sz w:val="24"/>
          <w:szCs w:val="24"/>
          <w:highlight w:val="none"/>
        </w:rPr>
        <w:t xml:space="preserve">项目地点</w:t>
      </w:r>
      <w:r/>
    </w:p>
    <w:p>
      <w:pPr>
        <w:ind w:firstLine="720"/>
        <w:spacing w:line="360" w:lineRule="auto"/>
        <w:rPr>
          <w:rFonts w:ascii="宋体" w:hAnsi="宋体" w:eastAsia="宋体"/>
          <w:sz w:val="24"/>
          <w:szCs w:val="24"/>
          <w:highlight w:val="none"/>
        </w:rPr>
        <w:outlineLvl w:val="9"/>
      </w:pPr>
      <w:r>
        <w:rPr>
          <w:rFonts w:hint="eastAsia" w:ascii="宋体" w:hAnsi="宋体" w:eastAsia="宋体"/>
          <w:sz w:val="24"/>
          <w:szCs w:val="24"/>
          <w:highlight w:val="none"/>
        </w:rPr>
        <w:t xml:space="preserve">南京市</w:t>
      </w:r>
      <w:r>
        <w:rPr>
          <w:rFonts w:hint="eastAsia" w:ascii="宋体" w:hAnsi="宋体" w:eastAsia="宋体"/>
          <w:sz w:val="24"/>
          <w:szCs w:val="24"/>
          <w:highlight w:val="none"/>
          <w:lang w:val="en-US" w:eastAsia="zh-CN"/>
        </w:rPr>
        <w:t xml:space="preserve">溧水</w:t>
      </w:r>
      <w:r>
        <w:rPr>
          <w:rFonts w:hint="eastAsia" w:ascii="宋体" w:hAnsi="宋体" w:eastAsia="宋体"/>
          <w:sz w:val="24"/>
          <w:szCs w:val="24"/>
          <w:highlight w:val="none"/>
        </w:rPr>
        <w:t xml:space="preserve">区</w:t>
      </w:r>
      <w:r/>
    </w:p>
    <w:p>
      <w:pPr>
        <w:numPr>
          <w:ilvl w:val="0"/>
          <w:numId w:val="0"/>
        </w:numPr>
        <w:spacing w:line="360" w:lineRule="auto"/>
        <w:rPr>
          <w:rFonts w:hint="default"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en-US" w:bidi="ar-SA"/>
        </w:rPr>
        <w:t xml:space="preserve">三、</w:t>
      </w:r>
      <w:r>
        <w:rPr>
          <w:rFonts w:hint="eastAsia" w:ascii="宋体" w:hAnsi="宋体" w:eastAsia="宋体"/>
          <w:b/>
          <w:bCs/>
          <w:sz w:val="24"/>
          <w:szCs w:val="24"/>
          <w:highlight w:val="none"/>
          <w:lang w:val="en-US" w:eastAsia="zh-CN" w:bidi="ar-SA"/>
        </w:rPr>
        <w:t xml:space="preserve">项目</w:t>
      </w:r>
      <w:r>
        <w:rPr>
          <w:rFonts w:hint="eastAsia" w:ascii="宋体" w:hAnsi="宋体" w:eastAsia="宋体"/>
          <w:b/>
          <w:bCs/>
          <w:sz w:val="24"/>
          <w:szCs w:val="24"/>
          <w:highlight w:val="none"/>
          <w:lang w:val="en-US" w:eastAsia="zh-CN"/>
        </w:rPr>
        <w:t xml:space="preserve">基本情况</w:t>
      </w:r>
      <w:r/>
    </w:p>
    <w:p>
      <w:pPr>
        <w:ind w:firstLine="720"/>
        <w:jc w:val="left"/>
        <w:spacing w:line="360" w:lineRule="auto"/>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根据《关于下达2025年第二批市级农业专项资金计划的通知》(宁农计[2025]27号)、《关于下达2025年第三批市级农业专项资金计划的通知》(宁农计[2025]34号)等文件精神要求，为有效降低农药包装废弃物对农业农村生态环境的影响，强化农业面源污染管控，促进农业绿色发展。在全区8个镇街开展农药包装废弃物回收处置工作。</w:t>
      </w:r>
      <w:r/>
    </w:p>
    <w:p>
      <w:pPr>
        <w:numPr>
          <w:ilvl w:val="0"/>
          <w:numId w:val="0"/>
        </w:numPr>
        <w:spacing w:line="360" w:lineRule="auto"/>
        <w:rPr>
          <w:rFonts w:hint="eastAsia"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四、项目目标</w:t>
      </w:r>
      <w:r/>
    </w:p>
    <w:p>
      <w:pPr>
        <w:ind w:firstLine="720"/>
        <w:jc w:val="left"/>
        <w:spacing w:line="360" w:lineRule="auto"/>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2026年全区预计产生农药包装废弃物145吨左右，农药包装废弃物回收覆盖率达90%以上，回收处置率达100%</w:t>
      </w:r>
      <w:r>
        <w:rPr>
          <w:rFonts w:hint="eastAsia" w:ascii="宋体" w:hAnsi="宋体" w:eastAsia="宋体" w:cs="Times New Roman"/>
          <w:sz w:val="24"/>
          <w:szCs w:val="24"/>
          <w:highlight w:val="none"/>
          <w:lang w:val="en-US" w:eastAsia="zh-CN" w:bidi="ar-SA"/>
        </w:rPr>
        <w:t xml:space="preserve">。</w:t>
      </w:r>
      <w:r/>
    </w:p>
    <w:p>
      <w:pPr>
        <w:numPr>
          <w:ilvl w:val="0"/>
          <w:numId w:val="0"/>
        </w:numPr>
        <w:spacing w:line="360" w:lineRule="auto"/>
        <w:rPr>
          <w:rFonts w:hint="eastAsia"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五、实施内容</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1.招标确定一个实施主体统一运作，建立回收网络，做好农药包装废弃物回收处置工作，应收尽收，建立专门的台账记录。</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2.农药包装废弃物按照瓶、袋的不同作价回收。回收标准:农药瓶大包装0.50元/个(1公斤以上，含)、小包装0.20元/个(1公斤以下)，农药袋大包装0.50元/个(1公斤以上，含)、小包装0.10元/个(1公斤以下)，针剂0.10元/支。</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3.农药包装废弃物运输和集中储存。</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4.农药包装废弃物无害化处置。</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5.做好农药包装废弃物回收处置工作宣传培训。</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6.委托第三方对实施过程进行全程跟踪核查和审计。</w:t>
      </w:r>
      <w:r/>
    </w:p>
    <w:p>
      <w:pPr>
        <w:numPr>
          <w:ilvl w:val="0"/>
          <w:numId w:val="0"/>
        </w:numPr>
        <w:spacing w:line="360" w:lineRule="auto"/>
        <w:rPr>
          <w:rFonts w:hint="eastAsia"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六、主推技术</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有偿回收--统一归集--无害化处置。</w:t>
      </w:r>
      <w:r/>
    </w:p>
    <w:p>
      <w:pPr>
        <w:numPr>
          <w:ilvl w:val="0"/>
          <w:numId w:val="0"/>
        </w:numPr>
        <w:spacing w:line="360" w:lineRule="auto"/>
        <w:rPr>
          <w:rFonts w:hint="eastAsia"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七、进度安排及付款方式</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(一)2-4月，确定项目回收实施主体。签订回收协议，拨付30%的项目资金。开展回收宣传和培训。</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(二)5-10</w:t>
      </w:r>
      <w:r>
        <w:rPr>
          <w:rFonts w:hint="eastAsia" w:ascii="宋体" w:hAnsi="宋体" w:eastAsia="宋体" w:cs="Times New Roman"/>
          <w:sz w:val="24"/>
          <w:szCs w:val="24"/>
          <w:highlight w:val="none"/>
          <w:lang w:val="en-US" w:eastAsia="zh-CN" w:bidi="ar-SA"/>
        </w:rPr>
        <w:t xml:space="preserve">月</w:t>
      </w:r>
      <w:r>
        <w:rPr>
          <w:rFonts w:hint="default" w:ascii="宋体" w:hAnsi="宋体" w:eastAsia="宋体" w:cs="Times New Roman"/>
          <w:sz w:val="24"/>
          <w:szCs w:val="24"/>
          <w:highlight w:val="none"/>
          <w:lang w:val="en-US" w:eastAsia="zh-CN" w:bidi="ar-SA"/>
        </w:rPr>
        <w:t xml:space="preserve">，回收主体开展回收处置工作，做好台账记录。开展中期检查，按照项目进度完成情况，拨付30%的项目资金。</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(三)11-12月，做好项目验收和资料归档工作，按照审计验收结果拨付剩余资金。</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付款方式：合同签订后支付30%的回收资金；中期由第三方中介核查完成项目70%时再支付30%资金；项目完成后根据第三方中介审计结果和验收结论，拨付剩余项目资金。</w:t>
      </w:r>
      <w:r/>
    </w:p>
    <w:p>
      <w:pPr>
        <w:jc w:val="both"/>
        <w:spacing w:line="360" w:lineRule="auto"/>
        <w:rPr>
          <w:rFonts w:hint="eastAsia" w:ascii="宋体" w:hAnsi="宋体" w:eastAsia="宋体"/>
          <w:b/>
          <w:bCs/>
          <w:sz w:val="24"/>
          <w:szCs w:val="24"/>
          <w:highlight w:val="none"/>
        </w:rPr>
        <w:outlineLvl w:val="9"/>
      </w:pPr>
      <w:r>
        <w:rPr>
          <w:rFonts w:hint="eastAsia" w:ascii="宋体" w:hAnsi="宋体" w:eastAsia="宋体" w:cs="Times New Roman"/>
          <w:b/>
          <w:bCs/>
          <w:sz w:val="24"/>
          <w:szCs w:val="24"/>
          <w:highlight w:val="none"/>
          <w:lang w:val="en-US" w:eastAsia="zh-CN"/>
        </w:rPr>
        <w:t xml:space="preserve">八、</w:t>
      </w:r>
      <w:r>
        <w:rPr>
          <w:rFonts w:hint="eastAsia" w:ascii="宋体" w:hAnsi="宋体" w:eastAsia="宋体"/>
          <w:b/>
          <w:bCs/>
          <w:sz w:val="24"/>
          <w:szCs w:val="24"/>
          <w:highlight w:val="none"/>
          <w:lang w:val="en-US" w:eastAsia="zh-CN"/>
        </w:rPr>
        <w:t xml:space="preserve">保障措施</w:t>
      </w:r>
      <w:r/>
    </w:p>
    <w:p>
      <w:pPr>
        <w:ind w:firstLine="720"/>
        <w:jc w:val="left"/>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1、加强组织领导。实施主体负责建立农药包装废弃物回收机制，落实工作人员，做好回收各环节的统筹协调、跟踪落实工作。成立领导小组，强化工作协同，对工作中存在的问题及时进行协商会办。</w:t>
      </w:r>
      <w:r/>
    </w:p>
    <w:p>
      <w:pPr>
        <w:ind w:firstLine="720"/>
        <w:jc w:val="left"/>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2、组织宣传培训。通过各种媒体加强对农药包装废弃物乱扔乱弃危害性和安全处置的重要性宣传，开展农药包装废弃物回收处置相关培训，营造全民参与农药包装废弃物回收工作的良好氛围。</w:t>
      </w:r>
      <w:r/>
    </w:p>
    <w:p>
      <w:pPr>
        <w:ind w:firstLine="720"/>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项目监督管理</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项目实施主体要建立项目专帐，实行专帐核算，切实做到专款专用</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补助资金不得用于与项目建设无关的支出</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除劳务费类支出，超过1万元的支出必须使用银行转帐，不得使用大额现金支付</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委托第三方</w:t>
      </w:r>
      <w:r>
        <w:rPr>
          <w:rFonts w:hint="eastAsia" w:ascii="宋体" w:hAnsi="宋体" w:eastAsia="宋体" w:cs="Times New Roman"/>
          <w:sz w:val="24"/>
          <w:szCs w:val="24"/>
          <w:highlight w:val="none"/>
          <w:lang w:val="en-US" w:eastAsia="zh-CN" w:bidi="ar-SA"/>
        </w:rPr>
        <w:t xml:space="preserve">审计</w:t>
      </w:r>
      <w:r>
        <w:rPr>
          <w:rFonts w:hint="default" w:ascii="宋体" w:hAnsi="宋体" w:eastAsia="宋体" w:cs="Times New Roman"/>
          <w:sz w:val="24"/>
          <w:szCs w:val="24"/>
          <w:highlight w:val="none"/>
          <w:lang w:val="en-US" w:eastAsia="zh-CN" w:bidi="ar-SA"/>
        </w:rPr>
        <w:t xml:space="preserve">对实施过程和财务进行审计，经第三方审计未使用的项目结余收回财政，超支不补。</w:t>
      </w:r>
      <w:r/>
    </w:p>
    <w:tbl>
      <w:tblPr>
        <w:tblStyle w:val="1198"/>
        <w:tblpPr w:horzAnchor="page" w:tblpX="2012" w:vertAnchor="text" w:tblpY="468"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2025"/>
        <w:gridCol w:w="3285"/>
        <w:gridCol w:w="1665"/>
      </w:tblGrid>
      <w:tr>
        <w:trPr>
          <w:jc w:val="center"/>
        </w:trPr>
        <w:tc>
          <w:tcPr>
            <w:tcW w:w="1074"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序号</w:t>
            </w:r>
            <w:r/>
          </w:p>
        </w:tc>
        <w:tc>
          <w:tcPr>
            <w:tcW w:w="202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绩效目标类型</w:t>
            </w:r>
            <w:r/>
          </w:p>
        </w:tc>
        <w:tc>
          <w:tcPr>
            <w:tcW w:w="328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绩效目标名称</w:t>
            </w:r>
            <w:r/>
          </w:p>
        </w:tc>
        <w:tc>
          <w:tcPr>
            <w:tcW w:w="166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目标值</w:t>
            </w:r>
            <w:r/>
          </w:p>
        </w:tc>
      </w:tr>
      <w:tr>
        <w:trPr>
          <w:jc w:val="center"/>
        </w:trPr>
        <w:tc>
          <w:tcPr>
            <w:tcW w:w="1074"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w:t>
            </w:r>
            <w:r/>
          </w:p>
        </w:tc>
        <w:tc>
          <w:tcPr>
            <w:tcW w:w="202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数量指标</w:t>
            </w:r>
            <w:r/>
          </w:p>
        </w:tc>
        <w:tc>
          <w:tcPr>
            <w:tcW w:w="328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参与镇街</w:t>
            </w:r>
            <w:r/>
          </w:p>
        </w:tc>
        <w:tc>
          <w:tcPr>
            <w:tcW w:w="166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100%</w:t>
            </w:r>
            <w:r/>
          </w:p>
        </w:tc>
      </w:tr>
      <w:tr>
        <w:trPr>
          <w:jc w:val="center"/>
        </w:trPr>
        <w:tc>
          <w:tcPr>
            <w:tcW w:w="1074"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2</w:t>
            </w:r>
            <w:r/>
          </w:p>
        </w:tc>
        <w:tc>
          <w:tcPr>
            <w:tcW w:w="202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数量指标</w:t>
            </w:r>
            <w:r/>
          </w:p>
        </w:tc>
        <w:tc>
          <w:tcPr>
            <w:tcW w:w="328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无害化处置率</w:t>
            </w:r>
            <w:r/>
          </w:p>
        </w:tc>
        <w:tc>
          <w:tcPr>
            <w:tcW w:w="166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100%</w:t>
            </w:r>
            <w:r/>
          </w:p>
        </w:tc>
      </w:tr>
      <w:tr>
        <w:trPr>
          <w:jc w:val="center"/>
        </w:trPr>
        <w:tc>
          <w:tcPr>
            <w:tcW w:w="1074"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3</w:t>
            </w:r>
            <w:r/>
          </w:p>
        </w:tc>
        <w:tc>
          <w:tcPr>
            <w:tcW w:w="202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数量指标</w:t>
            </w:r>
            <w:r/>
          </w:p>
        </w:tc>
        <w:tc>
          <w:tcPr>
            <w:tcW w:w="328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回收评价良好以上等级率</w:t>
            </w:r>
            <w:r/>
          </w:p>
        </w:tc>
        <w:tc>
          <w:tcPr>
            <w:tcW w:w="1665" w:type="dxa"/>
            <w:vAlign w:val="center"/>
            <w:textDirection w:val="lrTb"/>
            <w:noWrap w:val="false"/>
          </w:tcPr>
          <w:p>
            <w:pPr>
              <w:jc w:val="cente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80%</w:t>
            </w:r>
            <w:r/>
          </w:p>
        </w:tc>
      </w:tr>
    </w:tbl>
    <w:p>
      <w:pPr>
        <w:jc w:val="both"/>
        <w:spacing w:line="360" w:lineRule="auto"/>
        <w:rPr>
          <w:rFonts w:hint="eastAsia" w:ascii="宋体" w:hAnsi="宋体" w:eastAsia="宋体" w:cs="Times New Roman"/>
          <w:b/>
          <w:bCs/>
          <w:sz w:val="24"/>
          <w:szCs w:val="24"/>
          <w:highlight w:val="none"/>
          <w:lang w:val="en-US" w:eastAsia="zh-CN"/>
        </w:rPr>
        <w:outlineLvl w:val="9"/>
      </w:pPr>
      <w:r>
        <w:rPr>
          <w:rFonts w:hint="eastAsia" w:ascii="宋体" w:hAnsi="宋体" w:eastAsia="宋体" w:cs="Times New Roman"/>
          <w:b/>
          <w:bCs/>
          <w:sz w:val="24"/>
          <w:szCs w:val="24"/>
          <w:highlight w:val="none"/>
          <w:lang w:val="en-US" w:eastAsia="zh-CN"/>
        </w:rPr>
        <w:t xml:space="preserve">九、项目绩效目标</w:t>
      </w:r>
      <w:r/>
    </w:p>
    <w:p>
      <w:pPr>
        <w:jc w:val="both"/>
        <w:spacing w:line="360" w:lineRule="auto"/>
        <w:rPr>
          <w:rFonts w:hint="eastAsia" w:ascii="宋体" w:hAnsi="宋体" w:eastAsia="宋体" w:cs="Times New Roman"/>
          <w:b/>
          <w:bCs/>
          <w:sz w:val="24"/>
          <w:szCs w:val="24"/>
          <w:highlight w:val="none"/>
          <w:lang w:val="en-US" w:eastAsia="zh-CN"/>
        </w:rPr>
        <w:outlineLvl w:val="9"/>
      </w:pPr>
      <w:r>
        <w:rPr>
          <w:rFonts w:hint="eastAsia" w:ascii="宋体" w:hAnsi="宋体" w:eastAsia="宋体" w:cs="Times New Roman"/>
          <w:b/>
          <w:bCs/>
          <w:sz w:val="24"/>
          <w:szCs w:val="24"/>
          <w:highlight w:val="none"/>
          <w:lang w:val="en-US" w:eastAsia="zh-CN"/>
        </w:rPr>
      </w:r>
      <w:r/>
    </w:p>
    <w:p>
      <w:pPr>
        <w:jc w:val="both"/>
        <w:spacing w:line="360" w:lineRule="auto"/>
        <w:rPr>
          <w:rFonts w:hint="default" w:ascii="宋体" w:hAnsi="宋体" w:eastAsia="宋体" w:cs="Times New Roman"/>
          <w:b/>
          <w:bCs/>
          <w:sz w:val="24"/>
          <w:szCs w:val="24"/>
          <w:highlight w:val="none"/>
          <w:lang w:val="en-US" w:eastAsia="zh-CN"/>
        </w:rPr>
        <w:sectPr>
          <w:headerReference w:type="default" r:id="rId10"/>
          <w:footerReference w:type="default" r:id="rId16"/>
          <w:footnotePr/>
          <w:endnotePr/>
          <w:type w:val="nextPage"/>
          <w:pgSz w:w="11911" w:h="16840" w:orient="portrait"/>
          <w:pgMar w:top="1247" w:right="1247" w:bottom="1247" w:left="1247" w:header="850" w:footer="850" w:gutter="0"/>
          <w:cols w:num="1" w:sep="0" w:space="720" w:equalWidth="1"/>
          <w:docGrid w:linePitch="360"/>
        </w:sectPr>
        <w:outlineLvl w:val="9"/>
      </w:pPr>
      <w:r>
        <w:rPr>
          <w:rFonts w:hint="default" w:ascii="宋体" w:hAnsi="宋体" w:eastAsia="宋体" w:cs="Times New Roman"/>
          <w:b/>
          <w:bCs/>
          <w:sz w:val="24"/>
          <w:szCs w:val="24"/>
          <w:highlight w:val="none"/>
          <w:lang w:val="en-US" w:eastAsia="zh-CN"/>
        </w:rPr>
      </w:r>
      <w:r/>
    </w:p>
    <w:p>
      <w:pPr>
        <w:pStyle w:val="1157"/>
        <w:jc w:val="center"/>
        <w:rPr>
          <w:rFonts w:hint="eastAsia" w:ascii="宋体" w:hAnsi="宋体" w:eastAsia="宋体" w:cs="宋体"/>
          <w:sz w:val="36"/>
          <w:szCs w:val="36"/>
          <w:highlight w:val="none"/>
          <w:lang w:eastAsia="zh-CN"/>
        </w:rPr>
      </w:pPr>
      <w:r/>
      <w:bookmarkStart w:id="62" w:name="_Toc1652"/>
      <w:r>
        <w:rPr>
          <w:rFonts w:hint="eastAsia" w:ascii="宋体" w:hAnsi="宋体" w:eastAsia="宋体" w:cs="宋体"/>
          <w:sz w:val="36"/>
          <w:szCs w:val="36"/>
          <w:highlight w:val="none"/>
          <w:lang w:eastAsia="zh-CN"/>
        </w:rPr>
        <w:t xml:space="preserve">第五章  合同条款及格式</w:t>
      </w:r>
      <w:bookmarkEnd w:id="62"/>
      <w:r/>
      <w:r/>
    </w:p>
    <w:p>
      <w:pPr>
        <w:jc w:val="both"/>
        <w:rPr>
          <w:rFonts w:hint="eastAsia" w:ascii="宋体" w:hAnsi="宋体" w:eastAsia="宋体" w:cs="宋体"/>
          <w:sz w:val="21"/>
          <w:highlight w:val="none"/>
          <w:lang w:eastAsia="zh-CN"/>
        </w:rPr>
      </w:pPr>
      <w:r>
        <w:rPr>
          <w:rFonts w:hint="eastAsia" w:ascii="宋体" w:hAnsi="宋体" w:eastAsia="宋体" w:cs="宋体"/>
          <w:sz w:val="21"/>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bookmarkStart w:id="63" w:name="_Toc28829_WPSOffice_Level2"/>
      <w:r>
        <w:rPr>
          <w:rFonts w:hint="eastAsia" w:ascii="宋体" w:hAnsi="宋体" w:eastAsia="宋体" w:cs="宋体"/>
          <w:sz w:val="32"/>
          <w:szCs w:val="32"/>
          <w:highlight w:val="none"/>
          <w:lang w:eastAsia="zh-CN"/>
        </w:rPr>
        <w:t xml:space="preserve">（仅供参考）</w:t>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pStyle w:val="1241"/>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800"/>
        <w:jc w:val="center"/>
        <w:spacing w:line="360" w:lineRule="auto"/>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政府采购合同</w:t>
      </w:r>
      <w:bookmarkEnd w:id="63"/>
      <w:r/>
      <w:r/>
    </w:p>
    <w:p>
      <w:pPr>
        <w:ind w:firstLine="44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241"/>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241"/>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42"/>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442"/>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304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合同编号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项目名称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采购单位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供应商单位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签订日期 ：</w:t>
      </w:r>
      <w:r>
        <w:rPr>
          <w:rFonts w:hint="eastAsia" w:ascii="宋体" w:hAnsi="宋体" w:eastAsia="宋体" w:cs="宋体"/>
          <w:b/>
          <w:sz w:val="28"/>
          <w:szCs w:val="28"/>
          <w:highlight w:val="none"/>
          <w:u w:val="single"/>
          <w:lang w:eastAsia="zh-CN"/>
        </w:rPr>
        <w:t xml:space="preserve">                    </w:t>
      </w:r>
      <w:r/>
    </w:p>
    <w:p>
      <w:pPr>
        <w:ind w:firstLine="0"/>
        <w:jc w:val="center"/>
        <w:keepLines w:val="0"/>
        <w:keepNext w:val="0"/>
        <w:pageBreakBefore w:val="0"/>
        <w:spacing w:line="360" w:lineRule="auto"/>
        <w:widowControl w:val="off"/>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0"/>
        <w:jc w:val="center"/>
        <w:keepLines w:val="0"/>
        <w:keepNext w:val="0"/>
        <w:pageBreakBefore w:val="0"/>
        <w:spacing w:line="360" w:lineRule="auto"/>
        <w:widowControl w:val="off"/>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南京市工商行政管理局</w:t>
      </w:r>
      <w:r/>
    </w:p>
    <w:p>
      <w:pPr>
        <w:pStyle w:val="1159"/>
        <w:jc w:val="center"/>
        <w:spacing w:before="0" w:after="0" w:line="360" w:lineRule="auto"/>
        <w:rPr>
          <w:rFonts w:hint="eastAsia" w:ascii="宋体" w:hAnsi="宋体"/>
          <w:b/>
          <w:sz w:val="36"/>
          <w:szCs w:val="36"/>
          <w:highlight w:val="none"/>
        </w:rPr>
        <w:sectPr>
          <w:footnotePr/>
          <w:endnotePr/>
          <w:type w:val="nextPage"/>
          <w:pgSz w:w="11911" w:h="16840" w:orient="portrait"/>
          <w:pgMar w:top="1247" w:right="1247" w:bottom="1247" w:left="1247" w:header="850" w:footer="850" w:gutter="0"/>
          <w:cols w:num="1" w:sep="0" w:space="720" w:equalWidth="1"/>
          <w:docGrid w:linePitch="360"/>
        </w:sectPr>
      </w:pPr>
      <w:r>
        <w:rPr>
          <w:rFonts w:hint="eastAsia" w:ascii="宋体" w:hAnsi="宋体" w:cs="宋体"/>
          <w:b/>
          <w:color w:val="000000" w:themeColor="text1"/>
          <w:sz w:val="36"/>
          <w:highlight w:val="none"/>
          <w14:textFill>
            <w14:solidFill>
              <w14:schemeClr w14:val="tx1"/>
            </w14:solidFill>
          </w14:textFill>
        </w:rPr>
        <w:t xml:space="preserve">南京市财政局监制</w:t>
      </w:r>
      <w:bookmarkStart w:id="64" w:name="_Toc16605"/>
      <w:r/>
      <w:bookmarkStart w:id="65" w:name="_Toc7987"/>
      <w:r/>
      <w:r/>
    </w:p>
    <w:tbl>
      <w:tblPr>
        <w:tblStyle w:val="116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rFonts w:ascii="宋体" w:hAnsi="宋体" w:eastAsia="宋体"/>
                <w:color w:val="000000"/>
                <w:sz w:val="24"/>
                <w:szCs w:val="24"/>
                <w:highlight w:val="none"/>
                <w:lang w:val="zh-CN"/>
              </w:rPr>
              <w:outlineLvl w:val="9"/>
            </w:pPr>
            <w:r>
              <w:rPr>
                <w:rFonts w:hint="eastAsia" w:ascii="宋体" w:hAnsi="宋体" w:eastAsia="宋体"/>
                <w:color w:val="000000"/>
                <w:sz w:val="24"/>
                <w:szCs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rFonts w:ascii="宋体" w:hAnsi="宋体" w:eastAsia="宋体"/>
                <w:color w:val="000000"/>
                <w:sz w:val="24"/>
                <w:szCs w:val="24"/>
                <w:highlight w:val="none"/>
                <w:lang w:val="zh-CN"/>
              </w:rPr>
              <w:outlineLvl w:val="9"/>
            </w:pPr>
            <w:r>
              <w:rPr>
                <w:rFonts w:hint="eastAsia" w:ascii="宋体" w:hAnsi="宋体" w:eastAsia="宋体"/>
                <w:color w:val="000000"/>
                <w:sz w:val="24"/>
                <w:szCs w:val="24"/>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rFonts w:ascii="宋体" w:hAnsi="宋体" w:eastAsia="宋体"/>
                <w:color w:val="000000"/>
                <w:sz w:val="24"/>
                <w:szCs w:val="24"/>
                <w:highlight w:val="none"/>
              </w:rPr>
              <w:outlineLvl w:val="9"/>
            </w:pPr>
            <w:r>
              <w:rPr>
                <w:rFonts w:hint="eastAsia" w:ascii="宋体" w:hAnsi="宋体" w:eastAsia="宋体"/>
                <w:color w:val="000000"/>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rFonts w:ascii="宋体" w:hAnsi="宋体" w:eastAsia="宋体"/>
                <w:color w:val="000000"/>
                <w:sz w:val="24"/>
                <w:szCs w:val="24"/>
                <w:highlight w:val="none"/>
              </w:rPr>
              <w:outlineLvl w:val="9"/>
            </w:pPr>
            <w:r>
              <w:rPr>
                <w:rFonts w:hint="eastAsia" w:ascii="宋体" w:hAnsi="宋体" w:eastAsia="宋体"/>
                <w:color w:val="000000"/>
                <w:sz w:val="24"/>
                <w:szCs w:val="24"/>
                <w:highlight w:val="none"/>
                <w:lang w:val="zh-CN"/>
              </w:rPr>
              <w:t xml:space="preserve">住所地</w:t>
            </w:r>
            <w:r>
              <w:rPr>
                <w:rFonts w:hint="eastAsia" w:ascii="宋体" w:hAnsi="宋体" w:eastAsia="宋体"/>
                <w:color w:val="000000"/>
                <w:sz w:val="24"/>
                <w:szCs w:val="24"/>
                <w:highlight w:val="none"/>
              </w:rPr>
              <w:t xml:space="preserve">：</w:t>
            </w:r>
            <w:r/>
          </w:p>
        </w:tc>
      </w:tr>
    </w:tbl>
    <w:p>
      <w:pPr>
        <w:ind w:firstLine="420"/>
        <w:jc w:val="left"/>
        <w:rPr>
          <w:rFonts w:ascii="宋体" w:hAnsi="宋体" w:eastAsia="宋体"/>
          <w:color w:val="000000"/>
          <w:sz w:val="24"/>
          <w:szCs w:val="24"/>
          <w:highlight w:val="none"/>
          <w:lang w:val="zh-CN"/>
        </w:rPr>
        <w:outlineLvl w:val="9"/>
      </w:pPr>
      <w:r>
        <w:rPr>
          <w:rFonts w:ascii="宋体" w:hAnsi="宋体" w:eastAsia="宋体"/>
          <w:color w:val="000000"/>
          <w:sz w:val="24"/>
          <w:szCs w:val="24"/>
          <w:highlight w:val="none"/>
          <w:lang w:val="zh-CN"/>
        </w:rPr>
      </w:r>
      <w:r/>
    </w:p>
    <w:p>
      <w:pPr>
        <w:pStyle w:val="1175"/>
        <w:ind w:right="121" w:firstLine="420"/>
        <w:spacing w:line="360" w:lineRule="auto"/>
        <w:rPr>
          <w:spacing w:val="2"/>
          <w:sz w:val="24"/>
          <w:szCs w:val="24"/>
          <w:highlight w:val="none"/>
          <w:lang w:eastAsia="zh-CN"/>
        </w:rPr>
        <w:outlineLvl w:val="9"/>
      </w:pPr>
      <w:r>
        <w:rPr>
          <w:rFonts w:hint="eastAsia"/>
          <w:spacing w:val="2"/>
          <w:sz w:val="24"/>
          <w:szCs w:val="24"/>
          <w:highlight w:val="none"/>
          <w:lang w:eastAsia="zh-CN"/>
        </w:rPr>
        <w:t xml:space="preserve">根据《中华人民共和国政府采购法》、《中华人民共和国民法典》等法律法规的规定，甲乙双方按照招标结果签订本合同。</w:t>
      </w:r>
      <w:r/>
    </w:p>
    <w:p>
      <w:pPr>
        <w:ind w:firstLine="422"/>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第一条合同标的</w:t>
      </w:r>
      <w:r/>
    </w:p>
    <w:p>
      <w:pPr>
        <w:ind w:firstLine="420"/>
        <w:spacing w:line="360" w:lineRule="auto"/>
        <w:shd w:val="clear" w:color="auto" w:fill="ffffff"/>
        <w:widowControl/>
        <w:rPr>
          <w:rFonts w:hint="default" w:ascii="宋体" w:hAnsi="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乙方根据甲方要求提供下列服务：</w:t>
      </w:r>
      <w:r>
        <w:rPr>
          <w:rFonts w:hint="eastAsia" w:ascii="宋体" w:hAnsi="宋体" w:cs="宋体"/>
          <w:color w:val="auto"/>
          <w:sz w:val="24"/>
          <w:szCs w:val="24"/>
          <w:highlight w:val="none"/>
          <w:u w:val="single"/>
          <w:lang w:val="en-US" w:eastAsia="zh-CN"/>
        </w:rPr>
        <w:t xml:space="preserve">           </w:t>
      </w:r>
      <w:r/>
    </w:p>
    <w:p>
      <w:pPr>
        <w:pStyle w:val="1175"/>
        <w:numPr>
          <w:ilvl w:val="0"/>
          <w:numId w:val="0"/>
        </w:numPr>
        <w:ind w:right="270" w:firstLine="480"/>
        <w:spacing w:before="51" w:line="360" w:lineRule="auto"/>
        <w:rPr>
          <w:color w:val="auto"/>
          <w:spacing w:val="2"/>
          <w:sz w:val="24"/>
          <w:szCs w:val="24"/>
          <w:highlight w:val="none"/>
        </w:rPr>
        <w:outlineLvl w:val="9"/>
      </w:pPr>
      <w:r>
        <w:rPr>
          <w:rFonts w:hint="eastAsia" w:ascii="宋体" w:hAnsi="宋体" w:eastAsia="宋体" w:cs="宋体"/>
          <w:color w:val="auto"/>
          <w:sz w:val="24"/>
          <w:szCs w:val="24"/>
          <w:highlight w:val="none"/>
          <w:lang w:val="en-US" w:eastAsia="zh-CN" w:bidi="ar-SA"/>
        </w:rPr>
        <w:t xml:space="preserve">服务内容详见乙方响应性文件等。</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第二条合同总价款</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本合同项下服务总价款为___________（大写）人民币，分项价款在“分项报价表”中有明确规定。</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本合同总价款包括采购文件所确定的范围内的全部产品和内容的价格体现，是为完成采购文件规定的工作所涉及到的一切费用。包括但不仅限于人员费用（工资、福利、培训、体检、社会保险、加班费等）、工具设备使用、管理费用、利润、税金等支出。</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2.本合同执行期间合同总价款不变，甲方就本合同不再向乙方支付任何其他款项。</w:t>
      </w:r>
      <w:r/>
    </w:p>
    <w:p>
      <w:pPr>
        <w:ind w:firstLine="471"/>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第三条组成本合同的有关文件</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下列关于</w:t>
      </w:r>
      <w:r>
        <w:rPr>
          <w:rFonts w:hint="eastAsia" w:ascii="宋体" w:hAnsi="宋体" w:cs="宋体"/>
          <w:color w:val="auto"/>
          <w:sz w:val="24"/>
          <w:szCs w:val="24"/>
          <w:highlight w:val="none"/>
          <w:u w:val="single"/>
          <w:lang w:eastAsia="zh-CN"/>
        </w:rPr>
        <w:t xml:space="preserve">（项目编号）</w:t>
      </w:r>
      <w:r>
        <w:rPr>
          <w:rFonts w:hint="eastAsia" w:ascii="宋体" w:hAnsi="宋体" w:cs="宋体"/>
          <w:color w:val="auto"/>
          <w:sz w:val="24"/>
          <w:szCs w:val="24"/>
          <w:highlight w:val="none"/>
          <w:lang w:eastAsia="zh-CN"/>
        </w:rPr>
        <w:t xml:space="preserve">的采购文件、响应文件或与本次采购活动方式相适应的文件及有关附件是本合同不可分割的组成部分，与本合同具有同等法律效力。</w:t>
      </w:r>
      <w:r/>
    </w:p>
    <w:p>
      <w:pPr>
        <w:ind w:firstLine="420"/>
        <w:spacing w:line="360" w:lineRule="auto"/>
        <w:shd w:val="clear" w:color="auto" w:fill="ffffff"/>
        <w:widowControl/>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第四条</w:t>
      </w:r>
      <w:r>
        <w:rPr>
          <w:rFonts w:hint="eastAsia" w:ascii="宋体" w:hAnsi="宋体" w:cs="宋体"/>
          <w:b/>
          <w:bCs/>
          <w:color w:val="auto"/>
          <w:sz w:val="24"/>
          <w:szCs w:val="24"/>
          <w:highlight w:val="none"/>
          <w:lang w:val="en-US" w:eastAsia="zh-CN"/>
        </w:rPr>
        <w:t xml:space="preserve">服务要求</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按照政府主导、部门配合、财政支持、企业运作的原则，建立相关部门协同监督、有偿回收、统一归集处置的机制。主要操作规程：</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1、无害化处理</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归集实施主体对各农药网点回收的农药包装废弃物进行打包、收集废液、贴标，进行清点归类、登记造册和专库集中存放。通过政府采购的方式确定一个无害化处置主体，委托有资质的废弃物处置单位进行无害化处置。</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2、建立台账</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废弃物处置供应商要建立台账，记录无害化处理等环节的信息，台账保存两年以上。</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eastAsia="zh-CN"/>
        </w:rPr>
        <w:t xml:space="preserve">严格按照最新的《国家危险废物名录》《危险废物贮存污染控制标准》《危险废物收集、贮存、运输技术规范》《危险废物规范化管理指标体系》等法律法规以及条文执行，在执行技术服务过程中要遵守国家相关法律法规以及条文要求</w:t>
      </w:r>
      <w:r>
        <w:rPr>
          <w:rFonts w:hint="eastAsia" w:ascii="宋体" w:hAnsi="宋体" w:cs="宋体"/>
          <w:color w:val="auto"/>
          <w:sz w:val="24"/>
          <w:szCs w:val="24"/>
          <w:highlight w:val="none"/>
          <w:lang w:eastAsia="zh-CN"/>
        </w:rPr>
        <w:t xml:space="preserve">；</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eastAsia="zh-CN"/>
        </w:rPr>
        <w:t xml:space="preserve">现场人工配合进行装卸清洁，吨桶/袋周转</w:t>
      </w:r>
      <w:r>
        <w:rPr>
          <w:rFonts w:hint="eastAsia" w:ascii="宋体" w:hAnsi="宋体" w:cs="宋体"/>
          <w:color w:val="auto"/>
          <w:sz w:val="24"/>
          <w:szCs w:val="24"/>
          <w:highlight w:val="none"/>
          <w:lang w:eastAsia="zh-CN"/>
        </w:rPr>
        <w:t xml:space="preserve">；</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eastAsia="zh-CN"/>
        </w:rPr>
        <w:t xml:space="preserve">供应商需要协助采购人处理危废处理相关申报流程</w:t>
      </w:r>
      <w:r>
        <w:rPr>
          <w:rFonts w:hint="eastAsia" w:ascii="宋体" w:hAnsi="宋体" w:cs="宋体"/>
          <w:color w:val="auto"/>
          <w:sz w:val="24"/>
          <w:szCs w:val="24"/>
          <w:highlight w:val="none"/>
          <w:lang w:eastAsia="zh-CN"/>
        </w:rPr>
        <w:t xml:space="preserve">；</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6、处置完成出具最终处置证明。</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7、加强组织领导。无害化处置主体负责建立农药包装废弃物无害化处置工作台帐，落实工作人员，区农业农村局做好无害化处置各环节的统筹协调、跟踪落实工作。街道农业部门做好配合和抽查监督工作。</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8、规范资金使用。项目无害化处置实施主体单位要建立项目专帐，实行专帐核算，切实做到专款专用，补助资金不得用于与项目建设无关的支出。</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9、经第三方审计未使用的项目结余资金财政收回，超支不补。财政补助资金投入形成的资产，在涉及调整、拆迁时不得计入补偿范围。</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eastAsia="zh-CN"/>
        </w:rPr>
        <w:t xml:space="preserve">条质量保证</w:t>
      </w:r>
      <w:r/>
    </w:p>
    <w:p>
      <w:pPr>
        <w:pStyle w:val="1175"/>
        <w:ind w:right="121" w:firstLine="420"/>
        <w:spacing w:before="51" w:line="360" w:lineRule="auto"/>
        <w:rPr>
          <w:spacing w:val="2"/>
          <w:sz w:val="24"/>
          <w:szCs w:val="24"/>
          <w:highlight w:val="none"/>
          <w:lang w:eastAsia="zh-CN"/>
        </w:rPr>
        <w:outlineLvl w:val="9"/>
      </w:pPr>
      <w:r>
        <w:rPr>
          <w:rFonts w:hint="eastAsia" w:ascii="宋体" w:hAnsi="宋体" w:cs="宋体"/>
          <w:color w:val="auto"/>
          <w:sz w:val="24"/>
          <w:szCs w:val="24"/>
          <w:highlight w:val="none"/>
          <w:lang w:eastAsia="zh-CN"/>
        </w:rPr>
        <w:t xml:space="preserve">乙方提供的服务必须全部达到采购文件各项要求，国家或行业有规定的，还要符合相应规定。乙方提交成果的知识产权归属权为甲方享有</w:t>
      </w:r>
      <w:r>
        <w:rPr>
          <w:rFonts w:hint="eastAsia"/>
          <w:spacing w:val="2"/>
          <w:sz w:val="24"/>
          <w:szCs w:val="24"/>
          <w:highlight w:val="none"/>
          <w:lang w:eastAsia="zh-CN"/>
        </w:rPr>
        <w:t xml:space="preserve">。</w:t>
      </w:r>
      <w:r/>
    </w:p>
    <w:p>
      <w:pPr>
        <w:ind w:firstLine="420"/>
        <w:spacing w:line="360" w:lineRule="auto"/>
        <w:shd w:val="clear" w:color="auto" w:fill="ffffff"/>
        <w:widowControl/>
        <w:rPr>
          <w:rFonts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w:t>
      </w:r>
      <w:r>
        <w:rPr>
          <w:rFonts w:hint="eastAsia" w:ascii="宋体" w:hAnsi="宋体" w:eastAsia="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条交付使用和验收</w:t>
      </w:r>
      <w:r/>
    </w:p>
    <w:p>
      <w:pPr>
        <w:ind w:firstLine="420"/>
        <w:jc w:val="left"/>
        <w:spacing w:line="360" w:lineRule="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lang w:val="zh-CN" w:eastAsia="zh-CN" w:bidi="ar-SA"/>
        </w:rPr>
        <w:t xml:space="preserve">1、合同履行期限：</w:t>
      </w:r>
      <w:r/>
    </w:p>
    <w:p>
      <w:pPr>
        <w:ind w:firstLine="420"/>
        <w:jc w:val="left"/>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2、考核标准：按采购单位标准和乙方投标文件的承诺。</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w:t>
      </w: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lang w:eastAsia="zh-CN"/>
        </w:rPr>
        <w:t xml:space="preserve">条合同款支付</w:t>
      </w:r>
      <w:r/>
    </w:p>
    <w:p>
      <w:pPr>
        <w:ind w:firstLine="720"/>
        <w:jc w:val="left"/>
        <w:spacing w:line="360" w:lineRule="auto"/>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zh-CN" w:eastAsia="zh-CN" w:bidi="ar-SA"/>
        </w:rPr>
        <w:t xml:space="preserve">、本合同项下所有款项均以人民币支付。</w:t>
      </w:r>
      <w:r/>
    </w:p>
    <w:p>
      <w:pPr>
        <w:pStyle w:val="1241"/>
        <w:ind w:firstLine="720"/>
        <w:spacing w:line="360" w:lineRule="auto"/>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zh-CN" w:eastAsia="zh-CN" w:bidi="ar-SA"/>
        </w:rPr>
        <w:t xml:space="preserve">、本合同项下的</w:t>
      </w:r>
      <w:r>
        <w:rPr>
          <w:rFonts w:hint="eastAsia" w:ascii="宋体" w:hAnsi="宋体" w:eastAsia="宋体" w:cs="Times New Roman"/>
          <w:sz w:val="24"/>
          <w:szCs w:val="24"/>
          <w:highlight w:val="none"/>
          <w:lang w:val="en-US" w:eastAsia="zh-CN" w:bidi="ar-SA"/>
        </w:rPr>
        <w:t xml:space="preserve">采购</w:t>
      </w:r>
      <w:r>
        <w:rPr>
          <w:rFonts w:hint="eastAsia" w:ascii="宋体" w:hAnsi="宋体" w:eastAsia="宋体" w:cs="Times New Roman"/>
          <w:sz w:val="24"/>
          <w:szCs w:val="24"/>
          <w:highlight w:val="none"/>
          <w:lang w:val="zh-CN" w:eastAsia="zh-CN" w:bidi="ar-SA"/>
        </w:rPr>
        <w:t xml:space="preserve">资金</w:t>
      </w:r>
      <w:r>
        <w:rPr>
          <w:rFonts w:hint="eastAsia" w:ascii="宋体" w:hAnsi="宋体" w:eastAsia="宋体" w:cs="Times New Roman"/>
          <w:sz w:val="24"/>
          <w:szCs w:val="24"/>
          <w:highlight w:val="none"/>
          <w:lang w:val="en-US" w:eastAsia="zh-CN" w:bidi="ar-SA"/>
        </w:rPr>
        <w:t xml:space="preserve">到位后</w:t>
      </w:r>
      <w:r>
        <w:rPr>
          <w:rFonts w:hint="eastAsia" w:ascii="宋体" w:hAnsi="宋体" w:eastAsia="宋体" w:cs="Times New Roman"/>
          <w:sz w:val="24"/>
          <w:szCs w:val="24"/>
          <w:highlight w:val="none"/>
          <w:lang w:val="zh-CN" w:eastAsia="zh-CN" w:bidi="ar-SA"/>
        </w:rPr>
        <w:t xml:space="preserve">由甲方自行支付，乙方向甲方开具发票，</w:t>
      </w:r>
      <w:r>
        <w:rPr>
          <w:rFonts w:hint="eastAsia" w:ascii="宋体" w:hAnsi="宋体" w:eastAsia="宋体" w:cs="Times New Roman"/>
          <w:sz w:val="24"/>
          <w:szCs w:val="24"/>
          <w:highlight w:val="none"/>
          <w:u w:val="single"/>
          <w:lang w:val="zh-CN" w:eastAsia="zh-CN" w:bidi="ar-SA"/>
        </w:rPr>
        <w:t xml:space="preserve">（因履行财政相关资金审批手续导致甲方迟延支付合同价款的，甲方不承担迟延支付价款的违约责任）</w:t>
      </w:r>
      <w:r>
        <w:rPr>
          <w:rFonts w:hint="eastAsia" w:ascii="宋体" w:hAnsi="宋体" w:eastAsia="宋体" w:cs="Times New Roman"/>
          <w:sz w:val="24"/>
          <w:szCs w:val="24"/>
          <w:highlight w:val="none"/>
          <w:lang w:val="zh-CN" w:eastAsia="zh-CN" w:bidi="ar-SA"/>
        </w:rPr>
        <w:t xml:space="preserve">。</w:t>
      </w:r>
      <w:r/>
    </w:p>
    <w:p>
      <w:pPr>
        <w:pStyle w:val="1241"/>
        <w:ind w:firstLine="720"/>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3、合同签订后支付30%的回收资金；中期由第三方中介核查完成项目70%时再支付30%资金；项目完成后根据第三方中介审计结果和验收结</w:t>
      </w:r>
      <w:bookmarkStart w:id="94" w:name="_GoBack"/>
      <w:r/>
      <w:bookmarkEnd w:id="94"/>
      <w:r>
        <w:rPr>
          <w:rFonts w:hint="eastAsia" w:ascii="宋体" w:hAnsi="宋体" w:eastAsia="宋体" w:cs="Times New Roman"/>
          <w:sz w:val="24"/>
          <w:szCs w:val="24"/>
          <w:highlight w:val="none"/>
          <w:lang w:val="en-US" w:eastAsia="zh-CN" w:bidi="ar-SA"/>
        </w:rPr>
        <w:t xml:space="preserve">论，拨付剩余项目资金。</w:t>
      </w:r>
      <w:r/>
    </w:p>
    <w:p>
      <w:pPr>
        <w:ind w:firstLine="480"/>
        <w:spacing w:line="360" w:lineRule="auto"/>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lang w:eastAsia="zh-CN"/>
        </w:rPr>
        <w:t xml:space="preserve">条违约责任</w:t>
      </w:r>
      <w:r/>
    </w:p>
    <w:p>
      <w:pPr>
        <w:ind w:firstLine="420"/>
        <w:jc w:val="left"/>
        <w:spacing w:line="360" w:lineRule="auto"/>
        <w:widowControl/>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甲方无正当理由拒收服务、拒付服务款的，由甲方向乙方偿付合同总价的5%违约金。</w:t>
      </w:r>
      <w:r/>
    </w:p>
    <w:p>
      <w:pPr>
        <w:ind w:firstLine="420"/>
        <w:jc w:val="left"/>
        <w:spacing w:line="360" w:lineRule="auto"/>
        <w:widowControl/>
        <w:rPr>
          <w:rFonts w:hint="eastAsia" w:ascii="宋体" w:hAnsi="宋体" w:cs="宋体"/>
          <w:color w:val="auto"/>
          <w:sz w:val="24"/>
          <w:szCs w:val="24"/>
          <w:highlight w:val="none"/>
          <w:lang w:val="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cs="宋体"/>
          <w:color w:val="auto"/>
          <w:sz w:val="24"/>
          <w:szCs w:val="24"/>
          <w:highlight w:val="none"/>
          <w:lang w:val="zh-CN"/>
        </w:rPr>
        <w:t xml:space="preserve">如乙方</w:t>
      </w:r>
      <w:r>
        <w:rPr>
          <w:rFonts w:hint="eastAsia" w:ascii="宋体" w:hAnsi="宋体" w:eastAsia="宋体" w:cs="宋体"/>
          <w:color w:val="auto"/>
          <w:sz w:val="24"/>
          <w:szCs w:val="24"/>
          <w:highlight w:val="none"/>
          <w:lang w:val="en-US" w:eastAsia="zh-CN"/>
        </w:rPr>
        <w:t xml:space="preserve">防治不按时，不能</w:t>
      </w:r>
      <w:r>
        <w:rPr>
          <w:rFonts w:hint="eastAsia" w:ascii="宋体" w:hAnsi="宋体" w:cs="宋体"/>
          <w:color w:val="auto"/>
          <w:sz w:val="24"/>
          <w:szCs w:val="24"/>
          <w:highlight w:val="none"/>
          <w:lang w:val="zh-CN"/>
        </w:rPr>
        <w:t xml:space="preserve">交付服务、完成安装调试的，甲方有权</w:t>
      </w:r>
      <w:r>
        <w:rPr>
          <w:rFonts w:hint="eastAsia" w:ascii="宋体" w:hAnsi="宋体" w:cs="宋体"/>
          <w:color w:val="auto"/>
          <w:sz w:val="24"/>
          <w:szCs w:val="24"/>
          <w:highlight w:val="none"/>
        </w:rPr>
        <w:t xml:space="preserve">扣留</w:t>
      </w:r>
      <w:r>
        <w:rPr>
          <w:rFonts w:hint="eastAsia" w:ascii="宋体" w:hAnsi="宋体" w:cs="宋体"/>
          <w:color w:val="auto"/>
          <w:sz w:val="24"/>
          <w:szCs w:val="24"/>
          <w:highlight w:val="none"/>
          <w:lang w:val="zh-CN"/>
        </w:rPr>
        <w:t xml:space="preserve">合同总价</w:t>
      </w:r>
      <w:r>
        <w:rPr>
          <w:rFonts w:ascii="宋体" w:hAnsi="宋体" w:cs="宋体"/>
          <w:color w:val="auto"/>
          <w:sz w:val="24"/>
          <w:szCs w:val="24"/>
          <w:highlight w:val="none"/>
          <w:lang w:val="zh-CN"/>
        </w:rPr>
        <w:t xml:space="preserve">5%</w:t>
      </w:r>
      <w:r>
        <w:rPr>
          <w:rFonts w:hint="eastAsia" w:ascii="宋体" w:hAnsi="宋体" w:cs="宋体"/>
          <w:color w:val="auto"/>
          <w:sz w:val="24"/>
          <w:szCs w:val="24"/>
          <w:highlight w:val="none"/>
          <w:lang w:val="zh-CN"/>
        </w:rPr>
        <w:t xml:space="preserve">的违约金。</w:t>
      </w:r>
      <w:r/>
    </w:p>
    <w:p>
      <w:pPr>
        <w:ind w:firstLine="420"/>
        <w:jc w:val="left"/>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由于乙方过失导致合同终止的，乙方应向甲方支付合同总价10%的违约金，并承担合同终止后甲方相应损失。未满足合同终止条件，甲方要求终止合同的，甲方应向乙方支付合同总价10%的违约金，并承担合同终止后乙方相应损失；</w:t>
      </w:r>
      <w:r/>
    </w:p>
    <w:p>
      <w:pPr>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、乙方逾期交付的，每逾期</w:t>
      </w:r>
      <w:r>
        <w:rPr>
          <w:rFonts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t xml:space="preserve">天，乙方向甲方偿付合同总额的</w:t>
      </w:r>
      <w:r>
        <w:rPr>
          <w:rFonts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lang w:val="zh-CN"/>
        </w:rPr>
        <w:t xml:space="preserve">‰的滞纳金。如乙方逾期交付达</w:t>
      </w:r>
      <w:r>
        <w:rPr>
          <w:rFonts w:ascii="宋体" w:hAnsi="宋体" w:eastAsia="宋体" w:cs="宋体"/>
          <w:color w:val="000000"/>
          <w:sz w:val="24"/>
          <w:szCs w:val="24"/>
          <w:highlight w:val="none"/>
          <w:lang w:val="zh-CN"/>
        </w:rPr>
        <w:t xml:space="preserve">10</w:t>
      </w:r>
      <w:r>
        <w:rPr>
          <w:rFonts w:hint="eastAsia" w:ascii="宋体" w:hAnsi="宋体" w:eastAsia="宋体" w:cs="宋体"/>
          <w:color w:val="000000"/>
          <w:sz w:val="24"/>
          <w:szCs w:val="24"/>
          <w:highlight w:val="none"/>
          <w:lang w:val="zh-CN"/>
        </w:rPr>
        <w:t xml:space="preserve">天，甲方有权解除合同，解除合同的通知自到达乙方时生效；</w:t>
      </w:r>
      <w:r/>
    </w:p>
    <w:p>
      <w:pPr>
        <w:ind w:firstLine="42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、上述违约金不能补偿对方损失时，双方有权向对方追索实际损失的赔偿金；</w:t>
      </w:r>
      <w:r/>
    </w:p>
    <w:p>
      <w:pPr>
        <w:ind w:firstLine="420"/>
        <w:jc w:val="left"/>
        <w:spacing w:line="360" w:lineRule="auto"/>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、在乙方承诺的或国家规定的质量保证期内（取两者中最长的期限），如经乙方两次整改仍不能达到合同约定的质量标准，乙方应退回全部合同价款，同时，乙方还须赔偿甲方因此遭受的损失；</w:t>
      </w:r>
      <w:r/>
    </w:p>
    <w:p>
      <w:pPr>
        <w:ind w:firstLine="42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eastAsia="宋体" w:cs="宋体"/>
          <w:color w:val="000000"/>
          <w:sz w:val="24"/>
          <w:szCs w:val="24"/>
          <w:highlight w:val="none"/>
          <w:lang w:val="zh-CN"/>
        </w:rPr>
        <w:t xml:space="preserve">30%</w:t>
      </w:r>
      <w:r>
        <w:rPr>
          <w:rFonts w:hint="eastAsia" w:ascii="宋体" w:hAnsi="宋体" w:eastAsia="宋体" w:cs="宋体"/>
          <w:color w:val="000000"/>
          <w:sz w:val="24"/>
          <w:szCs w:val="24"/>
          <w:highlight w:val="none"/>
          <w:lang w:val="zh-CN"/>
        </w:rPr>
        <w:t xml:space="preserve">赔偿金；</w:t>
      </w:r>
      <w:r/>
    </w:p>
    <w:p>
      <w:pPr>
        <w:ind w:firstLine="42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lang w:eastAsia="zh-CN"/>
        </w:rPr>
        <w:t xml:space="preserve">条合同的变更和终止</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除发生法律规定的不能预见、不能避免并不能克服的客观情况外，甲乙双方不得放弃或拒绝履行合同。乙方放弃或拒绝履行合同，保证金不予退还，在三年内不得参加南京建涵工程咨询有限公司组织的政府采购活动。</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第十条合同的转让</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乙方不得擅自部分或全部转让其应履行的合同义务。</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第十一条争议的解决</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）种方式解决争议：</w:t>
      </w:r>
      <w:r/>
    </w:p>
    <w:p>
      <w:pPr>
        <w:ind w:firstLine="48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（1）向甲方所在地有管辖权的人民法院提起诉讼；</w:t>
      </w:r>
      <w:r/>
    </w:p>
    <w:p>
      <w:pPr>
        <w:ind w:firstLine="48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（2）向南京仲裁委员会按其仲裁规则申请仲裁。</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2、在仲裁期间，本合同应继续履行。</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第十二条诚实信用</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乙方应诚实信用，严格按照采购文件要求和承诺履行合同，不向甲方进行商业贿赂或者提供不正当利益。</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第十三条合同生效及其他</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1、本合同自签订之日起生效。</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2、本合同一式伍份，甲乙双方各执贰份，</w:t>
      </w:r>
      <w:r>
        <w:rPr>
          <w:rFonts w:hint="eastAsia" w:ascii="宋体" w:hAnsi="宋体" w:cs="宋体"/>
          <w:color w:val="auto"/>
          <w:sz w:val="24"/>
          <w:szCs w:val="24"/>
          <w:highlight w:val="none"/>
          <w:lang w:val="zh-CN" w:eastAsia="zh-CN"/>
        </w:rPr>
        <w:t xml:space="preserve">壹份报送政府采购监督管理部门备案，</w:t>
      </w:r>
      <w:r>
        <w:rPr>
          <w:rFonts w:hint="eastAsia" w:ascii="宋体" w:hAnsi="宋体" w:cs="宋体"/>
          <w:color w:val="auto"/>
          <w:sz w:val="24"/>
          <w:szCs w:val="24"/>
          <w:highlight w:val="none"/>
          <w:lang w:eastAsia="zh-CN"/>
        </w:rPr>
        <w:t xml:space="preserve">均具有同等法律效力。</w:t>
      </w:r>
      <w:r/>
    </w:p>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3、本合同应按照中华人民共和国的现行法律进行解释。</w:t>
      </w:r>
      <w:r/>
    </w:p>
    <w:tbl>
      <w:tblPr>
        <w:tblStyle w:val="1167"/>
        <w:tblpPr w:horzAnchor="page" w:tblpX="1373" w:vertAnchor="text" w:tblpY="322" w:leftFromText="180" w:topFromText="0" w:rightFromText="180" w:bottomFromText="0"/>
        <w:tblW w:w="9285"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甲方（委托方）：（盖章）</w:t>
            </w:r>
            <w:r/>
          </w:p>
        </w:tc>
        <w:tc>
          <w:tcPr>
            <w:tcW w:w="4642"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乙方：（盖章）</w:t>
            </w:r>
            <w:r/>
          </w:p>
        </w:tc>
      </w:tr>
      <w:tr>
        <w:trPr>
          <w:trHeight w:val="362"/>
        </w:trPr>
        <w:tc>
          <w:tcPr>
            <w:tcW w:w="4643"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法定代表人或委托</w:t>
            </w:r>
            <w:r>
              <w:rPr>
                <w:rFonts w:hint="eastAsia" w:ascii="宋体" w:hAnsi="宋体" w:cs="宋体"/>
                <w:color w:val="auto"/>
                <w:sz w:val="24"/>
                <w:szCs w:val="24"/>
                <w:highlight w:val="none"/>
                <w:lang w:eastAsia="zh-CN"/>
              </w:rPr>
              <w:t xml:space="preserve">代理</w:t>
            </w:r>
            <w:r>
              <w:rPr>
                <w:rFonts w:hint="eastAsia" w:ascii="宋体" w:hAnsi="宋体" w:cs="宋体"/>
                <w:color w:val="auto"/>
                <w:sz w:val="24"/>
                <w:szCs w:val="24"/>
                <w:highlight w:val="none"/>
                <w:lang w:val="zh-CN" w:eastAsia="zh-CN"/>
              </w:rPr>
              <w:t xml:space="preserve">人</w:t>
            </w:r>
            <w:r>
              <w:rPr>
                <w:rFonts w:hint="eastAsia" w:ascii="宋体" w:hAnsi="宋体" w:cs="宋体"/>
                <w:color w:val="auto"/>
                <w:sz w:val="24"/>
                <w:szCs w:val="24"/>
                <w:highlight w:val="none"/>
                <w:lang w:eastAsia="zh-CN"/>
              </w:rPr>
              <w:t xml:space="preserve">：</w:t>
            </w:r>
            <w:r/>
          </w:p>
        </w:tc>
        <w:tc>
          <w:tcPr>
            <w:tcW w:w="4642"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法定代表人或委托</w:t>
            </w:r>
            <w:r>
              <w:rPr>
                <w:rFonts w:hint="eastAsia" w:ascii="宋体" w:hAnsi="宋体" w:cs="宋体"/>
                <w:color w:val="auto"/>
                <w:sz w:val="24"/>
                <w:szCs w:val="24"/>
                <w:highlight w:val="none"/>
              </w:rPr>
              <w:t xml:space="preserve">代理</w:t>
            </w:r>
            <w:r>
              <w:rPr>
                <w:rFonts w:hint="eastAsia" w:ascii="宋体" w:hAnsi="宋体" w:cs="宋体"/>
                <w:color w:val="auto"/>
                <w:sz w:val="24"/>
                <w:szCs w:val="24"/>
                <w:highlight w:val="none"/>
                <w:lang w:val="zh-CN"/>
              </w:rPr>
              <w:t xml:space="preserve">人</w:t>
            </w:r>
            <w:r>
              <w:rPr>
                <w:rFonts w:hint="eastAsia" w:ascii="宋体" w:hAnsi="宋体" w:cs="宋体"/>
                <w:color w:val="auto"/>
                <w:sz w:val="24"/>
                <w:szCs w:val="24"/>
                <w:highlight w:val="none"/>
              </w:rPr>
              <w:t xml:space="preserve">：</w:t>
            </w:r>
            <w:r/>
          </w:p>
        </w:tc>
      </w:tr>
      <w:tr>
        <w:trPr>
          <w:trHeight w:val="251"/>
        </w:trPr>
        <w:tc>
          <w:tcPr>
            <w:tcW w:w="4643"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电话：</w:t>
            </w:r>
            <w:r/>
          </w:p>
        </w:tc>
        <w:tc>
          <w:tcPr>
            <w:tcW w:w="4642"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电话：</w:t>
            </w:r>
            <w:r/>
          </w:p>
        </w:tc>
      </w:tr>
      <w:tr>
        <w:trPr>
          <w:trHeight w:val="283"/>
        </w:trPr>
        <w:tc>
          <w:tcPr>
            <w:tcW w:w="4643"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c>
          <w:tcPr>
            <w:tcW w:w="4642"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r>
      <w:tr>
        <w:trPr>
          <w:trHeight w:val="315"/>
        </w:trPr>
        <w:tc>
          <w:tcPr>
            <w:tcW w:w="4643"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账</w:t>
            </w:r>
            <w:r>
              <w:rPr>
                <w:rFonts w:hint="eastAsia" w:ascii="宋体" w:hAnsi="宋体" w:cs="宋体"/>
                <w:color w:val="auto"/>
                <w:sz w:val="24"/>
                <w:szCs w:val="24"/>
                <w:highlight w:val="none"/>
                <w:lang w:val="zh-CN"/>
              </w:rPr>
              <w:t xml:space="preserve">号：</w:t>
            </w:r>
            <w:r/>
          </w:p>
        </w:tc>
        <w:tc>
          <w:tcPr>
            <w:tcW w:w="4642"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账</w:t>
            </w:r>
            <w:r>
              <w:rPr>
                <w:rFonts w:hint="eastAsia" w:ascii="宋体" w:hAnsi="宋体" w:cs="宋体"/>
                <w:color w:val="auto"/>
                <w:sz w:val="24"/>
                <w:szCs w:val="24"/>
                <w:highlight w:val="none"/>
                <w:lang w:val="zh-CN"/>
              </w:rPr>
              <w:t xml:space="preserve">号：</w:t>
            </w:r>
            <w:r/>
          </w:p>
        </w:tc>
      </w:tr>
      <w:tr>
        <w:trPr>
          <w:trHeight w:val="572"/>
        </w:trPr>
        <w:tc>
          <w:tcPr>
            <w:tcW w:w="4643"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日期：年月日</w:t>
            </w:r>
            <w:r/>
          </w:p>
        </w:tc>
        <w:tc>
          <w:tcPr>
            <w:tcW w:w="4642" w:type="dxa"/>
            <w:vAlign w:val="center"/>
            <w:textDirection w:val="lrTb"/>
            <w:noWrap w:val="false"/>
          </w:tcPr>
          <w:p>
            <w:pPr>
              <w:ind w:firstLine="420"/>
              <w:spacing w:line="360" w:lineRule="auto"/>
              <w:shd w:val="clear" w:color="auto" w:fill="ffffff"/>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日期：年月日</w:t>
            </w:r>
            <w:r/>
          </w:p>
        </w:tc>
      </w:tr>
    </w:tbl>
    <w:p>
      <w:pPr>
        <w:ind w:firstLine="44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02"/>
        <w:jc w:val="center"/>
        <w:spacing w:before="120" w:after="120" w:line="288" w:lineRule="auto"/>
        <w:rPr>
          <w:rFonts w:hint="eastAsia" w:ascii="宋体" w:hAnsi="宋体" w:eastAsia="宋体" w:cs="宋体"/>
          <w:b/>
          <w:sz w:val="30"/>
          <w:highlight w:val="none"/>
        </w:rPr>
        <w:outlineLvl w:val="9"/>
      </w:pPr>
      <w:r>
        <w:rPr>
          <w:rFonts w:hint="eastAsia" w:ascii="宋体" w:hAnsi="宋体" w:eastAsia="宋体" w:cs="宋体"/>
          <w:b/>
          <w:sz w:val="30"/>
          <w:highlight w:val="none"/>
        </w:rPr>
      </w:r>
      <w:r/>
    </w:p>
    <w:p>
      <w:pPr>
        <w:ind w:firstLine="602"/>
        <w:jc w:val="center"/>
        <w:spacing w:before="120" w:after="120" w:line="288" w:lineRule="auto"/>
        <w:rPr>
          <w:rFonts w:hint="eastAsia" w:ascii="宋体" w:hAnsi="宋体" w:eastAsia="宋体" w:cs="宋体"/>
          <w:b/>
          <w:sz w:val="30"/>
          <w:highlight w:val="none"/>
        </w:rPr>
        <w:outlineLvl w:val="9"/>
      </w:pPr>
      <w:r>
        <w:rPr>
          <w:rFonts w:hint="eastAsia" w:ascii="宋体" w:hAnsi="宋体" w:eastAsia="宋体" w:cs="宋体"/>
          <w:b/>
          <w:sz w:val="30"/>
          <w:highlight w:val="none"/>
        </w:rPr>
      </w:r>
      <w:r/>
    </w:p>
    <w:p>
      <w:pPr>
        <w:ind w:firstLine="602"/>
        <w:jc w:val="center"/>
        <w:spacing w:before="120" w:after="120" w:line="288" w:lineRule="auto"/>
        <w:rPr>
          <w:rFonts w:hint="eastAsia" w:ascii="宋体" w:hAnsi="宋体" w:eastAsia="宋体" w:cs="宋体"/>
          <w:b/>
          <w:sz w:val="30"/>
          <w:highlight w:val="none"/>
        </w:rPr>
        <w:outlineLvl w:val="9"/>
      </w:pPr>
      <w:r>
        <w:rPr>
          <w:rFonts w:hint="eastAsia" w:ascii="宋体" w:hAnsi="宋体" w:eastAsia="宋体" w:cs="宋体"/>
          <w:b/>
          <w:sz w:val="30"/>
          <w:highlight w:val="none"/>
        </w:rPr>
        <w:t xml:space="preserve">《*******合同》补充协议（合同附件）</w:t>
      </w:r>
      <w:bookmarkEnd w:id="64"/>
      <w:r/>
      <w:bookmarkEnd w:id="65"/>
      <w:r/>
      <w:r/>
    </w:p>
    <w:p>
      <w:pPr>
        <w:pStyle w:val="1316"/>
        <w:ind w:firstLine="480"/>
        <w:jc w:val="left"/>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316"/>
        <w:ind w:firstLine="480"/>
        <w:jc w:val="left"/>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16"/>
        <w:ind w:firstLine="480"/>
        <w:jc w:val="left"/>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如遇磋商文件及合同未约定事项，双方可友好协商签订补充协议。</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right="117"/>
        <w:jc w:val="both"/>
        <w:spacing w:before="287"/>
        <w:tabs>
          <w:tab w:val="left" w:pos="4171" w:leader="none"/>
        </w:tabs>
        <w:rPr>
          <w:rFonts w:hint="eastAsia" w:ascii="宋体" w:hAnsi="宋体" w:eastAsia="宋体" w:cs="宋体"/>
          <w:sz w:val="28"/>
          <w:szCs w:val="28"/>
          <w:highlight w:val="none"/>
          <w:lang w:eastAsia="zh-CN"/>
        </w:rPr>
        <w:outlineLvl w:val="0"/>
      </w:pPr>
      <w:r>
        <w:rPr>
          <w:rFonts w:hint="eastAsia" w:ascii="宋体" w:hAnsi="宋体" w:eastAsia="宋体" w:cs="宋体"/>
          <w:sz w:val="28"/>
          <w:szCs w:val="28"/>
          <w:highlight w:val="none"/>
          <w:lang w:eastAsia="zh-CN"/>
        </w:rPr>
      </w:r>
      <w:r/>
    </w:p>
    <w:p>
      <w:pPr>
        <w:ind w:right="117"/>
        <w:jc w:val="center"/>
        <w:spacing w:before="287"/>
        <w:tabs>
          <w:tab w:val="left" w:pos="4171" w:leader="none"/>
        </w:tabs>
        <w:rPr>
          <w:rFonts w:hint="eastAsia" w:ascii="宋体" w:hAnsi="宋体" w:eastAsia="宋体" w:cs="宋体"/>
          <w:sz w:val="36"/>
          <w:szCs w:val="36"/>
          <w:highlight w:val="none"/>
          <w:lang w:val="en-US" w:eastAsia="zh-CN" w:bidi="ar-SA"/>
        </w:rPr>
        <w:outlineLvl w:val="0"/>
      </w:pPr>
      <w:r/>
      <w:bookmarkStart w:id="66" w:name="_Toc29183"/>
      <w:r>
        <w:rPr>
          <w:rFonts w:hint="eastAsia" w:ascii="宋体" w:hAnsi="宋体" w:eastAsia="宋体" w:cs="宋体"/>
          <w:sz w:val="36"/>
          <w:szCs w:val="36"/>
          <w:highlight w:val="none"/>
          <w:lang w:val="en-US" w:eastAsia="zh-CN" w:bidi="ar-SA"/>
        </w:rPr>
        <w:t xml:space="preserve">第六章  响应文件格式</w:t>
      </w:r>
      <w:bookmarkEnd w:id="66"/>
      <w:r/>
      <w:r/>
    </w:p>
    <w:p>
      <w:pPr>
        <w:spacing w:before="1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spacing w:before="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right="1"/>
        <w:jc w:val="cente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t xml:space="preserve">响应文件</w:t>
      </w:r>
      <w:r/>
    </w:p>
    <w:p>
      <w:pP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r>
      <w:r/>
    </w:p>
    <w:p>
      <w:pP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r>
      <w:r/>
    </w:p>
    <w:p>
      <w:pPr>
        <w:pStyle w:val="1197"/>
        <w:ind w:left="440"/>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left="1440" w:right="0" w:firstLine="720"/>
        <w:keepLines w:val="0"/>
        <w:keepNext w:val="0"/>
        <w:pageBreakBefore w:val="0"/>
        <w:widowControl w:val="off"/>
        <w:rPr>
          <w:rFonts w:hint="default" w:ascii="宋体" w:hAnsi="宋体" w:eastAsia="宋体" w:cs="宋体"/>
          <w:sz w:val="32"/>
          <w:szCs w:val="32"/>
          <w:highlight w:val="none"/>
          <w:u w:val="single"/>
          <w:lang w:val="en-US" w:eastAsia="zh-CN"/>
        </w:rPr>
      </w:pPr>
      <w:r>
        <w:rPr>
          <w:rFonts w:hint="eastAsia" w:ascii="宋体" w:hAnsi="宋体" w:eastAsia="宋体" w:cs="宋体"/>
          <w:sz w:val="32"/>
          <w:szCs w:val="32"/>
          <w:highlight w:val="none"/>
          <w:lang w:eastAsia="zh-CN"/>
        </w:rPr>
        <w:t xml:space="preserve">项目名称：</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val="en-US" w:eastAsia="zh-CN"/>
        </w:rPr>
        <w:t xml:space="preserve"> </w:t>
      </w:r>
      <w:r/>
    </w:p>
    <w:p>
      <w:pPr>
        <w:ind w:left="1440" w:right="0" w:firstLine="720"/>
        <w:keepLines w:val="0"/>
        <w:keepNext w:val="0"/>
        <w:pageBreakBefore w:val="0"/>
        <w:widowControl w:val="off"/>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项目编号：</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w:t>
      </w:r>
      <w:r/>
    </w:p>
    <w:p>
      <w:pPr>
        <w:ind w:left="1440" w:right="0" w:firstLine="720"/>
        <w:keepLines w:val="0"/>
        <w:keepNext w:val="0"/>
        <w:pageBreakBefore w:val="0"/>
        <w:widowControl w:val="off"/>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供 应 商：</w:t>
      </w:r>
      <w:r>
        <w:rPr>
          <w:rFonts w:hint="eastAsia" w:ascii="宋体" w:hAnsi="宋体" w:eastAsia="宋体" w:cs="宋体"/>
          <w:sz w:val="32"/>
          <w:szCs w:val="32"/>
          <w:highlight w:val="none"/>
          <w:u w:val="single"/>
          <w:lang w:eastAsia="zh-CN"/>
        </w:rPr>
        <w:t xml:space="preserve">        </w:t>
      </w:r>
      <w:r>
        <w:rPr>
          <w:rFonts w:hint="eastAsia" w:asciiTheme="minorEastAsia" w:hAnsiTheme="minorEastAsia" w:eastAsiaTheme="minorEastAsia" w:cstheme="minorEastAsia"/>
          <w:b w:val="0"/>
          <w:bCs/>
          <w:color w:val="000000" w:themeColor="text1"/>
          <w:sz w:val="32"/>
          <w:szCs w:val="20"/>
          <w:highlight w:val="none"/>
          <w:u w:val="single"/>
          <w14:textFill>
            <w14:solidFill>
              <w14:schemeClr w14:val="tx1"/>
            </w14:solidFill>
          </w14:textFill>
        </w:rPr>
        <w:t xml:space="preserve">（加盖CA电子公章</w:t>
      </w:r>
      <w:r>
        <w:rPr>
          <w:rFonts w:hint="eastAsia" w:ascii="宋体" w:hAnsi="宋体" w:eastAsia="宋体" w:cs="宋体"/>
          <w:sz w:val="32"/>
          <w:szCs w:val="32"/>
          <w:highlight w:val="none"/>
          <w:lang w:eastAsia="zh-CN"/>
        </w:rPr>
        <w:t xml:space="preserve">）</w:t>
      </w:r>
      <w:r/>
    </w:p>
    <w:p>
      <w:pPr>
        <w:ind w:left="1440" w:right="0" w:firstLine="720"/>
        <w:keepLines w:val="0"/>
        <w:keepNext w:val="0"/>
        <w:pageBreakBefore w:val="0"/>
        <w:widowControl w:val="off"/>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联 系</w:t>
      </w:r>
      <w:r>
        <w:rPr>
          <w:rFonts w:hint="eastAsia" w:ascii="宋体" w:hAnsi="宋体" w:eastAsia="宋体" w:cs="宋体"/>
          <w:spacing w:val="-1"/>
          <w:sz w:val="32"/>
          <w:szCs w:val="32"/>
          <w:highlight w:val="none"/>
          <w:lang w:eastAsia="zh-CN"/>
        </w:rPr>
        <w:t xml:space="preserve"> </w:t>
      </w:r>
      <w:r>
        <w:rPr>
          <w:rFonts w:hint="eastAsia" w:ascii="宋体" w:hAnsi="宋体" w:eastAsia="宋体" w:cs="宋体"/>
          <w:sz w:val="32"/>
          <w:szCs w:val="32"/>
          <w:highlight w:val="none"/>
          <w:lang w:eastAsia="zh-CN"/>
        </w:rPr>
        <w:t xml:space="preserve">人：</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w:t>
      </w:r>
      <w:r/>
    </w:p>
    <w:p>
      <w:pPr>
        <w:ind w:left="1440" w:right="0" w:firstLine="720"/>
        <w:keepLines w:val="0"/>
        <w:keepNext w:val="0"/>
        <w:pageBreakBefore w:val="0"/>
        <w:widowControl w:val="off"/>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联系方式：</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w:t>
      </w:r>
      <w:r/>
    </w:p>
    <w:p>
      <w:pPr>
        <w:ind w:left="1440" w:right="0" w:firstLine="720"/>
        <w:keepLines w:val="0"/>
        <w:keepNext w:val="0"/>
        <w:pageBreakBefore w:val="0"/>
        <w:widowControl w:val="off"/>
        <w:rPr>
          <w:rFonts w:hint="eastAsia" w:ascii="宋体" w:hAnsi="宋体" w:eastAsia="宋体" w:cs="宋体"/>
          <w:sz w:val="32"/>
          <w:szCs w:val="32"/>
          <w:highlight w:val="none"/>
          <w:u w:val="single"/>
          <w:lang w:eastAsia="zh-CN"/>
        </w:rPr>
      </w:pPr>
      <w:r>
        <w:rPr>
          <w:rFonts w:hint="eastAsia" w:ascii="宋体" w:hAnsi="宋体" w:eastAsia="宋体" w:cs="宋体"/>
          <w:sz w:val="32"/>
          <w:szCs w:val="32"/>
          <w:highlight w:val="none"/>
          <w:lang w:eastAsia="zh-CN"/>
        </w:rPr>
        <w:t xml:space="preserve">单位地址：</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p>
    <w:p>
      <w:pPr>
        <w:ind w:left="1440" w:right="0" w:firstLine="720"/>
        <w:keepLines w:val="0"/>
        <w:keepNext w:val="0"/>
        <w:pageBreakBefore w:val="0"/>
        <w:widowControl w:val="off"/>
        <w:rPr>
          <w:rFonts w:hint="eastAsia" w:ascii="宋体" w:hAnsi="宋体" w:eastAsia="宋体" w:cs="宋体"/>
          <w:sz w:val="32"/>
          <w:szCs w:val="32"/>
          <w:highlight w:val="none"/>
          <w:lang w:eastAsia="zh-CN"/>
        </w:rPr>
      </w:pPr>
      <w:r>
        <w:rPr>
          <w:rFonts w:hint="eastAsia" w:ascii="宋体" w:hAnsi="宋体" w:eastAsia="宋体" w:cs="宋体"/>
          <w:spacing w:val="2"/>
          <w:sz w:val="32"/>
          <w:szCs w:val="32"/>
          <w:highlight w:val="none"/>
          <w:lang w:val="en-US" w:eastAsia="zh-CN"/>
        </w:rPr>
        <w:t xml:space="preserve">日期：</w:t>
      </w:r>
      <w:r>
        <w:rPr>
          <w:rFonts w:hint="eastAsia" w:ascii="宋体" w:hAnsi="宋体" w:eastAsia="宋体" w:cs="宋体"/>
          <w:spacing w:val="2"/>
          <w:sz w:val="32"/>
          <w:szCs w:val="32"/>
          <w:highlight w:val="none"/>
          <w:u w:val="single"/>
          <w:lang w:val="en-US" w:eastAsia="zh-CN"/>
        </w:rPr>
        <w:t xml:space="preserve">  </w:t>
      </w:r>
      <w:r>
        <w:rPr>
          <w:rFonts w:hint="eastAsia" w:ascii="宋体" w:hAnsi="宋体" w:eastAsia="宋体" w:cs="宋体"/>
          <w:spacing w:val="2"/>
          <w:sz w:val="32"/>
          <w:szCs w:val="32"/>
          <w:highlight w:val="none"/>
          <w:lang w:eastAsia="zh-CN"/>
        </w:rPr>
        <w:t xml:space="preserve">年</w:t>
      </w:r>
      <w:r>
        <w:rPr>
          <w:rFonts w:hint="eastAsia" w:ascii="宋体" w:hAnsi="宋体" w:eastAsia="宋体" w:cs="宋体"/>
          <w:spacing w:val="2"/>
          <w:sz w:val="32"/>
          <w:szCs w:val="32"/>
          <w:highlight w:val="none"/>
          <w:u w:val="single"/>
          <w:lang w:val="en-US" w:eastAsia="zh-CN"/>
        </w:rPr>
        <w:t xml:space="preserve">  </w:t>
      </w:r>
      <w:r>
        <w:rPr>
          <w:rFonts w:hint="eastAsia" w:ascii="宋体" w:hAnsi="宋体" w:eastAsia="宋体" w:cs="宋体"/>
          <w:spacing w:val="-1"/>
          <w:sz w:val="32"/>
          <w:szCs w:val="32"/>
          <w:highlight w:val="none"/>
          <w:lang w:eastAsia="zh-CN"/>
        </w:rPr>
        <w:t xml:space="preserve">月</w:t>
      </w:r>
      <w:r>
        <w:rPr>
          <w:rFonts w:hint="eastAsia" w:ascii="宋体" w:hAnsi="宋体" w:eastAsia="宋体" w:cs="宋体"/>
          <w:spacing w:val="-1"/>
          <w:sz w:val="32"/>
          <w:szCs w:val="32"/>
          <w:highlight w:val="none"/>
          <w:u w:val="single"/>
          <w:lang w:val="en-US" w:eastAsia="zh-CN"/>
        </w:rPr>
        <w:t xml:space="preserve">  </w:t>
      </w:r>
      <w:r>
        <w:rPr>
          <w:rFonts w:hint="eastAsia" w:ascii="宋体" w:hAnsi="宋体" w:eastAsia="宋体" w:cs="宋体"/>
          <w:sz w:val="32"/>
          <w:szCs w:val="32"/>
          <w:highlight w:val="none"/>
          <w:lang w:eastAsia="zh-CN"/>
        </w:rPr>
        <w:t xml:space="preserve">日</w:t>
      </w:r>
      <w:r/>
    </w:p>
    <w:p>
      <w:pPr>
        <w:ind w:left="0" w:right="0" w:firstLine="1980"/>
        <w:jc w:val="center"/>
        <w:keepLines w:val="0"/>
        <w:keepNext w:val="0"/>
        <w:pageBreakBefore w:val="0"/>
        <w:widowControl w:val="off"/>
        <w:rPr>
          <w:rFonts w:hint="eastAsia" w:ascii="宋体" w:hAnsi="宋体" w:eastAsia="宋体" w:cs="宋体"/>
          <w:sz w:val="32"/>
          <w:szCs w:val="32"/>
          <w:highlight w:val="none"/>
          <w:lang w:eastAsia="zh-CN"/>
        </w:rPr>
        <w:sectPr>
          <w:headerReference w:type="default" r:id="rId11"/>
          <w:footerReference w:type="default" r:id="rId17"/>
          <w:footnotePr/>
          <w:endnotePr/>
          <w:type w:val="nextPage"/>
          <w:pgSz w:w="11911" w:h="16840" w:orient="portrait"/>
          <w:pgMar w:top="1304" w:right="1361" w:bottom="1304" w:left="1361" w:header="850" w:footer="850" w:gutter="0"/>
          <w:cols w:num="1" w:sep="0" w:space="720" w:equalWidth="1"/>
          <w:docGrid w:linePitch="360"/>
        </w:sectPr>
      </w:pPr>
      <w:r>
        <w:rPr>
          <w:rFonts w:hint="eastAsia" w:ascii="宋体" w:hAnsi="宋体" w:eastAsia="宋体" w:cs="宋体"/>
          <w:sz w:val="32"/>
          <w:szCs w:val="32"/>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spacing w:before="5"/>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lang w:eastAsia="zh-CN"/>
        </w:rPr>
      </w:r>
      <w:r/>
    </w:p>
    <w:p>
      <w:pPr>
        <w:jc w:val="center"/>
        <w:tabs>
          <w:tab w:val="left" w:pos="640"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目</w:t>
      </w:r>
      <w:r>
        <w:rPr>
          <w:rFonts w:hint="eastAsia" w:ascii="宋体" w:hAnsi="宋体" w:eastAsia="宋体" w:cs="宋体"/>
          <w:sz w:val="32"/>
          <w:szCs w:val="32"/>
          <w:highlight w:val="none"/>
          <w:lang w:eastAsia="zh-CN"/>
        </w:rPr>
        <w:tab/>
      </w:r>
      <w:r>
        <w:rPr>
          <w:rFonts w:hint="eastAsia" w:ascii="宋体" w:hAnsi="宋体" w:eastAsia="宋体" w:cs="宋体"/>
          <w:sz w:val="32"/>
          <w:szCs w:val="32"/>
          <w:highlight w:val="none"/>
          <w:lang w:eastAsia="zh-CN"/>
        </w:rPr>
        <w:t xml:space="preserve">录</w:t>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br w:type="page" w:clear="all"/>
      </w:r>
      <w:r/>
    </w:p>
    <w:p>
      <w:pPr>
        <w:rPr>
          <w:rFonts w:hint="eastAsia" w:ascii="宋体" w:hAnsi="宋体" w:eastAsia="宋体" w:cs="宋体"/>
          <w:b/>
          <w:sz w:val="24"/>
          <w:szCs w:val="24"/>
          <w:highlight w:val="none"/>
          <w:lang w:eastAsia="zh-CN"/>
        </w:rPr>
        <w:outlineLvl w:val="1"/>
      </w:pPr>
      <w:r/>
      <w:bookmarkStart w:id="67" w:name="_Toc16854688"/>
      <w:r/>
      <w:bookmarkStart w:id="68" w:name="_Toc2990"/>
      <w:r/>
      <w:bookmarkStart w:id="69" w:name="_Toc28625"/>
      <w:r>
        <w:rPr>
          <w:rFonts w:hint="eastAsia" w:ascii="宋体" w:hAnsi="宋体" w:eastAsia="宋体" w:cs="宋体"/>
          <w:b/>
          <w:sz w:val="24"/>
          <w:szCs w:val="24"/>
          <w:highlight w:val="none"/>
          <w:lang w:eastAsia="zh-CN"/>
        </w:rPr>
        <w:t xml:space="preserve">一、磋商申请及声明</w:t>
      </w:r>
      <w:bookmarkEnd w:id="67"/>
      <w:r/>
      <w:bookmarkEnd w:id="68"/>
      <w:r/>
      <w:bookmarkEnd w:id="69"/>
      <w:r/>
      <w:r/>
    </w:p>
    <w:p>
      <w:pPr>
        <w:ind w:firstLine="643"/>
        <w:jc w:val="center"/>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 xml:space="preserve">磋商申请及声明</w:t>
      </w:r>
      <w:r/>
    </w:p>
    <w:p>
      <w:pPr>
        <w:pStyle w:val="1175"/>
        <w:spacing w:before="180"/>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致：</w:t>
      </w:r>
      <w:r>
        <w:rPr>
          <w:rFonts w:hint="eastAsia" w:cs="宋体"/>
          <w:highlight w:val="none"/>
          <w:u w:val="single"/>
          <w:lang w:eastAsia="zh-CN"/>
        </w:rPr>
        <w:t xml:space="preserve">南京市溧水区农业农村局</w:t>
      </w:r>
      <w:r/>
    </w:p>
    <w:p>
      <w:pPr>
        <w:spacing w:before="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175"/>
        <w:ind w:left="0" w:right="0" w:firstLine="476"/>
        <w:keepLines w:val="0"/>
        <w:keepNext w:val="0"/>
        <w:pageBreakBefore w:val="0"/>
        <w:spacing w:before="0"/>
        <w:widowControl w:val="off"/>
        <w:tabs>
          <w:tab w:val="left" w:pos="4901" w:leader="none"/>
          <w:tab w:val="left" w:pos="6958" w:leader="none"/>
          <w:tab w:val="left" w:pos="8227" w:leader="none"/>
        </w:tabs>
        <w:rPr>
          <w:rFonts w:hint="eastAsia" w:ascii="宋体" w:hAnsi="宋体" w:eastAsia="宋体" w:cs="宋体"/>
          <w:highlight w:val="none"/>
          <w:lang w:eastAsia="zh-CN"/>
        </w:rPr>
      </w:pPr>
      <w:r>
        <w:rPr>
          <w:rFonts w:hint="eastAsia" w:ascii="宋体" w:hAnsi="宋体" w:eastAsia="宋体" w:cs="宋体"/>
          <w:spacing w:val="-1"/>
          <w:highlight w:val="none"/>
          <w:lang w:eastAsia="zh-CN"/>
        </w:rPr>
        <w:t xml:space="preserve">根据贵方</w:t>
      </w:r>
      <w:r>
        <w:rPr>
          <w:rFonts w:hint="eastAsia" w:ascii="宋体" w:hAnsi="宋体" w:eastAsia="宋体" w:cs="宋体"/>
          <w:spacing w:val="-1"/>
          <w:highlight w:val="none"/>
          <w:u w:val="single"/>
          <w:lang w:eastAsia="zh-CN"/>
        </w:rPr>
        <w:t xml:space="preserve">  </w:t>
      </w:r>
      <w:r>
        <w:rPr>
          <w:rFonts w:hint="eastAsia" w:ascii="宋体" w:hAnsi="宋体" w:eastAsia="宋体" w:cs="宋体"/>
          <w:spacing w:val="-3"/>
          <w:highlight w:val="none"/>
          <w:u w:val="single"/>
          <w:lang w:eastAsia="zh-CN"/>
        </w:rPr>
        <w:t xml:space="preserve">（项目名称）、</w:t>
      </w:r>
      <w:r>
        <w:rPr>
          <w:rFonts w:hint="eastAsia" w:ascii="宋体" w:hAnsi="宋体" w:eastAsia="宋体" w:cs="宋体"/>
          <w:highlight w:val="none"/>
          <w:u w:val="single"/>
          <w:lang w:eastAsia="zh-CN"/>
        </w:rPr>
        <w:t xml:space="preserve">（项目编号</w:t>
      </w:r>
      <w:r>
        <w:rPr>
          <w:rFonts w:hint="eastAsia" w:ascii="宋体" w:hAnsi="宋体" w:eastAsia="宋体" w:cs="宋体"/>
          <w:spacing w:val="-1"/>
          <w:highlight w:val="none"/>
          <w:u w:val="single"/>
          <w:lang w:eastAsia="zh-CN"/>
        </w:rPr>
        <w:t xml:space="preserve">）</w:t>
      </w:r>
      <w:r>
        <w:rPr>
          <w:rFonts w:hint="eastAsia" w:ascii="宋体" w:hAnsi="宋体" w:eastAsia="宋体" w:cs="宋体"/>
          <w:spacing w:val="-1"/>
          <w:highlight w:val="none"/>
          <w:lang w:eastAsia="zh-CN"/>
        </w:rPr>
        <w:t xml:space="preserve">磋商邀请，正式授权下述签字人</w:t>
      </w:r>
      <w:r>
        <w:rPr>
          <w:rFonts w:hint="eastAsia" w:ascii="宋体" w:hAnsi="宋体" w:eastAsia="宋体" w:cs="宋体"/>
          <w:spacing w:val="-1"/>
          <w:highlight w:val="none"/>
          <w:u w:val="single"/>
          <w:lang w:eastAsia="zh-CN"/>
        </w:rPr>
        <w:tab/>
      </w:r>
      <w:r>
        <w:rPr>
          <w:rFonts w:hint="eastAsia" w:ascii="宋体" w:hAnsi="宋体" w:eastAsia="宋体" w:cs="宋体"/>
          <w:spacing w:val="-1"/>
          <w:highlight w:val="none"/>
          <w:u w:val="single"/>
          <w:lang w:eastAsia="zh-CN"/>
        </w:rPr>
        <w:t xml:space="preserve">    </w:t>
      </w:r>
      <w:r>
        <w:rPr>
          <w:rFonts w:hint="eastAsia" w:ascii="宋体" w:hAnsi="宋体" w:eastAsia="宋体" w:cs="宋体"/>
          <w:highlight w:val="none"/>
          <w:lang w:eastAsia="zh-CN"/>
        </w:rPr>
        <w:t xml:space="preserve">(姓名和职务)代表</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（供应商名称），提交响应文件并参加磋商。 </w:t>
      </w:r>
      <w:r/>
    </w:p>
    <w:p>
      <w:pPr>
        <w:pStyle w:val="1176"/>
        <w:ind w:left="0" w:right="0" w:firstLine="480"/>
        <w:keepLines w:val="0"/>
        <w:keepNext w:val="0"/>
        <w:pageBreakBefore w:val="0"/>
        <w:spacing w:after="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据此函，签字人兹宣布同意如下：</w:t>
      </w:r>
      <w:r/>
    </w:p>
    <w:p>
      <w:pPr>
        <w:pStyle w:val="1175"/>
        <w:ind w:left="0" w:right="0" w:firstLine="480"/>
        <w:keepLines w:val="0"/>
        <w:keepNext w:val="0"/>
        <w:pageBreakBefore w:val="0"/>
        <w:spacing w:before="0"/>
        <w:widowControl w:val="off"/>
        <w:tabs>
          <w:tab w:val="left" w:pos="3838"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1、我们的资格条件完全符合政府采购法和本次采购要求，我们同意并向贵方提供了与本次采购活动有关的所有证据和资料。 </w:t>
      </w:r>
      <w:r/>
    </w:p>
    <w:p>
      <w:pPr>
        <w:ind w:left="0" w:right="0" w:firstLine="480"/>
        <w:jc w:val="both"/>
        <w:keepLines w:val="0"/>
        <w:keepNext w:val="0"/>
        <w:pageBreakBefore w:val="0"/>
        <w:widowControl w:val="off"/>
        <w:tabs>
          <w:tab w:val="left" w:pos="2665" w:leader="none"/>
          <w:tab w:val="left" w:pos="449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2、按磋商需求，我们的磋商首轮</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lang w:eastAsia="zh-CN"/>
        </w:rPr>
        <w:t xml:space="preserve">报价为（大写）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元人民币，小写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元人民币。其中</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b/>
          <w:sz w:val="24"/>
          <w:szCs w:val="24"/>
          <w:highlight w:val="none"/>
          <w:lang w:eastAsia="zh-CN"/>
        </w:rPr>
        <w:t xml:space="preserve">小型和</w:t>
      </w:r>
      <w:r>
        <w:rPr>
          <w:rFonts w:hint="eastAsia" w:ascii="宋体" w:hAnsi="宋体" w:eastAsia="宋体" w:cs="宋体"/>
          <w:b/>
          <w:spacing w:val="4"/>
          <w:sz w:val="24"/>
          <w:szCs w:val="24"/>
          <w:highlight w:val="none"/>
          <w:lang w:eastAsia="zh-CN"/>
        </w:rPr>
        <w:t xml:space="preserve">微</w:t>
      </w:r>
      <w:r>
        <w:rPr>
          <w:rFonts w:hint="eastAsia" w:ascii="宋体" w:hAnsi="宋体" w:eastAsia="宋体" w:cs="宋体"/>
          <w:b/>
          <w:sz w:val="24"/>
          <w:szCs w:val="24"/>
          <w:highlight w:val="none"/>
          <w:lang w:eastAsia="zh-CN"/>
        </w:rPr>
        <w:t xml:space="preserve">型企业</w:t>
      </w:r>
      <w:r>
        <w:rPr>
          <w:rFonts w:hint="eastAsia" w:ascii="宋体" w:hAnsi="宋体" w:eastAsia="宋体" w:cs="宋体"/>
          <w:b/>
          <w:spacing w:val="-10"/>
          <w:sz w:val="24"/>
          <w:szCs w:val="24"/>
          <w:highlight w:val="none"/>
          <w:lang w:eastAsia="zh-CN"/>
        </w:rPr>
        <w:t xml:space="preserve">产</w:t>
      </w:r>
      <w:r>
        <w:rPr>
          <w:rFonts w:hint="eastAsia" w:ascii="宋体" w:hAnsi="宋体" w:eastAsia="宋体" w:cs="宋体"/>
          <w:b/>
          <w:sz w:val="24"/>
          <w:szCs w:val="24"/>
          <w:highlight w:val="none"/>
          <w:lang w:eastAsia="zh-CN"/>
        </w:rPr>
        <w:t xml:space="preserve">品/服务</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ab/>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lang w:eastAsia="zh-CN"/>
        </w:rPr>
        <w:t xml:space="preserve">元</w:t>
      </w:r>
      <w:r>
        <w:rPr>
          <w:rFonts w:hint="eastAsia" w:ascii="宋体" w:hAnsi="宋体" w:eastAsia="宋体" w:cs="宋体"/>
          <w:sz w:val="24"/>
          <w:szCs w:val="24"/>
          <w:highlight w:val="none"/>
          <w:lang w:eastAsia="zh-CN"/>
        </w:rPr>
        <w:t xml:space="preserve">人民币。</w:t>
      </w:r>
      <w:r/>
    </w:p>
    <w:p>
      <w:pPr>
        <w:pStyle w:val="1175"/>
        <w:ind w:left="0" w:right="0" w:firstLine="476"/>
        <w:keepLines w:val="0"/>
        <w:keepNext w:val="0"/>
        <w:pageBreakBefore w:val="0"/>
        <w:spacing w:before="0"/>
        <w:widowControl w:val="off"/>
        <w:tabs>
          <w:tab w:val="left" w:pos="7087" w:leader="none"/>
        </w:tabs>
        <w:rPr>
          <w:rFonts w:hint="eastAsia" w:ascii="宋体" w:hAnsi="宋体" w:eastAsia="宋体" w:cs="宋体"/>
          <w:highlight w:val="none"/>
          <w:lang w:eastAsia="zh-CN"/>
        </w:rPr>
      </w:pPr>
      <w:r>
        <w:rPr>
          <w:rFonts w:hint="eastAsia" w:ascii="宋体" w:hAnsi="宋体" w:eastAsia="宋体" w:cs="宋体"/>
          <w:spacing w:val="-1"/>
          <w:highlight w:val="none"/>
          <w:lang w:eastAsia="zh-CN"/>
        </w:rPr>
        <w:t xml:space="preserve">3、</w:t>
      </w:r>
      <w:r>
        <w:rPr>
          <w:rFonts w:hint="eastAsia" w:ascii="宋体" w:hAnsi="宋体" w:eastAsia="宋体" w:cs="宋体"/>
          <w:highlight w:val="none"/>
          <w:lang w:eastAsia="zh-CN"/>
        </w:rPr>
        <w:t xml:space="preserve">我方项目负责人为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，服务期为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w:t>
      </w:r>
      <w:r/>
    </w:p>
    <w:p>
      <w:pPr>
        <w:pStyle w:val="1175"/>
        <w:ind w:left="0" w:right="0" w:firstLine="480"/>
        <w:jc w:val="both"/>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4、我们已详细审核全部磋商文件及其有效补充文件，我们放弃对磋商文件任何误</w:t>
      </w:r>
      <w:r>
        <w:rPr>
          <w:rFonts w:hint="eastAsia" w:ascii="宋体" w:hAnsi="宋体" w:eastAsia="宋体" w:cs="宋体"/>
          <w:spacing w:val="-2"/>
          <w:highlight w:val="none"/>
          <w:lang w:eastAsia="zh-CN"/>
        </w:rPr>
        <w:t xml:space="preserve">解的权利，提交响应文件后，</w:t>
      </w:r>
      <w:r>
        <w:rPr>
          <w:rFonts w:hint="eastAsia" w:ascii="宋体" w:hAnsi="宋体" w:eastAsia="宋体" w:cs="宋体"/>
          <w:b/>
          <w:bCs/>
          <w:spacing w:val="-2"/>
          <w:highlight w:val="none"/>
          <w:lang w:eastAsia="zh-CN"/>
        </w:rPr>
        <w:t xml:space="preserve">不对磋商文件本身提出质疑</w:t>
      </w:r>
      <w:r>
        <w:rPr>
          <w:rFonts w:hint="eastAsia" w:ascii="宋体" w:hAnsi="宋体" w:eastAsia="宋体" w:cs="宋体"/>
          <w:spacing w:val="-2"/>
          <w:highlight w:val="none"/>
          <w:lang w:eastAsia="zh-CN"/>
        </w:rPr>
        <w:t xml:space="preserve">。否则，属于不诚信和故意扰</w:t>
      </w:r>
      <w:r>
        <w:rPr>
          <w:rFonts w:hint="eastAsia" w:ascii="宋体" w:hAnsi="宋体" w:eastAsia="宋体" w:cs="宋体"/>
          <w:spacing w:val="-99"/>
          <w:highlight w:val="none"/>
          <w:lang w:eastAsia="zh-CN"/>
        </w:rPr>
        <w:t xml:space="preserve"> </w:t>
      </w:r>
      <w:r>
        <w:rPr>
          <w:rFonts w:hint="eastAsia" w:ascii="宋体" w:hAnsi="宋体" w:eastAsia="宋体" w:cs="宋体"/>
          <w:highlight w:val="none"/>
          <w:lang w:eastAsia="zh-CN"/>
        </w:rPr>
        <w:t xml:space="preserve">乱政府采购活动行为，我们将无条件接受处罚。</w:t>
      </w:r>
      <w:r/>
    </w:p>
    <w:p>
      <w:pPr>
        <w:pStyle w:val="1175"/>
        <w:ind w:left="0" w:right="0" w:firstLine="480"/>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5、一旦我方成交，我方将根据磋商文件的规定，严格履行合同，保证于承诺的时间内完成本项目规定的全部工作内容。</w:t>
      </w:r>
      <w:r/>
    </w:p>
    <w:p>
      <w:pPr>
        <w:pStyle w:val="1175"/>
        <w:ind w:left="0" w:right="0" w:firstLine="472"/>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spacing w:val="-2"/>
          <w:highlight w:val="none"/>
          <w:lang w:eastAsia="zh-CN"/>
        </w:rPr>
        <w:t xml:space="preserve">6、我方决不提供虚假材料谋取成交、决不采取不正当手段诋毁、排挤其他供应商、</w:t>
      </w:r>
      <w:r>
        <w:rPr>
          <w:rFonts w:hint="eastAsia" w:ascii="宋体" w:hAnsi="宋体" w:eastAsia="宋体" w:cs="宋体"/>
          <w:highlight w:val="none"/>
          <w:lang w:eastAsia="zh-CN"/>
        </w:rPr>
        <w:t xml:space="preserve">决不与采购人、</w:t>
      </w:r>
      <w:r>
        <w:rPr>
          <w:rFonts w:hint="eastAsia" w:cs="宋体"/>
          <w:highlight w:val="none"/>
          <w:lang w:eastAsia="zh-CN"/>
        </w:rPr>
        <w:t xml:space="preserve">其他</w:t>
      </w:r>
      <w:r>
        <w:rPr>
          <w:rFonts w:hint="eastAsia" w:ascii="宋体" w:hAnsi="宋体" w:eastAsia="宋体" w:cs="宋体"/>
          <w:highlight w:val="none"/>
          <w:lang w:eastAsia="zh-CN"/>
        </w:rPr>
        <w:t xml:space="preserve">供应商或者采购代理机构恶意串通、绝不向采购人、采购代理机构工作人员和磋商小组进行商业贿赂、决不拒绝有关部门监督检查或提供虚假情况，如有违反，无条件接受贵方及相关管理部门的处罚。</w:t>
      </w:r>
      <w:r/>
    </w:p>
    <w:p>
      <w:pPr>
        <w:pStyle w:val="1175"/>
        <w:ind w:left="0" w:right="0" w:firstLine="480"/>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7、我方正式通讯方式为：</w:t>
      </w:r>
      <w:r/>
    </w:p>
    <w:p>
      <w:pPr>
        <w:pStyle w:val="1175"/>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地</w:t>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址：</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 xml:space="preserve"> </w:t>
      </w:r>
      <w:r/>
    </w:p>
    <w:p>
      <w:pPr>
        <w:pStyle w:val="1175"/>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电</w:t>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话：</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p>
    <w:p>
      <w:pPr>
        <w:pStyle w:val="1175"/>
        <w:ind w:left="596" w:right="4806" w:hanging="240"/>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  传</w:t>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真：</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 xml:space="preserve"> </w:t>
      </w:r>
      <w:r/>
    </w:p>
    <w:p>
      <w:pPr>
        <w:pStyle w:val="1175"/>
        <w:ind w:left="596"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8、我方正式开户银行和</w:t>
      </w:r>
      <w:r>
        <w:rPr>
          <w:rFonts w:hint="eastAsia" w:cs="宋体"/>
          <w:highlight w:val="none"/>
          <w:lang w:eastAsia="zh-CN"/>
        </w:rPr>
        <w:t xml:space="preserve">账号为</w:t>
      </w:r>
      <w:r>
        <w:rPr>
          <w:rFonts w:hint="eastAsia" w:ascii="宋体" w:hAnsi="宋体" w:eastAsia="宋体" w:cs="宋体"/>
          <w:highlight w:val="none"/>
          <w:lang w:eastAsia="zh-CN"/>
        </w:rPr>
        <w:t xml:space="preserve">： </w:t>
      </w:r>
      <w:r/>
    </w:p>
    <w:p>
      <w:pPr>
        <w:pStyle w:val="1175"/>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开户银行：</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 </w:t>
      </w:r>
      <w:r/>
    </w:p>
    <w:p>
      <w:pPr>
        <w:pStyle w:val="1175"/>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账</w:t>
      </w:r>
      <w:r>
        <w:rPr>
          <w:rFonts w:hint="eastAsia" w:ascii="宋体" w:hAnsi="宋体" w:eastAsia="宋体" w:cs="宋体"/>
          <w:highlight w:val="none"/>
          <w:lang w:eastAsia="zh-CN"/>
        </w:rPr>
        <w:tab/>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号：</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 </w:t>
      </w:r>
      <w:r/>
    </w:p>
    <w:p>
      <w:pPr>
        <w:pStyle w:val="1175"/>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供应商授权代表姓名（签字）：</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r/>
    </w:p>
    <w:p>
      <w:pPr>
        <w:pStyle w:val="1175"/>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供应商名称（</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eastAsia="zh-CN"/>
        </w:rPr>
        <w:t xml:space="preserve">  </w:t>
      </w:r>
      <w:r/>
    </w:p>
    <w:p>
      <w:pPr>
        <w:pStyle w:val="1175"/>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日   期：      年    月   日</w:t>
      </w:r>
      <w:r/>
    </w:p>
    <w:p>
      <w:pPr>
        <w:rPr>
          <w:rFonts w:hint="eastAsia" w:ascii="宋体" w:hAnsi="宋体" w:eastAsia="宋体" w:cs="宋体"/>
          <w:b/>
          <w:sz w:val="24"/>
          <w:szCs w:val="24"/>
          <w:highlight w:val="none"/>
          <w:lang w:eastAsia="zh-CN"/>
        </w:rPr>
        <w:outlineLvl w:val="1"/>
      </w:pPr>
      <w:r/>
      <w:bookmarkStart w:id="70" w:name="_Toc6764"/>
      <w:r>
        <w:rPr>
          <w:rFonts w:hint="eastAsia" w:ascii="宋体" w:hAnsi="宋体" w:eastAsia="宋体" w:cs="宋体"/>
          <w:b/>
          <w:sz w:val="24"/>
          <w:szCs w:val="24"/>
          <w:highlight w:val="none"/>
          <w:lang w:eastAsia="zh-CN"/>
        </w:rPr>
        <w:br w:type="page" w:clear="all"/>
      </w:r>
      <w:bookmarkStart w:id="71" w:name="_Toc2333"/>
      <w:r>
        <w:rPr>
          <w:rFonts w:hint="eastAsia" w:ascii="宋体" w:hAnsi="宋体" w:eastAsia="宋体" w:cs="宋体"/>
          <w:b/>
          <w:sz w:val="24"/>
          <w:szCs w:val="24"/>
          <w:highlight w:val="none"/>
          <w:lang w:eastAsia="zh-CN"/>
        </w:rPr>
        <w:t xml:space="preserve">二、法定代表人授权委托书</w:t>
      </w:r>
      <w:bookmarkEnd w:id="70"/>
      <w:r/>
      <w:bookmarkEnd w:id="71"/>
      <w:r/>
      <w:r/>
    </w:p>
    <w:p>
      <w:pPr>
        <w:ind w:firstLine="643"/>
        <w:jc w:val="center"/>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 xml:space="preserve">法定代表人授权委托书</w:t>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spacing w:before="4"/>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1175"/>
        <w:ind w:right="117"/>
        <w:spacing w:before="26"/>
        <w:rPr>
          <w:rFonts w:hint="eastAsia" w:ascii="宋体" w:hAnsi="宋体" w:eastAsia="宋体" w:cs="宋体"/>
          <w:highlight w:val="none"/>
          <w:lang w:eastAsia="zh-CN"/>
        </w:rPr>
      </w:pPr>
      <w:r>
        <w:rPr>
          <w:rFonts w:hint="eastAsia" w:ascii="宋体" w:hAnsi="宋体" w:eastAsia="宋体" w:cs="宋体"/>
          <w:highlight w:val="none"/>
          <w:lang w:eastAsia="zh-CN"/>
        </w:rPr>
        <w:t xml:space="preserve">致：</w:t>
      </w:r>
      <w:r>
        <w:rPr>
          <w:rFonts w:hint="eastAsia" w:ascii="宋体" w:hAnsi="宋体" w:eastAsia="宋体" w:cs="宋体"/>
          <w:highlight w:val="none"/>
          <w:u w:val="single"/>
          <w:lang w:eastAsia="zh-CN"/>
        </w:rPr>
        <w:t xml:space="preserve">     采购人        </w:t>
      </w:r>
      <w:r/>
    </w:p>
    <w:p>
      <w:pPr>
        <w:ind w:firstLine="482"/>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本授权书声明：注册于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（供应商注册地址）的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（供应商名称）法定代表人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（法定代表人姓名、职务）代表本公司授权在下面签字的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（授权代表姓名、职务）为本公司的合法代理人，就贵方组织的项目编号</w:t>
      </w:r>
      <w:r>
        <w:rPr>
          <w:rFonts w:hint="eastAsia" w:ascii="宋体" w:hAnsi="宋体" w:eastAsia="宋体" w:cs="宋体"/>
          <w:sz w:val="24"/>
          <w:szCs w:val="24"/>
          <w:highlight w:val="none"/>
          <w:u w:val="single"/>
          <w:lang w:eastAsia="zh-CN"/>
        </w:rPr>
        <w:t xml:space="preserve">：        号</w:t>
      </w:r>
      <w:r>
        <w:rPr>
          <w:rFonts w:hint="eastAsia" w:ascii="宋体" w:hAnsi="宋体" w:eastAsia="宋体" w:cs="宋体"/>
          <w:sz w:val="24"/>
          <w:szCs w:val="24"/>
          <w:highlight w:val="none"/>
          <w:lang w:eastAsia="zh-CN"/>
        </w:rPr>
        <w:t xml:space="preserve">，项目名称</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，以本公司名义处理一切与之有关的事务。</w:t>
      </w:r>
      <w:r/>
    </w:p>
    <w:p>
      <w:pPr>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本授权书于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日签字生效，特此声明。</w:t>
      </w:r>
      <w:r/>
    </w:p>
    <w:p>
      <w:pPr>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right="84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法定代表人签字：               </w:t>
      </w:r>
      <w:r/>
    </w:p>
    <w:p>
      <w:pPr>
        <w:ind w:right="840" w:firstLine="435"/>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被授权人签字：</w:t>
      </w:r>
      <w:r/>
    </w:p>
    <w:p>
      <w:pPr>
        <w:ind w:right="420" w:firstLine="435"/>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eastAsia="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szCs w:val="24"/>
          <w:highlight w:val="none"/>
          <w:lang w:eastAsia="zh-CN"/>
        </w:rPr>
        <w:t xml:space="preserve">）：                 </w:t>
      </w:r>
      <w:r/>
    </w:p>
    <w:p>
      <w:pPr>
        <w:ind w:firstLine="480"/>
        <w:jc w:val="center"/>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日    期：     年    月    日</w:t>
      </w:r>
      <w:r/>
    </w:p>
    <w:p>
      <w:pPr>
        <w:ind w:firstLine="480"/>
        <w:jc w:val="right"/>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jc w:val="right"/>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3360"/>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此处附法人及被授权人身份证明</w:t>
      </w:r>
      <w:r/>
    </w:p>
    <w:p>
      <w:pPr>
        <w:jc w:val="center"/>
        <w:rPr>
          <w:rFonts w:hint="eastAsia" w:ascii="宋体" w:hAnsi="宋体" w:eastAsia="宋体" w:cs="宋体"/>
          <w:sz w:val="24"/>
          <w:szCs w:val="24"/>
          <w:highlight w:val="none"/>
          <w:lang w:eastAsia="zh-CN"/>
        </w:rPr>
        <w:sectPr>
          <w:headerReference w:type="default" r:id="rId12"/>
          <w:footerReference w:type="default" r:id="rId18"/>
          <w:footnotePr/>
          <w:endnotePr/>
          <w:type w:val="nextPage"/>
          <w:pgSz w:w="11911" w:h="16840" w:orient="portrait"/>
          <w:pgMar w:top="1304" w:right="1361" w:bottom="1304" w:left="1361" w:header="850" w:footer="850" w:gutter="0"/>
          <w:cols w:num="1" w:sep="0" w:space="720" w:equalWidth="1"/>
          <w:docGrid w:linePitch="360"/>
        </w:sectPr>
      </w:pPr>
      <w:r>
        <w:rPr>
          <w:rFonts w:hint="eastAsia" w:ascii="宋体" w:hAnsi="宋体" w:eastAsia="宋体" w:cs="宋体"/>
          <w:sz w:val="24"/>
          <w:szCs w:val="24"/>
          <w:highlight w:val="none"/>
          <w:lang w:eastAsia="zh-CN"/>
        </w:rPr>
      </w:r>
      <w:r/>
    </w:p>
    <w:p>
      <w:pPr>
        <w:numPr>
          <w:ilvl w:val="0"/>
          <w:numId w:val="3"/>
        </w:numPr>
        <w:rPr>
          <w:rFonts w:hint="eastAsia" w:ascii="宋体" w:hAnsi="宋体" w:eastAsia="宋体" w:cs="宋体"/>
          <w:b/>
          <w:sz w:val="24"/>
          <w:szCs w:val="24"/>
          <w:highlight w:val="none"/>
          <w:lang w:eastAsia="zh-CN"/>
        </w:rPr>
        <w:outlineLvl w:val="1"/>
      </w:pPr>
      <w:r/>
      <w:bookmarkStart w:id="72" w:name="_Toc21258"/>
      <w:r/>
      <w:bookmarkStart w:id="73" w:name="_Toc14552"/>
      <w:r>
        <w:rPr>
          <w:rFonts w:hint="eastAsia" w:ascii="宋体" w:hAnsi="宋体" w:eastAsia="宋体" w:cs="宋体"/>
          <w:b/>
          <w:sz w:val="24"/>
          <w:szCs w:val="24"/>
          <w:highlight w:val="none"/>
          <w:lang w:eastAsia="zh-CN"/>
        </w:rPr>
        <w:t xml:space="preserve">磋商报价汇总表</w:t>
      </w:r>
      <w:bookmarkEnd w:id="72"/>
      <w:r/>
      <w:bookmarkEnd w:id="73"/>
      <w:r/>
      <w:r/>
    </w:p>
    <w:p>
      <w:pPr>
        <w:numPr>
          <w:ilvl w:val="0"/>
          <w:numId w:val="0"/>
        </w:numPr>
        <w:rPr>
          <w:rFonts w:hint="eastAsia" w:ascii="宋体" w:hAnsi="宋体" w:eastAsia="宋体" w:cs="宋体"/>
          <w:b/>
          <w:sz w:val="24"/>
          <w:szCs w:val="24"/>
          <w:highlight w:val="none"/>
          <w:lang w:eastAsia="zh-CN"/>
        </w:rPr>
        <w:outlineLvl w:val="1"/>
      </w:pPr>
      <w:r>
        <w:rPr>
          <w:rFonts w:hint="eastAsia" w:ascii="宋体" w:hAnsi="宋体" w:eastAsia="宋体" w:cs="宋体"/>
          <w:b/>
          <w:sz w:val="24"/>
          <w:szCs w:val="24"/>
          <w:highlight w:val="none"/>
          <w:lang w:eastAsia="zh-CN"/>
        </w:rPr>
      </w:r>
      <w:r/>
    </w:p>
    <w:p>
      <w:pPr>
        <w:jc w:val="center"/>
        <w:spacing w:before="55"/>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 xml:space="preserve">（</w:t>
      </w:r>
      <w:r>
        <w:rPr>
          <w:rFonts w:hint="eastAsia" w:ascii="宋体" w:hAnsi="宋体" w:eastAsia="宋体" w:cs="宋体"/>
          <w:b/>
          <w:bCs/>
          <w:sz w:val="28"/>
          <w:szCs w:val="40"/>
          <w:highlight w:val="none"/>
          <w:lang w:val="zh-CN" w:eastAsia="zh-CN"/>
        </w:rPr>
        <w:t xml:space="preserve">一）磋商报价汇总表</w:t>
      </w:r>
      <w:r/>
    </w:p>
    <w:p>
      <w:pP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eastAsia" w:ascii="宋体" w:hAnsi="宋体" w:eastAsia="宋体" w:cs="宋体"/>
          <w:szCs w:val="21"/>
          <w:highlight w:val="none"/>
        </w:rPr>
      </w:pPr>
      <w:r>
        <w:rPr>
          <w:rFonts w:hint="eastAsia" w:ascii="宋体" w:hAnsi="宋体" w:eastAsia="宋体" w:cs="宋体"/>
          <w:szCs w:val="21"/>
          <w:highlight w:val="none"/>
        </w:rPr>
      </w:r>
      <w:r/>
    </w:p>
    <w:tbl>
      <w:tblPr>
        <w:tblStyle w:val="1167"/>
        <w:tblW w:w="9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385"/>
        <w:gridCol w:w="1803"/>
        <w:gridCol w:w="1575"/>
        <w:gridCol w:w="1455"/>
        <w:gridCol w:w="1615"/>
      </w:tblGrid>
      <w:tr>
        <w:trPr>
          <w:trHeight w:val="679"/>
        </w:trPr>
        <w:tc>
          <w:tcPr>
            <w:tcW w:w="1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238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名称</w:t>
            </w:r>
            <w:r/>
          </w:p>
        </w:tc>
        <w:tc>
          <w:tcPr>
            <w:tcW w:w="18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报价（元）</w:t>
            </w:r>
            <w:r/>
          </w:p>
        </w:tc>
        <w:tc>
          <w:tcPr>
            <w:tcW w:w="1575"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其中,</w:t>
            </w:r>
            <w:r>
              <w:rPr>
                <w:rFonts w:hint="eastAsia" w:ascii="宋体" w:hAnsi="宋体" w:eastAsia="宋体" w:cs="宋体"/>
                <w:b/>
                <w:sz w:val="24"/>
                <w:highlight w:val="none"/>
                <w:lang w:eastAsia="zh-CN"/>
              </w:rPr>
              <w:t xml:space="preserve">小、微型企业报价（元）</w:t>
            </w:r>
            <w:r/>
          </w:p>
        </w:tc>
        <w:tc>
          <w:tcPr>
            <w:tcW w:w="1455" w:type="dxa"/>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其中</w:t>
            </w:r>
            <w:r>
              <w:rPr>
                <w:rFonts w:hint="eastAsia" w:ascii="宋体" w:hAnsi="宋体" w:eastAsia="宋体" w:cs="宋体"/>
                <w:b/>
                <w:bCs/>
                <w:sz w:val="24"/>
                <w:szCs w:val="24"/>
                <w:highlight w:val="none"/>
                <w:lang w:eastAsia="zh-CN"/>
              </w:rPr>
              <w:t xml:space="preserve">残疾人福利单位报价（元）</w:t>
            </w:r>
            <w:r/>
          </w:p>
        </w:tc>
        <w:tc>
          <w:tcPr>
            <w:tcW w:w="1615" w:type="dxa"/>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其中</w:t>
            </w:r>
            <w:r>
              <w:rPr>
                <w:rFonts w:hint="eastAsia" w:ascii="宋体" w:hAnsi="宋体" w:eastAsia="宋体" w:cs="宋体"/>
                <w:b/>
                <w:bCs/>
                <w:sz w:val="24"/>
                <w:szCs w:val="24"/>
                <w:highlight w:val="none"/>
                <w:lang w:eastAsia="zh-CN"/>
              </w:rPr>
              <w:t xml:space="preserve">监狱企业报价（元）</w:t>
            </w:r>
            <w:r/>
          </w:p>
        </w:tc>
      </w:tr>
      <w:tr>
        <w:trPr>
          <w:trHeight w:val="847"/>
        </w:trPr>
        <w:tc>
          <w:tcPr>
            <w:tcW w:w="1007"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238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803"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57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45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61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r>
      <w:tr>
        <w:trPr>
          <w:trHeight w:val="552"/>
        </w:trPr>
        <w:tc>
          <w:tcPr>
            <w:gridSpan w:val="2"/>
            <w:tcW w:w="3392" w:type="dxa"/>
            <w:vAlign w:val="bottom"/>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磋商总价（人民币，大写）</w:t>
            </w:r>
            <w:r/>
          </w:p>
        </w:tc>
        <w:tc>
          <w:tcPr>
            <w:tcW w:w="1803"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元</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52"/>
        </w:trPr>
        <w:tc>
          <w:tcPr>
            <w:gridSpan w:val="2"/>
            <w:tcW w:w="3392" w:type="dxa"/>
            <w:vAlign w:val="bottom"/>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供应商是否属于小微企业</w:t>
            </w:r>
            <w:r/>
          </w:p>
        </w:tc>
        <w:tc>
          <w:tcPr>
            <w:tcW w:w="1803"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是        否</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52"/>
        </w:trPr>
        <w:tc>
          <w:tcPr>
            <w:gridSpan w:val="2"/>
            <w:tcW w:w="3392" w:type="dxa"/>
            <w:vAlign w:val="bottom"/>
            <w:textDirection w:val="lrTb"/>
            <w:noWrap w:val="false"/>
          </w:tcPr>
          <w:p>
            <w:pPr>
              <w:pStyle w:val="1242"/>
              <w:ind w:left="209" w:right="197"/>
              <w:jc w:val="center"/>
              <w:rPr>
                <w:rFonts w:hint="eastAsia" w:ascii="宋体" w:hAnsi="宋体" w:eastAsia="宋体" w:cs="宋体"/>
                <w:highlight w:val="none"/>
                <w:lang w:eastAsia="zh-CN"/>
              </w:rPr>
            </w:pPr>
            <w:r>
              <w:rPr>
                <w:rFonts w:hint="eastAsia" w:ascii="宋体" w:hAnsi="宋体" w:eastAsia="宋体" w:cs="宋体"/>
                <w:sz w:val="24"/>
                <w:szCs w:val="22"/>
                <w:highlight w:val="none"/>
                <w:lang w:val="en-US" w:eastAsia="zh-CN" w:bidi="ar-SA"/>
              </w:rPr>
              <w:t xml:space="preserve">供应商是否属于残疾人福利性单位</w:t>
            </w:r>
            <w:r/>
          </w:p>
        </w:tc>
        <w:tc>
          <w:tcPr>
            <w:tcW w:w="1803"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是        否</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52"/>
        </w:trPr>
        <w:tc>
          <w:tcPr>
            <w:gridSpan w:val="2"/>
            <w:tcW w:w="3392" w:type="dxa"/>
            <w:vAlign w:val="bottom"/>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供应商是否属于监狱企业</w:t>
            </w:r>
            <w:r/>
          </w:p>
        </w:tc>
        <w:tc>
          <w:tcPr>
            <w:tcW w:w="1803"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是        否</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bl>
    <w:p>
      <w:pPr>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ind w:firstLine="442"/>
        <w:rPr>
          <w:rFonts w:hint="eastAsia" w:ascii="宋体" w:hAnsi="宋体" w:eastAsia="宋体" w:cs="宋体"/>
          <w:b/>
          <w:bCs/>
          <w:sz w:val="24"/>
          <w:szCs w:val="21"/>
          <w:highlight w:val="none"/>
          <w:lang w:val="zh-CN" w:eastAsia="zh-CN"/>
        </w:rPr>
      </w:pPr>
      <w:r>
        <w:rPr>
          <w:rFonts w:hint="eastAsia" w:ascii="宋体" w:hAnsi="宋体" w:eastAsia="宋体" w:cs="宋体"/>
          <w:b/>
          <w:bCs/>
          <w:szCs w:val="21"/>
          <w:highlight w:val="none"/>
          <w:lang w:eastAsia="zh-CN"/>
        </w:rPr>
        <w:t xml:space="preserve">注：1</w:t>
      </w:r>
      <w:r>
        <w:rPr>
          <w:rFonts w:hint="eastAsia" w:ascii="宋体" w:hAnsi="宋体" w:eastAsia="宋体" w:cs="宋体"/>
          <w:b/>
          <w:bCs/>
          <w:sz w:val="24"/>
          <w:szCs w:val="21"/>
          <w:highlight w:val="none"/>
          <w:lang w:val="zh-CN" w:eastAsia="zh-CN"/>
        </w:rPr>
        <w:t xml:space="preserve">、未列在本表中的项目，采购人认为其费用已包含在本表其他项目报价之中。</w:t>
      </w:r>
      <w:r/>
    </w:p>
    <w:p>
      <w:pPr>
        <w:ind w:firstLine="904"/>
        <w:jc w:val="both"/>
        <w:tabs>
          <w:tab w:val="left" w:pos="2665" w:leader="none"/>
          <w:tab w:val="left" w:pos="4494" w:leader="none"/>
        </w:tabs>
        <w:rPr>
          <w:rFonts w:hint="eastAsia" w:ascii="宋体" w:hAnsi="宋体" w:eastAsia="宋体" w:cs="宋体"/>
          <w:b/>
          <w:bCs/>
          <w:szCs w:val="21"/>
          <w:highlight w:val="none"/>
          <w:lang w:val="en-US" w:eastAsia="zh-CN"/>
        </w:rPr>
      </w:pPr>
      <w:r>
        <w:rPr>
          <w:rFonts w:hint="eastAsia" w:ascii="宋体" w:hAnsi="宋体" w:eastAsia="宋体" w:cs="宋体"/>
          <w:b/>
          <w:bCs/>
          <w:sz w:val="24"/>
          <w:szCs w:val="21"/>
          <w:highlight w:val="none"/>
          <w:lang w:val="en-US" w:eastAsia="zh-CN"/>
        </w:rPr>
        <w:t xml:space="preserve">2、</w:t>
      </w:r>
      <w:r>
        <w:rPr>
          <w:rFonts w:hint="eastAsia" w:ascii="宋体" w:hAnsi="宋体" w:eastAsia="宋体" w:cs="宋体"/>
          <w:b/>
          <w:bCs/>
          <w:szCs w:val="21"/>
          <w:highlight w:val="none"/>
          <w:lang w:val="en-US" w:eastAsia="zh-CN"/>
        </w:rPr>
        <w:t xml:space="preserve">“投标人是否属于小微型企业” “投标人是否属于残疾人福利性单位” “投标人是否属于监狱企业”栏内填写“是”或“否”。如填写“是”，投标人需提供《中小企业声明函》、《残疾人福利性单位声明函》、《属于监狱企业的证明文件》，如未按要求提供、填写，或相关内容表述不清前后矛盾的，不享受价格扣除。</w:t>
      </w:r>
      <w:r/>
    </w:p>
    <w:p>
      <w:pPr>
        <w:ind w:firstLine="828"/>
        <w:jc w:val="both"/>
        <w:tabs>
          <w:tab w:val="left" w:pos="2665" w:leader="none"/>
          <w:tab w:val="left" w:pos="4494"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br w:type="page" w:clear="all"/>
      </w:r>
      <w:r/>
    </w:p>
    <w:p>
      <w:pPr>
        <w:ind w:left="0" w:right="0"/>
        <w:jc w:val="center"/>
        <w:keepLines w:val="0"/>
        <w:keepNext w:val="0"/>
        <w:pageBreakBefore w:val="0"/>
        <w:widowControl w:val="off"/>
        <w:rPr>
          <w:rFonts w:hint="eastAsia" w:ascii="宋体" w:hAnsi="宋体" w:eastAsia="宋体" w:cs="宋体"/>
          <w:b/>
          <w:bCs/>
          <w:sz w:val="24"/>
          <w:szCs w:val="48"/>
          <w:highlight w:val="none"/>
          <w:lang w:eastAsia="zh-CN"/>
        </w:rPr>
      </w:pPr>
      <w:r>
        <w:rPr>
          <w:rFonts w:hint="eastAsia" w:ascii="宋体" w:hAnsi="宋体" w:eastAsia="宋体" w:cs="宋体"/>
          <w:b/>
          <w:bCs/>
          <w:sz w:val="24"/>
          <w:szCs w:val="48"/>
          <w:highlight w:val="none"/>
          <w:lang w:eastAsia="zh-CN"/>
        </w:rPr>
        <w:t xml:space="preserve">（</w:t>
      </w:r>
      <w:r>
        <w:rPr>
          <w:rFonts w:hint="eastAsia" w:ascii="宋体" w:hAnsi="宋体" w:eastAsia="宋体" w:cs="宋体"/>
          <w:b/>
          <w:bCs/>
          <w:sz w:val="28"/>
          <w:szCs w:val="52"/>
          <w:highlight w:val="none"/>
          <w:lang w:eastAsia="zh-CN"/>
        </w:rPr>
        <w:t xml:space="preserve">二）分项报价表（</w:t>
      </w:r>
      <w:r>
        <w:rPr>
          <w:rFonts w:hint="eastAsia" w:ascii="宋体" w:hAnsi="宋体" w:eastAsia="宋体" w:cs="宋体"/>
          <w:b/>
          <w:bCs/>
          <w:sz w:val="28"/>
          <w:szCs w:val="52"/>
          <w:highlight w:val="none"/>
          <w:lang w:val="en-US" w:eastAsia="zh-CN"/>
        </w:rPr>
        <w:t xml:space="preserve">如有，格式自拟</w:t>
      </w:r>
      <w:r>
        <w:rPr>
          <w:rFonts w:hint="eastAsia" w:ascii="宋体" w:hAnsi="宋体" w:eastAsia="宋体" w:cs="宋体"/>
          <w:b/>
          <w:bCs/>
          <w:sz w:val="28"/>
          <w:szCs w:val="52"/>
          <w:highlight w:val="none"/>
          <w:lang w:eastAsia="zh-CN"/>
        </w:rPr>
        <w:t xml:space="preserve">）</w:t>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项目编号：</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ind w:firstLine="44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注：1、响应报价应包括但不限于完成该项目所有的费用及投标</w:t>
      </w:r>
      <w:r>
        <w:rPr>
          <w:rFonts w:hint="eastAsia" w:ascii="宋体" w:hAnsi="宋体" w:eastAsia="宋体" w:cs="宋体"/>
          <w:sz w:val="21"/>
          <w:szCs w:val="20"/>
          <w:highlight w:val="none"/>
          <w:lang w:eastAsia="zh-CN"/>
        </w:rPr>
        <w:t xml:space="preserve">供应商</w:t>
      </w:r>
      <w:r>
        <w:rPr>
          <w:rFonts w:hint="eastAsia" w:ascii="宋体" w:hAnsi="宋体" w:eastAsia="宋体" w:cs="宋体"/>
          <w:sz w:val="21"/>
          <w:szCs w:val="20"/>
          <w:highlight w:val="none"/>
          <w:lang w:val="zh-CN" w:eastAsia="zh-CN"/>
        </w:rPr>
        <w:t xml:space="preserve">认为需要的其他相关费用等；每一单项均应计算并填写分项的单价和合价及总价。投标单位未填单价、合价的项目，在实施后，采购人将不予支付，并视为该项费用已包括在其它有价款的单价或总价内。</w:t>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2、投标供应商的任何错漏、优惠、竞争性报价不得作为减轻责任、减少服务、增加收费、降低质量的理由</w:t>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3、投标供应商在报价时应充分考虑政策性调整、市场风险等因素，相关费用计入投标报价。中标后发生的政策变化或市场风险所引起的费用变化一律不再调整。</w:t>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4、经磋商后，如果低于供应商在响应文件首次报价的，分项报价同比例调整。</w:t>
      </w:r>
      <w:r/>
    </w:p>
    <w:p>
      <w:pPr>
        <w:ind w:firstLine="440"/>
        <w:widowControl/>
        <w:rPr>
          <w:rFonts w:hint="eastAsia" w:ascii="宋体" w:hAnsi="宋体" w:eastAsia="宋体" w:cs="宋体"/>
          <w:sz w:val="22"/>
          <w:szCs w:val="21"/>
          <w:highlight w:val="none"/>
          <w:lang w:val="zh-CN" w:eastAsia="zh-CN"/>
        </w:rPr>
      </w:pPr>
      <w:r/>
      <w:bookmarkStart w:id="74" w:name="_Toc31097"/>
      <w:r>
        <w:rPr>
          <w:rFonts w:hint="eastAsia" w:ascii="宋体" w:hAnsi="宋体" w:eastAsia="宋体" w:cs="宋体"/>
          <w:sz w:val="22"/>
          <w:szCs w:val="21"/>
          <w:highlight w:val="none"/>
          <w:lang w:val="zh-CN" w:eastAsia="zh-CN"/>
        </w:rPr>
        <w:t xml:space="preserve">供应商名称:</w:t>
      </w:r>
      <w:r>
        <w:rPr>
          <w:rFonts w:hint="eastAsia" w:ascii="宋体" w:hAnsi="宋体" w:eastAsia="宋体" w:cs="宋体"/>
          <w:sz w:val="22"/>
          <w:szCs w:val="21"/>
          <w:highlight w:val="none"/>
          <w:u w:val="single"/>
          <w:lang w:val="zh-CN" w:eastAsia="zh-CN"/>
        </w:rPr>
        <w:t xml:space="preserve">                   </w:t>
      </w:r>
      <w:r>
        <w:rPr>
          <w:rFonts w:hint="eastAsia" w:ascii="宋体" w:hAnsi="宋体" w:eastAsia="宋体" w:cs="宋体"/>
          <w:sz w:val="22"/>
          <w:szCs w:val="21"/>
          <w:highlight w:val="none"/>
          <w:lang w:val="zh-CN" w:eastAsia="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2"/>
          <w:szCs w:val="21"/>
          <w:highlight w:val="none"/>
          <w:lang w:val="zh-CN" w:eastAsia="zh-CN"/>
        </w:rPr>
        <w:t xml:space="preserve">）</w:t>
      </w:r>
      <w:r>
        <w:rPr>
          <w:rFonts w:hint="eastAsia" w:ascii="宋体" w:hAnsi="宋体" w:eastAsia="宋体" w:cs="宋体"/>
          <w:sz w:val="22"/>
          <w:szCs w:val="21"/>
          <w:highlight w:val="none"/>
          <w:lang w:eastAsia="zh-CN"/>
        </w:rPr>
        <w:t xml:space="preserve">          </w:t>
      </w:r>
      <w:r/>
    </w:p>
    <w:p>
      <w:pPr>
        <w:ind w:firstLine="440"/>
        <w:rPr>
          <w:rFonts w:hint="eastAsia" w:ascii="宋体" w:hAnsi="宋体" w:eastAsia="宋体" w:cs="宋体"/>
          <w:sz w:val="22"/>
          <w:szCs w:val="21"/>
          <w:highlight w:val="none"/>
          <w:lang w:val="zh-CN" w:eastAsia="zh-CN"/>
        </w:rPr>
      </w:pPr>
      <w:r>
        <w:rPr>
          <w:rFonts w:hint="eastAsia" w:ascii="宋体" w:hAnsi="宋体" w:eastAsia="宋体" w:cs="宋体"/>
          <w:sz w:val="22"/>
          <w:szCs w:val="21"/>
          <w:highlight w:val="none"/>
          <w:lang w:val="zh-CN" w:eastAsia="zh-CN"/>
        </w:rPr>
        <w:t xml:space="preserve">日    期：    年    月   日</w:t>
      </w:r>
      <w:r/>
    </w:p>
    <w:p>
      <w:pPr>
        <w:rPr>
          <w:rFonts w:hint="eastAsia" w:ascii="宋体" w:hAnsi="宋体" w:eastAsia="宋体" w:cs="宋体"/>
          <w:b/>
          <w:sz w:val="24"/>
          <w:szCs w:val="24"/>
          <w:highlight w:val="none"/>
          <w:lang w:eastAsia="zh-CN"/>
        </w:rPr>
        <w:outlineLvl w:val="1"/>
      </w:pPr>
      <w:r>
        <w:rPr>
          <w:rFonts w:hint="eastAsia" w:ascii="宋体" w:hAnsi="宋体" w:eastAsia="宋体" w:cs="宋体"/>
          <w:b/>
          <w:sz w:val="24"/>
          <w:szCs w:val="24"/>
          <w:highlight w:val="none"/>
          <w:lang w:eastAsia="zh-CN"/>
        </w:rPr>
        <w:br w:type="page" w:clear="all"/>
      </w:r>
      <w:bookmarkStart w:id="75" w:name="_Toc2437"/>
      <w:r>
        <w:rPr>
          <w:rFonts w:hint="eastAsia" w:ascii="宋体" w:hAnsi="宋体" w:eastAsia="宋体" w:cs="宋体"/>
          <w:b/>
          <w:sz w:val="24"/>
          <w:szCs w:val="24"/>
          <w:highlight w:val="none"/>
          <w:lang w:eastAsia="zh-CN"/>
        </w:rPr>
        <w:t xml:space="preserve">四、资格证明文件</w:t>
      </w:r>
      <w:bookmarkEnd w:id="74"/>
      <w:r/>
      <w:bookmarkEnd w:id="75"/>
      <w:r/>
      <w:r/>
    </w:p>
    <w:p>
      <w:pPr>
        <w:pStyle w:val="1213"/>
        <w:ind w:firstLine="422"/>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eastAsia="zh-CN"/>
        </w:rPr>
        <w:t xml:space="preserve">具有独立承担民事责任的能力（提供法人或者其他组织的营业执照，自然人的身份证）</w:t>
      </w:r>
      <w:r/>
    </w:p>
    <w:p>
      <w:pPr>
        <w:ind w:left="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2、南京市政府采购供应商信用记录表暨信用承诺书（法定代表人签字并加盖公章）</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eastAsia="zh-CN"/>
        </w:rPr>
        <w:t xml:space="preserve">供应商资格承诺函</w:t>
      </w:r>
      <w:r/>
    </w:p>
    <w:p>
      <w:pPr>
        <w:pStyle w:val="1210"/>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4、供应商未被“信用中国”网站（www.creditchina.gov.cn）、“中国政府采购网”（www.ccgp.gov.cn）列入失信被执行人、重大税收违法案件当事人名单、政府采购严重违法失信行为记录名单（提供网站截图加盖公章）。</w:t>
      </w:r>
      <w:r/>
    </w:p>
    <w:p>
      <w:pPr>
        <w:pStyle w:val="1210"/>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168"/>
        <w:ind w:firstLine="0"/>
        <w:rPr>
          <w:rFonts w:hint="eastAsia" w:ascii="宋体" w:hAnsi="宋体" w:eastAsia="宋体" w:cs="宋体"/>
          <w:b/>
          <w:sz w:val="24"/>
          <w:szCs w:val="24"/>
          <w:highlight w:val="none"/>
          <w:lang w:eastAsia="zh-CN"/>
        </w:rPr>
        <w:outlineLvl w:val="1"/>
      </w:pPr>
      <w:r/>
      <w:bookmarkStart w:id="76" w:name="_Toc29774"/>
      <w:r>
        <w:rPr>
          <w:rFonts w:hint="eastAsia" w:ascii="宋体" w:hAnsi="宋体" w:eastAsia="宋体" w:cs="宋体"/>
          <w:b/>
          <w:sz w:val="24"/>
          <w:szCs w:val="24"/>
          <w:highlight w:val="none"/>
          <w:lang w:eastAsia="zh-CN"/>
        </w:rPr>
        <w:br w:type="page" w:clear="all"/>
      </w:r>
      <w:bookmarkStart w:id="77" w:name="_Toc22655"/>
      <w:r>
        <w:rPr>
          <w:rFonts w:hint="eastAsia" w:ascii="宋体" w:hAnsi="宋体" w:eastAsia="宋体" w:cs="宋体"/>
          <w:b/>
          <w:sz w:val="24"/>
          <w:szCs w:val="24"/>
          <w:highlight w:val="none"/>
          <w:lang w:eastAsia="zh-CN"/>
        </w:rPr>
        <w:t xml:space="preserve">五、商务条款偏离表格式</w:t>
      </w:r>
      <w:bookmarkEnd w:id="76"/>
      <w:r/>
      <w:bookmarkEnd w:id="77"/>
      <w:r/>
      <w:r/>
    </w:p>
    <w:p>
      <w:pPr>
        <w:jc w:val="center"/>
        <w:widowControl/>
        <w:rPr>
          <w:rFonts w:hint="eastAsia" w:ascii="宋体" w:hAnsi="宋体" w:eastAsia="宋体" w:cs="宋体"/>
          <w:b/>
          <w:sz w:val="28"/>
          <w:szCs w:val="24"/>
          <w:highlight w:val="none"/>
          <w:lang w:val="zh-CN" w:eastAsia="zh-CN"/>
        </w:rPr>
      </w:pPr>
      <w:r/>
      <w:bookmarkStart w:id="78" w:name="_Hlt460313894"/>
      <w:r/>
      <w:bookmarkEnd w:id="78"/>
      <w:r/>
      <w:bookmarkStart w:id="79" w:name="_Toc354594115"/>
      <w:r>
        <w:rPr>
          <w:rFonts w:hint="eastAsia" w:ascii="宋体" w:hAnsi="宋体" w:eastAsia="宋体" w:cs="宋体"/>
          <w:b/>
          <w:sz w:val="28"/>
          <w:szCs w:val="24"/>
          <w:highlight w:val="none"/>
          <w:lang w:val="zh-CN" w:eastAsia="zh-CN"/>
        </w:rPr>
        <w:t xml:space="preserve">商务条款偏离表</w:t>
      </w:r>
      <w:r/>
    </w:p>
    <w:p>
      <w:pPr>
        <w:ind w:firstLine="240"/>
        <w:rPr>
          <w:rFonts w:hint="eastAsia" w:ascii="宋体" w:hAnsi="宋体" w:eastAsia="宋体" w:cs="宋体"/>
          <w:sz w:val="24"/>
          <w:highlight w:val="none"/>
          <w:lang w:eastAsia="zh-CN"/>
        </w:rPr>
      </w:pPr>
      <w:r>
        <w:rPr>
          <w:rFonts w:hint="eastAsia" w:ascii="宋体" w:hAnsi="宋体" w:eastAsia="宋体" w:cs="宋体"/>
          <w:sz w:val="24"/>
          <w:szCs w:val="24"/>
          <w:highlight w:val="none"/>
          <w:lang w:eastAsia="zh-CN"/>
        </w:rPr>
        <w:t xml:space="preserve">项目编号：</w:t>
      </w:r>
      <w:r/>
    </w:p>
    <w:p>
      <w:pPr>
        <w:ind w:firstLine="240"/>
        <w:rPr>
          <w:rFonts w:hint="eastAsia" w:ascii="宋体" w:hAnsi="宋体" w:eastAsia="宋体" w:cs="宋体"/>
          <w:sz w:val="24"/>
          <w:highlight w:val="none"/>
        </w:rPr>
      </w:pPr>
      <w:r>
        <w:rPr>
          <w:rFonts w:hint="eastAsia" w:ascii="宋体" w:hAnsi="宋体" w:eastAsia="宋体" w:cs="宋体"/>
          <w:sz w:val="24"/>
          <w:szCs w:val="24"/>
          <w:highlight w:val="none"/>
        </w:rPr>
        <w:t xml:space="preserve">项目名称：</w:t>
      </w:r>
      <w:r/>
    </w:p>
    <w:tbl>
      <w:tblPr>
        <w:tblStyle w:val="1167"/>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jc w:val="center"/>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hint="eastAsia" w:ascii="宋体" w:hAnsi="宋体" w:eastAsia="宋体" w:cs="宋体"/>
                <w:b/>
                <w:sz w:val="22"/>
                <w:szCs w:val="21"/>
                <w:highlight w:val="none"/>
                <w:lang w:val="zh-CN" w:eastAsia="zh-CN"/>
              </w:rPr>
            </w:pPr>
            <w:r>
              <w:rPr>
                <w:rFonts w:hint="eastAsia" w:ascii="宋体" w:hAnsi="宋体" w:eastAsia="宋体" w:cs="宋体"/>
                <w:b/>
                <w:sz w:val="22"/>
                <w:szCs w:val="21"/>
                <w:highlight w:val="none"/>
                <w:lang w:val="zh-CN" w:eastAsia="zh-CN"/>
              </w:rPr>
              <w:t xml:space="preserve">采购文件要求的商务条款</w:t>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偏离</w:t>
            </w:r>
            <w:r/>
          </w:p>
        </w:tc>
      </w:tr>
      <w:tr>
        <w:trPr>
          <w:jc w:val="center"/>
          <w:trHeight w:val="102"/>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7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47"/>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bl>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rPr>
          <w:rFonts w:hint="eastAsia" w:ascii="宋体" w:hAnsi="宋体" w:eastAsia="宋体" w:cs="宋体"/>
          <w:sz w:val="24"/>
          <w:highlight w:val="none"/>
          <w:lang w:val="zh-CN" w:eastAsia="zh-CN"/>
        </w:rPr>
      </w:pPr>
      <w:r>
        <w:rPr>
          <w:rFonts w:hint="eastAsia" w:ascii="宋体" w:hAnsi="宋体" w:eastAsia="宋体" w:cs="宋体"/>
          <w:sz w:val="24"/>
          <w:highlight w:val="none"/>
          <w:lang w:eastAsia="zh-CN"/>
        </w:rPr>
        <w:t xml:space="preserve">注：</w:t>
      </w:r>
      <w:r>
        <w:rPr>
          <w:rFonts w:hint="eastAsia" w:ascii="宋体" w:hAnsi="宋体" w:eastAsia="宋体" w:cs="宋体"/>
          <w:sz w:val="24"/>
          <w:highlight w:val="none"/>
          <w:lang w:val="zh-CN" w:eastAsia="zh-CN"/>
        </w:rPr>
        <w:t xml:space="preserve">1.按照商务要求详细填列。</w:t>
      </w:r>
      <w:r/>
    </w:p>
    <w:p>
      <w:pPr>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eastAsia="zh-CN"/>
        </w:rPr>
        <w:t xml:space="preserve">行数不够，可自行添加。</w:t>
      </w:r>
      <w:r/>
    </w:p>
    <w:p>
      <w:pPr>
        <w:rPr>
          <w:rFonts w:hint="eastAsia" w:ascii="宋体" w:hAnsi="宋体" w:eastAsia="宋体" w:cs="宋体"/>
          <w:b/>
          <w:szCs w:val="21"/>
          <w:highlight w:val="none"/>
          <w:lang w:eastAsia="zh-CN"/>
        </w:rPr>
      </w:pPr>
      <w:r>
        <w:rPr>
          <w:rFonts w:hint="eastAsia" w:ascii="宋体" w:hAnsi="宋体" w:eastAsia="宋体" w:cs="宋体"/>
          <w:sz w:val="24"/>
          <w:highlight w:val="none"/>
          <w:lang w:val="zh-CN" w:eastAsia="zh-CN"/>
        </w:rPr>
        <w:t xml:space="preserve">3.</w:t>
      </w:r>
      <w:r>
        <w:rPr>
          <w:rFonts w:hint="eastAsia" w:ascii="宋体" w:hAnsi="宋体" w:eastAsia="宋体" w:cs="宋体"/>
          <w:b/>
          <w:bCs/>
          <w:sz w:val="24"/>
          <w:highlight w:val="none"/>
          <w:lang w:val="zh-CN" w:eastAsia="zh-CN"/>
        </w:rPr>
        <w:t xml:space="preserve">请如实填写偏离表，如果虚假响应，将被追究其法律责任。</w:t>
      </w:r>
      <w:bookmarkStart w:id="80" w:name="_Toc16854696"/>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197"/>
        <w:ind w:left="440"/>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b/>
          <w:sz w:val="24"/>
          <w:highlight w:val="none"/>
          <w:lang w:eastAsia="zh-CN"/>
        </w:rPr>
        <w:outlineLvl w:val="1"/>
      </w:pPr>
      <w:r/>
      <w:bookmarkStart w:id="81" w:name="_Toc4580"/>
      <w:r/>
      <w:bookmarkStart w:id="82" w:name="_Toc18114"/>
      <w:r>
        <w:rPr>
          <w:rFonts w:hint="eastAsia" w:ascii="宋体" w:hAnsi="宋体" w:eastAsia="宋体" w:cs="宋体"/>
          <w:b/>
          <w:sz w:val="24"/>
          <w:highlight w:val="none"/>
          <w:lang w:eastAsia="zh-CN"/>
        </w:rPr>
        <w:t xml:space="preserve">六、技术规格偏离表</w:t>
      </w:r>
      <w:bookmarkEnd w:id="79"/>
      <w:r/>
      <w:bookmarkEnd w:id="80"/>
      <w:r/>
      <w:bookmarkEnd w:id="81"/>
      <w:r>
        <w:rPr>
          <w:rFonts w:hint="eastAsia" w:ascii="宋体" w:hAnsi="宋体" w:eastAsia="宋体" w:cs="宋体"/>
          <w:b/>
          <w:sz w:val="24"/>
          <w:highlight w:val="none"/>
          <w:lang w:eastAsia="zh-CN"/>
        </w:rPr>
        <w:t xml:space="preserve">格式</w:t>
      </w:r>
      <w:bookmarkEnd w:id="82"/>
      <w:r/>
      <w:r/>
    </w:p>
    <w:p>
      <w:pPr>
        <w:jc w:val="center"/>
        <w:widowControl/>
        <w:rPr>
          <w:rFonts w:hint="eastAsia" w:ascii="宋体" w:hAnsi="宋体" w:eastAsia="宋体" w:cs="宋体"/>
          <w:b/>
          <w:sz w:val="28"/>
          <w:szCs w:val="24"/>
          <w:highlight w:val="none"/>
          <w:lang w:val="zh-CN" w:eastAsia="zh-CN"/>
        </w:rPr>
      </w:pPr>
      <w:r>
        <w:rPr>
          <w:rFonts w:hint="eastAsia" w:ascii="宋体" w:hAnsi="宋体" w:eastAsia="宋体" w:cs="宋体"/>
          <w:b/>
          <w:sz w:val="28"/>
          <w:szCs w:val="24"/>
          <w:highlight w:val="none"/>
          <w:lang w:val="zh-CN" w:eastAsia="zh-CN"/>
        </w:rPr>
        <w:t xml:space="preserve">技术条款偏离表</w:t>
      </w:r>
      <w:r/>
    </w:p>
    <w:p>
      <w:pPr>
        <w:ind w:firstLine="24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ind w:firstLine="240"/>
        <w:rPr>
          <w:rFonts w:hint="eastAsia" w:ascii="宋体" w:hAnsi="宋体" w:eastAsia="宋体" w:cs="宋体"/>
          <w:sz w:val="24"/>
          <w:highlight w:val="none"/>
        </w:rPr>
      </w:pPr>
      <w:r>
        <w:rPr>
          <w:rFonts w:hint="eastAsia" w:ascii="宋体" w:hAnsi="宋体" w:eastAsia="宋体" w:cs="宋体"/>
          <w:sz w:val="24"/>
          <w:szCs w:val="24"/>
          <w:highlight w:val="none"/>
        </w:rPr>
        <w:t xml:space="preserve">项目名称：</w:t>
      </w:r>
      <w:r/>
    </w:p>
    <w:tbl>
      <w:tblPr>
        <w:tblStyle w:val="1167"/>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258"/>
        <w:gridCol w:w="2047"/>
        <w:gridCol w:w="1680"/>
      </w:tblGrid>
      <w:tr>
        <w:trPr>
          <w:jc w:val="center"/>
          <w:trHeight w:val="536"/>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258" w:type="dxa"/>
            <w:vAlign w:val="center"/>
            <w:textDirection w:val="lrTb"/>
            <w:noWrap w:val="false"/>
          </w:tcPr>
          <w:p>
            <w:pPr>
              <w:jc w:val="center"/>
              <w:rPr>
                <w:rFonts w:hint="eastAsia" w:ascii="宋体" w:hAnsi="宋体" w:eastAsia="宋体" w:cs="宋体"/>
                <w:b/>
                <w:sz w:val="22"/>
                <w:szCs w:val="21"/>
                <w:highlight w:val="none"/>
                <w:lang w:val="zh-CN" w:eastAsia="zh-CN"/>
              </w:rPr>
            </w:pPr>
            <w:r>
              <w:rPr>
                <w:rFonts w:hint="eastAsia" w:ascii="宋体" w:hAnsi="宋体" w:eastAsia="宋体" w:cs="宋体"/>
                <w:b/>
                <w:sz w:val="22"/>
                <w:szCs w:val="21"/>
                <w:highlight w:val="none"/>
                <w:lang w:val="zh-CN"/>
              </w:rPr>
              <w:t xml:space="preserve">采购文件</w:t>
            </w:r>
            <w:r>
              <w:rPr>
                <w:rFonts w:hint="eastAsia" w:ascii="宋体" w:hAnsi="宋体" w:eastAsia="宋体" w:cs="宋体"/>
                <w:b/>
                <w:sz w:val="22"/>
                <w:szCs w:val="21"/>
                <w:highlight w:val="none"/>
                <w:lang w:val="zh-CN" w:eastAsia="zh-CN"/>
              </w:rPr>
              <w:t xml:space="preserve">的技术要求</w:t>
            </w:r>
            <w:r/>
          </w:p>
        </w:tc>
        <w:tc>
          <w:tcPr>
            <w:tcBorders>
              <w:top w:val="single" w:color="auto" w:sz="6" w:space="0"/>
              <w:left w:val="single" w:color="auto" w:sz="6" w:space="0"/>
              <w:bottom w:val="single" w:color="auto" w:sz="6" w:space="0"/>
              <w:right w:val="single" w:color="auto" w:sz="6" w:space="0"/>
            </w:tcBorders>
            <w:tcW w:w="2047"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偏离</w:t>
            </w:r>
            <w:r/>
          </w:p>
        </w:tc>
      </w:tr>
      <w:tr>
        <w:trPr>
          <w:jc w:val="center"/>
          <w:trHeight w:val="28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258"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047"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7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258"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047"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37"/>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258"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047"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bl>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lang w:val="zh-CN"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spacing w:line="360" w:lineRule="auto"/>
        <w:rPr>
          <w:rFonts w:hint="eastAsia" w:ascii="宋体" w:hAnsi="宋体" w:eastAsia="宋体" w:cs="宋体"/>
          <w:sz w:val="24"/>
          <w:highlight w:val="none"/>
          <w:lang w:val="zh-CN" w:eastAsia="zh-CN"/>
        </w:rPr>
      </w:pPr>
      <w:r>
        <w:rPr>
          <w:rFonts w:hint="eastAsia" w:ascii="宋体" w:hAnsi="宋体" w:eastAsia="宋体" w:cs="宋体"/>
          <w:b/>
          <w:bCs/>
          <w:sz w:val="28"/>
          <w:szCs w:val="24"/>
          <w:highlight w:val="none"/>
          <w:lang w:val="zh-CN" w:eastAsia="zh-CN"/>
        </w:rPr>
        <w:t xml:space="preserve">注</w:t>
      </w:r>
      <w:r>
        <w:rPr>
          <w:rFonts w:hint="eastAsia" w:ascii="宋体" w:hAnsi="宋体" w:eastAsia="宋体" w:cs="宋体"/>
          <w:sz w:val="28"/>
          <w:szCs w:val="24"/>
          <w:highlight w:val="none"/>
          <w:lang w:val="zh-CN" w:eastAsia="zh-CN"/>
        </w:rPr>
        <w:t xml:space="preserve">：</w:t>
      </w:r>
      <w:r>
        <w:rPr>
          <w:rFonts w:hint="eastAsia" w:ascii="宋体" w:hAnsi="宋体" w:eastAsia="宋体" w:cs="宋体"/>
          <w:sz w:val="24"/>
          <w:highlight w:val="none"/>
          <w:lang w:val="zh-CN" w:eastAsia="zh-CN"/>
        </w:rPr>
        <w:t xml:space="preserve">1.按照技术要求详细填列。</w:t>
      </w:r>
      <w:r/>
    </w:p>
    <w:p>
      <w:pPr>
        <w:spacing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2.行数不够，可自行添加。</w:t>
      </w:r>
      <w:r/>
    </w:p>
    <w:p>
      <w:pPr>
        <w:spacing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3.</w:t>
      </w:r>
      <w:r>
        <w:rPr>
          <w:rFonts w:hint="eastAsia" w:ascii="宋体" w:hAnsi="宋体" w:eastAsia="宋体" w:cs="宋体"/>
          <w:b/>
          <w:bCs/>
          <w:sz w:val="24"/>
          <w:highlight w:val="none"/>
          <w:lang w:val="zh-CN" w:eastAsia="zh-CN"/>
        </w:rPr>
        <w:t xml:space="preserve">请如实填写偏离表，如果虚假响应，将被追究其法律责任。</w:t>
      </w:r>
      <w:r/>
    </w:p>
    <w:p>
      <w:pPr>
        <w:pStyle w:val="1176"/>
        <w:ind w:left="0" w:firstLine="0"/>
        <w:spacing w:line="360" w:lineRule="auto"/>
        <w:rPr>
          <w:rFonts w:hint="eastAsia" w:ascii="宋体" w:hAnsi="宋体" w:eastAsia="宋体" w:cs="宋体"/>
          <w:szCs w:val="21"/>
          <w:highlight w:val="none"/>
          <w:lang w:val="zh-CN" w:eastAsia="zh-CN"/>
        </w:rPr>
      </w:pPr>
      <w:r>
        <w:rPr>
          <w:rFonts w:hint="eastAsia" w:ascii="宋体" w:hAnsi="宋体" w:eastAsia="宋体" w:cs="宋体"/>
          <w:sz w:val="24"/>
          <w:highlight w:val="none"/>
          <w:lang w:eastAsia="zh-CN"/>
        </w:rPr>
        <w:t xml:space="preserve">4、供应商</w:t>
      </w:r>
      <w:r>
        <w:rPr>
          <w:rFonts w:hint="eastAsia" w:ascii="宋体" w:hAnsi="宋体" w:eastAsia="宋体" w:cs="宋体"/>
          <w:sz w:val="24"/>
          <w:highlight w:val="none"/>
          <w:lang w:val="zh-CN" w:eastAsia="zh-CN"/>
        </w:rPr>
        <w:t xml:space="preserve">提交的</w:t>
      </w:r>
      <w:r>
        <w:rPr>
          <w:rFonts w:hint="eastAsia" w:ascii="宋体" w:hAnsi="宋体" w:eastAsia="宋体" w:cs="宋体"/>
          <w:sz w:val="24"/>
          <w:highlight w:val="none"/>
          <w:lang w:eastAsia="zh-CN"/>
        </w:rPr>
        <w:t xml:space="preserve">响应</w:t>
      </w:r>
      <w:r>
        <w:rPr>
          <w:rFonts w:hint="eastAsia" w:ascii="宋体" w:hAnsi="宋体" w:eastAsia="宋体" w:cs="宋体"/>
          <w:sz w:val="24"/>
          <w:highlight w:val="none"/>
          <w:lang w:val="zh-CN" w:eastAsia="zh-CN"/>
        </w:rPr>
        <w:t xml:space="preserve">文件中与</w:t>
      </w:r>
      <w:r>
        <w:rPr>
          <w:rFonts w:hint="eastAsia" w:ascii="宋体" w:hAnsi="宋体" w:eastAsia="宋体" w:cs="宋体"/>
          <w:sz w:val="24"/>
          <w:highlight w:val="none"/>
          <w:lang w:eastAsia="zh-CN"/>
        </w:rPr>
        <w:t xml:space="preserve">磋商文</w:t>
      </w:r>
      <w:r>
        <w:rPr>
          <w:rFonts w:hint="eastAsia" w:ascii="宋体" w:hAnsi="宋体" w:eastAsia="宋体" w:cs="宋体"/>
          <w:sz w:val="24"/>
          <w:highlight w:val="none"/>
          <w:lang w:val="zh-CN" w:eastAsia="zh-CN"/>
        </w:rPr>
        <w:t xml:space="preserve">件第</w:t>
      </w:r>
      <w:r>
        <w:rPr>
          <w:rFonts w:hint="eastAsia" w:ascii="宋体" w:hAnsi="宋体" w:eastAsia="宋体" w:cs="宋体"/>
          <w:sz w:val="24"/>
          <w:highlight w:val="none"/>
          <w:lang w:eastAsia="zh-CN"/>
        </w:rPr>
        <w:t xml:space="preserve">四章</w:t>
      </w:r>
      <w:r>
        <w:rPr>
          <w:rFonts w:hint="eastAsia" w:ascii="宋体" w:hAnsi="宋体" w:eastAsia="宋体" w:cs="宋体"/>
          <w:sz w:val="24"/>
          <w:highlight w:val="none"/>
          <w:lang w:val="zh-CN" w:eastAsia="zh-CN"/>
        </w:rPr>
        <w:t xml:space="preserve">“采购项目内容及技术要求”中的技术要求有不同时，应逐条填列在偏离表中，否则将认为</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eastAsia="zh-CN"/>
        </w:rPr>
        <w:t xml:space="preserve">接受</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lang w:val="zh-CN" w:eastAsia="zh-CN"/>
        </w:rPr>
        <w:t xml:space="preserve">的所有要求。</w:t>
      </w:r>
      <w:r/>
    </w:p>
    <w:p>
      <w:pPr>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br w:type="page" w:clear="all"/>
      </w:r>
      <w:bookmarkStart w:id="83" w:name="_Toc4882"/>
      <w:r>
        <w:rPr>
          <w:rFonts w:hint="eastAsia" w:ascii="宋体" w:hAnsi="宋体" w:eastAsia="宋体" w:cs="宋体"/>
          <w:b/>
          <w:sz w:val="24"/>
          <w:highlight w:val="none"/>
          <w:lang w:eastAsia="zh-CN"/>
        </w:rPr>
        <w:t xml:space="preserve">七、供应商业绩一览表</w:t>
      </w:r>
      <w:bookmarkEnd w:id="83"/>
      <w:r/>
      <w:r/>
    </w:p>
    <w:p>
      <w:pPr>
        <w:jc w:val="center"/>
        <w:rPr>
          <w:rFonts w:hint="eastAsia" w:ascii="宋体" w:hAnsi="宋体" w:eastAsia="宋体" w:cs="宋体"/>
          <w:b/>
          <w:sz w:val="32"/>
          <w:szCs w:val="28"/>
          <w:highlight w:val="none"/>
          <w:lang w:eastAsia="zh-CN"/>
        </w:rPr>
      </w:pPr>
      <w:r>
        <w:rPr>
          <w:rFonts w:hint="eastAsia" w:ascii="宋体" w:hAnsi="宋体" w:eastAsia="宋体" w:cs="宋体"/>
          <w:b/>
          <w:sz w:val="28"/>
          <w:szCs w:val="24"/>
          <w:highlight w:val="none"/>
          <w:lang w:eastAsia="zh-CN"/>
        </w:rPr>
        <w:t xml:space="preserve">供应商类似业绩一览表</w:t>
      </w:r>
      <w:r/>
    </w:p>
    <w:tbl>
      <w:tblPr>
        <w:tblStyle w:val="1167"/>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091"/>
        <w:gridCol w:w="1810"/>
        <w:gridCol w:w="1721"/>
        <w:gridCol w:w="1666"/>
        <w:gridCol w:w="1494"/>
      </w:tblGrid>
      <w:tr>
        <w:trPr>
          <w:trHeight w:val="1287"/>
        </w:trPr>
        <w:tc>
          <w:tcPr>
            <w:tcBorders>
              <w:top w:val="single" w:color="auto" w:sz="4" w:space="0"/>
            </w:tcBorders>
            <w:tcW w:w="735"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序号</w:t>
            </w:r>
            <w:r/>
          </w:p>
        </w:tc>
        <w:tc>
          <w:tcPr>
            <w:tcBorders>
              <w:top w:val="single" w:color="auto" w:sz="4" w:space="0"/>
            </w:tcBorders>
            <w:tcW w:w="2091"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项目名称</w:t>
            </w:r>
            <w:r/>
          </w:p>
        </w:tc>
        <w:tc>
          <w:tcPr>
            <w:tcBorders>
              <w:top w:val="single" w:color="auto" w:sz="4" w:space="0"/>
            </w:tcBorders>
            <w:tcW w:w="1810" w:type="dxa"/>
            <w:vAlign w:val="center"/>
            <w:textDirection w:val="lrTb"/>
            <w:noWrap w:val="false"/>
          </w:tcPr>
          <w:p>
            <w:pPr>
              <w:jc w:val="center"/>
              <w:widowControl/>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业主单位</w:t>
            </w:r>
            <w:r/>
          </w:p>
        </w:tc>
        <w:tc>
          <w:tcPr>
            <w:tcBorders>
              <w:top w:val="single" w:color="auto" w:sz="4" w:space="0"/>
            </w:tcBorders>
            <w:tcW w:w="1721"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业主联系方式</w:t>
            </w:r>
            <w:r/>
          </w:p>
        </w:tc>
        <w:tc>
          <w:tcPr>
            <w:tcBorders>
              <w:top w:val="single" w:color="auto" w:sz="4" w:space="0"/>
            </w:tcBorders>
            <w:tcW w:w="1666" w:type="dxa"/>
            <w:vAlign w:val="center"/>
            <w:textDirection w:val="lrTb"/>
            <w:noWrap w:val="false"/>
          </w:tcPr>
          <w:p>
            <w:pPr>
              <w:jc w:val="center"/>
              <w:widowControl/>
              <w:rPr>
                <w:rFonts w:hint="default" w:ascii="宋体" w:hAnsi="宋体" w:eastAsia="宋体" w:cs="宋体"/>
                <w:b/>
                <w:bCs w:val="0"/>
                <w:szCs w:val="21"/>
                <w:highlight w:val="none"/>
                <w:lang w:val="en-US" w:eastAsia="zh-CN"/>
              </w:rPr>
            </w:pPr>
            <w:r>
              <w:rPr>
                <w:rFonts w:hint="eastAsia" w:ascii="宋体" w:hAnsi="宋体" w:eastAsia="宋体" w:cs="宋体"/>
                <w:b/>
                <w:bCs w:val="0"/>
                <w:szCs w:val="21"/>
                <w:highlight w:val="none"/>
                <w:lang w:eastAsia="zh-CN"/>
              </w:rPr>
              <w:t xml:space="preserve">合同</w:t>
            </w:r>
            <w:r>
              <w:rPr>
                <w:rFonts w:hint="eastAsia" w:ascii="宋体" w:hAnsi="宋体" w:eastAsia="宋体" w:cs="宋体"/>
                <w:b/>
                <w:bCs w:val="0"/>
                <w:szCs w:val="21"/>
                <w:highlight w:val="none"/>
                <w:lang w:val="en-US" w:eastAsia="zh-CN"/>
              </w:rPr>
              <w:t xml:space="preserve">签订日期</w:t>
            </w:r>
            <w:r/>
          </w:p>
        </w:tc>
        <w:tc>
          <w:tcPr>
            <w:tcBorders>
              <w:top w:val="single" w:color="auto" w:sz="4" w:space="0"/>
            </w:tcBorders>
            <w:tcW w:w="1494"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备注</w:t>
            </w:r>
            <w:r/>
          </w:p>
        </w:tc>
      </w:tr>
      <w:tr>
        <w:trPr>
          <w:trHeight w:val="470"/>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r>
        <w:trPr>
          <w:trHeight w:val="470"/>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r>
        <w:trPr>
          <w:trHeight w:val="470"/>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r>
        <w:trPr>
          <w:trHeight w:val="515"/>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bl>
    <w:p>
      <w:pPr>
        <w:pStyle w:val="1168"/>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加盖单位电子</w:t>
      </w:r>
      <w:r>
        <w:rPr>
          <w:rFonts w:hint="eastAsia" w:ascii="宋体" w:hAnsi="宋体" w:eastAsia="宋体" w:cs="宋体"/>
          <w:sz w:val="24"/>
          <w:highlight w:val="none"/>
          <w:lang w:val="zh-CN" w:eastAsia="zh-CN"/>
        </w:rPr>
        <w:t xml:space="preserve">公章</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pStyle w:val="1168"/>
        <w:ind w:firstLine="0"/>
        <w:rPr>
          <w:rFonts w:hint="eastAsia" w:ascii="宋体" w:hAnsi="宋体" w:eastAsia="宋体" w:cs="宋体"/>
          <w:b/>
          <w:sz w:val="24"/>
          <w:szCs w:val="22"/>
          <w:highlight w:val="none"/>
          <w:lang w:val="zh-CN" w:eastAsia="zh-CN" w:bidi="ar-SA"/>
        </w:rPr>
      </w:pPr>
      <w:r>
        <w:rPr>
          <w:rFonts w:hint="eastAsia" w:ascii="宋体" w:hAnsi="宋体" w:eastAsia="宋体" w:cs="宋体"/>
          <w:b/>
          <w:sz w:val="24"/>
          <w:szCs w:val="22"/>
          <w:highlight w:val="none"/>
          <w:lang w:val="zh-CN" w:eastAsia="zh-CN" w:bidi="ar-SA"/>
        </w:rPr>
        <w:t xml:space="preserve">注：具体时间要求及需提交的证明材料见“第三章 评分标准”。</w:t>
      </w:r>
      <w:r/>
    </w:p>
    <w:p>
      <w:pPr>
        <w:widowControl/>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r>
      <w:r/>
    </w:p>
    <w:p>
      <w:pPr>
        <w:widowControl/>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r>
      <w:r/>
    </w:p>
    <w:p>
      <w:pPr>
        <w:widowControl/>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r>
      <w:r/>
    </w:p>
    <w:p>
      <w:pPr>
        <w:widowControl/>
        <w:rPr>
          <w:rFonts w:hint="eastAsia" w:ascii="宋体" w:hAnsi="宋体" w:eastAsia="宋体" w:cs="宋体"/>
          <w:b/>
          <w:sz w:val="24"/>
          <w:highlight w:val="none"/>
          <w:lang w:eastAsia="zh-CN"/>
        </w:rPr>
        <w:outlineLvl w:val="1"/>
      </w:pPr>
      <w:r/>
      <w:bookmarkStart w:id="84" w:name="_Toc11977"/>
      <w:r>
        <w:rPr>
          <w:rFonts w:hint="eastAsia" w:ascii="宋体" w:hAnsi="宋体" w:eastAsia="宋体" w:cs="宋体"/>
          <w:b/>
          <w:sz w:val="24"/>
          <w:highlight w:val="none"/>
          <w:lang w:eastAsia="zh-CN"/>
        </w:rPr>
        <w:t xml:space="preserve">八、项目组成员一览表</w:t>
      </w:r>
      <w:bookmarkEnd w:id="84"/>
      <w:r>
        <w:rPr>
          <w:rFonts w:hint="eastAsia" w:ascii="宋体" w:hAnsi="宋体" w:eastAsia="宋体" w:cs="宋体"/>
          <w:b/>
          <w:sz w:val="24"/>
          <w:highlight w:val="none"/>
          <w:lang w:eastAsia="zh-CN"/>
        </w:rPr>
        <w:t xml:space="preserve"> </w:t>
      </w:r>
      <w:r/>
    </w:p>
    <w:p>
      <w:pPr>
        <w:jc w:val="center"/>
        <w:widowControl/>
        <w:rPr>
          <w:rFonts w:hint="eastAsia" w:ascii="宋体" w:hAnsi="宋体" w:eastAsia="宋体" w:cs="宋体"/>
          <w:b/>
          <w:sz w:val="28"/>
          <w:szCs w:val="24"/>
          <w:highlight w:val="none"/>
        </w:rPr>
        <w:outlineLvl w:val="1"/>
      </w:pPr>
      <w:r>
        <w:rPr>
          <w:rFonts w:hint="eastAsia" w:ascii="宋体" w:hAnsi="宋体" w:eastAsia="宋体" w:cs="宋体"/>
          <w:b/>
          <w:sz w:val="28"/>
          <w:szCs w:val="24"/>
          <w:highlight w:val="none"/>
          <w:lang w:eastAsia="zh-CN"/>
        </w:rPr>
        <w:t xml:space="preserve">项目组成员一览表</w:t>
      </w:r>
      <w:r/>
    </w:p>
    <w:p>
      <w:pPr>
        <w:pStyle w:val="1197"/>
        <w:ind w:left="440"/>
        <w:rPr>
          <w:rFonts w:hint="eastAsia" w:ascii="宋体" w:hAnsi="宋体" w:eastAsia="宋体" w:cs="宋体"/>
          <w:b/>
          <w:sz w:val="24"/>
          <w:highlight w:val="none"/>
        </w:rPr>
      </w:pPr>
      <w:r>
        <w:rPr>
          <w:rFonts w:hint="eastAsia" w:ascii="宋体" w:hAnsi="宋体" w:eastAsia="宋体" w:cs="宋体"/>
          <w:b/>
          <w:sz w:val="24"/>
          <w:highlight w:val="none"/>
        </w:rPr>
      </w:r>
      <w:r/>
    </w:p>
    <w:tbl>
      <w:tblPr>
        <w:tblStyle w:val="11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175"/>
        <w:gridCol w:w="1176"/>
        <w:gridCol w:w="953"/>
        <w:gridCol w:w="1399"/>
        <w:gridCol w:w="1176"/>
        <w:gridCol w:w="1355"/>
        <w:gridCol w:w="997"/>
      </w:tblGrid>
      <w:tr>
        <w:trPr/>
        <w:tc>
          <w:tcPr>
            <w:gridSpan w:val="8"/>
            <w:tcW w:w="9405" w:type="dxa"/>
            <w:textDirection w:val="lrTb"/>
            <w:noWrap w:val="false"/>
          </w:tcPr>
          <w:p>
            <w:pPr>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项目名称：                                    项目编号：</w:t>
            </w:r>
            <w:r/>
          </w:p>
        </w:tc>
      </w:tr>
      <w:tr>
        <w:trPr/>
        <w:tc>
          <w:tcPr>
            <w:tcW w:w="1174" w:type="dxa"/>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序号</w:t>
            </w:r>
            <w:r/>
          </w:p>
        </w:tc>
        <w:tc>
          <w:tcPr>
            <w:tcW w:w="1175"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职务</w:t>
            </w:r>
            <w:r/>
          </w:p>
        </w:tc>
        <w:tc>
          <w:tcPr>
            <w:tcW w:w="1176"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姓名</w:t>
            </w:r>
            <w:r/>
          </w:p>
        </w:tc>
        <w:tc>
          <w:tcPr>
            <w:tcW w:w="953"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性别</w:t>
            </w:r>
            <w:r/>
          </w:p>
        </w:tc>
        <w:tc>
          <w:tcPr>
            <w:tcW w:w="1399"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执业资格</w:t>
            </w:r>
            <w:r/>
          </w:p>
        </w:tc>
        <w:tc>
          <w:tcPr>
            <w:tcW w:w="1176"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证书号</w:t>
            </w:r>
            <w:r/>
          </w:p>
        </w:tc>
        <w:tc>
          <w:tcPr>
            <w:tcW w:w="1355"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技术职称</w:t>
            </w:r>
            <w:r/>
          </w:p>
        </w:tc>
        <w:tc>
          <w:tcPr>
            <w:tcW w:w="997" w:type="dxa"/>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备 注</w:t>
            </w:r>
            <w:r/>
          </w:p>
        </w:tc>
      </w:tr>
      <w:tr>
        <w:trPr/>
        <w:tc>
          <w:tcPr>
            <w:tcW w:w="1174"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53"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99"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5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97"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r>
      <w:tr>
        <w:trPr/>
        <w:tc>
          <w:tcPr>
            <w:tcW w:w="1174"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53"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99"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5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97"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r>
      <w:tr>
        <w:trPr/>
        <w:tc>
          <w:tcPr>
            <w:tcW w:w="1174"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53"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99"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5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97"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r>
    </w:tbl>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根据第三章“评分标准”提供相关证明材料。</w:t>
      </w:r>
      <w:r/>
    </w:p>
    <w:p>
      <w:pPr>
        <w:pStyle w:val="1176"/>
        <w:ind w:left="0"/>
        <w:rPr>
          <w:rFonts w:hint="eastAsia" w:ascii="宋体" w:hAnsi="宋体" w:eastAsia="宋体" w:cs="宋体"/>
          <w:b/>
          <w:sz w:val="24"/>
          <w:szCs w:val="22"/>
          <w:highlight w:val="none"/>
          <w:lang w:val="zh-CN" w:eastAsia="zh-CN" w:bidi="ar-SA"/>
        </w:rPr>
      </w:pPr>
      <w:r>
        <w:rPr>
          <w:rFonts w:hint="eastAsia" w:ascii="宋体" w:hAnsi="宋体" w:eastAsia="宋体" w:cs="宋体"/>
          <w:b/>
          <w:sz w:val="24"/>
          <w:szCs w:val="22"/>
          <w:highlight w:val="none"/>
          <w:lang w:val="zh-CN" w:eastAsia="zh-CN" w:bidi="ar-SA"/>
        </w:rPr>
        <w:t xml:space="preserve">说明：如果行数不够，请自行增加。</w:t>
      </w:r>
      <w:r/>
    </w:p>
    <w:p>
      <w:pPr>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br w:type="page" w:clear="all"/>
      </w:r>
      <w:bookmarkStart w:id="85" w:name="_Toc18401"/>
      <w:r>
        <w:rPr>
          <w:rFonts w:hint="eastAsia" w:ascii="宋体" w:hAnsi="宋体" w:eastAsia="宋体" w:cs="宋体"/>
          <w:b/>
          <w:sz w:val="24"/>
          <w:highlight w:val="none"/>
          <w:lang w:eastAsia="zh-CN"/>
        </w:rPr>
        <w:t xml:space="preserve">九、项目实施方案</w:t>
      </w:r>
      <w:bookmarkEnd w:id="85"/>
      <w:r/>
      <w:r/>
    </w:p>
    <w:p>
      <w:pPr>
        <w:jc w:val="center"/>
        <w:rPr>
          <w:rFonts w:hint="eastAsia" w:ascii="宋体" w:hAnsi="宋体" w:eastAsia="宋体" w:cs="宋体"/>
          <w:b/>
          <w:bCs/>
          <w:sz w:val="32"/>
          <w:szCs w:val="32"/>
          <w:highlight w:val="none"/>
          <w:lang w:val="zh-CN" w:eastAsia="zh-CN"/>
        </w:rPr>
      </w:pPr>
      <w:r/>
      <w:bookmarkStart w:id="86" w:name="_Toc341184786"/>
      <w:r>
        <w:rPr>
          <w:rFonts w:hint="eastAsia" w:ascii="宋体" w:hAnsi="宋体" w:eastAsia="宋体" w:cs="宋体"/>
          <w:b/>
          <w:bCs/>
          <w:sz w:val="32"/>
          <w:szCs w:val="32"/>
          <w:highlight w:val="none"/>
          <w:lang w:val="zh-CN" w:eastAsia="zh-CN"/>
        </w:rPr>
        <w:t xml:space="preserve">项目实施方案</w:t>
      </w:r>
      <w:bookmarkEnd w:id="86"/>
      <w:r/>
      <w:r/>
    </w:p>
    <w:p>
      <w:pPr>
        <w:pStyle w:val="1176"/>
        <w:ind w:left="440" w:firstLine="1050"/>
        <w:rPr>
          <w:rFonts w:hint="eastAsia" w:ascii="宋体" w:hAnsi="宋体" w:eastAsia="宋体" w:cs="宋体"/>
          <w:szCs w:val="21"/>
          <w:highlight w:val="none"/>
          <w:lang w:val="zh-CN" w:eastAsia="zh-CN"/>
        </w:rPr>
      </w:pPr>
      <w:r>
        <w:rPr>
          <w:rFonts w:hint="eastAsia" w:ascii="宋体" w:hAnsi="宋体" w:eastAsia="宋体" w:cs="宋体"/>
          <w:szCs w:val="21"/>
          <w:highlight w:val="none"/>
          <w:lang w:eastAsia="zh-CN"/>
        </w:rPr>
        <w:t xml:space="preserve">根据采购人对项目的要求、评标标准的要求及项目本身的特点编写</w:t>
      </w:r>
      <w:r/>
    </w:p>
    <w:p>
      <w:pPr>
        <w:rPr>
          <w:rFonts w:hint="eastAsia" w:ascii="宋体" w:hAnsi="宋体" w:eastAsia="宋体" w:cs="宋体"/>
          <w:b/>
          <w:bCs/>
          <w:sz w:val="24"/>
          <w:highlight w:val="none"/>
          <w:lang w:eastAsia="zh-CN"/>
        </w:rPr>
        <w:outlineLvl w:val="1"/>
      </w:pPr>
      <w:r/>
      <w:bookmarkStart w:id="87" w:name="_Toc16854700"/>
      <w:r/>
      <w:r/>
    </w:p>
    <w:p>
      <w:pPr>
        <w:widowControl/>
        <w:rPr>
          <w:rFonts w:hint="eastAsia" w:ascii="宋体" w:hAnsi="宋体" w:eastAsia="宋体" w:cs="宋体"/>
          <w:sz w:val="21"/>
          <w:highlight w:val="none"/>
          <w:lang w:eastAsia="zh-CN"/>
        </w:rPr>
        <w:outlineLvl w:val="1"/>
      </w:pPr>
      <w:r/>
      <w:bookmarkStart w:id="88" w:name="_Toc11596"/>
      <w:r>
        <w:rPr>
          <w:rFonts w:hint="eastAsia" w:ascii="宋体" w:hAnsi="宋体" w:eastAsia="宋体" w:cs="宋体"/>
          <w:b/>
          <w:bCs/>
          <w:sz w:val="24"/>
          <w:highlight w:val="none"/>
          <w:lang w:eastAsia="zh-CN"/>
        </w:rPr>
        <w:t xml:space="preserve">十、</w:t>
      </w:r>
      <w:bookmarkEnd w:id="87"/>
      <w:r>
        <w:rPr>
          <w:rFonts w:hint="eastAsia" w:ascii="宋体" w:hAnsi="宋体" w:eastAsia="宋体" w:cs="宋体"/>
          <w:b/>
          <w:bCs/>
          <w:sz w:val="24"/>
          <w:szCs w:val="24"/>
          <w:highlight w:val="none"/>
          <w:lang w:eastAsia="zh-CN" w:bidi="ar"/>
        </w:rPr>
        <w:t xml:space="preserve">竞争性磋商需要的其他证明文件及材料</w:t>
      </w:r>
      <w:bookmarkEnd w:id="88"/>
      <w:r>
        <w:rPr>
          <w:rFonts w:hint="eastAsia" w:ascii="宋体" w:hAnsi="宋体" w:eastAsia="宋体" w:cs="宋体"/>
          <w:b/>
          <w:bCs/>
          <w:sz w:val="24"/>
          <w:szCs w:val="24"/>
          <w:highlight w:val="none"/>
          <w:lang w:eastAsia="zh-CN" w:bidi="ar"/>
        </w:rPr>
        <w:t xml:space="preserve"> </w:t>
      </w:r>
      <w:r/>
    </w:p>
    <w:p>
      <w:pPr>
        <w:ind w:firstLine="1760"/>
        <w:widowControl/>
        <w:rPr>
          <w:rFonts w:hint="eastAsia" w:ascii="宋体" w:hAnsi="宋体" w:eastAsia="宋体" w:cs="宋体"/>
          <w:highlight w:val="none"/>
          <w:lang w:eastAsia="zh-CN" w:bidi="ar"/>
        </w:rPr>
      </w:pPr>
      <w:r>
        <w:rPr>
          <w:rFonts w:hint="eastAsia" w:ascii="宋体" w:hAnsi="宋体" w:eastAsia="宋体" w:cs="宋体"/>
          <w:highlight w:val="none"/>
          <w:lang w:eastAsia="zh-CN" w:bidi="ar"/>
        </w:rPr>
      </w:r>
      <w:r/>
    </w:p>
    <w:p>
      <w:pPr>
        <w:ind w:firstLine="1760"/>
        <w:widowControl/>
        <w:rPr>
          <w:rFonts w:hint="eastAsia" w:ascii="宋体" w:hAnsi="宋体" w:eastAsia="宋体" w:cs="宋体"/>
          <w:sz w:val="15"/>
          <w:szCs w:val="16"/>
          <w:highlight w:val="none"/>
          <w:lang w:eastAsia="zh-CN"/>
        </w:rPr>
      </w:pPr>
      <w:r>
        <w:rPr>
          <w:rFonts w:hint="eastAsia" w:ascii="宋体" w:hAnsi="宋体" w:eastAsia="宋体" w:cs="宋体"/>
          <w:highlight w:val="none"/>
          <w:lang w:eastAsia="zh-CN" w:bidi="ar"/>
        </w:rPr>
        <w:t xml:space="preserve">竞争性磋商需要的其他证明文件及材料（若有）</w:t>
      </w:r>
      <w:r/>
    </w:p>
    <w:p>
      <w:pPr>
        <w:rPr>
          <w:rFonts w:hint="eastAsia" w:ascii="宋体" w:hAnsi="宋体" w:eastAsia="宋体" w:cs="宋体"/>
          <w:b/>
          <w:bCs/>
          <w:sz w:val="24"/>
          <w:highlight w:val="none"/>
          <w:lang w:eastAsia="zh-CN"/>
        </w:rPr>
        <w:outlineLvl w:val="1"/>
      </w:pPr>
      <w:r>
        <w:rPr>
          <w:rFonts w:hint="eastAsia" w:ascii="宋体" w:hAnsi="宋体" w:eastAsia="宋体" w:cs="宋体"/>
          <w:b/>
          <w:bCs/>
          <w:sz w:val="24"/>
          <w:highlight w:val="none"/>
          <w:lang w:eastAsia="zh-CN"/>
        </w:rPr>
      </w:r>
      <w:r/>
    </w:p>
    <w:p>
      <w:pPr>
        <w:pStyle w:val="1168"/>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1175"/>
        <w:ind w:left="0" w:right="1233"/>
        <w:spacing w:before="36"/>
        <w:tabs>
          <w:tab w:val="left" w:pos="6871" w:leader="none"/>
          <w:tab w:val="left" w:pos="7831"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1211"/>
        <w:spacing w:before="120" w:after="120"/>
        <w:rPr>
          <w:rFonts w:hint="eastAsia" w:ascii="宋体" w:hAnsi="宋体" w:eastAsia="宋体" w:cs="宋体"/>
          <w:b/>
          <w:bCs/>
          <w:sz w:val="24"/>
          <w:szCs w:val="22"/>
          <w:highlight w:val="none"/>
        </w:rPr>
        <w:outlineLvl w:val="1"/>
      </w:pPr>
      <w:r/>
      <w:bookmarkStart w:id="89" w:name="_Toc3878"/>
      <w:r/>
      <w:bookmarkStart w:id="90" w:name="_Toc19103"/>
      <w:r/>
      <w:bookmarkStart w:id="91" w:name="_Toc12600"/>
      <w:r>
        <w:rPr>
          <w:rFonts w:hint="eastAsia" w:ascii="宋体" w:hAnsi="宋体" w:eastAsia="宋体" w:cs="宋体"/>
          <w:b/>
          <w:bCs/>
          <w:sz w:val="24"/>
          <w:szCs w:val="22"/>
          <w:highlight w:val="none"/>
        </w:rPr>
        <w:t xml:space="preserve">十一、附件</w:t>
      </w:r>
      <w:bookmarkEnd w:id="89"/>
      <w:r/>
      <w:bookmarkEnd w:id="90"/>
      <w:r/>
      <w:bookmarkEnd w:id="91"/>
      <w:r/>
      <w:r/>
    </w:p>
    <w:p>
      <w:pP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 xml:space="preserve">附件一</w:t>
      </w:r>
      <w:r/>
    </w:p>
    <w:p>
      <w:pPr>
        <w:jc w:val="center"/>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r>
      <w:r/>
    </w:p>
    <w:p>
      <w:pPr>
        <w:jc w:val="center"/>
        <w:rPr>
          <w:rFonts w:hint="eastAsia" w:ascii="宋体" w:hAnsi="宋体" w:eastAsia="宋体" w:cs="宋体"/>
          <w:b/>
          <w:bCs/>
          <w:szCs w:val="21"/>
          <w:highlight w:val="none"/>
          <w:lang w:val="zh-CN" w:eastAsia="zh-CN"/>
        </w:rPr>
      </w:pPr>
      <w:r>
        <w:rPr>
          <w:rFonts w:hint="eastAsia" w:ascii="宋体" w:hAnsi="宋体" w:eastAsia="宋体" w:cs="宋体"/>
          <w:b/>
          <w:bCs/>
          <w:sz w:val="28"/>
          <w:szCs w:val="24"/>
          <w:highlight w:val="none"/>
          <w:lang w:val="zh-CN" w:eastAsia="zh-CN"/>
        </w:rPr>
        <w:t xml:space="preserve">具备履行合同所必需的设备和专业技术能力的书面声明</w:t>
      </w:r>
      <w:r/>
    </w:p>
    <w:p>
      <w:pPr>
        <w:ind w:firstLine="252"/>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u w:val="single"/>
          <w:lang w:eastAsia="zh-CN"/>
        </w:rPr>
        <w:t xml:space="preserve">采购人  </w:t>
      </w:r>
      <w:r>
        <w:rPr>
          <w:rFonts w:hint="eastAsia" w:ascii="宋体" w:hAnsi="宋体" w:eastAsia="宋体" w:cs="宋体"/>
          <w:spacing w:val="6"/>
          <w:sz w:val="24"/>
          <w:highlight w:val="none"/>
          <w:lang w:eastAsia="zh-CN"/>
        </w:rPr>
        <w:t xml:space="preserve">：</w:t>
      </w:r>
      <w:r/>
    </w:p>
    <w:p>
      <w:pPr>
        <w:ind w:firstLine="504"/>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504"/>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主要设备有：</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w:t>
      </w:r>
      <w:r/>
    </w:p>
    <w:p>
      <w:pPr>
        <w:ind w:firstLine="504"/>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主要专业技术能力有：</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w:t>
      </w:r>
      <w:r/>
    </w:p>
    <w:p>
      <w:pPr>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                                     </w:t>
      </w:r>
      <w:r/>
    </w:p>
    <w:p>
      <w:pPr>
        <w:ind w:right="840"/>
        <w:jc w:val="center"/>
        <w:rPr>
          <w:rFonts w:hint="eastAsia" w:ascii="宋体" w:hAnsi="宋体" w:eastAsia="宋体" w:cs="宋体"/>
          <w:sz w:val="24"/>
          <w:highlight w:val="none"/>
          <w:lang w:val="zh-CN" w:eastAsia="zh-CN"/>
        </w:rPr>
      </w:pPr>
      <w:r>
        <w:rPr>
          <w:rFonts w:hint="eastAsia" w:ascii="宋体" w:hAnsi="宋体" w:eastAsia="宋体" w:cs="宋体"/>
          <w:szCs w:val="21"/>
          <w:highlight w:val="none"/>
          <w:lang w:val="zh-CN" w:eastAsia="zh-CN"/>
        </w:rPr>
        <w:t xml:space="preserve">                                               </w:t>
      </w:r>
      <w:r>
        <w:rPr>
          <w:rFonts w:hint="eastAsia" w:ascii="宋体" w:hAnsi="宋体" w:eastAsia="宋体" w:cs="宋体"/>
          <w:sz w:val="24"/>
          <w:highlight w:val="none"/>
          <w:lang w:val="zh-CN" w:eastAsia="zh-CN"/>
        </w:rPr>
        <w:t xml:space="preserve">供应商</w:t>
      </w:r>
      <w:r>
        <w:rPr>
          <w:rFonts w:hint="eastAsia" w:ascii="宋体" w:hAnsi="宋体" w:eastAsia="宋体" w:cs="宋体"/>
          <w:sz w:val="24"/>
          <w:highlight w:val="none"/>
          <w:lang w:eastAsia="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highlight w:val="none"/>
          <w:lang w:eastAsia="zh-CN"/>
        </w:rPr>
        <w:t xml:space="preserve">）：            </w:t>
      </w:r>
      <w:r/>
    </w:p>
    <w:p>
      <w:pPr>
        <w:ind w:right="420"/>
        <w:jc w:val="center"/>
        <w:rPr>
          <w:rFonts w:hint="eastAsia" w:ascii="宋体" w:hAnsi="宋体" w:eastAsia="宋体" w:cs="宋体"/>
          <w:szCs w:val="21"/>
          <w:highlight w:val="none"/>
          <w:lang w:val="zh-CN" w:eastAsia="zh-CN"/>
        </w:rPr>
      </w:pPr>
      <w:r>
        <w:rPr>
          <w:rFonts w:hint="eastAsia" w:ascii="宋体" w:hAnsi="宋体" w:eastAsia="宋体" w:cs="宋体"/>
          <w:sz w:val="24"/>
          <w:highlight w:val="none"/>
          <w:lang w:val="zh-CN" w:eastAsia="zh-CN"/>
        </w:rPr>
        <w:t xml:space="preserve">                                               </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lang w:val="zh-CN" w:eastAsia="zh-CN"/>
        </w:rPr>
        <w:t xml:space="preserve">日   期：   年   月  日</w:t>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168"/>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176"/>
        <w:ind w:left="440"/>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168"/>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176"/>
        <w:ind w:left="440"/>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b/>
          <w:szCs w:val="21"/>
          <w:highlight w:val="none"/>
          <w:lang w:eastAsia="zh-CN"/>
        </w:rPr>
      </w:pPr>
      <w:r/>
      <w:bookmarkStart w:id="92" w:name="_Toc38295252"/>
      <w:r/>
      <w:bookmarkStart w:id="93" w:name="_Toc16854694"/>
      <w:r>
        <w:rPr>
          <w:rFonts w:hint="eastAsia" w:ascii="宋体" w:hAnsi="宋体" w:eastAsia="宋体" w:cs="宋体"/>
          <w:b/>
          <w:szCs w:val="21"/>
          <w:highlight w:val="none"/>
          <w:lang w:eastAsia="zh-CN"/>
        </w:rPr>
        <w:t xml:space="preserve">附件</w:t>
      </w:r>
      <w:bookmarkEnd w:id="92"/>
      <w:r/>
      <w:bookmarkEnd w:id="93"/>
      <w:r>
        <w:rPr>
          <w:rFonts w:hint="eastAsia" w:ascii="宋体" w:hAnsi="宋体" w:eastAsia="宋体" w:cs="宋体"/>
          <w:b/>
          <w:szCs w:val="21"/>
          <w:highlight w:val="none"/>
          <w:lang w:eastAsia="zh-CN"/>
        </w:rPr>
        <w:t xml:space="preserve">二</w:t>
      </w:r>
      <w:r/>
    </w:p>
    <w:p>
      <w:pPr>
        <w:jc w:val="center"/>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 xml:space="preserve">无重大违法记录声明</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u w:val="single"/>
          <w:lang w:eastAsia="zh-CN"/>
        </w:rPr>
        <w:t xml:space="preserve">采购人   </w:t>
      </w:r>
      <w:r>
        <w:rPr>
          <w:rFonts w:hint="eastAsia" w:ascii="宋体" w:hAnsi="宋体" w:eastAsia="宋体" w:cs="宋体"/>
          <w:spacing w:val="6"/>
          <w:sz w:val="24"/>
          <w:highlight w:val="none"/>
          <w:lang w:eastAsia="zh-CN"/>
        </w:rPr>
        <w:t xml:space="preserve">：</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我单位</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（供应商名称）郑重声明：</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参加政府采购活动前3年内在经营活动中</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（在下划线上如实填写：有或没有）重大违法记录。</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jc w:val="right"/>
        <w:rPr>
          <w:rFonts w:hint="eastAsia" w:ascii="宋体" w:hAnsi="宋体" w:eastAsia="宋体" w:cs="宋体"/>
          <w:sz w:val="24"/>
          <w:highlight w:val="none"/>
          <w:lang w:val="zh-CN" w:eastAsia="zh-CN"/>
        </w:rPr>
      </w:pPr>
      <w:r>
        <w:rPr>
          <w:rFonts w:hint="eastAsia" w:ascii="宋体" w:hAnsi="宋体" w:eastAsia="宋体" w:cs="宋体"/>
          <w:spacing w:val="6"/>
          <w:sz w:val="24"/>
          <w:highlight w:val="none"/>
          <w:lang w:eastAsia="zh-CN"/>
        </w:rPr>
        <w:t xml:space="preserve">                                           </w:t>
      </w:r>
      <w:r>
        <w:rPr>
          <w:rFonts w:hint="eastAsia" w:ascii="宋体" w:hAnsi="宋体" w:eastAsia="宋体" w:cs="宋体"/>
          <w:sz w:val="24"/>
          <w:highlight w:val="none"/>
          <w:lang w:val="zh-CN" w:eastAsia="zh-CN"/>
        </w:rPr>
        <w:t xml:space="preserve">供应商</w:t>
      </w:r>
      <w:r>
        <w:rPr>
          <w:rFonts w:hint="eastAsia" w:ascii="宋体" w:hAnsi="宋体" w:eastAsia="宋体" w:cs="宋体"/>
          <w:sz w:val="24"/>
          <w:highlight w:val="none"/>
          <w:lang w:eastAsia="zh-CN"/>
        </w:rPr>
        <w:t xml:space="preserve">（</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highlight w:val="none"/>
          <w:lang w:eastAsia="zh-CN"/>
        </w:rPr>
        <w:t xml:space="preserve">）：    </w:t>
      </w:r>
      <w:r/>
    </w:p>
    <w:p>
      <w:pPr>
        <w:jc w:val="righ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日    期：    年    月   日</w:t>
      </w:r>
      <w:r/>
    </w:p>
    <w:p>
      <w:pPr>
        <w:pStyle w:val="1168"/>
        <w:ind w:firstLine="422"/>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t xml:space="preserve">附件三、政府采购政策</w:t>
      </w:r>
      <w:r/>
    </w:p>
    <w:p>
      <w:pPr>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1、中小企业声明函</w:t>
      </w:r>
      <w:r/>
    </w:p>
    <w:p>
      <w:pPr>
        <w:jc w:val="center"/>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 xml:space="preserve">中小企业声明函（</w:t>
      </w:r>
      <w:r>
        <w:rPr>
          <w:rFonts w:hint="eastAsia" w:ascii="宋体" w:hAnsi="宋体" w:eastAsia="宋体" w:cs="宋体"/>
          <w:b/>
          <w:bCs/>
          <w:sz w:val="28"/>
          <w:szCs w:val="24"/>
          <w:highlight w:val="none"/>
          <w:lang w:eastAsia="zh-CN"/>
        </w:rPr>
        <w:t xml:space="preserve">服务</w:t>
      </w:r>
      <w:r>
        <w:rPr>
          <w:rFonts w:hint="eastAsia" w:ascii="宋体" w:hAnsi="宋体" w:eastAsia="宋体" w:cs="宋体"/>
          <w:b/>
          <w:bCs/>
          <w:sz w:val="28"/>
          <w:szCs w:val="24"/>
          <w:highlight w:val="none"/>
          <w:lang w:val="zh-CN"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sz w:val="24"/>
          <w:highlight w:val="none"/>
          <w:u w:val="single"/>
          <w:lang w:eastAsia="zh-CN"/>
        </w:rPr>
        <w:t xml:space="preserve">（单位名称）</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u w:val="single"/>
          <w:lang w:eastAsia="zh-CN"/>
        </w:rPr>
        <w:t xml:space="preserve">（项目名称）</w:t>
      </w:r>
      <w:r>
        <w:rPr>
          <w:rFonts w:hint="eastAsia" w:ascii="宋体" w:hAnsi="宋体" w:eastAsia="宋体" w:cs="宋体"/>
          <w:sz w:val="24"/>
          <w:highlight w:val="none"/>
          <w:lang w:eastAsia="zh-CN"/>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 </w:t>
      </w:r>
      <w:r>
        <w:rPr>
          <w:rFonts w:hint="eastAsia" w:ascii="宋体" w:hAnsi="宋体" w:eastAsia="宋体" w:cs="宋体"/>
          <w:sz w:val="24"/>
          <w:highlight w:val="none"/>
          <w:u w:val="single"/>
          <w:lang w:eastAsia="zh-CN"/>
        </w:rPr>
        <w:t xml:space="preserve">（标的名称）</w:t>
      </w:r>
      <w:r>
        <w:rPr>
          <w:rFonts w:hint="eastAsia" w:ascii="宋体" w:hAnsi="宋体" w:eastAsia="宋体" w:cs="宋体"/>
          <w:sz w:val="24"/>
          <w:highlight w:val="none"/>
          <w:lang w:eastAsia="zh-CN"/>
        </w:rPr>
        <w:t xml:space="preserve">，属于</w:t>
      </w:r>
      <w:r>
        <w:rPr>
          <w:rFonts w:hint="eastAsia" w:ascii="宋体" w:hAnsi="宋体" w:eastAsia="宋体" w:cs="宋体"/>
          <w:sz w:val="24"/>
          <w:highlight w:val="none"/>
          <w:u w:val="single"/>
          <w:lang w:eastAsia="zh-CN"/>
        </w:rPr>
        <w:t xml:space="preserve">（采购文件中明确的所属行业）</w:t>
      </w:r>
      <w:r>
        <w:rPr>
          <w:rFonts w:hint="eastAsia" w:ascii="宋体" w:hAnsi="宋体" w:eastAsia="宋体" w:cs="宋体"/>
          <w:sz w:val="24"/>
          <w:highlight w:val="none"/>
          <w:lang w:eastAsia="zh-CN"/>
        </w:rPr>
        <w:t xml:space="preserve">； 承建（承接）企业为</w:t>
      </w:r>
      <w:r>
        <w:rPr>
          <w:rFonts w:hint="eastAsia" w:ascii="宋体" w:hAnsi="宋体" w:eastAsia="宋体" w:cs="宋体"/>
          <w:sz w:val="24"/>
          <w:highlight w:val="none"/>
          <w:u w:val="single"/>
          <w:lang w:eastAsia="zh-CN"/>
        </w:rPr>
        <w:t xml:space="preserve">（企业名称）</w:t>
      </w:r>
      <w:r>
        <w:rPr>
          <w:rFonts w:hint="eastAsia" w:ascii="宋体" w:hAnsi="宋体" w:eastAsia="宋体" w:cs="宋体"/>
          <w:sz w:val="24"/>
          <w:highlight w:val="none"/>
          <w:lang w:eastAsia="zh-CN"/>
        </w:rPr>
        <w:t xml:space="preserve">，从业人员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人，营业收入为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万元，资产总额为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万元，属于</w:t>
      </w:r>
      <w:r>
        <w:rPr>
          <w:rFonts w:hint="eastAsia" w:ascii="宋体" w:hAnsi="宋体" w:eastAsia="宋体" w:cs="宋体"/>
          <w:sz w:val="24"/>
          <w:highlight w:val="none"/>
          <w:u w:val="single"/>
          <w:lang w:eastAsia="zh-CN"/>
        </w:rPr>
        <w:t xml:space="preserve">（中型企业、 小型企业、微型企业）</w:t>
      </w:r>
      <w:r>
        <w:rPr>
          <w:rFonts w:hint="eastAsia" w:ascii="宋体" w:hAnsi="宋体" w:eastAsia="宋体" w:cs="宋体"/>
          <w:sz w:val="24"/>
          <w:highlight w:val="none"/>
          <w:lang w:eastAsia="zh-CN"/>
        </w:rPr>
        <w:t xml:space="preserve">；</w:t>
      </w:r>
      <w:r/>
    </w:p>
    <w:p>
      <w:pPr>
        <w:ind w:firstLine="480"/>
        <w:rPr>
          <w:rFonts w:hint="eastAsia" w:ascii="宋体" w:hAnsi="宋体" w:eastAsia="宋体" w:cs="宋体"/>
          <w:sz w:val="24"/>
          <w:highlight w:val="none"/>
          <w:u w:val="single"/>
          <w:lang w:eastAsia="zh-CN"/>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u w:val="single"/>
          <w:lang w:eastAsia="zh-CN"/>
        </w:rPr>
        <w:t xml:space="preserve"> （标的名称）</w:t>
      </w:r>
      <w:r>
        <w:rPr>
          <w:rFonts w:hint="eastAsia" w:ascii="宋体" w:hAnsi="宋体" w:eastAsia="宋体" w:cs="宋体"/>
          <w:sz w:val="24"/>
          <w:highlight w:val="none"/>
          <w:lang w:eastAsia="zh-CN"/>
        </w:rPr>
        <w:t xml:space="preserve">，属于</w:t>
      </w:r>
      <w:r>
        <w:rPr>
          <w:rFonts w:hint="eastAsia" w:ascii="宋体" w:hAnsi="宋体" w:eastAsia="宋体" w:cs="宋体"/>
          <w:sz w:val="24"/>
          <w:highlight w:val="none"/>
          <w:u w:val="single"/>
          <w:lang w:eastAsia="zh-CN"/>
        </w:rPr>
        <w:t xml:space="preserve">（采购文件中明确的所属行业）</w:t>
      </w:r>
      <w:r>
        <w:rPr>
          <w:rFonts w:hint="eastAsia" w:ascii="宋体" w:hAnsi="宋体" w:eastAsia="宋体" w:cs="宋体"/>
          <w:sz w:val="24"/>
          <w:highlight w:val="none"/>
          <w:lang w:eastAsia="zh-CN"/>
        </w:rPr>
        <w:t xml:space="preserve">； 承建（承接）企业为</w:t>
      </w:r>
      <w:r>
        <w:rPr>
          <w:rFonts w:hint="eastAsia" w:ascii="宋体" w:hAnsi="宋体" w:eastAsia="宋体" w:cs="宋体"/>
          <w:sz w:val="24"/>
          <w:highlight w:val="none"/>
          <w:u w:val="single"/>
          <w:lang w:eastAsia="zh-CN"/>
        </w:rPr>
        <w:t xml:space="preserve">（企业名称）</w:t>
      </w:r>
      <w:r>
        <w:rPr>
          <w:rFonts w:hint="eastAsia" w:ascii="宋体" w:hAnsi="宋体" w:eastAsia="宋体" w:cs="宋体"/>
          <w:sz w:val="24"/>
          <w:highlight w:val="none"/>
          <w:lang w:eastAsia="zh-CN"/>
        </w:rPr>
        <w:t xml:space="preserve">，从业人员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人，营业收入为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 万元，资产总额为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万元，属于</w:t>
      </w:r>
      <w:r>
        <w:rPr>
          <w:rFonts w:hint="eastAsia" w:ascii="宋体" w:hAnsi="宋体" w:eastAsia="宋体" w:cs="宋体"/>
          <w:sz w:val="24"/>
          <w:highlight w:val="none"/>
          <w:u w:val="single"/>
          <w:lang w:eastAsia="zh-CN"/>
        </w:rPr>
        <w:t xml:space="preserve">（中型企业、 小型企业、微型企业）</w:t>
      </w:r>
      <w:r>
        <w:rPr>
          <w:rFonts w:hint="eastAsia" w:ascii="宋体" w:hAnsi="宋体" w:eastAsia="宋体" w:cs="宋体"/>
          <w:sz w:val="24"/>
          <w:highlight w:val="none"/>
          <w:lang w:eastAsia="zh-CN"/>
        </w:rPr>
        <w:t xml:space="preserve">；</w:t>
      </w:r>
      <w:r/>
    </w:p>
    <w:p>
      <w:pPr>
        <w:ind w:firstLine="6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p>
    <w:p>
      <w:pPr>
        <w:ind w:firstLine="6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以上企业，不属于大企业的分支机构，不存在控股股东为大企业的情形，也不存在与大企业的负责人为同一人的情形。</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本企业对上述声明内容的真实性负责。如有虚假，将依法承担相应责任。</w:t>
      </w:r>
      <w:r/>
    </w:p>
    <w:p>
      <w:pPr>
        <w:jc w:val="righ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szCs w:val="24"/>
          <w:highlight w:val="none"/>
          <w:lang w:eastAsia="zh-CN"/>
        </w:rPr>
        <w:t xml:space="preserve">）：</w:t>
      </w:r>
      <w:r/>
    </w:p>
    <w:p>
      <w:pPr>
        <w:ind w:firstLine="6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日期：___年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w:t>
      </w:r>
      <w:r/>
    </w:p>
    <w:p>
      <w:pPr>
        <w:shd w:val="clear" w:color="auto" w:fill="ffffff"/>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备注：【1】 从业人员、营业收入、资产总额填报上一年度数据，无上一年度数据的新成立企业可不填报。</w:t>
      </w:r>
      <w:r/>
    </w:p>
    <w:p>
      <w:pPr>
        <w:pStyle w:val="1192"/>
        <w:shd w:val="clear" w:color="auto" w:fill="ffffff"/>
        <w:rPr>
          <w:rFonts w:hint="eastAsia" w:ascii="宋体" w:hAnsi="宋体" w:eastAsia="宋体" w:cs="宋体"/>
          <w:color w:val="000000"/>
          <w:highlight w:val="none"/>
        </w:rPr>
      </w:pPr>
      <w:r>
        <w:rPr>
          <w:rFonts w:hint="eastAsia" w:ascii="宋体" w:hAnsi="宋体" w:eastAsia="宋体" w:cs="宋体"/>
          <w:b/>
          <w:sz w:val="22"/>
          <w:szCs w:val="18"/>
          <w:highlight w:val="none"/>
          <w:lang w:eastAsia="zh-CN"/>
        </w:rPr>
        <w:t xml:space="preserve">本项目所属行业：</w:t>
      </w:r>
      <w:r>
        <w:rPr>
          <w:rFonts w:hint="eastAsia" w:ascii="宋体" w:hAnsi="宋体" w:eastAsia="宋体" w:cs="宋体"/>
          <w:sz w:val="24"/>
          <w:szCs w:val="22"/>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szCs w:val="22"/>
          <w:highlight w:val="none"/>
        </w:rPr>
        <w:br/>
      </w:r>
      <w:r>
        <w:rPr>
          <w:rFonts w:hint="eastAsia" w:ascii="宋体" w:hAnsi="宋体" w:eastAsia="宋体" w:cs="宋体"/>
          <w:b/>
          <w:highlight w:val="none"/>
        </w:rPr>
        <w:br w:type="page" w:clear="all"/>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t xml:space="preserve">2、</w:t>
      </w:r>
      <w:r>
        <w:rPr>
          <w:rFonts w:hint="eastAsia" w:ascii="宋体" w:hAnsi="宋体" w:eastAsia="宋体" w:cs="宋体"/>
          <w:b/>
          <w:bCs/>
          <w:highlight w:val="none"/>
          <w:lang w:eastAsia="zh-CN"/>
        </w:rPr>
        <w:t xml:space="preserve">残疾人福利性单位声明函</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本单位对上述声明的真实性负责。如有虚假，将依法承担相应责任。 </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单位名称（</w:t>
      </w:r>
      <w:r>
        <w:rPr>
          <w:rFonts w:hint="eastAsia" w:ascii="宋体" w:hAnsi="宋体" w:eastAsia="宋体" w:cs="宋体"/>
          <w:highlight w:val="none"/>
          <w:lang w:val="en-US" w:eastAsia="zh-CN"/>
        </w:rPr>
        <w:t xml:space="preserve">加盖单位电子</w:t>
      </w:r>
      <w:r>
        <w:rPr>
          <w:rFonts w:hint="eastAsia" w:ascii="宋体" w:hAnsi="宋体" w:eastAsia="宋体" w:cs="宋体"/>
          <w:highlight w:val="none"/>
          <w:lang w:eastAsia="zh-CN"/>
        </w:rPr>
        <w:t xml:space="preserve">公章</w:t>
      </w:r>
      <w:r>
        <w:rPr>
          <w:rFonts w:hint="eastAsia" w:ascii="宋体" w:hAnsi="宋体" w:eastAsia="宋体" w:cs="宋体"/>
          <w:sz w:val="24"/>
          <w:highlight w:val="none"/>
          <w:lang w:eastAsia="zh-CN"/>
        </w:rPr>
        <w:t xml:space="preserve">）： </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日  期：</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3、属于监狱企业的证明文件</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（提供由省级以上监狱管理局、戒毒管理局(含新疆生产建设兵团)出具的属于监狱企业的证明文件）</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4、节能产品认证证书</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（提供国家确定的认证机构出具的、处于有效期之内的产品认证证书）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5、环境标志产品认证证书</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（提供国家确定的认证机构出具的、处于有效期之内的产品认证证书）</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6、进口产品转让技术、消化吸收再创新方案</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（对于允许进口产品参加的项目）</w:t>
      </w:r>
      <w:r/>
    </w:p>
    <w:p>
      <w:pPr>
        <w:ind w:right="112" w:firstLine="480"/>
        <w:spacing w:before="154"/>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widowControl/>
        <w:rPr>
          <w:rFonts w:hint="eastAsia" w:ascii="宋体" w:hAnsi="宋体" w:eastAsia="宋体" w:cs="宋体"/>
          <w:b/>
          <w:spacing w:val="-10"/>
          <w:sz w:val="24"/>
          <w:szCs w:val="24"/>
          <w:highlight w:val="none"/>
          <w:lang w:eastAsia="zh-CN"/>
        </w:rPr>
      </w:pPr>
      <w:r>
        <w:rPr>
          <w:rFonts w:hint="eastAsia" w:ascii="宋体" w:hAnsi="宋体" w:eastAsia="宋体" w:cs="宋体"/>
          <w:b/>
          <w:spacing w:val="-10"/>
          <w:sz w:val="24"/>
          <w:highlight w:val="none"/>
          <w:lang w:eastAsia="zh-CN"/>
        </w:rPr>
        <w:br w:type="page" w:clear="all"/>
      </w:r>
      <w:r>
        <w:rPr>
          <w:rFonts w:hint="eastAsia" w:ascii="宋体" w:hAnsi="宋体" w:eastAsia="宋体" w:cs="宋体"/>
          <w:b/>
          <w:spacing w:val="-10"/>
          <w:sz w:val="24"/>
          <w:highlight w:val="none"/>
          <w:lang w:eastAsia="zh-CN"/>
        </w:rPr>
        <w:t xml:space="preserve">附件四   </w:t>
      </w:r>
      <w:r>
        <w:rPr>
          <w:rFonts w:hint="eastAsia" w:ascii="宋体" w:hAnsi="宋体" w:eastAsia="宋体" w:cs="宋体"/>
          <w:b/>
          <w:spacing w:val="-10"/>
          <w:sz w:val="24"/>
          <w:szCs w:val="24"/>
          <w:highlight w:val="none"/>
          <w:lang w:eastAsia="zh-CN"/>
        </w:rPr>
        <w:t xml:space="preserve">承诺函</w:t>
      </w:r>
      <w:r/>
    </w:p>
    <w:p>
      <w:pPr>
        <w:ind w:left="2772" w:firstLine="654"/>
        <w:spacing w:before="50"/>
        <w:rPr>
          <w:rFonts w:hint="eastAsia" w:ascii="宋体" w:hAnsi="宋体" w:eastAsia="宋体" w:cs="宋体"/>
          <w:spacing w:val="-1"/>
          <w:szCs w:val="21"/>
          <w:highlight w:val="none"/>
          <w:lang w:eastAsia="zh-CN"/>
        </w:rPr>
      </w:pPr>
      <w:r>
        <w:rPr>
          <w:rFonts w:hint="eastAsia" w:ascii="宋体" w:hAnsi="宋体" w:eastAsia="宋体" w:cs="宋体"/>
          <w:spacing w:val="-1"/>
          <w:szCs w:val="21"/>
          <w:highlight w:val="none"/>
          <w:lang w:eastAsia="zh-CN"/>
        </w:rPr>
      </w:r>
      <w:r/>
    </w:p>
    <w:p>
      <w:pPr>
        <w:jc w:val="center"/>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 xml:space="preserve">供应商资格承诺函</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4"/>
          <w:highlight w:val="none"/>
          <w:u w:val="single"/>
          <w:lang w:eastAsia="zh-CN" w:bidi="ar"/>
        </w:rPr>
        <w:t xml:space="preserve">采购人     </w:t>
      </w:r>
      <w:r>
        <w:rPr>
          <w:rFonts w:hint="eastAsia" w:ascii="宋体" w:hAnsi="宋体" w:eastAsia="宋体" w:cs="宋体"/>
          <w:sz w:val="24"/>
          <w:highlight w:val="none"/>
          <w:lang w:eastAsia="zh-CN"/>
        </w:rPr>
        <w:t xml:space="preserve">：</w:t>
      </w:r>
      <w:r/>
    </w:p>
    <w:p>
      <w:pPr>
        <w:ind w:firstLine="72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我公司</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(供应商名称）郑重承诺:</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我公司符合下列要求:</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（1）具有良好的商业信誉和健全的财务会计制度；</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（2）有依法缴纳税收和社会保障资金的良好记录。</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如果我公司中标（成交)，将在结果公告发布后 7 个工作日内向采购人提供下列材料核验:</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（1）参加本次政府采购活动前一年的会计报表或经审计的财务报告（包括“四表一注”，法人成立满一年的提供）或参加本次政府采购活动前一年内的银行资信证明（法人或其他组织提供）或其他证明材料；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（2）参加本次政府采购活动前半年内至少一个月依法缴纳税收和社会保障资金的证明材料。</w:t>
      </w:r>
      <w:r/>
    </w:p>
    <w:p>
      <w:pPr>
        <w:ind w:firstLine="72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本公司对上述承诺的真实性负责，如有虚假，将依法承担相应责任。</w:t>
      </w:r>
      <w:r/>
    </w:p>
    <w:p>
      <w:pPr>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供应商名称(</w:t>
      </w:r>
      <w:r>
        <w:rPr>
          <w:rFonts w:hint="eastAsia" w:ascii="宋体" w:hAnsi="宋体" w:eastAsia="宋体" w:cs="宋体"/>
          <w:sz w:val="24"/>
          <w:highlight w:val="none"/>
          <w:lang w:val="en-US" w:eastAsia="zh-CN"/>
        </w:rPr>
        <w:t xml:space="preserve">加盖单位电子</w:t>
      </w:r>
      <w:r>
        <w:rPr>
          <w:rFonts w:hint="eastAsia" w:ascii="宋体" w:hAnsi="宋体" w:eastAsia="宋体" w:cs="宋体"/>
          <w:sz w:val="24"/>
          <w:highlight w:val="none"/>
          <w:lang w:eastAsia="zh-CN"/>
        </w:rPr>
        <w:t xml:space="preserve">公章）：</w:t>
      </w:r>
      <w:r/>
    </w:p>
    <w:p>
      <w:pPr>
        <w:ind w:firstLine="480"/>
        <w:jc w:val="right"/>
        <w:spacing w:line="360" w:lineRule="auto"/>
        <w:rPr>
          <w:rFonts w:hint="eastAsia" w:ascii="宋体" w:hAnsi="宋体" w:eastAsia="宋体" w:cs="宋体"/>
          <w:highlight w:val="none"/>
          <w:lang w:eastAsia="zh-CN"/>
        </w:rPr>
      </w:pPr>
      <w:r>
        <w:rPr>
          <w:rFonts w:hint="eastAsia" w:ascii="宋体" w:hAnsi="宋体" w:eastAsia="宋体" w:cs="宋体"/>
          <w:sz w:val="24"/>
          <w:highlight w:val="none"/>
          <w:lang w:eastAsia="zh-CN"/>
        </w:rPr>
        <w:t xml:space="preserve">日期:__年__月__日</w:t>
      </w:r>
      <w:r/>
    </w:p>
    <w:p>
      <w:pPr>
        <w:spacing w:before="48" w:line="230" w:lineRule="auto"/>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br w:type="page" w:clear="all"/>
      </w:r>
      <w:r>
        <w:rPr>
          <w:rFonts w:hint="eastAsia" w:ascii="宋体" w:hAnsi="宋体" w:eastAsia="宋体" w:cs="宋体"/>
          <w:b/>
          <w:bCs/>
          <w:spacing w:val="9"/>
          <w:sz w:val="24"/>
          <w:highlight w:val="none"/>
          <w:lang w:eastAsia="zh-CN"/>
        </w:rPr>
        <w:t xml:space="preserve">附件五、《南京市政府采购供应商信用记录表暨信用承诺书</w:t>
      </w:r>
      <w:r>
        <w:rPr>
          <w:rFonts w:hint="eastAsia" w:ascii="宋体" w:hAnsi="宋体" w:eastAsia="宋体" w:cs="宋体"/>
          <w:b/>
          <w:bCs/>
          <w:spacing w:val="6"/>
          <w:sz w:val="24"/>
          <w:highlight w:val="none"/>
          <w:lang w:eastAsia="zh-CN"/>
        </w:rPr>
        <w:t xml:space="preserve">》在线打印</w:t>
      </w:r>
      <w:r/>
    </w:p>
    <w:tbl>
      <w:tblPr>
        <w:tblStyle w:val="1167"/>
        <w:tblW w:w="9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textDirection w:val="lrTb"/>
            <w:noWrap w:val="false"/>
          </w:tcPr>
          <w:p>
            <w:pPr>
              <w:ind w:left="128"/>
              <w:spacing w:before="160" w:line="22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单位名</w:t>
            </w:r>
            <w:r>
              <w:rPr>
                <w:rFonts w:hint="eastAsia" w:ascii="宋体" w:hAnsi="宋体" w:eastAsia="宋体" w:cs="宋体"/>
                <w:spacing w:val="4"/>
                <w:sz w:val="24"/>
                <w:szCs w:val="24"/>
                <w:highlight w:val="none"/>
              </w:rPr>
              <w:t xml:space="preserve">称</w:t>
            </w:r>
            <w:r/>
          </w:p>
        </w:tc>
        <w:tc>
          <w:tcPr>
            <w:tcW w:w="217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textDirection w:val="lrTb"/>
            <w:noWrap w:val="false"/>
          </w:tcPr>
          <w:p>
            <w:pPr>
              <w:ind w:left="125"/>
              <w:spacing w:before="160" w:line="233"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统</w:t>
            </w:r>
            <w:r>
              <w:rPr>
                <w:rFonts w:hint="eastAsia" w:ascii="宋体" w:hAnsi="宋体" w:eastAsia="宋体" w:cs="宋体"/>
                <w:spacing w:val="7"/>
                <w:sz w:val="24"/>
                <w:szCs w:val="24"/>
                <w:highlight w:val="none"/>
              </w:rPr>
              <w:t xml:space="preserve">一社会信用代码</w:t>
            </w:r>
            <w:r/>
          </w:p>
        </w:tc>
        <w:tc>
          <w:tcPr>
            <w:tcW w:w="2162"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1"/>
        </w:trPr>
        <w:tc>
          <w:tcPr>
            <w:tcW w:w="2652" w:type="dxa"/>
            <w:textDirection w:val="lrTb"/>
            <w:noWrap w:val="false"/>
          </w:tcPr>
          <w:p>
            <w:pPr>
              <w:ind w:left="131"/>
              <w:spacing w:before="157" w:line="231"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法</w:t>
            </w:r>
            <w:r>
              <w:rPr>
                <w:rFonts w:hint="eastAsia" w:ascii="宋体" w:hAnsi="宋体" w:eastAsia="宋体" w:cs="宋体"/>
                <w:spacing w:val="5"/>
                <w:sz w:val="24"/>
                <w:szCs w:val="24"/>
                <w:highlight w:val="none"/>
              </w:rPr>
              <w:t xml:space="preserve">定代表人</w:t>
            </w:r>
            <w:r/>
          </w:p>
        </w:tc>
        <w:tc>
          <w:tcPr>
            <w:tcW w:w="217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textDirection w:val="lrTb"/>
            <w:noWrap w:val="false"/>
          </w:tcPr>
          <w:p>
            <w:pPr>
              <w:ind w:left="118"/>
              <w:spacing w:before="157" w:line="233"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联</w:t>
            </w:r>
            <w:r>
              <w:rPr>
                <w:rFonts w:hint="eastAsia" w:ascii="宋体" w:hAnsi="宋体" w:eastAsia="宋体" w:cs="宋体"/>
                <w:spacing w:val="5"/>
                <w:sz w:val="24"/>
                <w:szCs w:val="24"/>
                <w:highlight w:val="none"/>
              </w:rPr>
              <w:t xml:space="preserve">系人</w:t>
            </w:r>
            <w:r/>
          </w:p>
        </w:tc>
        <w:tc>
          <w:tcPr>
            <w:tcW w:w="2162"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0"/>
        </w:trPr>
        <w:tc>
          <w:tcPr>
            <w:tcW w:w="2652" w:type="dxa"/>
            <w:textDirection w:val="lrTb"/>
            <w:noWrap w:val="false"/>
          </w:tcPr>
          <w:p>
            <w:pPr>
              <w:ind w:left="121"/>
              <w:spacing w:before="156" w:line="233"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系地址</w:t>
            </w:r>
            <w:r/>
          </w:p>
        </w:tc>
        <w:tc>
          <w:tcPr>
            <w:tcW w:w="217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textDirection w:val="lrTb"/>
            <w:noWrap w:val="false"/>
          </w:tcPr>
          <w:p>
            <w:pPr>
              <w:ind w:left="118"/>
              <w:spacing w:before="156" w:line="231"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系电话</w:t>
            </w:r>
            <w:r/>
          </w:p>
        </w:tc>
        <w:tc>
          <w:tcPr>
            <w:tcW w:w="2162"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4"/>
        </w:trPr>
        <w:tc>
          <w:tcPr>
            <w:tcW w:w="2652" w:type="dxa"/>
            <w:textDirection w:val="lrTb"/>
            <w:noWrap w:val="false"/>
          </w:tcPr>
          <w:p>
            <w:pPr>
              <w:ind w:left="123"/>
              <w:spacing w:before="157" w:line="230"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诚</w:t>
            </w:r>
            <w:r>
              <w:rPr>
                <w:rFonts w:hint="eastAsia" w:ascii="宋体" w:hAnsi="宋体" w:eastAsia="宋体" w:cs="宋体"/>
                <w:spacing w:val="8"/>
                <w:sz w:val="24"/>
                <w:szCs w:val="24"/>
                <w:highlight w:val="none"/>
              </w:rPr>
              <w:t xml:space="preserve">信档案记录情况表</w:t>
            </w:r>
            <w:r/>
          </w:p>
        </w:tc>
        <w:tc>
          <w:tcPr>
            <w:gridSpan w:val="3"/>
            <w:tcW w:w="646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075"/>
        </w:trPr>
        <w:tc>
          <w:tcPr>
            <w:tcW w:w="2652" w:type="dxa"/>
            <w:vAlign w:val="center"/>
            <w:textDirection w:val="lrTb"/>
            <w:noWrap w:val="false"/>
          </w:tcPr>
          <w:p>
            <w:pPr>
              <w:jc w:val="center"/>
              <w:spacing w:before="75" w:line="230" w:lineRule="auto"/>
              <w:rPr>
                <w:rFonts w:hint="eastAsia" w:ascii="宋体" w:hAnsi="宋体" w:eastAsia="宋体" w:cs="宋体"/>
                <w:sz w:val="28"/>
                <w:szCs w:val="28"/>
                <w:highlight w:val="none"/>
              </w:rPr>
            </w:pPr>
            <w:r>
              <w:rPr>
                <w:rFonts w:hint="eastAsia" w:ascii="宋体" w:hAnsi="宋体" w:eastAsia="宋体" w:cs="宋体"/>
                <w:spacing w:val="8"/>
                <w:sz w:val="24"/>
                <w:szCs w:val="24"/>
                <w:highlight w:val="none"/>
                <w:lang w:eastAsia="zh-CN"/>
              </w:rPr>
              <w:t xml:space="preserve">信用承诺</w:t>
            </w:r>
            <w:r/>
          </w:p>
        </w:tc>
        <w:tc>
          <w:tcPr>
            <w:gridSpan w:val="3"/>
            <w:tcW w:w="6467" w:type="dxa"/>
            <w:textDirection w:val="lrTb"/>
            <w:noWrap w:val="false"/>
          </w:tcPr>
          <w:p>
            <w:pPr>
              <w:ind w:left="489"/>
              <w:jc w:val="both"/>
              <w:spacing w:before="157"/>
              <w:rPr>
                <w:rFonts w:hint="eastAsia" w:ascii="宋体" w:hAnsi="宋体" w:eastAsia="宋体" w:cs="宋体"/>
                <w:sz w:val="28"/>
                <w:szCs w:val="28"/>
                <w:highlight w:val="none"/>
                <w:lang w:eastAsia="zh-CN"/>
              </w:rPr>
            </w:pPr>
            <w:r>
              <w:rPr>
                <w:rFonts w:hint="eastAsia" w:ascii="宋体" w:hAnsi="宋体" w:eastAsia="宋体" w:cs="宋体"/>
                <w:spacing w:val="16"/>
                <w:sz w:val="24"/>
                <w:szCs w:val="24"/>
                <w:highlight w:val="none"/>
                <w:lang w:eastAsia="zh-CN"/>
              </w:rPr>
              <w:t xml:space="preserve">我</w:t>
            </w:r>
            <w:r>
              <w:rPr>
                <w:rFonts w:hint="eastAsia" w:ascii="宋体" w:hAnsi="宋体" w:eastAsia="宋体" w:cs="宋体"/>
                <w:spacing w:val="11"/>
                <w:sz w:val="24"/>
                <w:szCs w:val="24"/>
                <w:highlight w:val="none"/>
                <w:lang w:eastAsia="zh-CN"/>
              </w:rPr>
              <w:t xml:space="preserve">公</w:t>
            </w:r>
            <w:r>
              <w:rPr>
                <w:rFonts w:hint="eastAsia" w:ascii="宋体" w:hAnsi="宋体" w:eastAsia="宋体" w:cs="宋体"/>
                <w:spacing w:val="8"/>
                <w:sz w:val="24"/>
                <w:szCs w:val="24"/>
                <w:highlight w:val="none"/>
                <w:lang w:eastAsia="zh-CN"/>
              </w:rPr>
              <w:t xml:space="preserve">司自愿参加贵中心(公司)组织的本次采购活动，严格</w:t>
            </w:r>
            <w:r>
              <w:rPr>
                <w:rFonts w:hint="eastAsia" w:ascii="宋体" w:hAnsi="宋体" w:eastAsia="宋体" w:cs="宋体"/>
                <w:spacing w:val="3"/>
                <w:sz w:val="24"/>
                <w:szCs w:val="24"/>
                <w:highlight w:val="none"/>
                <w:lang w:eastAsia="zh-CN"/>
              </w:rPr>
              <w:t xml:space="preserve">遵守《中华人民共和国政府采购法》及相关法律法规、坚守公</w:t>
            </w:r>
            <w:r>
              <w:rPr>
                <w:rFonts w:hint="eastAsia" w:ascii="宋体" w:hAnsi="宋体" w:eastAsia="宋体" w:cs="宋体"/>
                <w:spacing w:val="2"/>
                <w:sz w:val="24"/>
                <w:szCs w:val="24"/>
                <w:highlight w:val="none"/>
                <w:lang w:eastAsia="zh-CN"/>
              </w:rPr>
              <w:t xml:space="preserve">开</w:t>
            </w:r>
            <w:r>
              <w:rPr>
                <w:rFonts w:hint="eastAsia" w:ascii="宋体" w:hAnsi="宋体" w:eastAsia="宋体" w:cs="宋体"/>
                <w:sz w:val="24"/>
                <w:szCs w:val="24"/>
                <w:highlight w:val="none"/>
                <w:lang w:eastAsia="zh-CN"/>
              </w:rPr>
              <w:t xml:space="preserve">、</w:t>
            </w:r>
            <w:r>
              <w:rPr>
                <w:rFonts w:hint="eastAsia" w:ascii="宋体" w:hAnsi="宋体" w:eastAsia="宋体" w:cs="宋体"/>
                <w:spacing w:val="16"/>
                <w:sz w:val="24"/>
                <w:szCs w:val="24"/>
                <w:highlight w:val="none"/>
                <w:lang w:eastAsia="zh-CN"/>
              </w:rPr>
              <w:t xml:space="preserve">公</w:t>
            </w:r>
            <w:r>
              <w:rPr>
                <w:rFonts w:hint="eastAsia" w:ascii="宋体" w:hAnsi="宋体" w:eastAsia="宋体" w:cs="宋体"/>
                <w:spacing w:val="11"/>
                <w:sz w:val="24"/>
                <w:szCs w:val="24"/>
                <w:highlight w:val="none"/>
                <w:lang w:eastAsia="zh-CN"/>
              </w:rPr>
              <w:t xml:space="preserve">平</w:t>
            </w:r>
            <w:r>
              <w:rPr>
                <w:rFonts w:hint="eastAsia" w:ascii="宋体" w:hAnsi="宋体" w:eastAsia="宋体" w:cs="宋体"/>
                <w:spacing w:val="8"/>
                <w:sz w:val="24"/>
                <w:szCs w:val="24"/>
                <w:highlight w:val="none"/>
                <w:lang w:eastAsia="zh-CN"/>
              </w:rPr>
              <w:t xml:space="preserve">、公正和诚实信用的原则，依法诚信经营，无条件遵守本次</w:t>
            </w:r>
            <w:r>
              <w:rPr>
                <w:rFonts w:hint="eastAsia" w:ascii="宋体" w:hAnsi="宋体" w:eastAsia="宋体" w:cs="宋体"/>
                <w:spacing w:val="16"/>
                <w:sz w:val="24"/>
                <w:szCs w:val="24"/>
                <w:highlight w:val="none"/>
                <w:lang w:eastAsia="zh-CN"/>
              </w:rPr>
              <w:t xml:space="preserve">政</w:t>
            </w:r>
            <w:r>
              <w:rPr>
                <w:rFonts w:hint="eastAsia" w:ascii="宋体" w:hAnsi="宋体" w:eastAsia="宋体" w:cs="宋体"/>
                <w:spacing w:val="11"/>
                <w:sz w:val="24"/>
                <w:szCs w:val="24"/>
                <w:highlight w:val="none"/>
                <w:lang w:eastAsia="zh-CN"/>
              </w:rPr>
              <w:t xml:space="preserve">府</w:t>
            </w:r>
            <w:r>
              <w:rPr>
                <w:rFonts w:hint="eastAsia" w:ascii="宋体" w:hAnsi="宋体" w:eastAsia="宋体" w:cs="宋体"/>
                <w:spacing w:val="8"/>
                <w:sz w:val="24"/>
                <w:szCs w:val="24"/>
                <w:highlight w:val="none"/>
                <w:lang w:eastAsia="zh-CN"/>
              </w:rPr>
              <w:t xml:space="preserve">采购活动的各项规定。我们郑重承诺，本公司符合《政府采</w:t>
            </w:r>
            <w:r>
              <w:rPr>
                <w:rFonts w:hint="eastAsia" w:ascii="宋体" w:hAnsi="宋体" w:eastAsia="宋体" w:cs="宋体"/>
                <w:spacing w:val="16"/>
                <w:sz w:val="24"/>
                <w:szCs w:val="24"/>
                <w:highlight w:val="none"/>
                <w:lang w:eastAsia="zh-CN"/>
              </w:rPr>
              <w:t xml:space="preserve">购</w:t>
            </w:r>
            <w:r>
              <w:rPr>
                <w:rFonts w:hint="eastAsia" w:ascii="宋体" w:hAnsi="宋体" w:eastAsia="宋体" w:cs="宋体"/>
                <w:spacing w:val="11"/>
                <w:sz w:val="24"/>
                <w:szCs w:val="24"/>
                <w:highlight w:val="none"/>
                <w:lang w:eastAsia="zh-CN"/>
              </w:rPr>
              <w:t xml:space="preserve">法</w:t>
            </w:r>
            <w:r>
              <w:rPr>
                <w:rFonts w:hint="eastAsia" w:ascii="宋体" w:hAnsi="宋体" w:eastAsia="宋体" w:cs="宋体"/>
                <w:spacing w:val="8"/>
                <w:sz w:val="24"/>
                <w:szCs w:val="24"/>
                <w:highlight w:val="none"/>
                <w:lang w:eastAsia="zh-CN"/>
              </w:rPr>
              <w:t xml:space="preserve">》第二十二条规定的条件，包括：具有独立承担民事责任的</w:t>
            </w:r>
            <w:r>
              <w:rPr>
                <w:rFonts w:hint="eastAsia" w:ascii="宋体" w:hAnsi="宋体" w:eastAsia="宋体" w:cs="宋体"/>
                <w:spacing w:val="16"/>
                <w:sz w:val="24"/>
                <w:szCs w:val="24"/>
                <w:highlight w:val="none"/>
                <w:lang w:eastAsia="zh-CN"/>
              </w:rPr>
              <w:t xml:space="preserve">能</w:t>
            </w:r>
            <w:r>
              <w:rPr>
                <w:rFonts w:hint="eastAsia" w:ascii="宋体" w:hAnsi="宋体" w:eastAsia="宋体" w:cs="宋体"/>
                <w:spacing w:val="11"/>
                <w:sz w:val="24"/>
                <w:szCs w:val="24"/>
                <w:highlight w:val="none"/>
                <w:lang w:eastAsia="zh-CN"/>
              </w:rPr>
              <w:t xml:space="preserve">力</w:t>
            </w:r>
            <w:r>
              <w:rPr>
                <w:rFonts w:hint="eastAsia" w:ascii="宋体" w:hAnsi="宋体" w:eastAsia="宋体" w:cs="宋体"/>
                <w:spacing w:val="8"/>
                <w:sz w:val="24"/>
                <w:szCs w:val="24"/>
                <w:highlight w:val="none"/>
                <w:lang w:eastAsia="zh-CN"/>
              </w:rPr>
              <w:t xml:space="preserve">；具有良好的商业信誉和健全的财务会计制度；有履行合同</w:t>
            </w:r>
            <w:r>
              <w:rPr>
                <w:rFonts w:hint="eastAsia" w:ascii="宋体" w:hAnsi="宋体" w:eastAsia="宋体" w:cs="宋体"/>
                <w:spacing w:val="16"/>
                <w:sz w:val="24"/>
                <w:szCs w:val="24"/>
                <w:highlight w:val="none"/>
                <w:lang w:eastAsia="zh-CN"/>
              </w:rPr>
              <w:t xml:space="preserve">所</w:t>
            </w:r>
            <w:r>
              <w:rPr>
                <w:rFonts w:hint="eastAsia" w:ascii="宋体" w:hAnsi="宋体" w:eastAsia="宋体" w:cs="宋体"/>
                <w:spacing w:val="11"/>
                <w:sz w:val="24"/>
                <w:szCs w:val="24"/>
                <w:highlight w:val="none"/>
                <w:lang w:eastAsia="zh-CN"/>
              </w:rPr>
              <w:t xml:space="preserve">必</w:t>
            </w:r>
            <w:r>
              <w:rPr>
                <w:rFonts w:hint="eastAsia" w:ascii="宋体" w:hAnsi="宋体" w:eastAsia="宋体" w:cs="宋体"/>
                <w:spacing w:val="8"/>
                <w:sz w:val="24"/>
                <w:szCs w:val="24"/>
                <w:highlight w:val="none"/>
                <w:lang w:eastAsia="zh-CN"/>
              </w:rPr>
              <w:t xml:space="preserve">需的设备和专业技术能力；有依法缴纳税收和社会保障资金</w:t>
            </w:r>
            <w:r>
              <w:rPr>
                <w:rFonts w:hint="eastAsia" w:ascii="宋体" w:hAnsi="宋体" w:eastAsia="宋体" w:cs="宋体"/>
                <w:spacing w:val="16"/>
                <w:sz w:val="24"/>
                <w:szCs w:val="24"/>
                <w:highlight w:val="none"/>
                <w:lang w:eastAsia="zh-CN"/>
              </w:rPr>
              <w:t xml:space="preserve">的</w:t>
            </w:r>
            <w:r>
              <w:rPr>
                <w:rFonts w:hint="eastAsia" w:ascii="宋体" w:hAnsi="宋体" w:eastAsia="宋体" w:cs="宋体"/>
                <w:spacing w:val="11"/>
                <w:sz w:val="24"/>
                <w:szCs w:val="24"/>
                <w:highlight w:val="none"/>
                <w:lang w:eastAsia="zh-CN"/>
              </w:rPr>
              <w:t xml:space="preserve">良</w:t>
            </w:r>
            <w:r>
              <w:rPr>
                <w:rFonts w:hint="eastAsia" w:ascii="宋体" w:hAnsi="宋体" w:eastAsia="宋体" w:cs="宋体"/>
                <w:spacing w:val="8"/>
                <w:sz w:val="24"/>
                <w:szCs w:val="24"/>
                <w:highlight w:val="none"/>
                <w:lang w:eastAsia="zh-CN"/>
              </w:rPr>
              <w:t xml:space="preserve">好记录；参加政府采购活动前三年内，在经营活动中没有重</w:t>
            </w:r>
            <w:r>
              <w:rPr>
                <w:rFonts w:hint="eastAsia" w:ascii="宋体" w:hAnsi="宋体" w:eastAsia="宋体" w:cs="宋体"/>
                <w:spacing w:val="18"/>
                <w:sz w:val="24"/>
                <w:szCs w:val="24"/>
                <w:highlight w:val="none"/>
                <w:lang w:eastAsia="zh-CN"/>
              </w:rPr>
              <w:t xml:space="preserve">大</w:t>
            </w:r>
            <w:r>
              <w:rPr>
                <w:rFonts w:hint="eastAsia" w:ascii="宋体" w:hAnsi="宋体" w:eastAsia="宋体" w:cs="宋体"/>
                <w:spacing w:val="10"/>
                <w:sz w:val="24"/>
                <w:szCs w:val="24"/>
                <w:highlight w:val="none"/>
                <w:lang w:eastAsia="zh-CN"/>
              </w:rPr>
              <w:t xml:space="preserve">违法记录；符合法律、行政法规和采购文件规定的其他条件。</w:t>
            </w:r>
            <w:r>
              <w:rPr>
                <w:rFonts w:hint="eastAsia" w:ascii="宋体" w:hAnsi="宋体" w:eastAsia="宋体" w:cs="宋体"/>
                <w:spacing w:val="16"/>
                <w:sz w:val="24"/>
                <w:szCs w:val="24"/>
                <w:highlight w:val="none"/>
                <w:lang w:eastAsia="zh-CN"/>
              </w:rPr>
              <w:t xml:space="preserve">如</w:t>
            </w:r>
            <w:r>
              <w:rPr>
                <w:rFonts w:hint="eastAsia" w:ascii="宋体" w:hAnsi="宋体" w:eastAsia="宋体" w:cs="宋体"/>
                <w:spacing w:val="11"/>
                <w:sz w:val="24"/>
                <w:szCs w:val="24"/>
                <w:highlight w:val="none"/>
                <w:lang w:eastAsia="zh-CN"/>
              </w:rPr>
              <w:t xml:space="preserve">有</w:t>
            </w:r>
            <w:r>
              <w:rPr>
                <w:rFonts w:hint="eastAsia" w:ascii="宋体" w:hAnsi="宋体" w:eastAsia="宋体" w:cs="宋体"/>
                <w:spacing w:val="8"/>
                <w:sz w:val="24"/>
                <w:szCs w:val="24"/>
                <w:highlight w:val="none"/>
                <w:lang w:eastAsia="zh-CN"/>
              </w:rPr>
              <w:t xml:space="preserve">弄虚作假或其他违法违规行为，愿承担一切法律责任，接受</w:t>
            </w:r>
            <w:r>
              <w:rPr>
                <w:rFonts w:hint="eastAsia" w:ascii="宋体" w:hAnsi="宋体" w:eastAsia="宋体" w:cs="宋体"/>
                <w:spacing w:val="9"/>
                <w:sz w:val="24"/>
                <w:szCs w:val="24"/>
                <w:highlight w:val="none"/>
                <w:lang w:eastAsia="zh-CN"/>
              </w:rPr>
              <w:t xml:space="preserve">各级政府采购监管部门和有权机关的审查和处罚</w:t>
            </w:r>
            <w:r>
              <w:rPr>
                <w:rFonts w:hint="eastAsia" w:ascii="宋体" w:hAnsi="宋体" w:eastAsia="宋体" w:cs="宋体"/>
                <w:spacing w:val="5"/>
                <w:sz w:val="28"/>
                <w:szCs w:val="28"/>
                <w:highlight w:val="none"/>
                <w:lang w:eastAsia="zh-CN"/>
              </w:rPr>
              <w:t xml:space="preserve">。</w:t>
            </w:r>
            <w:r/>
          </w:p>
          <w:p>
            <w:pPr>
              <w:ind w:firstLine="2048"/>
              <w:spacing w:before="74" w:line="229" w:lineRule="auto"/>
              <w:rPr>
                <w:rFonts w:hint="eastAsia" w:ascii="宋体" w:hAnsi="宋体" w:eastAsia="宋体" w:cs="宋体"/>
                <w:sz w:val="24"/>
                <w:szCs w:val="24"/>
                <w:highlight w:val="none"/>
                <w:lang w:eastAsia="zh-CN"/>
              </w:rPr>
            </w:pPr>
            <w:r>
              <w:rPr>
                <w:rFonts w:hint="eastAsia" w:ascii="宋体" w:hAnsi="宋体" w:eastAsia="宋体" w:cs="宋体"/>
                <w:spacing w:val="8"/>
                <w:sz w:val="24"/>
                <w:szCs w:val="24"/>
                <w:highlight w:val="none"/>
                <w:lang w:eastAsia="zh-CN"/>
              </w:rPr>
              <w:t xml:space="preserve">供</w:t>
            </w:r>
            <w:r>
              <w:rPr>
                <w:rFonts w:hint="eastAsia" w:ascii="宋体" w:hAnsi="宋体" w:eastAsia="宋体" w:cs="宋体"/>
                <w:spacing w:val="6"/>
                <w:sz w:val="24"/>
                <w:szCs w:val="24"/>
                <w:highlight w:val="none"/>
                <w:lang w:eastAsia="zh-CN"/>
              </w:rPr>
              <w:t xml:space="preserve">应商名称(盖章)：</w:t>
            </w:r>
            <w:r/>
          </w:p>
          <w:p>
            <w:pPr>
              <w:ind w:left="3608"/>
              <w:jc w:val="center"/>
              <w:spacing w:before="147" w:line="231" w:lineRule="auto"/>
              <w:rPr>
                <w:rFonts w:hint="eastAsia" w:ascii="宋体" w:hAnsi="宋体" w:eastAsia="宋体" w:cs="宋体"/>
                <w:sz w:val="24"/>
                <w:szCs w:val="24"/>
                <w:highlight w:val="none"/>
                <w:lang w:eastAsia="zh-CN"/>
              </w:rPr>
            </w:pPr>
            <w:r>
              <w:rPr>
                <w:rFonts w:hint="eastAsia" w:ascii="宋体" w:hAnsi="宋体" w:eastAsia="宋体" w:cs="宋体"/>
                <w:spacing w:val="10"/>
                <w:sz w:val="24"/>
                <w:szCs w:val="24"/>
                <w:highlight w:val="none"/>
                <w:lang w:eastAsia="zh-CN"/>
              </w:rPr>
              <w:t xml:space="preserve">法</w:t>
            </w:r>
            <w:r>
              <w:rPr>
                <w:rFonts w:hint="eastAsia" w:ascii="宋体" w:hAnsi="宋体" w:eastAsia="宋体" w:cs="宋体"/>
                <w:spacing w:val="7"/>
                <w:sz w:val="24"/>
                <w:szCs w:val="24"/>
                <w:highlight w:val="none"/>
                <w:lang w:eastAsia="zh-CN"/>
              </w:rPr>
              <w:t xml:space="preserve">定</w:t>
            </w:r>
            <w:r>
              <w:rPr>
                <w:rFonts w:hint="eastAsia" w:ascii="宋体" w:hAnsi="宋体" w:eastAsia="宋体" w:cs="宋体"/>
                <w:spacing w:val="5"/>
                <w:sz w:val="24"/>
                <w:szCs w:val="24"/>
                <w:highlight w:val="none"/>
                <w:lang w:eastAsia="zh-CN"/>
              </w:rPr>
              <w:t xml:space="preserve">代表人(签字)：</w:t>
            </w:r>
            <w:r/>
          </w:p>
          <w:p>
            <w:pPr>
              <w:ind w:left="3608"/>
              <w:jc w:val="center"/>
              <w:spacing w:before="141" w:line="231" w:lineRule="auto"/>
              <w:rPr>
                <w:rFonts w:hint="eastAsia" w:ascii="宋体" w:hAnsi="宋体" w:eastAsia="宋体" w:cs="宋体"/>
                <w:sz w:val="28"/>
                <w:szCs w:val="28"/>
                <w:highlight w:val="none"/>
              </w:rPr>
            </w:pPr>
            <w:r>
              <w:rPr>
                <w:rFonts w:hint="eastAsia" w:ascii="宋体" w:hAnsi="宋体" w:eastAsia="宋体" w:cs="宋体"/>
                <w:spacing w:val="10"/>
                <w:sz w:val="24"/>
                <w:szCs w:val="24"/>
                <w:highlight w:val="none"/>
              </w:rPr>
              <w:t xml:space="preserve">二</w:t>
            </w:r>
            <w:r>
              <w:rPr>
                <w:rFonts w:hint="eastAsia" w:ascii="宋体" w:hAnsi="宋体" w:eastAsia="宋体" w:cs="宋体"/>
                <w:spacing w:val="9"/>
                <w:sz w:val="24"/>
                <w:szCs w:val="24"/>
                <w:highlight w:val="none"/>
              </w:rPr>
              <w:t xml:space="preserve">〇</w:t>
            </w:r>
            <w:r>
              <w:rPr>
                <w:rFonts w:hint="eastAsia" w:ascii="宋体" w:hAnsi="宋体" w:eastAsia="宋体" w:cs="宋体"/>
                <w:spacing w:val="9"/>
                <w:sz w:val="24"/>
                <w:szCs w:val="24"/>
                <w:highlight w:val="none"/>
                <w:u w:val="single"/>
              </w:rPr>
              <w:t xml:space="preserve">   </w:t>
            </w:r>
            <w:r>
              <w:rPr>
                <w:rFonts w:hint="eastAsia" w:ascii="宋体" w:hAnsi="宋体" w:eastAsia="宋体" w:cs="宋体"/>
                <w:spacing w:val="9"/>
                <w:sz w:val="24"/>
                <w:szCs w:val="24"/>
                <w:highlight w:val="none"/>
              </w:rPr>
              <w:t xml:space="preserve">年</w:t>
            </w:r>
            <w:r>
              <w:rPr>
                <w:rFonts w:hint="eastAsia" w:ascii="宋体" w:hAnsi="宋体" w:eastAsia="宋体" w:cs="宋体"/>
                <w:spacing w:val="9"/>
                <w:sz w:val="24"/>
                <w:szCs w:val="24"/>
                <w:highlight w:val="none"/>
                <w:u w:val="single"/>
              </w:rPr>
              <w:t xml:space="preserve">   </w:t>
            </w:r>
            <w:r>
              <w:rPr>
                <w:rFonts w:hint="eastAsia" w:ascii="宋体" w:hAnsi="宋体" w:eastAsia="宋体" w:cs="宋体"/>
                <w:spacing w:val="9"/>
                <w:sz w:val="24"/>
                <w:szCs w:val="24"/>
                <w:highlight w:val="none"/>
              </w:rPr>
              <w:t xml:space="preserve">月</w:t>
            </w:r>
            <w:r>
              <w:rPr>
                <w:rFonts w:hint="eastAsia" w:ascii="宋体" w:hAnsi="宋体" w:eastAsia="宋体" w:cs="宋体"/>
                <w:spacing w:val="9"/>
                <w:sz w:val="24"/>
                <w:szCs w:val="24"/>
                <w:highlight w:val="none"/>
                <w:u w:val="single"/>
              </w:rPr>
              <w:t xml:space="preserve">   </w:t>
            </w:r>
            <w:r>
              <w:rPr>
                <w:rFonts w:hint="eastAsia" w:ascii="宋体" w:hAnsi="宋体" w:eastAsia="宋体" w:cs="宋体"/>
                <w:spacing w:val="9"/>
                <w:sz w:val="24"/>
                <w:szCs w:val="24"/>
                <w:highlight w:val="none"/>
              </w:rPr>
              <w:t xml:space="preserve">日</w:t>
            </w:r>
            <w:r/>
          </w:p>
        </w:tc>
      </w:tr>
    </w:tbl>
    <w:p>
      <w:pPr>
        <w:pStyle w:val="116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160"/>
        <w:rPr>
          <w:rFonts w:hint="eastAsia" w:ascii="宋体" w:hAnsi="宋体" w:eastAsia="宋体" w:cs="宋体"/>
          <w:highlight w:val="none"/>
          <w:lang w:eastAsia="zh-CN"/>
        </w:rPr>
      </w:pPr>
      <w:r>
        <w:rPr>
          <w:rFonts w:hint="eastAsia" w:ascii="宋体" w:hAnsi="宋体" w:eastAsia="宋体" w:cs="宋体"/>
          <w:highlight w:val="none"/>
          <w:lang w:eastAsia="zh-CN"/>
        </w:rPr>
        <w:t xml:space="preserve">★上表为样式，自填无效，须替换成在线打印的带有【二维码】的信用承诺书，按要求盖章签字。</w:t>
      </w:r>
      <w:r/>
    </w:p>
    <w:p>
      <w:pPr>
        <w:pStyle w:val="1197"/>
        <w:ind w:left="440"/>
        <w:rPr>
          <w:rFonts w:hint="eastAsia" w:ascii="宋体" w:hAnsi="宋体" w:eastAsia="宋体" w:cs="宋体"/>
          <w:highlight w:val="none"/>
          <w:lang w:eastAsia="zh-CN"/>
        </w:rPr>
      </w:pPr>
      <w:r>
        <w:rPr>
          <w:rFonts w:hint="eastAsia" w:ascii="宋体" w:hAnsi="宋体" w:eastAsia="宋体" w:cs="宋体"/>
          <w:highlight w:val="none"/>
          <w:lang w:eastAsia="zh-CN"/>
        </w:rPr>
      </w:r>
      <w:r/>
    </w:p>
    <w:sectPr>
      <w:headerReference w:type="default" r:id="rId13"/>
      <w:footerReference w:type="default" r:id="rId19"/>
      <w:footnotePr/>
      <w:endnotePr/>
      <w:type w:val="nextPage"/>
      <w:pgSz w:w="11911" w:h="16840" w:orient="portrait"/>
      <w:pgMar w:top="1304" w:right="1361" w:bottom="1304" w:left="1361" w:header="85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18</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18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9" name="文本框 21"/>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a:effectLst/>
                    </wps:spPr>
                    <wps:txbx>
                      <w:txbxContent>
                        <w:p>
                          <w:pPr>
                            <w:spacing w:line="229" w:lineRule="exact"/>
                            <w:rPr>
                              <w:rFonts w:ascii="楷体" w:hAnsi="楷体" w:eastAsia="楷体" w:cs="楷体"/>
                              <w:sz w:val="21"/>
                              <w:szCs w:val="21"/>
                            </w:rPr>
                          </w:pPr>
                          <w:r>
                            <w:rPr>
                              <w:rFonts w:ascii="楷体" w:hAnsi="楷体" w:eastAsia="楷体" w:cs="楷体"/>
                              <w:sz w:val="21"/>
                              <w:szCs w:val="21"/>
                            </w:rPr>
                          </w:r>
                          <w:r/>
                        </w:p>
                      </w:txbxContent>
                    </wps:txbx>
                    <wps:bodyPr lIns="0" tIns="0" rIns="0" bIns="0" upright="1"/>
                  </wps:wsp>
                </a:graphicData>
              </a:graphic>
            </wp:anchor>
          </w:drawing>
        </mc:Choice>
        <mc:Fallback>
          <w:pict>
            <v:shape id="shape 8" o:spid="_x0000_s8"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0" name="文本框 22"/>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a:effectLst/>
                    </wps:spPr>
                    <wps:txbx>
                      <w:txbxContent>
                        <w:p>
                          <w:r/>
                          <w:r/>
                        </w:p>
                      </w:txbxContent>
                    </wps:txbx>
                    <wps:bodyPr lIns="0" tIns="0" rIns="0" bIns="0" upright="1"/>
                  </wps:wsp>
                </a:graphicData>
              </a:graphic>
            </wp:anchor>
          </w:drawing>
        </mc:Choice>
        <mc:Fallback>
          <w:pict>
            <v:shape id="shape 9" o:spid="_x0000_s9" o:spt="202" type="#_x0000_t202" style="position:absolute;z-index:-251661312;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1" name="文本框 24"/>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a:effectLst/>
                    </wps:spPr>
                    <wps:txbx>
                      <w:txbxContent>
                        <w:p>
                          <w:pPr>
                            <w:spacing w:line="200" w:lineRule="exact"/>
                            <w:rPr>
                              <w:rFonts w:ascii="楷体" w:hAnsi="楷体" w:eastAsia="楷体" w:cs="楷体"/>
                              <w:sz w:val="18"/>
                              <w:szCs w:val="18"/>
                            </w:rPr>
                          </w:pPr>
                          <w:r>
                            <w:rPr>
                              <w:rFonts w:ascii="楷体" w:hAnsi="楷体" w:eastAsia="楷体" w:cs="楷体"/>
                              <w:sz w:val="18"/>
                              <w:szCs w:val="18"/>
                            </w:rPr>
                          </w:r>
                          <w:r/>
                        </w:p>
                      </w:txbxContent>
                    </wps:txbx>
                    <wps:bodyPr lIns="0" tIns="0" rIns="0" bIns="0" upright="1"/>
                  </wps:wsp>
                </a:graphicData>
              </a:graphic>
            </wp:anchor>
          </w:drawing>
        </mc:Choice>
        <mc:Fallback>
          <w:pict>
            <v:shape id="shape 10" o:spid="_x0000_s10" o:spt="202" type="#_x0000_t202" style="position:absolute;z-index:-251663360;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pPr>
                    <w:r>
                      <w:fldChar w:fldCharType="begin"/>
                    </w:r>
                    <w:r>
                      <w:instrText xml:space="preserve"> PAGE  \* MERGEFORMAT </w:instrText>
                    </w:r>
                    <w:r>
                      <w:fldChar w:fldCharType="separate"/>
                    </w:r>
                    <w:r>
                      <w:t xml:space="preserve">17</w:t>
                    </w:r>
                    <w: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a:effectLst/>
                    </wps:spPr>
                    <wps:txbx>
                      <w:txbxContent>
                        <w:p>
                          <w:pPr>
                            <w:spacing w:line="229" w:lineRule="exact"/>
                            <w:rPr>
                              <w:rFonts w:ascii="楷体" w:hAnsi="楷体" w:eastAsia="楷体" w:cs="楷体"/>
                              <w:sz w:val="21"/>
                              <w:szCs w:val="21"/>
                            </w:rPr>
                          </w:pPr>
                          <w:r>
                            <w:rPr>
                              <w:rFonts w:ascii="楷体" w:hAnsi="楷体" w:eastAsia="楷体" w:cs="楷体"/>
                              <w:sz w:val="21"/>
                              <w:szCs w:val="21"/>
                            </w:rPr>
                          </w:r>
                          <w:r/>
                        </w:p>
                      </w:txbxContent>
                    </wps:txbx>
                    <wps:bodyPr wrap="square" lIns="0" tIns="0" rIns="0" bIns="0" upright="1"/>
                  </wps:wsp>
                </a:graphicData>
              </a:graphic>
            </wp:anchor>
          </w:drawing>
        </mc:Choice>
        <mc:Fallback>
          <w:pict>
            <v:shape id="shape 12" o:spid="_x0000_s12" o:spt="202" type="#_x0000_t202" style="position:absolute;z-index:-25166131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13" o:spid="_x0000_s13" o:spt="202" type="#_x0000_t202" style="position:absolute;z-index:-251663360;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a:effectLst/>
                    </wps:spPr>
                    <wps:txbx>
                      <w:txbxContent>
                        <w:p>
                          <w:pPr>
                            <w:spacing w:line="200" w:lineRule="exact"/>
                            <w:rPr>
                              <w:rFonts w:ascii="楷体" w:hAnsi="楷体" w:eastAsia="楷体" w:cs="楷体"/>
                              <w:sz w:val="18"/>
                              <w:szCs w:val="18"/>
                            </w:rPr>
                          </w:pPr>
                          <w:r>
                            <w:rPr>
                              <w:rFonts w:ascii="楷体" w:hAnsi="楷体" w:eastAsia="楷体" w:cs="楷体"/>
                              <w:sz w:val="18"/>
                              <w:szCs w:val="18"/>
                            </w:rPr>
                          </w:r>
                          <w:r/>
                        </w:p>
                      </w:txbxContent>
                    </wps:txbx>
                    <wps:bodyPr wrap="square" lIns="0" tIns="0" rIns="0" bIns="0" upright="1"/>
                  </wps:wsp>
                </a:graphicData>
              </a:graphic>
            </wp:anchor>
          </w:drawing>
        </mc:Choice>
        <mc:Fallback>
          <w:pict>
            <v:shape id="shape 14" o:spid="_x0000_s14" o:spt="202" type="#_x0000_t202" style="position:absolute;z-index:-251665408;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pPr>
                    <w:r>
                      <w:fldChar w:fldCharType="begin"/>
                    </w:r>
                    <w:r>
                      <w:instrText xml:space="preserve"> PAGE  \* MERGEFORMAT </w:instrText>
                    </w:r>
                    <w:r>
                      <w:fldChar w:fldCharType="separate"/>
                    </w:r>
                    <w:r>
                      <w:t xml:space="preserve">32</w:t>
                    </w:r>
                    <w: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7" name="文本框 21"/>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a:effectLst/>
                    </wps:spPr>
                    <wps:txbx>
                      <w:txbxContent>
                        <w:p>
                          <w:pPr>
                            <w:spacing w:line="229" w:lineRule="exact"/>
                            <w:rPr>
                              <w:rFonts w:ascii="楷体" w:hAnsi="楷体" w:eastAsia="楷体" w:cs="楷体"/>
                              <w:sz w:val="21"/>
                              <w:szCs w:val="21"/>
                            </w:rPr>
                          </w:pPr>
                          <w:r>
                            <w:rPr>
                              <w:rFonts w:ascii="楷体" w:hAnsi="楷体" w:eastAsia="楷体" w:cs="楷体"/>
                              <w:sz w:val="21"/>
                              <w:szCs w:val="21"/>
                            </w:rPr>
                          </w:r>
                          <w:r/>
                        </w:p>
                      </w:txbxContent>
                    </wps:txbx>
                    <wps:bodyPr wrap="square" lIns="0" tIns="0" rIns="0" bIns="0" upright="1"/>
                  </wps:wsp>
                </a:graphicData>
              </a:graphic>
            </wp:anchor>
          </w:drawing>
        </mc:Choice>
        <mc:Fallback>
          <w:pict>
            <v:shape id="shape 16" o:spid="_x0000_s16" o:spt="202" type="#_x0000_t202" style="position:absolute;z-index:-251662336;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8" name="文本框 22"/>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17" o:spid="_x0000_s17" o:spt="202" type="#_x0000_t202" style="position:absolute;z-index:-251664384;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9" name="文本框 24"/>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a:effectLst/>
                    </wps:spPr>
                    <wps:txbx>
                      <w:txbxContent>
                        <w:p>
                          <w:pPr>
                            <w:spacing w:line="200" w:lineRule="exact"/>
                            <w:rPr>
                              <w:rFonts w:ascii="楷体" w:hAnsi="楷体" w:eastAsia="楷体" w:cs="楷体"/>
                              <w:sz w:val="18"/>
                              <w:szCs w:val="18"/>
                            </w:rPr>
                          </w:pPr>
                          <w:r>
                            <w:rPr>
                              <w:rFonts w:ascii="楷体" w:hAnsi="楷体" w:eastAsia="楷体" w:cs="楷体"/>
                              <w:sz w:val="18"/>
                              <w:szCs w:val="18"/>
                            </w:rPr>
                          </w:r>
                          <w:r/>
                        </w:p>
                      </w:txbxContent>
                    </wps:txbx>
                    <wps:bodyPr wrap="square" lIns="0" tIns="0" rIns="0" bIns="0" upright="1"/>
                  </wps:wsp>
                </a:graphicData>
              </a:graphic>
            </wp:anchor>
          </w:drawing>
        </mc:Choice>
        <mc:Fallback>
          <w:pict>
            <v:shape id="shape 18" o:spid="_x0000_s18" o:spt="202" type="#_x0000_t202" style="position:absolute;z-index:-251666432;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lIns="0" tIns="0" rIns="0" bIns="0" upright="1"/>
                  </wps:wsp>
                </a:graphicData>
              </a:graphic>
            </wp:anchor>
          </w:drawing>
        </mc:Choice>
        <mc:Fallback>
          <w:pict>
            <v:shape id="shape 1" o:spid="_x0000_s1" o:spt="202" type="#_x0000_t202" style="position:absolute;z-index:-25166540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2" o:spid="_x0000_s2" o:spt="202" type="#_x0000_t202" style="position:absolute;z-index:-251667456;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 name="文本框 25"/>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3" o:spid="_x0000_s3" o:spt="202" type="#_x0000_t202" style="position:absolute;z-index:-251668480;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5"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4" o:spid="_x0000_s4" o:spt="202" type="#_x0000_t202" style="position:absolute;z-index:-25166950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7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166"/>
    <w:link w:val="1157"/>
    <w:uiPriority w:val="9"/>
    <w:rPr>
      <w:rFonts w:ascii="Arial" w:hAnsi="Arial" w:eastAsia="Arial" w:cs="Arial"/>
      <w:sz w:val="40"/>
      <w:szCs w:val="40"/>
    </w:rPr>
  </w:style>
  <w:style w:type="character" w:styleId="15">
    <w:name w:val="Heading 2 Char"/>
    <w:basedOn w:val="1166"/>
    <w:link w:val="1158"/>
    <w:uiPriority w:val="9"/>
    <w:rPr>
      <w:rFonts w:ascii="Arial" w:hAnsi="Arial" w:eastAsia="Arial" w:cs="Arial"/>
      <w:sz w:val="34"/>
    </w:rPr>
  </w:style>
  <w:style w:type="character" w:styleId="17">
    <w:name w:val="Heading 3 Char"/>
    <w:basedOn w:val="1166"/>
    <w:link w:val="1159"/>
    <w:uiPriority w:val="9"/>
    <w:rPr>
      <w:rFonts w:ascii="Arial" w:hAnsi="Arial" w:eastAsia="Arial" w:cs="Arial"/>
      <w:sz w:val="30"/>
      <w:szCs w:val="30"/>
    </w:rPr>
  </w:style>
  <w:style w:type="character" w:styleId="19">
    <w:name w:val="Heading 4 Char"/>
    <w:basedOn w:val="1166"/>
    <w:link w:val="1160"/>
    <w:uiPriority w:val="9"/>
    <w:rPr>
      <w:rFonts w:ascii="Arial" w:hAnsi="Arial" w:eastAsia="Arial" w:cs="Arial"/>
      <w:b/>
      <w:bCs/>
      <w:sz w:val="26"/>
      <w:szCs w:val="26"/>
    </w:rPr>
  </w:style>
  <w:style w:type="character" w:styleId="21">
    <w:name w:val="Heading 5 Char"/>
    <w:basedOn w:val="1166"/>
    <w:link w:val="1161"/>
    <w:uiPriority w:val="9"/>
    <w:rPr>
      <w:rFonts w:ascii="Arial" w:hAnsi="Arial" w:eastAsia="Arial" w:cs="Arial"/>
      <w:b/>
      <w:bCs/>
      <w:sz w:val="24"/>
      <w:szCs w:val="24"/>
    </w:rPr>
  </w:style>
  <w:style w:type="character" w:styleId="23">
    <w:name w:val="Heading 6 Char"/>
    <w:basedOn w:val="1166"/>
    <w:link w:val="1162"/>
    <w:uiPriority w:val="9"/>
    <w:rPr>
      <w:rFonts w:ascii="Arial" w:hAnsi="Arial" w:eastAsia="Arial" w:cs="Arial"/>
      <w:b/>
      <w:bCs/>
      <w:sz w:val="22"/>
      <w:szCs w:val="22"/>
    </w:rPr>
  </w:style>
  <w:style w:type="character" w:styleId="25">
    <w:name w:val="Heading 7 Char"/>
    <w:basedOn w:val="1166"/>
    <w:link w:val="1163"/>
    <w:uiPriority w:val="9"/>
    <w:rPr>
      <w:rFonts w:ascii="Arial" w:hAnsi="Arial" w:eastAsia="Arial" w:cs="Arial"/>
      <w:b/>
      <w:bCs/>
      <w:i/>
      <w:iCs/>
      <w:sz w:val="22"/>
      <w:szCs w:val="22"/>
    </w:rPr>
  </w:style>
  <w:style w:type="character" w:styleId="27">
    <w:name w:val="Heading 8 Char"/>
    <w:basedOn w:val="1166"/>
    <w:link w:val="1164"/>
    <w:uiPriority w:val="9"/>
    <w:rPr>
      <w:rFonts w:ascii="Arial" w:hAnsi="Arial" w:eastAsia="Arial" w:cs="Arial"/>
      <w:i/>
      <w:iCs/>
      <w:sz w:val="22"/>
      <w:szCs w:val="22"/>
    </w:rPr>
  </w:style>
  <w:style w:type="character" w:styleId="29">
    <w:name w:val="Heading 9 Char"/>
    <w:basedOn w:val="1166"/>
    <w:link w:val="1165"/>
    <w:uiPriority w:val="9"/>
    <w:rPr>
      <w:rFonts w:ascii="Arial" w:hAnsi="Arial" w:eastAsia="Arial" w:cs="Arial"/>
      <w:i/>
      <w:iCs/>
      <w:sz w:val="21"/>
      <w:szCs w:val="21"/>
    </w:rPr>
  </w:style>
  <w:style w:type="character" w:styleId="34">
    <w:name w:val="Title Char"/>
    <w:basedOn w:val="1166"/>
    <w:link w:val="1194"/>
    <w:uiPriority w:val="10"/>
    <w:rPr>
      <w:sz w:val="48"/>
      <w:szCs w:val="48"/>
    </w:rPr>
  </w:style>
  <w:style w:type="character" w:styleId="36">
    <w:name w:val="Subtitle Char"/>
    <w:basedOn w:val="1166"/>
    <w:link w:val="1187"/>
    <w:uiPriority w:val="11"/>
    <w:rPr>
      <w:sz w:val="24"/>
      <w:szCs w:val="24"/>
    </w:rPr>
  </w:style>
  <w:style w:type="character" w:styleId="38">
    <w:name w:val="Quote Char"/>
    <w:link w:val="1277"/>
    <w:uiPriority w:val="29"/>
    <w:rPr>
      <w:i/>
    </w:rPr>
  </w:style>
  <w:style w:type="character" w:styleId="40">
    <w:name w:val="Intense Quote Char"/>
    <w:link w:val="1262"/>
    <w:uiPriority w:val="30"/>
    <w:rPr>
      <w:i/>
    </w:rPr>
  </w:style>
  <w:style w:type="character" w:styleId="42">
    <w:name w:val="Header Char"/>
    <w:basedOn w:val="1166"/>
    <w:link w:val="1185"/>
    <w:uiPriority w:val="99"/>
  </w:style>
  <w:style w:type="character" w:styleId="44">
    <w:name w:val="Footer Char"/>
    <w:basedOn w:val="1166"/>
    <w:link w:val="1184"/>
    <w:uiPriority w:val="99"/>
  </w:style>
  <w:style w:type="paragraph" w:styleId="45">
    <w:name w:val="Caption"/>
    <w:basedOn w:val="1156"/>
    <w:next w:val="1156"/>
    <w:uiPriority w:val="35"/>
    <w:semiHidden/>
    <w:unhideWhenUsed/>
    <w:qFormat/>
    <w:pPr>
      <w:spacing w:line="276" w:lineRule="auto"/>
    </w:pPr>
    <w:rPr>
      <w:b/>
      <w:bCs/>
      <w:color w:val="4f81bd" w:themeColor="accent1"/>
      <w:sz w:val="18"/>
      <w:szCs w:val="18"/>
    </w:rPr>
  </w:style>
  <w:style w:type="character" w:styleId="46">
    <w:name w:val="Caption Char"/>
    <w:basedOn w:val="45"/>
    <w:link w:val="1184"/>
    <w:uiPriority w:val="99"/>
  </w:style>
  <w:style w:type="table" w:styleId="48">
    <w:name w:val="Table Grid Light"/>
    <w:basedOn w:val="11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1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1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1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1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1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1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1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1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1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1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1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1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1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1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1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1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1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1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1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1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1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1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1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1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1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1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1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1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1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1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1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1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1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166"/>
    <w:uiPriority w:val="99"/>
    <w:unhideWhenUsed/>
    <w:rPr>
      <w:vertAlign w:val="superscript"/>
    </w:rPr>
  </w:style>
  <w:style w:type="paragraph" w:styleId="177">
    <w:name w:val="endnote text"/>
    <w:basedOn w:val="11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166"/>
    <w:uiPriority w:val="99"/>
    <w:semiHidden/>
    <w:unhideWhenUsed/>
    <w:rPr>
      <w:vertAlign w:val="superscript"/>
    </w:rPr>
  </w:style>
  <w:style w:type="paragraph" w:styleId="183">
    <w:name w:val="toc 4"/>
    <w:basedOn w:val="1156"/>
    <w:next w:val="1156"/>
    <w:uiPriority w:val="39"/>
    <w:unhideWhenUsed/>
    <w:pPr>
      <w:ind w:left="850" w:right="0" w:firstLine="0"/>
      <w:spacing w:after="57"/>
    </w:pPr>
  </w:style>
  <w:style w:type="paragraph" w:styleId="184">
    <w:name w:val="toc 5"/>
    <w:basedOn w:val="1156"/>
    <w:next w:val="1156"/>
    <w:uiPriority w:val="39"/>
    <w:unhideWhenUsed/>
    <w:pPr>
      <w:ind w:left="1134" w:right="0" w:firstLine="0"/>
      <w:spacing w:after="57"/>
    </w:pPr>
  </w:style>
  <w:style w:type="paragraph" w:styleId="185">
    <w:name w:val="toc 6"/>
    <w:basedOn w:val="1156"/>
    <w:next w:val="1156"/>
    <w:uiPriority w:val="39"/>
    <w:unhideWhenUsed/>
    <w:pPr>
      <w:ind w:left="1417" w:right="0" w:firstLine="0"/>
      <w:spacing w:after="57"/>
    </w:pPr>
  </w:style>
  <w:style w:type="paragraph" w:styleId="187">
    <w:name w:val="toc 8"/>
    <w:basedOn w:val="1156"/>
    <w:next w:val="1156"/>
    <w:uiPriority w:val="39"/>
    <w:unhideWhenUsed/>
    <w:pPr>
      <w:ind w:left="1984" w:right="0" w:firstLine="0"/>
      <w:spacing w:after="57"/>
    </w:pPr>
  </w:style>
  <w:style w:type="paragraph" w:styleId="188">
    <w:name w:val="toc 9"/>
    <w:basedOn w:val="1156"/>
    <w:next w:val="11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56"/>
    <w:next w:val="1156"/>
    <w:uiPriority w:val="99"/>
    <w:unhideWhenUsed/>
    <w:pPr>
      <w:spacing w:after="0" w:afterAutospacing="0"/>
    </w:pPr>
  </w:style>
  <w:style w:type="paragraph" w:styleId="1156" w:default="1">
    <w:name w:val="Normal"/>
    <w:link w:val="1310"/>
    <w:uiPriority w:val="1"/>
    <w:qFormat/>
    <w:pPr>
      <w:widowControl w:val="off"/>
    </w:pPr>
    <w:rPr>
      <w:rFonts w:ascii="Times New Roman" w:hAnsi="Times New Roman" w:eastAsia="Calibri" w:cs="Times New Roman"/>
      <w:sz w:val="22"/>
      <w:szCs w:val="22"/>
      <w:lang w:val="en-US" w:eastAsia="en-US" w:bidi="ar-SA"/>
    </w:rPr>
  </w:style>
  <w:style w:type="paragraph" w:styleId="1157">
    <w:name w:val="Heading 1"/>
    <w:basedOn w:val="1156"/>
    <w:next w:val="1156"/>
    <w:link w:val="1214"/>
    <w:uiPriority w:val="0"/>
    <w:qFormat/>
    <w:pPr>
      <w:outlineLvl w:val="0"/>
    </w:pPr>
    <w:rPr>
      <w:rFonts w:ascii="黑体" w:hAnsi="黑体" w:eastAsia="黑体"/>
      <w:sz w:val="72"/>
      <w:szCs w:val="72"/>
    </w:rPr>
  </w:style>
  <w:style w:type="paragraph" w:styleId="1158">
    <w:name w:val="Heading 2"/>
    <w:basedOn w:val="1156"/>
    <w:next w:val="1168"/>
    <w:link w:val="1215"/>
    <w:uiPriority w:val="0"/>
    <w:qFormat/>
    <w:pPr>
      <w:ind w:left="1558"/>
      <w:outlineLvl w:val="1"/>
    </w:pPr>
    <w:rPr>
      <w:rFonts w:ascii="黑体" w:hAnsi="黑体" w:eastAsia="黑体"/>
      <w:b/>
      <w:bCs/>
      <w:sz w:val="36"/>
      <w:szCs w:val="36"/>
    </w:rPr>
  </w:style>
  <w:style w:type="paragraph" w:styleId="1159">
    <w:name w:val="Heading 3"/>
    <w:basedOn w:val="1156"/>
    <w:next w:val="1156"/>
    <w:link w:val="1217"/>
    <w:uiPriority w:val="0"/>
    <w:qFormat/>
    <w:pPr>
      <w:outlineLvl w:val="2"/>
    </w:pPr>
    <w:rPr>
      <w:rFonts w:ascii="黑体" w:hAnsi="黑体" w:eastAsia="黑体"/>
      <w:sz w:val="32"/>
      <w:szCs w:val="32"/>
    </w:rPr>
  </w:style>
  <w:style w:type="paragraph" w:styleId="1160">
    <w:name w:val="Heading 4"/>
    <w:basedOn w:val="1156"/>
    <w:next w:val="1156"/>
    <w:link w:val="1218"/>
    <w:uiPriority w:val="0"/>
    <w:qFormat/>
    <w:pPr>
      <w:ind w:left="358"/>
      <w:spacing w:before="34"/>
      <w:outlineLvl w:val="3"/>
    </w:pPr>
    <w:rPr>
      <w:rFonts w:ascii="宋体" w:hAnsi="宋体" w:eastAsia="宋体"/>
      <w:b/>
      <w:bCs/>
      <w:sz w:val="24"/>
      <w:szCs w:val="24"/>
    </w:rPr>
  </w:style>
  <w:style w:type="paragraph" w:styleId="1161">
    <w:name w:val="Heading 5"/>
    <w:basedOn w:val="1156"/>
    <w:next w:val="1156"/>
    <w:link w:val="1219"/>
    <w:uiPriority w:val="0"/>
    <w:qFormat/>
    <w:pPr>
      <w:jc w:val="both"/>
      <w:keepLines/>
      <w:keepNext/>
      <w:spacing w:before="280" w:after="290" w:line="372" w:lineRule="auto"/>
      <w:outlineLvl w:val="4"/>
    </w:pPr>
    <w:rPr>
      <w:rFonts w:ascii="Calibri" w:hAnsi="Calibri" w:eastAsia="宋体"/>
      <w:b/>
      <w:bCs/>
      <w:sz w:val="28"/>
      <w:szCs w:val="28"/>
    </w:rPr>
  </w:style>
  <w:style w:type="paragraph" w:styleId="1162">
    <w:name w:val="Heading 6"/>
    <w:basedOn w:val="1156"/>
    <w:next w:val="1156"/>
    <w:link w:val="1220"/>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63">
    <w:name w:val="Heading 7"/>
    <w:basedOn w:val="1156"/>
    <w:next w:val="1156"/>
    <w:link w:val="1221"/>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1164">
    <w:name w:val="Heading 8"/>
    <w:basedOn w:val="1156"/>
    <w:next w:val="1156"/>
    <w:link w:val="1222"/>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165">
    <w:name w:val="Heading 9"/>
    <w:basedOn w:val="1156"/>
    <w:next w:val="1156"/>
    <w:link w:val="1223"/>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166" w:default="1">
    <w:name w:val="Default Paragraph Font"/>
    <w:uiPriority w:val="1"/>
    <w:semiHidden/>
    <w:unhideWhenUsed/>
    <w:qFormat/>
  </w:style>
  <w:style w:type="table" w:styleId="1167" w:default="1">
    <w:name w:val="Normal Table"/>
    <w:uiPriority w:val="99"/>
    <w:semiHidden/>
    <w:unhideWhenUsed/>
    <w:qFormat/>
    <w:tblPr>
      <w:tblCellMar>
        <w:left w:w="108" w:type="dxa"/>
        <w:top w:w="0" w:type="dxa"/>
        <w:right w:w="108" w:type="dxa"/>
        <w:bottom w:w="0" w:type="dxa"/>
      </w:tblCellMar>
    </w:tblPr>
  </w:style>
  <w:style w:type="paragraph" w:styleId="1168">
    <w:name w:val="Normal Indent"/>
    <w:basedOn w:val="1156"/>
    <w:next w:val="1169"/>
    <w:uiPriority w:val="0"/>
    <w:qFormat/>
    <w:pPr>
      <w:ind w:firstLine="420"/>
    </w:pPr>
  </w:style>
  <w:style w:type="paragraph" w:styleId="1169">
    <w:name w:val="index 6"/>
    <w:basedOn w:val="1156"/>
    <w:next w:val="1156"/>
    <w:uiPriority w:val="0"/>
    <w:qFormat/>
    <w:pPr>
      <w:ind w:left="1000"/>
    </w:pPr>
  </w:style>
  <w:style w:type="paragraph" w:styleId="1170">
    <w:name w:val="toc 7"/>
    <w:basedOn w:val="1156"/>
    <w:next w:val="1156"/>
    <w:uiPriority w:val="39"/>
    <w:unhideWhenUsed/>
    <w:qFormat/>
    <w:pPr>
      <w:ind w:left="1260"/>
    </w:pPr>
    <w:rPr>
      <w:sz w:val="18"/>
      <w:szCs w:val="18"/>
    </w:rPr>
  </w:style>
  <w:style w:type="paragraph" w:styleId="1171">
    <w:name w:val="List Bullet"/>
    <w:basedOn w:val="1156"/>
    <w:uiPriority w:val="0"/>
    <w:qFormat/>
    <w:pPr>
      <w:numPr>
        <w:ilvl w:val="0"/>
        <w:numId w:val="1"/>
      </w:numPr>
      <w:contextualSpacing/>
      <w:jc w:val="both"/>
    </w:pPr>
    <w:rPr>
      <w:rFonts w:eastAsia="宋体"/>
      <w:sz w:val="21"/>
      <w:szCs w:val="20"/>
      <w:lang w:eastAsia="zh-CN"/>
    </w:rPr>
  </w:style>
  <w:style w:type="paragraph" w:styleId="1172">
    <w:name w:val="Document Map"/>
    <w:basedOn w:val="1156"/>
    <w:link w:val="1224"/>
    <w:uiPriority w:val="0"/>
    <w:qFormat/>
    <w:rPr>
      <w:rFonts w:ascii="宋体" w:eastAsia="宋体"/>
      <w:sz w:val="18"/>
      <w:szCs w:val="18"/>
    </w:rPr>
  </w:style>
  <w:style w:type="paragraph" w:styleId="1173">
    <w:name w:val="annotation text"/>
    <w:basedOn w:val="1156"/>
    <w:link w:val="1225"/>
    <w:uiPriority w:val="0"/>
    <w:qFormat/>
    <w:rPr>
      <w:sz w:val="20"/>
    </w:rPr>
  </w:style>
  <w:style w:type="paragraph" w:styleId="1174">
    <w:name w:val="Body Text 3"/>
    <w:basedOn w:val="1156"/>
    <w:link w:val="1236"/>
    <w:uiPriority w:val="0"/>
    <w:qFormat/>
    <w:pPr>
      <w:jc w:val="both"/>
    </w:pPr>
    <w:rPr>
      <w:rFonts w:ascii="宋体" w:eastAsia="宋体"/>
      <w:sz w:val="24"/>
      <w:szCs w:val="20"/>
    </w:rPr>
  </w:style>
  <w:style w:type="paragraph" w:styleId="1175">
    <w:name w:val="Body Text"/>
    <w:basedOn w:val="1156"/>
    <w:next w:val="1156"/>
    <w:link w:val="1227"/>
    <w:uiPriority w:val="0"/>
    <w:qFormat/>
    <w:pPr>
      <w:ind w:left="118"/>
      <w:spacing w:before="34"/>
    </w:pPr>
    <w:rPr>
      <w:rFonts w:ascii="宋体" w:hAnsi="宋体" w:eastAsia="宋体"/>
      <w:sz w:val="24"/>
      <w:szCs w:val="24"/>
    </w:rPr>
  </w:style>
  <w:style w:type="paragraph" w:styleId="1176">
    <w:name w:val="Body Text Indent"/>
    <w:basedOn w:val="1156"/>
    <w:next w:val="1177"/>
    <w:link w:val="1237"/>
    <w:uiPriority w:val="0"/>
    <w:qFormat/>
    <w:pPr>
      <w:ind w:left="420"/>
      <w:jc w:val="both"/>
      <w:spacing w:after="120"/>
    </w:pPr>
    <w:rPr>
      <w:rFonts w:ascii="Calibri" w:hAnsi="Calibri" w:eastAsia="宋体"/>
      <w:sz w:val="21"/>
    </w:rPr>
  </w:style>
  <w:style w:type="paragraph" w:styleId="1177">
    <w:name w:val="envelope return"/>
    <w:basedOn w:val="1156"/>
    <w:next w:val="1170"/>
    <w:uiPriority w:val="0"/>
    <w:qFormat/>
    <w:rPr>
      <w:rFonts w:ascii="Arial" w:hAnsi="Arial"/>
    </w:rPr>
  </w:style>
  <w:style w:type="paragraph" w:styleId="1178">
    <w:name w:val="index 4"/>
    <w:basedOn w:val="1156"/>
    <w:next w:val="1156"/>
    <w:uiPriority w:val="0"/>
    <w:qFormat/>
    <w:pPr>
      <w:ind w:left="600"/>
      <w:jc w:val="both"/>
    </w:pPr>
    <w:rPr>
      <w:rFonts w:eastAsia="宋体"/>
      <w:sz w:val="21"/>
      <w:szCs w:val="24"/>
      <w:lang w:eastAsia="zh-CN"/>
    </w:rPr>
  </w:style>
  <w:style w:type="paragraph" w:styleId="1179">
    <w:name w:val="toc 3"/>
    <w:basedOn w:val="1156"/>
    <w:next w:val="1156"/>
    <w:uiPriority w:val="39"/>
    <w:qFormat/>
    <w:pPr>
      <w:ind w:left="840"/>
      <w:jc w:val="both"/>
    </w:pPr>
    <w:rPr>
      <w:rFonts w:eastAsia="宋体"/>
      <w:sz w:val="21"/>
      <w:szCs w:val="20"/>
      <w:lang w:eastAsia="zh-CN"/>
    </w:rPr>
  </w:style>
  <w:style w:type="paragraph" w:styleId="1180">
    <w:name w:val="Plain Text"/>
    <w:basedOn w:val="1156"/>
    <w:uiPriority w:val="0"/>
    <w:qFormat/>
    <w:pPr>
      <w:jc w:val="both"/>
    </w:pPr>
    <w:rPr>
      <w:rFonts w:ascii="宋体" w:hAnsi="Courier New"/>
      <w:sz w:val="21"/>
      <w:szCs w:val="21"/>
    </w:rPr>
  </w:style>
  <w:style w:type="paragraph" w:styleId="1181">
    <w:name w:val="Date"/>
    <w:basedOn w:val="1156"/>
    <w:next w:val="1156"/>
    <w:link w:val="1229"/>
    <w:uiPriority w:val="0"/>
    <w:qFormat/>
    <w:pPr>
      <w:jc w:val="both"/>
    </w:pPr>
    <w:rPr>
      <w:rFonts w:eastAsia="宋体"/>
      <w:sz w:val="24"/>
      <w:szCs w:val="20"/>
    </w:rPr>
  </w:style>
  <w:style w:type="paragraph" w:styleId="1182">
    <w:name w:val="Body Text Indent 2"/>
    <w:basedOn w:val="1156"/>
    <w:next w:val="1156"/>
    <w:uiPriority w:val="0"/>
    <w:qFormat/>
    <w:pPr>
      <w:ind w:left="630" w:firstLine="645"/>
    </w:pPr>
    <w:rPr>
      <w:rFonts w:ascii="Arial" w:hAnsi="Arial" w:eastAsia="仿宋_GB2312"/>
      <w:sz w:val="32"/>
      <w:szCs w:val="20"/>
    </w:rPr>
  </w:style>
  <w:style w:type="paragraph" w:styleId="1183">
    <w:name w:val="Balloon Text"/>
    <w:basedOn w:val="1156"/>
    <w:link w:val="1230"/>
    <w:uiPriority w:val="0"/>
    <w:qFormat/>
    <w:rPr>
      <w:sz w:val="18"/>
      <w:szCs w:val="18"/>
    </w:rPr>
  </w:style>
  <w:style w:type="paragraph" w:styleId="1184">
    <w:name w:val="Footer"/>
    <w:basedOn w:val="1156"/>
    <w:link w:val="1216"/>
    <w:uiPriority w:val="99"/>
    <w:qFormat/>
    <w:pPr>
      <w:tabs>
        <w:tab w:val="center" w:pos="4153" w:leader="none"/>
        <w:tab w:val="right" w:pos="8306" w:leader="none"/>
      </w:tabs>
    </w:pPr>
    <w:rPr>
      <w:sz w:val="18"/>
    </w:rPr>
  </w:style>
  <w:style w:type="paragraph" w:styleId="1185">
    <w:name w:val="Header"/>
    <w:basedOn w:val="1156"/>
    <w:link w:val="123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86">
    <w:name w:val="toc 1"/>
    <w:basedOn w:val="1156"/>
    <w:next w:val="1156"/>
    <w:uiPriority w:val="39"/>
    <w:qFormat/>
    <w:pPr>
      <w:spacing w:before="271"/>
    </w:pPr>
    <w:rPr>
      <w:rFonts w:ascii="宋体" w:hAnsi="宋体" w:eastAsia="宋体"/>
      <w:b/>
      <w:bCs/>
      <w:sz w:val="24"/>
      <w:szCs w:val="24"/>
    </w:rPr>
  </w:style>
  <w:style w:type="paragraph" w:styleId="1187">
    <w:name w:val="Subtitle"/>
    <w:basedOn w:val="1156"/>
    <w:next w:val="1156"/>
    <w:link w:val="1238"/>
    <w:uiPriority w:val="0"/>
    <w:qFormat/>
    <w:pPr>
      <w:jc w:val="center"/>
      <w:spacing w:before="240" w:after="60" w:line="312" w:lineRule="auto"/>
      <w:outlineLvl w:val="1"/>
    </w:pPr>
    <w:rPr>
      <w:rFonts w:ascii="Cambria" w:hAnsi="Cambria" w:eastAsia="宋体"/>
      <w:b/>
      <w:bCs/>
      <w:sz w:val="32"/>
      <w:szCs w:val="32"/>
    </w:rPr>
  </w:style>
  <w:style w:type="paragraph" w:styleId="1188">
    <w:name w:val="List"/>
    <w:basedOn w:val="1156"/>
    <w:next w:val="1156"/>
    <w:uiPriority w:val="0"/>
    <w:qFormat/>
    <w:pPr>
      <w:contextualSpacing/>
      <w:ind w:left="200" w:hanging="200"/>
    </w:pPr>
  </w:style>
  <w:style w:type="paragraph" w:styleId="1189">
    <w:name w:val="Body Text Indent 3"/>
    <w:basedOn w:val="1156"/>
    <w:link w:val="1233"/>
    <w:uiPriority w:val="0"/>
    <w:qFormat/>
    <w:pPr>
      <w:ind w:left="420"/>
      <w:jc w:val="both"/>
      <w:spacing w:after="120"/>
    </w:pPr>
    <w:rPr>
      <w:rFonts w:eastAsia="宋体"/>
      <w:sz w:val="16"/>
      <w:szCs w:val="20"/>
      <w:lang w:eastAsia="zh-CN"/>
    </w:rPr>
  </w:style>
  <w:style w:type="paragraph" w:styleId="1190">
    <w:name w:val="toc 2"/>
    <w:basedOn w:val="1156"/>
    <w:next w:val="1156"/>
    <w:uiPriority w:val="39"/>
    <w:qFormat/>
    <w:pPr>
      <w:ind w:left="327"/>
      <w:spacing w:before="151"/>
    </w:pPr>
    <w:rPr>
      <w:rFonts w:ascii="宋体" w:hAnsi="宋体" w:eastAsia="宋体"/>
      <w:sz w:val="24"/>
      <w:szCs w:val="24"/>
    </w:rPr>
  </w:style>
  <w:style w:type="paragraph" w:styleId="1191">
    <w:name w:val="Body Text 2"/>
    <w:basedOn w:val="1156"/>
    <w:uiPriority w:val="0"/>
    <w:qFormat/>
    <w:pPr>
      <w:spacing w:line="560" w:lineRule="exact"/>
    </w:pPr>
    <w:rPr>
      <w:rFonts w:ascii="仿宋_GB2312" w:eastAsia="仿宋_GB2312"/>
      <w:sz w:val="28"/>
      <w:szCs w:val="30"/>
    </w:rPr>
  </w:style>
  <w:style w:type="paragraph" w:styleId="1192">
    <w:name w:val="Normal (Web)"/>
    <w:basedOn w:val="1156"/>
    <w:uiPriority w:val="0"/>
    <w:qFormat/>
    <w:pPr>
      <w:spacing w:before="100" w:beforeAutospacing="1" w:after="100" w:afterAutospacing="1" w:line="320" w:lineRule="atLeast"/>
      <w:widowControl/>
    </w:pPr>
    <w:rPr>
      <w:rFonts w:ascii="宋体" w:hAnsi="宋体" w:eastAsia="宋体"/>
      <w:sz w:val="18"/>
      <w:szCs w:val="18"/>
      <w:lang w:eastAsia="zh-CN"/>
    </w:rPr>
  </w:style>
  <w:style w:type="paragraph" w:styleId="1193">
    <w:name w:val="index 1"/>
    <w:basedOn w:val="1156"/>
    <w:next w:val="1156"/>
    <w:uiPriority w:val="0"/>
    <w:qFormat/>
    <w:pPr>
      <w:jc w:val="center"/>
      <w:spacing w:line="220" w:lineRule="exact"/>
    </w:pPr>
    <w:rPr>
      <w:rFonts w:ascii="仿宋_GB2312" w:eastAsia="仿宋_GB2312"/>
      <w:sz w:val="21"/>
      <w:szCs w:val="20"/>
      <w:lang w:eastAsia="zh-CN"/>
    </w:rPr>
  </w:style>
  <w:style w:type="paragraph" w:styleId="1194">
    <w:name w:val="Title"/>
    <w:basedOn w:val="1156"/>
    <w:link w:val="1234"/>
    <w:uiPriority w:val="0"/>
    <w:qFormat/>
    <w:pPr>
      <w:jc w:val="center"/>
      <w:spacing w:before="240" w:after="60" w:line="420" w:lineRule="atLeast"/>
      <w:outlineLvl w:val="0"/>
    </w:pPr>
    <w:rPr>
      <w:rFonts w:ascii="Arial" w:hAnsi="Arial" w:eastAsia="宋体"/>
      <w:b/>
      <w:sz w:val="32"/>
      <w:szCs w:val="20"/>
    </w:rPr>
  </w:style>
  <w:style w:type="paragraph" w:styleId="1195">
    <w:name w:val="annotation subject"/>
    <w:basedOn w:val="1173"/>
    <w:next w:val="1173"/>
    <w:link w:val="1235"/>
    <w:uiPriority w:val="0"/>
    <w:qFormat/>
    <w:rPr>
      <w:b/>
      <w:bCs/>
      <w:sz w:val="22"/>
    </w:rPr>
  </w:style>
  <w:style w:type="paragraph" w:styleId="1196">
    <w:name w:val="Body Text First Indent"/>
    <w:basedOn w:val="1175"/>
    <w:uiPriority w:val="0"/>
    <w:qFormat/>
    <w:pPr>
      <w:ind w:firstLine="200"/>
      <w:tabs>
        <w:tab w:val="left" w:pos="562" w:leader="none"/>
        <w:tab w:val="left" w:pos="3372" w:leader="none"/>
        <w:tab w:val="left" w:pos="3653" w:leader="none"/>
      </w:tabs>
    </w:pPr>
    <w:rPr>
      <w:rFonts w:ascii="Times New Roman" w:hAnsi="Times New Roman" w:cs="宋体"/>
    </w:rPr>
  </w:style>
  <w:style w:type="paragraph" w:styleId="1197">
    <w:name w:val="Body Text First Indent 2"/>
    <w:basedOn w:val="1176"/>
    <w:next w:val="1156"/>
    <w:uiPriority w:val="0"/>
    <w:qFormat/>
    <w:pPr>
      <w:ind w:firstLine="420"/>
    </w:pPr>
  </w:style>
  <w:style w:type="table" w:styleId="1198">
    <w:name w:val="Table Grid"/>
    <w:basedOn w:val="11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9">
    <w:name w:val="Strong"/>
    <w:basedOn w:val="1166"/>
    <w:uiPriority w:val="0"/>
    <w:qFormat/>
    <w:rPr>
      <w:b/>
      <w:bCs/>
    </w:rPr>
  </w:style>
  <w:style w:type="character" w:styleId="1200">
    <w:name w:val="page number"/>
    <w:uiPriority w:val="0"/>
    <w:qFormat/>
  </w:style>
  <w:style w:type="character" w:styleId="1201">
    <w:name w:val="FollowedHyperlink"/>
    <w:uiPriority w:val="99"/>
    <w:unhideWhenUsed/>
    <w:qFormat/>
    <w:rPr>
      <w:color w:val="800080"/>
      <w:u w:val="none"/>
    </w:rPr>
  </w:style>
  <w:style w:type="character" w:styleId="1202">
    <w:name w:val="Emphasis"/>
    <w:uiPriority w:val="0"/>
    <w:qFormat/>
    <w:rPr>
      <w:i/>
      <w:iCs/>
    </w:rPr>
  </w:style>
  <w:style w:type="character" w:styleId="1203">
    <w:name w:val="HTML Typewriter"/>
    <w:uiPriority w:val="0"/>
    <w:qFormat/>
    <w:rPr>
      <w:rFonts w:hint="default" w:ascii="monospace" w:hAnsi="monospace" w:eastAsia="monospace" w:cs="monospace"/>
      <w:sz w:val="20"/>
    </w:rPr>
  </w:style>
  <w:style w:type="character" w:styleId="1204">
    <w:name w:val="HTML Acronym"/>
    <w:uiPriority w:val="0"/>
    <w:qFormat/>
  </w:style>
  <w:style w:type="character" w:styleId="1205">
    <w:name w:val="Hyperlink"/>
    <w:uiPriority w:val="99"/>
    <w:qFormat/>
    <w:rPr>
      <w:color w:val="0000ff"/>
      <w:u w:val="none"/>
    </w:rPr>
  </w:style>
  <w:style w:type="character" w:styleId="1206">
    <w:name w:val="HTML Code"/>
    <w:uiPriority w:val="0"/>
    <w:qFormat/>
    <w:rPr>
      <w:rFonts w:hint="default" w:ascii="monospace" w:hAnsi="monospace" w:eastAsia="monospace" w:cs="monospace"/>
      <w:sz w:val="20"/>
    </w:rPr>
  </w:style>
  <w:style w:type="character" w:styleId="1207">
    <w:name w:val="annotation reference"/>
    <w:uiPriority w:val="0"/>
    <w:qFormat/>
    <w:rPr>
      <w:sz w:val="21"/>
      <w:szCs w:val="21"/>
    </w:rPr>
  </w:style>
  <w:style w:type="character" w:styleId="1208">
    <w:name w:val="HTML Keyboard"/>
    <w:uiPriority w:val="0"/>
    <w:qFormat/>
    <w:rPr>
      <w:rFonts w:hint="default" w:ascii="monospace" w:hAnsi="monospace" w:eastAsia="monospace" w:cs="monospace"/>
      <w:sz w:val="20"/>
    </w:rPr>
  </w:style>
  <w:style w:type="character" w:styleId="1209">
    <w:name w:val="HTML Sample"/>
    <w:uiPriority w:val="0"/>
    <w:qFormat/>
    <w:rPr>
      <w:rFonts w:ascii="monospace" w:hAnsi="monospace" w:eastAsia="monospace" w:cs="monospace"/>
    </w:rPr>
  </w:style>
  <w:style w:type="paragraph" w:styleId="1210" w:customStyle="1">
    <w:name w:val="正文1"/>
    <w:next w:val="1156"/>
    <w:uiPriority w:val="0"/>
    <w:qFormat/>
    <w:rPr>
      <w:rFonts w:ascii="Times New Roman" w:hAnsi="Times New Roman" w:eastAsia="Times New Roman" w:cs="Times New Roman"/>
      <w:sz w:val="24"/>
      <w:szCs w:val="24"/>
      <w:lang w:val="en-US" w:eastAsia="zh-CN" w:bidi="ar-SA"/>
    </w:rPr>
  </w:style>
  <w:style w:type="paragraph" w:styleId="1211" w:customStyle="1">
    <w:name w:val="一级条标题"/>
    <w:basedOn w:val="1212"/>
    <w:next w:val="1213"/>
    <w:uiPriority w:val="0"/>
    <w:qFormat/>
    <w:pPr>
      <w:ind w:left="907" w:hanging="907"/>
      <w:tabs>
        <w:tab w:val="left" w:pos="810" w:leader="none"/>
        <w:tab w:val="left" w:pos="907" w:leader="none"/>
        <w:tab w:val="left" w:pos="1265" w:leader="none"/>
      </w:tabs>
      <w:outlineLvl w:val="2"/>
    </w:pPr>
    <w:rPr>
      <w:rFonts w:hAnsi="宋体"/>
      <w:sz w:val="20"/>
    </w:rPr>
  </w:style>
  <w:style w:type="paragraph" w:styleId="1212" w:customStyle="1">
    <w:name w:val="章标题"/>
    <w:next w:val="1213"/>
    <w:uiPriority w:val="0"/>
    <w:qFormat/>
    <w:pPr>
      <w:jc w:val="both"/>
      <w:outlineLvl w:val="1"/>
    </w:pPr>
    <w:rPr>
      <w:rFonts w:ascii="Times New Roman" w:hAnsi="Times New Roman" w:eastAsia="黑体" w:cs="Times New Roman"/>
      <w:sz w:val="21"/>
      <w:lang w:val="en-US" w:eastAsia="zh-CN" w:bidi="ar-SA"/>
    </w:rPr>
  </w:style>
  <w:style w:type="paragraph" w:styleId="1213" w:customStyle="1">
    <w:name w:val="段"/>
    <w:next w:val="1156"/>
    <w:uiPriority w:val="0"/>
    <w:qFormat/>
    <w:pPr>
      <w:ind w:firstLine="200"/>
      <w:jc w:val="both"/>
    </w:pPr>
    <w:rPr>
      <w:rFonts w:ascii="宋体" w:hAnsi="Times New Roman" w:eastAsia="宋体" w:cs="Times New Roman"/>
      <w:sz w:val="21"/>
      <w:lang w:val="en-US" w:eastAsia="zh-CN" w:bidi="ar-SA"/>
    </w:rPr>
  </w:style>
  <w:style w:type="character" w:styleId="1214" w:customStyle="1">
    <w:name w:val="标题 1 Char"/>
    <w:link w:val="1157"/>
    <w:uiPriority w:val="0"/>
    <w:qFormat/>
    <w:rPr>
      <w:rFonts w:ascii="黑体" w:hAnsi="黑体" w:eastAsia="黑体"/>
      <w:sz w:val="72"/>
      <w:szCs w:val="72"/>
      <w:lang w:eastAsia="en-US"/>
    </w:rPr>
  </w:style>
  <w:style w:type="character" w:styleId="1215" w:customStyle="1">
    <w:name w:val="标题 2 Char"/>
    <w:link w:val="1158"/>
    <w:uiPriority w:val="0"/>
    <w:qFormat/>
    <w:rPr>
      <w:rFonts w:ascii="黑体" w:hAnsi="黑体" w:eastAsia="黑体"/>
      <w:b/>
      <w:bCs/>
      <w:sz w:val="36"/>
      <w:szCs w:val="36"/>
      <w:lang w:eastAsia="en-US"/>
    </w:rPr>
  </w:style>
  <w:style w:type="character" w:styleId="1216" w:customStyle="1">
    <w:name w:val="页脚 Char"/>
    <w:link w:val="1184"/>
    <w:uiPriority w:val="99"/>
    <w:qFormat/>
    <w:rPr>
      <w:rFonts w:eastAsia="Calibri"/>
      <w:sz w:val="18"/>
      <w:szCs w:val="22"/>
      <w:lang w:eastAsia="en-US"/>
    </w:rPr>
  </w:style>
  <w:style w:type="character" w:styleId="1217" w:customStyle="1">
    <w:name w:val="标题 3 Char"/>
    <w:link w:val="1159"/>
    <w:uiPriority w:val="0"/>
    <w:qFormat/>
    <w:rPr>
      <w:rFonts w:ascii="黑体" w:hAnsi="黑体" w:eastAsia="黑体"/>
      <w:sz w:val="32"/>
      <w:szCs w:val="32"/>
      <w:lang w:eastAsia="en-US"/>
    </w:rPr>
  </w:style>
  <w:style w:type="character" w:styleId="1218" w:customStyle="1">
    <w:name w:val="标题 4 Char"/>
    <w:link w:val="1160"/>
    <w:uiPriority w:val="0"/>
    <w:qFormat/>
    <w:rPr>
      <w:rFonts w:ascii="宋体" w:hAnsi="宋体"/>
      <w:b/>
      <w:bCs/>
      <w:sz w:val="24"/>
      <w:szCs w:val="24"/>
      <w:lang w:eastAsia="en-US"/>
    </w:rPr>
  </w:style>
  <w:style w:type="character" w:styleId="1219" w:customStyle="1">
    <w:name w:val="标题 5 Char"/>
    <w:link w:val="1161"/>
    <w:uiPriority w:val="0"/>
    <w:qFormat/>
    <w:rPr>
      <w:rFonts w:ascii="Calibri" w:hAnsi="Calibri"/>
      <w:b/>
      <w:bCs/>
      <w:sz w:val="28"/>
      <w:szCs w:val="28"/>
    </w:rPr>
  </w:style>
  <w:style w:type="character" w:styleId="1220" w:customStyle="1">
    <w:name w:val="标题 6 Char"/>
    <w:link w:val="1162"/>
    <w:uiPriority w:val="0"/>
    <w:qFormat/>
    <w:rPr>
      <w:rFonts w:ascii="Arial" w:hAnsi="Arial" w:eastAsia="黑体"/>
      <w:b/>
      <w:sz w:val="24"/>
    </w:rPr>
  </w:style>
  <w:style w:type="character" w:styleId="1221" w:customStyle="1">
    <w:name w:val="标题 7 Char"/>
    <w:link w:val="1163"/>
    <w:uiPriority w:val="0"/>
    <w:qFormat/>
    <w:rPr>
      <w:b/>
      <w:sz w:val="24"/>
    </w:rPr>
  </w:style>
  <w:style w:type="character" w:styleId="1222" w:customStyle="1">
    <w:name w:val="标题 8 Char"/>
    <w:link w:val="1164"/>
    <w:uiPriority w:val="0"/>
    <w:qFormat/>
    <w:rPr>
      <w:rFonts w:ascii="Arial" w:hAnsi="Arial" w:eastAsia="黑体"/>
      <w:sz w:val="24"/>
    </w:rPr>
  </w:style>
  <w:style w:type="character" w:styleId="1223" w:customStyle="1">
    <w:name w:val="标题 9 Char"/>
    <w:link w:val="1165"/>
    <w:uiPriority w:val="0"/>
    <w:qFormat/>
    <w:rPr>
      <w:rFonts w:ascii="Arial" w:hAnsi="Arial" w:eastAsia="黑体"/>
      <w:sz w:val="21"/>
    </w:rPr>
  </w:style>
  <w:style w:type="character" w:styleId="1224" w:customStyle="1">
    <w:name w:val="文档结构图 Char"/>
    <w:link w:val="1172"/>
    <w:uiPriority w:val="0"/>
    <w:qFormat/>
    <w:rPr>
      <w:rFonts w:ascii="宋体"/>
      <w:sz w:val="18"/>
      <w:szCs w:val="18"/>
      <w:lang w:eastAsia="en-US"/>
    </w:rPr>
  </w:style>
  <w:style w:type="character" w:styleId="1225" w:customStyle="1">
    <w:name w:val="批注文字 Char"/>
    <w:link w:val="1173"/>
    <w:uiPriority w:val="0"/>
    <w:qFormat/>
    <w:rPr>
      <w:rFonts w:eastAsia="Calibri"/>
      <w:szCs w:val="22"/>
      <w:lang w:eastAsia="en-US"/>
    </w:rPr>
  </w:style>
  <w:style w:type="character" w:styleId="1226" w:customStyle="1">
    <w:name w:val="正文文本 3 字符1"/>
    <w:uiPriority w:val="0"/>
    <w:qFormat/>
    <w:rPr>
      <w:rFonts w:ascii="宋体"/>
      <w:sz w:val="24"/>
    </w:rPr>
  </w:style>
  <w:style w:type="character" w:styleId="1227" w:customStyle="1">
    <w:name w:val="正文文本 Char"/>
    <w:link w:val="1175"/>
    <w:uiPriority w:val="0"/>
    <w:qFormat/>
    <w:rPr>
      <w:rFonts w:ascii="宋体" w:hAnsi="宋体"/>
      <w:sz w:val="24"/>
      <w:szCs w:val="24"/>
      <w:lang w:eastAsia="en-US"/>
    </w:rPr>
  </w:style>
  <w:style w:type="character" w:styleId="1228" w:customStyle="1">
    <w:name w:val="正文文本缩进 字符1"/>
    <w:uiPriority w:val="0"/>
    <w:qFormat/>
    <w:rPr>
      <w:rFonts w:ascii="Calibri" w:hAnsi="Calibri" w:eastAsia="宋体" w:cs="Times New Roman"/>
      <w:sz w:val="21"/>
      <w:szCs w:val="22"/>
    </w:rPr>
  </w:style>
  <w:style w:type="character" w:styleId="1229" w:customStyle="1">
    <w:name w:val="日期 Char"/>
    <w:link w:val="1181"/>
    <w:uiPriority w:val="0"/>
    <w:qFormat/>
    <w:rPr>
      <w:sz w:val="24"/>
    </w:rPr>
  </w:style>
  <w:style w:type="character" w:styleId="1230" w:customStyle="1">
    <w:name w:val="批注框文本 Char"/>
    <w:link w:val="1183"/>
    <w:uiPriority w:val="0"/>
    <w:qFormat/>
    <w:rPr>
      <w:rFonts w:eastAsia="Calibri"/>
      <w:sz w:val="18"/>
      <w:szCs w:val="18"/>
      <w:lang w:eastAsia="en-US"/>
    </w:rPr>
  </w:style>
  <w:style w:type="character" w:styleId="1231" w:customStyle="1">
    <w:name w:val="页眉 Char"/>
    <w:link w:val="1185"/>
    <w:uiPriority w:val="0"/>
    <w:qFormat/>
    <w:rPr>
      <w:rFonts w:eastAsia="Calibri"/>
      <w:sz w:val="18"/>
      <w:szCs w:val="22"/>
      <w:lang w:eastAsia="en-US"/>
    </w:rPr>
  </w:style>
  <w:style w:type="character" w:styleId="1232" w:customStyle="1">
    <w:name w:val="副标题 字符1"/>
    <w:uiPriority w:val="0"/>
    <w:qFormat/>
    <w:rPr>
      <w:rFonts w:ascii="Cambria" w:hAnsi="Cambria"/>
      <w:b/>
      <w:bCs/>
      <w:sz w:val="32"/>
      <w:szCs w:val="32"/>
    </w:rPr>
  </w:style>
  <w:style w:type="character" w:styleId="1233" w:customStyle="1">
    <w:name w:val="正文文本缩进 3 Char"/>
    <w:link w:val="1189"/>
    <w:uiPriority w:val="0"/>
    <w:qFormat/>
    <w:rPr>
      <w:sz w:val="16"/>
    </w:rPr>
  </w:style>
  <w:style w:type="character" w:styleId="1234" w:customStyle="1">
    <w:name w:val="标题 Char"/>
    <w:link w:val="1194"/>
    <w:uiPriority w:val="0"/>
    <w:qFormat/>
    <w:rPr>
      <w:rFonts w:ascii="Arial" w:hAnsi="Arial"/>
      <w:b/>
      <w:sz w:val="32"/>
    </w:rPr>
  </w:style>
  <w:style w:type="character" w:styleId="1235" w:customStyle="1">
    <w:name w:val="批注主题 Char"/>
    <w:link w:val="1195"/>
    <w:uiPriority w:val="0"/>
    <w:qFormat/>
    <w:rPr>
      <w:lang w:eastAsia="en-US"/>
    </w:rPr>
  </w:style>
  <w:style w:type="character" w:styleId="1236" w:customStyle="1">
    <w:name w:val="正文文本 3 Char"/>
    <w:link w:val="1174"/>
    <w:uiPriority w:val="99"/>
    <w:qFormat/>
    <w:rPr>
      <w:rFonts w:eastAsia="Calibri"/>
      <w:sz w:val="16"/>
      <w:szCs w:val="16"/>
      <w:lang w:eastAsia="en-US"/>
    </w:rPr>
  </w:style>
  <w:style w:type="character" w:styleId="1237" w:customStyle="1">
    <w:name w:val="正文文本缩进 Char"/>
    <w:link w:val="1176"/>
    <w:uiPriority w:val="99"/>
    <w:qFormat/>
    <w:rPr>
      <w:rFonts w:eastAsia="Calibri"/>
      <w:sz w:val="22"/>
      <w:szCs w:val="22"/>
      <w:lang w:eastAsia="en-US"/>
    </w:rPr>
  </w:style>
  <w:style w:type="character" w:styleId="1238" w:customStyle="1">
    <w:name w:val="副标题 Char"/>
    <w:link w:val="1187"/>
    <w:uiPriority w:val="11"/>
    <w:qFormat/>
    <w:rPr>
      <w:rFonts w:ascii="Cambria" w:hAnsi="Cambria" w:cs="Times New Roman"/>
      <w:b/>
      <w:bCs/>
      <w:sz w:val="32"/>
      <w:szCs w:val="32"/>
      <w:lang w:eastAsia="en-US"/>
    </w:rPr>
  </w:style>
  <w:style w:type="paragraph" w:styleId="1239" w:customStyle="1">
    <w:name w:val="首行缩进"/>
    <w:basedOn w:val="1156"/>
    <w:uiPriority w:val="0"/>
    <w:qFormat/>
    <w:pPr>
      <w:ind w:firstLine="480"/>
      <w:spacing w:line="360" w:lineRule="auto"/>
    </w:pPr>
    <w:rPr>
      <w:rFonts w:ascii="宋体" w:hAnsi="宋体"/>
      <w:sz w:val="24"/>
      <w:szCs w:val="24"/>
    </w:rPr>
  </w:style>
  <w:style w:type="character" w:styleId="1240" w:customStyle="1">
    <w:name w:val="NormalCharacter"/>
    <w:uiPriority w:val="0"/>
    <w:qFormat/>
  </w:style>
  <w:style w:type="paragraph" w:styleId="1241">
    <w:name w:val="List Paragraph"/>
    <w:basedOn w:val="1156"/>
    <w:uiPriority w:val="0"/>
    <w:qFormat/>
  </w:style>
  <w:style w:type="paragraph" w:styleId="1242" w:customStyle="1">
    <w:name w:val="Table Paragraph"/>
    <w:basedOn w:val="1156"/>
    <w:uiPriority w:val="1"/>
    <w:qFormat/>
  </w:style>
  <w:style w:type="paragraph" w:styleId="1243" w:customStyle="1">
    <w:name w:val="正文_2"/>
    <w:uiPriority w:val="0"/>
    <w:qFormat/>
    <w:pPr>
      <w:spacing w:after="200" w:line="276" w:lineRule="auto"/>
      <w:widowControl w:val="off"/>
    </w:pPr>
    <w:rPr>
      <w:rFonts w:ascii="Times New Roman" w:hAnsi="Times New Roman" w:eastAsia="宋体" w:cs="Times New Roman"/>
      <w:lang w:val="en-US" w:eastAsia="zh-CN" w:bidi="ar-SA"/>
    </w:rPr>
  </w:style>
  <w:style w:type="table" w:styleId="1244" w:customStyle="1">
    <w:name w:val="Table Normal"/>
    <w:uiPriority w:val="2"/>
    <w:unhideWhenUsed/>
    <w:qFormat/>
    <w:tblPr>
      <w:tblCellMar>
        <w:left w:w="0" w:type="dxa"/>
        <w:top w:w="0" w:type="dxa"/>
        <w:right w:w="0" w:type="dxa"/>
        <w:bottom w:w="0" w:type="dxa"/>
      </w:tblCellMar>
    </w:tblPr>
  </w:style>
  <w:style w:type="character" w:styleId="1245" w:customStyle="1">
    <w:name w:val="标题 3 Char Char Char"/>
    <w:uiPriority w:val="0"/>
    <w:qFormat/>
    <w:rPr>
      <w:rFonts w:eastAsia="宋体"/>
      <w:b/>
      <w:sz w:val="32"/>
      <w:lang w:val="en-US" w:eastAsia="zh-CN" w:bidi="ar-SA"/>
    </w:rPr>
  </w:style>
  <w:style w:type="character" w:styleId="1246" w:customStyle="1">
    <w:name w:val="font161"/>
    <w:uiPriority w:val="0"/>
    <w:qFormat/>
    <w:rPr>
      <w:b/>
      <w:sz w:val="32"/>
    </w:rPr>
  </w:style>
  <w:style w:type="paragraph" w:styleId="1247" w:customStyle="1">
    <w:name w:val="表格"/>
    <w:basedOn w:val="1156"/>
    <w:uiPriority w:val="0"/>
    <w:qFormat/>
    <w:pPr>
      <w:jc w:val="center"/>
    </w:pPr>
    <w:rPr>
      <w:rFonts w:ascii="华文细黑" w:hAnsi="华文细黑" w:eastAsia="宋体"/>
      <w:sz w:val="21"/>
      <w:szCs w:val="20"/>
      <w:lang w:eastAsia="zh-CN"/>
    </w:rPr>
  </w:style>
  <w:style w:type="paragraph" w:styleId="1248" w:customStyle="1">
    <w:name w:val="样式 标题 3 + (中文) 黑体 小四 非加粗 段前: 7.8 磅 段后: 0 磅 行距: 固定值 20 磅"/>
    <w:basedOn w:val="1159"/>
    <w:uiPriority w:val="0"/>
    <w:qFormat/>
    <w:pPr>
      <w:jc w:val="both"/>
      <w:keepLines/>
      <w:keepNext/>
      <w:spacing w:line="400" w:lineRule="exact"/>
    </w:pPr>
    <w:rPr>
      <w:rFonts w:ascii="Times New Roman" w:hAnsi="Times New Roman"/>
      <w:sz w:val="24"/>
      <w:szCs w:val="20"/>
      <w:lang w:eastAsia="zh-CN"/>
    </w:rPr>
  </w:style>
  <w:style w:type="paragraph" w:styleId="1249" w:customStyle="1">
    <w:name w:val="6'"/>
    <w:basedOn w:val="1156"/>
    <w:uiPriority w:val="0"/>
    <w:qFormat/>
    <w:pPr>
      <w:jc w:val="center"/>
      <w:spacing w:line="320" w:lineRule="exact"/>
    </w:pPr>
    <w:rPr>
      <w:rFonts w:eastAsia="宋体"/>
      <w:spacing w:val="20"/>
      <w:sz w:val="21"/>
      <w:szCs w:val="20"/>
      <w:lang w:eastAsia="zh-CN"/>
    </w:rPr>
  </w:style>
  <w:style w:type="character" w:styleId="1250" w:customStyle="1">
    <w:name w:val="批注文字 Char2"/>
    <w:uiPriority w:val="0"/>
    <w:qFormat/>
    <w:rPr>
      <w:rFonts w:ascii="Times New Roman" w:hAnsi="Times New Roman" w:eastAsia="宋体" w:cs="Times New Roman"/>
      <w:szCs w:val="20"/>
    </w:rPr>
  </w:style>
  <w:style w:type="paragraph" w:styleId="1251" w:customStyle="1">
    <w:name w:val="Blockquote"/>
    <w:basedOn w:val="1156"/>
    <w:uiPriority w:val="0"/>
    <w:qFormat/>
    <w:pPr>
      <w:ind w:left="360" w:right="360"/>
      <w:spacing w:before="100" w:after="100"/>
    </w:pPr>
    <w:rPr>
      <w:rFonts w:eastAsia="宋体"/>
      <w:sz w:val="24"/>
      <w:szCs w:val="20"/>
      <w:lang w:eastAsia="zh-CN"/>
    </w:rPr>
  </w:style>
  <w:style w:type="paragraph" w:styleId="1252" w:customStyle="1">
    <w:name w:val="样式 标题 1 + 黑体 三号 非加粗 居中 段前: 6 磅 段后: 6 磅 行距: 固定值 20 磅"/>
    <w:basedOn w:val="1157"/>
    <w:uiPriority w:val="0"/>
    <w:qFormat/>
    <w:pPr>
      <w:jc w:val="center"/>
      <w:keepLines/>
      <w:keepNext/>
      <w:spacing w:before="120" w:after="120" w:line="400" w:lineRule="exact"/>
    </w:pPr>
    <w:rPr>
      <w:sz w:val="32"/>
      <w:szCs w:val="20"/>
    </w:rPr>
  </w:style>
  <w:style w:type="paragraph" w:styleId="1253" w:customStyle="1">
    <w:name w:val="表格文字"/>
    <w:basedOn w:val="1156"/>
    <w:uiPriority w:val="0"/>
    <w:qFormat/>
    <w:pPr>
      <w:spacing w:line="420" w:lineRule="atLeast"/>
    </w:pPr>
    <w:rPr>
      <w:rFonts w:eastAsia="宋体"/>
      <w:sz w:val="21"/>
      <w:szCs w:val="20"/>
      <w:lang w:eastAsia="zh-CN"/>
    </w:rPr>
  </w:style>
  <w:style w:type="paragraph" w:styleId="1254" w:customStyle="1">
    <w:name w:val="ѹʽ ꌢ 2 + Times New Roman ˄ŠǼӴ֠·: 5 󜺠0 ܺ ̶ֵ 20..."/>
    <w:basedOn w:val="1156"/>
    <w:uiPriority w:val="0"/>
    <w:qFormat/>
    <w:pPr>
      <w:jc w:val="both"/>
      <w:keepNext/>
      <w:spacing w:before="100" w:line="400" w:lineRule="atLeast"/>
      <w:widowControl/>
    </w:pPr>
    <w:rPr>
      <w:rFonts w:eastAsia="宋体"/>
      <w:sz w:val="28"/>
      <w:szCs w:val="28"/>
      <w:lang w:eastAsia="zh-CN"/>
    </w:rPr>
  </w:style>
  <w:style w:type="paragraph" w:styleId="1255" w:customStyle="1">
    <w:name w:val="样式 标题 2 + Times New Roman 四号 非加粗 段前: 5 磅 段后: 0 磅 行距: 固定值 20..."/>
    <w:basedOn w:val="1158"/>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256" w:customStyle="1">
    <w:name w:val="1"/>
    <w:basedOn w:val="1156"/>
    <w:next w:val="1156"/>
    <w:uiPriority w:val="0"/>
    <w:qFormat/>
    <w:pPr>
      <w:jc w:val="both"/>
    </w:pPr>
    <w:rPr>
      <w:rFonts w:eastAsia="宋体"/>
      <w:sz w:val="21"/>
      <w:szCs w:val="20"/>
      <w:lang w:eastAsia="zh-CN"/>
    </w:rPr>
  </w:style>
  <w:style w:type="table" w:styleId="1257" w:customStyle="1">
    <w:name w:val="网格型1"/>
    <w:basedOn w:val="11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8" w:customStyle="1">
    <w:name w:val="标题4 Char Char"/>
    <w:link w:val="1259"/>
    <w:uiPriority w:val="0"/>
    <w:qFormat/>
    <w:rPr>
      <w:rFonts w:ascii="Arial" w:hAnsi="Arial"/>
      <w:b/>
      <w:bCs/>
      <w:sz w:val="24"/>
      <w:szCs w:val="32"/>
    </w:rPr>
  </w:style>
  <w:style w:type="paragraph" w:styleId="1259" w:customStyle="1">
    <w:name w:val="标题4"/>
    <w:basedOn w:val="1158"/>
    <w:next w:val="1178"/>
    <w:link w:val="1258"/>
    <w:uiPriority w:val="0"/>
    <w:qFormat/>
    <w:pPr>
      <w:ind w:left="0"/>
      <w:jc w:val="both"/>
      <w:keepLines/>
      <w:keepNext/>
      <w:spacing w:before="260" w:after="260" w:line="413" w:lineRule="auto"/>
    </w:pPr>
    <w:rPr>
      <w:rFonts w:ascii="Arial" w:hAnsi="Arial" w:eastAsia="宋体"/>
      <w:sz w:val="24"/>
      <w:szCs w:val="32"/>
    </w:rPr>
  </w:style>
  <w:style w:type="character" w:styleId="1260" w:customStyle="1">
    <w:name w:val="批注主题 Char1"/>
    <w:uiPriority w:val="0"/>
    <w:qFormat/>
    <w:rPr>
      <w:b/>
      <w:bCs/>
      <w:lang w:eastAsia="en-US"/>
    </w:rPr>
  </w:style>
  <w:style w:type="character" w:styleId="1261" w:customStyle="1">
    <w:name w:val="明显引用 Char"/>
    <w:uiPriority w:val="0"/>
    <w:qFormat/>
    <w:rPr>
      <w:b/>
      <w:bCs/>
      <w:i/>
      <w:iCs/>
      <w:color w:val="4f81bd"/>
    </w:rPr>
  </w:style>
  <w:style w:type="paragraph" w:styleId="1262">
    <w:name w:val="Intense Quote"/>
    <w:basedOn w:val="1156"/>
    <w:next w:val="1156"/>
    <w:link w:val="1263"/>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1263" w:customStyle="1">
    <w:name w:val="明显引用 Char1"/>
    <w:link w:val="1262"/>
    <w:uiPriority w:val="30"/>
    <w:qFormat/>
    <w:rPr>
      <w:rFonts w:eastAsia="Calibri"/>
      <w:b/>
      <w:bCs/>
      <w:i/>
      <w:iCs/>
      <w:color w:val="4f81bd"/>
      <w:sz w:val="22"/>
      <w:szCs w:val="22"/>
      <w:lang w:eastAsia="en-US"/>
    </w:rPr>
  </w:style>
  <w:style w:type="character" w:styleId="1264" w:customStyle="1">
    <w:name w:val="_Style 105"/>
    <w:uiPriority w:val="0"/>
    <w:qFormat/>
    <w:rPr>
      <w:b/>
      <w:bCs/>
      <w:smallCaps/>
      <w:spacing w:val="5"/>
    </w:rPr>
  </w:style>
  <w:style w:type="character" w:styleId="1265" w:customStyle="1">
    <w:name w:val="_Style 106"/>
    <w:uiPriority w:val="0"/>
    <w:qFormat/>
    <w:rPr>
      <w:b/>
      <w:bCs/>
      <w:i/>
      <w:iCs/>
      <w:color w:val="4f81bd"/>
    </w:rPr>
  </w:style>
  <w:style w:type="character" w:styleId="1266" w:customStyle="1">
    <w:name w:val="标题5 Char Char"/>
    <w:link w:val="1267"/>
    <w:uiPriority w:val="0"/>
    <w:qFormat/>
    <w:rPr>
      <w:rFonts w:ascii="Arial" w:hAnsi="Arial"/>
      <w:b/>
      <w:bCs/>
      <w:sz w:val="24"/>
      <w:szCs w:val="32"/>
    </w:rPr>
  </w:style>
  <w:style w:type="paragraph" w:styleId="1267" w:customStyle="1">
    <w:name w:val="标题5"/>
    <w:basedOn w:val="1159"/>
    <w:link w:val="1266"/>
    <w:uiPriority w:val="0"/>
    <w:qFormat/>
    <w:pPr>
      <w:jc w:val="both"/>
      <w:keepLines/>
      <w:keepNext/>
      <w:spacing w:before="260" w:after="260" w:line="413" w:lineRule="auto"/>
    </w:pPr>
    <w:rPr>
      <w:rFonts w:ascii="Arial" w:hAnsi="Arial" w:eastAsia="宋体"/>
      <w:b/>
      <w:bCs/>
      <w:sz w:val="24"/>
    </w:rPr>
  </w:style>
  <w:style w:type="character" w:styleId="1268" w:customStyle="1">
    <w:name w:val="textcontents"/>
    <w:uiPriority w:val="0"/>
    <w:qFormat/>
    <w:rPr>
      <w:rFonts w:cs="Times New Roman"/>
    </w:rPr>
  </w:style>
  <w:style w:type="character" w:styleId="1269" w:customStyle="1">
    <w:name w:val="_Style 110"/>
    <w:uiPriority w:val="0"/>
    <w:qFormat/>
    <w:rPr>
      <w:i/>
      <w:iCs/>
      <w:color w:val="808080"/>
    </w:rPr>
  </w:style>
  <w:style w:type="character" w:styleId="1270" w:customStyle="1">
    <w:name w:val="_Style 111"/>
    <w:uiPriority w:val="0"/>
    <w:qFormat/>
    <w:rPr>
      <w:smallCaps/>
      <w:color w:val="c0504d"/>
      <w:u w:val="single"/>
    </w:rPr>
  </w:style>
  <w:style w:type="character" w:styleId="1271" w:customStyle="1">
    <w:name w:val="日期 Char1"/>
    <w:uiPriority w:val="0"/>
    <w:qFormat/>
    <w:rPr>
      <w:sz w:val="21"/>
      <w:szCs w:val="22"/>
    </w:rPr>
  </w:style>
  <w:style w:type="character" w:styleId="1272" w:customStyle="1">
    <w:name w:val="正文文本 Char1"/>
    <w:uiPriority w:val="0"/>
    <w:qFormat/>
    <w:rPr>
      <w:sz w:val="21"/>
      <w:szCs w:val="22"/>
    </w:rPr>
  </w:style>
  <w:style w:type="character" w:styleId="1273" w:customStyle="1">
    <w:name w:val="批注文字 Char Char"/>
    <w:uiPriority w:val="0"/>
    <w:qFormat/>
    <w:rPr>
      <w:rFonts w:ascii="宋体" w:hAnsi="Times New Roman" w:eastAsia="宋体" w:cs="Times New Roman"/>
      <w:sz w:val="28"/>
      <w:szCs w:val="20"/>
    </w:rPr>
  </w:style>
  <w:style w:type="character" w:styleId="1274" w:customStyle="1">
    <w:name w:val="_Style 115"/>
    <w:uiPriority w:val="0"/>
    <w:qFormat/>
    <w:rPr>
      <w:b/>
      <w:bCs/>
      <w:smallCaps/>
      <w:color w:val="c0504d"/>
      <w:spacing w:val="5"/>
      <w:u w:val="single"/>
    </w:rPr>
  </w:style>
  <w:style w:type="character" w:styleId="1275" w:customStyle="1">
    <w:name w:val="批注框文本 Char1"/>
    <w:uiPriority w:val="0"/>
    <w:qFormat/>
    <w:rPr>
      <w:sz w:val="18"/>
      <w:szCs w:val="18"/>
    </w:rPr>
  </w:style>
  <w:style w:type="character" w:styleId="1276" w:customStyle="1">
    <w:name w:val="引用 Char"/>
    <w:uiPriority w:val="0"/>
    <w:qFormat/>
    <w:rPr>
      <w:i/>
      <w:iCs/>
      <w:color w:val="000000"/>
    </w:rPr>
  </w:style>
  <w:style w:type="paragraph" w:styleId="1277">
    <w:name w:val="Quote"/>
    <w:basedOn w:val="1156"/>
    <w:next w:val="1156"/>
    <w:link w:val="1278"/>
    <w:uiPriority w:val="0"/>
    <w:qFormat/>
    <w:pPr>
      <w:jc w:val="both"/>
    </w:pPr>
    <w:rPr>
      <w:rFonts w:eastAsia="宋体"/>
      <w:i/>
      <w:iCs/>
      <w:color w:val="000000"/>
      <w:sz w:val="20"/>
      <w:szCs w:val="20"/>
    </w:rPr>
  </w:style>
  <w:style w:type="character" w:styleId="1278" w:customStyle="1">
    <w:name w:val="引用 Char1"/>
    <w:link w:val="1277"/>
    <w:uiPriority w:val="29"/>
    <w:qFormat/>
    <w:rPr>
      <w:rFonts w:eastAsia="Calibri"/>
      <w:i/>
      <w:iCs/>
      <w:color w:val="000000"/>
      <w:sz w:val="22"/>
      <w:szCs w:val="22"/>
      <w:lang w:eastAsia="en-US"/>
    </w:rPr>
  </w:style>
  <w:style w:type="character" w:styleId="1279" w:customStyle="1">
    <w:name w:val="文档结构图 Char1"/>
    <w:uiPriority w:val="0"/>
    <w:qFormat/>
    <w:rPr>
      <w:rFonts w:ascii="宋体"/>
      <w:sz w:val="18"/>
      <w:szCs w:val="18"/>
    </w:rPr>
  </w:style>
  <w:style w:type="character" w:styleId="1280" w:customStyle="1">
    <w:name w:val="批注文字 Char1"/>
    <w:uiPriority w:val="99"/>
    <w:semiHidden/>
    <w:qFormat/>
    <w:rPr>
      <w:rFonts w:ascii="Calibri" w:hAnsi="Calibri" w:eastAsia="宋体" w:cs="Times New Roman"/>
    </w:rPr>
  </w:style>
  <w:style w:type="paragraph" w:styleId="1281">
    <w:name w:val="No Spacing"/>
    <w:uiPriority w:val="0"/>
    <w:qFormat/>
    <w:pPr>
      <w:jc w:val="both"/>
      <w:widowControl w:val="off"/>
    </w:pPr>
    <w:rPr>
      <w:rFonts w:ascii="Calibri" w:hAnsi="Calibri" w:eastAsia="宋体" w:cs="Times New Roman"/>
      <w:sz w:val="21"/>
      <w:szCs w:val="22"/>
      <w:lang w:val="en-US" w:eastAsia="zh-CN" w:bidi="ar-SA"/>
    </w:rPr>
  </w:style>
  <w:style w:type="character" w:styleId="1282" w:customStyle="1">
    <w:name w:val="标题 Char1"/>
    <w:uiPriority w:val="10"/>
    <w:qFormat/>
    <w:rPr>
      <w:rFonts w:ascii="Cambria" w:hAnsi="Cambria" w:eastAsia="宋体" w:cs="Times New Roman"/>
      <w:b/>
      <w:bCs/>
      <w:sz w:val="32"/>
      <w:szCs w:val="32"/>
    </w:rPr>
  </w:style>
  <w:style w:type="character" w:styleId="1283" w:customStyle="1">
    <w:name w:val="页眉 Char1"/>
    <w:uiPriority w:val="99"/>
    <w:semiHidden/>
    <w:qFormat/>
    <w:rPr>
      <w:rFonts w:ascii="Calibri" w:hAnsi="Calibri" w:eastAsia="宋体" w:cs="Times New Roman"/>
      <w:sz w:val="18"/>
      <w:szCs w:val="18"/>
    </w:rPr>
  </w:style>
  <w:style w:type="character" w:styleId="1284" w:customStyle="1">
    <w:name w:val="文档结构图 Char2"/>
    <w:uiPriority w:val="99"/>
    <w:semiHidden/>
    <w:qFormat/>
    <w:rPr>
      <w:rFonts w:ascii="宋体" w:hAnsi="Calibri" w:eastAsia="宋体" w:cs="Times New Roman"/>
      <w:sz w:val="18"/>
      <w:szCs w:val="18"/>
    </w:rPr>
  </w:style>
  <w:style w:type="character" w:styleId="1285" w:customStyle="1">
    <w:name w:val="正文文本 Char2"/>
    <w:uiPriority w:val="99"/>
    <w:semiHidden/>
    <w:qFormat/>
    <w:rPr>
      <w:rFonts w:ascii="Calibri" w:hAnsi="Calibri" w:eastAsia="宋体" w:cs="Times New Roman"/>
    </w:rPr>
  </w:style>
  <w:style w:type="character" w:styleId="1286" w:customStyle="1">
    <w:name w:val="页脚 Char1"/>
    <w:uiPriority w:val="99"/>
    <w:semiHidden/>
    <w:qFormat/>
    <w:rPr>
      <w:rFonts w:ascii="Calibri" w:hAnsi="Calibri" w:eastAsia="宋体" w:cs="Times New Roman"/>
      <w:sz w:val="18"/>
      <w:szCs w:val="18"/>
    </w:rPr>
  </w:style>
  <w:style w:type="paragraph" w:styleId="1287" w:customStyle="1">
    <w:name w:val="_Style 128"/>
    <w:uiPriority w:val="0"/>
    <w:qFormat/>
    <w:rPr>
      <w:rFonts w:ascii="Times New Roman" w:hAnsi="Times New Roman" w:eastAsia="宋体" w:cs="Times New Roman"/>
      <w:sz w:val="21"/>
      <w:szCs w:val="24"/>
      <w:lang w:val="en-US" w:eastAsia="zh-CN" w:bidi="ar-SA"/>
    </w:rPr>
  </w:style>
  <w:style w:type="character" w:styleId="1288" w:customStyle="1">
    <w:name w:val="批注主题 Char2"/>
    <w:uiPriority w:val="99"/>
    <w:qFormat/>
  </w:style>
  <w:style w:type="character" w:styleId="1289" w:customStyle="1">
    <w:name w:val="日期 Char2"/>
    <w:uiPriority w:val="99"/>
    <w:semiHidden/>
    <w:qFormat/>
    <w:rPr>
      <w:rFonts w:ascii="Calibri" w:hAnsi="Calibri" w:eastAsia="宋体" w:cs="Times New Roman"/>
    </w:rPr>
  </w:style>
  <w:style w:type="character" w:styleId="1290" w:customStyle="1">
    <w:name w:val="批注框文本 Char2"/>
    <w:uiPriority w:val="99"/>
    <w:semiHidden/>
    <w:qFormat/>
    <w:rPr>
      <w:rFonts w:ascii="Calibri" w:hAnsi="Calibri" w:eastAsia="宋体" w:cs="Times New Roman"/>
      <w:sz w:val="18"/>
      <w:szCs w:val="18"/>
    </w:rPr>
  </w:style>
  <w:style w:type="paragraph" w:styleId="1291" w:customStyle="1">
    <w:name w:val="Normal_0_0_0"/>
    <w:uiPriority w:val="0"/>
    <w:qFormat/>
    <w:pPr>
      <w:jc w:val="both"/>
      <w:widowControl w:val="off"/>
    </w:pPr>
    <w:rPr>
      <w:rFonts w:ascii="Times New Roman" w:hAnsi="Times New Roman" w:eastAsia="宋体" w:cs="Times New Roman"/>
      <w:szCs w:val="24"/>
      <w:lang w:val="en-US" w:eastAsia="zh-CN" w:bidi="ar-SA"/>
    </w:rPr>
  </w:style>
  <w:style w:type="paragraph" w:styleId="1292" w:customStyle="1">
    <w:name w:val="正文_0_0"/>
    <w:uiPriority w:val="0"/>
    <w:qFormat/>
    <w:pPr>
      <w:jc w:val="both"/>
      <w:widowControl w:val="off"/>
    </w:pPr>
    <w:rPr>
      <w:rFonts w:ascii="Calibri" w:hAnsi="Calibri" w:eastAsia="宋体" w:cs="Times New Roman"/>
      <w:lang w:val="en-US" w:eastAsia="zh-CN" w:bidi="ar-SA"/>
    </w:rPr>
  </w:style>
  <w:style w:type="paragraph" w:styleId="1293" w:customStyle="1">
    <w:name w:val="Normal_0_0"/>
    <w:uiPriority w:val="0"/>
    <w:qFormat/>
    <w:pPr>
      <w:jc w:val="both"/>
      <w:widowControl w:val="off"/>
    </w:pPr>
    <w:rPr>
      <w:rFonts w:ascii="Times New Roman" w:hAnsi="Times New Roman" w:eastAsia="宋体" w:cs="Times New Roman"/>
      <w:lang w:val="en-US" w:eastAsia="zh-CN" w:bidi="ar-SA"/>
    </w:rPr>
  </w:style>
  <w:style w:type="paragraph" w:styleId="1294" w:customStyle="1">
    <w:name w:val="Normal_0_0_0_0"/>
    <w:uiPriority w:val="0"/>
    <w:qFormat/>
    <w:pPr>
      <w:jc w:val="both"/>
      <w:widowControl w:val="off"/>
    </w:pPr>
    <w:rPr>
      <w:rFonts w:ascii="Times New Roman" w:hAnsi="Times New Roman" w:eastAsia="宋体" w:cs="Times New Roman"/>
      <w:szCs w:val="24"/>
      <w:lang w:val="en-US" w:eastAsia="zh-CN" w:bidi="ar-SA"/>
    </w:rPr>
  </w:style>
  <w:style w:type="paragraph" w:styleId="1295" w:customStyle="1">
    <w:name w:val="正文_1"/>
    <w:uiPriority w:val="0"/>
    <w:qFormat/>
    <w:pPr>
      <w:jc w:val="both"/>
      <w:widowControl w:val="off"/>
    </w:pPr>
    <w:rPr>
      <w:rFonts w:ascii="Calibri" w:hAnsi="Calibri" w:eastAsia="宋体" w:cs="Times New Roman"/>
      <w:lang w:val="en-US" w:eastAsia="zh-CN" w:bidi="ar-SA"/>
    </w:rPr>
  </w:style>
  <w:style w:type="paragraph" w:styleId="1296" w:customStyle="1">
    <w:name w:val="正文2"/>
    <w:uiPriority w:val="0"/>
    <w:qFormat/>
    <w:rPr>
      <w:rFonts w:ascii="Tahoma" w:hAnsi="Tahoma" w:eastAsia="微软雅黑" w:cs="Times New Roman"/>
      <w:lang w:val="en-US" w:eastAsia="zh-CN" w:bidi="ar-SA"/>
    </w:rPr>
  </w:style>
  <w:style w:type="paragraph" w:styleId="1297" w:customStyle="1">
    <w:name w:val="正文1_0_0"/>
    <w:uiPriority w:val="0"/>
    <w:qFormat/>
    <w:rPr>
      <w:rFonts w:ascii="Tahoma" w:hAnsi="Tahoma" w:eastAsia="微软雅黑" w:cs="Times New Roman"/>
      <w:lang w:val="en-US" w:eastAsia="zh-CN" w:bidi="ar-SA"/>
    </w:rPr>
  </w:style>
  <w:style w:type="paragraph" w:styleId="1298" w:customStyle="1">
    <w:name w:val="Andy"/>
    <w:basedOn w:val="1156"/>
    <w:uiPriority w:val="0"/>
    <w:qFormat/>
    <w:pPr>
      <w:ind w:firstLine="440"/>
      <w:jc w:val="both"/>
      <w:spacing w:line="360" w:lineRule="auto"/>
    </w:pPr>
    <w:rPr>
      <w:rFonts w:ascii="宋体" w:hAnsi="宋体" w:eastAsia="宋体"/>
      <w:lang w:eastAsia="zh-CN"/>
    </w:rPr>
  </w:style>
  <w:style w:type="paragraph" w:styleId="12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00" w:customStyle="1">
    <w:name w:val="[Normal]"/>
    <w:uiPriority w:val="0"/>
    <w:qFormat/>
    <w:rPr>
      <w:rFonts w:ascii="方正仿宋简体" w:hAnsi="方正仿宋简体" w:eastAsia="方正仿宋简体" w:cs="Courier New"/>
      <w:sz w:val="24"/>
      <w:szCs w:val="22"/>
      <w:lang w:val="zh-CN" w:eastAsia="zh-CN" w:bidi="ar-SA"/>
    </w:rPr>
  </w:style>
  <w:style w:type="character" w:styleId="1301" w:customStyle="1">
    <w:name w:val="font01"/>
    <w:uiPriority w:val="0"/>
    <w:qFormat/>
    <w:rPr>
      <w:rFonts w:hint="eastAsia" w:ascii="宋体" w:hAnsi="宋体" w:eastAsia="宋体" w:cs="宋体"/>
      <w:color w:val="000000"/>
      <w:sz w:val="22"/>
      <w:szCs w:val="22"/>
      <w:u w:val="none"/>
    </w:rPr>
  </w:style>
  <w:style w:type="character" w:styleId="1302" w:customStyle="1">
    <w:name w:val="font41"/>
    <w:uiPriority w:val="0"/>
    <w:qFormat/>
    <w:rPr>
      <w:rFonts w:hint="eastAsia" w:ascii="宋体" w:hAnsi="宋体" w:eastAsia="宋体" w:cs="宋体"/>
      <w:color w:val="ff0000"/>
      <w:sz w:val="22"/>
      <w:szCs w:val="22"/>
      <w:u w:val="none"/>
    </w:rPr>
  </w:style>
  <w:style w:type="character" w:styleId="1303" w:customStyle="1">
    <w:name w:val="font21"/>
    <w:uiPriority w:val="0"/>
    <w:qFormat/>
    <w:rPr>
      <w:rFonts w:hint="eastAsia" w:ascii="宋体" w:hAnsi="宋体" w:eastAsia="宋体" w:cs="宋体"/>
      <w:color w:val="000000"/>
      <w:sz w:val="22"/>
      <w:szCs w:val="22"/>
      <w:u w:val="none"/>
    </w:rPr>
  </w:style>
  <w:style w:type="character" w:styleId="1304" w:customStyle="1">
    <w:name w:val="not([class*=suffix])"/>
    <w:uiPriority w:val="0"/>
    <w:qFormat/>
  </w:style>
  <w:style w:type="character" w:styleId="1305" w:customStyle="1">
    <w:name w:val="not([class*=suffix])1"/>
    <w:uiPriority w:val="0"/>
    <w:qFormat/>
    <w:rPr>
      <w:sz w:val="19"/>
      <w:szCs w:val="19"/>
    </w:rPr>
  </w:style>
  <w:style w:type="paragraph" w:styleId="1306" w:customStyle="1">
    <w:name w:val="Normal_3"/>
    <w:uiPriority w:val="0"/>
    <w:qFormat/>
    <w:pPr>
      <w:jc w:val="both"/>
      <w:widowControl w:val="off"/>
    </w:pPr>
    <w:rPr>
      <w:rFonts w:ascii="Times New Roman" w:hAnsi="Times New Roman" w:eastAsia="宋体" w:cs="Times New Roman"/>
      <w:lang w:val="en-US" w:eastAsia="zh-CN" w:bidi="ar-SA"/>
    </w:rPr>
  </w:style>
  <w:style w:type="paragraph" w:styleId="1307" w:customStyle="1">
    <w:name w:val="正文3"/>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正文_1_0"/>
    <w:uiPriority w:val="0"/>
    <w:qFormat/>
    <w:pPr>
      <w:jc w:val="both"/>
      <w:widowControl w:val="off"/>
    </w:pPr>
    <w:rPr>
      <w:rFonts w:ascii="Times New Roman" w:hAnsi="Times New Roman" w:eastAsia="宋体" w:cs="Times New Roman"/>
      <w:lang w:val="en-US" w:eastAsia="zh-CN" w:bidi="ar-SA"/>
    </w:rPr>
  </w:style>
  <w:style w:type="character" w:styleId="1310" w:customStyle="1">
    <w:name w:val="超链接1"/>
    <w:link w:val="1156"/>
    <w:uiPriority w:val="99"/>
    <w:qFormat/>
    <w:rPr>
      <w:rFonts w:ascii="Times New Roman" w:hAnsi="Times New Roman" w:eastAsia="Calibri" w:cs="Times New Roman"/>
      <w:sz w:val="22"/>
      <w:szCs w:val="22"/>
      <w:lang w:val="en-US" w:eastAsia="en-US" w:bidi="ar-SA"/>
    </w:rPr>
  </w:style>
  <w:style w:type="paragraph" w:styleId="1311" w:customStyle="1">
    <w:name w:val="正文文本11"/>
    <w:basedOn w:val="1156"/>
    <w:next w:val="1156"/>
    <w:uiPriority w:val="0"/>
    <w:qFormat/>
    <w:pPr>
      <w:ind w:left="118"/>
      <w:spacing w:before="34"/>
    </w:pPr>
    <w:rPr>
      <w:rFonts w:ascii="宋体" w:hAnsi="宋体" w:eastAsia="宋体"/>
      <w:sz w:val="24"/>
      <w:szCs w:val="24"/>
    </w:rPr>
  </w:style>
  <w:style w:type="paragraph" w:styleId="1312" w:customStyle="1">
    <w:name w:val="页脚1"/>
    <w:basedOn w:val="1156"/>
    <w:uiPriority w:val="99"/>
    <w:qFormat/>
    <w:pPr>
      <w:jc w:val="left"/>
      <w:tabs>
        <w:tab w:val="center" w:pos="4153" w:leader="none"/>
        <w:tab w:val="right" w:pos="8306" w:leader="none"/>
      </w:tabs>
    </w:pPr>
    <w:rPr>
      <w:sz w:val="18"/>
    </w:rPr>
  </w:style>
  <w:style w:type="paragraph" w:styleId="1313" w:customStyle="1">
    <w:name w:val="目录 21"/>
    <w:basedOn w:val="1156"/>
    <w:next w:val="1156"/>
    <w:uiPriority w:val="39"/>
    <w:qFormat/>
    <w:pPr>
      <w:ind w:left="327"/>
      <w:spacing w:before="151"/>
    </w:pPr>
    <w:rPr>
      <w:rFonts w:ascii="宋体" w:hAnsi="宋体" w:eastAsia="宋体"/>
      <w:sz w:val="24"/>
      <w:szCs w:val="24"/>
    </w:rPr>
  </w:style>
  <w:style w:type="paragraph" w:styleId="1314" w:customStyle="1">
    <w:name w:val="普通正文"/>
    <w:basedOn w:val="1156"/>
    <w:uiPriority w:val="0"/>
    <w:qFormat/>
    <w:pPr>
      <w:ind w:firstLine="480"/>
      <w:jc w:val="left"/>
      <w:spacing w:before="120" w:after="120" w:line="360" w:lineRule="auto"/>
    </w:pPr>
    <w:rPr>
      <w:rFonts w:ascii="Arial" w:hAnsi="Arial"/>
      <w:sz w:val="24"/>
    </w:rPr>
  </w:style>
  <w:style w:type="paragraph" w:styleId="1315" w:customStyle="1">
    <w:name w:val="Table Text"/>
    <w:basedOn w:val="1156"/>
    <w:uiPriority w:val="0"/>
    <w:semiHidden/>
    <w:qFormat/>
    <w:rPr>
      <w:rFonts w:ascii="宋体" w:hAnsi="宋体" w:eastAsia="宋体" w:cs="宋体"/>
      <w:sz w:val="21"/>
      <w:szCs w:val="21"/>
      <w:lang w:val="en-US" w:eastAsia="en-US" w:bidi="ar-SA"/>
    </w:rPr>
  </w:style>
  <w:style w:type="paragraph" w:styleId="1316" w:customStyle="1">
    <w:name w:val="纯文本1"/>
    <w:basedOn w:val="1156"/>
    <w:uiPriority w:val="0"/>
    <w:qFormat/>
    <w:rPr>
      <w:rFonts w:ascii="宋体" w:hAnsi="Courier New" w:cs="Courier New"/>
    </w:rPr>
  </w:style>
  <w:style w:type="character" w:styleId="1317" w:customStyle="1">
    <w:name w:val="font11"/>
    <w:basedOn w:val="1166"/>
    <w:uiPriority w:val="0"/>
    <w:qFormat/>
    <w:rPr>
      <w:rFonts w:ascii="宋体" w:hAnsi="宋体" w:eastAsia="宋体" w:cs="宋体"/>
      <w:color w:val="000000"/>
      <w:sz w:val="22"/>
      <w:szCs w:val="22"/>
      <w:u w:val="none"/>
    </w:rPr>
  </w:style>
  <w:style w:type="numbering" w:styleId="7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6466d286-91a6-4945-b781-37d92f758fbb</errorID>
      <errorWord>二○二六</errorWord>
      <group>L1_Knowledge</group>
      <groupName>知识性问题</groupName>
      <ability>L2_Knowledge</ability>
      <abilityName>其他知识</abilityName>
      <candidateList>
        <item>二〇二六</item>
      </candidateList>
      <explain/>
      <paraID>77EBF37C</paraID>
      <start>0</start>
      <end>4</end>
      <status>unmodified</status>
      <modifiedWord/>
      <trackRevisions>false</trackRevisions>
    </reviewItem>
    <reviewItem>
      <errorID>807c29de-a0ef-42d6-a352-1c1ecd8e0b3d</errorID>
      <errorWord>2026年03月13日</errorWord>
      <group>L1_Knowledge</group>
      <groupName>知识性问题</groupName>
      <ability>L2_Time</ability>
      <abilityName>日期时间</abilityName>
      <candidateList>
        <item>2026年3月13日</item>
      </candidateList>
      <explain>根据日常书写习惯，月份一般会省略前导零。</explain>
      <paraID> BFB54A3</paraID>
      <start>41</start>
      <end>52</end>
      <status>unmodified</status>
      <modifiedWord/>
      <trackRevisions>false</trackRevisions>
    </reviewItem>
    <reviewItem>
      <errorID>c61833f5-48d6-4ccc-a97e-66ed8b147de5</errorID>
      <errorWord>:</errorWord>
      <group>L1_Format</group>
      <groupName>格式问题</groupName>
      <ability>L2_HalfPunc</ability>
      <abilityName>全半角检查</abilityName>
      <candidateList>
        <item>：</item>
      </candidateList>
      <explain>文本全半角错误。</explain>
      <paraID>37920830</paraID>
      <start>4</start>
      <end>5</end>
      <status>unmodified</status>
      <modifiedWord/>
      <trackRevisions>false</trackRevisions>
    </reviewItem>
    <reviewItem>
      <errorID>7814a8fe-d17d-4704-b327-06aeff80b1dd</errorID>
      <errorWord>2026年03月13日</errorWord>
      <group>L1_Knowledge</group>
      <groupName>知识性问题</groupName>
      <ability>L2_Time</ability>
      <abilityName>日期时间</abilityName>
      <candidateList>
        <item>2026年3月13日</item>
      </candidateList>
      <explain>根据日常书写习惯，月份一般会省略前导零。</explain>
      <paraID>51BD619B</paraID>
      <start>3</start>
      <end>14</end>
      <status>unmodified</status>
      <modifiedWord/>
      <trackRevisions>false</trackRevisions>
    </reviewItem>
    <reviewItem>
      <errorID>f6121def-d144-4df0-935b-89cc4eba6417</errorID>
      <errorWord>并</errorWord>
      <group>L1_Word</group>
      <groupName>字词问题</groupName>
      <ability>L2_Typo</ability>
      <abilityName>字词错误</abilityName>
      <candidateList>
        <item>并加</item>
      </candidateList>
      <explain/>
      <paraID>3613AE56</paraID>
      <start>198</start>
      <end>199</end>
      <status>unmodified</status>
      <modifiedWord/>
      <trackRevisions>false</trackRevisions>
    </reviewItem>
    <reviewItem>
      <errorID>d42c8f82-5492-4679-b2b0-50062d275f2f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46D29191</paraID>
      <start>0</start>
      <end>2</end>
      <status>unmodified</status>
      <modifiedWord/>
      <trackRevisions>false</trackRevisions>
    </reviewItem>
    <reviewItem>
      <errorID>a8040c9b-d71e-4842-9fd1-86ddeb17b15c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D8E9D6E</paraID>
      <start>13</start>
      <end>16</end>
      <status>unmodified</status>
      <modifiedWord/>
      <trackRevisions>false</trackRevisions>
    </reviewItem>
    <reviewItem>
      <errorID>f9fbc4d0-7189-441e-b496-75c8535867e1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D8E9D6E</paraID>
      <start>32</start>
      <end>35</end>
      <status>unmodified</status>
      <modifiedWord/>
      <trackRevisions>false</trackRevisions>
    </reviewItem>
    <reviewItem>
      <errorID>851ccd1b-18e3-4c71-8e72-f0079aa110c7</errorID>
      <errorWord>规定等</errorWord>
      <group>L1_AI</group>
      <groupName>深度校对</groupName>
      <ability>L2_AI_Word</ability>
      <abilityName>字词纠错</abilityName>
      <candidateList>
        <item>规定</item>
      </candidateList>
      <explain/>
      <paraID> D8E9D6E</paraID>
      <start>64</start>
      <end>67</end>
      <status>unmodified</status>
      <modifiedWord/>
      <trackRevisions>false</trackRevisions>
    </reviewItem>
    <reviewItem>
      <errorID>ecc3d457-0c59-4449-be5a-fa5762e42201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21E49E3</paraID>
      <start>0</start>
      <end>2</end>
      <status>unmodified</status>
      <modifiedWord/>
      <trackRevisions>false</trackRevisions>
    </reviewItem>
    <reviewItem>
      <errorID>75d60f67-1eef-4165-aeb2-3f7ebdfffbc1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26F5D232</paraID>
      <start>0</start>
      <end>2</end>
      <status>unmodified</status>
      <modifiedWord/>
      <trackRevisions>false</trackRevisions>
    </reviewItem>
    <reviewItem>
      <errorID>76ff8bd3-77b9-412e-8fc2-cbb3106a9a08</errorID>
      <errorWord>符合规定</errorWord>
      <group>L1_AI</group>
      <groupName>深度校对</groupName>
      <ability>L2_AI_Word</ability>
      <abilityName>字词纠错</abilityName>
      <candidateList>
        <item>对符合规定</item>
      </candidateList>
      <explain/>
      <paraID>72F85F77</paraID>
      <start>49</start>
      <end>53</end>
      <status>unmodified</status>
      <modifiedWord/>
      <trackRevisions>false</trackRevisions>
    </reviewItem>
    <reviewItem>
      <errorID>e68885a7-9f62-4e75-84ad-2f6b236adaad</errorID>
      <errorWord>(</errorWord>
      <group>L1_Format</group>
      <groupName>格式问题</groupName>
      <ability>L2_HalfPunc</ability>
      <abilityName>全半角检查</abilityName>
      <candidateList>
        <item>（</item>
      </candidateList>
      <explain>文本全半角错误。</explain>
      <paraID>72F85F77</paraID>
      <start>66</start>
      <end>67</end>
      <status>unmodified</status>
      <modifiedWord/>
      <trackRevisions>false</trackRevisions>
    </reviewItem>
    <reviewItem>
      <errorID>557d59fd-d369-4611-b760-4b347fc32177</errorID>
      <errorWord>)</errorWord>
      <group>L1_Format</group>
      <groupName>格式问题</groupName>
      <ability>L2_HalfPunc</ability>
      <abilityName>全半角检查</abilityName>
      <candidateList>
        <item>）</item>
      </candidateList>
      <explain>文本全半角错误。</explain>
      <paraID>72F85F77</paraID>
      <start>72</start>
      <end>73</end>
      <status>unmodified</status>
      <modifiedWord/>
      <trackRevisions>false</trackRevisions>
    </reviewItem>
    <reviewItem>
      <errorID>980c1b18-755c-42c8-bf8d-e8b721ec3031</errorID>
      <errorWord>》的通知</errorWord>
      <group>L1_AI</group>
      <groupName>深度校对</groupName>
      <ability>L2_AI_Grammar</ability>
      <abilityName>语法纠错</abilityName>
      <candidateList>
        <item>》</item>
      </candidateList>
      <explain/>
      <paraID>139E264A</paraID>
      <start>57</start>
      <end>61</end>
      <status>unmodified</status>
      <modifiedWord/>
      <trackRevisions>false</trackRevisions>
    </reviewItem>
    <reviewItem>
      <errorID>cc1f271a-4975-4e9d-9756-0a88f4cbaa42</errorID>
      <errorWord>给予</errorWord>
      <group>L1_AI</group>
      <groupName>深度校对</groupName>
      <ability>L2_AI_Punc</ability>
      <abilityName>标点纠错</abilityName>
      <candidateList>
        <item>，给予</item>
      </candidateList>
      <explain/>
      <paraID>139E264A</paraID>
      <start>198</start>
      <end>200</end>
      <status>unmodified</status>
      <modifiedWord/>
      <trackRevisions>false</trackRevisions>
    </reviewItem>
    <reviewItem>
      <errorID>0fcbe04f-78a8-4bc9-9c57-697a93764e48</errorID>
      <errorWord>(</errorWord>
      <group>L1_Format</group>
      <groupName>格式问题</groupName>
      <ability>L2_HalfPunc</ability>
      <abilityName>全半角检查</abilityName>
      <candidateList>
        <item>（</item>
      </candidateList>
      <explain>文本全半角错误。</explain>
      <paraID>139E264A</paraID>
      <start>205</start>
      <end>206</end>
      <status>unmodified</status>
      <modifiedWord/>
      <trackRevisions>false</trackRevisions>
    </reviewItem>
    <reviewItem>
      <errorID>709dd928-b97a-4b8d-96b6-76c315153b4b</errorID>
      <errorWord>)</errorWord>
      <group>L1_Format</group>
      <groupName>格式问题</groupName>
      <ability>L2_HalfPunc</ability>
      <abilityName>全半角检查</abilityName>
      <candidateList>
        <item>）</item>
      </candidateList>
      <explain>文本全半角错误。</explain>
      <paraID>139E264A</paraID>
      <start>211</start>
      <end>212</end>
      <status>unmodified</status>
      <modifiedWord/>
      <trackRevisions>false</trackRevisions>
    </reviewItem>
    <reviewItem>
      <errorID>c784b932-79b0-4394-9b12-a428317f0ed2</errorID>
      <errorWord>（</errorWord>
      <group>L1_Punc</group>
      <groupName>标点问题</groupName>
      <ability>L2_Punc</ability>
      <abilityName>标点符号检查</abilityName>
      <candidateList/>
      <explain>同一形式括号套用。</explain>
      <paraID>274E9503</paraID>
      <start>82</start>
      <end>83</end>
      <status>unmodified</status>
      <modifiedWord/>
      <trackRevisions>false</trackRevisions>
    </reviewItem>
    <reviewItem>
      <errorID>850f749d-0119-41a1-8d96-603e70aca10f</errorID>
      <errorWord>）</errorWord>
      <group>L1_Punc</group>
      <groupName>标点问题</groupName>
      <ability>L2_Punc</ability>
      <abilityName>标点符号检查</abilityName>
      <candidateList/>
      <explain>同一形式括号套用。</explain>
      <paraID>274E9503</paraID>
      <start>92</start>
      <end>93</end>
      <status>unmodified</status>
      <modifiedWord/>
      <trackRevisions>false</trackRevisions>
    </reviewItem>
    <reviewItem>
      <errorID>165a4bf9-da59-4f39-bd1b-36911287b38a</errorID>
      <errorWord> </errorWord>
      <group>L1_AI</group>
      <groupName>深度校对</groupName>
      <ability>L2_AI_Punc</ability>
      <abilityName>标点纠错</abilityName>
      <candidateList>
        <item/>
      </candidateList>
      <explain>此处空格冗余，建议删除。</explain>
      <paraID>67F09EDA</paraID>
      <start>103</start>
      <end>103</end>
      <status>modified</status>
      <modifiedWord/>
      <trackRevisions>false</trackRevisions>
    </reviewItem>
    <reviewItem>
      <errorID>24c7d6cf-7134-4fed-92e1-a9b4564f9137</errorID>
      <errorWord>“</errorWord>
      <group>L1_AI</group>
      <groupName>深度校对</groupName>
      <ability>L2_AI_Punc</ability>
      <abilityName>标点纠错</abilityName>
      <candidateList>
        <item>《</item>
      </candidateList>
      <explain/>
      <paraID>  73C4EF</paraID>
      <start>19</start>
      <end>20</end>
      <status>unmodified</status>
      <modifiedWord/>
      <trackRevisions>false</trackRevisions>
    </reviewItem>
    <reviewItem>
      <errorID>5fe2868a-6fa6-4076-adb8-abbf990dca62</errorID>
      <errorWord>《</errorWord>
      <group>L1_AI</group>
      <groupName>深度校对</groupName>
      <ability>L2_AI_Punc</ability>
      <abilityName>标点纠错</abilityName>
      <candidateList>
        <item>〈</item>
      </candidateList>
      <explain/>
      <paraID>  73C4EF</paraID>
      <start>24</start>
      <end>25</end>
      <status>unmodified</status>
      <modifiedWord/>
      <trackRevisions>false</trackRevisions>
    </reviewItem>
    <reviewItem>
      <errorID>5b3cd5de-69a0-42f4-840e-e62e881e9855</errorID>
      <errorWord>》</errorWord>
      <group>L1_AI</group>
      <groupName>深度校对</groupName>
      <ability>L2_AI_Punc</ability>
      <abilityName>标点纠错</abilityName>
      <candidateList>
        <item>〉</item>
      </candidateList>
      <explain/>
      <paraID>  73C4EF</paraID>
      <start>41</start>
      <end>42</end>
      <status>unmodified</status>
      <modifiedWord/>
      <trackRevisions>false</trackRevisions>
    </reviewItem>
    <reviewItem>
      <errorID>6a99fda4-ebc1-405a-8b1a-e27e17e3909c</errorID>
      <errorWord>政府</errorWord>
      <group>L1_AI</group>
      <groupName>深度校对</groupName>
      <ability>L2_AI_Grammar</ability>
      <abilityName>语法纠错</abilityName>
      <candidateList>
        <item>关于印发〈政府</item>
      </candidateList>
      <explain/>
      <paraID>23192105</paraID>
      <start>10</start>
      <end>12</end>
      <status>unmodified</status>
      <modifiedWord/>
      <trackRevisions>false</trackRevisions>
    </reviewItem>
    <reviewItem>
      <errorID>58d438dc-678f-4e9e-9323-345d0c7e621b</errorID>
      <errorWord>》</errorWord>
      <group>L1_AI</group>
      <groupName>深度校对</groupName>
      <ability>L2_AI_Punc</ability>
      <abilityName>标点纠错</abilityName>
      <candidateList>
        <item>〉</item>
      </candidateList>
      <explain/>
      <paraID>23192105</paraID>
      <start>26</start>
      <end>27</end>
      <status>unmodified</status>
      <modifiedWord/>
      <trackRevisions>false</trackRevisions>
    </reviewItem>
    <reviewItem>
      <errorID>28b2ba11-2351-408b-8451-71f0c2b1ac36</errorID>
      <errorWord>（</errorWord>
      <group>L1_AI</group>
      <groupName>深度校对</groupName>
      <ability>L2_AI_Punc</ability>
      <abilityName>标点纠错</abilityName>
      <candidateList>
        <item>》（</item>
      </candidateList>
      <explain/>
      <paraID>23192105</paraID>
      <start>30</start>
      <end>31</end>
      <status>unmodified</status>
      <modifiedWord/>
      <trackRevisions>false</trackRevisions>
    </reviewItem>
    <reviewItem>
      <errorID>2b066fbb-9668-4917-9708-32713b5cc6c6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5B6A03A7</paraID>
      <start>0</start>
      <end>2</end>
      <status>unmodified</status>
      <modifiedWord/>
      <trackRevisions>false</trackRevisions>
    </reviewItem>
    <reviewItem>
      <errorID>cb037de0-b845-4dcc-a38e-ecbc01630002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5DB4318B</paraID>
      <start>0</start>
      <end>2</end>
      <status>unmodified</status>
      <modifiedWord/>
      <trackRevisions>false</trackRevisions>
    </reviewItem>
    <reviewItem>
      <errorID>d65b357e-9293-49e5-98ad-ed3051a2eed5</errorID>
      <errorWord>所用</errorWord>
      <group>L1_Word</group>
      <groupName>字词问题</groupName>
      <ability>L2_Typo</ability>
      <abilityName>字词错误</abilityName>
      <candidateList>
        <item>所有</item>
      </candidateList>
      <explain/>
      <paraID>2C20BE92</paraID>
      <start>16</start>
      <end>18</end>
      <status>modified</status>
      <modifiedWord>所有</modifiedWord>
      <trackRevisions>false</trackRevisions>
    </reviewItem>
    <reviewItem>
      <errorID>030d42db-379c-49f4-b544-ff752729f057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72BB3F4E</paraID>
      <start>77</start>
      <end>80</end>
      <status>unmodified</status>
      <modifiedWord/>
      <trackRevisions>false</trackRevisions>
    </reviewItem>
    <reviewItem>
      <errorID>50b94635-ea18-4d88-9950-a5a98af6f031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7D72F52D</paraID>
      <start>0</start>
      <end>2</end>
      <status>unmodified</status>
      <modifiedWord/>
      <trackRevisions>false</trackRevisions>
    </reviewItem>
    <reviewItem>
      <errorID>3e13cff7-1956-4cb8-8bf8-0c154c683292</errorID>
      <errorWord>费</errorWord>
      <group>L1_Word</group>
      <groupName>字词问题</groupName>
      <ability>L2_Typo</ability>
      <abilityName>字词错误</abilityName>
      <candidateList>
        <item>费由</item>
      </candidateList>
      <explain/>
      <paraID> 9C87248</paraID>
      <start>17</start>
      <end>19</end>
      <status>modified</status>
      <modifiedWord>费由</modifiedWord>
      <trackRevisions>false</trackRevisions>
    </reviewItem>
    <reviewItem>
      <errorID>dabd81e1-1bcb-4d7e-952e-ad398095102f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28331B83</paraID>
      <start>0</start>
      <end>2</end>
      <status>unmodified</status>
      <modifiedWord/>
      <trackRevisions>false</trackRevisions>
    </reviewItem>
    <reviewItem>
      <errorID>9a20ccba-d79b-41e6-a523-30c9107ab5d4</errorID>
      <errorWord>做</errorWord>
      <group>L1_Word</group>
      <groupName>字词问题</groupName>
      <ability>L2_Typo</ability>
      <abilityName>字词错误</abilityName>
      <candidateList>
        <item>作</item>
      </candidateList>
      <explain>存在发音相同字词的误用。</explain>
      <paraID>1159F01C</paraID>
      <start>59</start>
      <end>60</end>
      <status>unmodified</status>
      <modifiedWord/>
      <trackRevisions>false</trackRevisions>
    </reviewItem>
    <reviewItem>
      <errorID>be1d41e4-a2e2-4557-9dc0-9866a0b8bd06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21402E60</paraID>
      <start>30</start>
      <end>31</end>
      <status>unmodified</status>
      <modifiedWord/>
      <trackRevisions>false</trackRevisions>
    </reviewItem>
    <reviewItem>
      <errorID>dd68196e-8cab-4ffd-9a94-ede2c8b12258</errorID>
      <errorWord>&lt;</errorWord>
      <group>L1_Format</group>
      <groupName>格式问题</groupName>
      <ability>L2_HalfPunc</ability>
      <abilityName>全半角检查</abilityName>
      <candidateList>
        <item>〈</item>
      </candidateList>
      <explain>文本全半角错误。</explain>
      <paraID>7F90017D</paraID>
      <start>49</start>
      <end>50</end>
      <status>unmodified</status>
      <modifiedWord/>
      <trackRevisions>false</trackRevisions>
    </reviewItem>
    <reviewItem>
      <errorID>0ddd3fff-66dc-4e6a-9db7-2b1d88514de7</errorID>
      <errorWord>&lt;</errorWord>
      <group>L1_Format</group>
      <groupName>格式问题</groupName>
      <ability>L2_HalfPunc</ability>
      <abilityName>全半角检查</abilityName>
      <candidateList>
        <item>〈</item>
      </candidateList>
      <explain>文本全半角错误。</explain>
      <paraID>7963A275</paraID>
      <start>49</start>
      <end>50</end>
      <status>unmodified</status>
      <modifiedWord/>
      <trackRevisions>false</trackRevisions>
    </reviewItem>
    <reviewItem>
      <errorID>ac133d5d-856c-4a38-84a7-ffaa190e3bf0</errorID>
      <errorWord>&lt;</errorWord>
      <group>L1_Format</group>
      <groupName>格式问题</groupName>
      <ability>L2_HalfPunc</ability>
      <abilityName>全半角检查</abilityName>
      <candidateList>
        <item>〈</item>
      </candidateList>
      <explain>文本全半角错误。</explain>
      <paraID>75B840C5</paraID>
      <start>34</start>
      <end>35</end>
      <status>unmodified</status>
      <modifiedWord/>
      <trackRevisions>false</trackRevisions>
    </reviewItem>
    <reviewItem>
      <errorID>1f63eff6-5762-4a7a-9ace-eeae469858ef</errorID>
      <errorWord>，</errorWord>
      <group>L1_Word</group>
      <groupName>字词问题</groupName>
      <ability>L2_Typo</ability>
      <abilityName>字词错误</abilityName>
      <candidateList>
        <item>，并</item>
      </candidateList>
      <explain/>
      <paraID> D6FFF55</paraID>
      <start>90</start>
      <end>91</end>
      <status>unmodified</status>
      <modifiedWord/>
      <trackRevisions>false</trackRevisions>
    </reviewItem>
    <reviewItem>
      <errorID>12c1a803-5ee8-461f-84af-b58ec5c41bad</errorID>
      <errorWord>&lt;</errorWord>
      <group>L1_Format</group>
      <groupName>格式问题</groupName>
      <ability>L2_HalfPunc</ability>
      <abilityName>全半角检查</abilityName>
      <candidateList>
        <item>〈</item>
      </candidateList>
      <explain>文本全半角错误。</explain>
      <paraID>470B1E89</paraID>
      <start>10</start>
      <end>11</end>
      <status>unmodified</status>
      <modifiedWord/>
      <trackRevisions>false</trackRevisions>
    </reviewItem>
    <reviewItem>
      <errorID>3773183b-3546-4f13-adfc-13bfd36a50e1</errorID>
      <errorWord>&gt;的通知》</errorWord>
      <group>L1_Punc</group>
      <groupName>标点问题</groupName>
      <ability>L2_Punc</ability>
      <abilityName>标点符号检查</abilityName>
      <candidateList>
        <item>〉的通知》</item>
      </candidateList>
      <explain/>
      <paraID>470B1E89</paraID>
      <start>30</start>
      <end>35</end>
      <status>unmodified</status>
      <modifiedWord/>
      <trackRevisions>false</trackRevisions>
    </reviewItem>
    <reviewItem>
      <errorID>935c7e0e-7369-40f5-95aa-7ba603fdc286</errorID>
      <errorWord>其它</errorWord>
      <group>L1_Word</group>
      <groupName>字词问题</groupName>
      <ability>L2_Alias</ability>
      <abilityName>也作/曾用词</abilityName>
      <candidateList>
        <item>其他</item>
      </candidateList>
      <explain>词汇[其它]为不规范表述或旧称，其规范书面表述为[其他]。</explain>
      <paraID> 169009F</paraID>
      <start>20</start>
      <end>22</end>
      <status>modified</status>
      <modifiedWord>其他</modifiedWord>
      <trackRevisions>false</trackRevisions>
    </reviewItem>
    <reviewItem>
      <errorID>e62bb474-4751-45ca-8b05-99308569e10d</errorID>
      <errorWord>2025年09月</errorWord>
      <group>L1_Knowledge</group>
      <groupName>知识性问题</groupName>
      <ability>L2_Time</ability>
      <abilityName>日期时间</abilityName>
      <candidateList>
        <item>2025年9月</item>
      </candidateList>
      <explain>根据日常书写习惯，月份一般会省略前导零。</explain>
      <paraID>1F207472</paraID>
      <start>41</start>
      <end>49</end>
      <status>unmodified</status>
      <modifiedWord/>
      <trackRevisions>false</trackRevisions>
    </reviewItem>
    <reviewItem>
      <errorID>12a58a83-3d87-450b-a68b-733e92cf4148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1F207472</paraID>
      <start>77</start>
      <end>78</end>
      <status>unmodified</status>
      <modifiedWord/>
      <trackRevisions>false</trackRevisions>
    </reviewItem>
    <reviewItem>
      <errorID>7376098f-7485-4000-bd22-09365d99eaeb</errorID>
      <errorWord>2023年03月01日</errorWord>
      <group>L1_Knowledge</group>
      <groupName>知识性问题</groupName>
      <ability>L2_Time</ability>
      <abilityName>日期时间</abilityName>
      <candidateList>
        <item>2023年3月1日</item>
      </candidateList>
      <explain>根据日常书写习惯，月份和日期一般会省略前导零。</explain>
      <paraID>6ED7B1A3</paraID>
      <start>4</start>
      <end>15</end>
      <status>unmodified</status>
      <modifiedWord/>
      <trackRevisions>false</trackRevisions>
    </reviewItem>
    <reviewItem>
      <errorID>9aa15a7b-1a78-40ea-84ad-af8501a79792</errorID>
      <errorWord>(</errorWord>
      <group>L1_Format</group>
      <groupName>格式问题</groupName>
      <ability>L2_HalfPunc</ability>
      <abilityName>全半角检查</abilityName>
      <candidateList>
        <item>（</item>
      </candidateList>
      <explain>文本全半角错误。</explain>
      <paraID>60DDC8C5</paraID>
      <start>9</start>
      <end>10</end>
      <status>unmodified</status>
      <modifiedWord/>
      <trackRevisions>false</trackRevisions>
    </reviewItem>
    <reviewItem>
      <errorID>6842f796-2287-49bb-ad38-f2645dcbd1fe</errorID>
      <errorWord>:</errorWord>
      <group>L1_Format</group>
      <groupName>格式问题</groupName>
      <ability>L2_HalfPunc</ability>
      <abilityName>全半角检查</abilityName>
      <candidateList>
        <item>：</item>
      </candidateList>
      <explain>文本全半角错误。</explain>
      <paraID>716C1674</paraID>
      <start>2</start>
      <end>3</end>
      <status>unmodified</status>
      <modifiedWord/>
      <trackRevisions>false</trackRevisions>
    </reviewItem>
    <reviewItem>
      <errorID>109c6e9a-5898-48ff-a0d2-d199a3a8b4c0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35BB75A7</paraID>
      <start>0</start>
      <end>2</end>
      <status>unmodified</status>
      <modifiedWord/>
      <trackRevisions>false</trackRevisions>
    </reviewItem>
    <reviewItem>
      <errorID>d0dcf675-e0a1-4fbd-9bc2-a55f570dc430</errorID>
      <errorWord>(</errorWord>
      <group>L1_Format</group>
      <groupName>格式问题</groupName>
      <ability>L2_HalfPunc</ability>
      <abilityName>全半角检查</abilityName>
      <candidateList>
        <item>（</item>
      </candidateList>
      <explain>文本全半角错误。</explain>
      <paraID>635174A9</paraID>
      <start>67</start>
      <end>68</end>
      <status>unmodified</status>
      <modifiedWord/>
      <trackRevisions>false</trackRevisions>
    </reviewItem>
    <reviewItem>
      <errorID>35b34f7b-7fed-450f-92d6-6315546362fb</errorID>
      <errorWord>)</errorWord>
      <group>L1_Format</group>
      <groupName>格式问题</groupName>
      <ability>L2_HalfPunc</ability>
      <abilityName>全半角检查</abilityName>
      <candidateList>
        <item>）</item>
      </candidateList>
      <explain>文本全半角错误。</explain>
      <paraID>635174A9</paraID>
      <start>73</start>
      <end>74</end>
      <status>unmodified</status>
      <modifiedWord/>
      <trackRevisions>false</trackRevisions>
    </reviewItem>
    <reviewItem>
      <errorID>a7d8924d-b0ed-4528-bc1d-59c6effd6945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7B107E36</paraID>
      <start>0</start>
      <end>2</end>
      <status>unmodified</status>
      <modifiedWord/>
      <trackRevisions>false</trackRevisions>
    </reviewItem>
    <reviewItem>
      <errorID>12adc98d-5311-4dcc-895f-a575589827f3</errorID>
      <errorWord>[2014]68号</errorWord>
      <group>L1_Knowledge</group>
      <groupName>知识性问题</groupName>
      <ability>L2_Knowledge</ability>
      <abilityName>其他知识</abilityName>
      <candidateList>
        <item>〔2014〕68号</item>
      </candidateList>
      <explain>发文字号格式错误。</explain>
      <paraID>6C2C641B</paraID>
      <start>39</start>
      <end>48</end>
      <status>modified</status>
      <modifiedWord>〔2014〕68号</modifiedWord>
      <trackRevisions>false</trackRevisions>
    </reviewItem>
    <reviewItem>
      <errorID>d401e33b-ef5e-4c12-a0d2-f897c8df08b3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6A1E25B3</paraID>
      <start>0</start>
      <end>2</end>
      <status>unmodified</status>
      <modifiedWord/>
      <trackRevisions>false</trackRevisions>
    </reviewItem>
    <reviewItem>
      <errorID>1f703f36-72f2-4d98-a6e3-bdd3c47295ec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78F28960</paraID>
      <start>0</start>
      <end>2</end>
      <status>unmodified</status>
      <modifiedWord/>
      <trackRevisions>false</trackRevisions>
    </reviewItem>
    <reviewItem>
      <errorID>87f60b51-7e90-4c30-b304-75a669830771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1819D1B3</paraID>
      <start>0</start>
      <end>2</end>
      <status>unmodified</status>
      <modifiedWord/>
      <trackRevisions>false</trackRevisions>
    </reviewItem>
    <reviewItem>
      <errorID>540fe0f5-7d3c-4b4b-b61e-051ae08ff128</errorID>
      <errorWord>-</errorWord>
      <group>L1_Format</group>
      <groupName>格式问题</groupName>
      <ability>L2_HalfPunc</ability>
      <abilityName>全半角检查</abilityName>
      <candidateList>
        <item>－</item>
      </candidateList>
      <explain>文本全半角错误。</explain>
      <paraID>3448482D</paraID>
      <start>3</start>
      <end>4</end>
      <status>unmodified</status>
      <modifiedWord/>
      <trackRevisions>false</trackRevisions>
    </reviewItem>
    <reviewItem>
      <errorID>9e8fabcd-6755-4dde-b26f-9b428ed2ff7b</errorID>
      <errorWord>-</errorWord>
      <group>L1_Format</group>
      <groupName>格式问题</groupName>
      <ability>L2_HalfPunc</ability>
      <abilityName>全半角检查</abilityName>
      <candidateList>
        <item>－</item>
      </candidateList>
      <explain>文本全半角错误。</explain>
      <paraID> 71BADA3</paraID>
      <start>3</start>
      <end>4</end>
      <status>unmodified</status>
      <modifiedWord/>
      <trackRevisions>false</trackRevisions>
    </reviewItem>
    <reviewItem>
      <errorID>df07ea2c-139e-4091-9c90-b159f641aee0</errorID>
      <errorWord>-</errorWord>
      <group>L1_Format</group>
      <groupName>格式问题</groupName>
      <ability>L2_HalfPunc</ability>
      <abilityName>全半角检查</abilityName>
      <candidateList>
        <item>－</item>
      </candidateList>
      <explain>文本全半角错误。</explain>
      <paraID> 20F1F5D</paraID>
      <start>3</start>
      <end>4</end>
      <status>unmodified</status>
      <modifiedWord/>
      <trackRevisions>false</trackRevisions>
    </reviewItem>
    <reviewItem>
      <errorID>3b804e92-eae9-466b-961e-1a2f163f75b7</errorID>
      <errorWord>-</errorWord>
      <group>L1_Format</group>
      <groupName>格式问题</groupName>
      <ability>L2_HalfPunc</ability>
      <abilityName>全半角检查</abilityName>
      <candidateList>
        <item>－</item>
      </candidateList>
      <explain>文本全半角错误。</explain>
      <paraID>2E97991B</paraID>
      <start>4</start>
      <end>5</end>
      <status>unmodified</status>
      <modifiedWord/>
      <trackRevisions>false</trackRevisions>
    </reviewItem>
    <reviewItem>
      <errorID>47405a86-6490-4c13-a8af-5c7928dd9fe0</errorID>
      <errorWord>-</errorWord>
      <group>L1_Format</group>
      <groupName>格式问题</groupName>
      <ability>L2_HalfPunc</ability>
      <abilityName>全半角检查</abilityName>
      <candidateList>
        <item>－</item>
      </candidateList>
      <explain>文本全半角错误。</explain>
      <paraID>2037EA26</paraID>
      <start>4</start>
      <end>5</end>
      <status>unmodified</status>
      <modifiedWord/>
      <trackRevisions>false</trackRevisions>
    </reviewItem>
    <reviewItem>
      <errorID>5f66d16b-4444-4e78-b9a7-921269e6c8bc</errorID>
      <errorWord>-</errorWord>
      <group>L1_Format</group>
      <groupName>格式问题</groupName>
      <ability>L2_HalfPunc</ability>
      <abilityName>全半角检查</abilityName>
      <candidateList>
        <item>－</item>
      </candidateList>
      <explain>文本全半角错误。</explain>
      <paraID>53A5496D</paraID>
      <start>3</start>
      <end>4</end>
      <status>unmodified</status>
      <modifiedWord/>
      <trackRevisions>false</trackRevisions>
    </reviewItem>
    <reviewItem>
      <errorID>b84f722e-6769-4880-be18-348e3f23f8ee</errorID>
      <errorWord>-</errorWord>
      <group>L1_Format</group>
      <groupName>格式问题</groupName>
      <ability>L2_HalfPunc</ability>
      <abilityName>全半角检查</abilityName>
      <candidateList>
        <item>－</item>
      </candidateList>
      <explain>文本全半角错误。</explain>
      <paraID>60800E17</paraID>
      <start>2</start>
      <end>3</end>
      <status>unmodified</status>
      <modifiedWord/>
      <trackRevisions>false</trackRevisions>
    </reviewItem>
    <reviewItem>
      <errorID>86945850-ceba-4c52-9d81-d2269e1a0bae</errorID>
      <errorWord>-</errorWord>
      <group>L1_Format</group>
      <groupName>格式问题</groupName>
      <ability>L2_HalfPunc</ability>
      <abilityName>全半角检查</abilityName>
      <candidateList>
        <item>－</item>
      </candidateList>
      <explain>文本全半角错误。</explain>
      <paraID>57942A48</paraID>
      <start>2</start>
      <end>3</end>
      <status>unmodified</status>
      <modifiedWord/>
      <trackRevisions>false</trackRevisions>
    </reviewItem>
    <reviewItem>
      <errorID>54994c5d-3b62-49d7-baa3-2f4089bc33d6</errorID>
      <errorWord>-</errorWord>
      <group>L1_Format</group>
      <groupName>格式问题</groupName>
      <ability>L2_HalfPunc</ability>
      <abilityName>全半角检查</abilityName>
      <candidateList>
        <item>－</item>
      </candidateList>
      <explain>文本全半角错误。</explain>
      <paraID>743D1190</paraID>
      <start>4</start>
      <end>5</end>
      <status>unmodified</status>
      <modifiedWord/>
      <trackRevisions>false</trackRevisions>
    </reviewItem>
    <reviewItem>
      <errorID>ca4584d7-c3a0-468b-99bb-3b689c1dcf84</errorID>
      <errorWord>-</errorWord>
      <group>L1_Format</group>
      <groupName>格式问题</groupName>
      <ability>L2_HalfPunc</ability>
      <abilityName>全半角检查</abilityName>
      <candidateList>
        <item>－</item>
      </candidateList>
      <explain>文本全半角错误。</explain>
      <paraID>1431C586</paraID>
      <start>7</start>
      <end>8</end>
      <status>unmodified</status>
      <modifiedWord/>
      <trackRevisions>false</trackRevisions>
    </reviewItem>
    <reviewItem>
      <errorID>012af516-a19c-4ec3-a956-2c59af5ccfe1</errorID>
      <errorWord>-</errorWord>
      <group>L1_Format</group>
      <groupName>格式问题</groupName>
      <ability>L2_HalfPunc</ability>
      <abilityName>全半角检查</abilityName>
      <candidateList>
        <item>－</item>
      </candidateList>
      <explain>文本全半角错误。</explain>
      <paraID>379B0819</paraID>
      <start>4</start>
      <end>5</end>
      <status>unmodified</status>
      <modifiedWord/>
      <trackRevisions>false</trackRevisions>
    </reviewItem>
    <reviewItem>
      <errorID>d47115e9-8a45-4217-a7a3-6e8e1ac4e8b1</errorID>
      <errorWord>-</errorWord>
      <group>L1_Format</group>
      <groupName>格式问题</groupName>
      <ability>L2_HalfPunc</ability>
      <abilityName>全半角检查</abilityName>
      <candidateList>
        <item>－</item>
      </candidateList>
      <explain>文本全半角错误。</explain>
      <paraID> 492FA97</paraID>
      <start>3</start>
      <end>4</end>
      <status>unmodified</status>
      <modifiedWord/>
      <trackRevisions>false</trackRevisions>
    </reviewItem>
    <reviewItem>
      <errorID>aeb039c6-cdd2-403f-9e2d-1097342886f5</errorID>
      <errorWord>-</errorWord>
      <group>L1_Format</group>
      <groupName>格式问题</groupName>
      <ability>L2_HalfPunc</ability>
      <abilityName>全半角检查</abilityName>
      <candidateList>
        <item>－</item>
      </candidateList>
      <explain>文本全半角错误。</explain>
      <paraID>5468C2BD</paraID>
      <start>4</start>
      <end>5</end>
      <status>unmodified</status>
      <modifiedWord/>
      <trackRevisions>false</trackRevisions>
    </reviewItem>
    <reviewItem>
      <errorID>6b7e022e-c1ae-47c3-95f8-3062e3758c2d</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1FD95BCA</paraID>
      <start>2</start>
      <end>3</end>
      <status>unmodified</status>
      <modifiedWord/>
      <trackRevisions>false</trackRevisions>
    </reviewItem>
    <reviewItem>
      <errorID>9cc3763a-5233-476a-9f4b-84996c23be73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4DE12BBA</paraID>
      <start>0</start>
      <end>2</end>
      <status>unmodified</status>
      <modifiedWord/>
      <trackRevisions>false</trackRevisions>
    </reviewItem>
    <reviewItem>
      <errorID>6dc2e757-7677-4472-8d33-6fdb45f2f541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475F88EB</paraID>
      <start>0</start>
      <end>2</end>
      <status>unmodified</status>
      <modifiedWord/>
      <trackRevisions>false</trackRevisions>
    </reviewItem>
    <reviewItem>
      <errorID>344b5c83-63d1-4054-b06a-0ba2527038ae</errorID>
      <errorWord>市政道路上</errorWord>
      <group>L1_Word</group>
      <groupName>字词问题</groupName>
      <ability>L2_Typo</ability>
      <abilityName>字词错误</abilityName>
      <candidateList>
        <item>市政道路</item>
      </candidateList>
      <explain/>
      <paraID>6A5DEF58</paraID>
      <start>13</start>
      <end>18</end>
      <status>unmodified</status>
      <modifiedWord/>
      <trackRevisions>false</trackRevisions>
    </reviewItem>
    <reviewItem>
      <errorID>15b21685-9410-4ca0-8e98-794de15655d1</errorID>
      <errorWord>科</errorWord>
      <group>L1_Word</group>
      <groupName>字词问题</groupName>
      <ability>L2_Typo</ability>
      <abilityName>字词错误</abilityName>
      <candidateList>
        <item>可</item>
      </candidateList>
      <explain>存在发音相同字词的误用。</explain>
      <paraID>1FEC8A0B</paraID>
      <start>87</start>
      <end>88</end>
      <status>modified</status>
      <modifiedWord>可</modifiedWord>
      <trackRevisions>false</trackRevisions>
    </reviewItem>
    <reviewItem>
      <errorID>dab72803-3bda-4c6c-8bb9-35c95536657c</errorID>
      <errorWord>原器件</errorWord>
      <group>L1_Word</group>
      <groupName>字词问题</groupName>
      <ability>L2_Typo</ability>
      <abilityName>字词错误</abilityName>
      <candidateList>
        <item>元器件</item>
      </candidateList>
      <explain/>
      <paraID>3E2282EF</paraID>
      <start>38</start>
      <end>41</end>
      <status>unmodified</status>
      <modifiedWord/>
      <trackRevisions>false</trackRevisions>
    </reviewItem>
    <reviewItem>
      <errorID>6b7849be-b2cb-4813-93f9-d60617c716fd</errorID>
      <errorWord>,</errorWord>
      <group>L1_Format</group>
      <groupName>格式问题</groupName>
      <ability>L2_HalfPunc</ability>
      <abilityName>全半角检查</abilityName>
      <candidateList>
        <item>，</item>
      </candidateList>
      <explain>文本全半角错误。</explain>
      <paraID>3E2282EF</paraID>
      <start>61</start>
      <end>62</end>
      <status>unmodified</status>
      <modifiedWord/>
      <trackRevisions>false</trackRevisions>
    </reviewItem>
    <reviewItem>
      <errorID>929bb575-3eff-475f-8f19-dd1603eaf1f0</errorID>
      <errorWord>:</errorWord>
      <group>L1_Format</group>
      <groupName>格式问题</groupName>
      <ability>L2_HalfPunc</ability>
      <abilityName>全半角检查</abilityName>
      <candidateList>
        <item>：</item>
      </candidateList>
      <explain>文本全半角错误。</explain>
      <paraID>3CB6387D</paraID>
      <start>8</start>
      <end>9</end>
      <status>unmodified</status>
      <modifiedWord/>
      <trackRevisions>false</trackRevisions>
    </reviewItem>
    <reviewItem>
      <errorID>6439f276-ee2a-4669-afe2-5ca87ccb780d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7C9AC08D</paraID>
      <start>0</start>
      <end>3</end>
      <status>unmodified</status>
      <modifiedWord/>
      <trackRevisions>false</trackRevisions>
    </reviewItem>
    <reviewItem>
      <errorID>bc746f42-7309-4eb3-90bd-387bf326a85a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19388FBB</paraID>
      <start>0</start>
      <end>3</end>
      <status>unmodified</status>
      <modifiedWord/>
      <trackRevisions>false</trackRevisions>
    </reviewItem>
    <reviewItem>
      <errorID>a11f8738-1236-4bf0-9f73-c727dac4be68</errorID>
      <errorWord>,</errorWord>
      <group>L1_Format</group>
      <groupName>格式问题</groupName>
      <ability>L2_HalfPunc</ability>
      <abilityName>全半角检查</abilityName>
      <candidateList>
        <item>，</item>
      </candidateList>
      <explain>文本全半角错误。</explain>
      <paraID>70027480</paraID>
      <start>37</start>
      <end>38</end>
      <status>unmodified</status>
      <modifiedWord/>
      <trackRevisions>false</trackRevisions>
    </reviewItem>
    <reviewItem>
      <errorID>065f0c94-56ba-4f86-a451-b36c80d0cfe4</errorID>
      <errorWord>:</errorWord>
      <group>L1_Format</group>
      <groupName>格式问题</groupName>
      <ability>L2_HalfPunc</ability>
      <abilityName>全半角检查</abilityName>
      <candidateList>
        <item>：</item>
      </candidateList>
      <explain>文本全半角错误。</explain>
      <paraID>49F51784</paraID>
      <start>9</start>
      <end>10</end>
      <status>unmodified</status>
      <modifiedWord/>
      <trackRevisions>false</trackRevisions>
    </reviewItem>
    <reviewItem>
      <errorID>efbf5382-a74f-441e-b31b-987e00f7a231</errorID>
      <errorWord>:</errorWord>
      <group>L1_Format</group>
      <groupName>格式问题</groupName>
      <ability>L2_HalfPunc</ability>
      <abilityName>全半角检查</abilityName>
      <candidateList>
        <item>：</item>
      </candidateList>
      <explain>文本全半角错误。</explain>
      <paraID>49397B09</paraID>
      <start>6</start>
      <end>7</end>
      <status>unmodified</status>
      <modifiedWord/>
      <trackRevisions>false</trackRevisions>
    </reviewItem>
    <reviewItem>
      <errorID>7c53a701-76bf-4965-8277-0c0462f03147</errorID>
      <errorWord>(</errorWord>
      <group>L1_Format</group>
      <groupName>格式问题</groupName>
      <ability>L2_HalfPunc</ability>
      <abilityName>全半角检查</abilityName>
      <candidateList>
        <item>（</item>
      </candidateList>
      <explain>文本全半角错误。</explain>
      <paraID>19874B8A</paraID>
      <start>55</start>
      <end>56</end>
      <status>unmodified</status>
      <modifiedWord/>
      <trackRevisions>false</trackRevisions>
    </reviewItem>
    <reviewItem>
      <errorID>beb034a4-fe18-4d51-9bc9-cb3d754da3fc</errorID>
      <errorWord>)</errorWord>
      <group>L1_Format</group>
      <groupName>格式问题</groupName>
      <ability>L2_HalfPunc</ability>
      <abilityName>全半角检查</abilityName>
      <candidateList>
        <item>）</item>
      </candidateList>
      <explain>文本全半角错误。</explain>
      <paraID>19874B8A</paraID>
      <start>63</start>
      <end>64</end>
      <status>unmodified</status>
      <modifiedWord/>
      <trackRevisions>false</trackRevisions>
    </reviewItem>
    <reviewItem>
      <errorID>490c53e1-91b7-4aac-9d94-4544a109c5fe</errorID>
      <errorWord>(</errorWord>
      <group>L1_Format</group>
      <groupName>格式问题</groupName>
      <ability>L2_HalfPunc</ability>
      <abilityName>全半角检查</abilityName>
      <candidateList>
        <item>（</item>
      </candidateList>
      <explain>文本全半角错误。</explain>
      <paraID>1A1C4C23</paraID>
      <start>5</start>
      <end>6</end>
      <status>unmodified</status>
      <modifiedWord/>
      <trackRevisions>false</trackRevisions>
    </reviewItem>
    <reviewItem>
      <errorID>2b79798b-5f70-49e7-9fb4-2e088b60be26</errorID>
      <errorWord>)</errorWord>
      <group>L1_Format</group>
      <groupName>格式问题</groupName>
      <ability>L2_HalfPunc</ability>
      <abilityName>全半角检查</abilityName>
      <candidateList>
        <item>）</item>
      </candidateList>
      <explain>文本全半角错误。</explain>
      <paraID>1A1C4C23</paraID>
      <start>9</start>
      <end>10</end>
      <status>unmodified</status>
      <modifiedWord/>
      <trackRevisions>false</trackRevisions>
    </reviewItem>
    <reviewItem>
      <errorID>31b26a69-f13b-4948-815f-616c35507903</errorID>
      <errorWord>:</errorWord>
      <group>L1_Format</group>
      <groupName>格式问题</groupName>
      <ability>L2_HalfPunc</ability>
      <abilityName>全半角检查</abilityName>
      <candidateList>
        <item>：</item>
      </candidateList>
      <explain>文本全半角错误。</explain>
      <paraID>1A1C4C23</paraID>
      <start>12</start>
      <end>13</end>
      <status>unmodified</status>
      <modifiedWord/>
      <trackRevisions>false</trackRevisions>
    </reviewItem>
    <reviewItem>
      <errorID>7ef44d3e-20de-41df-91ac-a506beeea077</errorID>
      <errorWord>(</errorWord>
      <group>L1_Format</group>
      <groupName>格式问题</groupName>
      <ability>L2_HalfPunc</ability>
      <abilityName>全半角检查</abilityName>
      <candidateList>
        <item>（</item>
      </candidateList>
      <explain>文本全半角错误。</explain>
      <paraID> 5DB1F1B</paraID>
      <start>7</start>
      <end>8</end>
      <status>unmodified</status>
      <modifiedWord/>
      <trackRevisions>false</trackRevisions>
    </reviewItem>
    <reviewItem>
      <errorID>63919a85-94ae-4810-b7ab-8703c93dbd31</errorID>
      <errorWord>)</errorWord>
      <group>L1_Format</group>
      <groupName>格式问题</groupName>
      <ability>L2_HalfPunc</ability>
      <abilityName>全半角检查</abilityName>
      <candidateList>
        <item>）</item>
      </candidateList>
      <explain>文本全半角错误。</explain>
      <paraID> 5DB1F1B</paraID>
      <start>9</start>
      <end>10</end>
      <status>unmodified</status>
      <modifiedWord/>
      <trackRevisions>false</trackRevisions>
    </reviewItem>
    <reviewItem>
      <errorID>d302d520-93fa-4a01-8157-6f216d1292f7</errorID>
      <errorWord>(</errorWord>
      <group>L1_Format</group>
      <groupName>格式问题</groupName>
      <ability>L2_HalfPunc</ability>
      <abilityName>全半角检查</abilityName>
      <candidateList>
        <item>（</item>
      </candidateList>
      <explain>文本全半角错误。</explain>
      <paraID>50BA38C4</paraID>
      <start>6</start>
      <end>7</end>
      <status>unmodified</status>
      <modifiedWord/>
      <trackRevisions>false</trackRevisions>
    </reviewItem>
    <reviewItem>
      <errorID>fcfd15b4-e39a-48bf-b49a-41be98291ad4</errorID>
      <errorWord>)</errorWord>
      <group>L1_Format</group>
      <groupName>格式问题</groupName>
      <ability>L2_HalfPunc</ability>
      <abilityName>全半角检查</abilityName>
      <candidateList>
        <item>）</item>
      </candidateList>
      <explain>文本全半角错误。</explain>
      <paraID>50BA38C4</paraID>
      <start>8</start>
      <end>9</end>
      <status>unmodified</status>
      <modifiedWord/>
      <trackRevisions>false</trackRevisions>
    </reviewItem>
    <reviewItem>
      <errorID>9f0219af-4441-44f1-8790-f3e581dcf90c</errorID>
      <errorWord>(</errorWord>
      <group>L1_Format</group>
      <groupName>格式问题</groupName>
      <ability>L2_HalfPunc</ability>
      <abilityName>全半角检查</abilityName>
      <candidateList>
        <item>（</item>
      </candidateList>
      <explain>文本全半角错误。</explain>
      <paraID>29D250C3</paraID>
      <start>4</start>
      <end>5</end>
      <status>unmodified</status>
      <modifiedWord/>
      <trackRevisions>false</trackRevisions>
    </reviewItem>
    <reviewItem>
      <errorID>0e2c9544-feac-463f-a70e-9568426cc421</errorID>
      <errorWord>)</errorWord>
      <group>L1_Format</group>
      <groupName>格式问题</groupName>
      <ability>L2_HalfPunc</ability>
      <abilityName>全半角检查</abilityName>
      <candidateList>
        <item>）</item>
      </candidateList>
      <explain>文本全半角错误。</explain>
      <paraID>29D250C3</paraID>
      <start>6</start>
      <end>7</end>
      <status>unmodified</status>
      <modifiedWord/>
      <trackRevisions>false</trackRevisions>
    </reviewItem>
    <reviewItem>
      <errorID>d0992be5-a477-444f-a940-441ee40916d6</errorID>
      <errorWord>(</errorWord>
      <group>L1_Format</group>
      <groupName>格式问题</groupName>
      <ability>L2_HalfPunc</ability>
      <abilityName>全半角检查</abilityName>
      <candidateList>
        <item>（</item>
      </candidateList>
      <explain>文本全半角错误。</explain>
      <paraID>29D250C3</paraID>
      <start>21</start>
      <end>22</end>
      <status>unmodified</status>
      <modifiedWord/>
      <trackRevisions>false</trackRevisions>
    </reviewItem>
    <reviewItem>
      <errorID>12ecfcac-bca9-4c81-a8c7-d3ec8fdf49d5</errorID>
      <errorWord>)</errorWord>
      <group>L1_Format</group>
      <groupName>格式问题</groupName>
      <ability>L2_HalfPunc</ability>
      <abilityName>全半角检查</abilityName>
      <candidateList>
        <item>）</item>
      </candidateList>
      <explain>文本全半角错误。</explain>
      <paraID>29D250C3</paraID>
      <start>23</start>
      <end>24</end>
      <status>unmodified</status>
      <modifiedWord/>
      <trackRevisions>false</trackRevisions>
    </reviewItem>
    <reviewItem>
      <errorID>4d756095-b3a3-4f06-86a3-2ba51f0cea52</errorID>
      <errorWord>:</errorWord>
      <group>L1_Format</group>
      <groupName>格式问题</groupName>
      <ability>L2_HalfPunc</ability>
      <abilityName>全半角检查</abilityName>
      <candidateList>
        <item>：</item>
      </candidateList>
      <explain>文本全半角错误。</explain>
      <paraID>3315FFC1</paraID>
      <start>10</start>
      <end>11</end>
      <status>unmodified</status>
      <modifiedWord/>
      <trackRevisions>false</trackRevisions>
    </reviewItem>
    <reviewItem>
      <errorID>abbdf266-f4e5-4a35-9914-5067ca71057e</errorID>
      <errorWord>:</errorWord>
      <group>L1_Format</group>
      <groupName>格式问题</groupName>
      <ability>L2_HalfPunc</ability>
      <abilityName>全半角检查</abilityName>
      <candidateList>
        <item>：</item>
      </candidateList>
      <explain>文本全半角错误。</explain>
      <paraID>3A7F10FF</paraID>
      <start>6</start>
      <end>7</end>
      <status>unmodified</status>
      <modifiedWord/>
      <trackRevisions>false</trackRevisions>
    </reviewItem>
    <reviewItem>
      <errorID>2ec0dd37-23a1-472f-82fd-53f0e3584bf3</errorID>
      <errorWord>換</errorWord>
      <group>L1_Word</group>
      <groupName>字词问题</groupName>
      <ability>L2_Fanti</ability>
      <abilityName>繁转简</abilityName>
      <candidateList>
        <item>换</item>
      </candidateList>
      <explain/>
      <paraID>29EC13C8</paraID>
      <start>26</start>
      <end>27</end>
      <status>unmodified</status>
      <modifiedWord/>
      <trackRevisions>false</trackRevisions>
    </reviewItem>
    <reviewItem>
      <errorID>298f8aa1-fec6-4be3-9ba1-e5d63ef3e2b6</errorID>
      <errorWord>，</errorWord>
      <group>L1_Word</group>
      <groupName>字词问题</groupName>
      <ability>L2_Typo</ability>
      <abilityName>字词错误</abilityName>
      <candidateList>
        <item>，在</item>
      </candidateList>
      <explain/>
      <paraID>5ADF6EAB</paraID>
      <start>218</start>
      <end>220</end>
      <status>modified</status>
      <modifiedWord>，在</modifiedWord>
      <trackRevisions>false</trackRevisions>
    </reviewItem>
    <reviewItem>
      <errorID>03031b10-117d-4b21-ace1-43d738ac2278</errorID>
      <errorWord>,</errorWord>
      <group>L1_Format</group>
      <groupName>格式问题</groupName>
      <ability>L2_HalfPunc</ability>
      <abilityName>全半角检查</abilityName>
      <candidateList>
        <item>，</item>
      </candidateList>
      <explain>文本全半角错误。</explain>
      <paraID>5ADF6EAB</paraID>
      <start>226</start>
      <end>227</end>
      <status>unmodified</status>
      <modifiedWord/>
      <trackRevisions>false</trackRevisions>
    </reviewItem>
    <reviewItem>
      <errorID>2e8d0f9c-cb37-4c24-acf1-58c3d90d7979</errorID>
      <errorWord>作</errorWord>
      <group>L1_Word</group>
      <groupName>字词问题</groupName>
      <ability>L2_Typo</ability>
      <abilityName>字词错误</abilityName>
      <candidateList>
        <item>做</item>
      </candidateList>
      <explain>存在发音相同字词的误用。</explain>
      <paraID>5ADF6EAB</paraID>
      <start>231</start>
      <end>232</end>
      <status>unmodified</status>
      <modifiedWord/>
      <trackRevisions>false</trackRevisions>
    </reviewItem>
    <reviewItem>
      <errorID>16dfbba9-4582-46a3-9e63-17dc7ff589c3</errorID>
      <errorWord>(</errorWord>
      <group>L1_Format</group>
      <groupName>格式问题</groupName>
      <ability>L2_HalfPunc</ability>
      <abilityName>全半角检查</abilityName>
      <candidateList>
        <item>（</item>
      </candidateList>
      <explain>文本全半角错误。</explain>
      <paraID>6AA203AE</paraID>
      <start>36</start>
      <end>37</end>
      <status>unmodified</status>
      <modifiedWord/>
      <trackRevisions>false</trackRevisions>
    </reviewItem>
    <reviewItem>
      <errorID>29bdad3b-af6c-460e-ae9a-1c26bcc6a2ae</errorID>
      <errorWord>)</errorWord>
      <group>L1_Format</group>
      <groupName>格式问题</groupName>
      <ability>L2_HalfPunc</ability>
      <abilityName>全半角检查</abilityName>
      <candidateList>
        <item>）</item>
      </candidateList>
      <explain>文本全半角错误。</explain>
      <paraID>6AA203AE</paraID>
      <start>42</start>
      <end>43</end>
      <status>unmodified</status>
      <modifiedWord/>
      <trackRevisions>false</trackRevisions>
    </reviewItem>
    <reviewItem>
      <errorID>1ade7664-1f39-4bc9-917c-5b9cf2d8ecdf</errorID>
      <errorWord>(</errorWord>
      <group>L1_Format</group>
      <groupName>格式问题</groupName>
      <ability>L2_HalfPunc</ability>
      <abilityName>全半角检查</abilityName>
      <candidateList>
        <item>（</item>
      </candidateList>
      <explain>文本全半角错误。</explain>
      <paraID> 5C2134C</paraID>
      <start>55</start>
      <end>56</end>
      <status>unmodified</status>
      <modifiedWord/>
      <trackRevisions>false</trackRevisions>
    </reviewItem>
    <reviewItem>
      <errorID>76037bba-0ba2-416c-ab20-70405efd044a</errorID>
      <errorWord>)</errorWord>
      <group>L1_Format</group>
      <groupName>格式问题</groupName>
      <ability>L2_HalfPunc</ability>
      <abilityName>全半角检查</abilityName>
      <candidateList>
        <item>）</item>
      </candidateList>
      <explain>文本全半角错误。</explain>
      <paraID> 5C2134C</paraID>
      <start>60</start>
      <end>61</end>
      <status>unmodified</status>
      <modifiedWord/>
      <trackRevisions>false</trackRevisions>
    </reviewItem>
    <reviewItem>
      <errorID>74ff8adc-2cf8-4762-9e62-24b68f41a618</errorID>
      <errorWord>(</errorWord>
      <group>L1_Format</group>
      <groupName>格式问题</groupName>
      <ability>L2_HalfPunc</ability>
      <abilityName>全半角检查</abilityName>
      <candidateList>
        <item>（</item>
      </candidateList>
      <explain>文本全半角错误。</explain>
      <paraID> 5C2134C</paraID>
      <start>70</start>
      <end>71</end>
      <status>unmodified</status>
      <modifiedWord/>
      <trackRevisions>false</trackRevisions>
    </reviewItem>
    <reviewItem>
      <errorID>af9be0e8-a6ad-480a-9444-41240d2a5d53</errorID>
      <errorWord>)</errorWord>
      <group>L1_Format</group>
      <groupName>格式问题</groupName>
      <ability>L2_HalfPunc</ability>
      <abilityName>全半角检查</abilityName>
      <candidateList>
        <item>）</item>
      </candidateList>
      <explain>文本全半角错误。</explain>
      <paraID> 5C2134C</paraID>
      <start>76</start>
      <end>77</end>
      <status>unmodified</status>
      <modifiedWord/>
      <trackRevisions>false</trackRevisions>
    </reviewItem>
    <reviewItem>
      <errorID>9cb29c35-b024-4e31-ba31-58891195b81d</errorID>
      <errorWord>路路路</errorWord>
      <group>L1_Word</group>
      <groupName>字词问题</groupName>
      <ability>L2_Typo</ability>
      <abilityName>字词错误</abilityName>
      <candidateList>
        <item>路路</item>
      </candidateList>
      <explain/>
      <paraID>20B419A9</paraID>
      <start>10</start>
      <end>12</end>
      <status>modified</status>
      <modifiedWord>路路</modifiedWord>
      <trackRevisions>false</trackRevisions>
    </reviewItem>
    <reviewItem>
      <errorID>b5709052-0ee5-44e1-b8a5-f872d4a285bb</errorID>
      <errorWord>帐及报表</errorWord>
      <group>L1_Word</group>
      <groupName>字词问题</groupName>
      <ability>L2_Alias</ability>
      <abilityName>也作/曾用词</abilityName>
      <candidateList>
        <item>账及报表</item>
      </candidateList>
      <explain>词汇[帐及报表]为不规范表述或旧称，其规范书面表述为[账及报表]。</explain>
      <paraID>5DB076E4</paraID>
      <start>8</start>
      <end>12</end>
      <status>modified</status>
      <modifiedWord>账及报表</modifiedWord>
      <trackRevisions>false</trackRevisions>
    </reviewItem>
    <reviewItem>
      <errorID>c74f8e81-e860-49ef-8ede-c37050ea330c</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4D73491D</paraID>
      <start>2</start>
      <end>6</end>
      <status>modified</status>
      <modifiedWord>台账记录</modifiedWord>
      <trackRevisions>false</trackRevisions>
    </reviewItem>
    <reviewItem>
      <errorID>3835167b-0e7e-4fd0-98e2-276946afb085</errorID>
      <errorWord>下</errorWord>
      <group>L1_Word</group>
      <groupName>字词问题</groupName>
      <ability>L2_Typo</ability>
      <abilityName>字词错误</abilityName>
      <candidateList>
        <item>下简</item>
      </candidateList>
      <explain/>
      <paraID>31220A1C</paraID>
      <start>6</start>
      <end>7</end>
      <status>unmodified</status>
      <modifiedWord/>
      <trackRevisions>false</trackRevisions>
    </reviewItem>
    <reviewItem>
      <errorID>3448e7d2-7083-4320-9598-9d543ce46e0b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7A843162</paraID>
      <start>15</start>
      <end>18</end>
      <status>unmodified</status>
      <modifiedWord/>
      <trackRevisions>false</trackRevisions>
    </reviewItem>
    <reviewItem>
      <errorID>65809fac-eef6-4178-8aaa-abcb737cc0a6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797342EB</paraID>
      <start>0</start>
      <end>2</end>
      <status>unmodified</status>
      <modifiedWord/>
      <trackRevisions>false</trackRevisions>
    </reviewItem>
    <reviewItem>
      <errorID>b2e686f7-647e-4506-beb1-9372bb143156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21595F69</paraID>
      <start>0</start>
      <end>2</end>
      <status>unmodified</status>
      <modifiedWord/>
      <trackRevisions>false</trackRevisions>
    </reviewItem>
    <reviewItem>
      <errorID>a83a768b-8037-48fc-a8e4-a0ff4395ff4c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346298BA</paraID>
      <start>0</start>
      <end>2</end>
      <status>unmodified</status>
      <modifiedWord/>
      <trackRevisions>false</trackRevisions>
    </reviewItem>
    <reviewItem>
      <errorID>68bf88ba-401a-44c6-aa97-275f3b55a867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54C4A05A</paraID>
      <start>0</start>
      <end>2</end>
      <status>unmodified</status>
      <modifiedWord/>
      <trackRevisions>false</trackRevisions>
    </reviewItem>
    <reviewItem>
      <errorID>c8ea3020-a6f1-4472-9e43-7aad7d6710a1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7975E74B</paraID>
      <start>0</start>
      <end>2</end>
      <status>unmodified</status>
      <modifiedWord/>
      <trackRevisions>false</trackRevisions>
    </reviewItem>
    <reviewItem>
      <errorID>5a5b4702-1424-4b46-8c05-2e9ef9889def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71C67FA7</paraID>
      <start>0</start>
      <end>2</end>
      <status>unmodified</status>
      <modifiedWord/>
      <trackRevisions>false</trackRevisions>
    </reviewItem>
    <reviewItem>
      <errorID>e1b891b9-8db7-4ccf-82d3-c3e0744a4dbf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6971350F</paraID>
      <start>0</start>
      <end>2</end>
      <status>unmodified</status>
      <modifiedWord/>
      <trackRevisions>false</trackRevisions>
    </reviewItem>
    <reviewItem>
      <errorID>cb521c4b-d27b-447c-aeb5-9190da0f0ca8</errorID>
      <errorWord>是由于乙方的过错造成</errorWord>
      <group>L1_Grammar</group>
      <groupName>语法问题</groupName>
      <ability>L2_Grammar</ability>
      <abilityName>语法错误</abilityName>
      <candidateList>
        <item>是由于乙方的过错</item>
      </candidateList>
      <explain/>
      <paraID>6971350F</paraID>
      <start>36</start>
      <end>46</end>
      <status>unmodified</status>
      <modifiedWord/>
      <trackRevisions>false</trackRevisions>
    </reviewItem>
    <reviewItem>
      <errorID>1f620cdb-ebe0-48ff-a122-f8d49fd0592d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276ABB46</paraID>
      <start>0</start>
      <end>2</end>
      <status>unmodified</status>
      <modifiedWord/>
      <trackRevisions>false</trackRevisions>
    </reviewItem>
    <reviewItem>
      <errorID>71713be9-f2b0-4136-85f4-43c899584dec</errorID>
      <errorWord>第50条</errorWord>
      <group>L1_Knowledge</group>
      <groupName>知识性问题</groupName>
      <ability>L2_Knowledge</ability>
      <abilityName>其他知识</abilityName>
      <candidateList>
        <item>第五十条</item>
      </candidateList>
      <explain/>
      <paraID>276ABB46</paraID>
      <start>17</start>
      <end>21</end>
      <status>unmodified</status>
      <modifiedWord/>
      <trackRevisions>false</trackRevisions>
    </reviewItem>
    <reviewItem>
      <errorID>780dbaf8-9b9d-4684-91e7-3c7403a6a2b3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2EB3F877</paraID>
      <start>0</start>
      <end>2</end>
      <status>unmodified</status>
      <modifiedWord/>
      <trackRevisions>false</trackRevisions>
    </reviewItem>
    <reviewItem>
      <errorID>4f30f30e-e495-4d3c-a9a4-f13f63dda485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6981E287</paraID>
      <start>0</start>
      <end>2</end>
      <status>unmodified</status>
      <modifiedWord/>
      <trackRevisions>false</trackRevisions>
    </reviewItem>
    <reviewItem>
      <errorID>c284410f-437f-4bfe-9d95-5907f274f493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7857B092</paraID>
      <start>0</start>
      <end>2</end>
      <status>unmodified</status>
      <modifiedWord/>
      <trackRevisions>false</trackRevisions>
    </reviewItem>
    <reviewItem>
      <errorID>483072e3-9a5a-4214-a370-efa6a20a9a0f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A21D08D</paraID>
      <start>0</start>
      <end>2</end>
      <status>unmodified</status>
      <modifiedWord/>
      <trackRevisions>false</trackRevisions>
    </reviewItem>
    <reviewItem>
      <errorID>c965850a-8cc0-4fa1-8173-bab6c5a4e50a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62CD9F58</paraID>
      <start>0</start>
      <end>2</end>
      <status>unmodified</status>
      <modifiedWord/>
      <trackRevisions>false</trackRevisions>
    </reviewItem>
    <reviewItem>
      <errorID>b8705120-67e5-41c4-b220-3d8aeca9d1c6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6B3A5A55</paraID>
      <start>0</start>
      <end>2</end>
      <status>unmodified</status>
      <modifiedWord/>
      <trackRevisions>false</trackRevisions>
    </reviewItem>
    <reviewItem>
      <errorID>2d6a3bf0-fdf8-4cfe-bb9a-4e06cc876b76</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2F7B74D8</paraID>
      <start>0</start>
      <end>1</end>
      <status>modified</status>
      <modifiedWord>账</modifiedWord>
      <trackRevisions>false</trackRevisions>
    </reviewItem>
    <reviewItem>
      <errorID>16bb5607-fd5d-45e3-940b-1d76d7ee5fc7</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34EDF22B</paraID>
      <start>0</start>
      <end>1</end>
      <status>modified</status>
      <modifiedWord>账</modifiedWord>
      <trackRevisions>false</trackRevisions>
    </reviewItem>
    <reviewItem>
      <errorID>7e462dbe-0af8-480a-a16e-27781db3f209</errorID>
      <errorWord>(</errorWord>
      <group>L1_Format</group>
      <groupName>格式问题</groupName>
      <ability>L2_HalfPunc</ability>
      <abilityName>全半角检查</abilityName>
      <candidateList>
        <item>（</item>
      </candidateList>
      <explain>文本全半角错误。</explain>
      <paraID>5C2EB184</paraID>
      <start>38</start>
      <end>39</end>
      <status>unmodified</status>
      <modifiedWord/>
      <trackRevisions>false</trackRevisions>
    </reviewItem>
    <reviewItem>
      <errorID>c881f8c1-eac6-4549-b7c8-6c1826fe008e</errorID>
      <errorWord>)</errorWord>
      <group>L1_Format</group>
      <groupName>格式问题</groupName>
      <ability>L2_HalfPunc</ability>
      <abilityName>全半角检查</abilityName>
      <candidateList>
        <item>）</item>
      </candidateList>
      <explain>文本全半角错误。</explain>
      <paraID>5C2EB184</paraID>
      <start>44</start>
      <end>45</end>
      <status>unmodified</status>
      <modifiedWord/>
      <trackRevisions>false</trackRevisions>
    </reviewItem>
    <reviewItem>
      <errorID>30d272e9-fdab-4a73-88d8-3392276a00ee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32CAEF5E</paraID>
      <start>0</start>
      <end>2</end>
      <status>unmodified</status>
      <modifiedWord/>
      <trackRevisions>false</trackRevisions>
    </reviewItem>
    <reviewItem>
      <errorID>1f01e4a2-215f-4898-bb3d-e9b292b23549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6BF79F7</paraID>
      <start>0</start>
      <end>2</end>
      <status>unmodified</status>
      <modifiedWord/>
      <trackRevisions>false</trackRevisions>
    </reviewItem>
    <reviewItem>
      <errorID>620bef3d-de0a-442e-b82b-ea2973212492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6BA1D1E5</paraID>
      <start>0</start>
      <end>2</end>
      <status>unmodified</status>
      <modifiedWord/>
      <trackRevisions>false</trackRevisions>
    </reviewItem>
    <reviewItem>
      <errorID>006b393b-c635-4be5-aa45-2eb4d0c05aeb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35934111</paraID>
      <start>0</start>
      <end>2</end>
      <status>unmodified</status>
      <modifiedWord/>
      <trackRevisions>false</trackRevisions>
    </reviewItem>
    <reviewItem>
      <errorID>22b28b73-dbbe-4361-9f4f-e3a79ce21fef</errorID>
      <errorWord>，</errorWord>
      <group>L1_Word</group>
      <groupName>字词问题</groupName>
      <ability>L2_Typo</ability>
      <abilityName>字词错误</abilityName>
      <candidateList>
        <item>，在</item>
      </candidateList>
      <explain/>
      <paraID>35934111</paraID>
      <start>40</start>
      <end>41</end>
      <status>unmodified</status>
      <modifiedWord/>
      <trackRevisions>false</trackRevisions>
    </reviewItem>
    <reviewItem>
      <errorID>947c0b18-2133-4f15-ad9b-9a335991a62e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6DD3823A</paraID>
      <start>0</start>
      <end>2</end>
      <status>unmodified</status>
      <modifiedWord/>
      <trackRevisions>false</trackRevisions>
    </reviewItem>
    <reviewItem>
      <errorID>0e39a5b5-6f21-433a-b494-2ec799d9ef3b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12835D46</paraID>
      <start>0</start>
      <end>2</end>
      <status>unmodified</status>
      <modifiedWord/>
      <trackRevisions>false</trackRevisions>
    </reviewItem>
    <reviewItem>
      <errorID>3dd72f28-f58c-40db-8acd-7d306a326965</errorID>
      <errorWord>其它</errorWord>
      <group>L1_Word</group>
      <groupName>字词问题</groupName>
      <ability>L2_Alias</ability>
      <abilityName>也作/曾用词</abilityName>
      <candidateList>
        <item>其他</item>
      </candidateList>
      <explain>词汇[其它]为不规范表述或旧称，其规范书面表述为[其他]。</explain>
      <paraID>12835D46</paraID>
      <start>44</start>
      <end>46</end>
      <status>modified</status>
      <modifiedWord>其他</modifiedWord>
      <trackRevisions>false</trackRevisions>
    </reviewItem>
    <reviewItem>
      <errorID>cd665047-cc36-42a6-bc30-8717e97dd628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1CEF4D4C</paraID>
      <start>0</start>
      <end>2</end>
      <status>unmodified</status>
      <modifiedWord/>
      <trackRevisions>false</trackRevisions>
    </reviewItem>
    <reviewItem>
      <errorID>6409921d-4c24-48a1-b125-c4f771dfea6f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73E4C5D6</paraID>
      <start>0</start>
      <end>2</end>
      <status>unmodified</status>
      <modifiedWord/>
      <trackRevisions>false</trackRevisions>
    </reviewItem>
    <reviewItem>
      <errorID>71c49ac9-4b0b-4c7e-8d65-4b5d66748360</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73E4C5D6</paraID>
      <start>11</start>
      <end>14</end>
      <status>modified</status>
      <modifiedWord>账号为</modifiedWord>
      <trackRevisions>false</trackRevisions>
    </reviewItem>
    <reviewItem>
      <errorID>ca10de15-de8f-4276-9ef4-081914a9ced5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6FDB01EF</paraID>
      <start>0</start>
      <end>1</end>
      <status>modified</status>
      <modifiedWord>账</modifiedWord>
      <trackRevisions>false</trackRevisions>
    </reviewItem>
    <reviewItem>
      <errorID>e4054e14-1706-457e-adb8-bcfe0e5d28c0</errorID>
      <errorWord>,</errorWord>
      <group>L1_Format</group>
      <groupName>格式问题</groupName>
      <ability>L2_HalfPunc</ability>
      <abilityName>全半角检查</abilityName>
      <candidateList>
        <item>，</item>
      </candidateList>
      <explain>文本全半角错误。</explain>
      <paraID>5F5B3D95</paraID>
      <start>2</start>
      <end>3</end>
      <status>unmodified</status>
      <modifiedWord/>
      <trackRevisions>false</trackRevisions>
    </reviewItem>
    <reviewItem>
      <errorID>6d8ae959-2326-4b61-8cce-1a05b34705fe</errorID>
      <errorWord>:</errorWord>
      <group>L1_Format</group>
      <groupName>格式问题</groupName>
      <ability>L2_HalfPunc</ability>
      <abilityName>全半角检查</abilityName>
      <candidateList>
        <item>：</item>
      </candidateList>
      <explain>文本全半角错误。</explain>
      <paraID> 6227608</paraID>
      <start>5</start>
      <end>6</end>
      <status>unmodified</status>
      <modifiedWord/>
      <trackRevisions>false</trackRevisions>
    </reviewItem>
    <reviewItem>
      <errorID>b91d49d2-607e-4265-9c0c-df7fe5c698b3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2D62987A</paraID>
      <start>0</start>
      <end>2</end>
      <status>unmodified</status>
      <modifiedWord/>
      <trackRevisions>false</trackRevisions>
    </reviewItem>
    <reviewItem>
      <errorID>2c825963-6b70-414f-97a8-4caba67b9650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2D62987A</paraID>
      <start>81</start>
      <end>84</end>
      <status>unmodified</status>
      <modifiedWord/>
      <trackRevisions>false</trackRevisions>
    </reviewItem>
    <reviewItem>
      <errorID>c83672e4-52e0-43e2-919a-aa2d5655b47e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2D62987A</paraID>
      <start>95</start>
      <end>98</end>
      <status>unmodified</status>
      <modifiedWord/>
      <trackRevisions>false</trackRevisions>
    </reviewItem>
    <reviewItem>
      <errorID>1208f277-7169-45c9-86f4-652a1b194883</errorID>
      <errorWord>.</errorWord>
      <group>L1_Format</group>
      <groupName>格式问题</groupName>
      <ability>L2_HalfPunc</ability>
      <abilityName>全半角检查</abilityName>
      <candidateList>
        <item>。</item>
      </candidateList>
      <explain>文本全半角错误。</explain>
      <paraID>5BE0EA41</paraID>
      <start>6</start>
      <end>7</end>
      <status>unmodified</status>
      <modifiedWord/>
      <trackRevisions>false</trackRevisions>
    </reviewItem>
    <reviewItem>
      <errorID>6906ba68-7725-4be6-a865-00d4e01b9dde</errorID>
      <errorWord>（</errorWord>
      <group>L1_Punc</group>
      <groupName>标点问题</groupName>
      <ability>L2_Punc</ability>
      <abilityName>标点符号检查</abilityName>
      <candidateList/>
      <explain>同一形式括号套用。</explain>
      <paraID>5BE0EA41</paraID>
      <start>8</start>
      <end>9</end>
      <status>unmodified</status>
      <modifiedWord/>
      <trackRevisions>false</trackRevisions>
    </reviewItem>
    <reviewItem>
      <errorID>d5f520e3-ebe2-4288-93bd-bd39c6edd11c</errorID>
      <errorWord>）</errorWord>
      <group>L1_Punc</group>
      <groupName>标点问题</groupName>
      <ability>L2_Punc</ability>
      <abilityName>标点符号检查</abilityName>
      <candidateList/>
      <explain>同一形式括号套用。</explain>
      <paraID>5BE0EA41</paraID>
      <start>10</start>
      <end>11</end>
      <status>unmodified</status>
      <modifiedWord/>
      <trackRevisions>false</trackRevisions>
    </reviewItem>
    <reviewItem>
      <errorID>02d61e42-31ab-43dc-932b-8aecb53b0ce5</errorID>
      <errorWord>合价</errorWord>
      <group>L1_Word</group>
      <groupName>字词问题</groupName>
      <ability>L2_Typo</ability>
      <abilityName>字词错误</abilityName>
      <candidateList>
        <item>合计</item>
      </candidateList>
      <explain/>
      <paraID> 3CCB6E7</paraID>
      <start>0</start>
      <end>2</end>
      <status>unmodified</status>
      <modifiedWord/>
      <trackRevisions>false</trackRevisions>
    </reviewItem>
    <reviewItem>
      <errorID>35d26a63-eac6-4c44-866c-8d39463b14a6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7F0150FB</paraID>
      <start>0</start>
      <end>2</end>
      <status>unmodified</status>
      <modifiedWord/>
      <trackRevisions>false</trackRevisions>
    </reviewItem>
    <reviewItem>
      <errorID>ba131430-cdda-4c26-b818-d4b226d675ab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3367857</paraID>
      <start>0</start>
      <end>2</end>
      <status>unmodified</status>
      <modifiedWord/>
      <trackRevisions>false</trackRevisions>
    </reviewItem>
    <reviewItem>
      <errorID>b28db8a9-9c76-44db-baa5-4cc51c939e62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4FCEBDC8</paraID>
      <start>0</start>
      <end>2</end>
      <status>unmodified</status>
      <modifiedWord/>
      <trackRevisions>false</trackRevisions>
    </reviewItem>
    <reviewItem>
      <errorID>1d2fa756-6ccd-42f1-928b-e338e28ae48f</errorID>
      <errorWord>:</errorWord>
      <group>L1_Format</group>
      <groupName>格式问题</groupName>
      <ability>L2_HalfPunc</ability>
      <abilityName>全半角检查</abilityName>
      <candidateList>
        <item>：</item>
      </candidateList>
      <explain>文本全半角错误。</explain>
      <paraID>46F6BFF0</paraID>
      <start>5</start>
      <end>6</end>
      <status>unmodified</status>
      <modifiedWord/>
      <trackRevisions>false</trackRevisions>
    </reviewItem>
    <reviewItem>
      <errorID>ed9186a7-7df8-4f6a-9a39-42982f975c15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E14A121</paraID>
      <start>0</start>
      <end>2</end>
      <status>unmodified</status>
      <modifiedWord/>
      <trackRevisions>false</trackRevisions>
    </reviewItem>
    <reviewItem>
      <errorID>06f841fc-5749-4c06-b5f2-e81a1742b78d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70F4B058</paraID>
      <start>0</start>
      <end>2</end>
      <status>unmodified</status>
      <modifiedWord/>
      <trackRevisions>false</trackRevisions>
    </reviewItem>
    <reviewItem>
      <errorID>b322f39d-e853-47f8-87b5-b438afb77c06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30B7EC1B</paraID>
      <start>0</start>
      <end>2</end>
      <status>unmodified</status>
      <modifiedWord/>
      <trackRevisions>false</trackRevisions>
    </reviewItem>
    <reviewItem>
      <errorID>f4d51e98-ded2-40e0-ae61-5174739fda98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1AA59C75</paraID>
      <start>0</start>
      <end>2</end>
      <status>unmodified</status>
      <modifiedWord/>
      <trackRevisions>false</trackRevisions>
    </reviewItem>
    <reviewItem>
      <errorID>cecb94f3-5b28-4070-911a-184690f42fb7</errorID>
      <errorWord>(</errorWord>
      <group>L1_Format</group>
      <groupName>格式问题</groupName>
      <ability>L2_HalfPunc</ability>
      <abilityName>全半角检查</abilityName>
      <candidateList>
        <item>（</item>
      </candidateList>
      <explain>文本全半角错误。</explain>
      <paraID>1AA59C75</paraID>
      <start>15</start>
      <end>16</end>
      <status>unmodified</status>
      <modifiedWord/>
      <trackRevisions>false</trackRevisions>
    </reviewItem>
    <reviewItem>
      <errorID>6e1ee130-5e8a-4e5d-915f-9c15bd887690</errorID>
      <errorWord>)</errorWord>
      <group>L1_Format</group>
      <groupName>格式问题</groupName>
      <ability>L2_HalfPunc</ability>
      <abilityName>全半角检查</abilityName>
      <candidateList>
        <item>）</item>
      </candidateList>
      <explain>文本全半角错误。</explain>
      <paraID>1AA59C75</paraID>
      <start>38</start>
      <end>39</end>
      <status>unmodified</status>
      <modifiedWord/>
      <trackRevisions>false</trackRevisions>
    </reviewItem>
    <reviewItem>
      <errorID>fc617c40-7dad-4e7d-96c9-2e3c68013a1f</errorID>
      <errorWord>:</errorWord>
      <group>L1_Format</group>
      <groupName>格式问题</groupName>
      <ability>L2_HalfPunc</ability>
      <abilityName>全半角检查</abilityName>
      <candidateList>
        <item>：</item>
      </candidateList>
      <explain>文本全半角错误。</explain>
      <paraID>3C063999</paraID>
      <start>5</start>
      <end>6</end>
      <status>unmodified</status>
      <modifiedWord/>
      <trackRevisions>false</trackRevisions>
    </reviewItem>
    <reviewItem>
      <errorID>c05f2f1b-4e1f-42a7-abb4-c6e4808855c2</errorID>
      <errorWord>:</errorWord>
      <group>L1_Format</group>
      <groupName>格式问题</groupName>
      <ability>L2_HalfPunc</ability>
      <abilityName>全半角检查</abilityName>
      <candidateList>
        <item>：</item>
      </candidateList>
      <explain>文本全半角错误。</explain>
      <paraID> 9C9C7F6</paraID>
      <start>5</start>
      <end>6</end>
      <status>unmodified</status>
      <modifiedWord/>
      <trackRevisions>false</trackRevisions>
    </reviewItem>
    <reviewItem>
      <errorID>d3963e9e-cea2-4101-a8c1-a24bd804d993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3A38AC56</paraID>
      <start>0</start>
      <end>2</end>
      <status>unmodified</status>
      <modifiedWord/>
      <trackRevisions>false</trackRevisions>
    </reviewItem>
    <reviewItem>
      <errorID>2efaef2c-08f4-4fc9-9515-83178d26087c</errorID>
      <errorWord>:</errorWord>
      <group>L1_Format</group>
      <groupName>格式问题</groupName>
      <ability>L2_HalfPunc</ability>
      <abilityName>全半角检查</abilityName>
      <candidateList>
        <item>：</item>
      </candidateList>
      <explain>文本全半角错误。</explain>
      <paraID>45D628C8</paraID>
      <start>5</start>
      <end>6</end>
      <status>unmodified</status>
      <modifiedWord/>
      <trackRevisions>false</trackRevisions>
    </reviewItem>
    <reviewItem>
      <errorID>0ccb9745-3c67-4549-8ccc-7062fdbdcc62</errorID>
      <errorWord>:</errorWord>
      <group>L1_Format</group>
      <groupName>格式问题</groupName>
      <ability>L2_HalfPunc</ability>
      <abilityName>全半角检查</abilityName>
      <candidateList>
        <item>：</item>
      </candidateList>
      <explain>文本全半角错误。</explain>
      <paraID>7586EDD2</paraID>
      <start>5</start>
      <end>6</end>
      <status>unmodified</status>
      <modifiedWord/>
      <trackRevisions>false</trackRevisions>
    </reviewItem>
    <reviewItem>
      <errorID>47b2e3d0-833d-49e4-9cbf-44259de95808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3D3E29B4</paraID>
      <start>0</start>
      <end>2</end>
      <status>unmodified</status>
      <modifiedWord/>
      <trackRevisions>false</trackRevisions>
    </reviewItem>
    <reviewItem>
      <errorID>db5bdcf3-6abc-4109-823a-adea41200789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391695C</paraID>
      <start>0</start>
      <end>2</end>
      <status>unmodified</status>
      <modifiedWord/>
      <trackRevisions>false</trackRevisions>
    </reviewItem>
    <reviewItem>
      <errorID>23849afa-e2f5-487e-8efb-8ba07a665174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48165ED8</paraID>
      <start>0</start>
      <end>2</end>
      <status>unmodified</status>
      <modifiedWord/>
      <trackRevisions>false</trackRevisions>
    </reviewItem>
    <reviewItem>
      <errorID>bdb474c3-b84f-4165-a7a2-2a6b18bd4c28</errorID>
      <errorWord>(</errorWord>
      <group>L1_Format</group>
      <groupName>格式问题</groupName>
      <ability>L2_HalfPunc</ability>
      <abilityName>全半角检查</abilityName>
      <candidateList>
        <item>（</item>
      </candidateList>
      <explain>文本全半角错误。</explain>
      <paraID>14306A56</paraID>
      <start>19</start>
      <end>20</end>
      <status>unmodified</status>
      <modifiedWord/>
      <trackRevisions>false</trackRevisions>
    </reviewItem>
    <reviewItem>
      <errorID>12c1299c-7f03-4247-a024-a87f8e4a7381</errorID>
      <errorWord>)</errorWord>
      <group>L1_Format</group>
      <groupName>格式问题</groupName>
      <ability>L2_HalfPunc</ability>
      <abilityName>全半角检查</abilityName>
      <candidateList>
        <item>）</item>
      </candidateList>
      <explain>文本全半角错误。</explain>
      <paraID>14306A56</paraID>
      <start>29</start>
      <end>30</end>
      <status>unmodified</status>
      <modifiedWord/>
      <trackRevisions>false</trackRevisions>
    </reviewItem>
    <reviewItem>
      <errorID>de27b41b-4a96-43d5-ab40-0140813e2165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57E1F851</paraID>
      <start>0</start>
      <end>2</end>
      <status>unmodified</status>
      <modifiedWord/>
      <trackRevisions>false</trackRevisions>
    </reviewItem>
    <reviewItem>
      <errorID>0b533e92-1a2f-44ae-af14-e8db8304ded0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127AFA7</paraID>
      <start>0</start>
      <end>2</end>
      <status>unmodified</status>
      <modifiedWord/>
      <trackRevisions>false</trackRevisions>
    </reviewItem>
    <reviewItem>
      <errorID>9aca6f4a-b75e-4b2a-82c7-c1195bc1231b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30B05FAA</paraID>
      <start>0</start>
      <end>2</end>
      <status>unmodified</status>
      <modifiedWord/>
      <trackRevisions>false</trackRevisions>
    </reviewItem>
    <reviewItem>
      <errorID>97994ccd-59d8-429d-b3c6-975173f7aa37</errorID>
      <errorWord>(</errorWord>
      <group>L1_Format</group>
      <groupName>格式问题</groupName>
      <ability>L2_HalfPunc</ability>
      <abilityName>全半角检查</abilityName>
      <candidateList>
        <item>（</item>
      </candidateList>
      <explain>文本全半角错误。</explain>
      <paraID> E0322C0</paraID>
      <start>20</start>
      <end>21</end>
      <status>unmodified</status>
      <modifiedWord/>
      <trackRevisions>false</trackRevisions>
    </reviewItem>
    <reviewItem>
      <errorID>d6947fcb-4774-4af0-afe2-20b7e4cff7c6</errorID>
      <errorWord>:</errorWord>
      <group>L1_Format</group>
      <groupName>格式问题</groupName>
      <ability>L2_HalfPunc</ability>
      <abilityName>全半角检查</abilityName>
      <candidateList>
        <item>：</item>
      </candidateList>
      <explain>文本全半角错误。</explain>
      <paraID> E0322C0</paraID>
      <start>31</start>
      <end>32</end>
      <status>unmodified</status>
      <modifiedWord/>
      <trackRevisions>false</trackRevisions>
    </reviewItem>
    <reviewItem>
      <errorID>d3272c17-7f24-4acc-b83e-ff3271e69ef4</errorID>
      <errorWord>:</errorWord>
      <group>L1_Format</group>
      <groupName>格式问题</groupName>
      <ability>L2_HalfPunc</ability>
      <abilityName>全半角检查</abilityName>
      <candidateList>
        <item>：</item>
      </candidateList>
      <explain>文本全半角错误。</explain>
      <paraID>7A050C68</paraID>
      <start>9</start>
      <end>10</end>
      <status>unmodified</status>
      <modifiedWord/>
      <trackRevisions>false</trackRevisions>
    </reviewItem>
    <reviewItem>
      <errorID>a397b07a-58ba-47d8-bc32-f131f6f6bb09</errorID>
      <errorWord>;</errorWord>
      <group>L1_Format</group>
      <groupName>格式问题</groupName>
      <ability>L2_HalfPunc</ability>
      <abilityName>全半角检查</abilityName>
      <candidateList>
        <item>；</item>
      </candidateList>
      <explain>文本全半角错误。</explain>
      <paraID>6620BFB5</paraID>
      <start>22</start>
      <end>23</end>
      <status>unmodified</status>
      <modifiedWord/>
      <trackRevisions>false</trackRevisions>
    </reviewItem>
    <reviewItem>
      <errorID>d2200f22-6e15-4e78-8e8c-9bf24f731d1c</errorID>
      <errorWord>)</errorWord>
      <group>L1_Format</group>
      <groupName>格式问题</groupName>
      <ability>L2_HalfPunc</ability>
      <abilityName>全半角检查</abilityName>
      <candidateList>
        <item>）</item>
      </candidateList>
      <explain>文本全半角错误。</explain>
      <paraID>1E12C9C6</paraID>
      <start>10</start>
      <end>11</end>
      <status>unmodified</status>
      <modifiedWord/>
      <trackRevisions>false</trackRevisions>
    </reviewItem>
    <reviewItem>
      <errorID>31ae4090-db68-4caa-9b64-e3c7ae93987c</errorID>
      <errorWord>:</errorWord>
      <group>L1_Format</group>
      <groupName>格式问题</groupName>
      <ability>L2_HalfPunc</ability>
      <abilityName>全半角检查</abilityName>
      <candidateList>
        <item>：</item>
      </candidateList>
      <explain>文本全半角错误。</explain>
      <paraID>1E12C9C6</paraID>
      <start>41</start>
      <end>42</end>
      <status>unmodified</status>
      <modifiedWord/>
      <trackRevisions>false</trackRevisions>
    </reviewItem>
    <reviewItem>
      <errorID>f1fbcb82-1e2f-4246-b42e-264744266f8a</errorID>
      <errorWord>(</errorWord>
      <group>L1_Format</group>
      <groupName>格式问题</groupName>
      <ability>L2_HalfPunc</ability>
      <abilityName>全半角检查</abilityName>
      <candidateList>
        <item>（</item>
      </candidateList>
      <explain>文本全半角错误。</explain>
      <paraID>48AFE847</paraID>
      <start>5</start>
      <end>6</end>
      <status>unmodified</status>
      <modifiedWord/>
      <trackRevisions>false</trackRevisions>
    </reviewItem>
    <reviewItem>
      <errorID>14253fec-5a9c-4fd4-9fb0-6342d003f411</errorID>
      <errorWord>:</errorWord>
      <group>L1_Format</group>
      <groupName>格式问题</groupName>
      <ability>L2_HalfPunc</ability>
      <abilityName>全半角检查</abilityName>
      <candidateList>
        <item>：</item>
      </candidateList>
      <explain>文本全半角错误。</explain>
      <paraID>47A41EB4</paraID>
      <start>2</start>
      <end>3</end>
      <status>unmodified</status>
      <modifiedWord/>
      <trackRevisions>false</trackRevisions>
    </reviewItem>
    <reviewItem>
      <errorID>f4d65ddd-932b-445d-bf96-6a7a81e512a9</errorID>
      <errorWord>(</errorWord>
      <group>L1_Format</group>
      <groupName>格式问题</groupName>
      <ability>L2_HalfPunc</ability>
      <abilityName>全半角检查</abilityName>
      <candidateList>
        <item>（</item>
      </candidateList>
      <explain>文本全半角错误。</explain>
      <paraID> AFE749B</paraID>
      <start>10</start>
      <end>11</end>
      <status>unmodified</status>
      <modifiedWord/>
      <trackRevisions>false</trackRevisions>
    </reviewItem>
    <reviewItem>
      <errorID>1fe28a7c-2fc1-403f-93b9-7e2ab2325781</errorID>
      <errorWord>)</errorWord>
      <group>L1_Format</group>
      <groupName>格式问题</groupName>
      <ability>L2_HalfPunc</ability>
      <abilityName>全半角检查</abilityName>
      <candidateList>
        <item>）</item>
      </candidateList>
      <explain>文本全半角错误。</explain>
      <paraID> AFE749B</paraID>
      <start>13</start>
      <end>14</end>
      <status>unmodified</status>
      <modifiedWord/>
      <trackRevisions>false</trackRevisions>
    </reviewItem>
    <reviewItem>
      <errorID>0c7f8b59-d8eb-4b4a-9ae8-ad3fd850e57a</errorID>
      <errorWord>《政府采购法》</errorWord>
      <group>L1_Word</group>
      <groupName>字词问题</groupName>
      <ability>L2_Typo</ability>
      <abilityName>字词错误</abilityName>
      <candidateList>
        <item>《中华人民共和国政府采购法》</item>
      </candidateList>
      <explain/>
      <paraID> AFE749B</paraID>
      <start>107</start>
      <end>114</end>
      <status>unmodified</status>
      <modifiedWord/>
      <trackRevisions>false</trackRevisions>
    </reviewItem>
    <reviewItem>
      <errorID>1272b653-453e-4f30-a5b3-ab4c909407fd</errorID>
      <errorWord>；</errorWord>
      <group>L1_Word</group>
      <groupName>字词问题</groupName>
      <ability>L2_Typo</ability>
      <abilityName>字词错误</abilityName>
      <candidateList>
        <item>；具</item>
      </candidateList>
      <explain/>
      <paraID> AFE749B</paraID>
      <start>161</start>
      <end>162</end>
      <status>unmodified</status>
      <modifiedWord/>
      <trackRevisions>false</trackRevisions>
    </reviewItem>
    <reviewItem>
      <errorID>a5960302-8292-4090-a13e-6ef3d8b04f80</errorID>
      <errorWord>，</errorWord>
      <group>L1_Word</group>
      <groupName>字词问题</groupName>
      <ability>L2_Typo</ability>
      <abilityName>字词错误</abilityName>
      <candidateList>
        <item>，自</item>
      </candidateList>
      <explain/>
      <paraID> AFE749B</paraID>
      <start>266</start>
      <end>267</end>
      <status>unmodified</status>
      <modifiedWord/>
      <trackRevisions>false</trackRevisions>
    </reviewItem>
    <reviewItem>
      <errorID>1ce4a215-981e-416e-944e-493edce45375</errorID>
      <errorWord>(</errorWord>
      <group>L1_Format</group>
      <groupName>格式问题</groupName>
      <ability>L2_HalfPunc</ability>
      <abilityName>全半角检查</abilityName>
      <candidateList>
        <item>（</item>
      </candidateList>
      <explain>文本全半角错误。</explain>
      <paraID>70E739A5</paraID>
      <start>5</start>
      <end>6</end>
      <status>unmodified</status>
      <modifiedWord/>
      <trackRevisions>false</trackRevisions>
    </reviewItem>
    <reviewItem>
      <errorID>e4760b2b-e0ca-4dd3-84da-7241d541884e</errorID>
      <errorWord>)</errorWord>
      <group>L1_Format</group>
      <groupName>格式问题</groupName>
      <ability>L2_HalfPunc</ability>
      <abilityName>全半角检查</abilityName>
      <candidateList>
        <item>）</item>
      </candidateList>
      <explain>文本全半角错误。</explain>
      <paraID>70E739A5</paraID>
      <start>8</start>
      <end>9</end>
      <status>unmodified</status>
      <modifiedWord/>
      <trackRevisions>false</trackRevisions>
    </reviewItem>
    <reviewItem>
      <errorID>d59fe540-881e-432b-8696-d7c83f7c888b</errorID>
      <errorWord>(</errorWord>
      <group>L1_Format</group>
      <groupName>格式问题</groupName>
      <ability>L2_HalfPunc</ability>
      <abilityName>全半角检查</abilityName>
      <candidateList>
        <item>（</item>
      </candidateList>
      <explain>文本全半角错误。</explain>
      <paraID>548E3191</paraID>
      <start>5</start>
      <end>6</end>
      <status>unmodified</status>
      <modifiedWord/>
      <trackRevisions>false</trackRevisions>
    </reviewItem>
    <reviewItem>
      <errorID>fe65c293-3feb-4307-ab8e-046d0326271b</errorID>
      <errorWord>)</errorWord>
      <group>L1_Format</group>
      <groupName>格式问题</groupName>
      <ability>L2_HalfPunc</ability>
      <abilityName>全半角检查</abilityName>
      <candidateList>
        <item>）</item>
      </candidateList>
      <explain>文本全半角错误。</explain>
      <paraID>548E3191</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147A93-B49D-41B2-85B8-D3BD4E59DF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张香萍</cp:lastModifiedBy>
  <cp:revision>4</cp:revision>
  <dcterms:created xsi:type="dcterms:W3CDTF">2025-08-06T05:33:00Z</dcterms:created>
  <dcterms:modified xsi:type="dcterms:W3CDTF">2026-03-16T01:17:21Z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2020-03-13T00:00:00Z</vt:filetime>
  </property>
  <property fmtid="{D5CDD505-2E9C-101B-9397-08002B2CF9AE}" pid="3" name="Creator">
    <vt:lpwstr>WPS 文字</vt:lpwstr>
  </property>
  <property fmtid="{D5CDD505-2E9C-101B-9397-08002B2CF9AE}" pid="4" name="LastSaved">
    <vt:filetime>2020-04-22T00:00:00Z</vt:filetime>
  </property>
  <property fmtid="{D5CDD505-2E9C-101B-9397-08002B2CF9AE}" pid="5" name="KSOProductBuildVer">
    <vt:lpwstr>2052-12.1.0.25225</vt:lpwstr>
  </property>
  <property fmtid="{D5CDD505-2E9C-101B-9397-08002B2CF9AE}" pid="6" name="ICV">
    <vt:lpwstr>DEE558D550A64B35A5F42264168D8BFC_13</vt:lpwstr>
  </property>
  <property fmtid="{D5CDD505-2E9C-101B-9397-08002B2CF9AE}" pid="7" name="KSOTemplateDocerSaveRecord">
    <vt:lpwstr>eyJoZGlkIjoiMjIxMTgzM2RlYjE4MTFjODZlZWIzYTYzMmZhOGM2OTIiLCJ1c2VySWQiOiIyNDM0MjAzMTkifQ==</vt:lpwstr>
  </property>
</Properties>
</file>