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B0D5A">
      <w:pPr>
        <w:jc w:val="center"/>
        <w:rPr>
          <w:rFonts w:hint="eastAsia" w:ascii="宋体" w:hAnsi="宋体" w:cs="宋体"/>
          <w:b/>
          <w:bCs/>
          <w:color w:val="000000"/>
          <w:sz w:val="52"/>
          <w:szCs w:val="52"/>
          <w:highlight w:val="none"/>
          <w:lang w:val="en-US" w:eastAsia="zh-CN"/>
        </w:rPr>
      </w:pPr>
    </w:p>
    <w:p w14:paraId="279D94DF">
      <w:pPr>
        <w:jc w:val="center"/>
        <w:rPr>
          <w:rFonts w:hint="eastAsia" w:ascii="宋体" w:hAnsi="宋体" w:cs="宋体"/>
          <w:b/>
          <w:bCs/>
          <w:color w:val="000000"/>
          <w:sz w:val="52"/>
          <w:szCs w:val="52"/>
          <w:highlight w:val="none"/>
          <w:lang w:val="en-US" w:eastAsia="zh-CN"/>
        </w:rPr>
      </w:pPr>
    </w:p>
    <w:p w14:paraId="4FC4D665">
      <w:pPr>
        <w:jc w:val="center"/>
        <w:rPr>
          <w:rFonts w:hint="eastAsia" w:ascii="宋体" w:hAnsi="宋体" w:eastAsia="宋体" w:cs="宋体"/>
          <w:b/>
          <w:bCs/>
          <w:color w:val="000000"/>
          <w:sz w:val="48"/>
          <w:szCs w:val="48"/>
          <w:highlight w:val="none"/>
        </w:rPr>
      </w:pPr>
      <w:r>
        <w:rPr>
          <w:rFonts w:hint="eastAsia" w:ascii="宋体" w:hAnsi="宋体" w:cs="宋体"/>
          <w:b/>
          <w:bCs/>
          <w:color w:val="000000"/>
          <w:sz w:val="48"/>
          <w:szCs w:val="48"/>
          <w:highlight w:val="none"/>
          <w:lang w:val="en-US" w:eastAsia="zh-CN"/>
        </w:rPr>
        <w:t>南站交警中队食堂部分食材采购配送</w:t>
      </w:r>
    </w:p>
    <w:p w14:paraId="59C8EB15">
      <w:pPr>
        <w:shd w:val="clear" w:color="auto" w:fill="auto"/>
        <w:jc w:val="center"/>
        <w:rPr>
          <w:rFonts w:ascii="黑体" w:hAnsi="黑体" w:eastAsia="黑体" w:cs="黑体"/>
          <w:b/>
          <w:bCs/>
          <w:color w:val="000000"/>
          <w:sz w:val="48"/>
          <w:szCs w:val="48"/>
          <w:highlight w:val="none"/>
        </w:rPr>
      </w:pPr>
    </w:p>
    <w:p w14:paraId="64EE398A">
      <w:pPr>
        <w:shd w:val="clear" w:color="auto" w:fill="auto"/>
        <w:jc w:val="center"/>
        <w:rPr>
          <w:rFonts w:ascii="黑体" w:hAnsi="黑体" w:eastAsia="黑体" w:cs="黑体"/>
          <w:b/>
          <w:bCs/>
          <w:color w:val="000000"/>
          <w:sz w:val="48"/>
          <w:szCs w:val="48"/>
          <w:highlight w:val="none"/>
        </w:rPr>
      </w:pPr>
    </w:p>
    <w:p w14:paraId="366A72F1">
      <w:pPr>
        <w:shd w:val="clear" w:color="auto" w:fill="auto"/>
        <w:jc w:val="center"/>
        <w:rPr>
          <w:rFonts w:hint="eastAsia" w:ascii="华文琥珀" w:eastAsia="黑体"/>
          <w:color w:val="000000"/>
          <w:sz w:val="36"/>
          <w:szCs w:val="36"/>
          <w:highlight w:val="none"/>
          <w:lang w:eastAsia="zh-CN"/>
        </w:rPr>
      </w:pPr>
      <w:r>
        <w:rPr>
          <w:rFonts w:hint="eastAsia" w:ascii="黑体" w:hAnsi="黑体" w:eastAsia="黑体" w:cs="黑体"/>
          <w:b/>
          <w:bCs/>
          <w:color w:val="000000"/>
          <w:sz w:val="32"/>
          <w:szCs w:val="32"/>
          <w:highlight w:val="none"/>
        </w:rPr>
        <w:t>项目编号：</w:t>
      </w:r>
      <w:r>
        <w:rPr>
          <w:rFonts w:hint="eastAsia" w:ascii="黑体" w:hAnsi="黑体" w:eastAsia="黑体" w:cs="黑体"/>
          <w:b/>
          <w:bCs/>
          <w:color w:val="000000"/>
          <w:sz w:val="32"/>
          <w:szCs w:val="32"/>
          <w:highlight w:val="none"/>
          <w:lang w:eastAsia="zh-CN"/>
        </w:rPr>
        <w:t>JSZC-320115-NJRD-G2025-0001</w:t>
      </w:r>
    </w:p>
    <w:p w14:paraId="2EEAC2AA">
      <w:pPr>
        <w:shd w:val="clear" w:color="auto" w:fill="auto"/>
        <w:jc w:val="center"/>
        <w:rPr>
          <w:rFonts w:hint="eastAsia" w:ascii="方正大标宋简体" w:eastAsia="方正大标宋简体"/>
          <w:b/>
          <w:color w:val="000000"/>
          <w:sz w:val="18"/>
          <w:szCs w:val="18"/>
          <w:highlight w:val="none"/>
        </w:rPr>
      </w:pPr>
    </w:p>
    <w:p w14:paraId="3BE17EE7">
      <w:pPr>
        <w:shd w:val="clear" w:color="auto" w:fill="auto"/>
        <w:jc w:val="center"/>
        <w:rPr>
          <w:rFonts w:hint="eastAsia" w:ascii="方正大标宋简体" w:eastAsia="方正大标宋简体"/>
          <w:b/>
          <w:color w:val="000000"/>
          <w:sz w:val="18"/>
          <w:szCs w:val="18"/>
          <w:highlight w:val="none"/>
        </w:rPr>
      </w:pPr>
    </w:p>
    <w:p w14:paraId="1465AFD3">
      <w:pPr>
        <w:shd w:val="clear" w:color="auto" w:fill="auto"/>
        <w:jc w:val="center"/>
        <w:rPr>
          <w:rFonts w:hint="eastAsia" w:ascii="方正大标宋简体" w:eastAsia="方正大标宋简体"/>
          <w:b/>
          <w:color w:val="000000"/>
          <w:sz w:val="18"/>
          <w:szCs w:val="18"/>
          <w:highlight w:val="none"/>
        </w:rPr>
      </w:pPr>
    </w:p>
    <w:p w14:paraId="3FA1A9E0">
      <w:pPr>
        <w:shd w:val="clear" w:color="auto" w:fill="auto"/>
        <w:jc w:val="center"/>
        <w:rPr>
          <w:rFonts w:hint="eastAsia" w:ascii="方正大标宋简体" w:eastAsia="方正大标宋简体"/>
          <w:b/>
          <w:color w:val="000000"/>
          <w:sz w:val="18"/>
          <w:szCs w:val="18"/>
          <w:highlight w:val="none"/>
        </w:rPr>
      </w:pPr>
    </w:p>
    <w:p w14:paraId="2638CC0B">
      <w:pPr>
        <w:shd w:val="clear" w:color="auto" w:fill="auto"/>
        <w:jc w:val="center"/>
        <w:rPr>
          <w:rFonts w:hint="eastAsia" w:ascii="方正大标宋简体" w:eastAsia="方正大标宋简体"/>
          <w:b/>
          <w:color w:val="000000"/>
          <w:sz w:val="18"/>
          <w:szCs w:val="18"/>
          <w:highlight w:val="none"/>
        </w:rPr>
      </w:pPr>
    </w:p>
    <w:p w14:paraId="199D82CE">
      <w:pPr>
        <w:shd w:val="clear" w:color="auto" w:fill="auto"/>
        <w:jc w:val="center"/>
        <w:rPr>
          <w:rFonts w:hint="eastAsia" w:ascii="宋体" w:hAnsi="宋体" w:eastAsia="宋体" w:cs="宋体"/>
          <w:b/>
          <w:bCs/>
          <w:color w:val="000000"/>
          <w:sz w:val="72"/>
          <w:szCs w:val="72"/>
          <w:highlight w:val="none"/>
        </w:rPr>
      </w:pPr>
      <w:r>
        <w:rPr>
          <w:rFonts w:hint="eastAsia" w:ascii="宋体" w:hAnsi="宋体" w:eastAsia="宋体" w:cs="宋体"/>
          <w:b/>
          <w:bCs/>
          <w:color w:val="000000"/>
          <w:sz w:val="72"/>
          <w:szCs w:val="72"/>
          <w:highlight w:val="none"/>
        </w:rPr>
        <w:t>招  标  文  件</w:t>
      </w:r>
    </w:p>
    <w:p w14:paraId="35724A86">
      <w:pPr>
        <w:shd w:val="clear" w:color="auto" w:fill="auto"/>
        <w:spacing w:line="500" w:lineRule="exact"/>
        <w:ind w:firstLine="1980"/>
        <w:jc w:val="left"/>
        <w:rPr>
          <w:rFonts w:hint="eastAsia" w:ascii="华文楷体" w:eastAsia="华文楷体"/>
          <w:color w:val="000000"/>
          <w:sz w:val="36"/>
          <w:szCs w:val="36"/>
          <w:highlight w:val="none"/>
        </w:rPr>
      </w:pPr>
    </w:p>
    <w:p w14:paraId="57E381B5">
      <w:pPr>
        <w:shd w:val="clear" w:color="auto" w:fill="auto"/>
        <w:spacing w:line="500" w:lineRule="exact"/>
        <w:ind w:firstLine="1980"/>
        <w:jc w:val="left"/>
        <w:rPr>
          <w:rFonts w:hint="eastAsia" w:ascii="华文楷体" w:eastAsia="华文楷体"/>
          <w:color w:val="000000"/>
          <w:sz w:val="36"/>
          <w:szCs w:val="36"/>
          <w:highlight w:val="none"/>
        </w:rPr>
      </w:pPr>
    </w:p>
    <w:p w14:paraId="5698CDCD">
      <w:pPr>
        <w:shd w:val="clear" w:color="auto" w:fill="auto"/>
        <w:spacing w:line="500" w:lineRule="exact"/>
        <w:jc w:val="left"/>
        <w:rPr>
          <w:rFonts w:hint="eastAsia" w:ascii="华文楷体" w:eastAsia="华文楷体"/>
          <w:color w:val="000000"/>
          <w:sz w:val="36"/>
          <w:szCs w:val="36"/>
          <w:highlight w:val="none"/>
        </w:rPr>
      </w:pPr>
    </w:p>
    <w:p w14:paraId="70410D94">
      <w:pPr>
        <w:shd w:val="clear" w:color="auto" w:fill="auto"/>
        <w:rPr>
          <w:rFonts w:hint="eastAsia"/>
          <w:color w:val="000000"/>
          <w:highlight w:val="none"/>
        </w:rPr>
      </w:pPr>
    </w:p>
    <w:p w14:paraId="02DC4096">
      <w:pPr>
        <w:shd w:val="clear" w:color="auto" w:fill="auto"/>
        <w:rPr>
          <w:rFonts w:hint="eastAsia"/>
          <w:color w:val="000000"/>
          <w:highlight w:val="none"/>
        </w:rPr>
      </w:pPr>
    </w:p>
    <w:p w14:paraId="635496B9">
      <w:pPr>
        <w:shd w:val="clear" w:color="auto" w:fill="auto"/>
        <w:rPr>
          <w:color w:val="000000"/>
          <w:highlight w:val="none"/>
        </w:rPr>
      </w:pPr>
    </w:p>
    <w:p w14:paraId="2DECFDA5">
      <w:pPr>
        <w:shd w:val="clear" w:color="auto" w:fill="auto"/>
        <w:rPr>
          <w:color w:val="000000"/>
          <w:highlight w:val="none"/>
        </w:rPr>
      </w:pPr>
    </w:p>
    <w:p w14:paraId="0DBEB41C">
      <w:pPr>
        <w:shd w:val="clear" w:color="auto" w:fill="auto"/>
        <w:rPr>
          <w:rFonts w:hint="eastAsia"/>
          <w:color w:val="000000"/>
          <w:highlight w:val="none"/>
        </w:rPr>
      </w:pPr>
    </w:p>
    <w:p w14:paraId="7D3B321E">
      <w:pPr>
        <w:shd w:val="clear" w:color="auto" w:fill="auto"/>
        <w:rPr>
          <w:rFonts w:hint="eastAsia"/>
          <w:color w:val="000000"/>
          <w:highlight w:val="none"/>
        </w:rPr>
      </w:pPr>
    </w:p>
    <w:p w14:paraId="6615F8CA">
      <w:pPr>
        <w:shd w:val="clear" w:color="auto" w:fill="auto"/>
        <w:rPr>
          <w:rFonts w:hint="eastAsia"/>
          <w:color w:val="000000"/>
          <w:highlight w:val="none"/>
        </w:rPr>
      </w:pPr>
    </w:p>
    <w:tbl>
      <w:tblPr>
        <w:tblStyle w:val="34"/>
        <w:tblW w:w="0" w:type="auto"/>
        <w:jc w:val="center"/>
        <w:tblLayout w:type="fixed"/>
        <w:tblCellMar>
          <w:top w:w="0" w:type="dxa"/>
          <w:left w:w="108" w:type="dxa"/>
          <w:bottom w:w="0" w:type="dxa"/>
          <w:right w:w="108" w:type="dxa"/>
        </w:tblCellMar>
      </w:tblPr>
      <w:tblGrid>
        <w:gridCol w:w="2810"/>
        <w:gridCol w:w="5709"/>
      </w:tblGrid>
      <w:tr w14:paraId="1F95CAE2">
        <w:tblPrEx>
          <w:tblCellMar>
            <w:top w:w="0" w:type="dxa"/>
            <w:left w:w="108" w:type="dxa"/>
            <w:bottom w:w="0" w:type="dxa"/>
            <w:right w:w="108" w:type="dxa"/>
          </w:tblCellMar>
        </w:tblPrEx>
        <w:trPr>
          <w:trHeight w:val="727" w:hRule="atLeast"/>
          <w:jc w:val="center"/>
        </w:trPr>
        <w:tc>
          <w:tcPr>
            <w:tcW w:w="2810" w:type="dxa"/>
            <w:tcBorders>
              <w:top w:val="nil"/>
              <w:left w:val="nil"/>
              <w:bottom w:val="nil"/>
              <w:right w:val="nil"/>
            </w:tcBorders>
            <w:noWrap w:val="0"/>
            <w:vAlign w:val="top"/>
          </w:tcPr>
          <w:p w14:paraId="370F77E4">
            <w:pPr>
              <w:shd w:val="clear" w:color="auto" w:fill="auto"/>
              <w:rPr>
                <w:rFonts w:hint="eastAsia" w:ascii="黑体" w:hAnsi="黑体" w:eastAsia="黑体" w:cs="黑体"/>
                <w:b/>
                <w:bCs/>
                <w:color w:val="000000"/>
                <w:sz w:val="32"/>
                <w:szCs w:val="32"/>
                <w:highlight w:val="none"/>
              </w:rPr>
            </w:pPr>
            <w:r>
              <w:rPr>
                <w:rFonts w:hint="eastAsia" w:ascii="黑体" w:hAnsi="黑体" w:eastAsia="黑体" w:cs="黑体"/>
                <w:b/>
                <w:bCs/>
                <w:color w:val="000000"/>
                <w:sz w:val="32"/>
                <w:szCs w:val="32"/>
                <w:highlight w:val="none"/>
              </w:rPr>
              <w:t>采购人：</w:t>
            </w:r>
          </w:p>
        </w:tc>
        <w:tc>
          <w:tcPr>
            <w:tcW w:w="5709" w:type="dxa"/>
            <w:tcBorders>
              <w:top w:val="nil"/>
              <w:left w:val="nil"/>
              <w:bottom w:val="nil"/>
              <w:right w:val="nil"/>
            </w:tcBorders>
            <w:noWrap w:val="0"/>
            <w:vAlign w:val="top"/>
          </w:tcPr>
          <w:p w14:paraId="4AF40A8A">
            <w:pPr>
              <w:shd w:val="clear" w:color="auto" w:fill="auto"/>
              <w:rPr>
                <w:rFonts w:hint="eastAsia" w:ascii="黑体" w:hAnsi="黑体" w:eastAsia="黑体" w:cs="黑体"/>
                <w:b/>
                <w:bCs/>
                <w:color w:val="000000"/>
                <w:sz w:val="32"/>
                <w:szCs w:val="32"/>
                <w:highlight w:val="none"/>
              </w:rPr>
            </w:pPr>
            <w:r>
              <w:rPr>
                <w:rFonts w:hint="eastAsia" w:ascii="黑体" w:hAnsi="黑体" w:eastAsia="黑体" w:cs="黑体"/>
                <w:b/>
                <w:bCs/>
                <w:color w:val="000000"/>
                <w:sz w:val="32"/>
                <w:szCs w:val="32"/>
                <w:highlight w:val="none"/>
                <w:lang w:eastAsia="zh-CN"/>
              </w:rPr>
              <w:t>南京市江宁区人民政府东山街道办事处</w:t>
            </w:r>
          </w:p>
        </w:tc>
      </w:tr>
      <w:tr w14:paraId="628816E5">
        <w:tblPrEx>
          <w:tblCellMar>
            <w:top w:w="0" w:type="dxa"/>
            <w:left w:w="108" w:type="dxa"/>
            <w:bottom w:w="0" w:type="dxa"/>
            <w:right w:w="108" w:type="dxa"/>
          </w:tblCellMar>
        </w:tblPrEx>
        <w:trPr>
          <w:trHeight w:val="720" w:hRule="atLeast"/>
          <w:jc w:val="center"/>
        </w:trPr>
        <w:tc>
          <w:tcPr>
            <w:tcW w:w="2810" w:type="dxa"/>
            <w:tcBorders>
              <w:top w:val="nil"/>
              <w:left w:val="nil"/>
              <w:bottom w:val="nil"/>
              <w:right w:val="nil"/>
            </w:tcBorders>
            <w:noWrap w:val="0"/>
            <w:vAlign w:val="top"/>
          </w:tcPr>
          <w:p w14:paraId="61D3288D">
            <w:pPr>
              <w:shd w:val="clear" w:color="auto" w:fill="auto"/>
              <w:rPr>
                <w:rFonts w:hint="eastAsia" w:ascii="黑体" w:hAnsi="黑体" w:eastAsia="黑体" w:cs="黑体"/>
                <w:b/>
                <w:bCs/>
                <w:color w:val="000000"/>
                <w:sz w:val="32"/>
                <w:szCs w:val="32"/>
                <w:highlight w:val="none"/>
              </w:rPr>
            </w:pPr>
            <w:r>
              <w:rPr>
                <w:rFonts w:hint="eastAsia" w:ascii="黑体" w:hAnsi="黑体" w:eastAsia="黑体" w:cs="黑体"/>
                <w:b/>
                <w:bCs/>
                <w:color w:val="000000"/>
                <w:sz w:val="32"/>
                <w:szCs w:val="32"/>
                <w:highlight w:val="none"/>
              </w:rPr>
              <w:t>采购代理机构：</w:t>
            </w:r>
          </w:p>
        </w:tc>
        <w:tc>
          <w:tcPr>
            <w:tcW w:w="5709" w:type="dxa"/>
            <w:tcBorders>
              <w:top w:val="nil"/>
              <w:left w:val="nil"/>
              <w:bottom w:val="nil"/>
              <w:right w:val="nil"/>
            </w:tcBorders>
            <w:noWrap w:val="0"/>
            <w:vAlign w:val="top"/>
          </w:tcPr>
          <w:p w14:paraId="133546A1">
            <w:pPr>
              <w:shd w:val="clear" w:color="auto" w:fill="auto"/>
              <w:rPr>
                <w:rFonts w:hint="eastAsia" w:ascii="黑体" w:hAnsi="黑体" w:eastAsia="黑体" w:cs="黑体"/>
                <w:b/>
                <w:bCs/>
                <w:color w:val="000000"/>
                <w:sz w:val="32"/>
                <w:szCs w:val="32"/>
                <w:highlight w:val="none"/>
                <w:lang w:eastAsia="zh-CN"/>
              </w:rPr>
            </w:pPr>
            <w:r>
              <w:rPr>
                <w:rFonts w:hint="eastAsia" w:ascii="黑体" w:hAnsi="黑体" w:eastAsia="黑体" w:cs="黑体"/>
                <w:b/>
                <w:bCs/>
                <w:color w:val="000000"/>
                <w:sz w:val="32"/>
                <w:szCs w:val="32"/>
                <w:highlight w:val="none"/>
                <w:lang w:eastAsia="zh-CN"/>
              </w:rPr>
              <w:t>南京荣大工程项目管理有限公司</w:t>
            </w:r>
          </w:p>
        </w:tc>
      </w:tr>
      <w:tr w14:paraId="677E7AFD">
        <w:tblPrEx>
          <w:tblCellMar>
            <w:top w:w="0" w:type="dxa"/>
            <w:left w:w="108" w:type="dxa"/>
            <w:bottom w:w="0" w:type="dxa"/>
            <w:right w:w="108" w:type="dxa"/>
          </w:tblCellMar>
        </w:tblPrEx>
        <w:trPr>
          <w:trHeight w:val="720" w:hRule="atLeast"/>
          <w:jc w:val="center"/>
        </w:trPr>
        <w:tc>
          <w:tcPr>
            <w:tcW w:w="2810" w:type="dxa"/>
            <w:tcBorders>
              <w:top w:val="nil"/>
              <w:left w:val="nil"/>
              <w:bottom w:val="nil"/>
              <w:right w:val="nil"/>
            </w:tcBorders>
            <w:noWrap w:val="0"/>
            <w:vAlign w:val="top"/>
          </w:tcPr>
          <w:p w14:paraId="0F239E8C">
            <w:pPr>
              <w:shd w:val="clear" w:color="auto" w:fill="auto"/>
              <w:rPr>
                <w:rFonts w:hint="eastAsia" w:ascii="黑体" w:hAnsi="黑体" w:eastAsia="黑体" w:cs="黑体"/>
                <w:b/>
                <w:bCs/>
                <w:color w:val="000000"/>
                <w:sz w:val="32"/>
                <w:szCs w:val="32"/>
                <w:highlight w:val="none"/>
              </w:rPr>
            </w:pPr>
            <w:r>
              <w:rPr>
                <w:rFonts w:hint="eastAsia" w:ascii="黑体" w:hAnsi="黑体" w:eastAsia="黑体" w:cs="黑体"/>
                <w:b/>
                <w:bCs/>
                <w:color w:val="000000"/>
                <w:sz w:val="32"/>
                <w:szCs w:val="32"/>
                <w:highlight w:val="none"/>
              </w:rPr>
              <w:t>日  期：</w:t>
            </w:r>
          </w:p>
        </w:tc>
        <w:tc>
          <w:tcPr>
            <w:tcW w:w="5709" w:type="dxa"/>
            <w:tcBorders>
              <w:top w:val="nil"/>
              <w:left w:val="nil"/>
              <w:bottom w:val="nil"/>
              <w:right w:val="nil"/>
            </w:tcBorders>
            <w:noWrap w:val="0"/>
            <w:vAlign w:val="top"/>
          </w:tcPr>
          <w:p w14:paraId="43EBC730">
            <w:pPr>
              <w:shd w:val="clear" w:color="auto" w:fill="auto"/>
              <w:rPr>
                <w:rFonts w:hint="eastAsia" w:ascii="黑体" w:hAnsi="黑体" w:eastAsia="黑体" w:cs="黑体"/>
                <w:b/>
                <w:bCs/>
                <w:color w:val="000000"/>
                <w:sz w:val="32"/>
                <w:szCs w:val="32"/>
                <w:highlight w:val="none"/>
              </w:rPr>
            </w:pPr>
            <w:bookmarkStart w:id="0" w:name="EB011e21966a4746ceac4488705cfdd813"/>
            <w:r>
              <w:rPr>
                <w:rFonts w:hint="eastAsia" w:ascii="黑体" w:hAnsi="黑体" w:eastAsia="黑体" w:cs="黑体"/>
                <w:b/>
                <w:bCs/>
                <w:color w:val="000000"/>
                <w:sz w:val="32"/>
                <w:szCs w:val="32"/>
                <w:highlight w:val="none"/>
              </w:rPr>
              <w:t>202</w:t>
            </w:r>
            <w:r>
              <w:rPr>
                <w:rFonts w:hint="eastAsia" w:ascii="黑体" w:hAnsi="黑体" w:eastAsia="黑体" w:cs="黑体"/>
                <w:b/>
                <w:bCs/>
                <w:color w:val="000000"/>
                <w:sz w:val="32"/>
                <w:szCs w:val="32"/>
                <w:highlight w:val="none"/>
                <w:lang w:val="en-US" w:eastAsia="zh-CN"/>
              </w:rPr>
              <w:t>5</w:t>
            </w:r>
            <w:r>
              <w:rPr>
                <w:rFonts w:hint="eastAsia" w:ascii="黑体" w:hAnsi="黑体" w:eastAsia="黑体" w:cs="黑体"/>
                <w:b/>
                <w:bCs/>
                <w:color w:val="000000"/>
                <w:sz w:val="32"/>
                <w:szCs w:val="32"/>
                <w:highlight w:val="none"/>
              </w:rPr>
              <w:t>年</w:t>
            </w:r>
            <w:r>
              <w:rPr>
                <w:rFonts w:hint="eastAsia" w:ascii="黑体" w:hAnsi="黑体" w:eastAsia="黑体" w:cs="黑体"/>
                <w:b/>
                <w:bCs/>
                <w:color w:val="000000"/>
                <w:sz w:val="32"/>
                <w:szCs w:val="32"/>
                <w:highlight w:val="none"/>
                <w:lang w:val="en-US" w:eastAsia="zh-CN"/>
              </w:rPr>
              <w:t>1</w:t>
            </w:r>
            <w:r>
              <w:rPr>
                <w:rFonts w:hint="eastAsia" w:ascii="黑体" w:hAnsi="黑体" w:eastAsia="黑体" w:cs="黑体"/>
                <w:b/>
                <w:bCs/>
                <w:color w:val="000000"/>
                <w:sz w:val="32"/>
                <w:szCs w:val="32"/>
                <w:highlight w:val="none"/>
              </w:rPr>
              <w:t>月</w:t>
            </w:r>
            <w:bookmarkEnd w:id="0"/>
          </w:p>
        </w:tc>
      </w:tr>
    </w:tbl>
    <w:p w14:paraId="5C3D1246">
      <w:pPr>
        <w:shd w:val="clear" w:color="auto" w:fill="auto"/>
        <w:rPr>
          <w:rFonts w:hint="eastAsia"/>
          <w:color w:val="000000"/>
          <w:highlight w:val="none"/>
        </w:rPr>
      </w:pPr>
    </w:p>
    <w:p w14:paraId="1535B5DC">
      <w:pPr>
        <w:shd w:val="clear" w:color="auto" w:fill="auto"/>
        <w:rPr>
          <w:rFonts w:hint="eastAsia"/>
          <w:color w:val="000000"/>
          <w:highlight w:val="none"/>
        </w:rPr>
      </w:pPr>
    </w:p>
    <w:p w14:paraId="62F467B0">
      <w:pPr>
        <w:shd w:val="clear" w:color="auto" w:fill="auto"/>
        <w:rPr>
          <w:rFonts w:hint="eastAsia"/>
          <w:color w:val="000000"/>
          <w:highlight w:val="none"/>
        </w:rPr>
      </w:pPr>
    </w:p>
    <w:p w14:paraId="53731252">
      <w:pPr>
        <w:shd w:val="clear" w:color="auto" w:fill="auto"/>
        <w:rPr>
          <w:rFonts w:hint="eastAsia"/>
          <w:color w:val="000000"/>
          <w:highlight w:val="none"/>
        </w:rPr>
      </w:pPr>
    </w:p>
    <w:p w14:paraId="518A4BC9">
      <w:pPr>
        <w:shd w:val="clear" w:color="auto" w:fill="auto"/>
        <w:rPr>
          <w:rFonts w:hint="eastAsia"/>
          <w:color w:val="000000"/>
          <w:highlight w:val="none"/>
        </w:rPr>
      </w:pPr>
    </w:p>
    <w:p w14:paraId="6CB1817C">
      <w:pPr>
        <w:pStyle w:val="45"/>
        <w:shd w:val="clear" w:color="auto" w:fill="auto"/>
        <w:tabs>
          <w:tab w:val="left" w:pos="6527"/>
        </w:tabs>
        <w:rPr>
          <w:rFonts w:hint="eastAsia"/>
          <w:color w:val="000000"/>
          <w:highlight w:val="none"/>
        </w:rPr>
      </w:pPr>
      <w:bookmarkStart w:id="1" w:name="EB06f4f849a067447382c5c19bd1747a07"/>
      <w:r>
        <w:rPr>
          <w:rFonts w:hint="eastAsia"/>
          <w:color w:val="000000"/>
          <w:sz w:val="20"/>
          <w:highlight w:val="none"/>
        </w:rPr>
        <w:t xml:space="preserve"> </w:t>
      </w:r>
      <w:bookmarkEnd w:id="1"/>
      <w:r>
        <w:rPr>
          <w:rFonts w:hint="eastAsia"/>
          <w:color w:val="000000"/>
          <w:highlight w:val="none"/>
        </w:rPr>
        <w:tab/>
      </w:r>
    </w:p>
    <w:p w14:paraId="7A518B35">
      <w:pPr>
        <w:rPr>
          <w:rFonts w:hint="eastAsia"/>
          <w:color w:val="000000"/>
          <w:highlight w:val="none"/>
        </w:rPr>
      </w:pPr>
    </w:p>
    <w:p w14:paraId="57C66706">
      <w:pPr>
        <w:pStyle w:val="45"/>
        <w:rPr>
          <w:rFonts w:hint="eastAsia"/>
          <w:color w:val="000000"/>
          <w:highlight w:val="none"/>
        </w:rPr>
      </w:pPr>
    </w:p>
    <w:p w14:paraId="11DBF893">
      <w:pPr>
        <w:rPr>
          <w:rFonts w:hint="eastAsia"/>
          <w:color w:val="000000"/>
          <w:highlight w:val="none"/>
        </w:rPr>
      </w:pPr>
    </w:p>
    <w:p w14:paraId="76F62AD8">
      <w:pPr>
        <w:pStyle w:val="45"/>
        <w:rPr>
          <w:rFonts w:hint="eastAsia"/>
          <w:color w:val="000000"/>
          <w:highlight w:val="none"/>
        </w:rPr>
      </w:pPr>
    </w:p>
    <w:p w14:paraId="07027D75">
      <w:pPr>
        <w:rPr>
          <w:rFonts w:hint="eastAsia"/>
          <w:highlight w:val="none"/>
        </w:rPr>
      </w:pPr>
    </w:p>
    <w:p w14:paraId="5A9DB66A">
      <w:pPr>
        <w:rPr>
          <w:rFonts w:hint="eastAsia"/>
          <w:color w:val="000000"/>
          <w:highlight w:val="none"/>
        </w:rPr>
      </w:pPr>
    </w:p>
    <w:p w14:paraId="7D2E1AAF">
      <w:pPr>
        <w:pStyle w:val="45"/>
        <w:rPr>
          <w:rFonts w:hint="eastAsia"/>
          <w:highlight w:val="none"/>
        </w:rPr>
      </w:pPr>
    </w:p>
    <w:p w14:paraId="00C18622">
      <w:pPr>
        <w:shd w:val="clear" w:color="auto" w:fill="auto"/>
        <w:jc w:val="center"/>
        <w:rPr>
          <w:rFonts w:hint="eastAsia" w:eastAsia="仿宋_GB2312"/>
          <w:color w:val="000000"/>
          <w:highlight w:val="none"/>
        </w:rPr>
      </w:pPr>
      <w:r>
        <w:rPr>
          <w:rFonts w:ascii="宋体" w:hAnsi="宋体"/>
          <w:b/>
          <w:bCs/>
          <w:color w:val="000000"/>
          <w:sz w:val="24"/>
          <w:szCs w:val="28"/>
          <w:highlight w:val="none"/>
        </w:rPr>
        <w:t>目</w:t>
      </w:r>
      <w:r>
        <w:rPr>
          <w:rFonts w:hint="eastAsia" w:ascii="宋体" w:hAnsi="宋体"/>
          <w:b/>
          <w:bCs/>
          <w:color w:val="000000"/>
          <w:sz w:val="24"/>
          <w:szCs w:val="28"/>
          <w:highlight w:val="none"/>
          <w:lang w:val="en-US" w:eastAsia="zh-CN"/>
        </w:rPr>
        <w:t xml:space="preserve">  </w:t>
      </w:r>
      <w:r>
        <w:rPr>
          <w:rFonts w:ascii="宋体" w:hAnsi="宋体"/>
          <w:b/>
          <w:bCs/>
          <w:color w:val="000000"/>
          <w:sz w:val="24"/>
          <w:szCs w:val="28"/>
          <w:highlight w:val="none"/>
        </w:rPr>
        <w:t>录</w:t>
      </w:r>
    </w:p>
    <w:p w14:paraId="075F8FA8">
      <w:pPr>
        <w:pStyle w:val="360"/>
        <w:shd w:val="clear" w:color="auto" w:fill="auto"/>
        <w:tabs>
          <w:tab w:val="right" w:leader="dot" w:pos="8844"/>
        </w:tabs>
        <w:spacing w:line="440" w:lineRule="exact"/>
        <w:rPr>
          <w:rFonts w:hint="eastAsia" w:ascii="宋体" w:hAnsi="宋体" w:cs="宋体"/>
          <w:color w:val="000000"/>
          <w:sz w:val="24"/>
          <w:szCs w:val="24"/>
          <w:highlight w:val="none"/>
        </w:rPr>
      </w:pPr>
      <w:r>
        <w:rPr>
          <w:rFonts w:hint="eastAsia" w:ascii="宋体" w:hAnsi="宋体" w:cs="宋体"/>
          <w:b/>
          <w:color w:val="000000"/>
          <w:sz w:val="24"/>
          <w:szCs w:val="24"/>
          <w:highlight w:val="none"/>
        </w:rPr>
        <w:fldChar w:fldCharType="begin"/>
      </w:r>
      <w:r>
        <w:rPr>
          <w:rFonts w:hint="eastAsia" w:ascii="宋体" w:hAnsi="宋体" w:cs="宋体"/>
          <w:b/>
          <w:color w:val="000000"/>
          <w:sz w:val="24"/>
          <w:szCs w:val="24"/>
          <w:highlight w:val="none"/>
        </w:rPr>
        <w:instrText xml:space="preserve">TOC \o "1-2" \h \u </w:instrText>
      </w:r>
      <w:r>
        <w:rPr>
          <w:rFonts w:hint="eastAsia" w:ascii="宋体" w:hAnsi="宋体" w:cs="宋体"/>
          <w:b/>
          <w:color w:val="000000"/>
          <w:sz w:val="24"/>
          <w:szCs w:val="24"/>
          <w:highlight w:val="none"/>
        </w:rPr>
        <w:fldChar w:fldCharType="separate"/>
      </w:r>
      <w:r>
        <w:rPr>
          <w:rFonts w:hint="eastAsia" w:ascii="宋体" w:hAnsi="宋体" w:cs="宋体"/>
          <w:b/>
          <w:color w:val="000000"/>
          <w:sz w:val="24"/>
          <w:szCs w:val="24"/>
          <w:highlight w:val="none"/>
        </w:rPr>
        <w:fldChar w:fldCharType="begin"/>
      </w:r>
      <w:r>
        <w:rPr>
          <w:rFonts w:hint="eastAsia" w:ascii="宋体" w:hAnsi="宋体" w:cs="宋体"/>
          <w:b/>
          <w:color w:val="000000"/>
          <w:sz w:val="24"/>
          <w:szCs w:val="24"/>
          <w:highlight w:val="none"/>
        </w:rPr>
        <w:instrText xml:space="preserve"> HYPERLINK \l _Toc14268 </w:instrText>
      </w:r>
      <w:r>
        <w:rPr>
          <w:rFonts w:hint="eastAsia" w:ascii="宋体" w:hAnsi="宋体" w:cs="宋体"/>
          <w:b/>
          <w:color w:val="000000"/>
          <w:sz w:val="24"/>
          <w:szCs w:val="24"/>
          <w:highlight w:val="none"/>
        </w:rPr>
        <w:fldChar w:fldCharType="separate"/>
      </w:r>
      <w:r>
        <w:rPr>
          <w:rFonts w:hint="eastAsia" w:ascii="宋体" w:hAnsi="宋体" w:cs="宋体"/>
          <w:b/>
          <w:color w:val="000000"/>
          <w:sz w:val="24"/>
          <w:szCs w:val="24"/>
          <w:highlight w:val="none"/>
        </w:rPr>
        <w:t>第一</w:t>
      </w:r>
      <w:r>
        <w:rPr>
          <w:rFonts w:hint="eastAsia" w:ascii="宋体" w:hAnsi="宋体" w:cs="宋体"/>
          <w:b/>
          <w:color w:val="000000"/>
          <w:sz w:val="24"/>
          <w:szCs w:val="24"/>
          <w:highlight w:val="none"/>
          <w:lang w:val="en-US" w:eastAsia="zh-CN"/>
        </w:rPr>
        <w:t>章</w:t>
      </w:r>
      <w:r>
        <w:rPr>
          <w:rFonts w:hint="eastAsia" w:ascii="宋体" w:hAnsi="宋体" w:cs="宋体"/>
          <w:b/>
          <w:color w:val="000000"/>
          <w:sz w:val="24"/>
          <w:szCs w:val="24"/>
          <w:highlight w:val="none"/>
        </w:rPr>
        <w:t xml:space="preserve">  招标公告</w:t>
      </w:r>
      <w:r>
        <w:rPr>
          <w:rFonts w:hint="eastAsia" w:ascii="宋体" w:hAnsi="宋体" w:cs="宋体"/>
          <w:b/>
          <w:color w:val="000000"/>
          <w:sz w:val="24"/>
          <w:szCs w:val="24"/>
          <w:highlight w:val="none"/>
        </w:rPr>
        <w:tab/>
      </w:r>
      <w:r>
        <w:rPr>
          <w:rFonts w:hint="eastAsia" w:ascii="宋体" w:hAnsi="宋体" w:cs="宋体"/>
          <w:color w:val="000000"/>
          <w:sz w:val="24"/>
          <w:szCs w:val="24"/>
          <w:highlight w:val="none"/>
        </w:rPr>
        <w:fldChar w:fldCharType="begin"/>
      </w:r>
      <w:r>
        <w:rPr>
          <w:rFonts w:hint="eastAsia" w:ascii="宋体" w:hAnsi="宋体" w:cs="宋体"/>
          <w:color w:val="000000"/>
          <w:sz w:val="24"/>
          <w:szCs w:val="24"/>
          <w:highlight w:val="none"/>
        </w:rPr>
        <w:instrText xml:space="preserve"> PAGEREF _Toc14268 \h </w:instrText>
      </w:r>
      <w:r>
        <w:rPr>
          <w:rFonts w:hint="eastAsia" w:ascii="宋体" w:hAnsi="宋体" w:cs="宋体"/>
          <w:color w:val="000000"/>
          <w:sz w:val="24"/>
          <w:szCs w:val="24"/>
          <w:highlight w:val="none"/>
        </w:rPr>
        <w:fldChar w:fldCharType="separate"/>
      </w:r>
      <w:r>
        <w:rPr>
          <w:rFonts w:hint="eastAsia" w:ascii="宋体" w:hAnsi="宋体" w:cs="宋体"/>
          <w:color w:val="000000"/>
          <w:sz w:val="24"/>
          <w:szCs w:val="24"/>
          <w:highlight w:val="none"/>
        </w:rPr>
        <w:t>3</w:t>
      </w:r>
      <w:r>
        <w:rPr>
          <w:rFonts w:hint="eastAsia" w:ascii="宋体" w:hAnsi="宋体" w:cs="宋体"/>
          <w:color w:val="000000"/>
          <w:sz w:val="24"/>
          <w:szCs w:val="24"/>
          <w:highlight w:val="none"/>
        </w:rPr>
        <w:fldChar w:fldCharType="end"/>
      </w:r>
      <w:r>
        <w:rPr>
          <w:rFonts w:hint="eastAsia" w:ascii="宋体" w:hAnsi="宋体" w:cs="宋体"/>
          <w:b/>
          <w:color w:val="000000"/>
          <w:sz w:val="24"/>
          <w:szCs w:val="24"/>
          <w:highlight w:val="none"/>
        </w:rPr>
        <w:fldChar w:fldCharType="end"/>
      </w:r>
    </w:p>
    <w:p w14:paraId="24E8E5B7">
      <w:pPr>
        <w:pStyle w:val="360"/>
        <w:shd w:val="clear" w:color="auto" w:fill="auto"/>
        <w:tabs>
          <w:tab w:val="right" w:leader="dot" w:pos="8844"/>
        </w:tabs>
        <w:spacing w:line="440" w:lineRule="exact"/>
        <w:rPr>
          <w:rFonts w:hint="eastAsia" w:ascii="宋体" w:hAnsi="宋体" w:cs="宋体"/>
          <w:color w:val="000000"/>
          <w:sz w:val="24"/>
          <w:szCs w:val="24"/>
          <w:highlight w:val="none"/>
        </w:rPr>
      </w:pPr>
      <w:r>
        <w:rPr>
          <w:rFonts w:hint="eastAsia" w:ascii="宋体" w:hAnsi="宋体" w:cs="宋体"/>
          <w:b/>
          <w:color w:val="000000"/>
          <w:sz w:val="24"/>
          <w:szCs w:val="24"/>
          <w:highlight w:val="none"/>
        </w:rPr>
        <w:fldChar w:fldCharType="begin"/>
      </w:r>
      <w:r>
        <w:rPr>
          <w:rFonts w:hint="eastAsia" w:ascii="宋体" w:hAnsi="宋体" w:cs="宋体"/>
          <w:b/>
          <w:color w:val="000000"/>
          <w:sz w:val="24"/>
          <w:szCs w:val="24"/>
          <w:highlight w:val="none"/>
        </w:rPr>
        <w:instrText xml:space="preserve"> HYPERLINK \l _Toc1881 </w:instrText>
      </w:r>
      <w:r>
        <w:rPr>
          <w:rFonts w:hint="eastAsia" w:ascii="宋体" w:hAnsi="宋体" w:cs="宋体"/>
          <w:b/>
          <w:color w:val="000000"/>
          <w:sz w:val="24"/>
          <w:szCs w:val="24"/>
          <w:highlight w:val="none"/>
        </w:rPr>
        <w:fldChar w:fldCharType="separate"/>
      </w:r>
      <w:r>
        <w:rPr>
          <w:rFonts w:hint="eastAsia" w:ascii="宋体" w:hAnsi="宋体" w:cs="宋体"/>
          <w:b/>
          <w:color w:val="000000"/>
          <w:sz w:val="24"/>
          <w:szCs w:val="24"/>
          <w:highlight w:val="none"/>
        </w:rPr>
        <w:t>第二</w:t>
      </w:r>
      <w:r>
        <w:rPr>
          <w:rFonts w:hint="eastAsia" w:ascii="宋体" w:hAnsi="宋体" w:cs="宋体"/>
          <w:b/>
          <w:color w:val="000000"/>
          <w:sz w:val="24"/>
          <w:szCs w:val="24"/>
          <w:highlight w:val="none"/>
          <w:lang w:val="en-US" w:eastAsia="zh-CN"/>
        </w:rPr>
        <w:t>章</w:t>
      </w:r>
      <w:r>
        <w:rPr>
          <w:rFonts w:hint="eastAsia" w:ascii="宋体" w:hAnsi="宋体" w:cs="宋体"/>
          <w:b/>
          <w:color w:val="000000"/>
          <w:sz w:val="24"/>
          <w:szCs w:val="24"/>
          <w:highlight w:val="none"/>
        </w:rPr>
        <w:t xml:space="preserve">  投标人须知</w:t>
      </w:r>
      <w:r>
        <w:rPr>
          <w:rFonts w:hint="eastAsia" w:ascii="宋体" w:hAnsi="宋体" w:cs="宋体"/>
          <w:b/>
          <w:color w:val="000000"/>
          <w:sz w:val="24"/>
          <w:szCs w:val="24"/>
          <w:highlight w:val="none"/>
        </w:rPr>
        <w:tab/>
      </w:r>
      <w:r>
        <w:rPr>
          <w:rFonts w:hint="eastAsia" w:ascii="宋体" w:hAnsi="宋体" w:cs="宋体"/>
          <w:color w:val="000000"/>
          <w:sz w:val="24"/>
          <w:szCs w:val="24"/>
          <w:highlight w:val="none"/>
          <w:lang w:val="en-US" w:eastAsia="zh-CN"/>
        </w:rPr>
        <w:t>7</w:t>
      </w:r>
      <w:r>
        <w:rPr>
          <w:rFonts w:hint="eastAsia" w:ascii="宋体" w:hAnsi="宋体" w:cs="宋体"/>
          <w:b/>
          <w:color w:val="000000"/>
          <w:sz w:val="24"/>
          <w:szCs w:val="24"/>
          <w:highlight w:val="none"/>
        </w:rPr>
        <w:fldChar w:fldCharType="end"/>
      </w:r>
    </w:p>
    <w:p w14:paraId="4C2FCFAB">
      <w:pPr>
        <w:pStyle w:val="360"/>
        <w:shd w:val="clear" w:color="auto" w:fill="auto"/>
        <w:tabs>
          <w:tab w:val="right" w:leader="dot" w:pos="8844"/>
        </w:tabs>
        <w:spacing w:line="440" w:lineRule="exact"/>
        <w:rPr>
          <w:rFonts w:hint="eastAsia" w:ascii="宋体" w:hAnsi="宋体" w:eastAsia="宋体" w:cs="宋体"/>
          <w:b/>
          <w:color w:val="000000"/>
          <w:sz w:val="24"/>
          <w:szCs w:val="24"/>
          <w:highlight w:val="none"/>
          <w:lang w:val="en-US" w:eastAsia="zh-CN"/>
        </w:rPr>
      </w:pPr>
      <w:r>
        <w:rPr>
          <w:rFonts w:hint="eastAsia" w:ascii="宋体" w:hAnsi="宋体" w:cs="宋体"/>
          <w:b/>
          <w:color w:val="000000"/>
          <w:sz w:val="24"/>
          <w:szCs w:val="24"/>
          <w:highlight w:val="none"/>
        </w:rPr>
        <w:fldChar w:fldCharType="begin"/>
      </w:r>
      <w:r>
        <w:rPr>
          <w:rFonts w:hint="eastAsia" w:ascii="宋体" w:hAnsi="宋体" w:cs="宋体"/>
          <w:b/>
          <w:color w:val="000000"/>
          <w:sz w:val="24"/>
          <w:szCs w:val="24"/>
          <w:highlight w:val="none"/>
        </w:rPr>
        <w:instrText xml:space="preserve"> HYPERLINK \l _Toc22015 </w:instrText>
      </w:r>
      <w:r>
        <w:rPr>
          <w:rFonts w:hint="eastAsia" w:ascii="宋体" w:hAnsi="宋体" w:cs="宋体"/>
          <w:b/>
          <w:color w:val="000000"/>
          <w:sz w:val="24"/>
          <w:szCs w:val="24"/>
          <w:highlight w:val="none"/>
        </w:rPr>
        <w:fldChar w:fldCharType="separate"/>
      </w:r>
      <w:r>
        <w:rPr>
          <w:rFonts w:hint="eastAsia" w:ascii="宋体" w:hAnsi="宋体" w:cs="宋体"/>
          <w:b/>
          <w:color w:val="000000"/>
          <w:sz w:val="24"/>
          <w:szCs w:val="24"/>
          <w:highlight w:val="none"/>
        </w:rPr>
        <w:t>第三</w:t>
      </w:r>
      <w:r>
        <w:rPr>
          <w:rFonts w:hint="eastAsia" w:ascii="宋体" w:hAnsi="宋体" w:cs="宋体"/>
          <w:b/>
          <w:color w:val="000000"/>
          <w:sz w:val="24"/>
          <w:szCs w:val="24"/>
          <w:highlight w:val="none"/>
          <w:lang w:val="en-US" w:eastAsia="zh-CN"/>
        </w:rPr>
        <w:t>章</w:t>
      </w:r>
      <w:r>
        <w:rPr>
          <w:rFonts w:hint="eastAsia" w:ascii="宋体" w:hAnsi="宋体" w:cs="宋体"/>
          <w:b/>
          <w:color w:val="000000"/>
          <w:sz w:val="24"/>
          <w:szCs w:val="24"/>
          <w:highlight w:val="none"/>
        </w:rPr>
        <w:t xml:space="preserve">  评标方法和标准</w:t>
      </w:r>
      <w:r>
        <w:rPr>
          <w:rFonts w:hint="eastAsia" w:ascii="宋体" w:hAnsi="宋体" w:cs="宋体"/>
          <w:b/>
          <w:color w:val="000000"/>
          <w:sz w:val="24"/>
          <w:szCs w:val="24"/>
          <w:highlight w:val="none"/>
        </w:rPr>
        <w:tab/>
      </w:r>
      <w:r>
        <w:rPr>
          <w:rFonts w:hint="eastAsia" w:ascii="宋体" w:hAnsi="宋体" w:cs="宋体"/>
          <w:color w:val="000000"/>
          <w:sz w:val="24"/>
          <w:szCs w:val="24"/>
          <w:highlight w:val="none"/>
          <w:lang w:val="en-US" w:eastAsia="zh-CN"/>
        </w:rPr>
        <w:t>2</w:t>
      </w:r>
      <w:r>
        <w:rPr>
          <w:rFonts w:hint="eastAsia" w:ascii="宋体" w:hAnsi="宋体" w:cs="宋体"/>
          <w:b/>
          <w:color w:val="000000"/>
          <w:sz w:val="24"/>
          <w:szCs w:val="24"/>
          <w:highlight w:val="none"/>
        </w:rPr>
        <w:fldChar w:fldCharType="end"/>
      </w:r>
      <w:r>
        <w:rPr>
          <w:rFonts w:hint="eastAsia" w:ascii="宋体" w:hAnsi="宋体" w:cs="宋体"/>
          <w:b w:val="0"/>
          <w:bCs/>
          <w:color w:val="000000"/>
          <w:sz w:val="24"/>
          <w:szCs w:val="24"/>
          <w:highlight w:val="none"/>
          <w:lang w:val="en-US" w:eastAsia="zh-CN"/>
        </w:rPr>
        <w:t>4</w:t>
      </w:r>
    </w:p>
    <w:p w14:paraId="1EE932A5">
      <w:pPr>
        <w:pStyle w:val="360"/>
        <w:shd w:val="clear" w:color="auto" w:fill="auto"/>
        <w:tabs>
          <w:tab w:val="right" w:leader="dot" w:pos="8844"/>
        </w:tabs>
        <w:spacing w:line="440" w:lineRule="exact"/>
        <w:rPr>
          <w:rFonts w:hint="eastAsia" w:ascii="宋体" w:hAnsi="宋体" w:eastAsia="宋体" w:cs="宋体"/>
          <w:color w:val="000000"/>
          <w:sz w:val="24"/>
          <w:szCs w:val="24"/>
          <w:highlight w:val="none"/>
          <w:lang w:val="en-US" w:eastAsia="zh-CN"/>
        </w:rPr>
      </w:pPr>
      <w:r>
        <w:rPr>
          <w:rFonts w:hint="eastAsia" w:ascii="宋体" w:hAnsi="宋体" w:cs="宋体"/>
          <w:b/>
          <w:color w:val="000000"/>
          <w:sz w:val="24"/>
          <w:szCs w:val="24"/>
          <w:highlight w:val="none"/>
        </w:rPr>
        <w:fldChar w:fldCharType="begin"/>
      </w:r>
      <w:r>
        <w:rPr>
          <w:rFonts w:hint="eastAsia" w:ascii="宋体" w:hAnsi="宋体" w:cs="宋体"/>
          <w:b/>
          <w:color w:val="000000"/>
          <w:sz w:val="24"/>
          <w:szCs w:val="24"/>
          <w:highlight w:val="none"/>
        </w:rPr>
        <w:instrText xml:space="preserve"> HYPERLINK \l _Toc1505 </w:instrText>
      </w:r>
      <w:r>
        <w:rPr>
          <w:rFonts w:hint="eastAsia" w:ascii="宋体" w:hAnsi="宋体" w:cs="宋体"/>
          <w:b/>
          <w:color w:val="000000"/>
          <w:sz w:val="24"/>
          <w:szCs w:val="24"/>
          <w:highlight w:val="none"/>
        </w:rPr>
        <w:fldChar w:fldCharType="separate"/>
      </w:r>
      <w:r>
        <w:rPr>
          <w:rFonts w:hint="eastAsia" w:ascii="宋体" w:hAnsi="宋体" w:cs="宋体"/>
          <w:b/>
          <w:color w:val="000000"/>
          <w:sz w:val="24"/>
          <w:szCs w:val="24"/>
          <w:highlight w:val="none"/>
        </w:rPr>
        <w:t>第四</w:t>
      </w:r>
      <w:r>
        <w:rPr>
          <w:rFonts w:hint="eastAsia" w:ascii="宋体" w:hAnsi="宋体" w:cs="宋体"/>
          <w:b/>
          <w:color w:val="000000"/>
          <w:sz w:val="24"/>
          <w:szCs w:val="24"/>
          <w:highlight w:val="none"/>
          <w:lang w:val="en-US" w:eastAsia="zh-CN"/>
        </w:rPr>
        <w:t>章</w:t>
      </w:r>
      <w:r>
        <w:rPr>
          <w:rFonts w:hint="eastAsia" w:ascii="宋体" w:hAnsi="宋体" w:cs="宋体"/>
          <w:b/>
          <w:color w:val="000000"/>
          <w:sz w:val="24"/>
          <w:szCs w:val="24"/>
          <w:highlight w:val="none"/>
        </w:rPr>
        <w:t xml:space="preserve">  </w:t>
      </w:r>
      <w:r>
        <w:rPr>
          <w:rFonts w:hint="eastAsia" w:ascii="宋体" w:hAnsi="宋体" w:cs="宋体"/>
          <w:b/>
          <w:color w:val="000000"/>
          <w:sz w:val="24"/>
          <w:szCs w:val="24"/>
          <w:highlight w:val="none"/>
          <w:lang w:val="en-US" w:eastAsia="zh-CN"/>
        </w:rPr>
        <w:t>项目</w:t>
      </w:r>
      <w:r>
        <w:rPr>
          <w:rFonts w:hint="eastAsia" w:ascii="宋体" w:hAnsi="宋体" w:cs="宋体"/>
          <w:b/>
          <w:color w:val="000000"/>
          <w:sz w:val="24"/>
          <w:szCs w:val="24"/>
          <w:highlight w:val="none"/>
        </w:rPr>
        <w:t>需求</w:t>
      </w:r>
      <w:r>
        <w:rPr>
          <w:rFonts w:hint="eastAsia" w:ascii="宋体" w:hAnsi="宋体" w:cs="宋体"/>
          <w:b/>
          <w:color w:val="000000"/>
          <w:sz w:val="24"/>
          <w:szCs w:val="24"/>
          <w:highlight w:val="none"/>
        </w:rPr>
        <w:tab/>
      </w:r>
      <w:r>
        <w:rPr>
          <w:rFonts w:hint="eastAsia" w:ascii="宋体" w:hAnsi="宋体" w:cs="宋体"/>
          <w:color w:val="000000"/>
          <w:sz w:val="24"/>
          <w:szCs w:val="24"/>
          <w:highlight w:val="none"/>
          <w:lang w:val="en-US" w:eastAsia="zh-CN"/>
        </w:rPr>
        <w:t>2</w:t>
      </w:r>
      <w:r>
        <w:rPr>
          <w:rFonts w:hint="eastAsia" w:ascii="宋体" w:hAnsi="宋体" w:cs="宋体"/>
          <w:b/>
          <w:color w:val="000000"/>
          <w:sz w:val="24"/>
          <w:szCs w:val="24"/>
          <w:highlight w:val="none"/>
        </w:rPr>
        <w:fldChar w:fldCharType="end"/>
      </w:r>
      <w:r>
        <w:rPr>
          <w:rFonts w:hint="eastAsia" w:ascii="宋体" w:hAnsi="宋体" w:cs="宋体"/>
          <w:b w:val="0"/>
          <w:bCs/>
          <w:color w:val="000000"/>
          <w:sz w:val="24"/>
          <w:szCs w:val="24"/>
          <w:highlight w:val="none"/>
          <w:lang w:val="en-US" w:eastAsia="zh-CN"/>
        </w:rPr>
        <w:t>9</w:t>
      </w:r>
    </w:p>
    <w:p w14:paraId="751D2552">
      <w:pPr>
        <w:pStyle w:val="360"/>
        <w:shd w:val="clear" w:color="auto" w:fill="auto"/>
        <w:tabs>
          <w:tab w:val="right" w:leader="dot" w:pos="8844"/>
        </w:tabs>
        <w:spacing w:line="440" w:lineRule="exact"/>
        <w:rPr>
          <w:rFonts w:hint="eastAsia" w:ascii="宋体" w:hAnsi="宋体" w:eastAsia="宋体" w:cs="宋体"/>
          <w:b/>
          <w:color w:val="000000"/>
          <w:sz w:val="24"/>
          <w:szCs w:val="24"/>
          <w:highlight w:val="none"/>
          <w:lang w:val="en-US" w:eastAsia="zh-CN"/>
        </w:rPr>
      </w:pPr>
      <w:r>
        <w:rPr>
          <w:rFonts w:hint="eastAsia" w:ascii="宋体" w:hAnsi="宋体" w:cs="宋体"/>
          <w:b/>
          <w:color w:val="000000"/>
          <w:sz w:val="24"/>
          <w:szCs w:val="24"/>
          <w:highlight w:val="none"/>
        </w:rPr>
        <w:fldChar w:fldCharType="begin"/>
      </w:r>
      <w:r>
        <w:rPr>
          <w:rFonts w:hint="eastAsia" w:ascii="宋体" w:hAnsi="宋体" w:cs="宋体"/>
          <w:b/>
          <w:color w:val="000000"/>
          <w:sz w:val="24"/>
          <w:szCs w:val="24"/>
          <w:highlight w:val="none"/>
        </w:rPr>
        <w:instrText xml:space="preserve"> HYPERLINK \l _Toc9306 </w:instrText>
      </w:r>
      <w:r>
        <w:rPr>
          <w:rFonts w:hint="eastAsia" w:ascii="宋体" w:hAnsi="宋体" w:cs="宋体"/>
          <w:b/>
          <w:color w:val="000000"/>
          <w:sz w:val="24"/>
          <w:szCs w:val="24"/>
          <w:highlight w:val="none"/>
        </w:rPr>
        <w:fldChar w:fldCharType="separate"/>
      </w:r>
      <w:r>
        <w:rPr>
          <w:rFonts w:hint="eastAsia" w:ascii="宋体" w:hAnsi="宋体" w:cs="宋体"/>
          <w:b/>
          <w:color w:val="000000"/>
          <w:sz w:val="24"/>
          <w:szCs w:val="24"/>
          <w:highlight w:val="none"/>
        </w:rPr>
        <w:t>第五</w:t>
      </w:r>
      <w:r>
        <w:rPr>
          <w:rFonts w:hint="eastAsia" w:ascii="宋体" w:hAnsi="宋体" w:cs="宋体"/>
          <w:b/>
          <w:color w:val="000000"/>
          <w:sz w:val="24"/>
          <w:szCs w:val="24"/>
          <w:highlight w:val="none"/>
          <w:lang w:val="en-US" w:eastAsia="zh-CN"/>
        </w:rPr>
        <w:t>章</w:t>
      </w:r>
      <w:r>
        <w:rPr>
          <w:rFonts w:hint="eastAsia" w:ascii="宋体" w:hAnsi="宋体" w:cs="宋体"/>
          <w:b/>
          <w:color w:val="000000"/>
          <w:sz w:val="24"/>
          <w:szCs w:val="24"/>
          <w:highlight w:val="none"/>
        </w:rPr>
        <w:t xml:space="preserve">  合同格式及条款</w:t>
      </w:r>
      <w:r>
        <w:rPr>
          <w:rFonts w:hint="eastAsia" w:ascii="宋体" w:hAnsi="宋体" w:cs="宋体"/>
          <w:b/>
          <w:color w:val="000000"/>
          <w:sz w:val="24"/>
          <w:szCs w:val="24"/>
          <w:highlight w:val="none"/>
        </w:rPr>
        <w:tab/>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fldChar w:fldCharType="end"/>
      </w:r>
      <w:r>
        <w:rPr>
          <w:rFonts w:hint="eastAsia" w:ascii="宋体" w:hAnsi="宋体" w:cs="宋体"/>
          <w:color w:val="000000"/>
          <w:sz w:val="24"/>
          <w:szCs w:val="24"/>
          <w:highlight w:val="none"/>
          <w:lang w:val="en-US" w:eastAsia="zh-CN"/>
        </w:rPr>
        <w:t>8</w:t>
      </w:r>
    </w:p>
    <w:p w14:paraId="45A4967F">
      <w:pPr>
        <w:pStyle w:val="360"/>
        <w:shd w:val="clear" w:color="auto" w:fill="auto"/>
        <w:tabs>
          <w:tab w:val="right" w:leader="dot" w:pos="8844"/>
        </w:tabs>
        <w:spacing w:line="440" w:lineRule="exact"/>
        <w:rPr>
          <w:rFonts w:ascii="宋体" w:hAnsi="宋体" w:eastAsia="宋体" w:cs="宋体"/>
          <w:b/>
          <w:color w:val="000000"/>
          <w:sz w:val="24"/>
          <w:szCs w:val="24"/>
          <w:highlight w:val="none"/>
          <w:lang w:val="en-US" w:eastAsia="zh-CN"/>
        </w:rPr>
      </w:pPr>
      <w:r>
        <w:rPr>
          <w:rFonts w:hint="eastAsia" w:ascii="宋体" w:hAnsi="宋体" w:cs="宋体"/>
          <w:b/>
          <w:color w:val="000000"/>
          <w:sz w:val="24"/>
          <w:szCs w:val="24"/>
          <w:highlight w:val="none"/>
        </w:rPr>
        <w:fldChar w:fldCharType="begin"/>
      </w:r>
      <w:r>
        <w:rPr>
          <w:rFonts w:hint="eastAsia" w:ascii="宋体" w:hAnsi="宋体" w:cs="宋体"/>
          <w:b/>
          <w:color w:val="000000"/>
          <w:sz w:val="24"/>
          <w:szCs w:val="24"/>
          <w:highlight w:val="none"/>
        </w:rPr>
        <w:instrText xml:space="preserve"> HYPERLINK \l _Toc12366 </w:instrText>
      </w:r>
      <w:r>
        <w:rPr>
          <w:rFonts w:hint="eastAsia" w:ascii="宋体" w:hAnsi="宋体" w:cs="宋体"/>
          <w:b/>
          <w:color w:val="000000"/>
          <w:sz w:val="24"/>
          <w:szCs w:val="24"/>
          <w:highlight w:val="none"/>
        </w:rPr>
        <w:fldChar w:fldCharType="separate"/>
      </w:r>
      <w:r>
        <w:rPr>
          <w:rFonts w:hint="eastAsia" w:ascii="宋体" w:hAnsi="宋体" w:cs="宋体"/>
          <w:b/>
          <w:color w:val="000000"/>
          <w:sz w:val="24"/>
          <w:szCs w:val="24"/>
          <w:highlight w:val="none"/>
        </w:rPr>
        <w:t>第六</w:t>
      </w:r>
      <w:r>
        <w:rPr>
          <w:rFonts w:hint="eastAsia" w:ascii="宋体" w:hAnsi="宋体" w:cs="宋体"/>
          <w:b/>
          <w:color w:val="000000"/>
          <w:sz w:val="24"/>
          <w:szCs w:val="24"/>
          <w:highlight w:val="none"/>
          <w:lang w:val="en-US" w:eastAsia="zh-CN"/>
        </w:rPr>
        <w:t>章</w:t>
      </w:r>
      <w:r>
        <w:rPr>
          <w:rFonts w:hint="eastAsia" w:ascii="宋体" w:hAnsi="宋体" w:cs="宋体"/>
          <w:b/>
          <w:color w:val="000000"/>
          <w:sz w:val="24"/>
          <w:szCs w:val="24"/>
          <w:highlight w:val="none"/>
        </w:rPr>
        <w:t xml:space="preserve">  投标文件格式</w:t>
      </w:r>
      <w:r>
        <w:rPr>
          <w:rFonts w:hint="eastAsia" w:ascii="宋体" w:hAnsi="宋体" w:cs="宋体"/>
          <w:b/>
          <w:color w:val="000000"/>
          <w:sz w:val="24"/>
          <w:szCs w:val="24"/>
          <w:highlight w:val="none"/>
        </w:rPr>
        <w:tab/>
      </w:r>
      <w:r>
        <w:rPr>
          <w:rFonts w:hint="eastAsia" w:ascii="宋体" w:hAnsi="宋体" w:cs="宋体"/>
          <w:b/>
          <w:color w:val="000000"/>
          <w:sz w:val="24"/>
          <w:szCs w:val="24"/>
          <w:highlight w:val="none"/>
        </w:rPr>
        <w:fldChar w:fldCharType="end"/>
      </w:r>
      <w:r>
        <w:rPr>
          <w:rFonts w:hint="eastAsia" w:ascii="宋体" w:hAnsi="宋体" w:cs="宋体"/>
          <w:b w:val="0"/>
          <w:bCs/>
          <w:color w:val="000000"/>
          <w:sz w:val="24"/>
          <w:szCs w:val="24"/>
          <w:highlight w:val="none"/>
          <w:lang w:val="en-US" w:eastAsia="zh-CN"/>
        </w:rPr>
        <w:t>50</w:t>
      </w:r>
    </w:p>
    <w:p w14:paraId="0052E631">
      <w:pPr>
        <w:pStyle w:val="407"/>
        <w:shd w:val="clear" w:color="auto" w:fill="auto"/>
        <w:tabs>
          <w:tab w:val="right" w:leader="dot" w:pos="8844"/>
        </w:tabs>
        <w:spacing w:line="440" w:lineRule="exact"/>
        <w:ind w:left="420"/>
        <w:rPr>
          <w:rFonts w:hint="eastAsia" w:ascii="宋体" w:hAnsi="宋体" w:cs="宋体"/>
          <w:color w:val="000000"/>
          <w:sz w:val="24"/>
          <w:szCs w:val="24"/>
          <w:highlight w:val="none"/>
        </w:rPr>
      </w:pPr>
    </w:p>
    <w:p w14:paraId="16497153">
      <w:pPr>
        <w:shd w:val="clear" w:color="auto" w:fill="auto"/>
        <w:tabs>
          <w:tab w:val="left" w:pos="5655"/>
        </w:tabs>
        <w:jc w:val="left"/>
        <w:rPr>
          <w:rFonts w:hint="eastAsia"/>
          <w:color w:val="000000"/>
          <w:highlight w:val="none"/>
        </w:rPr>
      </w:pPr>
      <w:r>
        <w:rPr>
          <w:rFonts w:hint="eastAsia"/>
          <w:color w:val="000000"/>
          <w:highlight w:val="none"/>
        </w:rPr>
        <w:tab/>
      </w:r>
    </w:p>
    <w:p w14:paraId="7D528937">
      <w:pPr>
        <w:keepNext/>
        <w:keepLines/>
        <w:pageBreakBefore/>
        <w:shd w:val="clear" w:color="auto" w:fill="auto"/>
        <w:jc w:val="center"/>
        <w:outlineLvl w:val="0"/>
        <w:rPr>
          <w:b/>
          <w:color w:val="000000"/>
          <w:sz w:val="32"/>
          <w:highlight w:val="none"/>
        </w:rPr>
      </w:pPr>
      <w:r>
        <w:rPr>
          <w:rFonts w:hint="eastAsia" w:ascii="宋体" w:hAnsi="宋体" w:cs="宋体"/>
          <w:b/>
          <w:color w:val="000000"/>
          <w:sz w:val="24"/>
          <w:szCs w:val="24"/>
          <w:highlight w:val="none"/>
        </w:rPr>
        <w:fldChar w:fldCharType="end"/>
      </w:r>
      <w:bookmarkStart w:id="2" w:name="_Toc14268"/>
      <w:bookmarkStart w:id="3" w:name="_Toc514054470"/>
      <w:r>
        <w:rPr>
          <w:rFonts w:hint="eastAsia"/>
          <w:b/>
          <w:color w:val="000000"/>
          <w:sz w:val="44"/>
          <w:szCs w:val="44"/>
          <w:highlight w:val="none"/>
        </w:rPr>
        <w:t>第一</w:t>
      </w:r>
      <w:r>
        <w:rPr>
          <w:rFonts w:hint="eastAsia"/>
          <w:b/>
          <w:color w:val="000000"/>
          <w:sz w:val="44"/>
          <w:szCs w:val="44"/>
          <w:highlight w:val="none"/>
          <w:lang w:val="en-US" w:eastAsia="zh-CN"/>
        </w:rPr>
        <w:t>章</w:t>
      </w:r>
      <w:r>
        <w:rPr>
          <w:rFonts w:hint="eastAsia"/>
          <w:b/>
          <w:color w:val="000000"/>
          <w:sz w:val="44"/>
          <w:szCs w:val="44"/>
          <w:highlight w:val="none"/>
        </w:rPr>
        <w:t xml:space="preserve">  招标公告</w:t>
      </w:r>
      <w:bookmarkEnd w:id="2"/>
      <w:bookmarkEnd w:id="3"/>
    </w:p>
    <w:tbl>
      <w:tblPr>
        <w:tblStyle w:val="34"/>
        <w:tblW w:w="9241" w:type="dxa"/>
        <w:tblInd w:w="3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41"/>
      </w:tblGrid>
      <w:tr w14:paraId="50AAC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9241" w:type="dxa"/>
            <w:noWrap w:val="0"/>
            <w:vAlign w:val="top"/>
          </w:tcPr>
          <w:p w14:paraId="015AB210">
            <w:pPr>
              <w:shd w:val="clear" w:color="auto" w:fill="auto"/>
              <w:spacing w:line="48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项目概况</w:t>
            </w:r>
          </w:p>
          <w:p w14:paraId="743F5130">
            <w:pPr>
              <w:shd w:val="clear" w:color="auto" w:fill="auto"/>
              <w:spacing w:line="360" w:lineRule="auto"/>
              <w:ind w:firstLine="240"/>
              <w:rPr>
                <w:rFonts w:hint="eastAsia" w:ascii="宋体" w:hAnsi="宋体" w:cs="宋体"/>
                <w:color w:val="000000"/>
                <w:sz w:val="24"/>
                <w:szCs w:val="24"/>
                <w:highlight w:val="none"/>
              </w:rPr>
            </w:pPr>
            <w:bookmarkStart w:id="4" w:name="OLE_LINK2"/>
            <w:r>
              <w:rPr>
                <w:rFonts w:hint="eastAsia" w:ascii="宋体" w:hAnsi="宋体" w:cs="宋体"/>
                <w:color w:val="000000"/>
                <w:sz w:val="24"/>
                <w:szCs w:val="24"/>
                <w:highlight w:val="none"/>
                <w:u w:val="single"/>
                <w:lang w:val="en-US" w:eastAsia="zh-CN"/>
              </w:rPr>
              <w:t>南站交警中队食堂部分食材采购配送</w:t>
            </w:r>
            <w:r>
              <w:rPr>
                <w:rFonts w:hint="eastAsia" w:ascii="宋体" w:hAnsi="宋体" w:cs="宋体"/>
                <w:color w:val="000000"/>
                <w:sz w:val="24"/>
                <w:szCs w:val="24"/>
                <w:highlight w:val="none"/>
              </w:rPr>
              <w:t>的潜在投标人应在</w:t>
            </w:r>
            <w:r>
              <w:rPr>
                <w:rFonts w:hint="eastAsia" w:ascii="宋体" w:hAnsi="宋体" w:cs="宋体"/>
                <w:color w:val="000000"/>
                <w:sz w:val="24"/>
                <w:szCs w:val="24"/>
                <w:highlight w:val="none"/>
                <w:u w:val="single"/>
                <w:lang w:eastAsia="zh-CN"/>
              </w:rPr>
              <w:t>江苏政府采购网“苏采云”系统</w:t>
            </w:r>
            <w:r>
              <w:rPr>
                <w:rFonts w:hint="eastAsia" w:ascii="宋体" w:hAnsi="宋体" w:cs="宋体"/>
                <w:color w:val="000000"/>
                <w:sz w:val="24"/>
                <w:szCs w:val="24"/>
                <w:highlight w:val="none"/>
              </w:rPr>
              <w:t>获取招标文件，并于202</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年</w:t>
            </w:r>
            <w:r>
              <w:rPr>
                <w:rFonts w:hint="eastAsia" w:ascii="宋体" w:hAnsi="宋体" w:cs="宋体"/>
                <w:color w:val="000000"/>
                <w:sz w:val="24"/>
                <w:szCs w:val="24"/>
                <w:highlight w:val="none"/>
                <w:lang w:val="en-US" w:eastAsia="zh-CN"/>
              </w:rPr>
              <w:t xml:space="preserve"> 2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lang w:val="en-US" w:eastAsia="zh-CN"/>
              </w:rPr>
              <w:t xml:space="preserve"> 10</w:t>
            </w:r>
            <w:r>
              <w:rPr>
                <w:rFonts w:hint="eastAsia" w:ascii="宋体" w:hAnsi="宋体" w:cs="宋体"/>
                <w:color w:val="000000"/>
                <w:sz w:val="24"/>
                <w:szCs w:val="24"/>
                <w:highlight w:val="none"/>
              </w:rPr>
              <w:t>日</w:t>
            </w:r>
            <w:r>
              <w:rPr>
                <w:rFonts w:hint="eastAsia" w:ascii="宋体" w:hAnsi="宋体" w:cs="宋体"/>
                <w:color w:val="000000"/>
                <w:sz w:val="24"/>
                <w:szCs w:val="24"/>
                <w:highlight w:val="none"/>
                <w:lang w:val="en-US" w:eastAsia="zh-CN"/>
              </w:rPr>
              <w:t>14</w:t>
            </w:r>
            <w:r>
              <w:rPr>
                <w:rFonts w:hint="eastAsia" w:ascii="宋体" w:hAnsi="宋体" w:cs="宋体"/>
                <w:color w:val="000000"/>
                <w:sz w:val="24"/>
                <w:szCs w:val="24"/>
                <w:highlight w:val="none"/>
              </w:rPr>
              <w:t>点</w:t>
            </w:r>
            <w:r>
              <w:rPr>
                <w:rFonts w:hint="eastAsia" w:ascii="宋体" w:hAnsi="宋体" w:cs="宋体"/>
                <w:color w:val="000000"/>
                <w:sz w:val="24"/>
                <w:szCs w:val="24"/>
                <w:highlight w:val="none"/>
                <w:lang w:val="en-US" w:eastAsia="zh-CN"/>
              </w:rPr>
              <w:t>30</w:t>
            </w:r>
            <w:r>
              <w:rPr>
                <w:rFonts w:hint="eastAsia" w:ascii="宋体" w:hAnsi="宋体" w:cs="宋体"/>
                <w:color w:val="000000"/>
                <w:sz w:val="24"/>
                <w:szCs w:val="24"/>
                <w:highlight w:val="none"/>
              </w:rPr>
              <w:t>分（北京时间）前递交投标文件。</w:t>
            </w:r>
            <w:bookmarkEnd w:id="4"/>
          </w:p>
        </w:tc>
      </w:tr>
    </w:tbl>
    <w:p w14:paraId="4C6EBCCF">
      <w:pPr>
        <w:pStyle w:val="438"/>
        <w:shd w:val="clear" w:color="auto" w:fill="auto"/>
        <w:tabs>
          <w:tab w:val="left" w:pos="1134"/>
          <w:tab w:val="left" w:pos="5612"/>
        </w:tabs>
        <w:spacing w:line="312" w:lineRule="auto"/>
        <w:ind w:left="0" w:leftChars="0" w:firstLine="0" w:firstLineChars="0"/>
        <w:outlineLvl w:val="1"/>
        <w:rPr>
          <w:rFonts w:hint="eastAsia" w:ascii="宋体" w:hAnsi="宋体" w:cs="宋体"/>
          <w:color w:val="000000"/>
          <w:sz w:val="24"/>
          <w:szCs w:val="24"/>
          <w:highlight w:val="none"/>
        </w:rPr>
      </w:pPr>
      <w:bookmarkStart w:id="5" w:name="_Toc2298"/>
      <w:r>
        <w:rPr>
          <w:rFonts w:hint="eastAsia" w:ascii="宋体" w:hAnsi="宋体" w:cs="宋体"/>
          <w:b/>
          <w:bCs/>
          <w:color w:val="000000"/>
          <w:sz w:val="24"/>
          <w:szCs w:val="24"/>
          <w:highlight w:val="none"/>
        </w:rPr>
        <w:t>一、项目基本情况</w:t>
      </w:r>
      <w:bookmarkEnd w:id="5"/>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rPr>
        <w:tab/>
      </w:r>
    </w:p>
    <w:p w14:paraId="5370332E">
      <w:pPr>
        <w:pStyle w:val="438"/>
        <w:keepNext w:val="0"/>
        <w:keepLines w:val="0"/>
        <w:pageBreakBefore w:val="0"/>
        <w:widowControl w:val="0"/>
        <w:shd w:val="clear" w:color="auto" w:fill="auto"/>
        <w:tabs>
          <w:tab w:val="left" w:pos="1134"/>
        </w:tabs>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项目编号：</w:t>
      </w:r>
      <w:r>
        <w:rPr>
          <w:rFonts w:hint="eastAsia" w:ascii="宋体" w:hAnsi="宋体" w:cs="宋体"/>
          <w:color w:val="000000"/>
          <w:sz w:val="24"/>
          <w:szCs w:val="24"/>
          <w:highlight w:val="none"/>
          <w:lang w:eastAsia="zh-CN"/>
        </w:rPr>
        <w:t>JSZC-320115-NJRD-G2025-0001</w:t>
      </w:r>
      <w:r>
        <w:rPr>
          <w:rFonts w:hint="eastAsia" w:ascii="宋体" w:hAnsi="宋体" w:cs="宋体"/>
          <w:color w:val="000000"/>
          <w:sz w:val="24"/>
          <w:szCs w:val="24"/>
          <w:highlight w:val="none"/>
          <w:lang w:val="en-US" w:eastAsia="zh-CN"/>
        </w:rPr>
        <w:t xml:space="preserve"> </w:t>
      </w:r>
    </w:p>
    <w:p w14:paraId="36EE7A51">
      <w:pPr>
        <w:pStyle w:val="438"/>
        <w:keepNext w:val="0"/>
        <w:keepLines w:val="0"/>
        <w:pageBreakBefore w:val="0"/>
        <w:widowControl w:val="0"/>
        <w:shd w:val="clear" w:color="auto" w:fill="auto"/>
        <w:tabs>
          <w:tab w:val="left" w:pos="1134"/>
        </w:tabs>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项目名称：</w:t>
      </w:r>
      <w:r>
        <w:rPr>
          <w:rFonts w:hint="eastAsia" w:ascii="宋体" w:hAnsi="宋体" w:cs="宋体"/>
          <w:color w:val="000000"/>
          <w:sz w:val="24"/>
          <w:szCs w:val="24"/>
          <w:highlight w:val="none"/>
          <w:lang w:val="en-US" w:eastAsia="zh-CN"/>
        </w:rPr>
        <w:t>南站交警中队食堂部分食材采购配送</w:t>
      </w:r>
    </w:p>
    <w:p w14:paraId="24D0C7A4">
      <w:pPr>
        <w:pStyle w:val="438"/>
        <w:keepNext w:val="0"/>
        <w:keepLines w:val="0"/>
        <w:pageBreakBefore w:val="0"/>
        <w:widowControl w:val="0"/>
        <w:shd w:val="clear" w:color="auto" w:fill="auto"/>
        <w:tabs>
          <w:tab w:val="left" w:pos="1134"/>
        </w:tabs>
        <w:kinsoku/>
        <w:wordWrap/>
        <w:overflowPunct/>
        <w:topLinePunct w:val="0"/>
        <w:autoSpaceDE/>
        <w:autoSpaceDN/>
        <w:bidi w:val="0"/>
        <w:adjustRightInd/>
        <w:snapToGrid/>
        <w:spacing w:line="312" w:lineRule="auto"/>
        <w:ind w:firstLine="480" w:firstLineChars="20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预算金额：</w:t>
      </w:r>
      <w:r>
        <w:rPr>
          <w:rFonts w:hint="eastAsia" w:ascii="宋体" w:hAnsi="宋体" w:cs="宋体"/>
          <w:color w:val="000000"/>
          <w:sz w:val="24"/>
          <w:szCs w:val="24"/>
          <w:highlight w:val="none"/>
          <w:lang w:val="en-US" w:eastAsia="zh-CN"/>
        </w:rPr>
        <w:t>107.7</w:t>
      </w:r>
      <w:r>
        <w:rPr>
          <w:rFonts w:hint="eastAsia" w:ascii="宋体" w:hAnsi="宋体" w:cs="宋体"/>
          <w:color w:val="000000"/>
          <w:sz w:val="24"/>
          <w:szCs w:val="24"/>
          <w:highlight w:val="none"/>
        </w:rPr>
        <w:t>万元</w:t>
      </w:r>
    </w:p>
    <w:p w14:paraId="06E92A0F">
      <w:pPr>
        <w:pStyle w:val="438"/>
        <w:keepNext w:val="0"/>
        <w:keepLines w:val="0"/>
        <w:pageBreakBefore w:val="0"/>
        <w:widowControl w:val="0"/>
        <w:shd w:val="clear" w:color="auto" w:fill="auto"/>
        <w:tabs>
          <w:tab w:val="left" w:pos="1134"/>
        </w:tabs>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rPr>
        <w:t>最高限价</w:t>
      </w:r>
      <w:r>
        <w:rPr>
          <w:rFonts w:hint="eastAsia" w:ascii="宋体" w:hAnsi="宋体" w:cs="宋体"/>
          <w:color w:val="000000"/>
          <w:sz w:val="24"/>
          <w:szCs w:val="24"/>
          <w:highlight w:val="none"/>
          <w:lang w:eastAsia="zh-CN"/>
        </w:rPr>
        <w:t>：本项目以优惠率报价，最高限价</w:t>
      </w:r>
      <w:r>
        <w:rPr>
          <w:rFonts w:hint="eastAsia" w:ascii="宋体" w:hAnsi="宋体" w:cs="宋体"/>
          <w:color w:val="000000"/>
          <w:sz w:val="24"/>
          <w:szCs w:val="24"/>
          <w:highlight w:val="none"/>
          <w:lang w:val="en-US" w:eastAsia="zh-CN"/>
        </w:rPr>
        <w:t>100%；优惠率是指以南京市发展和改革委员会公布的“南京市部分农贸市场主副食品周平均价格水平”零售价为基础，进行优惠的比例。</w:t>
      </w:r>
    </w:p>
    <w:p w14:paraId="72F717F1">
      <w:pPr>
        <w:pStyle w:val="438"/>
        <w:keepNext w:val="0"/>
        <w:keepLines w:val="0"/>
        <w:pageBreakBefore w:val="0"/>
        <w:widowControl w:val="0"/>
        <w:shd w:val="clear" w:color="auto" w:fill="auto"/>
        <w:tabs>
          <w:tab w:val="left" w:pos="1134"/>
        </w:tabs>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采购需求:</w:t>
      </w:r>
      <w:r>
        <w:rPr>
          <w:rFonts w:hint="eastAsia" w:ascii="宋体" w:hAnsi="宋体" w:cs="宋体"/>
          <w:color w:val="000000"/>
          <w:sz w:val="24"/>
          <w:szCs w:val="24"/>
          <w:highlight w:val="none"/>
          <w:lang w:eastAsia="zh-CN"/>
        </w:rPr>
        <w:t>南站交警中队食堂部分食材采购配送，具体详见</w:t>
      </w:r>
      <w:r>
        <w:rPr>
          <w:rFonts w:hint="eastAsia" w:ascii="宋体" w:hAnsi="宋体" w:cs="宋体"/>
          <w:color w:val="000000"/>
          <w:sz w:val="24"/>
          <w:szCs w:val="24"/>
          <w:highlight w:val="none"/>
          <w:lang w:val="en-US" w:eastAsia="zh-CN"/>
        </w:rPr>
        <w:t>招标</w:t>
      </w:r>
      <w:r>
        <w:rPr>
          <w:rFonts w:hint="eastAsia" w:ascii="宋体" w:hAnsi="宋体" w:cs="宋体"/>
          <w:color w:val="000000"/>
          <w:sz w:val="24"/>
          <w:szCs w:val="24"/>
          <w:highlight w:val="none"/>
          <w:lang w:eastAsia="zh-CN"/>
        </w:rPr>
        <w:t>文件。</w:t>
      </w:r>
    </w:p>
    <w:p w14:paraId="272BCC60">
      <w:pPr>
        <w:pStyle w:val="438"/>
        <w:keepNext w:val="0"/>
        <w:keepLines w:val="0"/>
        <w:pageBreakBefore w:val="0"/>
        <w:widowControl w:val="0"/>
        <w:shd w:val="clear" w:color="auto" w:fill="auto"/>
        <w:tabs>
          <w:tab w:val="left" w:pos="1134"/>
        </w:tabs>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合同履行期限：</w:t>
      </w:r>
      <w:r>
        <w:rPr>
          <w:rFonts w:hint="eastAsia" w:ascii="宋体" w:hAnsi="宋体" w:cs="宋体"/>
          <w:color w:val="000000"/>
          <w:sz w:val="24"/>
          <w:szCs w:val="24"/>
          <w:highlight w:val="none"/>
          <w:lang w:val="en-US" w:eastAsia="zh-CN"/>
        </w:rPr>
        <w:t>1年</w:t>
      </w:r>
    </w:p>
    <w:p w14:paraId="795AC2EE">
      <w:pPr>
        <w:pStyle w:val="438"/>
        <w:keepNext w:val="0"/>
        <w:keepLines w:val="0"/>
        <w:pageBreakBefore w:val="0"/>
        <w:widowControl w:val="0"/>
        <w:shd w:val="clear" w:color="auto" w:fill="auto"/>
        <w:tabs>
          <w:tab w:val="left" w:pos="1134"/>
        </w:tabs>
        <w:kinsoku/>
        <w:wordWrap/>
        <w:overflowPunct/>
        <w:topLinePunct w:val="0"/>
        <w:autoSpaceDE/>
        <w:autoSpaceDN/>
        <w:bidi w:val="0"/>
        <w:adjustRightInd/>
        <w:snapToGrid/>
        <w:spacing w:line="312" w:lineRule="auto"/>
        <w:ind w:firstLine="480" w:firstLineChars="200"/>
        <w:textAlignment w:val="auto"/>
        <w:rPr>
          <w:rFonts w:ascii="宋体" w:hAnsi="宋体" w:cs="宋体"/>
          <w:color w:val="000000"/>
          <w:sz w:val="24"/>
          <w:szCs w:val="24"/>
          <w:highlight w:val="none"/>
        </w:rPr>
      </w:pPr>
      <w:bookmarkStart w:id="6" w:name="_Toc3038"/>
      <w:r>
        <w:rPr>
          <w:rFonts w:hint="eastAsia" w:ascii="宋体" w:hAnsi="宋体" w:cs="宋体"/>
          <w:color w:val="000000"/>
          <w:sz w:val="24"/>
          <w:szCs w:val="24"/>
          <w:highlight w:val="none"/>
        </w:rPr>
        <w:t>本项目（是/否）接受联合体投标：不接受联合体</w:t>
      </w:r>
    </w:p>
    <w:p w14:paraId="716ABE63">
      <w:pPr>
        <w:pStyle w:val="438"/>
        <w:shd w:val="clear" w:color="auto" w:fill="auto"/>
        <w:tabs>
          <w:tab w:val="left" w:pos="1134"/>
        </w:tabs>
        <w:spacing w:line="312" w:lineRule="auto"/>
        <w:ind w:left="0" w:leftChars="0" w:firstLine="0" w:firstLineChars="0"/>
        <w:outlineLvl w:val="1"/>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二、申请人的资格要求：</w:t>
      </w:r>
      <w:bookmarkEnd w:id="6"/>
    </w:p>
    <w:p w14:paraId="62C6975D">
      <w:pPr>
        <w:pStyle w:val="474"/>
        <w:keepNext w:val="0"/>
        <w:keepLines w:val="0"/>
        <w:pageBreakBefore w:val="0"/>
        <w:shd w:val="clear" w:color="auto" w:fill="auto"/>
        <w:kinsoku/>
        <w:wordWrap/>
        <w:overflowPunct/>
        <w:topLinePunct w:val="0"/>
        <w:autoSpaceDE/>
        <w:autoSpaceDN/>
        <w:bidi w:val="0"/>
        <w:adjustRightInd/>
        <w:snapToGrid/>
        <w:spacing w:line="329" w:lineRule="auto"/>
        <w:textAlignment w:val="auto"/>
        <w:outlineLvl w:val="2"/>
        <w:rPr>
          <w:rFonts w:hint="eastAsia" w:ascii="宋体" w:hAnsi="宋体" w:cs="宋体"/>
          <w:color w:val="000000"/>
          <w:sz w:val="24"/>
          <w:szCs w:val="24"/>
          <w:highlight w:val="none"/>
        </w:rPr>
      </w:pPr>
      <w:r>
        <w:rPr>
          <w:rFonts w:hint="eastAsia" w:ascii="宋体" w:hAnsi="宋体" w:cs="宋体"/>
          <w:color w:val="000000"/>
          <w:sz w:val="24"/>
          <w:szCs w:val="24"/>
          <w:highlight w:val="none"/>
        </w:rPr>
        <w:t>1.满足《中华人民共和国政府采购法》第二十二条规定；</w:t>
      </w:r>
    </w:p>
    <w:p w14:paraId="0E0D44F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（1）具有独立承担民事责任的能力（提供法人或者其他组织的营业执照，自然人的身份证明。）；</w:t>
      </w:r>
    </w:p>
    <w:p w14:paraId="16B3DF7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（2）具有良好的商业信誉和健全的财务会计制度（提供采购公告前近六个月（至少一个月）财务报表证明材料。）；</w:t>
      </w:r>
    </w:p>
    <w:p w14:paraId="5FB2412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（3）具有履行合同所必需的设备和专业技术能力（根据项目需求提供履行合同所必需的设备和专业技术能力的证明材料。）；</w:t>
      </w:r>
    </w:p>
    <w:p w14:paraId="2BD035E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（4）有依法缴纳税收和社会保障资金的良好记录（提供采购公告前近六个月（至少一个月）依法缴纳税收和缴纳社会保障资金的相关资料，依法免税或不需要缴纳社会保障资金的</w:t>
      </w:r>
      <w:r>
        <w:rPr>
          <w:rFonts w:hint="eastAsia" w:ascii="宋体" w:hAnsi="宋体" w:cs="宋体"/>
          <w:color w:val="000000"/>
          <w:sz w:val="24"/>
          <w:szCs w:val="24"/>
          <w:highlight w:val="none"/>
          <w:lang w:val="en-US" w:eastAsia="zh-CN" w:bidi="ar-SA"/>
        </w:rPr>
        <w:t>投标人</w:t>
      </w:r>
      <w:r>
        <w:rPr>
          <w:rFonts w:hint="eastAsia" w:ascii="宋体" w:hAnsi="宋体" w:eastAsia="宋体" w:cs="宋体"/>
          <w:color w:val="000000"/>
          <w:sz w:val="24"/>
          <w:szCs w:val="24"/>
          <w:highlight w:val="none"/>
          <w:lang w:val="en-US" w:eastAsia="zh-CN" w:bidi="ar-SA"/>
        </w:rPr>
        <w:t>应提供相关证明材料。）；</w:t>
      </w:r>
    </w:p>
    <w:p w14:paraId="12E1E4F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（5）参加政府采购活动前三年内，在经营活动中没有重大违法记录（提供参加本次政府采购活动前 3 年内在经营活动中没有重大违法记录的书面声明。）；</w:t>
      </w:r>
    </w:p>
    <w:p w14:paraId="0A14CB2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（6）法律、行政法规规定的其他条件：无</w:t>
      </w:r>
    </w:p>
    <w:p w14:paraId="445A624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zh-CN" w:eastAsia="zh-CN" w:bidi="ar-SA"/>
        </w:rPr>
      </w:pPr>
      <w:r>
        <w:rPr>
          <w:rFonts w:hint="eastAsia" w:ascii="宋体" w:hAnsi="宋体" w:eastAsia="宋体" w:cs="宋体"/>
          <w:color w:val="000000"/>
          <w:sz w:val="24"/>
          <w:szCs w:val="24"/>
          <w:highlight w:val="none"/>
          <w:lang w:val="zh-CN" w:eastAsia="zh-CN" w:bidi="ar-SA"/>
        </w:rPr>
        <w:t>备注：依据南京市财政局“关于在政府采购中推行信用承诺制的通知”，政府采购</w:t>
      </w:r>
      <w:r>
        <w:rPr>
          <w:rFonts w:hint="eastAsia" w:ascii="宋体" w:hAnsi="宋体" w:cs="宋体"/>
          <w:color w:val="000000"/>
          <w:sz w:val="24"/>
          <w:szCs w:val="24"/>
          <w:highlight w:val="none"/>
          <w:lang w:val="zh-CN" w:eastAsia="zh-CN" w:bidi="ar-SA"/>
        </w:rPr>
        <w:t>投标人</w:t>
      </w:r>
      <w:r>
        <w:rPr>
          <w:rFonts w:hint="eastAsia" w:ascii="宋体" w:hAnsi="宋体" w:eastAsia="宋体" w:cs="宋体"/>
          <w:color w:val="000000"/>
          <w:sz w:val="24"/>
          <w:szCs w:val="24"/>
          <w:highlight w:val="none"/>
          <w:lang w:val="zh-CN" w:eastAsia="zh-CN" w:bidi="ar-SA"/>
        </w:rPr>
        <w:t>只需在资格审查环节提供满足相应条件的书面承诺书（信用承诺书格式见附件），不再需要提供证明材料。</w:t>
      </w:r>
      <w:r>
        <w:rPr>
          <w:rFonts w:hint="eastAsia" w:ascii="宋体" w:hAnsi="宋体" w:cs="宋体"/>
          <w:color w:val="000000"/>
          <w:sz w:val="24"/>
          <w:szCs w:val="24"/>
          <w:highlight w:val="none"/>
          <w:lang w:val="zh-CN" w:eastAsia="zh-CN" w:bidi="ar-SA"/>
        </w:rPr>
        <w:t>投标人</w:t>
      </w:r>
      <w:r>
        <w:rPr>
          <w:rFonts w:hint="eastAsia" w:ascii="宋体" w:hAnsi="宋体" w:eastAsia="宋体" w:cs="宋体"/>
          <w:color w:val="000000"/>
          <w:sz w:val="24"/>
          <w:szCs w:val="24"/>
          <w:highlight w:val="none"/>
          <w:lang w:val="zh-CN" w:eastAsia="zh-CN" w:bidi="ar-SA"/>
        </w:rPr>
        <w:t>在中标（成交）后，应按采购文件要求，将由信用承诺书替代的证明材料提交采购人或采购代理机构核验。经核验无误后，由采购人或采购代理机构发出中标（成交）通知书。</w:t>
      </w:r>
    </w:p>
    <w:p w14:paraId="7F83B0FA">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lang w:val="zh-CN" w:eastAsia="zh-CN" w:bidi="ar-SA"/>
        </w:rPr>
      </w:pPr>
      <w:r>
        <w:rPr>
          <w:rFonts w:hint="eastAsia" w:ascii="宋体" w:hAnsi="宋体" w:eastAsia="宋体" w:cs="宋体"/>
          <w:color w:val="000000"/>
          <w:sz w:val="24"/>
          <w:szCs w:val="24"/>
          <w:highlight w:val="none"/>
          <w:lang w:val="zh-CN" w:eastAsia="zh-CN" w:bidi="ar-SA"/>
        </w:rPr>
        <w:t>其中不适用信用承诺的情形：</w:t>
      </w:r>
    </w:p>
    <w:p w14:paraId="2679FC2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zh-CN" w:eastAsia="zh-CN" w:bidi="ar-SA"/>
        </w:rPr>
      </w:pPr>
      <w:r>
        <w:rPr>
          <w:rFonts w:hint="eastAsia" w:ascii="宋体" w:hAnsi="宋体" w:eastAsia="宋体" w:cs="宋体"/>
          <w:color w:val="000000"/>
          <w:sz w:val="24"/>
          <w:szCs w:val="24"/>
          <w:highlight w:val="none"/>
          <w:lang w:val="zh-CN" w:eastAsia="zh-CN" w:bidi="ar-SA"/>
        </w:rPr>
        <w:t>（1）</w:t>
      </w:r>
      <w:r>
        <w:rPr>
          <w:rFonts w:hint="eastAsia" w:ascii="宋体" w:hAnsi="宋体" w:cs="宋体"/>
          <w:color w:val="000000"/>
          <w:sz w:val="24"/>
          <w:szCs w:val="24"/>
          <w:highlight w:val="none"/>
          <w:lang w:val="zh-CN" w:eastAsia="zh-CN" w:bidi="ar-SA"/>
        </w:rPr>
        <w:t>投标人</w:t>
      </w:r>
      <w:r>
        <w:rPr>
          <w:rFonts w:hint="eastAsia" w:ascii="宋体" w:hAnsi="宋体" w:eastAsia="宋体" w:cs="宋体"/>
          <w:color w:val="000000"/>
          <w:sz w:val="24"/>
          <w:szCs w:val="24"/>
          <w:highlight w:val="none"/>
          <w:lang w:val="zh-CN" w:eastAsia="zh-CN" w:bidi="ar-SA"/>
        </w:rPr>
        <w:t>被列入严重失信主体名单；</w:t>
      </w:r>
    </w:p>
    <w:p w14:paraId="0DD942F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zh-CN" w:eastAsia="zh-CN" w:bidi="ar-SA"/>
        </w:rPr>
      </w:pPr>
      <w:r>
        <w:rPr>
          <w:rFonts w:hint="eastAsia" w:ascii="宋体" w:hAnsi="宋体" w:eastAsia="宋体" w:cs="宋体"/>
          <w:color w:val="000000"/>
          <w:sz w:val="24"/>
          <w:szCs w:val="24"/>
          <w:highlight w:val="none"/>
          <w:lang w:val="zh-CN" w:eastAsia="zh-CN" w:bidi="ar-SA"/>
        </w:rPr>
        <w:t>（2）被相关监管部门作出行政处罚且尚在处罚有效期内；</w:t>
      </w:r>
    </w:p>
    <w:p w14:paraId="3BCDBD6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zh-CN" w:eastAsia="zh-CN" w:bidi="ar-SA"/>
        </w:rPr>
      </w:pPr>
      <w:r>
        <w:rPr>
          <w:rFonts w:hint="eastAsia" w:ascii="宋体" w:hAnsi="宋体" w:eastAsia="宋体" w:cs="宋体"/>
          <w:color w:val="000000"/>
          <w:sz w:val="24"/>
          <w:szCs w:val="24"/>
          <w:highlight w:val="none"/>
          <w:lang w:val="zh-CN" w:eastAsia="zh-CN" w:bidi="ar-SA"/>
        </w:rPr>
        <w:t>（3）其他法律、行政法规规定的不适用信用承诺的情形。</w:t>
      </w:r>
    </w:p>
    <w:p w14:paraId="5C1C6717">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Arial" w:hAnsi="Arial"/>
          <w:b w:val="0"/>
          <w:bCs/>
          <w:sz w:val="24"/>
          <w:szCs w:val="24"/>
          <w:highlight w:val="none"/>
          <w:lang w:val="zh-CN"/>
        </w:rPr>
      </w:pPr>
      <w:r>
        <w:rPr>
          <w:rFonts w:hint="eastAsia" w:ascii="宋体" w:hAnsi="宋体" w:eastAsia="宋体" w:cs="宋体"/>
          <w:color w:val="000000"/>
          <w:sz w:val="24"/>
          <w:szCs w:val="24"/>
          <w:highlight w:val="none"/>
          <w:lang w:val="zh-CN" w:eastAsia="zh-CN" w:bidi="ar-SA"/>
        </w:rPr>
        <w:t>（4）第（5）条所称重大违法记录，是指</w:t>
      </w:r>
      <w:r>
        <w:rPr>
          <w:rFonts w:hint="eastAsia" w:ascii="宋体" w:hAnsi="宋体" w:cs="宋体"/>
          <w:color w:val="000000"/>
          <w:sz w:val="24"/>
          <w:szCs w:val="24"/>
          <w:highlight w:val="none"/>
          <w:lang w:val="zh-CN" w:eastAsia="zh-CN" w:bidi="ar-SA"/>
        </w:rPr>
        <w:t>投标人</w:t>
      </w:r>
      <w:r>
        <w:rPr>
          <w:rFonts w:hint="eastAsia" w:ascii="宋体" w:hAnsi="宋体" w:eastAsia="宋体" w:cs="宋体"/>
          <w:color w:val="000000"/>
          <w:sz w:val="24"/>
          <w:szCs w:val="24"/>
          <w:highlight w:val="none"/>
          <w:lang w:val="zh-CN" w:eastAsia="zh-CN" w:bidi="ar-SA"/>
        </w:rPr>
        <w:t>因违法经营受到刑事处罚或者责令停产停业、吊销许可证或者执照、较大数额罚款等行政处罚。</w:t>
      </w:r>
    </w:p>
    <w:p w14:paraId="3EEB93CA">
      <w:pPr>
        <w:pStyle w:val="45"/>
        <w:keepNext w:val="0"/>
        <w:keepLines w:val="0"/>
        <w:pageBreakBefore w:val="0"/>
        <w:shd w:val="clear" w:color="auto" w:fill="auto"/>
        <w:kinsoku/>
        <w:wordWrap/>
        <w:overflowPunct/>
        <w:topLinePunct w:val="0"/>
        <w:autoSpaceDE/>
        <w:autoSpaceDN/>
        <w:bidi w:val="0"/>
        <w:adjustRightInd/>
        <w:snapToGrid/>
        <w:spacing w:before="1" w:line="406" w:lineRule="auto"/>
        <w:ind w:left="0" w:leftChars="0" w:right="0" w:rightChars="0" w:firstLine="480" w:firstLineChars="200"/>
        <w:textAlignment w:val="auto"/>
        <w:outlineLvl w:val="2"/>
        <w:rPr>
          <w:rFonts w:hint="eastAsia" w:ascii="宋体" w:hAnsi="宋体" w:eastAsia="宋体" w:cs="宋体"/>
          <w:color w:val="000000"/>
          <w:sz w:val="24"/>
          <w:szCs w:val="24"/>
          <w:highlight w:val="none"/>
          <w:lang w:val="zh-CN" w:eastAsia="zh-CN" w:bidi="ar-SA"/>
        </w:rPr>
      </w:pPr>
      <w:r>
        <w:rPr>
          <w:rFonts w:hint="eastAsia" w:ascii="宋体" w:hAnsi="宋体" w:eastAsia="宋体" w:cs="宋体"/>
          <w:color w:val="000000"/>
          <w:sz w:val="24"/>
          <w:szCs w:val="24"/>
          <w:highlight w:val="none"/>
          <w:lang w:val="zh-CN" w:eastAsia="zh-CN" w:bidi="ar-SA"/>
        </w:rPr>
        <w:t>如确定为成交投标人提供的核查证明材料存在问题，将按市财政局文件的处罚标准执行。</w:t>
      </w:r>
    </w:p>
    <w:p w14:paraId="42FBFC5C">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lang w:val="zh-CN" w:eastAsia="zh-CN" w:bidi="ar-SA"/>
        </w:rPr>
        <w:t>2.落实政府采购政策满足的资格要求：</w:t>
      </w:r>
      <w:r>
        <w:rPr>
          <w:rFonts w:hint="eastAsia" w:ascii="宋体" w:hAnsi="宋体" w:eastAsia="宋体" w:cs="宋体"/>
          <w:b/>
          <w:bCs/>
          <w:sz w:val="24"/>
          <w:szCs w:val="24"/>
          <w:highlight w:val="none"/>
          <w:lang w:eastAsia="zh-CN"/>
        </w:rPr>
        <w:t>如属于专门面向中小企业采购的项目，供应商应为中小微企业/监狱企业/残疾人福利性单位。非中小微企业/监狱企业/残疾人福利性单位，供应商投标为无效投标（供应商须提供中小企业声明函/残疾人福利性单位声明函/属于监狱企业的证明文件编入响应文件）。</w:t>
      </w:r>
    </w:p>
    <w:p w14:paraId="760C8293">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本项目按照以下第（</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eastAsia="zh-CN"/>
        </w:rPr>
        <w:t>）种方式落实政府采购促进中小企业发展的要求：</w:t>
      </w:r>
    </w:p>
    <w:p w14:paraId="2E646226">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1.本项目整体专门面向中小企业采购货物。</w:t>
      </w:r>
    </w:p>
    <w:p w14:paraId="7EC72424">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2.本项目整体专门面向小微企业采购货物。</w:t>
      </w:r>
    </w:p>
    <w:p w14:paraId="754FE772">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3.本项目通过以下第（）种方式预留部分采购份额采购中小企业货物：</w:t>
      </w:r>
    </w:p>
    <w:p w14:paraId="37E5D151">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（1）本项目要求供应商以联合体形式参加，中小企业合同金额应当达到的比例为_%。</w:t>
      </w:r>
    </w:p>
    <w:p w14:paraId="34421779">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（2）本项目要求供应商进行合同分包，中小企业合同金额应当达到的比例为_%。</w:t>
      </w:r>
    </w:p>
    <w:p w14:paraId="1D8FBECC">
      <w:pPr>
        <w:keepNext w:val="0"/>
        <w:keepLines w:val="0"/>
        <w:pageBreakBefore w:val="0"/>
        <w:widowControl w:val="0"/>
        <w:shd w:val="clear" w:color="auto" w:fill="auto"/>
        <w:spacing w:line="360" w:lineRule="auto"/>
        <w:ind w:left="0" w:firstLine="480"/>
        <w:rPr>
          <w:rFonts w:hint="eastAsia" w:ascii="宋体" w:hAnsi="宋体"/>
          <w:b w:val="0"/>
          <w:bCs/>
          <w:color w:val="000000"/>
          <w:sz w:val="24"/>
          <w:szCs w:val="24"/>
          <w:highlight w:val="none"/>
          <w:lang w:val="en-US" w:eastAsia="zh-CN"/>
        </w:rPr>
      </w:pPr>
      <w:r>
        <w:rPr>
          <w:rFonts w:hint="eastAsia" w:ascii="宋体" w:hAnsi="宋体"/>
          <w:b w:val="0"/>
          <w:bCs/>
          <w:color w:val="000000"/>
          <w:sz w:val="24"/>
          <w:szCs w:val="24"/>
          <w:highlight w:val="none"/>
          <w:lang w:val="en-US" w:eastAsia="zh-CN"/>
        </w:rPr>
        <w:t>4.本项目为非预留份额的采购项目或采购包，执行价格扣除优惠政策，具体详见评标办法与标准。</w:t>
      </w:r>
    </w:p>
    <w:p w14:paraId="0CCCCB41">
      <w:pPr>
        <w:keepNext w:val="0"/>
        <w:keepLines w:val="0"/>
        <w:pageBreakBefore w:val="0"/>
        <w:widowControl w:val="0"/>
        <w:shd w:val="clear" w:color="auto" w:fill="auto"/>
        <w:spacing w:line="360" w:lineRule="auto"/>
        <w:ind w:left="0" w:firstLine="480"/>
        <w:rPr>
          <w:rFonts w:hint="eastAsia" w:ascii="宋体" w:hAnsi="宋体" w:eastAsia="宋体" w:cs="宋体"/>
          <w:b/>
          <w:color w:val="000000"/>
          <w:sz w:val="24"/>
          <w:szCs w:val="24"/>
          <w:highlight w:val="none"/>
          <w:lang w:val="en-US" w:eastAsia="zh-CN"/>
        </w:rPr>
      </w:pPr>
      <w:r>
        <w:rPr>
          <w:rFonts w:hint="eastAsia" w:ascii="宋体" w:hAnsi="宋体"/>
          <w:b w:val="0"/>
          <w:bCs/>
          <w:color w:val="000000"/>
          <w:sz w:val="24"/>
          <w:szCs w:val="24"/>
          <w:highlight w:val="none"/>
          <w:lang w:val="en-US" w:eastAsia="zh-CN"/>
        </w:rPr>
        <w:t>备注：对于专门面向中小企业或小型、微型企业的项目，只面向中小企业或小型、微型企业采购。对于非专门面向中小企业的项目，对小型和微型企业产品的价格给予扣除，用扣除后的价格参与评审。</w:t>
      </w:r>
    </w:p>
    <w:p w14:paraId="2F12E2A8">
      <w:pPr>
        <w:pStyle w:val="474"/>
        <w:pageBreakBefore w:val="0"/>
        <w:shd w:val="clear" w:color="auto" w:fill="auto"/>
        <w:kinsoku/>
        <w:wordWrap/>
        <w:overflowPunct/>
        <w:topLinePunct w:val="0"/>
        <w:autoSpaceDE/>
        <w:autoSpaceDN/>
        <w:bidi w:val="0"/>
        <w:adjustRightInd/>
        <w:snapToGrid/>
        <w:spacing w:line="329" w:lineRule="auto"/>
        <w:textAlignment w:val="auto"/>
        <w:outlineLvl w:val="2"/>
        <w:rPr>
          <w:rFonts w:hint="eastAsia" w:ascii="宋体" w:hAnsi="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zh-CN" w:eastAsia="zh-CN" w:bidi="ar-SA"/>
        </w:rPr>
        <w:t>3.本项目的特定资格要求：</w:t>
      </w:r>
      <w:r>
        <w:rPr>
          <w:rFonts w:hint="eastAsia" w:ascii="宋体" w:hAnsi="宋体" w:cs="宋体"/>
          <w:color w:val="000000"/>
          <w:sz w:val="24"/>
          <w:szCs w:val="24"/>
          <w:highlight w:val="none"/>
          <w:lang w:val="en-US" w:eastAsia="zh-CN" w:bidi="ar-SA"/>
        </w:rPr>
        <w:t>无</w:t>
      </w:r>
    </w:p>
    <w:p w14:paraId="63D68FE2">
      <w:pPr>
        <w:pStyle w:val="474"/>
        <w:pageBreakBefore w:val="0"/>
        <w:shd w:val="clear" w:color="auto" w:fill="auto"/>
        <w:kinsoku/>
        <w:wordWrap/>
        <w:overflowPunct/>
        <w:topLinePunct w:val="0"/>
        <w:autoSpaceDE/>
        <w:autoSpaceDN/>
        <w:bidi w:val="0"/>
        <w:adjustRightInd/>
        <w:snapToGrid/>
        <w:spacing w:line="329" w:lineRule="auto"/>
        <w:textAlignment w:val="auto"/>
        <w:outlineLvl w:val="2"/>
        <w:rPr>
          <w:rFonts w:hint="default" w:ascii="宋体" w:hAnsi="宋体" w:cs="宋体"/>
          <w:color w:val="000000"/>
          <w:sz w:val="24"/>
          <w:szCs w:val="24"/>
          <w:highlight w:val="none"/>
          <w:lang w:val="en-US" w:eastAsia="zh-CN" w:bidi="ar-SA"/>
        </w:rPr>
      </w:pPr>
      <w:r>
        <w:rPr>
          <w:rFonts w:hint="default" w:ascii="宋体" w:hAnsi="宋体" w:cs="宋体"/>
          <w:color w:val="000000"/>
          <w:sz w:val="24"/>
          <w:szCs w:val="24"/>
          <w:highlight w:val="none"/>
          <w:lang w:val="en-US" w:eastAsia="zh-CN" w:bidi="ar-SA"/>
        </w:rPr>
        <w:t>4</w:t>
      </w:r>
      <w:r>
        <w:rPr>
          <w:rFonts w:hint="eastAsia" w:ascii="宋体" w:hAnsi="宋体" w:cs="宋体"/>
          <w:color w:val="000000"/>
          <w:sz w:val="24"/>
          <w:szCs w:val="24"/>
          <w:highlight w:val="none"/>
          <w:lang w:val="en-US" w:eastAsia="zh-CN" w:bidi="ar-SA"/>
        </w:rPr>
        <w:t>.</w:t>
      </w:r>
      <w:r>
        <w:rPr>
          <w:rFonts w:hint="default" w:ascii="宋体" w:hAnsi="宋体" w:cs="宋体"/>
          <w:color w:val="000000"/>
          <w:sz w:val="24"/>
          <w:szCs w:val="24"/>
          <w:highlight w:val="none"/>
          <w:lang w:val="en-US" w:eastAsia="zh-CN" w:bidi="ar-SA"/>
        </w:rPr>
        <w:t>拒绝下述</w:t>
      </w:r>
      <w:r>
        <w:rPr>
          <w:rFonts w:hint="eastAsia" w:ascii="宋体" w:hAnsi="宋体" w:cs="宋体"/>
          <w:color w:val="000000"/>
          <w:sz w:val="24"/>
          <w:szCs w:val="24"/>
          <w:highlight w:val="none"/>
          <w:lang w:val="en-US" w:eastAsia="zh-CN" w:bidi="ar-SA"/>
        </w:rPr>
        <w:t>投标人</w:t>
      </w:r>
      <w:r>
        <w:rPr>
          <w:rFonts w:hint="default" w:ascii="宋体" w:hAnsi="宋体" w:cs="宋体"/>
          <w:color w:val="000000"/>
          <w:sz w:val="24"/>
          <w:szCs w:val="24"/>
          <w:highlight w:val="none"/>
          <w:lang w:val="en-US" w:eastAsia="zh-CN" w:bidi="ar-SA"/>
        </w:rPr>
        <w:t>参加本次采购活动：</w:t>
      </w:r>
    </w:p>
    <w:p w14:paraId="4A54FCA4">
      <w:pPr>
        <w:pStyle w:val="474"/>
        <w:keepNext w:val="0"/>
        <w:keepLines w:val="0"/>
        <w:pageBreakBefore w:val="0"/>
        <w:widowControl w:val="0"/>
        <w:shd w:val="clear" w:color="auto" w:fill="auto"/>
        <w:kinsoku/>
        <w:wordWrap/>
        <w:overflowPunct/>
        <w:topLinePunct w:val="0"/>
        <w:autoSpaceDE/>
        <w:autoSpaceDN/>
        <w:bidi w:val="0"/>
        <w:adjustRightInd/>
        <w:snapToGrid/>
        <w:spacing w:line="329" w:lineRule="auto"/>
        <w:ind w:left="0" w:leftChars="0" w:firstLine="480" w:firstLineChars="200"/>
        <w:textAlignment w:val="auto"/>
        <w:outlineLvl w:val="2"/>
        <w:rPr>
          <w:rFonts w:hint="default" w:ascii="宋体" w:hAnsi="宋体" w:cs="宋体"/>
          <w:color w:val="auto"/>
          <w:sz w:val="24"/>
          <w:szCs w:val="24"/>
          <w:highlight w:val="none"/>
          <w:lang w:val="en-US" w:eastAsia="zh-CN" w:bidi="ar-SA"/>
        </w:rPr>
      </w:pPr>
      <w:r>
        <w:rPr>
          <w:rFonts w:hint="default" w:ascii="宋体" w:hAnsi="宋体" w:cs="宋体"/>
          <w:color w:val="auto"/>
          <w:sz w:val="24"/>
          <w:szCs w:val="24"/>
          <w:highlight w:val="none"/>
          <w:lang w:val="en-US" w:eastAsia="zh-CN" w:bidi="ar-SA"/>
        </w:rPr>
        <w:t>（1）</w:t>
      </w:r>
      <w:r>
        <w:rPr>
          <w:rFonts w:hint="eastAsia" w:ascii="宋体" w:hAnsi="宋体" w:cs="宋体"/>
          <w:color w:val="auto"/>
          <w:sz w:val="24"/>
          <w:szCs w:val="24"/>
          <w:highlight w:val="none"/>
          <w:lang w:val="en-US" w:eastAsia="zh-CN" w:bidi="ar-SA"/>
        </w:rPr>
        <w:t>投标人</w:t>
      </w:r>
      <w:r>
        <w:rPr>
          <w:rFonts w:hint="default" w:ascii="宋体" w:hAnsi="宋体" w:cs="宋体"/>
          <w:color w:val="auto"/>
          <w:sz w:val="24"/>
          <w:szCs w:val="24"/>
          <w:highlight w:val="none"/>
          <w:lang w:val="en-US" w:eastAsia="zh-CN" w:bidi="ar-SA"/>
        </w:rPr>
        <w:t>单位负责人为同一人或者存在直接控股、管理关系的不同</w:t>
      </w:r>
      <w:r>
        <w:rPr>
          <w:rFonts w:hint="eastAsia" w:ascii="宋体" w:hAnsi="宋体" w:cs="宋体"/>
          <w:color w:val="auto"/>
          <w:sz w:val="24"/>
          <w:szCs w:val="24"/>
          <w:highlight w:val="none"/>
          <w:lang w:val="en-US" w:eastAsia="zh-CN" w:bidi="ar-SA"/>
        </w:rPr>
        <w:t>投标人</w:t>
      </w:r>
      <w:r>
        <w:rPr>
          <w:rFonts w:hint="default" w:ascii="宋体" w:hAnsi="宋体" w:cs="宋体"/>
          <w:color w:val="auto"/>
          <w:sz w:val="24"/>
          <w:szCs w:val="24"/>
          <w:highlight w:val="none"/>
          <w:lang w:val="en-US" w:eastAsia="zh-CN" w:bidi="ar-SA"/>
        </w:rPr>
        <w:t>，不得参加同一合同项下的政府采购活动。</w:t>
      </w:r>
    </w:p>
    <w:p w14:paraId="1BAD3297">
      <w:pPr>
        <w:pStyle w:val="474"/>
        <w:keepNext w:val="0"/>
        <w:keepLines w:val="0"/>
        <w:pageBreakBefore w:val="0"/>
        <w:widowControl w:val="0"/>
        <w:shd w:val="clear" w:color="auto" w:fill="auto"/>
        <w:kinsoku/>
        <w:wordWrap/>
        <w:overflowPunct/>
        <w:topLinePunct w:val="0"/>
        <w:autoSpaceDE/>
        <w:autoSpaceDN/>
        <w:bidi w:val="0"/>
        <w:adjustRightInd/>
        <w:snapToGrid/>
        <w:spacing w:line="329" w:lineRule="auto"/>
        <w:ind w:left="0" w:leftChars="0" w:firstLine="480" w:firstLineChars="200"/>
        <w:textAlignment w:val="auto"/>
        <w:outlineLvl w:val="2"/>
        <w:rPr>
          <w:rFonts w:hint="default" w:ascii="宋体" w:hAnsi="宋体" w:cs="宋体"/>
          <w:color w:val="auto"/>
          <w:sz w:val="24"/>
          <w:szCs w:val="24"/>
          <w:highlight w:val="none"/>
          <w:lang w:val="en-US" w:eastAsia="zh-CN" w:bidi="ar-SA"/>
        </w:rPr>
      </w:pPr>
      <w:r>
        <w:rPr>
          <w:rFonts w:hint="default" w:ascii="宋体" w:hAnsi="宋体" w:cs="宋体"/>
          <w:color w:val="auto"/>
          <w:sz w:val="24"/>
          <w:szCs w:val="24"/>
          <w:highlight w:val="none"/>
          <w:lang w:val="en-US" w:eastAsia="zh-CN" w:bidi="ar-SA"/>
        </w:rPr>
        <w:t>（2）凡为采购项目提供整体设计、规范编制或者项目管理、监理、检测等服务的</w:t>
      </w:r>
      <w:r>
        <w:rPr>
          <w:rFonts w:hint="eastAsia" w:ascii="宋体" w:hAnsi="宋体" w:cs="宋体"/>
          <w:color w:val="auto"/>
          <w:sz w:val="24"/>
          <w:szCs w:val="24"/>
          <w:highlight w:val="none"/>
          <w:lang w:val="en-US" w:eastAsia="zh-CN" w:bidi="ar-SA"/>
        </w:rPr>
        <w:t>投标人</w:t>
      </w:r>
      <w:r>
        <w:rPr>
          <w:rFonts w:hint="default" w:ascii="宋体" w:hAnsi="宋体" w:cs="宋体"/>
          <w:color w:val="auto"/>
          <w:sz w:val="24"/>
          <w:szCs w:val="24"/>
          <w:highlight w:val="none"/>
          <w:lang w:val="en-US" w:eastAsia="zh-CN" w:bidi="ar-SA"/>
        </w:rPr>
        <w:t>，不得再参加本项目的采购活动。</w:t>
      </w:r>
    </w:p>
    <w:p w14:paraId="50F2BEF7">
      <w:pPr>
        <w:pStyle w:val="474"/>
        <w:keepNext w:val="0"/>
        <w:keepLines w:val="0"/>
        <w:pageBreakBefore w:val="0"/>
        <w:widowControl w:val="0"/>
        <w:shd w:val="clear" w:color="auto" w:fill="auto"/>
        <w:kinsoku/>
        <w:wordWrap/>
        <w:overflowPunct/>
        <w:topLinePunct w:val="0"/>
        <w:autoSpaceDE/>
        <w:autoSpaceDN/>
        <w:bidi w:val="0"/>
        <w:adjustRightInd/>
        <w:snapToGrid/>
        <w:spacing w:line="329" w:lineRule="auto"/>
        <w:ind w:left="0" w:leftChars="0" w:firstLine="480" w:firstLineChars="200"/>
        <w:textAlignment w:val="auto"/>
        <w:outlineLvl w:val="2"/>
        <w:rPr>
          <w:rFonts w:hint="default" w:ascii="宋体" w:hAnsi="宋体" w:cs="宋体"/>
          <w:color w:val="auto"/>
          <w:sz w:val="24"/>
          <w:szCs w:val="24"/>
          <w:highlight w:val="none"/>
          <w:lang w:val="en-US" w:eastAsia="zh-CN" w:bidi="ar-SA"/>
        </w:rPr>
      </w:pPr>
      <w:r>
        <w:rPr>
          <w:rFonts w:hint="default" w:ascii="宋体" w:hAnsi="宋体" w:cs="宋体"/>
          <w:color w:val="auto"/>
          <w:sz w:val="24"/>
          <w:szCs w:val="24"/>
          <w:highlight w:val="none"/>
          <w:lang w:val="en-US" w:eastAsia="zh-CN" w:bidi="ar-SA"/>
        </w:rPr>
        <w:t>（3）</w:t>
      </w:r>
      <w:r>
        <w:rPr>
          <w:rFonts w:hint="eastAsia" w:ascii="宋体" w:hAnsi="宋体" w:cs="宋体"/>
          <w:color w:val="auto"/>
          <w:sz w:val="24"/>
          <w:szCs w:val="24"/>
          <w:highlight w:val="none"/>
          <w:lang w:val="en-US" w:eastAsia="zh-CN" w:bidi="ar-SA"/>
        </w:rPr>
        <w:t>投标人</w:t>
      </w:r>
      <w:r>
        <w:rPr>
          <w:rFonts w:hint="default" w:ascii="宋体" w:hAnsi="宋体" w:cs="宋体"/>
          <w:color w:val="auto"/>
          <w:sz w:val="24"/>
          <w:szCs w:val="24"/>
          <w:highlight w:val="none"/>
          <w:lang w:val="en-US" w:eastAsia="zh-CN" w:bidi="ar-SA"/>
        </w:rPr>
        <w:t>被“信用中国”网站、“中国政府采购网”列入失信被执行人、重大税收违法案件当事人名单、政府采购严重违法失信行为记录名单。</w:t>
      </w:r>
    </w:p>
    <w:p w14:paraId="4751A3E5">
      <w:pPr>
        <w:pStyle w:val="474"/>
        <w:pageBreakBefore w:val="0"/>
        <w:shd w:val="clear" w:color="auto" w:fill="auto"/>
        <w:kinsoku/>
        <w:wordWrap/>
        <w:overflowPunct/>
        <w:topLinePunct w:val="0"/>
        <w:autoSpaceDE/>
        <w:autoSpaceDN/>
        <w:bidi w:val="0"/>
        <w:adjustRightInd/>
        <w:snapToGrid/>
        <w:spacing w:line="329" w:lineRule="auto"/>
        <w:textAlignment w:val="auto"/>
        <w:outlineLvl w:val="2"/>
        <w:rPr>
          <w:rFonts w:hint="default" w:ascii="宋体" w:hAnsi="宋体" w:cs="宋体"/>
          <w:color w:val="000000"/>
          <w:sz w:val="24"/>
          <w:szCs w:val="24"/>
          <w:highlight w:val="none"/>
          <w:lang w:val="en-US" w:eastAsia="zh-CN" w:bidi="ar-SA"/>
        </w:rPr>
      </w:pPr>
      <w:r>
        <w:rPr>
          <w:rFonts w:hint="default" w:ascii="宋体" w:hAnsi="宋体" w:cs="宋体"/>
          <w:color w:val="000000"/>
          <w:sz w:val="24"/>
          <w:szCs w:val="24"/>
          <w:highlight w:val="none"/>
          <w:lang w:val="en-US" w:eastAsia="zh-CN" w:bidi="ar-SA"/>
        </w:rPr>
        <w:t>5</w:t>
      </w:r>
      <w:r>
        <w:rPr>
          <w:rFonts w:hint="eastAsia" w:ascii="宋体" w:hAnsi="宋体" w:cs="宋体"/>
          <w:color w:val="000000"/>
          <w:sz w:val="24"/>
          <w:szCs w:val="24"/>
          <w:highlight w:val="none"/>
          <w:lang w:val="en-US" w:eastAsia="zh-CN" w:bidi="ar-SA"/>
        </w:rPr>
        <w:t>.</w:t>
      </w:r>
      <w:r>
        <w:rPr>
          <w:rFonts w:hint="default" w:ascii="宋体" w:hAnsi="宋体" w:cs="宋体"/>
          <w:color w:val="000000"/>
          <w:sz w:val="24"/>
          <w:szCs w:val="24"/>
          <w:highlight w:val="none"/>
          <w:lang w:val="en-US" w:eastAsia="zh-CN" w:bidi="ar-SA"/>
        </w:rPr>
        <w:t>南京市政府采购</w:t>
      </w:r>
      <w:r>
        <w:rPr>
          <w:rFonts w:hint="eastAsia" w:ascii="宋体" w:hAnsi="宋体" w:cs="宋体"/>
          <w:color w:val="000000"/>
          <w:sz w:val="24"/>
          <w:szCs w:val="24"/>
          <w:highlight w:val="none"/>
          <w:lang w:val="en-US" w:eastAsia="zh-CN" w:bidi="ar-SA"/>
        </w:rPr>
        <w:t>投标人</w:t>
      </w:r>
      <w:r>
        <w:rPr>
          <w:rFonts w:hint="default" w:ascii="宋体" w:hAnsi="宋体" w:cs="宋体"/>
          <w:color w:val="000000"/>
          <w:sz w:val="24"/>
          <w:szCs w:val="24"/>
          <w:highlight w:val="none"/>
          <w:lang w:val="en-US" w:eastAsia="zh-CN" w:bidi="ar-SA"/>
        </w:rPr>
        <w:t>信用记录表</w:t>
      </w:r>
    </w:p>
    <w:p w14:paraId="7B7B0E1D">
      <w:pPr>
        <w:pStyle w:val="474"/>
        <w:keepNext w:val="0"/>
        <w:keepLines w:val="0"/>
        <w:pageBreakBefore w:val="0"/>
        <w:widowControl w:val="0"/>
        <w:shd w:val="clear" w:color="auto" w:fill="auto"/>
        <w:kinsoku/>
        <w:wordWrap/>
        <w:overflowPunct/>
        <w:topLinePunct w:val="0"/>
        <w:autoSpaceDE/>
        <w:autoSpaceDN/>
        <w:bidi w:val="0"/>
        <w:adjustRightInd/>
        <w:snapToGrid/>
        <w:spacing w:line="329" w:lineRule="auto"/>
        <w:ind w:left="0" w:leftChars="0" w:firstLine="480" w:firstLineChars="200"/>
        <w:textAlignment w:val="auto"/>
        <w:outlineLvl w:val="2"/>
        <w:rPr>
          <w:rFonts w:hint="default" w:ascii="宋体" w:hAnsi="宋体" w:cs="宋体"/>
          <w:color w:val="000000"/>
          <w:sz w:val="24"/>
          <w:szCs w:val="24"/>
          <w:highlight w:val="none"/>
          <w:lang w:val="en-US" w:eastAsia="zh-CN" w:bidi="ar-SA"/>
        </w:rPr>
      </w:pPr>
      <w:r>
        <w:rPr>
          <w:rFonts w:hint="default" w:ascii="宋体" w:hAnsi="宋体" w:cs="宋体"/>
          <w:color w:val="000000"/>
          <w:sz w:val="24"/>
          <w:szCs w:val="24"/>
          <w:highlight w:val="none"/>
          <w:lang w:val="en-US" w:eastAsia="zh-CN" w:bidi="ar-SA"/>
        </w:rPr>
        <w:t>凡在南京地区参加政府采购活动的</w:t>
      </w:r>
      <w:r>
        <w:rPr>
          <w:rFonts w:hint="eastAsia" w:ascii="宋体" w:hAnsi="宋体" w:cs="宋体"/>
          <w:color w:val="000000"/>
          <w:sz w:val="24"/>
          <w:szCs w:val="24"/>
          <w:highlight w:val="none"/>
          <w:lang w:val="en-US" w:eastAsia="zh-CN" w:bidi="ar-SA"/>
        </w:rPr>
        <w:t>投标人</w:t>
      </w:r>
      <w:r>
        <w:rPr>
          <w:rFonts w:hint="default" w:ascii="宋体" w:hAnsi="宋体" w:cs="宋体"/>
          <w:color w:val="000000"/>
          <w:sz w:val="24"/>
          <w:szCs w:val="24"/>
          <w:highlight w:val="none"/>
          <w:lang w:val="en-US" w:eastAsia="zh-CN" w:bidi="ar-SA"/>
        </w:rPr>
        <w:t>，在参加政府采购活动前应当在“南京政府采购</w:t>
      </w:r>
      <w:r>
        <w:rPr>
          <w:rFonts w:hint="eastAsia" w:ascii="宋体" w:hAnsi="宋体" w:cs="宋体"/>
          <w:color w:val="000000"/>
          <w:sz w:val="24"/>
          <w:szCs w:val="24"/>
          <w:highlight w:val="none"/>
          <w:lang w:val="en-US" w:eastAsia="zh-CN" w:bidi="ar-SA"/>
        </w:rPr>
        <w:t>投标人</w:t>
      </w:r>
      <w:r>
        <w:rPr>
          <w:rFonts w:hint="default" w:ascii="宋体" w:hAnsi="宋体" w:cs="宋体"/>
          <w:color w:val="000000"/>
          <w:sz w:val="24"/>
          <w:szCs w:val="24"/>
          <w:highlight w:val="none"/>
          <w:lang w:val="en-US" w:eastAsia="zh-CN" w:bidi="ar-SA"/>
        </w:rPr>
        <w:t>诚信档案管理系统”内进行注册登记。</w:t>
      </w:r>
      <w:r>
        <w:rPr>
          <w:rFonts w:hint="eastAsia" w:ascii="宋体" w:hAnsi="宋体" w:cs="宋体"/>
          <w:color w:val="000000"/>
          <w:sz w:val="24"/>
          <w:szCs w:val="24"/>
          <w:highlight w:val="none"/>
          <w:lang w:val="en-US" w:eastAsia="zh-CN" w:bidi="ar-SA"/>
        </w:rPr>
        <w:t>投标人</w:t>
      </w:r>
      <w:r>
        <w:rPr>
          <w:rFonts w:hint="default" w:ascii="宋体" w:hAnsi="宋体" w:cs="宋体"/>
          <w:color w:val="000000"/>
          <w:sz w:val="24"/>
          <w:szCs w:val="24"/>
          <w:highlight w:val="none"/>
          <w:lang w:val="en-US" w:eastAsia="zh-CN" w:bidi="ar-SA"/>
        </w:rPr>
        <w:t>应在递交投标（响应）文件的同时，提交</w:t>
      </w:r>
      <w:r>
        <w:rPr>
          <w:rFonts w:hint="eastAsia" w:ascii="宋体" w:hAnsi="宋体" w:cs="宋体"/>
          <w:color w:val="000000"/>
          <w:sz w:val="24"/>
          <w:szCs w:val="24"/>
          <w:highlight w:val="none"/>
          <w:lang w:val="en-US" w:eastAsia="zh-CN" w:bidi="ar-SA"/>
        </w:rPr>
        <w:t>投标人</w:t>
      </w:r>
      <w:r>
        <w:rPr>
          <w:rFonts w:hint="default" w:ascii="宋体" w:hAnsi="宋体" w:cs="宋体"/>
          <w:color w:val="000000"/>
          <w:sz w:val="24"/>
          <w:szCs w:val="24"/>
          <w:highlight w:val="none"/>
          <w:lang w:val="en-US" w:eastAsia="zh-CN" w:bidi="ar-SA"/>
        </w:rPr>
        <w:t>诚信档案管理系统中在线打印的《南京市政府采购</w:t>
      </w:r>
      <w:r>
        <w:rPr>
          <w:rFonts w:hint="eastAsia" w:ascii="宋体" w:hAnsi="宋体" w:cs="宋体"/>
          <w:color w:val="000000"/>
          <w:sz w:val="24"/>
          <w:szCs w:val="24"/>
          <w:highlight w:val="none"/>
          <w:lang w:val="en-US" w:eastAsia="zh-CN" w:bidi="ar-SA"/>
        </w:rPr>
        <w:t>投标人</w:t>
      </w:r>
      <w:r>
        <w:rPr>
          <w:rFonts w:hint="default" w:ascii="宋体" w:hAnsi="宋体" w:cs="宋体"/>
          <w:color w:val="000000"/>
          <w:sz w:val="24"/>
          <w:szCs w:val="24"/>
          <w:highlight w:val="none"/>
          <w:lang w:val="en-US" w:eastAsia="zh-CN" w:bidi="ar-SA"/>
        </w:rPr>
        <w:t>信用记录表》，经法定代表人签名盖章后作为投标（响应）文件的组成部分提交给采购代理机构或采购人。</w:t>
      </w:r>
    </w:p>
    <w:p w14:paraId="351A28C1">
      <w:pPr>
        <w:pStyle w:val="474"/>
        <w:keepNext w:val="0"/>
        <w:keepLines w:val="0"/>
        <w:pageBreakBefore w:val="0"/>
        <w:widowControl w:val="0"/>
        <w:shd w:val="clear" w:color="auto" w:fill="auto"/>
        <w:kinsoku/>
        <w:wordWrap/>
        <w:overflowPunct/>
        <w:topLinePunct w:val="0"/>
        <w:autoSpaceDE/>
        <w:autoSpaceDN/>
        <w:bidi w:val="0"/>
        <w:adjustRightInd/>
        <w:snapToGrid/>
        <w:spacing w:line="329" w:lineRule="auto"/>
        <w:ind w:left="0" w:leftChars="0" w:firstLine="480" w:firstLineChars="200"/>
        <w:textAlignment w:val="auto"/>
        <w:outlineLvl w:val="2"/>
        <w:rPr>
          <w:rFonts w:hint="default" w:ascii="宋体" w:hAnsi="宋体" w:cs="宋体"/>
          <w:color w:val="000000"/>
          <w:sz w:val="24"/>
          <w:szCs w:val="24"/>
          <w:highlight w:val="none"/>
          <w:lang w:val="en-US" w:eastAsia="zh-CN" w:bidi="ar-SA"/>
        </w:rPr>
      </w:pPr>
      <w:r>
        <w:rPr>
          <w:rFonts w:hint="eastAsia" w:ascii="宋体" w:hAnsi="宋体" w:cs="宋体"/>
          <w:color w:val="000000"/>
          <w:sz w:val="24"/>
          <w:szCs w:val="24"/>
          <w:highlight w:val="none"/>
          <w:lang w:val="en-US" w:eastAsia="zh-CN" w:bidi="ar-SA"/>
        </w:rPr>
        <w:t>投标人</w:t>
      </w:r>
      <w:r>
        <w:rPr>
          <w:rFonts w:hint="default" w:ascii="宋体" w:hAnsi="宋体" w:cs="宋体"/>
          <w:color w:val="000000"/>
          <w:sz w:val="24"/>
          <w:szCs w:val="24"/>
          <w:highlight w:val="none"/>
          <w:lang w:val="en-US" w:eastAsia="zh-CN" w:bidi="ar-SA"/>
        </w:rPr>
        <w:t>诚信档案注册登记，按以下程序进行：</w:t>
      </w:r>
    </w:p>
    <w:p w14:paraId="30EC6282">
      <w:pPr>
        <w:pStyle w:val="474"/>
        <w:keepNext w:val="0"/>
        <w:keepLines w:val="0"/>
        <w:pageBreakBefore w:val="0"/>
        <w:widowControl w:val="0"/>
        <w:shd w:val="clear" w:color="auto" w:fill="auto"/>
        <w:kinsoku/>
        <w:wordWrap/>
        <w:overflowPunct/>
        <w:topLinePunct w:val="0"/>
        <w:autoSpaceDE/>
        <w:autoSpaceDN/>
        <w:bidi w:val="0"/>
        <w:adjustRightInd/>
        <w:snapToGrid/>
        <w:spacing w:line="329" w:lineRule="auto"/>
        <w:ind w:left="0" w:leftChars="0" w:firstLine="480" w:firstLineChars="200"/>
        <w:textAlignment w:val="auto"/>
        <w:outlineLvl w:val="2"/>
        <w:rPr>
          <w:rFonts w:hint="default" w:ascii="宋体" w:hAnsi="宋体" w:cs="宋体"/>
          <w:color w:val="000000"/>
          <w:sz w:val="24"/>
          <w:szCs w:val="24"/>
          <w:highlight w:val="none"/>
          <w:lang w:val="en-US" w:eastAsia="zh-CN" w:bidi="ar-SA"/>
        </w:rPr>
      </w:pPr>
      <w:r>
        <w:rPr>
          <w:rFonts w:hint="default" w:ascii="宋体" w:hAnsi="宋体" w:cs="宋体"/>
          <w:color w:val="000000"/>
          <w:sz w:val="24"/>
          <w:szCs w:val="24"/>
          <w:highlight w:val="none"/>
          <w:lang w:val="en-US" w:eastAsia="zh-CN" w:bidi="ar-SA"/>
        </w:rPr>
        <w:t xml:space="preserve"> ①登录“信用南京”或“南京市政府采购网”网站， 点击“ 南京政府采购</w:t>
      </w:r>
      <w:r>
        <w:rPr>
          <w:rFonts w:hint="eastAsia" w:ascii="宋体" w:hAnsi="宋体" w:cs="宋体"/>
          <w:color w:val="000000"/>
          <w:sz w:val="24"/>
          <w:szCs w:val="24"/>
          <w:highlight w:val="none"/>
          <w:lang w:val="en-US" w:eastAsia="zh-CN" w:bidi="ar-SA"/>
        </w:rPr>
        <w:t>投标人</w:t>
      </w:r>
      <w:r>
        <w:rPr>
          <w:rFonts w:hint="default" w:ascii="宋体" w:hAnsi="宋体" w:cs="宋体"/>
          <w:color w:val="000000"/>
          <w:sz w:val="24"/>
          <w:szCs w:val="24"/>
          <w:highlight w:val="none"/>
          <w:lang w:val="en-US" w:eastAsia="zh-CN" w:bidi="ar-SA"/>
        </w:rPr>
        <w:t>诚信档案管理系统”，在用户登录界面点击“新用户注册”；</w:t>
      </w:r>
    </w:p>
    <w:p w14:paraId="5E78A631">
      <w:pPr>
        <w:pStyle w:val="474"/>
        <w:keepNext w:val="0"/>
        <w:keepLines w:val="0"/>
        <w:pageBreakBefore w:val="0"/>
        <w:widowControl w:val="0"/>
        <w:shd w:val="clear" w:color="auto" w:fill="auto"/>
        <w:kinsoku/>
        <w:wordWrap/>
        <w:overflowPunct/>
        <w:topLinePunct w:val="0"/>
        <w:autoSpaceDE/>
        <w:autoSpaceDN/>
        <w:bidi w:val="0"/>
        <w:adjustRightInd/>
        <w:snapToGrid/>
        <w:spacing w:line="329" w:lineRule="auto"/>
        <w:ind w:left="0" w:leftChars="0" w:firstLine="480" w:firstLineChars="200"/>
        <w:textAlignment w:val="auto"/>
        <w:outlineLvl w:val="2"/>
        <w:rPr>
          <w:rFonts w:hint="default" w:ascii="宋体" w:hAnsi="宋体" w:cs="宋体"/>
          <w:color w:val="000000"/>
          <w:sz w:val="24"/>
          <w:szCs w:val="24"/>
          <w:highlight w:val="none"/>
          <w:lang w:val="en-US" w:eastAsia="zh-CN" w:bidi="ar-SA"/>
        </w:rPr>
      </w:pPr>
      <w:r>
        <w:rPr>
          <w:rFonts w:hint="default" w:ascii="宋体" w:hAnsi="宋体" w:cs="宋体"/>
          <w:color w:val="000000"/>
          <w:sz w:val="24"/>
          <w:szCs w:val="24"/>
          <w:highlight w:val="none"/>
          <w:lang w:val="en-US" w:eastAsia="zh-CN" w:bidi="ar-SA"/>
        </w:rPr>
        <w:t xml:space="preserve"> ②在“新用户注册”界面，</w:t>
      </w:r>
      <w:r>
        <w:rPr>
          <w:rFonts w:hint="eastAsia" w:ascii="宋体" w:hAnsi="宋体" w:cs="宋体"/>
          <w:color w:val="000000"/>
          <w:sz w:val="24"/>
          <w:szCs w:val="24"/>
          <w:highlight w:val="none"/>
          <w:lang w:val="en-US" w:eastAsia="zh-CN" w:bidi="ar-SA"/>
        </w:rPr>
        <w:t>投标人</w:t>
      </w:r>
      <w:r>
        <w:rPr>
          <w:rFonts w:hint="default" w:ascii="宋体" w:hAnsi="宋体" w:cs="宋体"/>
          <w:color w:val="000000"/>
          <w:sz w:val="24"/>
          <w:szCs w:val="24"/>
          <w:highlight w:val="none"/>
          <w:lang w:val="en-US" w:eastAsia="zh-CN" w:bidi="ar-SA"/>
        </w:rPr>
        <w:t>自行设置用户名、登录密码，如实填写《南京市政府采购</w:t>
      </w:r>
      <w:r>
        <w:rPr>
          <w:rFonts w:hint="eastAsia" w:ascii="宋体" w:hAnsi="宋体" w:cs="宋体"/>
          <w:color w:val="000000"/>
          <w:sz w:val="24"/>
          <w:szCs w:val="24"/>
          <w:highlight w:val="none"/>
          <w:lang w:val="en-US" w:eastAsia="zh-CN" w:bidi="ar-SA"/>
        </w:rPr>
        <w:t>投标人</w:t>
      </w:r>
      <w:r>
        <w:rPr>
          <w:rFonts w:hint="default" w:ascii="宋体" w:hAnsi="宋体" w:cs="宋体"/>
          <w:color w:val="000000"/>
          <w:sz w:val="24"/>
          <w:szCs w:val="24"/>
          <w:highlight w:val="none"/>
          <w:lang w:val="en-US" w:eastAsia="zh-CN" w:bidi="ar-SA"/>
        </w:rPr>
        <w:t>诚信档案注册登记表》，并进行信用承诺确认后，提交注册申请；</w:t>
      </w:r>
    </w:p>
    <w:p w14:paraId="4AD6AD2F">
      <w:pPr>
        <w:pStyle w:val="474"/>
        <w:keepNext w:val="0"/>
        <w:keepLines w:val="0"/>
        <w:pageBreakBefore w:val="0"/>
        <w:widowControl w:val="0"/>
        <w:shd w:val="clear" w:color="auto" w:fill="auto"/>
        <w:kinsoku/>
        <w:wordWrap/>
        <w:overflowPunct/>
        <w:topLinePunct w:val="0"/>
        <w:autoSpaceDE/>
        <w:autoSpaceDN/>
        <w:bidi w:val="0"/>
        <w:adjustRightInd/>
        <w:snapToGrid/>
        <w:spacing w:line="329" w:lineRule="auto"/>
        <w:ind w:left="0" w:leftChars="0" w:firstLine="480" w:firstLineChars="200"/>
        <w:textAlignment w:val="auto"/>
        <w:outlineLvl w:val="2"/>
        <w:rPr>
          <w:rFonts w:hint="default" w:ascii="宋体" w:hAnsi="宋体" w:cs="宋体"/>
          <w:color w:val="000000"/>
          <w:sz w:val="24"/>
          <w:szCs w:val="24"/>
          <w:highlight w:val="none"/>
          <w:lang w:val="en-US" w:eastAsia="zh-CN" w:bidi="ar-SA"/>
        </w:rPr>
      </w:pPr>
      <w:r>
        <w:rPr>
          <w:rFonts w:hint="default" w:ascii="宋体" w:hAnsi="宋体" w:cs="宋体"/>
          <w:color w:val="000000"/>
          <w:sz w:val="24"/>
          <w:szCs w:val="24"/>
          <w:highlight w:val="none"/>
          <w:lang w:val="en-US" w:eastAsia="zh-CN" w:bidi="ar-SA"/>
        </w:rPr>
        <w:t xml:space="preserve"> ③系统审核后，</w:t>
      </w:r>
      <w:r>
        <w:rPr>
          <w:rFonts w:hint="eastAsia" w:ascii="宋体" w:hAnsi="宋体" w:cs="宋体"/>
          <w:color w:val="000000"/>
          <w:sz w:val="24"/>
          <w:szCs w:val="24"/>
          <w:highlight w:val="none"/>
          <w:lang w:val="en-US" w:eastAsia="zh-CN" w:bidi="ar-SA"/>
        </w:rPr>
        <w:t>投标人</w:t>
      </w:r>
      <w:r>
        <w:rPr>
          <w:rFonts w:hint="default" w:ascii="宋体" w:hAnsi="宋体" w:cs="宋体"/>
          <w:color w:val="000000"/>
          <w:sz w:val="24"/>
          <w:szCs w:val="24"/>
          <w:highlight w:val="none"/>
          <w:lang w:val="en-US" w:eastAsia="zh-CN" w:bidi="ar-SA"/>
        </w:rPr>
        <w:t>即可登录系统进行相关功能操作。</w:t>
      </w:r>
    </w:p>
    <w:p w14:paraId="1CDE20ED">
      <w:pPr>
        <w:pStyle w:val="474"/>
        <w:pageBreakBefore w:val="0"/>
        <w:shd w:val="clear" w:color="auto" w:fill="auto"/>
        <w:kinsoku/>
        <w:wordWrap/>
        <w:overflowPunct/>
        <w:topLinePunct w:val="0"/>
        <w:autoSpaceDE/>
        <w:autoSpaceDN/>
        <w:bidi w:val="0"/>
        <w:adjustRightInd/>
        <w:snapToGrid/>
        <w:spacing w:line="329" w:lineRule="auto"/>
        <w:ind w:left="0" w:leftChars="0" w:firstLine="0" w:firstLineChars="0"/>
        <w:textAlignment w:val="auto"/>
        <w:outlineLvl w:val="1"/>
        <w:rPr>
          <w:rFonts w:hint="eastAsia" w:ascii="宋体" w:hAnsi="宋体" w:cs="宋体"/>
          <w:b/>
          <w:bCs/>
          <w:color w:val="000000"/>
          <w:sz w:val="24"/>
          <w:szCs w:val="24"/>
          <w:highlight w:val="none"/>
        </w:rPr>
      </w:pPr>
      <w:bookmarkStart w:id="7" w:name="_Toc26697"/>
      <w:r>
        <w:rPr>
          <w:rFonts w:hint="eastAsia" w:ascii="宋体" w:hAnsi="宋体" w:cs="宋体"/>
          <w:b/>
          <w:bCs/>
          <w:color w:val="000000"/>
          <w:sz w:val="24"/>
          <w:szCs w:val="24"/>
          <w:highlight w:val="none"/>
        </w:rPr>
        <w:t>三、获取招标文件</w:t>
      </w:r>
      <w:bookmarkEnd w:id="7"/>
    </w:p>
    <w:p w14:paraId="17A7DCD2">
      <w:pPr>
        <w:pStyle w:val="474"/>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时间：</w:t>
      </w:r>
      <w:bookmarkStart w:id="8" w:name="OLE_LINK33"/>
      <w:r>
        <w:rPr>
          <w:rFonts w:hint="eastAsia" w:ascii="宋体" w:hAnsi="宋体" w:cs="宋体"/>
          <w:color w:val="000000"/>
          <w:sz w:val="24"/>
          <w:szCs w:val="24"/>
          <w:highlight w:val="none"/>
        </w:rPr>
        <w:t>202</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年</w:t>
      </w:r>
      <w:r>
        <w:rPr>
          <w:rFonts w:hint="eastAsia" w:ascii="宋体" w:hAnsi="宋体" w:cs="宋体"/>
          <w:color w:val="000000"/>
          <w:sz w:val="24"/>
          <w:szCs w:val="24"/>
          <w:highlight w:val="none"/>
          <w:lang w:val="en-US" w:eastAsia="zh-CN"/>
        </w:rPr>
        <w:t xml:space="preserve"> 1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lang w:val="en-US" w:eastAsia="zh-CN"/>
        </w:rPr>
        <w:t xml:space="preserve"> 13 </w:t>
      </w:r>
      <w:r>
        <w:rPr>
          <w:rFonts w:hint="eastAsia" w:ascii="宋体" w:hAnsi="宋体" w:cs="宋体"/>
          <w:color w:val="000000"/>
          <w:sz w:val="24"/>
          <w:szCs w:val="24"/>
          <w:highlight w:val="none"/>
        </w:rPr>
        <w:t>日至202</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年</w:t>
      </w:r>
      <w:r>
        <w:rPr>
          <w:rFonts w:hint="eastAsia" w:ascii="宋体" w:hAnsi="宋体" w:cs="宋体"/>
          <w:color w:val="000000"/>
          <w:sz w:val="24"/>
          <w:szCs w:val="24"/>
          <w:highlight w:val="none"/>
          <w:lang w:val="en-US" w:eastAsia="zh-CN"/>
        </w:rPr>
        <w:t xml:space="preserve"> 1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lang w:val="en-US" w:eastAsia="zh-CN"/>
        </w:rPr>
        <w:t xml:space="preserve"> 17</w:t>
      </w:r>
      <w:r>
        <w:rPr>
          <w:rFonts w:hint="eastAsia" w:ascii="宋体" w:hAnsi="宋体" w:cs="宋体"/>
          <w:color w:val="000000"/>
          <w:sz w:val="24"/>
          <w:szCs w:val="24"/>
          <w:highlight w:val="none"/>
        </w:rPr>
        <w:t>日（北京时间）</w:t>
      </w:r>
      <w:bookmarkEnd w:id="8"/>
    </w:p>
    <w:p w14:paraId="077CEDBE">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olor w:val="000000"/>
          <w:sz w:val="24"/>
          <w:highlight w:val="none"/>
          <w:u w:val="none"/>
        </w:rPr>
      </w:pPr>
      <w:r>
        <w:rPr>
          <w:rFonts w:hint="eastAsia" w:ascii="宋体" w:hAnsi="宋体" w:eastAsia="宋体" w:cs="宋体"/>
          <w:color w:val="000000"/>
          <w:sz w:val="24"/>
          <w:szCs w:val="24"/>
          <w:highlight w:val="none"/>
        </w:rPr>
        <w:t>地点：江苏政府采购网“苏采云”系统</w:t>
      </w:r>
    </w:p>
    <w:p w14:paraId="73376130">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方式：</w:t>
      </w:r>
      <w:r>
        <w:rPr>
          <w:rFonts w:hint="eastAsia" w:ascii="宋体" w:hAnsi="宋体" w:cs="宋体"/>
          <w:color w:val="000000"/>
          <w:sz w:val="24"/>
          <w:szCs w:val="24"/>
          <w:highlight w:val="none"/>
          <w:u w:val="none"/>
          <w:lang w:val="en-US" w:eastAsia="zh-CN"/>
        </w:rPr>
        <w:t>投标人</w:t>
      </w:r>
      <w:r>
        <w:rPr>
          <w:rFonts w:hint="eastAsia" w:ascii="宋体" w:hAnsi="宋体" w:eastAsia="宋体" w:cs="宋体"/>
          <w:color w:val="000000"/>
          <w:sz w:val="24"/>
          <w:szCs w:val="24"/>
          <w:highlight w:val="none"/>
          <w:u w:val="none"/>
        </w:rPr>
        <w:t>登陆江苏政府采购网，在网站首页点击“苏采云”系统自行免费下载</w:t>
      </w:r>
    </w:p>
    <w:p w14:paraId="37DA6CED">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highlight w:val="none"/>
          <w:u w:val="none"/>
          <w:lang w:val="en-US" w:eastAsia="zh-CN" w:bidi="ar-SA"/>
        </w:rPr>
      </w:pPr>
      <w:r>
        <w:rPr>
          <w:rFonts w:hint="eastAsia" w:ascii="宋体" w:hAnsi="宋体" w:eastAsia="宋体" w:cs="宋体"/>
          <w:b w:val="0"/>
          <w:bCs w:val="0"/>
          <w:color w:val="000000"/>
          <w:sz w:val="24"/>
          <w:szCs w:val="24"/>
          <w:highlight w:val="none"/>
          <w:u w:val="none"/>
          <w:lang w:val="en-US" w:eastAsia="zh-CN" w:bidi="ar-SA"/>
        </w:rPr>
        <w:t>售价：0.00元。</w:t>
      </w:r>
    </w:p>
    <w:p w14:paraId="2C29222C">
      <w:pPr>
        <w:pStyle w:val="438"/>
        <w:pageBreakBefore w:val="0"/>
        <w:shd w:val="clear" w:color="auto" w:fill="auto"/>
        <w:tabs>
          <w:tab w:val="left" w:pos="1134"/>
        </w:tabs>
        <w:kinsoku/>
        <w:wordWrap/>
        <w:overflowPunct/>
        <w:topLinePunct w:val="0"/>
        <w:autoSpaceDE/>
        <w:autoSpaceDN/>
        <w:bidi w:val="0"/>
        <w:adjustRightInd/>
        <w:snapToGrid/>
        <w:spacing w:line="360" w:lineRule="exact"/>
        <w:ind w:left="0" w:leftChars="0" w:firstLine="0" w:firstLineChars="0"/>
        <w:textAlignment w:val="auto"/>
        <w:outlineLvl w:val="1"/>
        <w:rPr>
          <w:rFonts w:hint="eastAsia" w:ascii="宋体" w:hAnsi="宋体" w:eastAsia="宋体" w:cs="宋体"/>
          <w:b/>
          <w:bCs/>
          <w:color w:val="000000"/>
          <w:sz w:val="24"/>
          <w:szCs w:val="24"/>
          <w:highlight w:val="none"/>
          <w:lang w:val="en-US" w:eastAsia="zh-CN"/>
        </w:rPr>
      </w:pPr>
      <w:bookmarkStart w:id="9" w:name="_Toc2291"/>
      <w:r>
        <w:rPr>
          <w:rFonts w:hint="eastAsia" w:ascii="宋体" w:hAnsi="宋体" w:cs="宋体"/>
          <w:b/>
          <w:bCs/>
          <w:color w:val="000000"/>
          <w:sz w:val="24"/>
          <w:szCs w:val="24"/>
          <w:highlight w:val="none"/>
        </w:rPr>
        <w:t>四、投标文件</w:t>
      </w:r>
      <w:bookmarkEnd w:id="9"/>
      <w:r>
        <w:rPr>
          <w:rFonts w:hint="eastAsia" w:ascii="宋体" w:hAnsi="宋体" w:cs="宋体"/>
          <w:b/>
          <w:bCs/>
          <w:color w:val="000000"/>
          <w:sz w:val="24"/>
          <w:szCs w:val="24"/>
          <w:highlight w:val="none"/>
          <w:lang w:val="en-US" w:eastAsia="zh-CN"/>
        </w:rPr>
        <w:t>递交</w:t>
      </w:r>
    </w:p>
    <w:p w14:paraId="22C7ADC1">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截止时间：202</w:t>
      </w:r>
      <w:r>
        <w:rPr>
          <w:rFonts w:hint="eastAsia" w:ascii="宋体" w:hAnsi="宋体" w:cs="宋体"/>
          <w:color w:val="000000"/>
          <w:sz w:val="24"/>
          <w:szCs w:val="24"/>
          <w:highlight w:val="none"/>
          <w:u w:val="none"/>
          <w:lang w:val="en-US" w:eastAsia="zh-CN"/>
        </w:rPr>
        <w:t>5</w:t>
      </w:r>
      <w:r>
        <w:rPr>
          <w:rFonts w:hint="eastAsia" w:ascii="宋体" w:hAnsi="宋体" w:eastAsia="宋体" w:cs="宋体"/>
          <w:color w:val="000000"/>
          <w:sz w:val="24"/>
          <w:szCs w:val="24"/>
          <w:highlight w:val="none"/>
          <w:u w:val="none"/>
          <w:lang w:val="en-US" w:eastAsia="zh-CN"/>
        </w:rPr>
        <w:t>年</w:t>
      </w:r>
      <w:r>
        <w:rPr>
          <w:rFonts w:hint="eastAsia" w:ascii="宋体" w:hAnsi="宋体" w:cs="宋体"/>
          <w:color w:val="000000"/>
          <w:sz w:val="24"/>
          <w:szCs w:val="24"/>
          <w:highlight w:val="none"/>
          <w:u w:val="none"/>
          <w:lang w:val="en-US" w:eastAsia="zh-CN"/>
        </w:rPr>
        <w:t xml:space="preserve"> 2 </w:t>
      </w:r>
      <w:r>
        <w:rPr>
          <w:rFonts w:hint="eastAsia" w:ascii="宋体" w:hAnsi="宋体" w:eastAsia="宋体" w:cs="宋体"/>
          <w:color w:val="000000"/>
          <w:sz w:val="24"/>
          <w:szCs w:val="24"/>
          <w:highlight w:val="none"/>
          <w:u w:val="none"/>
          <w:lang w:val="en-US" w:eastAsia="zh-CN"/>
        </w:rPr>
        <w:t>月</w:t>
      </w:r>
      <w:r>
        <w:rPr>
          <w:rFonts w:hint="eastAsia" w:ascii="宋体" w:hAnsi="宋体" w:cs="宋体"/>
          <w:color w:val="000000"/>
          <w:sz w:val="24"/>
          <w:szCs w:val="24"/>
          <w:highlight w:val="none"/>
          <w:u w:val="none"/>
          <w:lang w:val="en-US" w:eastAsia="zh-CN"/>
        </w:rPr>
        <w:t xml:space="preserve"> 10</w:t>
      </w:r>
      <w:r>
        <w:rPr>
          <w:rFonts w:hint="eastAsia" w:ascii="宋体" w:hAnsi="宋体" w:eastAsia="宋体" w:cs="宋体"/>
          <w:color w:val="000000"/>
          <w:sz w:val="24"/>
          <w:szCs w:val="24"/>
          <w:highlight w:val="none"/>
          <w:u w:val="none"/>
          <w:lang w:val="en-US" w:eastAsia="zh-CN"/>
        </w:rPr>
        <w:t>日14点</w:t>
      </w:r>
      <w:r>
        <w:rPr>
          <w:rFonts w:hint="eastAsia" w:ascii="宋体" w:hAnsi="宋体" w:cs="宋体"/>
          <w:color w:val="000000"/>
          <w:sz w:val="24"/>
          <w:szCs w:val="24"/>
          <w:highlight w:val="none"/>
          <w:u w:val="none"/>
          <w:lang w:val="en-US" w:eastAsia="zh-CN"/>
        </w:rPr>
        <w:t>3</w:t>
      </w:r>
      <w:r>
        <w:rPr>
          <w:rFonts w:hint="eastAsia" w:ascii="宋体" w:hAnsi="宋体" w:eastAsia="宋体" w:cs="宋体"/>
          <w:color w:val="000000"/>
          <w:sz w:val="24"/>
          <w:szCs w:val="24"/>
          <w:highlight w:val="none"/>
          <w:u w:val="none"/>
          <w:lang w:val="en-US" w:eastAsia="zh-CN"/>
        </w:rPr>
        <w:t>0分（北京时间）</w:t>
      </w:r>
    </w:p>
    <w:p w14:paraId="38D4A7A5">
      <w:pPr>
        <w:pageBreakBefore w:val="0"/>
        <w:widowControl w:val="0"/>
        <w:kinsoku/>
        <w:wordWrap/>
        <w:overflowPunct/>
        <w:topLinePunct w:val="0"/>
        <w:autoSpaceDE/>
        <w:autoSpaceDN/>
        <w:bidi w:val="0"/>
        <w:adjustRightInd/>
        <w:snapToGrid/>
        <w:spacing w:afterAutospacing="0" w:line="360" w:lineRule="auto"/>
        <w:ind w:left="0" w:leftChars="0" w:firstLine="480" w:firstLineChars="200"/>
        <w:textAlignment w:val="auto"/>
        <w:rPr>
          <w:rFonts w:hint="eastAsia" w:ascii="宋体" w:hAnsi="宋体" w:cs="宋体"/>
          <w:color w:val="000000"/>
          <w:sz w:val="24"/>
          <w:szCs w:val="24"/>
          <w:highlight w:val="none"/>
          <w:u w:val="none"/>
          <w:lang w:val="en-US" w:eastAsia="zh-CN"/>
        </w:rPr>
      </w:pPr>
      <w:bookmarkStart w:id="10" w:name="OLE_LINK28"/>
      <w:r>
        <w:rPr>
          <w:rFonts w:hint="eastAsia" w:ascii="宋体" w:hAnsi="宋体" w:cs="宋体"/>
          <w:color w:val="000000"/>
          <w:sz w:val="24"/>
          <w:szCs w:val="24"/>
          <w:highlight w:val="none"/>
          <w:u w:val="none"/>
          <w:lang w:val="en-US" w:eastAsia="zh-CN"/>
        </w:rPr>
        <w:t>投标</w:t>
      </w:r>
      <w:r>
        <w:rPr>
          <w:rFonts w:hint="eastAsia" w:ascii="宋体" w:hAnsi="宋体" w:eastAsia="宋体" w:cs="宋体"/>
          <w:color w:val="000000"/>
          <w:sz w:val="24"/>
          <w:szCs w:val="24"/>
          <w:highlight w:val="none"/>
          <w:u w:val="none"/>
          <w:lang w:val="en-US" w:eastAsia="zh-CN"/>
        </w:rPr>
        <w:t>文件</w:t>
      </w:r>
      <w:r>
        <w:rPr>
          <w:rFonts w:hint="eastAsia" w:ascii="宋体" w:hAnsi="宋体" w:cs="宋体"/>
          <w:color w:val="000000"/>
          <w:sz w:val="24"/>
          <w:szCs w:val="24"/>
          <w:highlight w:val="none"/>
          <w:u w:val="none"/>
          <w:lang w:val="en-US" w:eastAsia="zh-CN"/>
        </w:rPr>
        <w:t>递交</w:t>
      </w:r>
      <w:r>
        <w:rPr>
          <w:rFonts w:hint="eastAsia" w:ascii="宋体" w:hAnsi="宋体" w:eastAsia="宋体" w:cs="宋体"/>
          <w:color w:val="000000"/>
          <w:sz w:val="24"/>
          <w:szCs w:val="24"/>
          <w:highlight w:val="none"/>
          <w:u w:val="none"/>
          <w:lang w:val="en-US" w:eastAsia="zh-CN"/>
        </w:rPr>
        <w:t>地点</w:t>
      </w:r>
      <w:r>
        <w:rPr>
          <w:rFonts w:hint="eastAsia" w:ascii="宋体" w:hAnsi="宋体" w:cs="宋体"/>
          <w:color w:val="000000"/>
          <w:sz w:val="24"/>
          <w:szCs w:val="24"/>
          <w:highlight w:val="none"/>
          <w:u w:val="none"/>
          <w:lang w:val="en-US" w:eastAsia="zh-CN"/>
        </w:rPr>
        <w:t>：</w:t>
      </w:r>
      <w:bookmarkEnd w:id="10"/>
      <w:r>
        <w:rPr>
          <w:rFonts w:hint="eastAsia" w:ascii="宋体" w:hAnsi="宋体" w:cs="宋体"/>
          <w:color w:val="000000"/>
          <w:sz w:val="24"/>
          <w:szCs w:val="24"/>
          <w:highlight w:val="none"/>
          <w:u w:val="none"/>
          <w:lang w:val="en-US" w:eastAsia="zh-CN"/>
        </w:rPr>
        <w:t xml:space="preserve">江苏省政府采购管理交易系统（苏采云）（以下简称“苏采云”）（网址： </w:t>
      </w:r>
      <w:r>
        <w:rPr>
          <w:rFonts w:hint="eastAsia" w:ascii="宋体" w:hAnsi="宋体" w:cs="宋体"/>
          <w:color w:val="000000"/>
          <w:sz w:val="24"/>
          <w:szCs w:val="24"/>
          <w:highlight w:val="none"/>
          <w:u w:val="none"/>
          <w:lang w:val="en-US" w:eastAsia="zh-CN"/>
        </w:rPr>
        <w:fldChar w:fldCharType="begin"/>
      </w:r>
      <w:r>
        <w:rPr>
          <w:rFonts w:hint="eastAsia" w:ascii="宋体" w:hAnsi="宋体" w:cs="宋体"/>
          <w:color w:val="000000"/>
          <w:sz w:val="24"/>
          <w:szCs w:val="24"/>
          <w:highlight w:val="none"/>
          <w:u w:val="none"/>
          <w:lang w:val="en-US" w:eastAsia="zh-CN"/>
        </w:rPr>
        <w:instrText xml:space="preserve"> HYPERLINK "http://jszfcg.jsczt.cn/）。" </w:instrText>
      </w:r>
      <w:r>
        <w:rPr>
          <w:rFonts w:hint="eastAsia" w:ascii="宋体" w:hAnsi="宋体" w:cs="宋体"/>
          <w:color w:val="000000"/>
          <w:sz w:val="24"/>
          <w:szCs w:val="24"/>
          <w:highlight w:val="none"/>
          <w:u w:val="none"/>
          <w:lang w:val="en-US" w:eastAsia="zh-CN"/>
        </w:rPr>
        <w:fldChar w:fldCharType="separate"/>
      </w:r>
      <w:r>
        <w:rPr>
          <w:rStyle w:val="38"/>
          <w:rFonts w:hint="eastAsia" w:ascii="宋体" w:hAnsi="宋体" w:cs="宋体"/>
          <w:sz w:val="24"/>
          <w:szCs w:val="24"/>
          <w:highlight w:val="none"/>
          <w:lang w:val="en-US" w:eastAsia="zh-CN"/>
        </w:rPr>
        <w:t>http://jszfcg.jsczt.cn/）。</w:t>
      </w:r>
      <w:r>
        <w:rPr>
          <w:rFonts w:hint="eastAsia" w:ascii="宋体" w:hAnsi="宋体" w:cs="宋体"/>
          <w:color w:val="000000"/>
          <w:sz w:val="24"/>
          <w:szCs w:val="24"/>
          <w:highlight w:val="none"/>
          <w:u w:val="none"/>
          <w:lang w:val="en-US" w:eastAsia="zh-CN"/>
        </w:rPr>
        <w:fldChar w:fldCharType="end"/>
      </w:r>
    </w:p>
    <w:p w14:paraId="1C65F313">
      <w:pPr>
        <w:pStyle w:val="5"/>
        <w:pageBreakBefore w:val="0"/>
        <w:numPr>
          <w:ilvl w:val="0"/>
          <w:numId w:val="0"/>
        </w:numPr>
        <w:kinsoku/>
        <w:wordWrap/>
        <w:overflowPunct/>
        <w:topLinePunct w:val="0"/>
        <w:autoSpaceDE/>
        <w:autoSpaceDN/>
        <w:bidi w:val="0"/>
        <w:adjustRightInd/>
        <w:snapToGrid/>
        <w:spacing w:before="0" w:beforeAutospacing="0"/>
        <w:textAlignment w:val="auto"/>
        <w:rPr>
          <w:rFonts w:hint="eastAsia"/>
          <w:highlight w:val="none"/>
          <w:lang w:val="en-US" w:eastAsia="zh-CN"/>
        </w:rPr>
      </w:pPr>
      <w:r>
        <w:rPr>
          <w:rFonts w:hint="eastAsia" w:eastAsia="宋体"/>
          <w:highlight w:val="none"/>
          <w:lang w:val="en-US" w:eastAsia="zh-CN"/>
        </w:rPr>
        <w:t>五、</w:t>
      </w:r>
      <w:r>
        <w:rPr>
          <w:rFonts w:hint="eastAsia"/>
          <w:highlight w:val="none"/>
          <w:lang w:val="en-US" w:eastAsia="zh-CN"/>
        </w:rPr>
        <w:t>开启：</w:t>
      </w:r>
    </w:p>
    <w:p w14:paraId="6FC289C8">
      <w:pPr>
        <w:pageBreakBefore w:val="0"/>
        <w:widowControl w:val="0"/>
        <w:kinsoku/>
        <w:wordWrap/>
        <w:overflowPunct/>
        <w:topLinePunct w:val="0"/>
        <w:autoSpaceDE/>
        <w:autoSpaceDN/>
        <w:bidi w:val="0"/>
        <w:adjustRightInd/>
        <w:snapToGrid/>
        <w:spacing w:afterAutospacing="0" w:line="360" w:lineRule="auto"/>
        <w:ind w:left="0" w:leftChars="0" w:firstLine="480" w:firstLineChars="200"/>
        <w:textAlignment w:val="auto"/>
        <w:rPr>
          <w:rFonts w:hint="eastAsia"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 xml:space="preserve"> 时间：202</w:t>
      </w:r>
      <w:r>
        <w:rPr>
          <w:rFonts w:hint="eastAsia" w:ascii="宋体" w:hAnsi="宋体" w:cs="宋体"/>
          <w:color w:val="000000"/>
          <w:sz w:val="24"/>
          <w:szCs w:val="24"/>
          <w:highlight w:val="none"/>
          <w:u w:val="none"/>
          <w:lang w:val="en-US" w:eastAsia="zh-CN"/>
        </w:rPr>
        <w:t>5</w:t>
      </w:r>
      <w:r>
        <w:rPr>
          <w:rFonts w:hint="eastAsia" w:ascii="宋体" w:hAnsi="宋体" w:eastAsia="宋体" w:cs="宋体"/>
          <w:color w:val="000000"/>
          <w:sz w:val="24"/>
          <w:szCs w:val="24"/>
          <w:highlight w:val="none"/>
          <w:u w:val="none"/>
          <w:lang w:val="en-US" w:eastAsia="zh-CN"/>
        </w:rPr>
        <w:t>年</w:t>
      </w:r>
      <w:r>
        <w:rPr>
          <w:rFonts w:hint="eastAsia" w:ascii="宋体" w:hAnsi="宋体" w:cs="宋体"/>
          <w:color w:val="000000"/>
          <w:sz w:val="24"/>
          <w:szCs w:val="24"/>
          <w:highlight w:val="none"/>
          <w:u w:val="none"/>
          <w:lang w:val="en-US" w:eastAsia="zh-CN"/>
        </w:rPr>
        <w:t xml:space="preserve"> 2 </w:t>
      </w:r>
      <w:r>
        <w:rPr>
          <w:rFonts w:hint="eastAsia" w:ascii="宋体" w:hAnsi="宋体" w:eastAsia="宋体" w:cs="宋体"/>
          <w:color w:val="000000"/>
          <w:sz w:val="24"/>
          <w:szCs w:val="24"/>
          <w:highlight w:val="none"/>
          <w:u w:val="none"/>
          <w:lang w:val="en-US" w:eastAsia="zh-CN"/>
        </w:rPr>
        <w:t>月</w:t>
      </w:r>
      <w:r>
        <w:rPr>
          <w:rFonts w:hint="eastAsia" w:ascii="宋体" w:hAnsi="宋体" w:cs="宋体"/>
          <w:color w:val="000000"/>
          <w:sz w:val="24"/>
          <w:szCs w:val="24"/>
          <w:highlight w:val="none"/>
          <w:u w:val="none"/>
          <w:lang w:val="en-US" w:eastAsia="zh-CN"/>
        </w:rPr>
        <w:t xml:space="preserve"> 10 </w:t>
      </w:r>
      <w:r>
        <w:rPr>
          <w:rFonts w:hint="eastAsia" w:ascii="宋体" w:hAnsi="宋体" w:eastAsia="宋体" w:cs="宋体"/>
          <w:color w:val="000000"/>
          <w:sz w:val="24"/>
          <w:szCs w:val="24"/>
          <w:highlight w:val="none"/>
          <w:u w:val="none"/>
          <w:lang w:val="en-US" w:eastAsia="zh-CN"/>
        </w:rPr>
        <w:t>日14点</w:t>
      </w:r>
      <w:r>
        <w:rPr>
          <w:rFonts w:hint="eastAsia" w:ascii="宋体" w:hAnsi="宋体" w:cs="宋体"/>
          <w:color w:val="000000"/>
          <w:sz w:val="24"/>
          <w:szCs w:val="24"/>
          <w:highlight w:val="none"/>
          <w:u w:val="none"/>
          <w:lang w:val="en-US" w:eastAsia="zh-CN"/>
        </w:rPr>
        <w:t>3</w:t>
      </w:r>
      <w:r>
        <w:rPr>
          <w:rFonts w:hint="eastAsia" w:ascii="宋体" w:hAnsi="宋体" w:eastAsia="宋体" w:cs="宋体"/>
          <w:color w:val="000000"/>
          <w:sz w:val="24"/>
          <w:szCs w:val="24"/>
          <w:highlight w:val="none"/>
          <w:u w:val="none"/>
          <w:lang w:val="en-US" w:eastAsia="zh-CN"/>
        </w:rPr>
        <w:t>0分（北京时间）</w:t>
      </w:r>
    </w:p>
    <w:p w14:paraId="3D30419A">
      <w:pPr>
        <w:pageBreakBefore w:val="0"/>
        <w:widowControl w:val="0"/>
        <w:kinsoku/>
        <w:wordWrap/>
        <w:overflowPunct/>
        <w:topLinePunct w:val="0"/>
        <w:autoSpaceDE/>
        <w:autoSpaceDN/>
        <w:bidi w:val="0"/>
        <w:adjustRightInd/>
        <w:snapToGrid/>
        <w:spacing w:afterAutospacing="0" w:line="360" w:lineRule="auto"/>
        <w:ind w:left="0" w:leftChars="0" w:firstLine="480" w:firstLineChars="200"/>
        <w:textAlignment w:val="auto"/>
        <w:rPr>
          <w:rFonts w:hint="default"/>
          <w:highlight w:val="none"/>
          <w:lang w:val="en-US" w:eastAsia="zh-CN"/>
        </w:rPr>
      </w:pPr>
      <w:r>
        <w:rPr>
          <w:rFonts w:hint="eastAsia" w:ascii="宋体" w:hAnsi="宋体" w:eastAsia="宋体" w:cs="宋体"/>
          <w:color w:val="000000"/>
          <w:sz w:val="24"/>
          <w:szCs w:val="24"/>
          <w:highlight w:val="none"/>
          <w:u w:val="none"/>
          <w:lang w:val="en-US" w:eastAsia="zh-CN"/>
        </w:rPr>
        <w:t>地点：苏采云系统开标大厅</w:t>
      </w:r>
    </w:p>
    <w:p w14:paraId="4AD82909">
      <w:pPr>
        <w:pStyle w:val="438"/>
        <w:keepNext w:val="0"/>
        <w:keepLines w:val="0"/>
        <w:pageBreakBefore w:val="0"/>
        <w:widowControl w:val="0"/>
        <w:shd w:val="clear" w:color="auto" w:fill="auto"/>
        <w:tabs>
          <w:tab w:val="left" w:pos="1134"/>
        </w:tabs>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宋体" w:hAnsi="宋体" w:cs="宋体"/>
          <w:b/>
          <w:bCs/>
          <w:color w:val="000000"/>
          <w:sz w:val="24"/>
          <w:szCs w:val="24"/>
          <w:highlight w:val="none"/>
        </w:rPr>
      </w:pPr>
      <w:bookmarkStart w:id="11" w:name="_Toc5544"/>
      <w:r>
        <w:rPr>
          <w:rFonts w:hint="eastAsia" w:ascii="宋体" w:hAnsi="宋体" w:cs="宋体"/>
          <w:b/>
          <w:bCs/>
          <w:color w:val="000000"/>
          <w:sz w:val="24"/>
          <w:szCs w:val="24"/>
          <w:highlight w:val="none"/>
          <w:lang w:val="en-US" w:eastAsia="zh-CN"/>
        </w:rPr>
        <w:t>六</w:t>
      </w:r>
      <w:r>
        <w:rPr>
          <w:rFonts w:hint="eastAsia" w:ascii="宋体" w:hAnsi="宋体" w:cs="宋体"/>
          <w:b/>
          <w:bCs/>
          <w:color w:val="000000"/>
          <w:sz w:val="24"/>
          <w:szCs w:val="24"/>
          <w:highlight w:val="none"/>
        </w:rPr>
        <w:t>、公告期限</w:t>
      </w:r>
      <w:bookmarkEnd w:id="11"/>
    </w:p>
    <w:p w14:paraId="65CD3190">
      <w:pPr>
        <w:pStyle w:val="438"/>
        <w:keepNext w:val="0"/>
        <w:keepLines w:val="0"/>
        <w:pageBreakBefore w:val="0"/>
        <w:widowControl w:val="0"/>
        <w:shd w:val="clear" w:color="auto" w:fill="auto"/>
        <w:tabs>
          <w:tab w:val="left" w:pos="1276"/>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自本公告发布之日起</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个工作日。</w:t>
      </w:r>
    </w:p>
    <w:p w14:paraId="6776E565">
      <w:pPr>
        <w:pStyle w:val="438"/>
        <w:keepNext w:val="0"/>
        <w:keepLines w:val="0"/>
        <w:pageBreakBefore w:val="0"/>
        <w:shd w:val="clear" w:color="auto" w:fill="auto"/>
        <w:tabs>
          <w:tab w:val="left" w:pos="1134"/>
        </w:tabs>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宋体" w:hAnsi="宋体" w:cs="宋体"/>
          <w:b/>
          <w:bCs/>
          <w:color w:val="000000"/>
          <w:sz w:val="24"/>
          <w:szCs w:val="24"/>
          <w:highlight w:val="none"/>
        </w:rPr>
      </w:pPr>
      <w:bookmarkStart w:id="12" w:name="_Toc12830"/>
      <w:r>
        <w:rPr>
          <w:rFonts w:hint="eastAsia" w:ascii="宋体" w:hAnsi="宋体" w:cs="宋体"/>
          <w:b/>
          <w:bCs/>
          <w:color w:val="000000"/>
          <w:sz w:val="24"/>
          <w:szCs w:val="24"/>
          <w:highlight w:val="none"/>
          <w:lang w:val="en-US" w:eastAsia="zh-CN"/>
        </w:rPr>
        <w:t>七</w:t>
      </w:r>
      <w:r>
        <w:rPr>
          <w:rFonts w:hint="eastAsia" w:ascii="宋体" w:hAnsi="宋体" w:cs="宋体"/>
          <w:b/>
          <w:bCs/>
          <w:color w:val="000000"/>
          <w:sz w:val="24"/>
          <w:szCs w:val="24"/>
          <w:highlight w:val="none"/>
        </w:rPr>
        <w:t>、其他补充事宜</w:t>
      </w:r>
      <w:bookmarkEnd w:id="12"/>
    </w:p>
    <w:p w14:paraId="08BC87C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lang w:val="en-US" w:eastAsia="zh-CN" w:bidi="ar-SA"/>
        </w:rPr>
      </w:pPr>
      <w:bookmarkStart w:id="13" w:name="_Toc10479"/>
      <w:r>
        <w:rPr>
          <w:rFonts w:hint="eastAsia" w:ascii="宋体" w:hAnsi="宋体" w:eastAsia="宋体" w:cs="宋体"/>
          <w:color w:val="000000"/>
          <w:sz w:val="24"/>
          <w:szCs w:val="24"/>
          <w:highlight w:val="none"/>
          <w:lang w:val="en-US" w:eastAsia="zh-CN" w:bidi="ar-SA"/>
        </w:rPr>
        <w:t>（1）本项目在南京公共采购信息网、江苏政府采购网、中国政府采购网网站发布公告。</w:t>
      </w:r>
    </w:p>
    <w:p w14:paraId="56C30BE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w:t>
      </w:r>
      <w:r>
        <w:rPr>
          <w:rFonts w:hint="eastAsia" w:ascii="宋体" w:hAnsi="宋体" w:cs="宋体"/>
          <w:color w:val="000000"/>
          <w:sz w:val="24"/>
          <w:szCs w:val="24"/>
          <w:highlight w:val="none"/>
          <w:lang w:val="en-US" w:eastAsia="zh-CN" w:bidi="ar-SA"/>
        </w:rPr>
        <w:t>投标人</w:t>
      </w:r>
      <w:r>
        <w:rPr>
          <w:rFonts w:hint="eastAsia" w:ascii="宋体" w:hAnsi="宋体" w:eastAsia="宋体" w:cs="宋体"/>
          <w:color w:val="000000"/>
          <w:sz w:val="24"/>
          <w:szCs w:val="24"/>
          <w:highlight w:val="none"/>
          <w:lang w:val="en-US" w:eastAsia="zh-CN" w:bidi="ar-SA"/>
        </w:rPr>
        <w:t>通过“苏采云”（网址：http://jszfcg.jsczt.cn/）参与政府采购项目，需要办理江苏省政府采购数字证书及电子签章的，详见苏采云官网首页“新CA办理指南”。</w:t>
      </w:r>
      <w:r>
        <w:rPr>
          <w:rFonts w:hint="eastAsia" w:ascii="宋体" w:hAnsi="宋体" w:cs="宋体"/>
          <w:color w:val="000000"/>
          <w:sz w:val="24"/>
          <w:szCs w:val="24"/>
          <w:highlight w:val="none"/>
          <w:lang w:val="en-US" w:eastAsia="zh-CN" w:bidi="ar-SA"/>
        </w:rPr>
        <w:t>投标人</w:t>
      </w:r>
      <w:r>
        <w:rPr>
          <w:rFonts w:hint="eastAsia" w:ascii="宋体" w:hAnsi="宋体" w:eastAsia="宋体" w:cs="宋体"/>
          <w:color w:val="000000"/>
          <w:sz w:val="24"/>
          <w:szCs w:val="24"/>
          <w:highlight w:val="none"/>
          <w:lang w:val="en-US" w:eastAsia="zh-CN" w:bidi="ar-SA"/>
        </w:rPr>
        <w:t>通过苏采云官网首页进行</w:t>
      </w:r>
      <w:r>
        <w:rPr>
          <w:rFonts w:hint="eastAsia" w:ascii="宋体" w:hAnsi="宋体" w:cs="宋体"/>
          <w:color w:val="000000"/>
          <w:sz w:val="24"/>
          <w:szCs w:val="24"/>
          <w:highlight w:val="none"/>
          <w:lang w:val="en-US" w:eastAsia="zh-CN" w:bidi="ar-SA"/>
        </w:rPr>
        <w:t>投标人</w:t>
      </w:r>
      <w:r>
        <w:rPr>
          <w:rFonts w:hint="eastAsia" w:ascii="宋体" w:hAnsi="宋体" w:eastAsia="宋体" w:cs="宋体"/>
          <w:color w:val="000000"/>
          <w:sz w:val="24"/>
          <w:szCs w:val="24"/>
          <w:highlight w:val="none"/>
          <w:lang w:val="en-US" w:eastAsia="zh-CN" w:bidi="ar-SA"/>
        </w:rPr>
        <w:t>注册及CA绑定。CA登录后，</w:t>
      </w:r>
      <w:r>
        <w:rPr>
          <w:rFonts w:hint="eastAsia" w:ascii="宋体" w:hAnsi="宋体" w:cs="宋体"/>
          <w:color w:val="000000"/>
          <w:sz w:val="24"/>
          <w:szCs w:val="24"/>
          <w:highlight w:val="none"/>
          <w:lang w:val="en-US" w:eastAsia="zh-CN" w:bidi="ar-SA"/>
        </w:rPr>
        <w:t>投标人</w:t>
      </w:r>
      <w:r>
        <w:rPr>
          <w:rFonts w:hint="eastAsia" w:ascii="宋体" w:hAnsi="宋体" w:eastAsia="宋体" w:cs="宋体"/>
          <w:color w:val="000000"/>
          <w:sz w:val="24"/>
          <w:szCs w:val="24"/>
          <w:highlight w:val="none"/>
          <w:lang w:val="en-US" w:eastAsia="zh-CN" w:bidi="ar-SA"/>
        </w:rPr>
        <w:t>按《苏采云系统</w:t>
      </w:r>
      <w:r>
        <w:rPr>
          <w:rFonts w:hint="eastAsia" w:ascii="宋体" w:hAnsi="宋体" w:cs="宋体"/>
          <w:color w:val="000000"/>
          <w:sz w:val="24"/>
          <w:szCs w:val="24"/>
          <w:highlight w:val="none"/>
          <w:lang w:val="en-US" w:eastAsia="zh-CN" w:bidi="ar-SA"/>
        </w:rPr>
        <w:t>投标人</w:t>
      </w:r>
      <w:r>
        <w:rPr>
          <w:rFonts w:hint="eastAsia" w:ascii="宋体" w:hAnsi="宋体" w:eastAsia="宋体" w:cs="宋体"/>
          <w:color w:val="000000"/>
          <w:sz w:val="24"/>
          <w:szCs w:val="24"/>
          <w:highlight w:val="none"/>
          <w:lang w:val="en-US" w:eastAsia="zh-CN" w:bidi="ar-SA"/>
        </w:rPr>
        <w:t>操作手册》进行操作。</w:t>
      </w:r>
    </w:p>
    <w:p w14:paraId="3A9A093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操作手册下载地址：http://www.ccgp-jiangsu.gov.cn/jiangsu/zlxz/ee/ee3a4bc5a3454aa2b0d9312230633ce9.html</w:t>
      </w:r>
    </w:p>
    <w:p w14:paraId="1BD64DD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 xml:space="preserve">首次登录“苏采云”系统的新用户，登录网址后，点击“用户注册”--“新CA办理指南”--获取CA后绑定、登录系统--采购项目参与--下载采购文件（文件后缀名为“.kedt”）。 </w:t>
      </w:r>
    </w:p>
    <w:p w14:paraId="0403896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“苏采云”南京地区客服热线025-83633744、025-83633743。</w:t>
      </w:r>
    </w:p>
    <w:p w14:paraId="78D762E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 勘察现场或答疑：无</w:t>
      </w:r>
    </w:p>
    <w:p w14:paraId="6095AC70">
      <w:pPr>
        <w:pStyle w:val="438"/>
        <w:pageBreakBefore w:val="0"/>
        <w:numPr>
          <w:ilvl w:val="0"/>
          <w:numId w:val="0"/>
        </w:numPr>
        <w:shd w:val="clear" w:color="auto" w:fill="auto"/>
        <w:tabs>
          <w:tab w:val="left" w:pos="1276"/>
        </w:tabs>
        <w:kinsoku/>
        <w:wordWrap/>
        <w:overflowPunct/>
        <w:topLinePunct w:val="0"/>
        <w:autoSpaceDE/>
        <w:autoSpaceDN/>
        <w:bidi w:val="0"/>
        <w:adjustRightInd/>
        <w:snapToGrid/>
        <w:spacing w:line="312" w:lineRule="auto"/>
        <w:textAlignment w:val="auto"/>
        <w:outlineLvl w:val="1"/>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lang w:eastAsia="zh-CN"/>
        </w:rPr>
        <w:t>八、</w:t>
      </w:r>
      <w:r>
        <w:rPr>
          <w:rFonts w:hint="eastAsia" w:ascii="宋体" w:hAnsi="宋体" w:cs="宋体"/>
          <w:b/>
          <w:bCs/>
          <w:color w:val="000000"/>
          <w:sz w:val="24"/>
          <w:szCs w:val="24"/>
          <w:highlight w:val="none"/>
        </w:rPr>
        <w:t>对本次招标提出询问，请按以下方式联系。</w:t>
      </w:r>
      <w:bookmarkEnd w:id="13"/>
    </w:p>
    <w:p w14:paraId="64B557D5">
      <w:pPr>
        <w:pStyle w:val="438"/>
        <w:keepNext w:val="0"/>
        <w:keepLines w:val="0"/>
        <w:pageBreakBefore w:val="0"/>
        <w:widowControl w:val="0"/>
        <w:tabs>
          <w:tab w:val="left" w:pos="1276"/>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highlight w:val="none"/>
        </w:rPr>
      </w:pPr>
      <w:bookmarkStart w:id="14" w:name="_Toc25617"/>
      <w:r>
        <w:rPr>
          <w:rFonts w:hint="eastAsia" w:ascii="宋体" w:hAnsi="宋体" w:eastAsia="宋体" w:cs="宋体"/>
          <w:color w:val="000000"/>
          <w:sz w:val="24"/>
          <w:szCs w:val="24"/>
          <w:highlight w:val="none"/>
        </w:rPr>
        <w:t>1.采购人信息</w:t>
      </w:r>
    </w:p>
    <w:p w14:paraId="1D8471B9">
      <w:pPr>
        <w:pStyle w:val="438"/>
        <w:keepNext w:val="0"/>
        <w:keepLines w:val="0"/>
        <w:pageBreakBefore w:val="0"/>
        <w:widowControl w:val="0"/>
        <w:tabs>
          <w:tab w:val="left" w:pos="1276"/>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名称：</w:t>
      </w:r>
      <w:r>
        <w:rPr>
          <w:rFonts w:hint="eastAsia" w:ascii="宋体" w:hAnsi="宋体" w:cs="宋体"/>
          <w:color w:val="000000"/>
          <w:sz w:val="24"/>
          <w:szCs w:val="24"/>
          <w:highlight w:val="none"/>
          <w:lang w:eastAsia="zh-CN"/>
        </w:rPr>
        <w:t>南京市江宁区人民政府东山街道办事处</w:t>
      </w:r>
    </w:p>
    <w:p w14:paraId="0CD5C860">
      <w:pPr>
        <w:pStyle w:val="438"/>
        <w:keepNext w:val="0"/>
        <w:keepLines w:val="0"/>
        <w:pageBreakBefore w:val="0"/>
        <w:widowControl w:val="0"/>
        <w:tabs>
          <w:tab w:val="left" w:pos="1276"/>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000000"/>
          <w:sz w:val="24"/>
          <w:szCs w:val="24"/>
          <w:highlight w:val="none"/>
          <w:lang w:eastAsia="zh-CN"/>
        </w:rPr>
      </w:pPr>
      <w:r>
        <w:rPr>
          <w:rFonts w:hint="eastAsia" w:ascii="宋体" w:hAnsi="宋体" w:eastAsia="宋体" w:cs="宋体"/>
          <w:color w:val="000000"/>
          <w:sz w:val="24"/>
          <w:szCs w:val="24"/>
          <w:highlight w:val="none"/>
        </w:rPr>
        <w:t>地址：</w:t>
      </w:r>
      <w:r>
        <w:rPr>
          <w:rFonts w:hint="eastAsia" w:ascii="宋体" w:hAnsi="宋体" w:eastAsia="宋体" w:cs="宋体"/>
          <w:color w:val="000000"/>
          <w:sz w:val="24"/>
          <w:szCs w:val="24"/>
          <w:highlight w:val="none"/>
          <w:lang w:eastAsia="zh-CN"/>
        </w:rPr>
        <w:t>南京市江宁区</w:t>
      </w:r>
      <w:r>
        <w:rPr>
          <w:rFonts w:hint="eastAsia" w:ascii="宋体" w:hAnsi="宋体" w:eastAsia="宋体" w:cs="宋体"/>
          <w:color w:val="000000"/>
          <w:sz w:val="24"/>
          <w:szCs w:val="24"/>
          <w:highlight w:val="none"/>
          <w:lang w:val="en-US" w:eastAsia="zh-CN"/>
        </w:rPr>
        <w:t>上元大街229号</w:t>
      </w:r>
    </w:p>
    <w:p w14:paraId="56A2882E">
      <w:pPr>
        <w:pStyle w:val="438"/>
        <w:keepNext w:val="0"/>
        <w:keepLines w:val="0"/>
        <w:pageBreakBefore w:val="0"/>
        <w:widowControl w:val="0"/>
        <w:tabs>
          <w:tab w:val="left" w:pos="1276"/>
        </w:tabs>
        <w:kinsoku/>
        <w:wordWrap/>
        <w:overflowPunct/>
        <w:topLinePunct w:val="0"/>
        <w:autoSpaceDE/>
        <w:autoSpaceDN/>
        <w:bidi w:val="0"/>
        <w:adjustRightInd/>
        <w:snapToGrid/>
        <w:spacing w:line="360" w:lineRule="auto"/>
        <w:ind w:left="0" w:firstLine="480" w:firstLineChars="200"/>
        <w:textAlignment w:val="auto"/>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联系人：衡工</w:t>
      </w:r>
    </w:p>
    <w:p w14:paraId="025A0CA6">
      <w:pPr>
        <w:pStyle w:val="4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rPr>
        <w:t>联系方式：</w:t>
      </w:r>
      <w:r>
        <w:rPr>
          <w:rFonts w:hint="eastAsia" w:ascii="宋体" w:hAnsi="宋体" w:eastAsia="宋体" w:cs="宋体"/>
          <w:bCs/>
          <w:color w:val="000000"/>
          <w:sz w:val="24"/>
          <w:szCs w:val="24"/>
          <w:highlight w:val="none"/>
          <w:lang w:eastAsia="zh-CN"/>
        </w:rPr>
        <w:t>025-86111</w:t>
      </w:r>
      <w:r>
        <w:rPr>
          <w:rFonts w:hint="eastAsia" w:ascii="宋体" w:hAnsi="宋体" w:eastAsia="宋体" w:cs="宋体"/>
          <w:bCs/>
          <w:color w:val="000000"/>
          <w:sz w:val="24"/>
          <w:szCs w:val="24"/>
          <w:highlight w:val="none"/>
          <w:lang w:val="en-US" w:eastAsia="zh-CN"/>
        </w:rPr>
        <w:t>302</w:t>
      </w:r>
    </w:p>
    <w:p w14:paraId="20B5ECAC">
      <w:pPr>
        <w:pStyle w:val="438"/>
        <w:keepNext w:val="0"/>
        <w:keepLines w:val="0"/>
        <w:pageBreakBefore w:val="0"/>
        <w:widowControl w:val="0"/>
        <w:tabs>
          <w:tab w:val="left" w:pos="1276"/>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shd w:val="clear" w:color="auto" w:fill="FFFFFF"/>
        </w:rPr>
        <w:t>2.采购</w:t>
      </w:r>
      <w:r>
        <w:rPr>
          <w:rFonts w:hint="eastAsia" w:ascii="宋体" w:hAnsi="宋体" w:eastAsia="宋体" w:cs="宋体"/>
          <w:color w:val="000000"/>
          <w:sz w:val="24"/>
          <w:szCs w:val="24"/>
          <w:highlight w:val="none"/>
        </w:rPr>
        <w:t>代理机构信息</w:t>
      </w:r>
    </w:p>
    <w:p w14:paraId="6F44F548">
      <w:pPr>
        <w:pStyle w:val="438"/>
        <w:keepNext w:val="0"/>
        <w:keepLines w:val="0"/>
        <w:pageBreakBefore w:val="0"/>
        <w:widowControl w:val="0"/>
        <w:tabs>
          <w:tab w:val="left" w:pos="1276"/>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名称：</w:t>
      </w:r>
      <w:r>
        <w:rPr>
          <w:rFonts w:hint="eastAsia" w:ascii="宋体" w:hAnsi="宋体" w:cs="宋体"/>
          <w:color w:val="000000"/>
          <w:sz w:val="24"/>
          <w:szCs w:val="24"/>
          <w:highlight w:val="none"/>
          <w:lang w:eastAsia="zh-CN"/>
        </w:rPr>
        <w:t>南京荣大工程项目管理有限公司</w:t>
      </w:r>
    </w:p>
    <w:p w14:paraId="2B007D46">
      <w:pPr>
        <w:pStyle w:val="438"/>
        <w:keepNext w:val="0"/>
        <w:keepLines w:val="0"/>
        <w:pageBreakBefore w:val="0"/>
        <w:widowControl w:val="0"/>
        <w:tabs>
          <w:tab w:val="left" w:pos="1276"/>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highlight w:val="none"/>
          <w:shd w:val="clear" w:color="auto" w:fill="FFFFFF"/>
          <w:lang w:eastAsia="zh-CN"/>
        </w:rPr>
      </w:pPr>
      <w:r>
        <w:rPr>
          <w:rFonts w:hint="eastAsia" w:ascii="宋体" w:hAnsi="宋体" w:eastAsia="宋体" w:cs="宋体"/>
          <w:color w:val="000000"/>
          <w:sz w:val="24"/>
          <w:szCs w:val="24"/>
          <w:highlight w:val="none"/>
        </w:rPr>
        <w:t>地址：</w:t>
      </w:r>
      <w:r>
        <w:rPr>
          <w:rFonts w:hint="eastAsia" w:ascii="宋体" w:hAnsi="宋体" w:cs="宋体"/>
          <w:color w:val="000000"/>
          <w:sz w:val="24"/>
          <w:szCs w:val="24"/>
          <w:highlight w:val="none"/>
          <w:lang w:eastAsia="zh-CN"/>
        </w:rPr>
        <w:t>南京市江宁区东山街道潭园西路121号</w:t>
      </w:r>
    </w:p>
    <w:p w14:paraId="3F66AA91">
      <w:pPr>
        <w:pStyle w:val="438"/>
        <w:keepNext w:val="0"/>
        <w:keepLines w:val="0"/>
        <w:pageBreakBefore w:val="0"/>
        <w:widowControl w:val="0"/>
        <w:tabs>
          <w:tab w:val="left" w:pos="1276"/>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highlight w:val="none"/>
          <w:shd w:val="clear" w:color="auto" w:fill="FFFFFF"/>
          <w:lang w:eastAsia="zh-CN"/>
        </w:rPr>
      </w:pPr>
      <w:r>
        <w:rPr>
          <w:rFonts w:hint="eastAsia" w:ascii="宋体" w:hAnsi="宋体" w:eastAsia="宋体" w:cs="宋体"/>
          <w:color w:val="000000"/>
          <w:sz w:val="24"/>
          <w:szCs w:val="24"/>
          <w:highlight w:val="none"/>
          <w:shd w:val="clear" w:color="auto" w:fill="FFFFFF"/>
        </w:rPr>
        <w:t>联系方式：</w:t>
      </w:r>
      <w:r>
        <w:rPr>
          <w:rFonts w:hint="eastAsia" w:ascii="宋体" w:hAnsi="宋体" w:eastAsia="宋体" w:cs="宋体"/>
          <w:color w:val="000000"/>
          <w:sz w:val="24"/>
          <w:szCs w:val="24"/>
          <w:highlight w:val="none"/>
          <w:shd w:val="clear" w:color="auto" w:fill="FFFFFF"/>
          <w:lang w:eastAsia="zh-CN"/>
        </w:rPr>
        <w:t>15295746971</w:t>
      </w:r>
    </w:p>
    <w:p w14:paraId="3BE1F144">
      <w:pPr>
        <w:pStyle w:val="438"/>
        <w:keepNext w:val="0"/>
        <w:keepLines w:val="0"/>
        <w:pageBreakBefore w:val="0"/>
        <w:widowControl w:val="0"/>
        <w:tabs>
          <w:tab w:val="left" w:pos="1134"/>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邮箱：</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HYPERLINK "mailto:hollyzbzy@artall.com" </w:instrText>
      </w:r>
      <w:r>
        <w:rPr>
          <w:rFonts w:hint="eastAsia" w:ascii="宋体" w:hAnsi="宋体" w:eastAsia="宋体" w:cs="宋体"/>
          <w:color w:val="000000"/>
          <w:sz w:val="24"/>
          <w:szCs w:val="24"/>
          <w:highlight w:val="none"/>
        </w:rPr>
        <w:fldChar w:fldCharType="separate"/>
      </w:r>
      <w:r>
        <w:rPr>
          <w:rFonts w:hint="eastAsia" w:ascii="宋体" w:hAnsi="宋体" w:cs="宋体"/>
          <w:color w:val="000000"/>
          <w:sz w:val="24"/>
          <w:szCs w:val="24"/>
          <w:highlight w:val="none"/>
          <w:lang w:eastAsia="zh-CN"/>
        </w:rPr>
        <w:t>2446065589@qq.com</w:t>
      </w:r>
      <w:r>
        <w:rPr>
          <w:rFonts w:hint="eastAsia" w:ascii="宋体" w:hAnsi="宋体" w:eastAsia="宋体" w:cs="宋体"/>
          <w:color w:val="000000"/>
          <w:sz w:val="24"/>
          <w:szCs w:val="24"/>
          <w:highlight w:val="none"/>
        </w:rPr>
        <w:fldChar w:fldCharType="end"/>
      </w:r>
    </w:p>
    <w:p w14:paraId="6596BCEA">
      <w:pPr>
        <w:pStyle w:val="438"/>
        <w:keepNext w:val="0"/>
        <w:keepLines w:val="0"/>
        <w:pageBreakBefore w:val="0"/>
        <w:widowControl w:val="0"/>
        <w:tabs>
          <w:tab w:val="left" w:pos="1134"/>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color w:val="000000"/>
          <w:sz w:val="24"/>
          <w:szCs w:val="24"/>
          <w:highlight w:val="none"/>
        </w:rPr>
        <w:t>项目联系方式</w:t>
      </w:r>
    </w:p>
    <w:p w14:paraId="4BC7D29B">
      <w:pPr>
        <w:pStyle w:val="438"/>
        <w:keepNext w:val="0"/>
        <w:keepLines w:val="0"/>
        <w:pageBreakBefore w:val="0"/>
        <w:widowControl w:val="0"/>
        <w:tabs>
          <w:tab w:val="left" w:pos="1276"/>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项目联系人：</w:t>
      </w:r>
      <w:r>
        <w:rPr>
          <w:rFonts w:hint="eastAsia" w:ascii="宋体" w:hAnsi="宋体" w:cs="宋体"/>
          <w:color w:val="000000"/>
          <w:sz w:val="24"/>
          <w:szCs w:val="24"/>
          <w:highlight w:val="none"/>
          <w:lang w:eastAsia="zh-CN"/>
        </w:rPr>
        <w:t>王工</w:t>
      </w:r>
    </w:p>
    <w:p w14:paraId="4320F622">
      <w:pPr>
        <w:pStyle w:val="438"/>
        <w:keepNext w:val="0"/>
        <w:keepLines w:val="0"/>
        <w:pageBreakBefore w:val="0"/>
        <w:widowControl w:val="0"/>
        <w:tabs>
          <w:tab w:val="left" w:pos="1134"/>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电话：</w:t>
      </w:r>
      <w:r>
        <w:rPr>
          <w:rFonts w:hint="eastAsia" w:ascii="宋体" w:hAnsi="宋体" w:eastAsia="宋体" w:cs="宋体"/>
          <w:color w:val="000000"/>
          <w:sz w:val="24"/>
          <w:szCs w:val="24"/>
          <w:highlight w:val="none"/>
          <w:lang w:eastAsia="zh-CN"/>
        </w:rPr>
        <w:t>15295746971</w:t>
      </w:r>
    </w:p>
    <w:p w14:paraId="3E08DFCB">
      <w:pPr>
        <w:pStyle w:val="253"/>
        <w:shd w:val="clear" w:color="auto" w:fill="auto"/>
        <w:spacing w:before="0" w:beforeAutospacing="0" w:after="0" w:afterAutospacing="0" w:line="312" w:lineRule="auto"/>
        <w:ind w:firstLine="720"/>
        <w:jc w:val="right"/>
        <w:outlineLvl w:val="1"/>
        <w:rPr>
          <w:rFonts w:hint="eastAsia" w:hAnsi="宋体" w:cs="宋体"/>
          <w:color w:val="000000"/>
          <w:szCs w:val="24"/>
          <w:highlight w:val="none"/>
        </w:rPr>
      </w:pPr>
    </w:p>
    <w:bookmarkEnd w:id="14"/>
    <w:p w14:paraId="4BFDD714">
      <w:pPr>
        <w:pStyle w:val="45"/>
        <w:shd w:val="clear" w:color="auto" w:fill="auto"/>
        <w:rPr>
          <w:rFonts w:ascii="宋体" w:hAnsi="宋体" w:eastAsia="宋体" w:cs="宋体"/>
          <w:color w:val="000000"/>
          <w:sz w:val="24"/>
          <w:szCs w:val="24"/>
          <w:highlight w:val="none"/>
        </w:rPr>
      </w:pPr>
    </w:p>
    <w:p w14:paraId="4130736A">
      <w:pPr>
        <w:pStyle w:val="258"/>
        <w:shd w:val="clear" w:color="auto" w:fill="auto"/>
        <w:ind w:left="420" w:firstLine="480"/>
        <w:rPr>
          <w:rFonts w:hint="eastAsia"/>
          <w:color w:val="000000"/>
          <w:highlight w:val="none"/>
        </w:rPr>
      </w:pPr>
      <w:bookmarkStart w:id="15" w:name="_Toc1881"/>
    </w:p>
    <w:p w14:paraId="5D84BD00">
      <w:pPr>
        <w:rPr>
          <w:highlight w:val="none"/>
          <w:lang w:val="zh-CN"/>
        </w:rPr>
      </w:pPr>
      <w:r>
        <w:rPr>
          <w:rFonts w:hint="eastAsia"/>
          <w:b/>
          <w:color w:val="000000"/>
          <w:sz w:val="44"/>
          <w:szCs w:val="44"/>
          <w:highlight w:val="none"/>
        </w:rPr>
        <w:br w:type="page" w:clear="all"/>
      </w:r>
      <w:bookmarkEnd w:id="15"/>
    </w:p>
    <w:p w14:paraId="3B7FC4CA">
      <w:pPr>
        <w:numPr>
          <w:ilvl w:val="0"/>
          <w:numId w:val="5"/>
        </w:numPr>
        <w:spacing w:line="360" w:lineRule="auto"/>
        <w:jc w:val="center"/>
        <w:rPr>
          <w:rFonts w:hint="eastAsia" w:ascii="宋体" w:hAnsi="宋体" w:eastAsia="宋体" w:cs="Times New Roman"/>
          <w:b/>
          <w:sz w:val="32"/>
          <w:szCs w:val="32"/>
          <w:highlight w:val="none"/>
          <w:lang w:val="zh-CN"/>
        </w:rPr>
      </w:pPr>
      <w:r>
        <w:rPr>
          <w:rFonts w:hint="eastAsia" w:ascii="宋体" w:hAnsi="宋体" w:cs="Times New Roman"/>
          <w:b/>
          <w:sz w:val="32"/>
          <w:szCs w:val="32"/>
          <w:highlight w:val="none"/>
          <w:lang w:val="en-US" w:eastAsia="zh-CN"/>
        </w:rPr>
        <w:t>投标人</w:t>
      </w:r>
      <w:r>
        <w:rPr>
          <w:rFonts w:hint="eastAsia" w:ascii="宋体" w:hAnsi="宋体" w:eastAsia="宋体" w:cs="Times New Roman"/>
          <w:b/>
          <w:sz w:val="32"/>
          <w:szCs w:val="32"/>
          <w:highlight w:val="none"/>
          <w:lang w:val="zh-CN"/>
        </w:rPr>
        <w:t>须知</w:t>
      </w:r>
    </w:p>
    <w:p w14:paraId="344934D7">
      <w:pPr>
        <w:spacing w:before="156" w:after="156" w:line="460" w:lineRule="exact"/>
        <w:ind w:firstLine="422"/>
        <w:rPr>
          <w:rFonts w:hint="eastAsia" w:ascii="宋体" w:hAnsi="宋体" w:eastAsia="宋体" w:cs="宋体"/>
          <w:sz w:val="22"/>
          <w:szCs w:val="22"/>
          <w:highlight w:val="none"/>
          <w:lang w:eastAsia="zh-CN"/>
        </w:rPr>
      </w:pPr>
      <w:bookmarkStart w:id="16" w:name="_Toc5484"/>
      <w:bookmarkStart w:id="17" w:name="_Toc22485"/>
      <w:r>
        <w:rPr>
          <w:rFonts w:hint="eastAsia" w:ascii="宋体" w:hAnsi="宋体" w:eastAsia="宋体" w:cs="宋体"/>
          <w:b/>
          <w:sz w:val="22"/>
          <w:szCs w:val="22"/>
          <w:highlight w:val="none"/>
          <w:u w:val="single"/>
          <w:lang w:eastAsia="zh-CN"/>
        </w:rPr>
        <w:t>南京荣大工程项目管理有限公司</w:t>
      </w:r>
      <w:r>
        <w:rPr>
          <w:rFonts w:hint="eastAsia" w:ascii="宋体" w:hAnsi="宋体" w:eastAsia="宋体" w:cs="宋体"/>
          <w:sz w:val="22"/>
          <w:szCs w:val="22"/>
          <w:highlight w:val="none"/>
          <w:lang w:eastAsia="zh-CN"/>
        </w:rPr>
        <w:t>（代理机构）受</w:t>
      </w:r>
      <w:r>
        <w:rPr>
          <w:rFonts w:hint="eastAsia" w:ascii="宋体" w:hAnsi="宋体" w:cs="宋体"/>
          <w:b/>
          <w:bCs/>
          <w:sz w:val="22"/>
          <w:szCs w:val="22"/>
          <w:highlight w:val="none"/>
          <w:u w:val="single"/>
          <w:lang w:eastAsia="zh-CN"/>
        </w:rPr>
        <w:t>南京市江宁区人民政府东山街道办事处</w:t>
      </w:r>
      <w:r>
        <w:rPr>
          <w:rFonts w:hint="eastAsia" w:ascii="宋体" w:hAnsi="宋体" w:eastAsia="宋体" w:cs="宋体"/>
          <w:sz w:val="22"/>
          <w:szCs w:val="22"/>
          <w:highlight w:val="none"/>
          <w:lang w:eastAsia="zh-CN"/>
        </w:rPr>
        <w:t>（采购人）委托，对</w:t>
      </w:r>
      <w:r>
        <w:rPr>
          <w:rFonts w:hint="eastAsia" w:ascii="宋体" w:hAnsi="宋体" w:cs="宋体"/>
          <w:b/>
          <w:bCs/>
          <w:sz w:val="22"/>
          <w:szCs w:val="22"/>
          <w:highlight w:val="none"/>
          <w:u w:val="single"/>
          <w:lang w:val="en-US" w:eastAsia="zh-CN"/>
        </w:rPr>
        <w:t>南站交警中队食堂部分食材采购配送</w:t>
      </w:r>
      <w:r>
        <w:rPr>
          <w:rFonts w:hint="eastAsia" w:ascii="宋体" w:hAnsi="宋体" w:eastAsia="宋体" w:cs="宋体"/>
          <w:sz w:val="22"/>
          <w:szCs w:val="22"/>
          <w:highlight w:val="none"/>
          <w:lang w:eastAsia="zh-CN"/>
        </w:rPr>
        <w:t>（项目名称）进行</w:t>
      </w:r>
      <w:r>
        <w:rPr>
          <w:rFonts w:hint="eastAsia" w:ascii="宋体" w:hAnsi="宋体" w:eastAsia="宋体" w:cs="宋体"/>
          <w:sz w:val="22"/>
          <w:szCs w:val="22"/>
          <w:highlight w:val="none"/>
          <w:lang w:val="en-US" w:eastAsia="zh-CN"/>
        </w:rPr>
        <w:t>公开招标</w:t>
      </w:r>
      <w:r>
        <w:rPr>
          <w:rFonts w:hint="eastAsia" w:ascii="宋体" w:hAnsi="宋体" w:eastAsia="宋体" w:cs="宋体"/>
          <w:sz w:val="22"/>
          <w:szCs w:val="22"/>
          <w:highlight w:val="none"/>
          <w:lang w:eastAsia="zh-CN"/>
        </w:rPr>
        <w:t>，兹邀请符合条件的</w:t>
      </w:r>
      <w:r>
        <w:rPr>
          <w:rFonts w:hint="eastAsia" w:ascii="宋体" w:hAnsi="宋体" w:cs="宋体"/>
          <w:sz w:val="22"/>
          <w:szCs w:val="22"/>
          <w:highlight w:val="none"/>
          <w:lang w:eastAsia="zh-CN"/>
        </w:rPr>
        <w:t>投标人</w:t>
      </w:r>
      <w:r>
        <w:rPr>
          <w:rFonts w:hint="eastAsia" w:ascii="宋体" w:hAnsi="宋体" w:eastAsia="宋体" w:cs="宋体"/>
          <w:sz w:val="22"/>
          <w:szCs w:val="22"/>
          <w:highlight w:val="none"/>
          <w:lang w:eastAsia="zh-CN"/>
        </w:rPr>
        <w:t>参与投标，相关信息如下：</w:t>
      </w:r>
      <w:bookmarkEnd w:id="16"/>
      <w:bookmarkEnd w:id="17"/>
    </w:p>
    <w:tbl>
      <w:tblPr>
        <w:tblStyle w:val="34"/>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980"/>
        <w:gridCol w:w="856"/>
        <w:gridCol w:w="1332"/>
        <w:gridCol w:w="5578"/>
      </w:tblGrid>
      <w:tr w14:paraId="04A9D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14:paraId="52283CA6">
            <w:pPr>
              <w:spacing w:line="440" w:lineRule="exact"/>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序号</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14:paraId="69C68EB1">
            <w:pPr>
              <w:spacing w:line="440" w:lineRule="exact"/>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项  目</w:t>
            </w:r>
          </w:p>
        </w:tc>
        <w:tc>
          <w:tcPr>
            <w:tcW w:w="6910" w:type="dxa"/>
            <w:gridSpan w:val="2"/>
            <w:tcBorders>
              <w:top w:val="single" w:color="auto" w:sz="4" w:space="0"/>
              <w:left w:val="single" w:color="auto" w:sz="4" w:space="0"/>
              <w:bottom w:val="single" w:color="auto" w:sz="4" w:space="0"/>
              <w:right w:val="single" w:color="auto" w:sz="4" w:space="0"/>
            </w:tcBorders>
            <w:noWrap w:val="0"/>
            <w:vAlign w:val="center"/>
          </w:tcPr>
          <w:p w14:paraId="1458BF42">
            <w:pPr>
              <w:spacing w:line="440" w:lineRule="exact"/>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内         容</w:t>
            </w:r>
          </w:p>
        </w:tc>
      </w:tr>
      <w:tr w14:paraId="2F3A0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14:paraId="339AD577">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14:paraId="26D8FA74">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项目编号</w:t>
            </w:r>
          </w:p>
        </w:tc>
        <w:tc>
          <w:tcPr>
            <w:tcW w:w="6910" w:type="dxa"/>
            <w:gridSpan w:val="2"/>
            <w:tcBorders>
              <w:top w:val="single" w:color="auto" w:sz="4" w:space="0"/>
              <w:left w:val="single" w:color="auto" w:sz="4" w:space="0"/>
              <w:bottom w:val="single" w:color="auto" w:sz="4" w:space="0"/>
              <w:right w:val="single" w:color="auto" w:sz="4" w:space="0"/>
            </w:tcBorders>
            <w:noWrap w:val="0"/>
            <w:vAlign w:val="center"/>
          </w:tcPr>
          <w:p w14:paraId="345C7AAC">
            <w:pPr>
              <w:rPr>
                <w:rFonts w:hint="eastAsia" w:ascii="宋体" w:hAnsi="宋体" w:eastAsia="宋体" w:cs="宋体"/>
                <w:sz w:val="22"/>
                <w:szCs w:val="22"/>
                <w:highlight w:val="none"/>
                <w:lang w:eastAsia="zh-CN"/>
              </w:rPr>
            </w:pPr>
            <w:r>
              <w:rPr>
                <w:rFonts w:hint="eastAsia" w:ascii="宋体" w:hAnsi="宋体" w:cs="宋体"/>
                <w:sz w:val="22"/>
                <w:szCs w:val="22"/>
                <w:highlight w:val="none"/>
                <w:lang w:eastAsia="zh-CN"/>
              </w:rPr>
              <w:t>JSZC-320115-NJRD-G2025-0001</w:t>
            </w:r>
          </w:p>
        </w:tc>
      </w:tr>
      <w:tr w14:paraId="1DAC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14:paraId="1D38E6C5">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14:paraId="42993270">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项目名称</w:t>
            </w:r>
          </w:p>
        </w:tc>
        <w:tc>
          <w:tcPr>
            <w:tcW w:w="6910" w:type="dxa"/>
            <w:gridSpan w:val="2"/>
            <w:tcBorders>
              <w:top w:val="single" w:color="auto" w:sz="4" w:space="0"/>
              <w:left w:val="single" w:color="auto" w:sz="4" w:space="0"/>
              <w:bottom w:val="single" w:color="auto" w:sz="4" w:space="0"/>
              <w:right w:val="single" w:color="auto" w:sz="4" w:space="0"/>
            </w:tcBorders>
            <w:noWrap w:val="0"/>
            <w:vAlign w:val="center"/>
          </w:tcPr>
          <w:p w14:paraId="5DAC982D">
            <w:pPr>
              <w:rPr>
                <w:rFonts w:hint="eastAsia" w:ascii="宋体" w:hAnsi="宋体" w:eastAsia="宋体" w:cs="宋体"/>
                <w:sz w:val="22"/>
                <w:szCs w:val="22"/>
                <w:highlight w:val="none"/>
                <w:lang w:eastAsia="zh-CN"/>
              </w:rPr>
            </w:pPr>
            <w:r>
              <w:rPr>
                <w:rFonts w:hint="eastAsia" w:ascii="宋体" w:hAnsi="宋体" w:cs="宋体"/>
                <w:sz w:val="22"/>
                <w:szCs w:val="22"/>
                <w:highlight w:val="none"/>
                <w:lang w:val="en-US" w:eastAsia="zh-CN"/>
              </w:rPr>
              <w:t>南站交警中队食堂部分食材采购配送</w:t>
            </w:r>
          </w:p>
        </w:tc>
      </w:tr>
      <w:tr w14:paraId="6932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14:paraId="4EAE9BE1">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14:paraId="12DDE18C">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代理机构</w:t>
            </w:r>
          </w:p>
        </w:tc>
        <w:tc>
          <w:tcPr>
            <w:tcW w:w="6910" w:type="dxa"/>
            <w:gridSpan w:val="2"/>
            <w:tcBorders>
              <w:top w:val="single" w:color="auto" w:sz="4" w:space="0"/>
              <w:left w:val="single" w:color="auto" w:sz="4" w:space="0"/>
              <w:bottom w:val="single" w:color="auto" w:sz="4" w:space="0"/>
              <w:right w:val="single" w:color="auto" w:sz="4" w:space="0"/>
            </w:tcBorders>
            <w:noWrap w:val="0"/>
            <w:vAlign w:val="center"/>
          </w:tcPr>
          <w:p w14:paraId="4CC88FFA">
            <w:pP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南京荣大工程项目管理有限公司</w:t>
            </w:r>
          </w:p>
        </w:tc>
      </w:tr>
      <w:tr w14:paraId="40708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14:paraId="147C30B8">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14:paraId="3F83017F">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代理机构地址</w:t>
            </w:r>
          </w:p>
        </w:tc>
        <w:tc>
          <w:tcPr>
            <w:tcW w:w="6910" w:type="dxa"/>
            <w:gridSpan w:val="2"/>
            <w:tcBorders>
              <w:top w:val="single" w:color="auto" w:sz="4" w:space="0"/>
              <w:left w:val="single" w:color="auto" w:sz="4" w:space="0"/>
              <w:bottom w:val="single" w:color="auto" w:sz="4" w:space="0"/>
              <w:right w:val="single" w:color="auto" w:sz="4" w:space="0"/>
            </w:tcBorders>
            <w:noWrap w:val="0"/>
            <w:vAlign w:val="center"/>
          </w:tcPr>
          <w:p w14:paraId="02D6DD4E">
            <w:pP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南京市江宁区东山街道潭园西路121号</w:t>
            </w:r>
          </w:p>
        </w:tc>
      </w:tr>
      <w:tr w14:paraId="2C7B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14:paraId="49168253">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14:paraId="2CC21736">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最高限价</w:t>
            </w:r>
          </w:p>
        </w:tc>
        <w:tc>
          <w:tcPr>
            <w:tcW w:w="6910" w:type="dxa"/>
            <w:gridSpan w:val="2"/>
            <w:tcBorders>
              <w:top w:val="single" w:color="auto" w:sz="4" w:space="0"/>
              <w:left w:val="single" w:color="auto" w:sz="4" w:space="0"/>
              <w:bottom w:val="single" w:color="auto" w:sz="4" w:space="0"/>
              <w:right w:val="single" w:color="auto" w:sz="4" w:space="0"/>
            </w:tcBorders>
            <w:noWrap w:val="0"/>
            <w:vAlign w:val="center"/>
          </w:tcPr>
          <w:p w14:paraId="4DEF1D7C">
            <w:pPr>
              <w:rPr>
                <w:rFonts w:hint="eastAsia" w:ascii="宋体" w:hAnsi="宋体" w:eastAsia="宋体" w:cs="宋体"/>
                <w:sz w:val="22"/>
                <w:szCs w:val="22"/>
                <w:highlight w:val="none"/>
                <w:lang w:eastAsia="zh-CN"/>
              </w:rPr>
            </w:pPr>
            <w:r>
              <w:rPr>
                <w:rFonts w:hint="eastAsia" w:ascii="宋体" w:hAnsi="宋体" w:cs="宋体"/>
                <w:sz w:val="22"/>
                <w:szCs w:val="22"/>
                <w:highlight w:val="none"/>
                <w:lang w:eastAsia="zh-CN"/>
              </w:rPr>
              <w:t>本项目以优惠率报价，优惠率最高限价</w:t>
            </w:r>
            <w:r>
              <w:rPr>
                <w:rFonts w:hint="eastAsia" w:ascii="宋体" w:hAnsi="宋体" w:cs="宋体"/>
                <w:sz w:val="22"/>
                <w:szCs w:val="22"/>
                <w:highlight w:val="none"/>
                <w:lang w:val="en-US" w:eastAsia="zh-CN"/>
              </w:rPr>
              <w:t>100%；优惠率是指以南京市发展和改革委员会公布的“南京市部分农贸市场主副食品周平均价格水平”零售价为基础，进行优惠的比例。</w:t>
            </w:r>
          </w:p>
        </w:tc>
      </w:tr>
      <w:tr w14:paraId="2CE5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14:paraId="1E9F46C6">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14:paraId="5858B1BE">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合同履行期限</w:t>
            </w:r>
          </w:p>
        </w:tc>
        <w:tc>
          <w:tcPr>
            <w:tcW w:w="6910" w:type="dxa"/>
            <w:gridSpan w:val="2"/>
            <w:tcBorders>
              <w:top w:val="single" w:color="auto" w:sz="4" w:space="0"/>
              <w:left w:val="single" w:color="auto" w:sz="4" w:space="0"/>
              <w:bottom w:val="single" w:color="auto" w:sz="4" w:space="0"/>
              <w:right w:val="single" w:color="auto" w:sz="4" w:space="0"/>
            </w:tcBorders>
            <w:noWrap w:val="0"/>
            <w:vAlign w:val="center"/>
          </w:tcPr>
          <w:p w14:paraId="257F3EA4">
            <w:pP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1年</w:t>
            </w:r>
          </w:p>
        </w:tc>
      </w:tr>
      <w:tr w14:paraId="5176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2" w:type="dxa"/>
            <w:vMerge w:val="restart"/>
            <w:tcBorders>
              <w:top w:val="single" w:color="auto" w:sz="4" w:space="0"/>
              <w:left w:val="single" w:color="auto" w:sz="4" w:space="0"/>
              <w:right w:val="single" w:color="auto" w:sz="4" w:space="0"/>
            </w:tcBorders>
            <w:noWrap w:val="0"/>
            <w:vAlign w:val="center"/>
          </w:tcPr>
          <w:p w14:paraId="209EC369">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7</w:t>
            </w:r>
          </w:p>
        </w:tc>
        <w:tc>
          <w:tcPr>
            <w:tcW w:w="980" w:type="dxa"/>
            <w:vMerge w:val="restart"/>
            <w:tcBorders>
              <w:top w:val="single" w:color="auto" w:sz="4" w:space="0"/>
              <w:left w:val="single" w:color="auto" w:sz="4" w:space="0"/>
              <w:right w:val="single" w:color="auto" w:sz="4" w:space="0"/>
            </w:tcBorders>
            <w:noWrap w:val="0"/>
            <w:vAlign w:val="center"/>
          </w:tcPr>
          <w:p w14:paraId="40471BAA">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代理机构银行账户</w:t>
            </w:r>
          </w:p>
        </w:tc>
        <w:tc>
          <w:tcPr>
            <w:tcW w:w="856" w:type="dxa"/>
            <w:tcBorders>
              <w:top w:val="single" w:color="auto" w:sz="4" w:space="0"/>
              <w:left w:val="single" w:color="auto" w:sz="4" w:space="0"/>
              <w:bottom w:val="single" w:color="auto" w:sz="4" w:space="0"/>
              <w:right w:val="single" w:color="auto" w:sz="4" w:space="0"/>
            </w:tcBorders>
            <w:noWrap w:val="0"/>
            <w:vAlign w:val="center"/>
          </w:tcPr>
          <w:p w14:paraId="0A87DE03">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户名</w:t>
            </w:r>
          </w:p>
        </w:tc>
        <w:tc>
          <w:tcPr>
            <w:tcW w:w="6910" w:type="dxa"/>
            <w:gridSpan w:val="2"/>
            <w:tcBorders>
              <w:top w:val="single" w:color="auto" w:sz="4" w:space="0"/>
              <w:left w:val="single" w:color="auto" w:sz="4" w:space="0"/>
              <w:bottom w:val="single" w:color="auto" w:sz="4" w:space="0"/>
              <w:right w:val="single" w:color="auto" w:sz="4" w:space="0"/>
            </w:tcBorders>
            <w:noWrap w:val="0"/>
            <w:vAlign w:val="center"/>
          </w:tcPr>
          <w:p w14:paraId="5CDB63B9">
            <w:pP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w:t>
            </w:r>
          </w:p>
        </w:tc>
      </w:tr>
      <w:tr w14:paraId="1307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52" w:type="dxa"/>
            <w:vMerge w:val="continue"/>
            <w:tcBorders>
              <w:left w:val="single" w:color="auto" w:sz="4" w:space="0"/>
              <w:right w:val="single" w:color="auto" w:sz="4" w:space="0"/>
            </w:tcBorders>
            <w:noWrap w:val="0"/>
            <w:vAlign w:val="center"/>
          </w:tcPr>
          <w:p w14:paraId="2802208A">
            <w:pPr>
              <w:jc w:val="center"/>
              <w:rPr>
                <w:rFonts w:hint="eastAsia" w:ascii="宋体" w:hAnsi="宋体" w:eastAsia="宋体" w:cs="宋体"/>
                <w:sz w:val="22"/>
                <w:szCs w:val="22"/>
                <w:highlight w:val="none"/>
                <w:lang w:eastAsia="zh-CN"/>
              </w:rPr>
            </w:pPr>
          </w:p>
        </w:tc>
        <w:tc>
          <w:tcPr>
            <w:tcW w:w="980" w:type="dxa"/>
            <w:vMerge w:val="continue"/>
            <w:tcBorders>
              <w:left w:val="single" w:color="auto" w:sz="4" w:space="0"/>
              <w:right w:val="single" w:color="auto" w:sz="4" w:space="0"/>
            </w:tcBorders>
            <w:noWrap w:val="0"/>
            <w:vAlign w:val="center"/>
          </w:tcPr>
          <w:p w14:paraId="2649041D">
            <w:pPr>
              <w:jc w:val="center"/>
              <w:rPr>
                <w:rFonts w:hint="eastAsia" w:ascii="宋体" w:hAnsi="宋体" w:eastAsia="宋体" w:cs="宋体"/>
                <w:sz w:val="22"/>
                <w:szCs w:val="22"/>
                <w:highlight w:val="none"/>
                <w:lang w:eastAsia="zh-CN"/>
              </w:rPr>
            </w:pPr>
          </w:p>
        </w:tc>
        <w:tc>
          <w:tcPr>
            <w:tcW w:w="856" w:type="dxa"/>
            <w:tcBorders>
              <w:top w:val="single" w:color="auto" w:sz="4" w:space="0"/>
              <w:left w:val="single" w:color="auto" w:sz="4" w:space="0"/>
              <w:bottom w:val="single" w:color="auto" w:sz="4" w:space="0"/>
              <w:right w:val="single" w:color="auto" w:sz="4" w:space="0"/>
            </w:tcBorders>
            <w:noWrap w:val="0"/>
            <w:vAlign w:val="center"/>
          </w:tcPr>
          <w:p w14:paraId="6B639402">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开户行</w:t>
            </w:r>
          </w:p>
        </w:tc>
        <w:tc>
          <w:tcPr>
            <w:tcW w:w="6910" w:type="dxa"/>
            <w:gridSpan w:val="2"/>
            <w:tcBorders>
              <w:top w:val="single" w:color="auto" w:sz="4" w:space="0"/>
              <w:left w:val="single" w:color="auto" w:sz="4" w:space="0"/>
              <w:bottom w:val="single" w:color="auto" w:sz="4" w:space="0"/>
              <w:right w:val="single" w:color="auto" w:sz="4" w:space="0"/>
            </w:tcBorders>
            <w:noWrap w:val="0"/>
            <w:vAlign w:val="center"/>
          </w:tcPr>
          <w:p w14:paraId="1D1C75E6">
            <w:pP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w:t>
            </w:r>
          </w:p>
        </w:tc>
      </w:tr>
      <w:tr w14:paraId="51A4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2" w:type="dxa"/>
            <w:vMerge w:val="continue"/>
            <w:tcBorders>
              <w:left w:val="single" w:color="auto" w:sz="4" w:space="0"/>
              <w:bottom w:val="single" w:color="auto" w:sz="4" w:space="0"/>
              <w:right w:val="single" w:color="auto" w:sz="4" w:space="0"/>
            </w:tcBorders>
            <w:noWrap w:val="0"/>
            <w:vAlign w:val="center"/>
          </w:tcPr>
          <w:p w14:paraId="3B835939">
            <w:pPr>
              <w:jc w:val="center"/>
              <w:rPr>
                <w:rFonts w:hint="eastAsia" w:ascii="宋体" w:hAnsi="宋体" w:eastAsia="宋体" w:cs="宋体"/>
                <w:sz w:val="22"/>
                <w:szCs w:val="22"/>
                <w:highlight w:val="none"/>
                <w:lang w:eastAsia="zh-CN"/>
              </w:rPr>
            </w:pPr>
          </w:p>
        </w:tc>
        <w:tc>
          <w:tcPr>
            <w:tcW w:w="980" w:type="dxa"/>
            <w:vMerge w:val="continue"/>
            <w:tcBorders>
              <w:left w:val="single" w:color="auto" w:sz="4" w:space="0"/>
              <w:bottom w:val="single" w:color="auto" w:sz="4" w:space="0"/>
              <w:right w:val="single" w:color="auto" w:sz="4" w:space="0"/>
            </w:tcBorders>
            <w:noWrap w:val="0"/>
            <w:vAlign w:val="center"/>
          </w:tcPr>
          <w:p w14:paraId="35C86231">
            <w:pPr>
              <w:jc w:val="center"/>
              <w:rPr>
                <w:rFonts w:hint="eastAsia" w:ascii="宋体" w:hAnsi="宋体" w:eastAsia="宋体" w:cs="宋体"/>
                <w:sz w:val="22"/>
                <w:szCs w:val="22"/>
                <w:highlight w:val="none"/>
                <w:lang w:eastAsia="zh-CN"/>
              </w:rPr>
            </w:pPr>
          </w:p>
        </w:tc>
        <w:tc>
          <w:tcPr>
            <w:tcW w:w="856" w:type="dxa"/>
            <w:tcBorders>
              <w:top w:val="single" w:color="auto" w:sz="4" w:space="0"/>
              <w:left w:val="single" w:color="auto" w:sz="4" w:space="0"/>
              <w:bottom w:val="single" w:color="auto" w:sz="4" w:space="0"/>
              <w:right w:val="single" w:color="auto" w:sz="4" w:space="0"/>
            </w:tcBorders>
            <w:noWrap w:val="0"/>
            <w:vAlign w:val="center"/>
          </w:tcPr>
          <w:p w14:paraId="675053A9">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账号</w:t>
            </w:r>
          </w:p>
        </w:tc>
        <w:tc>
          <w:tcPr>
            <w:tcW w:w="6910" w:type="dxa"/>
            <w:gridSpan w:val="2"/>
            <w:tcBorders>
              <w:top w:val="single" w:color="auto" w:sz="4" w:space="0"/>
              <w:left w:val="single" w:color="auto" w:sz="4" w:space="0"/>
              <w:bottom w:val="single" w:color="auto" w:sz="4" w:space="0"/>
              <w:right w:val="single" w:color="auto" w:sz="4" w:space="0"/>
            </w:tcBorders>
            <w:noWrap w:val="0"/>
            <w:vAlign w:val="center"/>
          </w:tcPr>
          <w:p w14:paraId="251B6EA1">
            <w:pPr>
              <w:rPr>
                <w:rFonts w:hint="eastAsia" w:ascii="宋体" w:hAnsi="宋体" w:eastAsia="宋体" w:cs="宋体"/>
                <w:sz w:val="22"/>
                <w:szCs w:val="22"/>
                <w:highlight w:val="none"/>
              </w:rPr>
            </w:pPr>
            <w:r>
              <w:rPr>
                <w:rFonts w:hint="eastAsia" w:ascii="宋体" w:hAnsi="宋体" w:eastAsia="宋体" w:cs="宋体"/>
                <w:sz w:val="22"/>
                <w:szCs w:val="22"/>
                <w:highlight w:val="none"/>
              </w:rPr>
              <w:t>/</w:t>
            </w:r>
          </w:p>
        </w:tc>
      </w:tr>
      <w:tr w14:paraId="79B93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14:paraId="188404BD">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8</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14:paraId="5CAB7659">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磋商有效期</w:t>
            </w:r>
          </w:p>
        </w:tc>
        <w:tc>
          <w:tcPr>
            <w:tcW w:w="6910" w:type="dxa"/>
            <w:gridSpan w:val="2"/>
            <w:tcBorders>
              <w:top w:val="single" w:color="auto" w:sz="4" w:space="0"/>
              <w:left w:val="single" w:color="auto" w:sz="4" w:space="0"/>
              <w:bottom w:val="single" w:color="auto" w:sz="4" w:space="0"/>
              <w:right w:val="single" w:color="auto" w:sz="4" w:space="0"/>
            </w:tcBorders>
            <w:noWrap w:val="0"/>
            <w:vAlign w:val="center"/>
          </w:tcPr>
          <w:p w14:paraId="75548B71">
            <w:pPr>
              <w:rPr>
                <w:rFonts w:hint="eastAsia" w:ascii="宋体" w:hAnsi="宋体" w:eastAsia="宋体" w:cs="宋体"/>
                <w:sz w:val="22"/>
                <w:szCs w:val="22"/>
                <w:highlight w:val="none"/>
              </w:rPr>
            </w:pPr>
            <w:r>
              <w:rPr>
                <w:rFonts w:hint="eastAsia" w:ascii="宋体" w:hAnsi="宋体" w:eastAsia="宋体" w:cs="宋体"/>
                <w:sz w:val="22"/>
                <w:szCs w:val="22"/>
                <w:highlight w:val="none"/>
              </w:rPr>
              <w:t>磋商之日起90天</w:t>
            </w:r>
          </w:p>
        </w:tc>
      </w:tr>
      <w:tr w14:paraId="1BFF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2" w:type="dxa"/>
            <w:vMerge w:val="restart"/>
            <w:tcBorders>
              <w:top w:val="single" w:color="auto" w:sz="4" w:space="0"/>
              <w:left w:val="single" w:color="auto" w:sz="4" w:space="0"/>
              <w:right w:val="single" w:color="auto" w:sz="4" w:space="0"/>
            </w:tcBorders>
            <w:noWrap w:val="0"/>
            <w:vAlign w:val="center"/>
          </w:tcPr>
          <w:p w14:paraId="48CE5E34">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9</w:t>
            </w:r>
          </w:p>
        </w:tc>
        <w:tc>
          <w:tcPr>
            <w:tcW w:w="980" w:type="dxa"/>
            <w:vMerge w:val="restart"/>
            <w:tcBorders>
              <w:top w:val="single" w:color="auto" w:sz="4" w:space="0"/>
              <w:left w:val="single" w:color="auto" w:sz="4" w:space="0"/>
              <w:right w:val="single" w:color="auto" w:sz="4" w:space="0"/>
            </w:tcBorders>
            <w:noWrap w:val="0"/>
            <w:vAlign w:val="center"/>
          </w:tcPr>
          <w:p w14:paraId="4699918C">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响应性文件提交信息</w:t>
            </w:r>
          </w:p>
        </w:tc>
        <w:tc>
          <w:tcPr>
            <w:tcW w:w="856" w:type="dxa"/>
            <w:tcBorders>
              <w:top w:val="single" w:color="auto" w:sz="4" w:space="0"/>
              <w:left w:val="single" w:color="auto" w:sz="4" w:space="0"/>
              <w:bottom w:val="single" w:color="auto" w:sz="4" w:space="0"/>
              <w:right w:val="single" w:color="auto" w:sz="4" w:space="0"/>
            </w:tcBorders>
            <w:noWrap w:val="0"/>
            <w:vAlign w:val="center"/>
          </w:tcPr>
          <w:p w14:paraId="276F010F">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时间</w:t>
            </w:r>
          </w:p>
        </w:tc>
        <w:tc>
          <w:tcPr>
            <w:tcW w:w="6910" w:type="dxa"/>
            <w:gridSpan w:val="2"/>
            <w:tcBorders>
              <w:top w:val="single" w:color="auto" w:sz="4" w:space="0"/>
              <w:left w:val="single" w:color="auto" w:sz="4" w:space="0"/>
              <w:bottom w:val="single" w:color="auto" w:sz="4" w:space="0"/>
              <w:right w:val="single" w:color="auto" w:sz="4" w:space="0"/>
            </w:tcBorders>
            <w:noWrap w:val="0"/>
            <w:vAlign w:val="center"/>
          </w:tcPr>
          <w:p w14:paraId="3D8F14AA">
            <w:pPr>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202</w:t>
            </w: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lang w:eastAsia="zh-CN"/>
              </w:rPr>
              <w:t>年</w:t>
            </w:r>
            <w:r>
              <w:rPr>
                <w:rFonts w:hint="eastAsia" w:ascii="宋体" w:hAnsi="宋体" w:eastAsia="宋体" w:cs="宋体"/>
                <w:sz w:val="22"/>
                <w:szCs w:val="22"/>
                <w:highlight w:val="none"/>
                <w:lang w:val="en-US" w:eastAsia="zh-CN"/>
              </w:rPr>
              <w:t xml:space="preserve"> </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lang w:eastAsia="zh-CN"/>
              </w:rPr>
              <w:t>月</w:t>
            </w:r>
            <w:r>
              <w:rPr>
                <w:rFonts w:hint="eastAsia" w:ascii="宋体" w:hAnsi="宋体" w:cs="宋体"/>
                <w:sz w:val="22"/>
                <w:szCs w:val="22"/>
                <w:highlight w:val="none"/>
                <w:lang w:val="en-US" w:eastAsia="zh-CN"/>
              </w:rPr>
              <w:t xml:space="preserve"> 10 </w:t>
            </w:r>
            <w:r>
              <w:rPr>
                <w:rFonts w:hint="eastAsia" w:ascii="宋体" w:hAnsi="宋体" w:eastAsia="宋体" w:cs="宋体"/>
                <w:sz w:val="22"/>
                <w:szCs w:val="22"/>
                <w:highlight w:val="none"/>
                <w:lang w:eastAsia="zh-CN"/>
              </w:rPr>
              <w:t>日</w:t>
            </w:r>
            <w:r>
              <w:rPr>
                <w:rFonts w:hint="eastAsia" w:ascii="宋体" w:hAnsi="宋体" w:cs="宋体"/>
                <w:sz w:val="22"/>
                <w:szCs w:val="22"/>
                <w:highlight w:val="none"/>
                <w:lang w:val="en-US" w:eastAsia="zh-CN"/>
              </w:rPr>
              <w:t>14</w:t>
            </w:r>
            <w:r>
              <w:rPr>
                <w:rFonts w:hint="eastAsia" w:ascii="宋体" w:hAnsi="宋体" w:eastAsia="宋体" w:cs="宋体"/>
                <w:sz w:val="22"/>
                <w:szCs w:val="22"/>
                <w:highlight w:val="none"/>
                <w:lang w:eastAsia="zh-CN"/>
              </w:rPr>
              <w:t>点</w:t>
            </w:r>
            <w:r>
              <w:rPr>
                <w:rFonts w:hint="eastAsia" w:ascii="宋体" w:hAnsi="宋体" w:cs="宋体"/>
                <w:sz w:val="22"/>
                <w:szCs w:val="22"/>
                <w:highlight w:val="none"/>
                <w:lang w:val="en-US" w:eastAsia="zh-CN"/>
              </w:rPr>
              <w:t>0</w:t>
            </w:r>
            <w:r>
              <w:rPr>
                <w:rFonts w:hint="eastAsia" w:ascii="宋体" w:hAnsi="宋体" w:eastAsia="宋体" w:cs="宋体"/>
                <w:sz w:val="22"/>
                <w:szCs w:val="22"/>
                <w:highlight w:val="none"/>
                <w:lang w:val="en-US" w:eastAsia="zh-CN"/>
              </w:rPr>
              <w:t>0</w:t>
            </w:r>
            <w:r>
              <w:rPr>
                <w:rFonts w:hint="eastAsia" w:ascii="宋体" w:hAnsi="宋体" w:eastAsia="宋体" w:cs="宋体"/>
                <w:sz w:val="22"/>
                <w:szCs w:val="22"/>
                <w:highlight w:val="none"/>
                <w:lang w:eastAsia="zh-CN"/>
              </w:rPr>
              <w:t>分</w:t>
            </w:r>
            <w:r>
              <w:rPr>
                <w:rFonts w:hint="eastAsia" w:ascii="宋体" w:hAnsi="宋体" w:eastAsia="宋体" w:cs="宋体"/>
                <w:sz w:val="22"/>
                <w:szCs w:val="22"/>
                <w:highlight w:val="none"/>
                <w:lang w:val="en-US" w:eastAsia="zh-CN"/>
              </w:rPr>
              <w:t>-</w:t>
            </w:r>
            <w:r>
              <w:rPr>
                <w:rFonts w:hint="eastAsia" w:ascii="宋体" w:hAnsi="宋体" w:cs="宋体"/>
                <w:sz w:val="22"/>
                <w:szCs w:val="22"/>
                <w:highlight w:val="none"/>
                <w:lang w:val="en-US" w:eastAsia="zh-CN"/>
              </w:rPr>
              <w:t>14</w:t>
            </w:r>
            <w:r>
              <w:rPr>
                <w:rFonts w:hint="eastAsia" w:ascii="宋体" w:hAnsi="宋体" w:eastAsia="宋体" w:cs="宋体"/>
                <w:sz w:val="22"/>
                <w:szCs w:val="22"/>
                <w:highlight w:val="none"/>
                <w:lang w:eastAsia="zh-CN"/>
              </w:rPr>
              <w:t>点</w:t>
            </w:r>
            <w:r>
              <w:rPr>
                <w:rFonts w:hint="eastAsia" w:ascii="宋体" w:hAnsi="宋体" w:cs="宋体"/>
                <w:sz w:val="22"/>
                <w:szCs w:val="22"/>
                <w:highlight w:val="none"/>
                <w:lang w:val="en-US" w:eastAsia="zh-CN"/>
              </w:rPr>
              <w:t>3</w:t>
            </w:r>
            <w:r>
              <w:rPr>
                <w:rFonts w:hint="eastAsia" w:ascii="宋体" w:hAnsi="宋体" w:eastAsia="宋体" w:cs="宋体"/>
                <w:sz w:val="22"/>
                <w:szCs w:val="22"/>
                <w:highlight w:val="none"/>
                <w:lang w:val="en-US" w:eastAsia="zh-CN"/>
              </w:rPr>
              <w:t>0</w:t>
            </w:r>
            <w:r>
              <w:rPr>
                <w:rFonts w:hint="eastAsia" w:ascii="宋体" w:hAnsi="宋体" w:eastAsia="宋体" w:cs="宋体"/>
                <w:sz w:val="22"/>
                <w:szCs w:val="22"/>
                <w:highlight w:val="none"/>
                <w:lang w:eastAsia="zh-CN"/>
              </w:rPr>
              <w:t>分（北京时间）</w:t>
            </w:r>
          </w:p>
        </w:tc>
      </w:tr>
      <w:tr w14:paraId="4524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52" w:type="dxa"/>
            <w:vMerge w:val="continue"/>
            <w:tcBorders>
              <w:left w:val="single" w:color="auto" w:sz="4" w:space="0"/>
              <w:right w:val="single" w:color="auto" w:sz="4" w:space="0"/>
            </w:tcBorders>
            <w:noWrap w:val="0"/>
            <w:vAlign w:val="center"/>
          </w:tcPr>
          <w:p w14:paraId="19699C66">
            <w:pPr>
              <w:rPr>
                <w:rFonts w:hint="eastAsia" w:ascii="宋体" w:hAnsi="宋体" w:eastAsia="宋体" w:cs="宋体"/>
                <w:sz w:val="22"/>
                <w:szCs w:val="22"/>
                <w:highlight w:val="none"/>
              </w:rPr>
            </w:pPr>
          </w:p>
        </w:tc>
        <w:tc>
          <w:tcPr>
            <w:tcW w:w="980" w:type="dxa"/>
            <w:vMerge w:val="continue"/>
            <w:tcBorders>
              <w:left w:val="single" w:color="auto" w:sz="4" w:space="0"/>
              <w:right w:val="single" w:color="auto" w:sz="4" w:space="0"/>
            </w:tcBorders>
            <w:noWrap w:val="0"/>
            <w:vAlign w:val="center"/>
          </w:tcPr>
          <w:p w14:paraId="5034E494">
            <w:pPr>
              <w:rPr>
                <w:rFonts w:hint="eastAsia" w:ascii="宋体" w:hAnsi="宋体" w:eastAsia="宋体" w:cs="宋体"/>
                <w:sz w:val="22"/>
                <w:szCs w:val="22"/>
                <w:highlight w:val="none"/>
              </w:rPr>
            </w:pPr>
          </w:p>
        </w:tc>
        <w:tc>
          <w:tcPr>
            <w:tcW w:w="856" w:type="dxa"/>
            <w:tcBorders>
              <w:top w:val="single" w:color="auto" w:sz="4" w:space="0"/>
              <w:left w:val="single" w:color="auto" w:sz="4" w:space="0"/>
              <w:bottom w:val="single" w:color="auto" w:sz="4" w:space="0"/>
              <w:right w:val="single" w:color="auto" w:sz="4" w:space="0"/>
            </w:tcBorders>
            <w:noWrap w:val="0"/>
            <w:vAlign w:val="center"/>
          </w:tcPr>
          <w:p w14:paraId="275BDC2B">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地点</w:t>
            </w:r>
          </w:p>
        </w:tc>
        <w:tc>
          <w:tcPr>
            <w:tcW w:w="6910" w:type="dxa"/>
            <w:gridSpan w:val="2"/>
            <w:tcBorders>
              <w:top w:val="single" w:color="auto" w:sz="4" w:space="0"/>
              <w:left w:val="single" w:color="auto" w:sz="4" w:space="0"/>
              <w:bottom w:val="single" w:color="auto" w:sz="4" w:space="0"/>
              <w:right w:val="single" w:color="auto" w:sz="4" w:space="0"/>
            </w:tcBorders>
            <w:noWrap w:val="0"/>
            <w:vAlign w:val="center"/>
          </w:tcPr>
          <w:p w14:paraId="53BAAE39">
            <w:pP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江苏省政府采购交易系统（以下简称“苏采云系统”）网上开标大厅</w:t>
            </w:r>
          </w:p>
        </w:tc>
      </w:tr>
      <w:tr w14:paraId="5654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52" w:type="dxa"/>
            <w:vMerge w:val="continue"/>
            <w:tcBorders>
              <w:left w:val="single" w:color="auto" w:sz="4" w:space="0"/>
              <w:bottom w:val="single" w:color="auto" w:sz="4" w:space="0"/>
              <w:right w:val="single" w:color="auto" w:sz="4" w:space="0"/>
            </w:tcBorders>
            <w:noWrap w:val="0"/>
            <w:vAlign w:val="center"/>
          </w:tcPr>
          <w:p w14:paraId="3C9FF19B">
            <w:pPr>
              <w:jc w:val="center"/>
              <w:rPr>
                <w:rFonts w:hint="eastAsia" w:ascii="宋体" w:hAnsi="宋体" w:eastAsia="宋体" w:cs="宋体"/>
                <w:sz w:val="22"/>
                <w:szCs w:val="22"/>
                <w:highlight w:val="none"/>
                <w:lang w:eastAsia="zh-CN"/>
              </w:rPr>
            </w:pPr>
          </w:p>
        </w:tc>
        <w:tc>
          <w:tcPr>
            <w:tcW w:w="980" w:type="dxa"/>
            <w:vMerge w:val="continue"/>
            <w:tcBorders>
              <w:left w:val="single" w:color="auto" w:sz="4" w:space="0"/>
              <w:bottom w:val="single" w:color="auto" w:sz="4" w:space="0"/>
              <w:right w:val="single" w:color="auto" w:sz="4" w:space="0"/>
            </w:tcBorders>
            <w:noWrap w:val="0"/>
            <w:vAlign w:val="center"/>
          </w:tcPr>
          <w:p w14:paraId="3494E243">
            <w:pPr>
              <w:rPr>
                <w:rFonts w:hint="eastAsia" w:ascii="宋体" w:hAnsi="宋体" w:eastAsia="宋体" w:cs="宋体"/>
                <w:sz w:val="22"/>
                <w:szCs w:val="22"/>
                <w:highlight w:val="none"/>
                <w:lang w:eastAsia="zh-CN"/>
              </w:rPr>
            </w:pPr>
          </w:p>
        </w:tc>
        <w:tc>
          <w:tcPr>
            <w:tcW w:w="856" w:type="dxa"/>
            <w:tcBorders>
              <w:top w:val="single" w:color="auto" w:sz="4" w:space="0"/>
              <w:left w:val="single" w:color="auto" w:sz="4" w:space="0"/>
              <w:bottom w:val="single" w:color="auto" w:sz="4" w:space="0"/>
              <w:right w:val="single" w:color="auto" w:sz="4" w:space="0"/>
            </w:tcBorders>
            <w:noWrap w:val="0"/>
            <w:vAlign w:val="center"/>
          </w:tcPr>
          <w:p w14:paraId="417DD683">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要求</w:t>
            </w:r>
          </w:p>
        </w:tc>
        <w:tc>
          <w:tcPr>
            <w:tcW w:w="6910" w:type="dxa"/>
            <w:gridSpan w:val="2"/>
            <w:tcBorders>
              <w:top w:val="single" w:color="auto" w:sz="4" w:space="0"/>
              <w:left w:val="single" w:color="auto" w:sz="4" w:space="0"/>
              <w:bottom w:val="single" w:color="auto" w:sz="4" w:space="0"/>
              <w:right w:val="single" w:color="auto" w:sz="4" w:space="0"/>
            </w:tcBorders>
            <w:noWrap w:val="0"/>
            <w:vAlign w:val="center"/>
          </w:tcPr>
          <w:p w14:paraId="07F0983D">
            <w:pP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无</w:t>
            </w:r>
          </w:p>
        </w:tc>
      </w:tr>
      <w:tr w14:paraId="712E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752" w:type="dxa"/>
            <w:tcBorders>
              <w:top w:val="single" w:color="auto" w:sz="4" w:space="0"/>
              <w:left w:val="single" w:color="auto" w:sz="4" w:space="0"/>
              <w:bottom w:val="single" w:color="auto" w:sz="4" w:space="0"/>
              <w:right w:val="single" w:color="auto" w:sz="4" w:space="0"/>
            </w:tcBorders>
            <w:noWrap w:val="0"/>
            <w:vAlign w:val="center"/>
          </w:tcPr>
          <w:p w14:paraId="479861AF">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14:paraId="16F5B362">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响应性文件份数</w:t>
            </w:r>
          </w:p>
        </w:tc>
        <w:tc>
          <w:tcPr>
            <w:tcW w:w="6910" w:type="dxa"/>
            <w:gridSpan w:val="2"/>
            <w:tcBorders>
              <w:top w:val="single" w:color="auto" w:sz="4" w:space="0"/>
              <w:left w:val="single" w:color="auto" w:sz="4" w:space="0"/>
              <w:bottom w:val="single" w:color="auto" w:sz="4" w:space="0"/>
              <w:right w:val="single" w:color="auto" w:sz="4" w:space="0"/>
            </w:tcBorders>
            <w:noWrap w:val="0"/>
            <w:vAlign w:val="center"/>
          </w:tcPr>
          <w:p w14:paraId="2BF37DCC">
            <w:pP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中标后，投标</w:t>
            </w:r>
            <w:r>
              <w:rPr>
                <w:rFonts w:hint="eastAsia" w:ascii="宋体" w:hAnsi="宋体" w:cs="宋体"/>
                <w:sz w:val="22"/>
                <w:szCs w:val="22"/>
                <w:highlight w:val="none"/>
                <w:lang w:eastAsia="zh-CN"/>
              </w:rPr>
              <w:t>投标人</w:t>
            </w:r>
            <w:r>
              <w:rPr>
                <w:rFonts w:hint="eastAsia" w:ascii="宋体" w:hAnsi="宋体" w:eastAsia="宋体" w:cs="宋体"/>
                <w:sz w:val="22"/>
                <w:szCs w:val="22"/>
                <w:highlight w:val="none"/>
                <w:lang w:eastAsia="zh-CN"/>
              </w:rPr>
              <w:t>需无偿提供纸质版响应文件一式</w:t>
            </w:r>
            <w:r>
              <w:rPr>
                <w:rFonts w:hint="eastAsia" w:ascii="宋体" w:hAnsi="宋体" w:cs="宋体"/>
                <w:sz w:val="22"/>
                <w:szCs w:val="22"/>
                <w:highlight w:val="none"/>
                <w:lang w:val="en-US" w:eastAsia="zh-CN"/>
              </w:rPr>
              <w:t>肆</w:t>
            </w:r>
            <w:r>
              <w:rPr>
                <w:rFonts w:hint="eastAsia" w:ascii="宋体" w:hAnsi="宋体" w:eastAsia="宋体" w:cs="宋体"/>
                <w:sz w:val="22"/>
                <w:szCs w:val="22"/>
                <w:highlight w:val="none"/>
                <w:lang w:eastAsia="zh-CN"/>
              </w:rPr>
              <w:t>份（壹份正本、</w:t>
            </w:r>
            <w:r>
              <w:rPr>
                <w:rFonts w:hint="eastAsia" w:ascii="宋体" w:hAnsi="宋体" w:cs="宋体"/>
                <w:sz w:val="22"/>
                <w:szCs w:val="22"/>
                <w:highlight w:val="none"/>
                <w:lang w:val="en-US" w:eastAsia="zh-CN"/>
              </w:rPr>
              <w:t>叁</w:t>
            </w:r>
            <w:r>
              <w:rPr>
                <w:rFonts w:hint="eastAsia" w:ascii="宋体" w:hAnsi="宋体" w:eastAsia="宋体" w:cs="宋体"/>
                <w:sz w:val="22"/>
                <w:szCs w:val="22"/>
                <w:highlight w:val="none"/>
                <w:lang w:eastAsia="zh-CN"/>
              </w:rPr>
              <w:t>份副本）；(电子版标书一份,U盘形式，单独封装;响应文件电子版中必须包含响应文件的全部内容，不得加密，所有文档、图表等采用PDF格式或WORD格式)，每份响应文件须清楚标明“正本”或“副本”字样。</w:t>
            </w:r>
          </w:p>
        </w:tc>
      </w:tr>
      <w:tr w14:paraId="3D9A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52" w:type="dxa"/>
            <w:vMerge w:val="restart"/>
            <w:tcBorders>
              <w:top w:val="single" w:color="auto" w:sz="4" w:space="0"/>
              <w:left w:val="single" w:color="auto" w:sz="4" w:space="0"/>
              <w:bottom w:val="single" w:color="auto" w:sz="4" w:space="0"/>
              <w:right w:val="single" w:color="auto" w:sz="4" w:space="0"/>
            </w:tcBorders>
            <w:noWrap w:val="0"/>
            <w:vAlign w:val="center"/>
          </w:tcPr>
          <w:p w14:paraId="6B76161C">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w:t>
            </w:r>
          </w:p>
        </w:tc>
        <w:tc>
          <w:tcPr>
            <w:tcW w:w="980" w:type="dxa"/>
            <w:vMerge w:val="restart"/>
            <w:tcBorders>
              <w:top w:val="single" w:color="auto" w:sz="4" w:space="0"/>
              <w:left w:val="single" w:color="auto" w:sz="4" w:space="0"/>
              <w:bottom w:val="single" w:color="auto" w:sz="4" w:space="0"/>
              <w:right w:val="single" w:color="auto" w:sz="4" w:space="0"/>
            </w:tcBorders>
            <w:noWrap w:val="0"/>
            <w:vAlign w:val="center"/>
          </w:tcPr>
          <w:p w14:paraId="298AE1EB">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磋商信息</w:t>
            </w:r>
          </w:p>
        </w:tc>
        <w:tc>
          <w:tcPr>
            <w:tcW w:w="856" w:type="dxa"/>
            <w:tcBorders>
              <w:top w:val="single" w:color="auto" w:sz="4" w:space="0"/>
              <w:left w:val="single" w:color="auto" w:sz="4" w:space="0"/>
              <w:bottom w:val="single" w:color="auto" w:sz="4" w:space="0"/>
              <w:right w:val="single" w:color="auto" w:sz="4" w:space="0"/>
            </w:tcBorders>
            <w:noWrap w:val="0"/>
            <w:vAlign w:val="center"/>
          </w:tcPr>
          <w:p w14:paraId="56E6B019">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时间</w:t>
            </w:r>
          </w:p>
        </w:tc>
        <w:tc>
          <w:tcPr>
            <w:tcW w:w="6910" w:type="dxa"/>
            <w:gridSpan w:val="2"/>
            <w:tcBorders>
              <w:top w:val="single" w:color="auto" w:sz="4" w:space="0"/>
              <w:left w:val="single" w:color="auto" w:sz="4" w:space="0"/>
              <w:bottom w:val="single" w:color="auto" w:sz="4" w:space="0"/>
              <w:right w:val="single" w:color="auto" w:sz="4" w:space="0"/>
            </w:tcBorders>
            <w:noWrap w:val="0"/>
            <w:vAlign w:val="center"/>
          </w:tcPr>
          <w:p w14:paraId="2D65D910">
            <w:pPr>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202</w:t>
            </w: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lang w:eastAsia="zh-CN"/>
              </w:rPr>
              <w:t>年</w:t>
            </w:r>
            <w:r>
              <w:rPr>
                <w:rFonts w:hint="eastAsia" w:ascii="宋体" w:hAnsi="宋体" w:eastAsia="宋体" w:cs="宋体"/>
                <w:sz w:val="22"/>
                <w:szCs w:val="22"/>
                <w:highlight w:val="none"/>
                <w:lang w:val="en-US" w:eastAsia="zh-CN"/>
              </w:rPr>
              <w:t xml:space="preserve"> </w:t>
            </w:r>
            <w:r>
              <w:rPr>
                <w:rFonts w:hint="eastAsia" w:ascii="宋体" w:hAnsi="宋体" w:cs="宋体"/>
                <w:sz w:val="22"/>
                <w:szCs w:val="22"/>
                <w:highlight w:val="none"/>
                <w:lang w:val="en-US" w:eastAsia="zh-CN"/>
              </w:rPr>
              <w:t xml:space="preserve">2 </w:t>
            </w:r>
            <w:r>
              <w:rPr>
                <w:rFonts w:hint="eastAsia" w:ascii="宋体" w:hAnsi="宋体" w:eastAsia="宋体" w:cs="宋体"/>
                <w:sz w:val="22"/>
                <w:szCs w:val="22"/>
                <w:highlight w:val="none"/>
                <w:lang w:eastAsia="zh-CN"/>
              </w:rPr>
              <w:t>月</w:t>
            </w:r>
            <w:r>
              <w:rPr>
                <w:rFonts w:hint="eastAsia" w:ascii="宋体" w:hAnsi="宋体" w:eastAsia="宋体" w:cs="宋体"/>
                <w:sz w:val="22"/>
                <w:szCs w:val="22"/>
                <w:highlight w:val="none"/>
                <w:lang w:val="en-US" w:eastAsia="zh-CN"/>
              </w:rPr>
              <w:t xml:space="preserve"> </w:t>
            </w:r>
            <w:r>
              <w:rPr>
                <w:rFonts w:hint="eastAsia" w:ascii="宋体" w:hAnsi="宋体" w:cs="宋体"/>
                <w:sz w:val="22"/>
                <w:szCs w:val="22"/>
                <w:highlight w:val="none"/>
                <w:lang w:val="en-US" w:eastAsia="zh-CN"/>
              </w:rPr>
              <w:t>10</w:t>
            </w:r>
            <w:r>
              <w:rPr>
                <w:rFonts w:hint="eastAsia" w:ascii="宋体" w:hAnsi="宋体" w:eastAsia="宋体" w:cs="宋体"/>
                <w:sz w:val="22"/>
                <w:szCs w:val="22"/>
                <w:highlight w:val="none"/>
                <w:lang w:eastAsia="zh-CN"/>
              </w:rPr>
              <w:t>日</w:t>
            </w:r>
            <w:r>
              <w:rPr>
                <w:rFonts w:hint="eastAsia" w:ascii="宋体" w:hAnsi="宋体" w:cs="宋体"/>
                <w:sz w:val="22"/>
                <w:szCs w:val="22"/>
                <w:highlight w:val="none"/>
                <w:lang w:val="en-US" w:eastAsia="zh-CN"/>
              </w:rPr>
              <w:t>14</w:t>
            </w:r>
            <w:r>
              <w:rPr>
                <w:rFonts w:hint="eastAsia" w:ascii="宋体" w:hAnsi="宋体" w:eastAsia="宋体" w:cs="宋体"/>
                <w:sz w:val="22"/>
                <w:szCs w:val="22"/>
                <w:highlight w:val="none"/>
                <w:lang w:eastAsia="zh-CN"/>
              </w:rPr>
              <w:t>点</w:t>
            </w:r>
            <w:r>
              <w:rPr>
                <w:rFonts w:hint="eastAsia" w:ascii="宋体" w:hAnsi="宋体" w:cs="宋体"/>
                <w:sz w:val="22"/>
                <w:szCs w:val="22"/>
                <w:highlight w:val="none"/>
                <w:lang w:val="en-US" w:eastAsia="zh-CN"/>
              </w:rPr>
              <w:t>3</w:t>
            </w:r>
            <w:r>
              <w:rPr>
                <w:rFonts w:hint="eastAsia" w:ascii="宋体" w:hAnsi="宋体" w:eastAsia="宋体" w:cs="宋体"/>
                <w:sz w:val="22"/>
                <w:szCs w:val="22"/>
                <w:highlight w:val="none"/>
                <w:lang w:eastAsia="zh-CN"/>
              </w:rPr>
              <w:t>0分（北京时间）</w:t>
            </w:r>
          </w:p>
        </w:tc>
      </w:tr>
      <w:tr w14:paraId="6566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52" w:type="dxa"/>
            <w:vMerge w:val="continue"/>
            <w:tcBorders>
              <w:top w:val="single" w:color="auto" w:sz="4" w:space="0"/>
              <w:left w:val="single" w:color="auto" w:sz="4" w:space="0"/>
              <w:bottom w:val="single" w:color="auto" w:sz="4" w:space="0"/>
              <w:right w:val="single" w:color="auto" w:sz="4" w:space="0"/>
            </w:tcBorders>
            <w:noWrap w:val="0"/>
            <w:vAlign w:val="center"/>
          </w:tcPr>
          <w:p w14:paraId="585E936F">
            <w:pPr>
              <w:jc w:val="center"/>
              <w:rPr>
                <w:rFonts w:hint="eastAsia" w:ascii="宋体" w:hAnsi="宋体" w:eastAsia="宋体" w:cs="宋体"/>
                <w:sz w:val="22"/>
                <w:szCs w:val="22"/>
                <w:highlight w:val="none"/>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14:paraId="264B5303">
            <w:pPr>
              <w:jc w:val="center"/>
              <w:rPr>
                <w:rFonts w:hint="eastAsia" w:ascii="宋体" w:hAnsi="宋体" w:eastAsia="宋体" w:cs="宋体"/>
                <w:sz w:val="22"/>
                <w:szCs w:val="22"/>
                <w:highlight w:val="none"/>
              </w:rPr>
            </w:pPr>
          </w:p>
        </w:tc>
        <w:tc>
          <w:tcPr>
            <w:tcW w:w="856" w:type="dxa"/>
            <w:tcBorders>
              <w:top w:val="single" w:color="auto" w:sz="4" w:space="0"/>
              <w:left w:val="single" w:color="auto" w:sz="4" w:space="0"/>
              <w:bottom w:val="single" w:color="auto" w:sz="4" w:space="0"/>
              <w:right w:val="single" w:color="auto" w:sz="4" w:space="0"/>
            </w:tcBorders>
            <w:noWrap w:val="0"/>
            <w:vAlign w:val="center"/>
          </w:tcPr>
          <w:p w14:paraId="0DF7653F">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地点</w:t>
            </w:r>
          </w:p>
        </w:tc>
        <w:tc>
          <w:tcPr>
            <w:tcW w:w="6910" w:type="dxa"/>
            <w:gridSpan w:val="2"/>
            <w:tcBorders>
              <w:top w:val="single" w:color="auto" w:sz="4" w:space="0"/>
              <w:left w:val="single" w:color="auto" w:sz="4" w:space="0"/>
              <w:bottom w:val="single" w:color="auto" w:sz="4" w:space="0"/>
              <w:right w:val="single" w:color="auto" w:sz="4" w:space="0"/>
            </w:tcBorders>
            <w:noWrap w:val="0"/>
            <w:vAlign w:val="center"/>
          </w:tcPr>
          <w:p w14:paraId="7390F5CD">
            <w:pP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江苏省政府采购交易系统（以下简称“苏采云系统”）网上开标大厅</w:t>
            </w:r>
          </w:p>
        </w:tc>
      </w:tr>
      <w:tr w14:paraId="2FB3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52" w:type="dxa"/>
            <w:vMerge w:val="restart"/>
            <w:tcBorders>
              <w:top w:val="single" w:color="auto" w:sz="4" w:space="0"/>
              <w:left w:val="single" w:color="auto" w:sz="4" w:space="0"/>
              <w:right w:val="single" w:color="auto" w:sz="4" w:space="0"/>
            </w:tcBorders>
            <w:noWrap w:val="0"/>
            <w:vAlign w:val="center"/>
          </w:tcPr>
          <w:p w14:paraId="2B882CF6">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12</w:t>
            </w:r>
          </w:p>
        </w:tc>
        <w:tc>
          <w:tcPr>
            <w:tcW w:w="980" w:type="dxa"/>
            <w:vMerge w:val="restart"/>
            <w:tcBorders>
              <w:top w:val="single" w:color="auto" w:sz="4" w:space="0"/>
              <w:left w:val="single" w:color="auto" w:sz="4" w:space="0"/>
              <w:right w:val="single" w:color="auto" w:sz="4" w:space="0"/>
            </w:tcBorders>
            <w:noWrap w:val="0"/>
            <w:vAlign w:val="center"/>
          </w:tcPr>
          <w:p w14:paraId="0A75CADF">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联系事项</w:t>
            </w:r>
          </w:p>
        </w:tc>
        <w:tc>
          <w:tcPr>
            <w:tcW w:w="856" w:type="dxa"/>
            <w:vMerge w:val="restart"/>
            <w:tcBorders>
              <w:top w:val="single" w:color="auto" w:sz="4" w:space="0"/>
              <w:left w:val="single" w:color="auto" w:sz="4" w:space="0"/>
              <w:right w:val="single" w:color="auto" w:sz="4" w:space="0"/>
            </w:tcBorders>
            <w:noWrap w:val="0"/>
            <w:vAlign w:val="center"/>
          </w:tcPr>
          <w:p w14:paraId="1E06FFF6">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采购单位</w:t>
            </w:r>
          </w:p>
        </w:tc>
        <w:tc>
          <w:tcPr>
            <w:tcW w:w="1332" w:type="dxa"/>
            <w:tcBorders>
              <w:top w:val="single" w:color="auto" w:sz="4" w:space="0"/>
              <w:left w:val="single" w:color="auto" w:sz="4" w:space="0"/>
              <w:bottom w:val="single" w:color="auto" w:sz="4" w:space="0"/>
              <w:right w:val="single" w:color="auto" w:sz="4" w:space="0"/>
            </w:tcBorders>
            <w:noWrap w:val="0"/>
            <w:vAlign w:val="center"/>
          </w:tcPr>
          <w:p w14:paraId="4EEF1A12">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联系人</w:t>
            </w:r>
          </w:p>
        </w:tc>
        <w:tc>
          <w:tcPr>
            <w:tcW w:w="5578" w:type="dxa"/>
            <w:tcBorders>
              <w:top w:val="single" w:color="auto" w:sz="4" w:space="0"/>
              <w:left w:val="single" w:color="auto" w:sz="4" w:space="0"/>
              <w:bottom w:val="single" w:color="auto" w:sz="4" w:space="0"/>
              <w:right w:val="single" w:color="auto" w:sz="4" w:space="0"/>
            </w:tcBorders>
            <w:noWrap w:val="0"/>
            <w:vAlign w:val="center"/>
          </w:tcPr>
          <w:p w14:paraId="4389E907">
            <w:pP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衡工</w:t>
            </w:r>
          </w:p>
        </w:tc>
      </w:tr>
      <w:tr w14:paraId="6B7A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2" w:type="dxa"/>
            <w:vMerge w:val="continue"/>
            <w:tcBorders>
              <w:left w:val="single" w:color="auto" w:sz="4" w:space="0"/>
              <w:right w:val="single" w:color="auto" w:sz="4" w:space="0"/>
            </w:tcBorders>
            <w:noWrap w:val="0"/>
            <w:vAlign w:val="center"/>
          </w:tcPr>
          <w:p w14:paraId="7A413EF2">
            <w:pPr>
              <w:jc w:val="center"/>
              <w:rPr>
                <w:rFonts w:hint="eastAsia" w:ascii="宋体" w:hAnsi="宋体" w:eastAsia="宋体" w:cs="宋体"/>
                <w:sz w:val="22"/>
                <w:szCs w:val="22"/>
                <w:highlight w:val="none"/>
              </w:rPr>
            </w:pPr>
          </w:p>
        </w:tc>
        <w:tc>
          <w:tcPr>
            <w:tcW w:w="980" w:type="dxa"/>
            <w:vMerge w:val="continue"/>
            <w:tcBorders>
              <w:left w:val="single" w:color="auto" w:sz="4" w:space="0"/>
              <w:right w:val="single" w:color="auto" w:sz="4" w:space="0"/>
            </w:tcBorders>
            <w:noWrap w:val="0"/>
            <w:vAlign w:val="center"/>
          </w:tcPr>
          <w:p w14:paraId="2DA9FA4B">
            <w:pPr>
              <w:rPr>
                <w:rFonts w:hint="eastAsia" w:ascii="宋体" w:hAnsi="宋体" w:eastAsia="宋体" w:cs="宋体"/>
                <w:sz w:val="22"/>
                <w:szCs w:val="22"/>
                <w:highlight w:val="none"/>
              </w:rPr>
            </w:pPr>
          </w:p>
        </w:tc>
        <w:tc>
          <w:tcPr>
            <w:tcW w:w="856" w:type="dxa"/>
            <w:vMerge w:val="continue"/>
            <w:tcBorders>
              <w:left w:val="single" w:color="auto" w:sz="4" w:space="0"/>
              <w:bottom w:val="single" w:color="auto" w:sz="4" w:space="0"/>
              <w:right w:val="single" w:color="auto" w:sz="4" w:space="0"/>
            </w:tcBorders>
            <w:noWrap w:val="0"/>
            <w:vAlign w:val="center"/>
          </w:tcPr>
          <w:p w14:paraId="2B577392">
            <w:pPr>
              <w:rPr>
                <w:rFonts w:hint="eastAsia" w:ascii="宋体" w:hAnsi="宋体" w:eastAsia="宋体" w:cs="宋体"/>
                <w:sz w:val="22"/>
                <w:szCs w:val="22"/>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4884CF66">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联系电话</w:t>
            </w:r>
          </w:p>
        </w:tc>
        <w:tc>
          <w:tcPr>
            <w:tcW w:w="5578" w:type="dxa"/>
            <w:tcBorders>
              <w:top w:val="single" w:color="auto" w:sz="4" w:space="0"/>
              <w:left w:val="single" w:color="auto" w:sz="4" w:space="0"/>
              <w:bottom w:val="single" w:color="auto" w:sz="4" w:space="0"/>
              <w:right w:val="single" w:color="auto" w:sz="4" w:space="0"/>
            </w:tcBorders>
            <w:noWrap w:val="0"/>
            <w:vAlign w:val="center"/>
          </w:tcPr>
          <w:p w14:paraId="6E54CBC9">
            <w:pPr>
              <w:rPr>
                <w:rFonts w:hint="default" w:ascii="宋体" w:hAnsi="宋体" w:eastAsia="宋体" w:cs="宋体"/>
                <w:sz w:val="22"/>
                <w:szCs w:val="22"/>
                <w:highlight w:val="none"/>
                <w:lang w:val="en-US"/>
              </w:rPr>
            </w:pPr>
            <w:r>
              <w:rPr>
                <w:rFonts w:hint="eastAsia" w:ascii="宋体" w:hAnsi="宋体" w:eastAsia="宋体" w:cs="宋体"/>
                <w:bCs/>
                <w:color w:val="000000"/>
                <w:sz w:val="24"/>
                <w:szCs w:val="24"/>
                <w:highlight w:val="none"/>
                <w:lang w:eastAsia="zh-CN"/>
              </w:rPr>
              <w:t>025-86111</w:t>
            </w:r>
            <w:r>
              <w:rPr>
                <w:rFonts w:hint="eastAsia" w:ascii="宋体" w:hAnsi="宋体" w:cs="宋体"/>
                <w:bCs/>
                <w:color w:val="000000"/>
                <w:sz w:val="24"/>
                <w:szCs w:val="24"/>
                <w:highlight w:val="none"/>
                <w:lang w:val="en-US" w:eastAsia="zh-CN"/>
              </w:rPr>
              <w:t>302</w:t>
            </w:r>
          </w:p>
        </w:tc>
      </w:tr>
      <w:tr w14:paraId="4666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52" w:type="dxa"/>
            <w:vMerge w:val="continue"/>
            <w:tcBorders>
              <w:left w:val="single" w:color="auto" w:sz="4" w:space="0"/>
              <w:right w:val="single" w:color="auto" w:sz="4" w:space="0"/>
            </w:tcBorders>
            <w:noWrap w:val="0"/>
            <w:vAlign w:val="center"/>
          </w:tcPr>
          <w:p w14:paraId="78B8546B">
            <w:pPr>
              <w:jc w:val="center"/>
              <w:rPr>
                <w:rFonts w:hint="eastAsia" w:ascii="宋体" w:hAnsi="宋体" w:eastAsia="宋体" w:cs="宋体"/>
                <w:sz w:val="22"/>
                <w:szCs w:val="22"/>
                <w:highlight w:val="none"/>
              </w:rPr>
            </w:pPr>
          </w:p>
        </w:tc>
        <w:tc>
          <w:tcPr>
            <w:tcW w:w="980" w:type="dxa"/>
            <w:vMerge w:val="continue"/>
            <w:tcBorders>
              <w:left w:val="single" w:color="auto" w:sz="4" w:space="0"/>
              <w:right w:val="single" w:color="auto" w:sz="4" w:space="0"/>
            </w:tcBorders>
            <w:noWrap w:val="0"/>
            <w:vAlign w:val="center"/>
          </w:tcPr>
          <w:p w14:paraId="038B3ADA">
            <w:pPr>
              <w:rPr>
                <w:rFonts w:hint="eastAsia" w:ascii="宋体" w:hAnsi="宋体" w:eastAsia="宋体" w:cs="宋体"/>
                <w:sz w:val="22"/>
                <w:szCs w:val="22"/>
                <w:highlight w:val="none"/>
              </w:rPr>
            </w:pPr>
          </w:p>
        </w:tc>
        <w:tc>
          <w:tcPr>
            <w:tcW w:w="856" w:type="dxa"/>
            <w:vMerge w:val="restart"/>
            <w:tcBorders>
              <w:top w:val="single" w:color="auto" w:sz="4" w:space="0"/>
              <w:left w:val="single" w:color="auto" w:sz="4" w:space="0"/>
              <w:right w:val="single" w:color="auto" w:sz="4" w:space="0"/>
            </w:tcBorders>
            <w:noWrap w:val="0"/>
            <w:vAlign w:val="center"/>
          </w:tcPr>
          <w:p w14:paraId="36897D6B">
            <w:pPr>
              <w:pStyle w:val="24"/>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采购代理机构</w:t>
            </w:r>
          </w:p>
        </w:tc>
        <w:tc>
          <w:tcPr>
            <w:tcW w:w="1332" w:type="dxa"/>
            <w:tcBorders>
              <w:top w:val="single" w:color="auto" w:sz="4" w:space="0"/>
              <w:left w:val="single" w:color="auto" w:sz="4" w:space="0"/>
              <w:bottom w:val="single" w:color="auto" w:sz="4" w:space="0"/>
              <w:right w:val="single" w:color="auto" w:sz="4" w:space="0"/>
            </w:tcBorders>
            <w:noWrap w:val="0"/>
            <w:vAlign w:val="center"/>
          </w:tcPr>
          <w:p w14:paraId="75DEC41E">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联系人</w:t>
            </w:r>
          </w:p>
        </w:tc>
        <w:tc>
          <w:tcPr>
            <w:tcW w:w="5578" w:type="dxa"/>
            <w:tcBorders>
              <w:top w:val="single" w:color="auto" w:sz="4" w:space="0"/>
              <w:left w:val="single" w:color="auto" w:sz="4" w:space="0"/>
              <w:bottom w:val="single" w:color="auto" w:sz="4" w:space="0"/>
              <w:right w:val="single" w:color="auto" w:sz="4" w:space="0"/>
            </w:tcBorders>
            <w:noWrap w:val="0"/>
            <w:vAlign w:val="center"/>
          </w:tcPr>
          <w:p w14:paraId="55C89111">
            <w:pP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王工</w:t>
            </w:r>
          </w:p>
        </w:tc>
      </w:tr>
      <w:tr w14:paraId="0251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52" w:type="dxa"/>
            <w:vMerge w:val="continue"/>
            <w:tcBorders>
              <w:left w:val="single" w:color="auto" w:sz="4" w:space="0"/>
              <w:right w:val="single" w:color="auto" w:sz="4" w:space="0"/>
            </w:tcBorders>
            <w:noWrap w:val="0"/>
            <w:vAlign w:val="center"/>
          </w:tcPr>
          <w:p w14:paraId="3B163E16">
            <w:pPr>
              <w:jc w:val="center"/>
              <w:rPr>
                <w:rFonts w:hint="eastAsia" w:ascii="宋体" w:hAnsi="宋体" w:eastAsia="宋体" w:cs="宋体"/>
                <w:sz w:val="22"/>
                <w:szCs w:val="22"/>
                <w:highlight w:val="none"/>
              </w:rPr>
            </w:pPr>
          </w:p>
        </w:tc>
        <w:tc>
          <w:tcPr>
            <w:tcW w:w="980" w:type="dxa"/>
            <w:vMerge w:val="continue"/>
            <w:tcBorders>
              <w:left w:val="single" w:color="auto" w:sz="4" w:space="0"/>
              <w:right w:val="single" w:color="auto" w:sz="4" w:space="0"/>
            </w:tcBorders>
            <w:noWrap w:val="0"/>
            <w:vAlign w:val="center"/>
          </w:tcPr>
          <w:p w14:paraId="7B2A94BB">
            <w:pPr>
              <w:rPr>
                <w:rFonts w:hint="eastAsia" w:ascii="宋体" w:hAnsi="宋体" w:eastAsia="宋体" w:cs="宋体"/>
                <w:sz w:val="22"/>
                <w:szCs w:val="22"/>
                <w:highlight w:val="none"/>
              </w:rPr>
            </w:pPr>
          </w:p>
        </w:tc>
        <w:tc>
          <w:tcPr>
            <w:tcW w:w="856" w:type="dxa"/>
            <w:vMerge w:val="continue"/>
            <w:tcBorders>
              <w:left w:val="single" w:color="auto" w:sz="4" w:space="0"/>
              <w:right w:val="single" w:color="auto" w:sz="4" w:space="0"/>
            </w:tcBorders>
            <w:noWrap w:val="0"/>
            <w:vAlign w:val="center"/>
          </w:tcPr>
          <w:p w14:paraId="4F9D2248">
            <w:pPr>
              <w:rPr>
                <w:rFonts w:hint="eastAsia" w:ascii="宋体" w:hAnsi="宋体" w:eastAsia="宋体" w:cs="宋体"/>
                <w:sz w:val="22"/>
                <w:szCs w:val="22"/>
                <w:highlight w:val="none"/>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7520A89D">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联系电话</w:t>
            </w:r>
          </w:p>
        </w:tc>
        <w:tc>
          <w:tcPr>
            <w:tcW w:w="5578" w:type="dxa"/>
            <w:tcBorders>
              <w:top w:val="single" w:color="auto" w:sz="4" w:space="0"/>
              <w:left w:val="single" w:color="auto" w:sz="4" w:space="0"/>
              <w:bottom w:val="single" w:color="auto" w:sz="4" w:space="0"/>
              <w:right w:val="single" w:color="auto" w:sz="4" w:space="0"/>
            </w:tcBorders>
            <w:noWrap w:val="0"/>
            <w:vAlign w:val="center"/>
          </w:tcPr>
          <w:p w14:paraId="0FCD8144">
            <w:pPr>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15295746971</w:t>
            </w:r>
          </w:p>
        </w:tc>
      </w:tr>
    </w:tbl>
    <w:p w14:paraId="2A905089">
      <w:pPr>
        <w:pStyle w:val="14"/>
        <w:numPr>
          <w:ilvl w:val="0"/>
          <w:numId w:val="0"/>
        </w:numPr>
        <w:rPr>
          <w:highlight w:val="none"/>
          <w:lang w:val="zh-CN"/>
        </w:rPr>
      </w:pPr>
    </w:p>
    <w:p w14:paraId="6FC54BB7">
      <w:pPr>
        <w:spacing w:line="360" w:lineRule="auto"/>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一、总  则</w:t>
      </w:r>
    </w:p>
    <w:p w14:paraId="1BEA330F">
      <w:pPr>
        <w:spacing w:line="360" w:lineRule="auto"/>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1 、适用法律</w:t>
      </w:r>
    </w:p>
    <w:p w14:paraId="07492C74">
      <w:pPr>
        <w:spacing w:line="360" w:lineRule="auto"/>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1.1 《中华人民共和国政府采购法》、《中华人民共和国政府采购法实施条例》、《政府采购货物和服务招标投标管理办法》等有关法律、规章和规定等。</w:t>
      </w:r>
    </w:p>
    <w:p w14:paraId="26378F26">
      <w:pPr>
        <w:spacing w:line="360" w:lineRule="auto"/>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2 、定义</w:t>
      </w:r>
    </w:p>
    <w:p w14:paraId="0520CB9D">
      <w:pPr>
        <w:spacing w:line="360" w:lineRule="auto"/>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 xml:space="preserve">2.1 </w:t>
      </w:r>
      <w:r>
        <w:rPr>
          <w:rFonts w:hint="eastAsia" w:ascii="宋体" w:hAnsi="宋体" w:cs="宋体"/>
          <w:sz w:val="24"/>
          <w:szCs w:val="24"/>
          <w:highlight w:val="none"/>
        </w:rPr>
        <w:t>“投标人”</w:t>
      </w:r>
      <w:r>
        <w:rPr>
          <w:rFonts w:hint="eastAsia" w:ascii="宋体" w:hAnsi="宋体" w:eastAsia="宋体" w:cs="Times New Roman"/>
          <w:bCs/>
          <w:sz w:val="24"/>
          <w:szCs w:val="24"/>
          <w:highlight w:val="none"/>
          <w:lang w:val="zh-CN"/>
        </w:rPr>
        <w:t>是指参加投标竞争，并符合招标文件规定资格条件的法人、其他组织或者自然人。</w:t>
      </w:r>
    </w:p>
    <w:p w14:paraId="0639786F">
      <w:pPr>
        <w:spacing w:line="360" w:lineRule="auto"/>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2.2 “货物、服务和工程”指本招标文件中所述产品及相关服务、服务和工程。</w:t>
      </w:r>
    </w:p>
    <w:p w14:paraId="5F175126">
      <w:pPr>
        <w:spacing w:line="360" w:lineRule="auto"/>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2.3 “用户或使用单位”是指使用货物及接受服务的单位。</w:t>
      </w:r>
    </w:p>
    <w:p w14:paraId="2A15241E">
      <w:pPr>
        <w:spacing w:line="360" w:lineRule="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3 、政策功能</w:t>
      </w:r>
    </w:p>
    <w:p w14:paraId="2E741FD0">
      <w:pPr>
        <w:spacing w:line="360" w:lineRule="auto"/>
        <w:ind w:firstLine="240" w:firstLineChars="100"/>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3.1 促进中小企业发展。在政府采购活动中，</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提供的货物、工程或者服务符合下列情形的，享受中小企业扶持政策：</w:t>
      </w:r>
    </w:p>
    <w:p w14:paraId="691438C5">
      <w:pPr>
        <w:spacing w:line="360" w:lineRule="auto"/>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（1）在货物采购项目中，货物由中小企业制造，即货物由中小企业生产且使用该中小企业商号或者注册商标；</w:t>
      </w:r>
    </w:p>
    <w:p w14:paraId="032BACD7">
      <w:pPr>
        <w:spacing w:line="360" w:lineRule="auto"/>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（2）在工程采购项目中，工程由中小企业承建，即工程施工单位为中小企业；</w:t>
      </w:r>
    </w:p>
    <w:p w14:paraId="4EF0C41A">
      <w:pPr>
        <w:spacing w:line="360" w:lineRule="auto"/>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（3）在服务采购项目中，服务由中小企业承接，即提供服务的人员为中小企业依照《中华人民共和国劳动合同法》订立劳动合同的从业人员。</w:t>
      </w:r>
    </w:p>
    <w:p w14:paraId="01645BB2">
      <w:pPr>
        <w:spacing w:line="360" w:lineRule="auto"/>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在货物采购项目中，</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提供的货物既有中小企业制造货物，也有大型企业制造货物的，不享受中小企业扶持政策。</w:t>
      </w:r>
    </w:p>
    <w:p w14:paraId="5CE1210F">
      <w:pPr>
        <w:spacing w:line="360" w:lineRule="auto"/>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以联合体形式参加政府采购活动，联合体各方均为中小企业的，联合体视同中小企业。其中，联合体各方均为小微企业的，联合体视同小微企业。</w:t>
      </w:r>
    </w:p>
    <w:p w14:paraId="3F5D7EA3">
      <w:pPr>
        <w:spacing w:line="360" w:lineRule="auto"/>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中小企业</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参加政府采购活动，应当出具《中小企业声明函》，否则不得享受相关中小企业扶持政策。</w:t>
      </w:r>
    </w:p>
    <w:p w14:paraId="13F0D6B3">
      <w:pPr>
        <w:spacing w:line="360" w:lineRule="auto"/>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中小企业，是指在中华人民共和国境内依法设立，依据国务院</w:t>
      </w:r>
      <w:r>
        <w:rPr>
          <w:rFonts w:hint="eastAsia" w:ascii="宋体" w:hAnsi="宋体" w:eastAsia="宋体" w:cs="Times New Roman"/>
          <w:bCs/>
          <w:sz w:val="24"/>
          <w:szCs w:val="24"/>
          <w:highlight w:val="none"/>
          <w:lang w:val="en-US" w:eastAsia="zh-CN"/>
        </w:rPr>
        <w:t>批</w:t>
      </w:r>
      <w:r>
        <w:rPr>
          <w:rFonts w:hint="eastAsia" w:ascii="宋体" w:hAnsi="宋体" w:eastAsia="宋体" w:cs="Times New Roman"/>
          <w:bCs/>
          <w:sz w:val="24"/>
          <w:szCs w:val="24"/>
          <w:highlight w:val="none"/>
          <w:lang w:val="zh-CN"/>
        </w:rPr>
        <w:t>准的中小企业划分标准（详见《关于印发中小企业划型标准规定的通知》工信部联企业〔2011〕300号及《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w:t>
      </w:r>
    </w:p>
    <w:p w14:paraId="616650BB">
      <w:pPr>
        <w:spacing w:line="360" w:lineRule="auto"/>
        <w:ind w:firstLine="240" w:firstLineChars="100"/>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3.2 支持监狱和戒毒企业。监狱和戒毒企业提供的产品和服务，在评标时将按照财库〔2014〕68号获得优势，参加投标的监狱和戒毒企业，应当提供由省级以上监狱管理局、戒毒管理局（含新疆生产建设兵团）出具的属于监狱企业的证明文件。</w:t>
      </w:r>
    </w:p>
    <w:p w14:paraId="1D42545A">
      <w:pPr>
        <w:spacing w:line="360" w:lineRule="auto"/>
        <w:ind w:firstLine="240" w:firstLineChars="100"/>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3.3 促进残疾人就业。残疾人福利性单位提供的产品和服务，在评标时将按照财库〔2017〕141号获得优势，参加投标的残疾人福利性单位，应当提供《残疾人福利性单位声明函》（格式见附件）。</w:t>
      </w:r>
    </w:p>
    <w:p w14:paraId="6016EE69">
      <w:pPr>
        <w:spacing w:line="360" w:lineRule="auto"/>
        <w:ind w:firstLine="240" w:firstLineChars="100"/>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3.4 执行节能环保产品优先采购和强制采购制度。</w:t>
      </w:r>
    </w:p>
    <w:p w14:paraId="6A150B33">
      <w:pPr>
        <w:spacing w:line="360" w:lineRule="auto"/>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eastAsia="zh-CN"/>
        </w:rPr>
        <w:t>（1）</w:t>
      </w:r>
      <w:r>
        <w:rPr>
          <w:rFonts w:hint="eastAsia" w:ascii="宋体" w:hAnsi="宋体" w:eastAsia="宋体" w:cs="Times New Roman"/>
          <w:bCs/>
          <w:sz w:val="24"/>
          <w:szCs w:val="24"/>
          <w:highlight w:val="none"/>
          <w:lang w:val="zh-CN"/>
        </w:rPr>
        <w:t>节能产品是指列入财政部、国家发展和改革委员会制定的《节能产品政府采购品目清单》（财库〔2019〕19号），且依据国家相关标准的最新版本、国家能效标准中二级能效（水效）指标认证的节能产品；环境标志产品是指列入财政部、生态环境部制定的《环境标志产品政府采购品目清单》（财库〔2019〕18号），且依据相关标准的最新版本认证的环境标志产品。国家对品目清单进行调整的，按照最新的品目清单执行。</w:t>
      </w:r>
    </w:p>
    <w:p w14:paraId="5E2ABA3B">
      <w:pPr>
        <w:spacing w:line="360" w:lineRule="auto"/>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eastAsia="zh-CN"/>
        </w:rPr>
        <w:t>（2）</w:t>
      </w:r>
      <w:r>
        <w:rPr>
          <w:rFonts w:hint="eastAsia" w:ascii="宋体" w:hAnsi="宋体" w:eastAsia="宋体" w:cs="Times New Roman"/>
          <w:bCs/>
          <w:sz w:val="24"/>
          <w:szCs w:val="24"/>
          <w:highlight w:val="none"/>
          <w:lang w:val="zh-CN"/>
        </w:rPr>
        <w:t>采购产品属于政府强制采购节能产品的，</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 xml:space="preserve">应当选择依据国家能效标准中二级能效（水效）指标认证的节能产品投标，并提供国家确定的认证机构出具的、处于有效期之内的节能产品认证证书。 </w:t>
      </w:r>
    </w:p>
    <w:p w14:paraId="5881AD3A">
      <w:pPr>
        <w:spacing w:line="360" w:lineRule="auto"/>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eastAsia="zh-CN"/>
        </w:rPr>
        <w:t>（3）</w:t>
      </w:r>
      <w:r>
        <w:rPr>
          <w:rFonts w:hint="eastAsia" w:ascii="宋体" w:hAnsi="宋体" w:eastAsia="宋体" w:cs="Times New Roman"/>
          <w:bCs/>
          <w:sz w:val="24"/>
          <w:szCs w:val="24"/>
          <w:highlight w:val="none"/>
          <w:lang w:val="zh-CN"/>
        </w:rPr>
        <w:t>采购产品属于政府优先采购节能产品和环境标志产品的，对</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提供的国家确定的认证机构出具的、处于有效期之内的节能产品或环境标志产品认证证书，评审时给予加分（详见第五章评标方法与评标标准）。</w:t>
      </w:r>
    </w:p>
    <w:p w14:paraId="25C32632">
      <w:pPr>
        <w:spacing w:line="360" w:lineRule="auto"/>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（特别说明：节能、环保产品必须纳入“中国政府采购网 http://www.ccgp.gov.cn”等官方网站“节能、环保产品查询系统”，且以提供的证书为准）。</w:t>
      </w:r>
    </w:p>
    <w:p w14:paraId="33FB0BD8">
      <w:pPr>
        <w:spacing w:line="360" w:lineRule="auto"/>
        <w:ind w:firstLine="240" w:firstLineChars="100"/>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3.5进口产品政策</w:t>
      </w:r>
    </w:p>
    <w:p w14:paraId="39720F03">
      <w:pPr>
        <w:spacing w:line="360" w:lineRule="auto"/>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（1）除采购公告载明接受进口产品参加外，不允许进口产品参加。进口产品认定依照《财政部关于政府采购进口产品管理有关问题的通知》（财办库〔2008〕248号）的规定。</w:t>
      </w:r>
    </w:p>
    <w:p w14:paraId="655231B5">
      <w:pPr>
        <w:spacing w:line="360" w:lineRule="auto"/>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（2）允许进口产品参加的，满足需求的国内产品可以参加。</w:t>
      </w:r>
    </w:p>
    <w:p w14:paraId="3CDEAFC8">
      <w:pPr>
        <w:spacing w:line="360" w:lineRule="auto"/>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（3）允许进口产品参加的，优先采购向我国企业转让技术、与我国企业签订消化吸收再创新方案的</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的进口产品。</w:t>
      </w:r>
    </w:p>
    <w:p w14:paraId="69766B6F">
      <w:pPr>
        <w:spacing w:line="360" w:lineRule="auto"/>
        <w:ind w:firstLine="240" w:firstLineChars="100"/>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3.</w:t>
      </w:r>
      <w:r>
        <w:rPr>
          <w:rFonts w:hint="eastAsia" w:ascii="宋体" w:hAnsi="宋体" w:eastAsia="宋体" w:cs="Times New Roman"/>
          <w:bCs/>
          <w:sz w:val="24"/>
          <w:szCs w:val="24"/>
          <w:highlight w:val="none"/>
          <w:lang w:val="zh-CN" w:eastAsia="zh-CN"/>
        </w:rPr>
        <w:t>6</w:t>
      </w:r>
      <w:r>
        <w:rPr>
          <w:rFonts w:hint="eastAsia" w:ascii="宋体" w:hAnsi="宋体" w:eastAsia="宋体" w:cs="Times New Roman"/>
          <w:bCs/>
          <w:sz w:val="24"/>
          <w:szCs w:val="24"/>
          <w:highlight w:val="none"/>
          <w:lang w:val="zh-CN"/>
        </w:rPr>
        <w:t>绿色采购</w:t>
      </w:r>
    </w:p>
    <w:p w14:paraId="5688CB95">
      <w:pPr>
        <w:spacing w:line="360" w:lineRule="auto"/>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1）采购产品中涉及商品包装、快递包装要求的，应按照《商品包装政府采购需求标准（试行）》《快递包装政府采购需求标准（试行）》（财办库〔2020〕123号）、《江苏省财政厅关于加强政府绿色采购有关事项的通知》（苏财购〔2023〕65号）文件执行。采购文件对商品包装和快递包装有具体要求的，政府采购合同中应当载明对</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提供产品及相关快递服务的具体包装要求和履约验收相关条款，</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须严格执行，必要时应按照要求在履约验收环节出具检测报告。</w:t>
      </w:r>
    </w:p>
    <w:p w14:paraId="0518EF76">
      <w:pPr>
        <w:spacing w:line="360" w:lineRule="auto"/>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采购产品中涉及数据中心相关设备、运维服务的，应按照《关于印发〈绿色数据中心政府采购需求标准（试行）的通知》（财办库〔2023〕7号）、《江苏省财政厅关于加强政府绿色采购有关事项的通知》（苏财购〔2023〕65号）等文件执行。采购文件中涉及数据中心相关设备、运维服务的，采购人均以《绿色数据中心政府采购需求标准（试行）》提出的指标、标准为准。采购人应在政府采购合同中明确对相关指标的验收方式和违约责任，</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应按合同约定提供设备或服务。</w:t>
      </w:r>
    </w:p>
    <w:p w14:paraId="254815C5">
      <w:pPr>
        <w:spacing w:line="360" w:lineRule="auto"/>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（3）采购产品中涉及涂料、胶黏剂、油墨、清洗剂等挥发性有机物产品的，属于强制性标准的，</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应当提供符合国家和江苏省相关VOCs含量限制标准的产品。采购产品中涉及通用类货物、家具的，</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应当优先使用低挥发性原辅材料，采购人将使用低VOCs含量的涂料、胶黏剂等纳入政府采购合同条款的，</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必须严格执行。</w:t>
      </w:r>
    </w:p>
    <w:p w14:paraId="29E4FE6F">
      <w:pPr>
        <w:spacing w:line="360" w:lineRule="auto"/>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（4）采购产品中涉及数据库、操作系统、通用服务器、工作站、一体式计算机、便携式计算机、台式计算机的，</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所投产品不得违反财政部、工业和信息化部印发的《需求标准》（详见财库〔2023〕29号、30号、31号、32号、33号、34号、35号文件）。采购人可以对《需求标准》中的指标提出更高要求，也可以根据实际需要增加《需求标准》以外的指标。采购人按照采购合同约定对</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所提供的上述产品进行验收，必要时可以委托依法取得检测、认证资质的机构进行检测、认证。</w:t>
      </w:r>
    </w:p>
    <w:p w14:paraId="66BF59B1">
      <w:pPr>
        <w:spacing w:line="360" w:lineRule="auto"/>
        <w:ind w:firstLine="240" w:firstLineChars="100"/>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3.</w:t>
      </w:r>
      <w:r>
        <w:rPr>
          <w:rFonts w:hint="eastAsia" w:ascii="宋体" w:hAnsi="宋体" w:eastAsia="宋体" w:cs="Times New Roman"/>
          <w:bCs/>
          <w:sz w:val="24"/>
          <w:szCs w:val="24"/>
          <w:highlight w:val="none"/>
          <w:lang w:val="zh-CN" w:eastAsia="zh-CN"/>
        </w:rPr>
        <w:t>7</w:t>
      </w:r>
      <w:r>
        <w:rPr>
          <w:rFonts w:hint="eastAsia" w:ascii="宋体" w:hAnsi="宋体" w:eastAsia="宋体" w:cs="Times New Roman"/>
          <w:bCs/>
          <w:sz w:val="24"/>
          <w:szCs w:val="24"/>
          <w:highlight w:val="none"/>
          <w:lang w:val="zh-CN"/>
        </w:rPr>
        <w:t>创新产品采购</w:t>
      </w:r>
    </w:p>
    <w:p w14:paraId="7AB72A41">
      <w:pPr>
        <w:spacing w:line="360" w:lineRule="auto"/>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（1）优先采购各级政府部门公开发布的有效期内的创新产品、首台</w:t>
      </w:r>
      <w:r>
        <w:rPr>
          <w:rFonts w:hint="eastAsia" w:ascii="宋体" w:hAnsi="宋体" w:eastAsia="宋体" w:cs="Times New Roman"/>
          <w:bCs/>
          <w:sz w:val="24"/>
          <w:szCs w:val="24"/>
          <w:highlight w:val="none"/>
          <w:lang w:val="zh-CN" w:eastAsia="zh-CN"/>
        </w:rPr>
        <w:t>批</w:t>
      </w:r>
      <w:r>
        <w:rPr>
          <w:rFonts w:hint="eastAsia" w:ascii="宋体" w:hAnsi="宋体" w:eastAsia="宋体" w:cs="Times New Roman"/>
          <w:bCs/>
          <w:sz w:val="24"/>
          <w:szCs w:val="24"/>
          <w:highlight w:val="none"/>
          <w:lang w:val="zh-CN"/>
        </w:rPr>
        <w:t>等《目录》内的创新产品。创新产品自进入《目录》起2年内视同具备相应销售业绩。</w:t>
      </w:r>
    </w:p>
    <w:p w14:paraId="41B23D72">
      <w:pPr>
        <w:spacing w:line="360" w:lineRule="auto"/>
        <w:ind w:firstLine="240" w:firstLineChars="100"/>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eastAsia="zh-CN"/>
        </w:rPr>
        <w:t>3.8</w:t>
      </w:r>
      <w:r>
        <w:rPr>
          <w:rFonts w:hint="eastAsia" w:ascii="宋体" w:hAnsi="宋体" w:eastAsia="宋体" w:cs="Times New Roman"/>
          <w:bCs/>
          <w:sz w:val="24"/>
          <w:szCs w:val="24"/>
          <w:highlight w:val="none"/>
          <w:lang w:val="zh-CN"/>
        </w:rPr>
        <w:t>网络产品、市场准入类产品采购</w:t>
      </w:r>
    </w:p>
    <w:p w14:paraId="7E59F665">
      <w:pPr>
        <w:spacing w:line="360" w:lineRule="auto"/>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eastAsia="zh-CN"/>
        </w:rPr>
        <w:t>（1）</w:t>
      </w:r>
      <w:r>
        <w:rPr>
          <w:rFonts w:hint="eastAsia" w:ascii="宋体" w:hAnsi="宋体" w:eastAsia="宋体" w:cs="Times New Roman"/>
          <w:bCs/>
          <w:sz w:val="24"/>
          <w:szCs w:val="24"/>
          <w:highlight w:val="none"/>
          <w:lang w:val="zh-CN"/>
        </w:rPr>
        <w:t>本项目中如涉及网络关键设备或网络安全专用产品的，应严格执行国家互联网信息办公室、工业和信息化部、公安部、财政部和国家认证认可监督管理委员会2023年第1 号《关于调整网络安全专用产品安全管理有关事项的公告》及2023年第2号《关于调整&lt;网络关键设备和网络安全专用产品目录&gt;的公告》要求，所投设备或产品至少符合以下条件之一：一是已由具备资格的机构安全认证合格或安全检测符合要求；二是已获得《计算机信息系统安全专用产品销售许可证》，且在有效期内。采购人、中标</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双方签订合同及验收环节，应包含上述网络安全要求的条款。</w:t>
      </w:r>
    </w:p>
    <w:p w14:paraId="0D3A04E9">
      <w:pPr>
        <w:spacing w:line="360" w:lineRule="auto"/>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eastAsia="zh-CN"/>
        </w:rPr>
        <w:t>（2）</w:t>
      </w:r>
      <w:r>
        <w:rPr>
          <w:rFonts w:hint="eastAsia" w:ascii="宋体" w:hAnsi="宋体" w:eastAsia="宋体" w:cs="Times New Roman"/>
          <w:bCs/>
          <w:sz w:val="24"/>
          <w:szCs w:val="24"/>
          <w:highlight w:val="none"/>
          <w:lang w:val="zh-CN"/>
        </w:rPr>
        <w:t>本项目中如涉及国家强制性产品认证证书（CCC认证证书）、电信设备进网许可证、无线电发射设备核准证等市场准入类资质的，应严格执行国家相关法律法规的要求。采购人、中标</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双方签订合同及验收环节，应包含上述市场准入类资质要求的条款。</w:t>
      </w:r>
    </w:p>
    <w:p w14:paraId="6A1D2915">
      <w:pPr>
        <w:spacing w:line="360" w:lineRule="auto"/>
        <w:rPr>
          <w:rFonts w:hint="eastAsia" w:ascii="宋体" w:hAnsi="宋体" w:eastAsia="宋体" w:cs="Times New Roman"/>
          <w:b/>
          <w:bCs w:val="0"/>
          <w:sz w:val="24"/>
          <w:szCs w:val="24"/>
          <w:highlight w:val="none"/>
          <w:lang w:val="zh-CN"/>
        </w:rPr>
      </w:pPr>
      <w:r>
        <w:rPr>
          <w:rFonts w:hint="eastAsia" w:ascii="宋体" w:hAnsi="宋体" w:eastAsia="宋体" w:cs="Times New Roman"/>
          <w:b/>
          <w:bCs w:val="0"/>
          <w:sz w:val="24"/>
          <w:szCs w:val="24"/>
          <w:highlight w:val="none"/>
          <w:lang w:val="zh-CN"/>
        </w:rPr>
        <w:t>未按要求提供相关材料的，不享受相关政策。</w:t>
      </w:r>
    </w:p>
    <w:p w14:paraId="67E0612A">
      <w:pPr>
        <w:spacing w:line="360" w:lineRule="auto"/>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4、联合体投标</w:t>
      </w:r>
    </w:p>
    <w:p w14:paraId="47245F98">
      <w:pPr>
        <w:spacing w:line="360" w:lineRule="auto"/>
        <w:ind w:firstLine="48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本项目不接受联合体投标</w:t>
      </w:r>
    </w:p>
    <w:p w14:paraId="0BD50DF9">
      <w:pPr>
        <w:spacing w:line="360" w:lineRule="auto"/>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二、招标文件构成</w:t>
      </w:r>
    </w:p>
    <w:p w14:paraId="4F423999">
      <w:pPr>
        <w:spacing w:line="360" w:lineRule="auto"/>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5 、招标文件组成</w:t>
      </w:r>
    </w:p>
    <w:p w14:paraId="7698459E">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5.1 招标文件组成：招标公告、</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须知、评标标准、</w:t>
      </w:r>
      <w:r>
        <w:rPr>
          <w:rFonts w:hint="eastAsia" w:ascii="宋体" w:hAnsi="宋体" w:cs="Times New Roman"/>
          <w:bCs/>
          <w:sz w:val="24"/>
          <w:szCs w:val="24"/>
          <w:highlight w:val="none"/>
          <w:lang w:val="en-US" w:eastAsia="zh-CN"/>
        </w:rPr>
        <w:t>项目</w:t>
      </w:r>
      <w:r>
        <w:rPr>
          <w:rFonts w:hint="eastAsia" w:ascii="宋体" w:hAnsi="宋体" w:eastAsia="宋体" w:cs="Times New Roman"/>
          <w:bCs/>
          <w:sz w:val="24"/>
          <w:szCs w:val="24"/>
          <w:highlight w:val="none"/>
          <w:lang w:val="zh-CN"/>
        </w:rPr>
        <w:t>需求、合同主要条款及合同签订方式、付款条件、无效投标和废标条款、附件等。</w:t>
      </w:r>
    </w:p>
    <w:p w14:paraId="77AD0056">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5.2 招标的最小单位是包。招标项目的技术要求中未分包的，投标人对要求提供的服务不得部分投标；招标项目的技术要求中已经分包的，可以以包为单位投标。</w:t>
      </w:r>
    </w:p>
    <w:p w14:paraId="7C5187CB">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5.3 代理机构如果要求投标人按照招标文件规定</w:t>
      </w:r>
      <w:r>
        <w:rPr>
          <w:rFonts w:hint="eastAsia" w:ascii="宋体" w:hAnsi="宋体" w:cs="宋体"/>
          <w:sz w:val="24"/>
          <w:szCs w:val="24"/>
          <w:highlight w:val="none"/>
        </w:rPr>
        <w:t>提交备选投标方案的</w:t>
      </w:r>
      <w:r>
        <w:rPr>
          <w:rFonts w:hint="eastAsia" w:ascii="宋体" w:hAnsi="宋体" w:eastAsia="宋体" w:cs="Times New Roman"/>
          <w:bCs/>
          <w:sz w:val="24"/>
          <w:szCs w:val="24"/>
          <w:highlight w:val="none"/>
          <w:lang w:val="zh-CN"/>
        </w:rPr>
        <w:t>，投标人可以提交备选方案；否则，备选方案将被拒绝。</w:t>
      </w:r>
    </w:p>
    <w:p w14:paraId="04613CD4">
      <w:pPr>
        <w:spacing w:line="360" w:lineRule="auto"/>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6 、招标文件的澄清、补充或修改</w:t>
      </w:r>
    </w:p>
    <w:p w14:paraId="2935386B">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6.1 采购人或者采购代理机构可以对已发出的招标文件、投标邀请书进行必要的澄清或者修改。澄清或者修改应当在原公告发布媒体上发布澄清公告。澄清或者修改的内容为招标文件的组成部分。澄清或者修改的内容可能影响投标文件编制的，采购人或者采购代理机构应当在投标截止时间至少15日前，以电子形式通知所有获取招标文件的潜在投标人；不足 15 日的，采购人或者采购代理机构应当顺延提交投标文件的截止时间。</w:t>
      </w:r>
    </w:p>
    <w:p w14:paraId="272CACAB">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6.2 代理机构在招标文件要求提交投标文件截止时间三日前，有权决定延长投标截止时间和开标时间，并在原采购信息发布媒体上发布变更公告。</w:t>
      </w:r>
    </w:p>
    <w:p w14:paraId="02FAD693">
      <w:pPr>
        <w:spacing w:line="360" w:lineRule="auto"/>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三、投标文件的编制</w:t>
      </w:r>
    </w:p>
    <w:p w14:paraId="371E1BD4">
      <w:pPr>
        <w:spacing w:line="360" w:lineRule="auto"/>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7 、投标文件的语言、计量单位、货币和编制</w:t>
      </w:r>
    </w:p>
    <w:p w14:paraId="08658F70">
      <w:pPr>
        <w:spacing w:line="360" w:lineRule="auto"/>
        <w:ind w:firstLine="420"/>
        <w:rPr>
          <w:rFonts w:ascii="宋体" w:hAnsi="宋体" w:eastAsia="宋体" w:cs="Times New Roman"/>
          <w:bCs/>
          <w:sz w:val="24"/>
          <w:szCs w:val="24"/>
          <w:highlight w:val="none"/>
          <w:lang w:val="zh-CN"/>
        </w:rPr>
      </w:pPr>
      <w:bookmarkStart w:id="18" w:name="_Toc84942680"/>
      <w:r>
        <w:rPr>
          <w:rFonts w:hint="eastAsia" w:ascii="宋体" w:hAnsi="宋体" w:eastAsia="宋体" w:cs="Times New Roman"/>
          <w:bCs/>
          <w:sz w:val="24"/>
          <w:szCs w:val="24"/>
          <w:highlight w:val="none"/>
          <w:lang w:val="zh-CN"/>
        </w:rPr>
        <w:t xml:space="preserve">7.1 </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提交的投标文件、技术文件和资料，包括图纸中的说明，以及</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与代理机构就有关投标的所有来往函电均应使用中文。投标文件中若有英文或其他语言文字的资料，应提供相应的中文翻译资料。对不同文本投标文件的解释发生异议的，以中文文本为准。</w:t>
      </w:r>
      <w:bookmarkEnd w:id="18"/>
    </w:p>
    <w:p w14:paraId="4D8F68F4">
      <w:pPr>
        <w:spacing w:line="360" w:lineRule="auto"/>
        <w:ind w:firstLine="420"/>
        <w:rPr>
          <w:rFonts w:ascii="宋体" w:hAnsi="宋体" w:eastAsia="宋体" w:cs="Times New Roman"/>
          <w:bCs/>
          <w:sz w:val="24"/>
          <w:szCs w:val="24"/>
          <w:highlight w:val="none"/>
          <w:lang w:val="zh-CN"/>
        </w:rPr>
      </w:pPr>
      <w:bookmarkStart w:id="19" w:name="_Toc84942681"/>
      <w:r>
        <w:rPr>
          <w:rFonts w:hint="eastAsia" w:ascii="宋体" w:hAnsi="宋体" w:eastAsia="宋体" w:cs="Times New Roman"/>
          <w:bCs/>
          <w:sz w:val="24"/>
          <w:szCs w:val="24"/>
          <w:highlight w:val="none"/>
          <w:lang w:val="zh-CN"/>
        </w:rPr>
        <w:t xml:space="preserve">7.2 </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所使用的计量单位应为国家法定计量单位。</w:t>
      </w:r>
      <w:bookmarkEnd w:id="19"/>
    </w:p>
    <w:p w14:paraId="05E75BDC">
      <w:pPr>
        <w:spacing w:line="360" w:lineRule="auto"/>
        <w:ind w:firstLine="420"/>
        <w:rPr>
          <w:rFonts w:ascii="宋体" w:hAnsi="宋体" w:eastAsia="宋体" w:cs="Times New Roman"/>
          <w:bCs/>
          <w:sz w:val="24"/>
          <w:szCs w:val="24"/>
          <w:highlight w:val="none"/>
          <w:lang w:val="zh-CN"/>
        </w:rPr>
      </w:pPr>
      <w:bookmarkStart w:id="20" w:name="_Toc84942682"/>
      <w:r>
        <w:rPr>
          <w:rFonts w:hint="eastAsia" w:ascii="宋体" w:hAnsi="宋体" w:eastAsia="宋体" w:cs="Times New Roman"/>
          <w:bCs/>
          <w:sz w:val="24"/>
          <w:szCs w:val="24"/>
          <w:highlight w:val="none"/>
          <w:lang w:val="zh-CN"/>
        </w:rPr>
        <w:t xml:space="preserve">7.3 </w:t>
      </w:r>
      <w:bookmarkEnd w:id="20"/>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所使用的币种位应为人民币，单位为“元”。投标产品如果属于进口产品的，应提供人民币与美元之间的汇率。</w:t>
      </w:r>
    </w:p>
    <w:p w14:paraId="19678ED6">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 xml:space="preserve">7.4 </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所使用的技术标准应遵循国家最新标准及规范。</w:t>
      </w:r>
    </w:p>
    <w:p w14:paraId="25BBC4AD">
      <w:pPr>
        <w:spacing w:line="360" w:lineRule="auto"/>
        <w:ind w:firstLine="420"/>
        <w:rPr>
          <w:rFonts w:ascii="宋体" w:hAnsi="宋体" w:eastAsia="宋体" w:cs="Times New Roman"/>
          <w:bCs/>
          <w:sz w:val="24"/>
          <w:szCs w:val="24"/>
          <w:highlight w:val="none"/>
          <w:lang w:val="zh-CN"/>
        </w:rPr>
      </w:pPr>
      <w:bookmarkStart w:id="21" w:name="_Toc84942683"/>
      <w:r>
        <w:rPr>
          <w:rFonts w:hint="eastAsia" w:ascii="宋体" w:hAnsi="宋体" w:eastAsia="宋体" w:cs="Times New Roman"/>
          <w:bCs/>
          <w:sz w:val="24"/>
          <w:szCs w:val="24"/>
          <w:highlight w:val="none"/>
          <w:lang w:val="zh-CN"/>
        </w:rPr>
        <w:t>7.5 投标文件应字迹清楚、内容齐全、不得涂改。如有修改，修改处须有</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公章和法定代表人或其授权的</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代表签字。</w:t>
      </w:r>
      <w:bookmarkEnd w:id="21"/>
    </w:p>
    <w:p w14:paraId="4315AC9F">
      <w:pPr>
        <w:spacing w:line="360" w:lineRule="auto"/>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 xml:space="preserve">8 、投标文件的组成 </w:t>
      </w:r>
    </w:p>
    <w:p w14:paraId="614913C4">
      <w:pPr>
        <w:spacing w:line="360" w:lineRule="auto"/>
        <w:ind w:firstLine="420"/>
        <w:rPr>
          <w:rFonts w:ascii="宋体" w:hAnsi="宋体" w:eastAsia="宋体" w:cs="Times New Roman"/>
          <w:bCs/>
          <w:sz w:val="24"/>
          <w:szCs w:val="24"/>
          <w:highlight w:val="none"/>
          <w:lang w:val="zh-CN"/>
        </w:rPr>
      </w:pPr>
      <w:r>
        <w:rPr>
          <w:rFonts w:ascii="宋体" w:hAnsi="宋体" w:eastAsia="宋体" w:cs="Times New Roman"/>
          <w:bCs/>
          <w:sz w:val="24"/>
          <w:szCs w:val="24"/>
          <w:highlight w:val="none"/>
          <w:lang w:val="zh-CN"/>
        </w:rPr>
        <w:t>8</w:t>
      </w:r>
      <w:r>
        <w:rPr>
          <w:rFonts w:hint="eastAsia" w:ascii="宋体" w:hAnsi="宋体" w:eastAsia="宋体" w:cs="Times New Roman"/>
          <w:bCs/>
          <w:sz w:val="24"/>
          <w:szCs w:val="24"/>
          <w:highlight w:val="none"/>
          <w:lang w:val="zh-CN"/>
        </w:rPr>
        <w:t>.1</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应当根据招标文件要求编制投标文件，投标文件应对招标文件提出的要求和条件作出实质性响应，对带星号（“★或*”）的技术条款必须在投标文件中提供技术支持资料（如白皮书、彩页、手册、检测报告等），未提供技术支持资料的，评审时不予认可。</w:t>
      </w:r>
    </w:p>
    <w:p w14:paraId="4CF012A6">
      <w:pPr>
        <w:spacing w:line="360" w:lineRule="auto"/>
        <w:ind w:firstLine="420"/>
        <w:rPr>
          <w:rFonts w:ascii="宋体" w:hAnsi="宋体" w:eastAsia="宋体" w:cs="Times New Roman"/>
          <w:bCs/>
          <w:sz w:val="24"/>
          <w:szCs w:val="24"/>
          <w:highlight w:val="none"/>
          <w:lang w:val="zh-CN"/>
        </w:rPr>
      </w:pPr>
      <w:r>
        <w:rPr>
          <w:rFonts w:ascii="宋体" w:hAnsi="宋体" w:eastAsia="宋体" w:cs="Times New Roman"/>
          <w:bCs/>
          <w:sz w:val="24"/>
          <w:szCs w:val="24"/>
          <w:highlight w:val="none"/>
          <w:lang w:val="zh-CN"/>
        </w:rPr>
        <w:t>8</w:t>
      </w:r>
      <w:r>
        <w:rPr>
          <w:rFonts w:hint="eastAsia" w:ascii="宋体" w:hAnsi="宋体" w:eastAsia="宋体" w:cs="Times New Roman"/>
          <w:bCs/>
          <w:sz w:val="24"/>
          <w:szCs w:val="24"/>
          <w:highlight w:val="none"/>
          <w:lang w:val="zh-CN"/>
        </w:rPr>
        <w:t>.2</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根据招标文件载明的标的采购项目实际情况，拟在中标后将中标项目的非主体、非关键性工作交由他人完成的，应当在投标文件中载明。</w:t>
      </w:r>
    </w:p>
    <w:p w14:paraId="3D164EDD">
      <w:pPr>
        <w:spacing w:line="360" w:lineRule="auto"/>
        <w:ind w:firstLine="420"/>
        <w:rPr>
          <w:rFonts w:ascii="宋体" w:hAnsi="宋体" w:eastAsia="宋体" w:cs="Times New Roman"/>
          <w:bCs/>
          <w:sz w:val="24"/>
          <w:szCs w:val="24"/>
          <w:highlight w:val="none"/>
          <w:lang w:val="zh-CN"/>
        </w:rPr>
      </w:pPr>
      <w:r>
        <w:rPr>
          <w:rFonts w:ascii="宋体" w:hAnsi="宋体" w:eastAsia="宋体" w:cs="Times New Roman"/>
          <w:bCs/>
          <w:sz w:val="24"/>
          <w:szCs w:val="24"/>
          <w:highlight w:val="none"/>
          <w:lang w:val="zh-CN"/>
        </w:rPr>
        <w:t>8</w:t>
      </w:r>
      <w:r>
        <w:rPr>
          <w:rFonts w:hint="eastAsia" w:ascii="宋体" w:hAnsi="宋体" w:eastAsia="宋体" w:cs="Times New Roman"/>
          <w:bCs/>
          <w:sz w:val="24"/>
          <w:szCs w:val="24"/>
          <w:highlight w:val="none"/>
          <w:lang w:val="zh-CN"/>
        </w:rPr>
        <w:t>.3投标文件由商务部分、技术部分、价格部分，以及其他部分组成。</w:t>
      </w:r>
    </w:p>
    <w:p w14:paraId="18528D9B">
      <w:pPr>
        <w:spacing w:line="360" w:lineRule="auto"/>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9 、投标文件的商务部分</w:t>
      </w:r>
    </w:p>
    <w:p w14:paraId="0435F246">
      <w:pPr>
        <w:spacing w:line="360" w:lineRule="auto"/>
        <w:ind w:firstLine="420"/>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9.1商务部分是证明</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 xml:space="preserve">有资格参加投标和成交后有能力履行合同的文件，这些文件应能满足招标文件的要求，包括但不限于下列文件，其中加★项目不得有缺失或无效。 </w:t>
      </w:r>
    </w:p>
    <w:p w14:paraId="151F14F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360" w:lineRule="auto"/>
        <w:ind w:left="-18" w:right="0" w:firstLine="676"/>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Times New Roman"/>
          <w:bCs/>
          <w:sz w:val="24"/>
          <w:szCs w:val="24"/>
          <w:highlight w:val="none"/>
          <w:lang w:val="zh-CN"/>
        </w:rPr>
        <w:t>★</w:t>
      </w:r>
      <w:r>
        <w:rPr>
          <w:rFonts w:hint="eastAsia" w:ascii="宋体" w:hAnsi="宋体" w:eastAsia="宋体" w:cs="宋体"/>
          <w:color w:val="000000"/>
          <w:sz w:val="24"/>
          <w:szCs w:val="24"/>
          <w:highlight w:val="none"/>
        </w:rPr>
        <w:t>投标函（投标申请及声明）；</w:t>
      </w:r>
    </w:p>
    <w:p w14:paraId="37FA7B9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360" w:lineRule="auto"/>
        <w:ind w:left="-18" w:right="0" w:firstLine="676"/>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w:t>
      </w:r>
      <w:r>
        <w:rPr>
          <w:rFonts w:hint="eastAsia" w:ascii="宋体" w:hAnsi="宋体" w:eastAsia="宋体" w:cs="Times New Roman"/>
          <w:bCs/>
          <w:sz w:val="24"/>
          <w:szCs w:val="24"/>
          <w:highlight w:val="none"/>
          <w:lang w:val="zh-CN"/>
        </w:rPr>
        <w:t>★</w:t>
      </w:r>
      <w:r>
        <w:rPr>
          <w:rFonts w:hint="eastAsia" w:ascii="宋体" w:hAnsi="宋体" w:eastAsia="宋体" w:cs="宋体"/>
          <w:color w:val="000000"/>
          <w:sz w:val="24"/>
          <w:szCs w:val="24"/>
          <w:highlight w:val="none"/>
        </w:rPr>
        <w:t>法定代表人授权委托书原件</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委托代理人的身份证复印件</w:t>
      </w:r>
      <w:r>
        <w:rPr>
          <w:rFonts w:hint="eastAsia" w:ascii="宋体" w:hAnsi="宋体" w:eastAsia="宋体" w:cs="宋体"/>
          <w:color w:val="000000"/>
          <w:sz w:val="24"/>
          <w:szCs w:val="24"/>
          <w:highlight w:val="none"/>
          <w:lang w:eastAsia="zh-CN"/>
        </w:rPr>
        <w:t>及社保机构出具的近三个月内任意一个月投标申请人为其缴纳的养老保险缴费证明材料（提供复印件加盖公章）；</w:t>
      </w:r>
    </w:p>
    <w:p w14:paraId="5881098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360" w:lineRule="auto"/>
        <w:ind w:left="-18" w:right="0" w:firstLine="676"/>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r>
        <w:rPr>
          <w:rFonts w:hint="eastAsia" w:ascii="宋体" w:hAnsi="宋体" w:eastAsia="宋体" w:cs="Times New Roman"/>
          <w:bCs/>
          <w:sz w:val="24"/>
          <w:szCs w:val="24"/>
          <w:highlight w:val="none"/>
          <w:lang w:val="zh-CN"/>
        </w:rPr>
        <w:t>★</w:t>
      </w:r>
      <w:r>
        <w:rPr>
          <w:rFonts w:hint="eastAsia" w:ascii="宋体" w:hAnsi="宋体" w:eastAsia="宋体" w:cs="宋体"/>
          <w:color w:val="000000"/>
          <w:sz w:val="24"/>
          <w:szCs w:val="24"/>
          <w:highlight w:val="none"/>
        </w:rPr>
        <w:t xml:space="preserve">第一章投标邀请中 </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.1《中华人民共和国政府采购法》规定的资格条件证明文件；</w:t>
      </w:r>
    </w:p>
    <w:p w14:paraId="696A5A05">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360" w:lineRule="auto"/>
        <w:ind w:left="-18" w:right="0" w:firstLine="676"/>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eastAsia="宋体" w:cs="Times New Roman"/>
          <w:bCs/>
          <w:sz w:val="24"/>
          <w:szCs w:val="24"/>
          <w:highlight w:val="none"/>
          <w:lang w:val="zh-CN"/>
        </w:rPr>
        <w:t>★</w:t>
      </w:r>
      <w:r>
        <w:rPr>
          <w:rFonts w:hint="eastAsia" w:ascii="宋体" w:hAnsi="宋体" w:eastAsia="宋体" w:cs="宋体"/>
          <w:color w:val="000000"/>
          <w:sz w:val="24"/>
          <w:szCs w:val="24"/>
          <w:highlight w:val="none"/>
        </w:rPr>
        <w:t xml:space="preserve">第一章投标邀请中 </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.2 采购人根据采购项目的特殊要求规定的特定条件证明文件（若有）</w:t>
      </w:r>
    </w:p>
    <w:p w14:paraId="4AC6D98C">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360" w:lineRule="auto"/>
        <w:ind w:left="-18" w:right="0" w:firstLine="676"/>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w:t>
      </w:r>
      <w:r>
        <w:rPr>
          <w:rFonts w:hint="eastAsia" w:ascii="宋体" w:hAnsi="宋体" w:eastAsia="宋体" w:cs="Times New Roman"/>
          <w:bCs/>
          <w:sz w:val="24"/>
          <w:szCs w:val="24"/>
          <w:highlight w:val="none"/>
          <w:lang w:val="zh-CN"/>
        </w:rPr>
        <w:t>★</w:t>
      </w:r>
      <w:r>
        <w:rPr>
          <w:rFonts w:hint="eastAsia" w:ascii="宋体" w:hAnsi="宋体" w:eastAsia="宋体" w:cs="宋体"/>
          <w:color w:val="000000"/>
          <w:sz w:val="24"/>
          <w:szCs w:val="24"/>
          <w:highlight w:val="none"/>
        </w:rPr>
        <w:t>《南京市政府采购</w:t>
      </w:r>
      <w:r>
        <w:rPr>
          <w:rFonts w:hint="eastAsia" w:ascii="宋体" w:hAnsi="宋体" w:cs="宋体"/>
          <w:color w:val="000000"/>
          <w:sz w:val="24"/>
          <w:szCs w:val="24"/>
          <w:highlight w:val="none"/>
          <w:lang w:eastAsia="zh-CN"/>
        </w:rPr>
        <w:t>投标人</w:t>
      </w:r>
      <w:r>
        <w:rPr>
          <w:rFonts w:hint="eastAsia" w:ascii="宋体" w:hAnsi="宋体" w:eastAsia="宋体" w:cs="宋体"/>
          <w:color w:val="000000"/>
          <w:sz w:val="24"/>
          <w:szCs w:val="24"/>
          <w:highlight w:val="none"/>
        </w:rPr>
        <w:t>信用记录表暨信用承诺书》</w:t>
      </w:r>
    </w:p>
    <w:p w14:paraId="5DFD391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360" w:lineRule="auto"/>
        <w:ind w:left="-18" w:right="0" w:firstLine="676"/>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6</w:t>
      </w:r>
      <w:r>
        <w:rPr>
          <w:rFonts w:hint="eastAsia" w:ascii="宋体" w:hAnsi="宋体" w:cs="宋体"/>
          <w:color w:val="000000"/>
          <w:sz w:val="24"/>
          <w:szCs w:val="24"/>
          <w:highlight w:val="none"/>
          <w:lang w:eastAsia="zh-CN"/>
        </w:rPr>
        <w:t>）</w:t>
      </w:r>
      <w:r>
        <w:rPr>
          <w:rFonts w:hint="eastAsia" w:ascii="宋体" w:hAnsi="宋体" w:eastAsia="宋体" w:cs="Times New Roman"/>
          <w:bCs/>
          <w:sz w:val="24"/>
          <w:szCs w:val="24"/>
          <w:highlight w:val="none"/>
          <w:lang w:val="zh-CN"/>
        </w:rPr>
        <w:t>★</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开标一览表</w:t>
      </w:r>
      <w:r>
        <w:rPr>
          <w:rFonts w:hint="eastAsia" w:ascii="宋体" w:hAnsi="宋体" w:eastAsia="宋体" w:cs="宋体"/>
          <w:color w:val="000000"/>
          <w:sz w:val="24"/>
          <w:szCs w:val="24"/>
          <w:highlight w:val="none"/>
        </w:rPr>
        <w:t>》</w:t>
      </w:r>
    </w:p>
    <w:p w14:paraId="354121A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360" w:lineRule="auto"/>
        <w:ind w:left="-18" w:right="0" w:firstLine="676"/>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rPr>
        <w:t>）</w:t>
      </w:r>
      <w:r>
        <w:rPr>
          <w:rFonts w:hint="eastAsia" w:ascii="宋体" w:hAnsi="宋体" w:eastAsia="宋体" w:cs="Times New Roman"/>
          <w:bCs/>
          <w:sz w:val="24"/>
          <w:szCs w:val="24"/>
          <w:highlight w:val="none"/>
          <w:lang w:val="zh-CN"/>
        </w:rPr>
        <w:t>★</w:t>
      </w:r>
      <w:r>
        <w:rPr>
          <w:rFonts w:hint="eastAsia" w:ascii="宋体" w:hAnsi="宋体" w:eastAsia="宋体" w:cs="宋体"/>
          <w:color w:val="000000"/>
          <w:sz w:val="24"/>
          <w:szCs w:val="24"/>
          <w:highlight w:val="none"/>
        </w:rPr>
        <w:t>《商务条款响应表》</w:t>
      </w:r>
    </w:p>
    <w:p w14:paraId="32151FCD">
      <w:pPr>
        <w:spacing w:line="360" w:lineRule="auto"/>
        <w:ind w:left="0" w:leftChars="0" w:firstLine="657" w:firstLineChars="274"/>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投标人</w:t>
      </w:r>
      <w:r>
        <w:rPr>
          <w:rFonts w:hint="eastAsia" w:ascii="宋体" w:hAnsi="宋体" w:eastAsia="宋体" w:cs="宋体"/>
          <w:color w:val="000000"/>
          <w:sz w:val="24"/>
          <w:szCs w:val="24"/>
          <w:highlight w:val="none"/>
        </w:rPr>
        <w:t>认为需要提供的其他资格证明文件和商务资料等。</w:t>
      </w:r>
    </w:p>
    <w:p w14:paraId="47E5BB6E">
      <w:pPr>
        <w:spacing w:line="360" w:lineRule="auto"/>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10 、投标文件的技术部分</w:t>
      </w:r>
    </w:p>
    <w:p w14:paraId="4BFCFC16">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技术部分是证明</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提供的服务是合格的、并符合招标文件要求的证明文件，以及对服务的详细说明，这些文件可以是文字资料、图纸和数据等。包括但不限于下列文件，其中加★项目不得有缺失或无效。</w:t>
      </w:r>
    </w:p>
    <w:p w14:paraId="53A7D99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360" w:lineRule="auto"/>
        <w:ind w:left="-18" w:right="0" w:firstLine="445"/>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w:t>
      </w:r>
      <w:r>
        <w:rPr>
          <w:rFonts w:hint="eastAsia" w:ascii="宋体" w:hAnsi="宋体" w:eastAsia="宋体" w:cs="Times New Roman"/>
          <w:bCs/>
          <w:sz w:val="24"/>
          <w:szCs w:val="24"/>
          <w:highlight w:val="none"/>
          <w:lang w:val="zh-CN"/>
        </w:rPr>
        <w:t>★</w:t>
      </w:r>
      <w:r>
        <w:rPr>
          <w:rFonts w:hint="eastAsia" w:ascii="宋体" w:hAnsi="宋体" w:eastAsia="宋体" w:cs="宋体"/>
          <w:color w:val="000000"/>
          <w:sz w:val="24"/>
          <w:szCs w:val="24"/>
          <w:highlight w:val="none"/>
        </w:rPr>
        <w:t>质量保证及服务承诺；</w:t>
      </w:r>
    </w:p>
    <w:p w14:paraId="6751531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360" w:lineRule="auto"/>
        <w:ind w:left="-18" w:right="0" w:firstLine="445"/>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w:t>
      </w:r>
      <w:r>
        <w:rPr>
          <w:rFonts w:hint="eastAsia" w:ascii="宋体" w:hAnsi="宋体" w:eastAsia="宋体" w:cs="Times New Roman"/>
          <w:bCs/>
          <w:sz w:val="24"/>
          <w:szCs w:val="24"/>
          <w:highlight w:val="none"/>
          <w:lang w:val="zh-CN"/>
        </w:rPr>
        <w:t>★</w:t>
      </w:r>
      <w:r>
        <w:rPr>
          <w:rFonts w:hint="eastAsia" w:ascii="宋体" w:hAnsi="宋体" w:eastAsia="宋体" w:cs="宋体"/>
          <w:color w:val="000000"/>
          <w:sz w:val="24"/>
          <w:szCs w:val="24"/>
          <w:highlight w:val="none"/>
        </w:rPr>
        <w:t>项目实施方案；</w:t>
      </w:r>
    </w:p>
    <w:p w14:paraId="487994C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360" w:lineRule="auto"/>
        <w:ind w:left="-18" w:right="0" w:firstLine="445"/>
        <w:textAlignment w:val="auto"/>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lang w:eastAsia="zh-CN"/>
        </w:rPr>
        <w:t>）</w:t>
      </w:r>
      <w:r>
        <w:rPr>
          <w:rFonts w:hint="eastAsia" w:ascii="宋体" w:hAnsi="宋体" w:eastAsia="宋体" w:cs="Times New Roman"/>
          <w:bCs/>
          <w:sz w:val="24"/>
          <w:szCs w:val="24"/>
          <w:highlight w:val="none"/>
          <w:lang w:val="zh-CN"/>
        </w:rPr>
        <w:t>★</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中小企业声明函</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w:t>
      </w:r>
    </w:p>
    <w:p w14:paraId="3E95EA5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360" w:lineRule="auto"/>
        <w:ind w:left="-18" w:right="0" w:firstLine="445"/>
        <w:textAlignment w:val="auto"/>
        <w:rPr>
          <w:rFonts w:hint="eastAsia" w:ascii="宋体" w:hAnsi="宋体" w:cs="宋体"/>
          <w:color w:val="000000"/>
          <w:sz w:val="24"/>
          <w:szCs w:val="24"/>
          <w:highlight w:val="none"/>
          <w:lang w:val="zh-CN"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lang w:eastAsia="zh-CN"/>
        </w:rPr>
        <w:t>）</w:t>
      </w:r>
      <w:r>
        <w:rPr>
          <w:rFonts w:hint="eastAsia" w:ascii="宋体" w:hAnsi="宋体" w:eastAsia="宋体" w:cs="Times New Roman"/>
          <w:bCs/>
          <w:sz w:val="24"/>
          <w:szCs w:val="24"/>
          <w:highlight w:val="none"/>
          <w:lang w:val="zh-CN"/>
        </w:rPr>
        <w:t>★</w:t>
      </w:r>
      <w:r>
        <w:rPr>
          <w:rFonts w:hint="eastAsia" w:ascii="宋体" w:hAnsi="宋体" w:cs="宋体"/>
          <w:color w:val="000000"/>
          <w:sz w:val="24"/>
          <w:szCs w:val="24"/>
          <w:highlight w:val="none"/>
          <w:lang w:val="zh-CN" w:eastAsia="zh-CN"/>
        </w:rPr>
        <w:t>《技术条款偏离表》；</w:t>
      </w:r>
    </w:p>
    <w:p w14:paraId="5290FB8A">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360" w:lineRule="auto"/>
        <w:ind w:left="-18" w:right="0" w:firstLine="445"/>
        <w:textAlignment w:val="auto"/>
        <w:rPr>
          <w:rFonts w:hint="eastAsia" w:ascii="宋体" w:hAnsi="宋体" w:cs="宋体"/>
          <w:color w:val="000000"/>
          <w:sz w:val="24"/>
          <w:szCs w:val="24"/>
          <w:highlight w:val="none"/>
          <w:lang w:val="zh-CN" w:eastAsia="zh-CN"/>
        </w:rPr>
      </w:pPr>
      <w:r>
        <w:rPr>
          <w:rFonts w:hint="eastAsia" w:ascii="宋体" w:hAnsi="宋体" w:cs="宋体"/>
          <w:color w:val="000000"/>
          <w:sz w:val="24"/>
          <w:szCs w:val="24"/>
          <w:highlight w:val="none"/>
          <w:lang w:val="zh-CN" w:eastAsia="zh-CN"/>
        </w:rPr>
        <w:t>（</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lang w:val="zh-CN" w:eastAsia="zh-CN"/>
        </w:rPr>
        <w:t>）项目组成员一览表</w:t>
      </w:r>
    </w:p>
    <w:p w14:paraId="4E410577">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360" w:lineRule="auto"/>
        <w:ind w:left="-18" w:right="0" w:firstLine="445"/>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rPr>
        <w:t>）投标人认为需要提供的其他证明文件。</w:t>
      </w:r>
    </w:p>
    <w:p w14:paraId="0DB4F246">
      <w:pPr>
        <w:spacing w:line="360" w:lineRule="auto"/>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11 、投标文件的价格部分</w:t>
      </w:r>
    </w:p>
    <w:p w14:paraId="7020C248">
      <w:pPr>
        <w:spacing w:line="360" w:lineRule="auto"/>
        <w:ind w:firstLine="420"/>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1</w:t>
      </w:r>
      <w:r>
        <w:rPr>
          <w:rFonts w:ascii="宋体" w:hAnsi="宋体" w:eastAsia="宋体" w:cs="Times New Roman"/>
          <w:bCs/>
          <w:sz w:val="24"/>
          <w:szCs w:val="24"/>
          <w:highlight w:val="none"/>
          <w:lang w:val="zh-CN"/>
        </w:rPr>
        <w:t xml:space="preserve">1.1 </w:t>
      </w:r>
      <w:r>
        <w:rPr>
          <w:rFonts w:hint="eastAsia" w:ascii="宋体" w:hAnsi="宋体" w:eastAsia="宋体" w:cs="Times New Roman"/>
          <w:bCs/>
          <w:sz w:val="24"/>
          <w:szCs w:val="24"/>
          <w:highlight w:val="none"/>
          <w:lang w:val="zh-CN"/>
        </w:rPr>
        <w:t>价格部分是对服务价格构成的说明，招标文件如没有特别说明的话，仅接受一个价格。</w:t>
      </w:r>
    </w:p>
    <w:p w14:paraId="248D2A3E">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1</w:t>
      </w:r>
      <w:r>
        <w:rPr>
          <w:rFonts w:ascii="宋体" w:hAnsi="宋体" w:eastAsia="宋体" w:cs="Times New Roman"/>
          <w:bCs/>
          <w:sz w:val="24"/>
          <w:szCs w:val="24"/>
          <w:highlight w:val="none"/>
          <w:lang w:val="zh-CN"/>
        </w:rPr>
        <w:t>1.2</w:t>
      </w:r>
      <w:r>
        <w:rPr>
          <w:rFonts w:hint="eastAsia" w:ascii="宋体" w:hAnsi="宋体" w:eastAsia="宋体" w:cs="Times New Roman"/>
          <w:bCs/>
          <w:sz w:val="24"/>
          <w:szCs w:val="24"/>
          <w:highlight w:val="none"/>
          <w:lang w:val="zh-CN"/>
        </w:rPr>
        <w:t xml:space="preserve"> 投标报价应包含本次招标标的有关的所有费用，以及技术资料、支付给员工的工资和国家强制缴纳的各种社会保障资金，以及</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认为需要的其他费用等。</w:t>
      </w:r>
    </w:p>
    <w:p w14:paraId="0EDA2057">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1</w:t>
      </w:r>
      <w:r>
        <w:rPr>
          <w:rFonts w:ascii="宋体" w:hAnsi="宋体" w:eastAsia="宋体" w:cs="Times New Roman"/>
          <w:bCs/>
          <w:sz w:val="24"/>
          <w:szCs w:val="24"/>
          <w:highlight w:val="none"/>
          <w:lang w:val="zh-CN"/>
        </w:rPr>
        <w:t xml:space="preserve">1.3 </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应充分考虑到市场价格变动，以及项目实施过程中的不可预见因素。如果有漏项，视同让利。</w:t>
      </w:r>
    </w:p>
    <w:p w14:paraId="1D263C5D">
      <w:pPr>
        <w:spacing w:line="360" w:lineRule="auto"/>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12 、投标文件的其他部分</w:t>
      </w:r>
    </w:p>
    <w:p w14:paraId="580ED017">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12.1 其他部分由投标人根据编制投标文件需要提供的其他相关文件。</w:t>
      </w:r>
    </w:p>
    <w:p w14:paraId="6042E8D9">
      <w:pPr>
        <w:spacing w:line="360" w:lineRule="auto"/>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13 、投标保证金（不提供保证金）</w:t>
      </w:r>
    </w:p>
    <w:p w14:paraId="34B74EFC">
      <w:pPr>
        <w:spacing w:line="360" w:lineRule="auto"/>
        <w:ind w:firstLine="420"/>
        <w:rPr>
          <w:rFonts w:ascii="宋体" w:hAnsi="宋体" w:eastAsia="宋体" w:cs="Times New Roman"/>
          <w:bCs/>
          <w:sz w:val="24"/>
          <w:szCs w:val="24"/>
          <w:highlight w:val="none"/>
          <w:lang w:val="zh-CN"/>
        </w:rPr>
      </w:pPr>
      <w:r>
        <w:rPr>
          <w:rFonts w:ascii="宋体" w:hAnsi="宋体" w:eastAsia="宋体" w:cs="Times New Roman"/>
          <w:bCs/>
          <w:sz w:val="24"/>
          <w:szCs w:val="24"/>
          <w:highlight w:val="none"/>
          <w:lang w:val="zh-CN"/>
        </w:rPr>
        <w:t>/</w:t>
      </w:r>
    </w:p>
    <w:p w14:paraId="67A25EAA">
      <w:pPr>
        <w:spacing w:line="360" w:lineRule="auto"/>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14 、投标有效期</w:t>
      </w:r>
    </w:p>
    <w:p w14:paraId="6D1FB68C">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14.1 投标有效期为90天，投标有效期从提交投标文件的截止之日起算。投标文件中承诺的投标有效期应当不少于招标文件中载明的投标有效期。</w:t>
      </w:r>
    </w:p>
    <w:p w14:paraId="60A418CF">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14.2在特殊情况下，采购人于原投标有效期满之前，可向</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提出延长投标有效期的要求。</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可以拒绝采购人的这种要求。同意延长的</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 xml:space="preserve">既不能要求也不允许修改其投标文件。 </w:t>
      </w:r>
    </w:p>
    <w:p w14:paraId="37B7E163">
      <w:pPr>
        <w:spacing w:line="360" w:lineRule="auto"/>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15 、投标文件签署</w:t>
      </w:r>
    </w:p>
    <w:p w14:paraId="541629DD">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15.1 投标文件根据招标文件要求进行签字盖章。</w:t>
      </w:r>
    </w:p>
    <w:p w14:paraId="0A681368">
      <w:pPr>
        <w:spacing w:line="360" w:lineRule="auto"/>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16 、投标费用</w:t>
      </w:r>
    </w:p>
    <w:p w14:paraId="6403DE18">
      <w:pPr>
        <w:spacing w:line="360" w:lineRule="auto"/>
        <w:ind w:firstLine="420"/>
        <w:rPr>
          <w:rFonts w:hint="eastAsia" w:ascii="宋体" w:hAnsi="宋体" w:eastAsia="宋体" w:cs="Times New Roman"/>
          <w:bCs/>
          <w:sz w:val="24"/>
          <w:szCs w:val="24"/>
          <w:highlight w:val="none"/>
          <w:lang w:val="zh-CN" w:eastAsia="zh-CN"/>
        </w:rPr>
      </w:pPr>
      <w:r>
        <w:rPr>
          <w:rFonts w:hint="eastAsia" w:ascii="宋体" w:hAnsi="宋体" w:eastAsia="宋体" w:cs="Times New Roman"/>
          <w:bCs/>
          <w:sz w:val="24"/>
          <w:szCs w:val="24"/>
          <w:highlight w:val="none"/>
          <w:lang w:val="en-US" w:eastAsia="zh-CN"/>
        </w:rPr>
        <w:t>16.1投标人</w:t>
      </w:r>
      <w:r>
        <w:rPr>
          <w:rFonts w:hint="eastAsia" w:ascii="宋体" w:hAnsi="宋体" w:eastAsia="宋体" w:cs="Times New Roman"/>
          <w:bCs/>
          <w:sz w:val="24"/>
          <w:szCs w:val="24"/>
          <w:highlight w:val="none"/>
          <w:lang w:val="zh-CN" w:eastAsia="zh-CN"/>
        </w:rPr>
        <w:t>应承担所有与准备和参加</w:t>
      </w:r>
      <w:r>
        <w:rPr>
          <w:rFonts w:hint="eastAsia" w:ascii="宋体" w:hAnsi="宋体" w:cs="Times New Roman"/>
          <w:bCs/>
          <w:sz w:val="24"/>
          <w:szCs w:val="24"/>
          <w:highlight w:val="none"/>
          <w:lang w:val="en-US" w:eastAsia="zh-CN"/>
        </w:rPr>
        <w:t>投标</w:t>
      </w:r>
      <w:r>
        <w:rPr>
          <w:rFonts w:hint="eastAsia" w:ascii="宋体" w:hAnsi="宋体" w:eastAsia="宋体" w:cs="Times New Roman"/>
          <w:bCs/>
          <w:sz w:val="24"/>
          <w:szCs w:val="24"/>
          <w:highlight w:val="none"/>
          <w:lang w:val="zh-CN" w:eastAsia="zh-CN"/>
        </w:rPr>
        <w:t>有关的费用，采购代理机构和采购人在任何情况下均无义务和责任承担这些费用。</w:t>
      </w:r>
    </w:p>
    <w:p w14:paraId="5B62CAB3">
      <w:pPr>
        <w:spacing w:line="360" w:lineRule="auto"/>
        <w:ind w:firstLine="480" w:firstLineChars="200"/>
        <w:rPr>
          <w:rFonts w:hint="eastAsia" w:ascii="宋体" w:hAnsi="宋体" w:eastAsia="宋体" w:cs="Times New Roman"/>
          <w:bCs/>
          <w:sz w:val="24"/>
          <w:szCs w:val="24"/>
          <w:highlight w:val="none"/>
          <w:lang w:val="zh-CN" w:eastAsia="zh-CN"/>
        </w:rPr>
      </w:pPr>
      <w:r>
        <w:rPr>
          <w:rFonts w:hint="eastAsia" w:ascii="宋体" w:hAnsi="宋体" w:eastAsia="宋体" w:cs="Times New Roman"/>
          <w:bCs/>
          <w:sz w:val="24"/>
          <w:szCs w:val="24"/>
          <w:highlight w:val="none"/>
          <w:lang w:val="en-US" w:eastAsia="zh-CN"/>
        </w:rPr>
        <w:t>16</w:t>
      </w:r>
      <w:r>
        <w:rPr>
          <w:rFonts w:hint="eastAsia" w:ascii="宋体" w:hAnsi="宋体" w:eastAsia="宋体" w:cs="Times New Roman"/>
          <w:bCs/>
          <w:sz w:val="24"/>
          <w:szCs w:val="24"/>
          <w:highlight w:val="none"/>
          <w:lang w:val="zh-CN" w:eastAsia="zh-CN"/>
        </w:rPr>
        <w:t>.</w:t>
      </w:r>
      <w:r>
        <w:rPr>
          <w:rFonts w:hint="eastAsia" w:ascii="宋体" w:hAnsi="宋体" w:cs="Times New Roman"/>
          <w:bCs/>
          <w:sz w:val="24"/>
          <w:szCs w:val="24"/>
          <w:highlight w:val="none"/>
          <w:lang w:val="en-US" w:eastAsia="zh-CN"/>
        </w:rPr>
        <w:t>2</w:t>
      </w:r>
      <w:r>
        <w:rPr>
          <w:rFonts w:hint="eastAsia" w:ascii="宋体" w:hAnsi="宋体" w:eastAsia="宋体" w:cs="Times New Roman"/>
          <w:bCs/>
          <w:sz w:val="24"/>
          <w:szCs w:val="24"/>
          <w:highlight w:val="none"/>
          <w:lang w:val="zh-CN" w:eastAsia="zh-CN"/>
        </w:rPr>
        <w:t>招标代理服务费：招标代理费由采购人支付</w:t>
      </w:r>
      <w:r>
        <w:rPr>
          <w:rFonts w:hint="eastAsia" w:ascii="宋体" w:hAnsi="宋体" w:cs="Times New Roman"/>
          <w:bCs/>
          <w:sz w:val="24"/>
          <w:szCs w:val="24"/>
          <w:highlight w:val="none"/>
          <w:lang w:val="zh-CN" w:eastAsia="zh-CN"/>
        </w:rPr>
        <w:t>，</w:t>
      </w:r>
      <w:r>
        <w:rPr>
          <w:rFonts w:hint="eastAsia" w:ascii="宋体" w:hAnsi="宋体" w:cs="Times New Roman"/>
          <w:bCs/>
          <w:sz w:val="24"/>
          <w:szCs w:val="24"/>
          <w:highlight w:val="none"/>
          <w:lang w:val="en-US" w:eastAsia="zh-CN"/>
        </w:rPr>
        <w:t>以固定金额8000元计取</w:t>
      </w:r>
      <w:r>
        <w:rPr>
          <w:rFonts w:hint="eastAsia" w:ascii="宋体" w:hAnsi="宋体" w:eastAsia="宋体" w:cs="Times New Roman"/>
          <w:bCs/>
          <w:sz w:val="24"/>
          <w:szCs w:val="24"/>
          <w:highlight w:val="none"/>
          <w:lang w:val="zh-CN" w:eastAsia="zh-CN"/>
        </w:rPr>
        <w:t>。</w:t>
      </w:r>
      <w:bookmarkStart w:id="40" w:name="_GoBack"/>
      <w:bookmarkEnd w:id="40"/>
    </w:p>
    <w:p w14:paraId="56BB1524">
      <w:pPr>
        <w:spacing w:line="360" w:lineRule="auto"/>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四、投标</w:t>
      </w:r>
    </w:p>
    <w:p w14:paraId="4BCE12A6">
      <w:pPr>
        <w:spacing w:line="360" w:lineRule="auto"/>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17 、投标文件的递交</w:t>
      </w:r>
    </w:p>
    <w:p w14:paraId="2D90CDE8">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17.1 投标人应当按照《操作手册》规定，在招标公告规定的投标截止时间前制作并上传电子投标文件。</w:t>
      </w:r>
    </w:p>
    <w:p w14:paraId="140813B3">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17.2 投标人应充分考虑网络环境、网络带宽等因素可能对投标产生的影响，如因投标人自身原因造成的电子投标文件上传不成功的，按照本招标文件第二章第  25.1条规定做无效投标处理。</w:t>
      </w:r>
    </w:p>
    <w:p w14:paraId="73F4434D">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17.3 采购代理机构可以按照规定，通过修改招标文件酌情延长投标截止时间，在此情况下，投标人的所有权利和义务均以延长后新的截止时间为准。</w:t>
      </w:r>
    </w:p>
    <w:p w14:paraId="15528DB6">
      <w:pPr>
        <w:spacing w:line="360" w:lineRule="auto"/>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18 、有下列情形的投标文件将拒收</w:t>
      </w:r>
    </w:p>
    <w:p w14:paraId="527A339A">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18.1采购代理机构拒绝接收投标截止时间后上传的任何投标文件。</w:t>
      </w:r>
    </w:p>
    <w:p w14:paraId="6E856DE8">
      <w:pPr>
        <w:spacing w:line="360" w:lineRule="auto"/>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19 、投标文件的修改和撤回</w:t>
      </w:r>
    </w:p>
    <w:p w14:paraId="78450788">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19.1投标人可在投标截止时间前撤回其电子投标文件，具体操作方法见《操作手册》。</w:t>
      </w:r>
    </w:p>
    <w:p w14:paraId="04426532">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19.2 投标人撤回电子投标文件，则认为其不再参与本项目投标活动。</w:t>
      </w:r>
    </w:p>
    <w:p w14:paraId="6B67A0C2">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19.3 投标人可在投标截止时间前对其电子投标文件进行修改，具体操作方法见《操作手册》。</w:t>
      </w:r>
    </w:p>
    <w:p w14:paraId="0FD4B67C">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19.4 投标截止时间之后，投标人不得对其电子投标文件作任何修改。</w:t>
      </w:r>
    </w:p>
    <w:p w14:paraId="6C1776D7">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19.5 在投标截止时间至招标文件中规定的投标有效期满之间的这段时间内，投标人不得撤回其投标。</w:t>
      </w:r>
    </w:p>
    <w:p w14:paraId="0C14DB23">
      <w:pPr>
        <w:spacing w:line="360" w:lineRule="auto"/>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五、开标、评标与定标</w:t>
      </w:r>
    </w:p>
    <w:p w14:paraId="528A61AC">
      <w:pPr>
        <w:spacing w:line="360" w:lineRule="auto"/>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20 、开标</w:t>
      </w:r>
    </w:p>
    <w:p w14:paraId="7FFA4E50">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20.1 采购代理机构在招标公告中规定的时间和地点组织公开开标。投标人按照《操作手册》规定参加开标活动，并在苏采云系统规定的时间内对投标文件进行解密。苏采云系统公布各投标人名称和投标价格。</w:t>
      </w:r>
    </w:p>
    <w:p w14:paraId="604E0FDD">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20.2 投标人在开标过程中涉及到的投标文件解密、开标结果确认等工作，应按照《操作手册》规定执行。</w:t>
      </w:r>
    </w:p>
    <w:p w14:paraId="0BEB1BD6">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20.3 投标人如果对开标过程和开标结果有疑义，应当根据《操作手册》规定提出，苏采云系统中《开标记录表》公布后5分钟内未提出的，视同认可开标结果。</w:t>
      </w:r>
    </w:p>
    <w:p w14:paraId="1409AB52">
      <w:pPr>
        <w:spacing w:line="360" w:lineRule="auto"/>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 xml:space="preserve">21 、评标 </w:t>
      </w:r>
    </w:p>
    <w:p w14:paraId="136985D8">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21.1 评标由依法组建的评标委员会（以下简称“评委会”）进行。</w:t>
      </w:r>
    </w:p>
    <w:p w14:paraId="0911787B">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21.2 评委会由采购人代表和有关技术、经济等方面的专家组成，且人员构成符合政府采购有关规定。</w:t>
      </w:r>
    </w:p>
    <w:p w14:paraId="18FBA924">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21.3 评委会独立工作，负责评审所有投标文件并推荐中标候选人，或根据采购人授权直接确定中标人。</w:t>
      </w:r>
    </w:p>
    <w:p w14:paraId="5155A739">
      <w:pPr>
        <w:spacing w:line="360" w:lineRule="auto"/>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22、评标过程的保密与公正</w:t>
      </w:r>
    </w:p>
    <w:p w14:paraId="53A09BC6">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 xml:space="preserve">22.1 凡是与审查、澄清、评价和比较投标的有关资料以及授标建议等，采购人、评委、采购代理机构均不得向投标人或与评标无关的其他人员透露。 </w:t>
      </w:r>
    </w:p>
    <w:p w14:paraId="0B23AD97">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22.2 投标人不得以任何方式影响评标，否则其投标文件将被作为无效投标文件。</w:t>
      </w:r>
    </w:p>
    <w:p w14:paraId="4CC8F70D">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22.3 采购代理机构和评委会不向未中标的投标人解释未中标原因，也不公布评标过程中的相关细节。</w:t>
      </w:r>
    </w:p>
    <w:p w14:paraId="1931A345">
      <w:pPr>
        <w:spacing w:line="360" w:lineRule="auto"/>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23、投标文件的澄清</w:t>
      </w:r>
    </w:p>
    <w:p w14:paraId="167578D7">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23.1 评标期间，评委会对投标文件中含义不明确、同类问题表述不一致或者有明显文字和计算错误的内容，有权要求投标人作出必要的澄清、说明或者补正。</w:t>
      </w:r>
    </w:p>
    <w:p w14:paraId="694F761D">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投标人的澄清、说明或者补正不得超出投标文件的范围或者改变投标文件的实质性内容。</w:t>
      </w:r>
    </w:p>
    <w:p w14:paraId="54276F0E">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评委会并非对每个投标人都做澄清要求。</w:t>
      </w:r>
    </w:p>
    <w:p w14:paraId="4EFC8BF2">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23.2 需要</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17B7CECB">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23.3 接到评委会澄清、说明和补正要求的，投标人如未按规定作出澄清、说明和补正，其风险由投标人自行承担。</w:t>
      </w:r>
    </w:p>
    <w:p w14:paraId="37D51345">
      <w:pPr>
        <w:spacing w:line="360" w:lineRule="auto"/>
        <w:ind w:firstLine="118"/>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24、投标文件的审查</w:t>
      </w:r>
    </w:p>
    <w:p w14:paraId="6062E77C">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24.1  投标文件审查分为资格审查和符合性审查。</w:t>
      </w:r>
    </w:p>
    <w:p w14:paraId="7F4B13F2">
      <w:pPr>
        <w:spacing w:line="360" w:lineRule="auto"/>
        <w:ind w:firstLine="420"/>
        <w:rPr>
          <w:rFonts w:ascii="宋体" w:hAnsi="宋体" w:eastAsia="宋体" w:cs="Times New Roman"/>
          <w:bCs/>
          <w:sz w:val="24"/>
          <w:szCs w:val="24"/>
          <w:highlight w:val="none"/>
        </w:rPr>
      </w:pPr>
      <w:r>
        <w:rPr>
          <w:rFonts w:hint="eastAsia" w:ascii="宋体" w:hAnsi="宋体" w:eastAsia="宋体" w:cs="Times New Roman"/>
          <w:bCs/>
          <w:sz w:val="24"/>
          <w:szCs w:val="24"/>
          <w:highlight w:val="none"/>
          <w:lang w:val="zh-CN"/>
        </w:rPr>
        <w:t>24.1.1 资格审查。由代理机构或采购人对投标文件中的资格证明文件进行审查，并向评委会反馈审查结论。</w:t>
      </w:r>
    </w:p>
    <w:p w14:paraId="07CFC521">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24.1.2 符合性审查。依据招标文件的规定，由评委会从有效性、完整性和对招标文件的响应程度等方面对投标文件进行审查，以确定是否对招标文件的实质性要求作出响应。</w:t>
      </w:r>
    </w:p>
    <w:p w14:paraId="72923E64">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24.1.3 未通过资格审查或符合性审查的投标人，采购代理机构将通过苏采云系统告知其具体原因，评标结束后不再接受有关询问。</w:t>
      </w:r>
    </w:p>
    <w:p w14:paraId="75C78B2C">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24.2 评委会仅对实质性响应招标文件要求的投标文件进行详细评审。实质性响应的投标文件应该是与招标文件要求的全部条款、条件和规格相符，没有重大偏离或保留的文件。</w:t>
      </w:r>
    </w:p>
    <w:p w14:paraId="29FE99E6">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所谓重大偏离或保留是指与招标文件规定的实质性要求存在负偏离，或者在实质上与招标文件不一致，而且限制了合同中采购人的权利或投标人的义务，纠正这些偏离或保留将会对其他实质性响应的投标人产生不公正的影响。重大偏离的认定由评委会按照少数服从多数的原则作出结论。评委会认定投标文件的响应性只根据投标文件本身的内容，而不寻求外部的证据。</w:t>
      </w:r>
    </w:p>
    <w:p w14:paraId="53E2C9CC">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24.3 如果投标文件实质上没有响应招标文件的要求，评委会将予以拒绝，投标人不得通过修改或撤销不合要求的偏离或保留而使其投标成为实质性响应的投标。</w:t>
      </w:r>
    </w:p>
    <w:p w14:paraId="0AD3486F">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24.4 评委会将对确定为实质性响应的投标进行进一步审核，确定其是否有计算上或累加上的算术错误。修正错误的原则如下：</w:t>
      </w:r>
    </w:p>
    <w:p w14:paraId="367C13EE">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（1）投标文件中开标一览表内容与投标文件中相应内容不一致的，以开标一览表为准；</w:t>
      </w:r>
    </w:p>
    <w:p w14:paraId="47384CAC">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（2）大写金额和小写金额不一致的，以大写金额为准；</w:t>
      </w:r>
    </w:p>
    <w:p w14:paraId="3B4B00E1">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（3）单价金额小数点或者百分比有明显错位的，以开标一览表的总价为准，并修改单价；</w:t>
      </w:r>
    </w:p>
    <w:p w14:paraId="4CA6D8BF">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（4）总价金额与按单价汇总金额不一致的，以单价金额计算结果为准。</w:t>
      </w:r>
    </w:p>
    <w:p w14:paraId="1C748D9E">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同时出现两种以上错误的，按照前款规定的顺序修正。</w:t>
      </w:r>
    </w:p>
    <w:p w14:paraId="4AB2E6C6">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24.5 评委会将按上述修正错误的方法调整投标文件中的投标报价，并通过苏采云系统告知投标人，调整后的价格对投标人具有约束力。如果投标人不接受修正后的价格，则其投标将被拒绝。</w:t>
      </w:r>
    </w:p>
    <w:p w14:paraId="28185E46">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24.6 投标人在开、评标全过程中应保持通讯畅通，及时登录苏采云系统查阅、答复相关信息，并安排专人与采购代理机构及评委会联系。</w:t>
      </w:r>
    </w:p>
    <w:p w14:paraId="63663113">
      <w:pPr>
        <w:spacing w:line="360" w:lineRule="auto"/>
        <w:ind w:firstLine="420"/>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25、无效投标和废标</w:t>
      </w:r>
    </w:p>
    <w:p w14:paraId="1382B3A8">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25.1无效投标条款</w:t>
      </w:r>
    </w:p>
    <w:p w14:paraId="56D7F3F6">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25.1.1投标人在苏采云系统规定的时间内未成功解密电子投标文件。</w:t>
      </w:r>
    </w:p>
    <w:p w14:paraId="53BA5B7E">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25.1.2投标人未按照招标文件要求上传电子投标文件。</w:t>
      </w:r>
    </w:p>
    <w:p w14:paraId="222A906F">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25.1.3同一投标人提交两个（含两个）以上不同的投标报价。</w:t>
      </w:r>
    </w:p>
    <w:p w14:paraId="7F14363C">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25.1.4投标人不具备招标文件中规定资格要求。</w:t>
      </w:r>
    </w:p>
    <w:p w14:paraId="0D844A33">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25.1.5投标人的报价超过了采购预算或最高限价。</w:t>
      </w:r>
    </w:p>
    <w:p w14:paraId="13FF98DE">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25.1.6未通过符合性审查。</w:t>
      </w:r>
    </w:p>
    <w:p w14:paraId="6D2DF957">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25.1.7不符合招标文件中实质性要求和条件。</w:t>
      </w:r>
    </w:p>
    <w:p w14:paraId="597C63AE">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25.1.8投标文件含有采购人不能接受的附加条件。</w:t>
      </w:r>
    </w:p>
    <w:p w14:paraId="070922DB">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25.1.9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1619F59F">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25.1.10投标文件未按照招标文件要求加盖电子公章。</w:t>
      </w:r>
    </w:p>
    <w:p w14:paraId="0ABBF467">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25.1.10法律法规及本招标文件规定的其他无效投标情形。</w:t>
      </w:r>
    </w:p>
    <w:p w14:paraId="6A8D08CA">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25.2 废标条款</w:t>
      </w:r>
    </w:p>
    <w:p w14:paraId="15A577D3">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25.2.1符合资格条件的</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或者对招标文件作实质响应的</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不足三家。</w:t>
      </w:r>
    </w:p>
    <w:p w14:paraId="776DF09D">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25.2.2出现影响采购公正的违法、违规行为。</w:t>
      </w:r>
    </w:p>
    <w:p w14:paraId="10AFD783">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25.2.3因重大变故采购任务取消。</w:t>
      </w:r>
    </w:p>
    <w:p w14:paraId="55EE0FF9">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25.2.4评委会认定招标文件存在歧义、重大缺陷导致评审工作无法进行。</w:t>
      </w:r>
    </w:p>
    <w:p w14:paraId="59D8269A">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25.2.5因苏采云系统故障造成开标不成功。</w:t>
      </w:r>
    </w:p>
    <w:p w14:paraId="2744652F">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25.3 如出现投标截止时间后参加</w:t>
      </w:r>
      <w:r>
        <w:rPr>
          <w:rFonts w:hint="eastAsia" w:ascii="宋体" w:hAnsi="宋体" w:cs="Times New Roman"/>
          <w:bCs/>
          <w:sz w:val="24"/>
          <w:szCs w:val="24"/>
          <w:highlight w:val="none"/>
          <w:lang w:val="en-US" w:eastAsia="zh-CN"/>
        </w:rPr>
        <w:t>开标</w:t>
      </w:r>
      <w:r>
        <w:rPr>
          <w:rFonts w:hint="eastAsia" w:ascii="宋体" w:hAnsi="宋体" w:eastAsia="宋体" w:cs="Times New Roman"/>
          <w:bCs/>
          <w:sz w:val="24"/>
          <w:szCs w:val="24"/>
          <w:highlight w:val="none"/>
          <w:lang w:val="zh-CN"/>
        </w:rPr>
        <w:t>的</w:t>
      </w:r>
      <w:r>
        <w:rPr>
          <w:rFonts w:hint="eastAsia" w:ascii="宋体" w:hAnsi="宋体" w:cs="Times New Roman"/>
          <w:bCs/>
          <w:sz w:val="24"/>
          <w:szCs w:val="24"/>
          <w:highlight w:val="none"/>
          <w:lang w:val="en-US" w:eastAsia="zh-CN"/>
        </w:rPr>
        <w:t>投标人</w:t>
      </w:r>
      <w:r>
        <w:rPr>
          <w:rFonts w:hint="eastAsia" w:ascii="宋体" w:hAnsi="宋体" w:eastAsia="宋体" w:cs="Times New Roman"/>
          <w:bCs/>
          <w:sz w:val="24"/>
          <w:szCs w:val="24"/>
          <w:highlight w:val="none"/>
          <w:lang w:val="zh-CN"/>
        </w:rPr>
        <w:t>或者对招标文件作出实质性响应的</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不足三家的情况，按政府采购相关规定执行。</w:t>
      </w:r>
    </w:p>
    <w:p w14:paraId="5E56E772">
      <w:pPr>
        <w:spacing w:line="360" w:lineRule="auto"/>
        <w:ind w:firstLine="420"/>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六、定标</w:t>
      </w:r>
    </w:p>
    <w:p w14:paraId="10BDE3F7">
      <w:pPr>
        <w:spacing w:line="360" w:lineRule="auto"/>
        <w:ind w:firstLine="420"/>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26、确定中标单位</w:t>
      </w:r>
    </w:p>
    <w:p w14:paraId="01CBBEA6">
      <w:pPr>
        <w:spacing w:line="360" w:lineRule="auto"/>
        <w:ind w:firstLine="420"/>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26.1 中标候选人的确定原则和数量见招标文件第三章。</w:t>
      </w:r>
    </w:p>
    <w:p w14:paraId="1E5BD06A">
      <w:pPr>
        <w:spacing w:line="360" w:lineRule="auto"/>
        <w:ind w:firstLine="420"/>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26.2 按以下第（1）种方式确定中标人：</w:t>
      </w:r>
    </w:p>
    <w:p w14:paraId="44A4B06C">
      <w:pPr>
        <w:spacing w:line="360" w:lineRule="auto"/>
        <w:ind w:firstLine="420"/>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（1）评委会直接确定排名第一的中标候选人为中标人；</w:t>
      </w:r>
    </w:p>
    <w:p w14:paraId="09158719">
      <w:pPr>
        <w:spacing w:line="360" w:lineRule="auto"/>
        <w:ind w:firstLine="420"/>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（2）采购人在评委会推荐的中标候选人中按顺序确定中标人。</w:t>
      </w:r>
    </w:p>
    <w:p w14:paraId="230D4EDF">
      <w:pPr>
        <w:spacing w:line="360" w:lineRule="auto"/>
        <w:ind w:firstLine="420"/>
        <w:rPr>
          <w:rFonts w:hint="eastAsia"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按第</w:t>
      </w:r>
      <w:r>
        <w:rPr>
          <w:rFonts w:hint="eastAsia" w:ascii="宋体" w:hAnsi="宋体" w:cs="Times New Roman"/>
          <w:bCs/>
          <w:sz w:val="24"/>
          <w:szCs w:val="24"/>
          <w:highlight w:val="none"/>
          <w:lang w:val="en-US" w:eastAsia="zh-CN"/>
        </w:rPr>
        <w:t>二</w:t>
      </w:r>
      <w:r>
        <w:rPr>
          <w:rFonts w:hint="eastAsia" w:ascii="宋体" w:hAnsi="宋体" w:eastAsia="宋体" w:cs="Times New Roman"/>
          <w:bCs/>
          <w:sz w:val="24"/>
          <w:szCs w:val="24"/>
          <w:highlight w:val="none"/>
          <w:lang w:val="zh-CN"/>
        </w:rPr>
        <w:t>种方式确定中标人的，采购代理机构自评审结束之日起两个工作日内将评审报告送达采购人，采购人自收到评审报告之日起五个工作日内，在评审报告推荐的中标候选人中按顺序确定中标人。</w:t>
      </w:r>
    </w:p>
    <w:p w14:paraId="5E1C07FA">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26.3 采购代理机构将在江苏政府采购网发布中标公告，公告期限为1个工作日。</w:t>
      </w:r>
    </w:p>
    <w:p w14:paraId="218F0258">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26.4 若有充分证据证明中标人有下列情况之一的，一经查实将被取消中标资格：</w:t>
      </w:r>
    </w:p>
    <w:p w14:paraId="13ABD753">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26.4.1提供虚假材料谋取中标。</w:t>
      </w:r>
    </w:p>
    <w:p w14:paraId="52C19CCD">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26.4.2向采购人、采购代理机构行贿或者提供其他不正当利益。</w:t>
      </w:r>
    </w:p>
    <w:p w14:paraId="27D10CFC">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26.4.3属于本文件规定的无效投标情形，但在评标过程中未被评委会发现。</w:t>
      </w:r>
    </w:p>
    <w:p w14:paraId="39E114D1">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26.4.4与采购人或者其他</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恶意串通。</w:t>
      </w:r>
    </w:p>
    <w:p w14:paraId="03690FA9">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26.4.5采取不正当手段诋毁、排挤其他</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w:t>
      </w:r>
    </w:p>
    <w:p w14:paraId="626B8CE8">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26.5 有下列情形之一的视为投标人串通投标，投标无效：</w:t>
      </w:r>
    </w:p>
    <w:p w14:paraId="4C47275D">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26.5.1不同投标人的投标文件由同一单位或者个人编制。</w:t>
      </w:r>
    </w:p>
    <w:p w14:paraId="7AC0B5D4">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26.5.2不同投标人委托同一单位或者个人办理投标事宜。</w:t>
      </w:r>
    </w:p>
    <w:p w14:paraId="2A5EC1A0">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26.5.3不同投标人的投标文件载明的项目管理成员或者联系人员为同一人。</w:t>
      </w:r>
    </w:p>
    <w:p w14:paraId="160022F0">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26.5.4不同投标人的投标文件异常一致或者投标报价呈规律性差异。</w:t>
      </w:r>
    </w:p>
    <w:p w14:paraId="420F1399">
      <w:pPr>
        <w:spacing w:line="360" w:lineRule="auto"/>
        <w:ind w:firstLine="420"/>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27、中标通知书</w:t>
      </w:r>
    </w:p>
    <w:p w14:paraId="6F78081A">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27.1 中标结果确定后，采购代理机构将向中标人发出《中标通知书》。中标人可在中标结果公告届满之日起三十日内登录苏采云系统下载。</w:t>
      </w:r>
    </w:p>
    <w:p w14:paraId="1CBFDCFC">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27.2 因系统存储空间有限，中标结果公告届满之日起三十日后，苏采云系统不再保证提供下载《中标通知书》服务，因未及时下载而造成的不利后果由中标人自行承担。</w:t>
      </w:r>
    </w:p>
    <w:p w14:paraId="086A2A8D">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27.3 《中标通知书》是合同的一个组成部分，对采购人和中标人均具有法律效力。《中标通知书》发出后，采购人改变中标结果或者中标人放弃中标项目的，应当依法承担法律责任。</w:t>
      </w:r>
    </w:p>
    <w:p w14:paraId="774BBDD7">
      <w:pPr>
        <w:spacing w:line="360" w:lineRule="auto"/>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七、签订合同</w:t>
      </w:r>
    </w:p>
    <w:p w14:paraId="42983E70">
      <w:pPr>
        <w:spacing w:line="360" w:lineRule="auto"/>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28 、签订合同</w:t>
      </w:r>
    </w:p>
    <w:p w14:paraId="5A823CDB">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28.1中标人应当在《中标通知书》发出之日起三十日内，按照招标文件确定的事项与采购人签订政府采购合同。</w:t>
      </w:r>
    </w:p>
    <w:p w14:paraId="3766982B">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28.2招标文件、中标人的投标文件及招标过程中有关澄清、承诺文件均作为合同附件。</w:t>
      </w:r>
    </w:p>
    <w:p w14:paraId="2DDB0196">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28.3签订合同后，中标人不得将合同标的进行转包。未经采购人同意，中标人也不得采用分包的形式履行合同，否则采购人有权终止合同。转包或分包造成采购人损失的，中标人应承担相应赔偿责任。</w:t>
      </w:r>
    </w:p>
    <w:p w14:paraId="2EED7E50">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28.4中标人因自身原因拒绝与采购人签订合同的，不得参加采购人重新组织的采购活动，且将可能被拒绝参加该采购人一年内的其他政府采购活动。</w:t>
      </w:r>
    </w:p>
    <w:p w14:paraId="52F9626D">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28.5服务（包含与服务相关的货物）的追加</w:t>
      </w:r>
    </w:p>
    <w:p w14:paraId="14747250">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合同履行中，采购人需追加与合同标的相同的服务（包含与服务相关的货物），在不改变合同其他条款的前提下，可以与中标人协商签订补充合同，但所有补充合同的金额不超过原合同金额的10%。</w:t>
      </w:r>
    </w:p>
    <w:p w14:paraId="5A32AB52">
      <w:pPr>
        <w:spacing w:line="360" w:lineRule="auto"/>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八、质疑和投诉</w:t>
      </w:r>
    </w:p>
    <w:p w14:paraId="266642D5">
      <w:pPr>
        <w:spacing w:line="360" w:lineRule="auto"/>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29 、质疑</w:t>
      </w:r>
    </w:p>
    <w:p w14:paraId="110F1D6B">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 xml:space="preserve">29.1 </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认为采购文件、采购过程和中标、成交结果使自己的权益受到损害的，可以在知道或者应知其权益受到损害之日起七个工作日内，以书面形式向采购代理机构提出质疑。</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14:paraId="4AC3455F">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29.2 提出质疑的</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应当是参与所质疑项目采购活动的</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。潜在</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已依法获取其可质疑的采购文件的，可以对该文件提出质疑。</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可以委托代理人进行质疑。其授权委托书应当载明代理人的姓名或者名称、代理事项、具体权限、期限和相关事项。</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为自然人的，应当由本人签字；</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为法人或者其他组织的，应当由法定代表人、主要负责人签字或者盖章，并加盖公章。代理人提出质疑和投诉，应当提交</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签署的授权委托书。以联合体形式参加政府采购活动的，其投诉应当由组成联合体的所有</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共同提出。</w:t>
      </w:r>
    </w:p>
    <w:p w14:paraId="618E542B">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 xml:space="preserve">29.3 </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质疑应当有明确的请求和必要的证明材料。</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必须在法定质疑期内一次性提出针对同一采购程序环节的质疑。</w:t>
      </w:r>
    </w:p>
    <w:p w14:paraId="7365880E">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 xml:space="preserve">29.4 </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提出质疑应当提交质疑函和必要的证明材料。</w:t>
      </w:r>
    </w:p>
    <w:p w14:paraId="0D3E07F3">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质疑函的内容须按照财政部制定的质疑函范本（财政部指定中国政府采购网发布）填写；</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为自然人的，应当由本人签字；</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为法人或者其他组织的，应当由法定代表人、主要负责人，或者其授权委托人签字或者盖章，并加盖公章。质疑函应当使用中文。相关当事人提供外文书证或者外国语视听资料的，应当附有中文译本，由翻译机构盖章或者翻译人员签名。</w:t>
      </w:r>
    </w:p>
    <w:p w14:paraId="29DA9FE9">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29.5 质疑函应当现场书面提交至采购代理机构联系人（详见招标公告）处，提交时应出示有效身份证明。</w:t>
      </w:r>
    </w:p>
    <w:p w14:paraId="5FED8AB0">
      <w:pPr>
        <w:spacing w:line="360" w:lineRule="auto"/>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30 、投诉</w:t>
      </w:r>
    </w:p>
    <w:p w14:paraId="363DEED9">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30.1 质疑</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 xml:space="preserve">对采购代理机构的答复不满意或者采购代理机构未在规定的时间内作出答复的，可以在答复期满后十五个工作日内向同级政府采购监督管理部门投诉。   </w:t>
      </w:r>
    </w:p>
    <w:p w14:paraId="0A6140DB">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 xml:space="preserve">30.2 </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投诉应当有明确的请求和必要的证明材料。</w:t>
      </w:r>
      <w:r>
        <w:rPr>
          <w:rFonts w:hint="eastAsia" w:ascii="宋体" w:hAnsi="宋体" w:cs="Times New Roman"/>
          <w:bCs/>
          <w:sz w:val="24"/>
          <w:szCs w:val="24"/>
          <w:highlight w:val="none"/>
          <w:lang w:val="zh-CN"/>
        </w:rPr>
        <w:t>投标人</w:t>
      </w:r>
      <w:r>
        <w:rPr>
          <w:rFonts w:hint="eastAsia" w:ascii="宋体" w:hAnsi="宋体" w:eastAsia="宋体" w:cs="Times New Roman"/>
          <w:bCs/>
          <w:sz w:val="24"/>
          <w:szCs w:val="24"/>
          <w:highlight w:val="none"/>
          <w:lang w:val="zh-CN"/>
        </w:rPr>
        <w:t>投诉的事项不得超出已质疑事项的范围。</w:t>
      </w:r>
    </w:p>
    <w:p w14:paraId="588054CF">
      <w:pPr>
        <w:spacing w:line="360" w:lineRule="auto"/>
        <w:ind w:firstLine="420"/>
        <w:rPr>
          <w:rFonts w:ascii="宋体" w:hAnsi="宋体" w:eastAsia="宋体" w:cs="Times New Roman"/>
          <w:bCs/>
          <w:sz w:val="24"/>
          <w:szCs w:val="24"/>
          <w:highlight w:val="none"/>
          <w:lang w:val="zh-CN"/>
        </w:rPr>
      </w:pPr>
      <w:r>
        <w:rPr>
          <w:rFonts w:hint="eastAsia" w:ascii="宋体" w:hAnsi="宋体" w:eastAsia="宋体" w:cs="Times New Roman"/>
          <w:bCs/>
          <w:sz w:val="24"/>
          <w:szCs w:val="24"/>
          <w:highlight w:val="none"/>
          <w:lang w:val="zh-CN"/>
        </w:rPr>
        <w:t>30.3 投诉人对政府采购监督管理部门的投诉处理决定不服或者政府采购监督管理部门逾期未作处理的，可以依法申请行政复议或者向人民法院提起行政诉讼。</w:t>
      </w:r>
    </w:p>
    <w:p w14:paraId="1F0D54D6">
      <w:pPr>
        <w:spacing w:line="360" w:lineRule="auto"/>
        <w:rPr>
          <w:rFonts w:ascii="宋体" w:hAnsi="宋体" w:eastAsia="宋体" w:cs="Times New Roman"/>
          <w:b/>
          <w:bCs/>
          <w:sz w:val="24"/>
          <w:szCs w:val="24"/>
          <w:highlight w:val="none"/>
          <w:lang w:val="zh-CN"/>
        </w:rPr>
      </w:pPr>
      <w:r>
        <w:rPr>
          <w:rFonts w:hint="eastAsia" w:ascii="宋体" w:hAnsi="宋体" w:eastAsia="宋体" w:cs="Times New Roman"/>
          <w:b/>
          <w:bCs/>
          <w:sz w:val="24"/>
          <w:szCs w:val="24"/>
          <w:highlight w:val="none"/>
          <w:lang w:val="zh-CN"/>
        </w:rPr>
        <w:t xml:space="preserve">31、诚实信用    </w:t>
      </w:r>
    </w:p>
    <w:p w14:paraId="6B21D870">
      <w:pPr>
        <w:keepNext w:val="0"/>
        <w:keepLines w:val="0"/>
        <w:pageBreakBefore w:val="0"/>
        <w:widowControl/>
        <w:shd w:val="clear" w:color="auto" w:fill="FFFFFF"/>
        <w:spacing w:line="360" w:lineRule="auto"/>
        <w:ind w:firstLine="420"/>
        <w:jc w:val="left"/>
        <w:rPr>
          <w:rFonts w:hint="eastAsia" w:cs="Times New Roman" w:asciiTheme="minorEastAsia" w:hAnsiTheme="minorEastAsia" w:eastAsiaTheme="minorEastAsia"/>
          <w:szCs w:val="21"/>
          <w:highlight w:val="none"/>
        </w:rPr>
      </w:pPr>
      <w:r>
        <w:rPr>
          <w:rFonts w:hint="eastAsia" w:ascii="宋体" w:hAnsi="宋体" w:eastAsia="宋体" w:cs="宋体"/>
          <w:sz w:val="24"/>
          <w:szCs w:val="24"/>
          <w:highlight w:val="none"/>
        </w:rPr>
        <w:t>31.1</w:t>
      </w:r>
      <w:r>
        <w:rPr>
          <w:rFonts w:hint="eastAsia" w:ascii="宋体" w:hAnsi="宋体" w:cs="宋体"/>
          <w:sz w:val="24"/>
          <w:szCs w:val="24"/>
          <w:highlight w:val="none"/>
          <w:lang w:eastAsia="zh-CN"/>
        </w:rPr>
        <w:t>投标人</w:t>
      </w:r>
      <w:r>
        <w:rPr>
          <w:rFonts w:ascii="宋体" w:hAnsi="宋体" w:eastAsia="宋体" w:cs="宋体"/>
          <w:sz w:val="24"/>
          <w:szCs w:val="24"/>
          <w:highlight w:val="none"/>
        </w:rPr>
        <w:t>之间不得相互串通投标报价，不得妨碍其他</w:t>
      </w:r>
      <w:r>
        <w:rPr>
          <w:rFonts w:hint="eastAsia" w:ascii="宋体" w:hAnsi="宋体" w:cs="宋体"/>
          <w:sz w:val="24"/>
          <w:szCs w:val="24"/>
          <w:highlight w:val="none"/>
          <w:lang w:eastAsia="zh-CN"/>
        </w:rPr>
        <w:t>投标人</w:t>
      </w:r>
      <w:r>
        <w:rPr>
          <w:rFonts w:ascii="宋体" w:hAnsi="宋体" w:eastAsia="宋体" w:cs="宋体"/>
          <w:sz w:val="24"/>
          <w:szCs w:val="24"/>
          <w:highlight w:val="none"/>
        </w:rPr>
        <w:t>的公平竞争，不得损害采购人和其他</w:t>
      </w:r>
      <w:r>
        <w:rPr>
          <w:rFonts w:hint="eastAsia" w:ascii="宋体" w:hAnsi="宋体" w:cs="宋体"/>
          <w:sz w:val="24"/>
          <w:szCs w:val="24"/>
          <w:highlight w:val="none"/>
          <w:lang w:eastAsia="zh-CN"/>
        </w:rPr>
        <w:t>投标人</w:t>
      </w:r>
      <w:r>
        <w:rPr>
          <w:rFonts w:ascii="宋体" w:hAnsi="宋体" w:eastAsia="宋体" w:cs="宋体"/>
          <w:sz w:val="24"/>
          <w:szCs w:val="24"/>
          <w:highlight w:val="none"/>
        </w:rPr>
        <w:t>的合法权益。</w:t>
      </w:r>
      <w:r>
        <w:rPr>
          <w:rFonts w:ascii="宋体" w:hAnsi="宋体" w:eastAsia="宋体" w:cs="宋体"/>
          <w:sz w:val="24"/>
          <w:szCs w:val="24"/>
          <w:highlight w:val="none"/>
        </w:rPr>
        <w:br w:type="textWrapping" w:clear="all"/>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31</w:t>
      </w:r>
      <w:r>
        <w:rPr>
          <w:rFonts w:ascii="宋体" w:hAnsi="宋体" w:eastAsia="宋体" w:cs="宋体"/>
          <w:sz w:val="24"/>
          <w:szCs w:val="24"/>
          <w:highlight w:val="none"/>
        </w:rPr>
        <w:t>.2</w:t>
      </w:r>
      <w:r>
        <w:rPr>
          <w:rFonts w:hint="eastAsia" w:ascii="宋体" w:hAnsi="宋体" w:cs="宋体"/>
          <w:sz w:val="24"/>
          <w:szCs w:val="24"/>
          <w:highlight w:val="none"/>
          <w:lang w:eastAsia="zh-CN"/>
        </w:rPr>
        <w:t>投标人</w:t>
      </w:r>
      <w:r>
        <w:rPr>
          <w:rFonts w:ascii="宋体" w:hAnsi="宋体" w:eastAsia="宋体" w:cs="宋体"/>
          <w:sz w:val="24"/>
          <w:szCs w:val="24"/>
          <w:highlight w:val="none"/>
        </w:rPr>
        <w:t>不得以向招标代理工作人员、评标委员会成员行贿或者采取其他不正当手段谋取中标。经查实</w:t>
      </w:r>
      <w:r>
        <w:rPr>
          <w:rFonts w:hint="eastAsia" w:ascii="宋体" w:hAnsi="宋体" w:cs="宋体"/>
          <w:sz w:val="24"/>
          <w:szCs w:val="24"/>
          <w:highlight w:val="none"/>
          <w:lang w:eastAsia="zh-CN"/>
        </w:rPr>
        <w:t>投标人</w:t>
      </w:r>
      <w:r>
        <w:rPr>
          <w:rFonts w:ascii="宋体" w:hAnsi="宋体" w:eastAsia="宋体" w:cs="宋体"/>
          <w:sz w:val="24"/>
          <w:szCs w:val="24"/>
          <w:highlight w:val="none"/>
        </w:rPr>
        <w:t>有此行为的，政府采购管理部门将</w:t>
      </w:r>
      <w:r>
        <w:rPr>
          <w:rFonts w:hint="eastAsia" w:ascii="宋体" w:hAnsi="宋体" w:cs="宋体"/>
          <w:sz w:val="24"/>
          <w:szCs w:val="24"/>
          <w:highlight w:val="none"/>
          <w:lang w:eastAsia="zh-CN"/>
        </w:rPr>
        <w:t>投标人</w:t>
      </w:r>
      <w:r>
        <w:rPr>
          <w:rFonts w:ascii="宋体" w:hAnsi="宋体" w:eastAsia="宋体" w:cs="宋体"/>
          <w:sz w:val="24"/>
          <w:szCs w:val="24"/>
          <w:highlight w:val="none"/>
        </w:rPr>
        <w:t>列入不良行为记录名单，按照《政府采购法》有关规定处理。</w:t>
      </w:r>
      <w:r>
        <w:rPr>
          <w:rFonts w:ascii="宋体" w:hAnsi="宋体" w:eastAsia="宋体" w:cs="宋体"/>
          <w:sz w:val="24"/>
          <w:szCs w:val="24"/>
          <w:highlight w:val="none"/>
        </w:rPr>
        <w:br w:type="textWrapping" w:clear="all"/>
      </w:r>
      <w:r>
        <w:rPr>
          <w:rFonts w:hint="eastAsia" w:ascii="宋体" w:hAnsi="宋体" w:eastAsia="宋体" w:cs="宋体"/>
          <w:sz w:val="24"/>
          <w:szCs w:val="24"/>
          <w:highlight w:val="none"/>
        </w:rPr>
        <w:t xml:space="preserve">   31</w:t>
      </w:r>
      <w:r>
        <w:rPr>
          <w:rFonts w:ascii="宋体" w:hAnsi="宋体" w:eastAsia="宋体" w:cs="宋体"/>
          <w:sz w:val="24"/>
          <w:szCs w:val="24"/>
          <w:highlight w:val="none"/>
        </w:rPr>
        <w:t>.3</w:t>
      </w:r>
      <w:r>
        <w:rPr>
          <w:rFonts w:hint="eastAsia" w:ascii="宋体" w:hAnsi="宋体" w:cs="宋体"/>
          <w:sz w:val="24"/>
          <w:szCs w:val="24"/>
          <w:highlight w:val="none"/>
          <w:lang w:eastAsia="zh-CN"/>
        </w:rPr>
        <w:t>投标人</w:t>
      </w:r>
      <w:r>
        <w:rPr>
          <w:rFonts w:ascii="宋体" w:hAnsi="宋体" w:eastAsia="宋体" w:cs="宋体"/>
          <w:sz w:val="24"/>
          <w:szCs w:val="24"/>
          <w:highlight w:val="none"/>
        </w:rPr>
        <w:t>不得虚假质疑和恶意质疑，并对质疑内容的真实性承担责任。</w:t>
      </w:r>
      <w:r>
        <w:rPr>
          <w:rFonts w:hint="eastAsia" w:ascii="宋体" w:hAnsi="宋体" w:cs="宋体"/>
          <w:sz w:val="24"/>
          <w:szCs w:val="24"/>
          <w:highlight w:val="none"/>
          <w:lang w:eastAsia="zh-CN"/>
        </w:rPr>
        <w:t>投标人</w:t>
      </w:r>
      <w:r>
        <w:rPr>
          <w:rFonts w:ascii="宋体" w:hAnsi="宋体" w:eastAsia="宋体" w:cs="宋体"/>
          <w:sz w:val="24"/>
          <w:szCs w:val="24"/>
          <w:highlight w:val="none"/>
        </w:rPr>
        <w:t>或者其他利害关系人通过捏造事实、伪造证明材料等方式提出异议或投诉，阻碍招投标活动正常进行的，属于严重不良行为，招标代理将提请财政部门将其列入不良行为记录名单，并依法予以处罚。</w:t>
      </w:r>
      <w:r>
        <w:rPr>
          <w:rFonts w:ascii="宋体" w:hAnsi="宋体" w:eastAsia="宋体" w:cs="宋体"/>
          <w:sz w:val="24"/>
          <w:szCs w:val="24"/>
          <w:highlight w:val="none"/>
        </w:rPr>
        <w:br w:type="textWrapping" w:clear="all"/>
      </w:r>
      <w:r>
        <w:rPr>
          <w:rFonts w:hint="eastAsia" w:ascii="宋体" w:hAnsi="宋体" w:eastAsia="宋体" w:cs="宋体"/>
          <w:sz w:val="24"/>
          <w:szCs w:val="24"/>
          <w:highlight w:val="none"/>
        </w:rPr>
        <w:t>31</w:t>
      </w:r>
      <w:r>
        <w:rPr>
          <w:rFonts w:ascii="宋体" w:hAnsi="宋体" w:eastAsia="宋体" w:cs="宋体"/>
          <w:sz w:val="24"/>
          <w:szCs w:val="24"/>
          <w:highlight w:val="none"/>
        </w:rPr>
        <w:t>.</w:t>
      </w:r>
      <w:r>
        <w:rPr>
          <w:rFonts w:hint="eastAsia" w:ascii="宋体" w:hAnsi="宋体" w:eastAsia="宋体" w:cs="宋体"/>
          <w:sz w:val="24"/>
          <w:szCs w:val="24"/>
          <w:highlight w:val="none"/>
        </w:rPr>
        <w:t>4</w:t>
      </w:r>
      <w:r>
        <w:rPr>
          <w:rFonts w:hint="eastAsia" w:ascii="宋体" w:hAnsi="宋体" w:cs="宋体"/>
          <w:sz w:val="24"/>
          <w:szCs w:val="24"/>
          <w:highlight w:val="none"/>
          <w:lang w:eastAsia="zh-CN"/>
        </w:rPr>
        <w:t>投标人</w:t>
      </w:r>
      <w:r>
        <w:rPr>
          <w:rFonts w:ascii="宋体" w:hAnsi="宋体" w:eastAsia="宋体" w:cs="宋体"/>
          <w:sz w:val="24"/>
          <w:szCs w:val="24"/>
          <w:highlight w:val="none"/>
        </w:rPr>
        <w:t>不得虚假承诺，否则，按照提供虚假材料谋取中标成交处理。</w:t>
      </w:r>
      <w:r>
        <w:rPr>
          <w:rFonts w:ascii="宋体" w:hAnsi="宋体" w:eastAsia="宋体" w:cs="宋体"/>
          <w:sz w:val="24"/>
          <w:szCs w:val="24"/>
          <w:highlight w:val="none"/>
        </w:rPr>
        <w:br w:type="textWrapping" w:clear="all"/>
      </w:r>
      <w:r>
        <w:rPr>
          <w:rFonts w:hint="eastAsia" w:ascii="宋体" w:hAnsi="宋体" w:eastAsia="宋体" w:cs="宋体"/>
          <w:sz w:val="24"/>
          <w:szCs w:val="24"/>
          <w:highlight w:val="none"/>
        </w:rPr>
        <w:t>31</w:t>
      </w:r>
      <w:r>
        <w:rPr>
          <w:rFonts w:ascii="宋体" w:hAnsi="宋体" w:eastAsia="宋体" w:cs="宋体"/>
          <w:sz w:val="24"/>
          <w:szCs w:val="24"/>
          <w:highlight w:val="none"/>
        </w:rPr>
        <w:t>.3</w:t>
      </w:r>
      <w:r>
        <w:rPr>
          <w:rFonts w:hint="eastAsia" w:ascii="宋体" w:hAnsi="宋体" w:cs="宋体"/>
          <w:sz w:val="24"/>
          <w:szCs w:val="24"/>
          <w:highlight w:val="none"/>
          <w:lang w:eastAsia="zh-CN"/>
        </w:rPr>
        <w:t>投标人</w:t>
      </w:r>
      <w:r>
        <w:rPr>
          <w:rFonts w:ascii="宋体" w:hAnsi="宋体" w:eastAsia="宋体" w:cs="宋体"/>
          <w:sz w:val="24"/>
          <w:szCs w:val="24"/>
          <w:highlight w:val="none"/>
        </w:rPr>
        <w:t>应自觉遵守开标、评标纪律，扰乱开标评标现场秩序的，属于失信行为，根据《江苏省政府采购</w:t>
      </w:r>
      <w:r>
        <w:rPr>
          <w:rFonts w:hint="eastAsia" w:ascii="宋体" w:hAnsi="宋体" w:cs="宋体"/>
          <w:sz w:val="24"/>
          <w:szCs w:val="24"/>
          <w:highlight w:val="none"/>
          <w:lang w:eastAsia="zh-CN"/>
        </w:rPr>
        <w:t>投标人</w:t>
      </w:r>
      <w:r>
        <w:rPr>
          <w:rFonts w:ascii="宋体" w:hAnsi="宋体" w:eastAsia="宋体" w:cs="宋体"/>
          <w:sz w:val="24"/>
          <w:szCs w:val="24"/>
          <w:highlight w:val="none"/>
        </w:rPr>
        <w:t>监督管理暂行办法》，失信行为将被记入</w:t>
      </w:r>
      <w:r>
        <w:rPr>
          <w:rFonts w:hint="eastAsia" w:ascii="宋体" w:hAnsi="宋体" w:cs="宋体"/>
          <w:sz w:val="24"/>
          <w:szCs w:val="24"/>
          <w:highlight w:val="none"/>
          <w:lang w:eastAsia="zh-CN"/>
        </w:rPr>
        <w:t>投标人</w:t>
      </w:r>
      <w:r>
        <w:rPr>
          <w:rFonts w:ascii="宋体" w:hAnsi="宋体" w:eastAsia="宋体" w:cs="宋体"/>
          <w:sz w:val="24"/>
          <w:szCs w:val="24"/>
          <w:highlight w:val="none"/>
        </w:rPr>
        <w:t>诚信档案。</w:t>
      </w:r>
    </w:p>
    <w:p w14:paraId="31F96CD1">
      <w:pPr>
        <w:keepNext w:val="0"/>
        <w:keepLines w:val="0"/>
        <w:pageBreakBefore w:val="0"/>
        <w:widowControl w:val="0"/>
        <w:kinsoku/>
        <w:wordWrap/>
        <w:overflowPunct/>
        <w:topLinePunct w:val="0"/>
        <w:autoSpaceDE/>
        <w:autoSpaceDN/>
        <w:bidi w:val="0"/>
        <w:adjustRightInd/>
        <w:snapToGrid/>
        <w:spacing w:beforeAutospacing="0" w:line="360" w:lineRule="auto"/>
        <w:ind w:firstLine="480"/>
        <w:textAlignment w:val="auto"/>
        <w:rPr>
          <w:rFonts w:hint="eastAsia" w:ascii="宋体" w:hAnsi="宋体" w:eastAsia="宋体"/>
          <w:color w:val="000000"/>
          <w:sz w:val="24"/>
          <w:highlight w:val="none"/>
        </w:rPr>
      </w:pPr>
      <w:r>
        <w:rPr>
          <w:rFonts w:hint="eastAsia" w:ascii="宋体" w:hAnsi="宋体" w:eastAsia="宋体"/>
          <w:color w:val="000000"/>
          <w:sz w:val="24"/>
          <w:highlight w:val="none"/>
        </w:rPr>
        <w:t> </w:t>
      </w:r>
    </w:p>
    <w:p w14:paraId="6D464E89">
      <w:pPr>
        <w:numPr>
          <w:ilvl w:val="0"/>
          <w:numId w:val="6"/>
        </w:numPr>
        <w:shd w:val="clear" w:color="auto" w:fill="auto"/>
        <w:jc w:val="center"/>
        <w:outlineLvl w:val="0"/>
        <w:rPr>
          <w:rFonts w:hint="eastAsia"/>
          <w:b/>
          <w:color w:val="000000"/>
          <w:sz w:val="44"/>
          <w:szCs w:val="44"/>
          <w:highlight w:val="none"/>
        </w:rPr>
      </w:pPr>
      <w:r>
        <w:rPr>
          <w:rFonts w:hint="eastAsia"/>
          <w:b/>
          <w:color w:val="000000"/>
          <w:sz w:val="44"/>
          <w:szCs w:val="44"/>
          <w:highlight w:val="none"/>
        </w:rPr>
        <w:br w:type="page" w:clear="all"/>
      </w:r>
      <w:r>
        <w:rPr>
          <w:rFonts w:hint="eastAsia"/>
          <w:b/>
          <w:color w:val="000000"/>
          <w:sz w:val="44"/>
          <w:szCs w:val="44"/>
          <w:highlight w:val="none"/>
        </w:rPr>
        <w:t>评标方法和标准</w:t>
      </w:r>
    </w:p>
    <w:p w14:paraId="54CC214C">
      <w:pPr>
        <w:spacing w:line="360" w:lineRule="auto"/>
        <w:ind w:firstLine="420" w:firstLineChars="200"/>
        <w:rPr>
          <w:rFonts w:hint="eastAsia" w:asciiTheme="minorEastAsia" w:hAnsiTheme="minorEastAsia" w:eastAsiaTheme="minorEastAsia"/>
          <w:b/>
          <w:szCs w:val="21"/>
          <w:highlight w:val="none"/>
        </w:rPr>
      </w:pPr>
    </w:p>
    <w:p w14:paraId="121B506A">
      <w:pPr>
        <w:spacing w:line="360" w:lineRule="auto"/>
        <w:ind w:firstLine="422" w:firstLineChars="200"/>
        <w:rPr>
          <w:rFonts w:hint="eastAsia" w:ascii="宋体" w:hAnsi="宋体" w:eastAsia="宋体" w:cs="宋体"/>
          <w:b/>
          <w:color w:val="000000"/>
          <w:sz w:val="44"/>
          <w:szCs w:val="44"/>
          <w:highlight w:val="none"/>
        </w:rPr>
      </w:pPr>
      <w:r>
        <w:rPr>
          <w:rFonts w:hint="eastAsia" w:ascii="宋体" w:hAnsi="宋体" w:eastAsia="宋体" w:cs="宋体"/>
          <w:b/>
          <w:szCs w:val="21"/>
          <w:highlight w:val="none"/>
        </w:rPr>
        <w:t>本项目采用综合评分法。综合评分法是指在满足采购文件实质性要求前提下，按照采购文件中规定的各项因素进行综合评审后，以总得分</w:t>
      </w:r>
      <w:r>
        <w:rPr>
          <w:rFonts w:hint="eastAsia" w:ascii="宋体" w:hAnsi="宋体" w:eastAsia="宋体" w:cs="宋体"/>
          <w:b/>
          <w:szCs w:val="21"/>
          <w:highlight w:val="none"/>
          <w:lang w:val="en-US" w:eastAsia="zh-CN"/>
        </w:rPr>
        <w:t>最高的投标人</w:t>
      </w:r>
      <w:r>
        <w:rPr>
          <w:rFonts w:hint="eastAsia" w:ascii="宋体" w:hAnsi="宋体" w:eastAsia="宋体" w:cs="宋体"/>
          <w:b/>
          <w:szCs w:val="21"/>
          <w:highlight w:val="none"/>
        </w:rPr>
        <w:t>作为</w:t>
      </w:r>
      <w:r>
        <w:rPr>
          <w:rFonts w:hint="eastAsia" w:ascii="宋体" w:hAnsi="宋体" w:eastAsia="宋体" w:cs="宋体"/>
          <w:b/>
          <w:szCs w:val="21"/>
          <w:highlight w:val="none"/>
          <w:lang w:val="en-US" w:eastAsia="zh-CN"/>
        </w:rPr>
        <w:t>中标人</w:t>
      </w:r>
      <w:r>
        <w:rPr>
          <w:rFonts w:hint="eastAsia" w:ascii="宋体" w:hAnsi="宋体" w:eastAsia="宋体" w:cs="宋体"/>
          <w:b/>
          <w:szCs w:val="21"/>
          <w:highlight w:val="none"/>
        </w:rPr>
        <w:t>的方法。</w:t>
      </w:r>
      <w:r>
        <w:rPr>
          <w:rFonts w:hint="eastAsia" w:ascii="宋体" w:hAnsi="宋体" w:eastAsia="宋体" w:cs="宋体"/>
          <w:b/>
          <w:szCs w:val="21"/>
          <w:highlight w:val="none"/>
          <w:lang w:val="en-US" w:eastAsia="zh-CN"/>
        </w:rPr>
        <w:t>综合比较与评价后，按得分由高到低顺序排列。得分相同的，按报价由低到高排列；得分相同，且报价相同的，按技术指标（服务方案）得分由高到低排列；得分相同、报价相同且技术指标（服务方案）得分相同的，采取随机抽取的方式确定。</w:t>
      </w:r>
      <w:r>
        <w:rPr>
          <w:rFonts w:hint="eastAsia" w:ascii="宋体" w:hAnsi="宋体" w:eastAsia="宋体" w:cs="宋体"/>
          <w:b/>
          <w:szCs w:val="21"/>
          <w:highlight w:val="none"/>
          <w:lang w:val="en-US" w:eastAsia="zh-CN"/>
        </w:rPr>
        <w:tab/>
      </w:r>
      <w:r>
        <w:rPr>
          <w:rFonts w:hint="eastAsia" w:ascii="宋体" w:hAnsi="宋体" w:eastAsia="宋体" w:cs="宋体"/>
          <w:b/>
          <w:szCs w:val="21"/>
          <w:highlight w:val="none"/>
        </w:rPr>
        <w:t>本次采购得分最高者为</w:t>
      </w:r>
      <w:r>
        <w:rPr>
          <w:rFonts w:hint="eastAsia" w:ascii="宋体" w:hAnsi="宋体" w:eastAsia="宋体" w:cs="宋体"/>
          <w:b/>
          <w:szCs w:val="21"/>
          <w:highlight w:val="none"/>
          <w:lang w:val="en-US" w:eastAsia="zh-CN"/>
        </w:rPr>
        <w:t>中标人</w:t>
      </w:r>
      <w:r>
        <w:rPr>
          <w:rFonts w:hint="eastAsia" w:ascii="宋体" w:hAnsi="宋体" w:eastAsia="宋体" w:cs="宋体"/>
          <w:b/>
          <w:szCs w:val="21"/>
          <w:highlight w:val="none"/>
        </w:rPr>
        <w:t>，第二名为备选</w:t>
      </w:r>
      <w:r>
        <w:rPr>
          <w:rFonts w:hint="eastAsia" w:ascii="宋体" w:hAnsi="宋体" w:eastAsia="宋体" w:cs="宋体"/>
          <w:b/>
          <w:szCs w:val="21"/>
          <w:highlight w:val="none"/>
          <w:lang w:val="en-US" w:eastAsia="zh-CN"/>
        </w:rPr>
        <w:t>中标人</w:t>
      </w:r>
      <w:r>
        <w:rPr>
          <w:rFonts w:hint="eastAsia" w:ascii="宋体" w:hAnsi="宋体" w:eastAsia="宋体" w:cs="宋体"/>
          <w:b/>
          <w:szCs w:val="21"/>
          <w:highlight w:val="none"/>
        </w:rPr>
        <w:t>，当</w:t>
      </w:r>
      <w:r>
        <w:rPr>
          <w:rFonts w:hint="eastAsia" w:ascii="宋体" w:hAnsi="宋体" w:eastAsia="宋体" w:cs="宋体"/>
          <w:b/>
          <w:szCs w:val="21"/>
          <w:highlight w:val="none"/>
          <w:lang w:val="en-US" w:eastAsia="zh-CN"/>
        </w:rPr>
        <w:t>中标人</w:t>
      </w:r>
      <w:r>
        <w:rPr>
          <w:rFonts w:hint="eastAsia" w:ascii="宋体" w:hAnsi="宋体" w:eastAsia="宋体" w:cs="宋体"/>
          <w:b/>
          <w:szCs w:val="21"/>
          <w:highlight w:val="none"/>
        </w:rPr>
        <w:t>不能履行其义务时，由备选</w:t>
      </w:r>
      <w:r>
        <w:rPr>
          <w:rFonts w:hint="eastAsia" w:ascii="宋体" w:hAnsi="宋体" w:eastAsia="宋体" w:cs="宋体"/>
          <w:b/>
          <w:szCs w:val="21"/>
          <w:highlight w:val="none"/>
          <w:lang w:val="en-US" w:eastAsia="zh-CN"/>
        </w:rPr>
        <w:t>中标人</w:t>
      </w:r>
      <w:r>
        <w:rPr>
          <w:rFonts w:hint="eastAsia" w:ascii="宋体" w:hAnsi="宋体" w:eastAsia="宋体" w:cs="宋体"/>
          <w:b/>
          <w:szCs w:val="21"/>
          <w:highlight w:val="none"/>
        </w:rPr>
        <w:t>顶替，成为新的</w:t>
      </w:r>
      <w:r>
        <w:rPr>
          <w:rFonts w:hint="eastAsia" w:ascii="宋体" w:hAnsi="宋体" w:eastAsia="宋体" w:cs="宋体"/>
          <w:b/>
          <w:szCs w:val="21"/>
          <w:highlight w:val="none"/>
          <w:lang w:val="en-US" w:eastAsia="zh-CN"/>
        </w:rPr>
        <w:t>中标人</w:t>
      </w:r>
      <w:r>
        <w:rPr>
          <w:rFonts w:hint="eastAsia" w:ascii="宋体" w:hAnsi="宋体" w:eastAsia="宋体" w:cs="宋体"/>
          <w:b/>
          <w:szCs w:val="21"/>
          <w:highlight w:val="none"/>
        </w:rPr>
        <w:t>，也可重新组织采购。</w:t>
      </w:r>
    </w:p>
    <w:tbl>
      <w:tblPr>
        <w:tblStyle w:val="34"/>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48"/>
        <w:gridCol w:w="6671"/>
        <w:gridCol w:w="754"/>
      </w:tblGrid>
      <w:tr w14:paraId="4FA0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14:paraId="4A892F68">
            <w:pPr>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6D0EC2F7">
            <w:pPr>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评分因素</w:t>
            </w:r>
          </w:p>
        </w:tc>
        <w:tc>
          <w:tcPr>
            <w:tcW w:w="6671" w:type="dxa"/>
            <w:tcBorders>
              <w:top w:val="single" w:color="auto" w:sz="4" w:space="0"/>
              <w:left w:val="single" w:color="auto" w:sz="4" w:space="0"/>
              <w:bottom w:val="single" w:color="auto" w:sz="4" w:space="0"/>
              <w:right w:val="single" w:color="auto" w:sz="4" w:space="0"/>
            </w:tcBorders>
            <w:noWrap w:val="0"/>
            <w:vAlign w:val="center"/>
          </w:tcPr>
          <w:p w14:paraId="3D628B69">
            <w:pPr>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c>
          <w:tcPr>
            <w:tcW w:w="754" w:type="dxa"/>
            <w:tcBorders>
              <w:top w:val="single" w:color="auto" w:sz="4" w:space="0"/>
              <w:left w:val="single" w:color="auto" w:sz="4" w:space="0"/>
              <w:bottom w:val="single" w:color="auto" w:sz="4" w:space="0"/>
              <w:right w:val="single" w:color="auto" w:sz="4" w:space="0"/>
            </w:tcBorders>
            <w:noWrap w:val="0"/>
            <w:vAlign w:val="center"/>
          </w:tcPr>
          <w:p w14:paraId="642AF180">
            <w:pPr>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14:paraId="7DE1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14:paraId="1F7E256F">
            <w:pPr>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504461A3">
            <w:pPr>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w:t>
            </w:r>
          </w:p>
          <w:p w14:paraId="51E405D5">
            <w:pPr>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6671" w:type="dxa"/>
            <w:tcBorders>
              <w:top w:val="single" w:color="auto" w:sz="4" w:space="0"/>
              <w:left w:val="single" w:color="auto" w:sz="4" w:space="0"/>
              <w:bottom w:val="single" w:color="auto" w:sz="4" w:space="0"/>
              <w:right w:val="single" w:color="auto" w:sz="4" w:space="0"/>
            </w:tcBorders>
            <w:noWrap w:val="0"/>
            <w:vAlign w:val="center"/>
          </w:tcPr>
          <w:p w14:paraId="5BEF10A8">
            <w:pPr>
              <w:adjustRightIn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用低价优先法计算，即满足磋商文件要求且投标价格最低的投标报价为评标基准价，其价格分为满分。其他投标人的价格分统一按照下列公式计算。本项目评标基准价为：1-投标优惠率（优惠率最高），本项目其他投标人的投标报价为：1-优惠率其他投标人的价格分统一按照下列公式计算：</w:t>
            </w:r>
          </w:p>
          <w:p w14:paraId="6C32DEB7">
            <w:pPr>
              <w:adjustRightIn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投标报价得分=(评标基准价/投标报价)×</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（小数点保留两位）</w:t>
            </w:r>
          </w:p>
          <w:p w14:paraId="7FE1F935">
            <w:pPr>
              <w:adjustRightIn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000000"/>
                <w:sz w:val="24"/>
                <w:szCs w:val="24"/>
                <w:highlight w:val="none"/>
                <w:lang w:eastAsia="zh-CN"/>
              </w:rPr>
              <w:t>优惠率</w:t>
            </w:r>
            <w:r>
              <w:rPr>
                <w:rFonts w:hint="eastAsia" w:ascii="宋体" w:hAnsi="宋体" w:eastAsia="宋体" w:cs="宋体"/>
                <w:color w:val="000000"/>
                <w:sz w:val="24"/>
                <w:szCs w:val="24"/>
                <w:highlight w:val="none"/>
              </w:rPr>
              <w:t>是指以</w:t>
            </w:r>
            <w:r>
              <w:rPr>
                <w:rFonts w:hint="eastAsia" w:ascii="宋体" w:hAnsi="宋体" w:eastAsia="宋体" w:cs="宋体"/>
                <w:color w:val="000000"/>
                <w:sz w:val="24"/>
                <w:szCs w:val="24"/>
                <w:highlight w:val="none"/>
                <w:lang w:val="en-US" w:eastAsia="zh-CN"/>
              </w:rPr>
              <w:t>南京市发展和改革委员会公布的“南京市部分农贸市场主副食品周平均价格水平”零售价为基础</w:t>
            </w:r>
            <w:r>
              <w:rPr>
                <w:rFonts w:hint="eastAsia" w:ascii="宋体" w:hAnsi="宋体" w:eastAsia="宋体" w:cs="宋体"/>
                <w:color w:val="000000"/>
                <w:sz w:val="24"/>
                <w:szCs w:val="24"/>
                <w:highlight w:val="none"/>
              </w:rPr>
              <w:t>，进行</w:t>
            </w:r>
            <w:r>
              <w:rPr>
                <w:rFonts w:hint="eastAsia" w:ascii="宋体" w:hAnsi="宋体" w:eastAsia="宋体" w:cs="宋体"/>
                <w:color w:val="000000"/>
                <w:sz w:val="24"/>
                <w:szCs w:val="24"/>
                <w:highlight w:val="none"/>
                <w:lang w:eastAsia="zh-CN"/>
              </w:rPr>
              <w:t>优惠</w:t>
            </w:r>
            <w:r>
              <w:rPr>
                <w:rFonts w:hint="eastAsia" w:ascii="宋体" w:hAnsi="宋体" w:eastAsia="宋体" w:cs="宋体"/>
                <w:color w:val="000000"/>
                <w:sz w:val="24"/>
                <w:szCs w:val="24"/>
                <w:highlight w:val="none"/>
              </w:rPr>
              <w:t>的比例。</w:t>
            </w:r>
          </w:p>
        </w:tc>
        <w:tc>
          <w:tcPr>
            <w:tcW w:w="754" w:type="dxa"/>
            <w:tcBorders>
              <w:top w:val="single" w:color="auto" w:sz="4" w:space="0"/>
              <w:left w:val="single" w:color="auto" w:sz="4" w:space="0"/>
              <w:bottom w:val="single" w:color="auto" w:sz="4" w:space="0"/>
              <w:right w:val="single" w:color="auto" w:sz="4" w:space="0"/>
            </w:tcBorders>
            <w:noWrap w:val="0"/>
            <w:vAlign w:val="center"/>
          </w:tcPr>
          <w:p w14:paraId="0D51A7F3">
            <w:pPr>
              <w:adjustRightIn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r>
      <w:tr w14:paraId="2037B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Merge w:val="restart"/>
            <w:tcBorders>
              <w:top w:val="single" w:color="auto" w:sz="4" w:space="0"/>
              <w:left w:val="single" w:color="auto" w:sz="4" w:space="0"/>
              <w:right w:val="single" w:color="auto" w:sz="4" w:space="0"/>
            </w:tcBorders>
            <w:noWrap w:val="0"/>
            <w:vAlign w:val="center"/>
          </w:tcPr>
          <w:p w14:paraId="3C4B95DA">
            <w:pPr>
              <w:adjustRightIn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348" w:type="dxa"/>
            <w:vMerge w:val="restart"/>
            <w:tcBorders>
              <w:top w:val="single" w:color="auto" w:sz="4" w:space="0"/>
              <w:left w:val="single" w:color="auto" w:sz="4" w:space="0"/>
              <w:right w:val="single" w:color="auto" w:sz="4" w:space="0"/>
            </w:tcBorders>
            <w:noWrap w:val="0"/>
            <w:vAlign w:val="center"/>
          </w:tcPr>
          <w:p w14:paraId="50FCF6DC">
            <w:pPr>
              <w:adjustRightIn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服务方案（</w:t>
            </w:r>
            <w:r>
              <w:rPr>
                <w:rFonts w:hint="eastAsia" w:ascii="宋体" w:hAnsi="宋体" w:cs="宋体"/>
                <w:color w:val="auto"/>
                <w:sz w:val="24"/>
                <w:szCs w:val="24"/>
                <w:highlight w:val="none"/>
                <w:lang w:val="en-US" w:eastAsia="zh-CN"/>
              </w:rPr>
              <w:t>54</w:t>
            </w:r>
            <w:r>
              <w:rPr>
                <w:rFonts w:hint="eastAsia" w:ascii="宋体" w:hAnsi="宋体" w:eastAsia="宋体" w:cs="宋体"/>
                <w:color w:val="auto"/>
                <w:sz w:val="24"/>
                <w:szCs w:val="24"/>
                <w:highlight w:val="none"/>
                <w:lang w:val="en-US" w:eastAsia="zh-CN"/>
              </w:rPr>
              <w:t>分）</w:t>
            </w:r>
          </w:p>
        </w:tc>
        <w:tc>
          <w:tcPr>
            <w:tcW w:w="6671" w:type="dxa"/>
            <w:tcBorders>
              <w:top w:val="single" w:color="auto" w:sz="4" w:space="0"/>
              <w:left w:val="single" w:color="auto" w:sz="4" w:space="0"/>
              <w:bottom w:val="single" w:color="auto" w:sz="4" w:space="0"/>
              <w:right w:val="single" w:color="auto" w:sz="4" w:space="0"/>
            </w:tcBorders>
            <w:noWrap w:val="0"/>
            <w:vAlign w:val="center"/>
          </w:tcPr>
          <w:p w14:paraId="40283530">
            <w:pPr>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 xml:space="preserve">2.1 </w:t>
            </w:r>
            <w:r>
              <w:rPr>
                <w:rFonts w:hint="eastAsia" w:ascii="宋体" w:hAnsi="宋体" w:eastAsia="宋体" w:cs="宋体"/>
                <w:sz w:val="24"/>
                <w:szCs w:val="24"/>
                <w:highlight w:val="none"/>
                <w:lang w:val="zh-CN"/>
              </w:rPr>
              <w:t>评委根据</w:t>
            </w:r>
            <w:r>
              <w:rPr>
                <w:rFonts w:hint="eastAsia" w:ascii="宋体" w:hAnsi="宋体" w:eastAsia="宋体" w:cs="宋体"/>
                <w:sz w:val="24"/>
                <w:szCs w:val="24"/>
                <w:highlight w:val="none"/>
                <w:lang w:val="zh-CN" w:eastAsia="zh-CN"/>
              </w:rPr>
              <w:t>投标人提供的</w:t>
            </w:r>
            <w:r>
              <w:rPr>
                <w:rFonts w:hint="eastAsia" w:ascii="宋体" w:hAnsi="宋体" w:eastAsia="宋体" w:cs="宋体"/>
                <w:sz w:val="24"/>
                <w:szCs w:val="24"/>
                <w:highlight w:val="none"/>
                <w:lang w:val="zh-CN"/>
              </w:rPr>
              <w:t>对采购</w:t>
            </w:r>
            <w:r>
              <w:rPr>
                <w:rFonts w:hint="eastAsia" w:ascii="宋体" w:hAnsi="宋体" w:eastAsia="宋体" w:cs="宋体"/>
                <w:sz w:val="24"/>
                <w:szCs w:val="24"/>
                <w:highlight w:val="none"/>
                <w:lang w:val="zh-CN" w:eastAsia="zh-CN"/>
              </w:rPr>
              <w:t>人</w:t>
            </w:r>
            <w:r>
              <w:rPr>
                <w:rFonts w:hint="eastAsia" w:ascii="宋体" w:hAnsi="宋体" w:eastAsia="宋体" w:cs="宋体"/>
                <w:sz w:val="24"/>
                <w:szCs w:val="24"/>
                <w:highlight w:val="none"/>
                <w:lang w:val="zh-CN"/>
              </w:rPr>
              <w:t>食材配送工作整体设想、项目重点难点、食材品质目标、配送服务目标、安全质量目标、风险评估以及风险承担目标分析及应对措施，与配送对接方案以及配送的具体建议等进行综合</w:t>
            </w:r>
            <w:r>
              <w:rPr>
                <w:rFonts w:hint="eastAsia" w:ascii="宋体" w:hAnsi="宋体" w:eastAsia="宋体" w:cs="宋体"/>
                <w:sz w:val="24"/>
                <w:szCs w:val="24"/>
                <w:highlight w:val="none"/>
                <w:lang w:val="zh-CN" w:eastAsia="zh-CN"/>
              </w:rPr>
              <w:t>评审</w:t>
            </w:r>
            <w:r>
              <w:rPr>
                <w:rFonts w:hint="eastAsia" w:ascii="宋体" w:hAnsi="宋体" w:eastAsia="宋体" w:cs="宋体"/>
                <w:sz w:val="24"/>
                <w:szCs w:val="24"/>
                <w:highlight w:val="none"/>
                <w:lang w:val="zh-CN"/>
              </w:rPr>
              <w:t>，要求结合采购人规模、地理位置特点等实际，设计详细的总体规划。</w:t>
            </w:r>
          </w:p>
          <w:p w14:paraId="1A57ACF2">
            <w:pPr>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zh-CN"/>
              </w:rPr>
              <w:t>方案设计合理</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zh-CN"/>
              </w:rPr>
              <w:t>针对性强</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zh-CN"/>
              </w:rPr>
              <w:t>各</w:t>
            </w:r>
            <w:r>
              <w:rPr>
                <w:rFonts w:hint="eastAsia" w:ascii="宋体" w:hAnsi="宋体" w:eastAsia="宋体" w:cs="宋体"/>
                <w:sz w:val="24"/>
                <w:szCs w:val="24"/>
                <w:highlight w:val="none"/>
                <w:lang w:val="zh-CN" w:eastAsia="zh-CN"/>
              </w:rPr>
              <w:t>项</w:t>
            </w:r>
            <w:r>
              <w:rPr>
                <w:rFonts w:hint="eastAsia" w:ascii="宋体" w:hAnsi="宋体" w:eastAsia="宋体" w:cs="宋体"/>
                <w:sz w:val="24"/>
                <w:szCs w:val="24"/>
                <w:highlight w:val="none"/>
                <w:lang w:val="zh-CN"/>
              </w:rPr>
              <w:t>目标明确</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zh-CN"/>
              </w:rPr>
              <w:t>可操作性强的得</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zh-CN"/>
              </w:rPr>
              <w:t xml:space="preserve"> 分；</w:t>
            </w:r>
          </w:p>
          <w:p w14:paraId="22246F65">
            <w:pPr>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zh-CN"/>
              </w:rPr>
              <w:t>方案设计</w:t>
            </w:r>
            <w:r>
              <w:rPr>
                <w:rFonts w:hint="eastAsia" w:ascii="宋体" w:hAnsi="宋体" w:eastAsia="宋体" w:cs="宋体"/>
                <w:sz w:val="24"/>
                <w:szCs w:val="24"/>
                <w:highlight w:val="none"/>
                <w:lang w:val="en-US" w:eastAsia="zh-CN"/>
              </w:rPr>
              <w:t>较</w:t>
            </w:r>
            <w:r>
              <w:rPr>
                <w:rFonts w:hint="eastAsia" w:ascii="宋体" w:hAnsi="宋体" w:eastAsia="宋体" w:cs="宋体"/>
                <w:sz w:val="24"/>
                <w:szCs w:val="24"/>
                <w:highlight w:val="none"/>
                <w:lang w:val="zh-CN"/>
              </w:rPr>
              <w:t>合理</w:t>
            </w:r>
            <w:r>
              <w:rPr>
                <w:rFonts w:hint="eastAsia" w:ascii="宋体" w:hAnsi="宋体" w:eastAsia="宋体" w:cs="宋体"/>
                <w:sz w:val="24"/>
                <w:szCs w:val="24"/>
                <w:highlight w:val="none"/>
                <w:lang w:val="zh-CN" w:eastAsia="zh-CN"/>
              </w:rPr>
              <w:t>、各项目标</w:t>
            </w:r>
            <w:r>
              <w:rPr>
                <w:rFonts w:hint="eastAsia" w:ascii="宋体" w:hAnsi="宋体" w:eastAsia="宋体" w:cs="宋体"/>
                <w:sz w:val="24"/>
                <w:szCs w:val="24"/>
                <w:highlight w:val="none"/>
                <w:lang w:val="en-US" w:eastAsia="zh-CN"/>
              </w:rPr>
              <w:t>较</w:t>
            </w:r>
            <w:r>
              <w:rPr>
                <w:rFonts w:hint="eastAsia" w:ascii="宋体" w:hAnsi="宋体" w:eastAsia="宋体" w:cs="宋体"/>
                <w:sz w:val="24"/>
                <w:szCs w:val="24"/>
                <w:highlight w:val="none"/>
                <w:lang w:val="zh-CN" w:eastAsia="zh-CN"/>
              </w:rPr>
              <w:t>明确、可</w:t>
            </w:r>
            <w:r>
              <w:rPr>
                <w:rFonts w:hint="eastAsia" w:ascii="宋体" w:hAnsi="宋体" w:eastAsia="宋体" w:cs="宋体"/>
                <w:sz w:val="24"/>
                <w:szCs w:val="24"/>
                <w:highlight w:val="none"/>
                <w:lang w:val="zh-CN"/>
              </w:rPr>
              <w:t>操作性较强的得</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zh-CN"/>
              </w:rPr>
              <w:t>分；</w:t>
            </w:r>
          </w:p>
          <w:p w14:paraId="2745954F">
            <w:pPr>
              <w:outlineLvl w:val="9"/>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eastAsia="zh-CN"/>
              </w:rPr>
              <w:t>）方案</w:t>
            </w:r>
            <w:r>
              <w:rPr>
                <w:rFonts w:hint="eastAsia" w:ascii="宋体" w:hAnsi="宋体" w:eastAsia="宋体" w:cs="宋体"/>
                <w:sz w:val="24"/>
                <w:szCs w:val="24"/>
                <w:highlight w:val="none"/>
                <w:lang w:val="en-US" w:eastAsia="zh-CN"/>
              </w:rPr>
              <w:t>基本</w:t>
            </w:r>
            <w:r>
              <w:rPr>
                <w:rFonts w:hint="eastAsia" w:ascii="宋体" w:hAnsi="宋体" w:eastAsia="宋体" w:cs="宋体"/>
                <w:sz w:val="24"/>
                <w:szCs w:val="24"/>
                <w:highlight w:val="none"/>
                <w:lang w:val="zh-CN" w:eastAsia="zh-CN"/>
              </w:rPr>
              <w:t>合理、目标</w:t>
            </w:r>
            <w:r>
              <w:rPr>
                <w:rFonts w:hint="eastAsia" w:ascii="宋体" w:hAnsi="宋体" w:eastAsia="宋体" w:cs="宋体"/>
                <w:sz w:val="24"/>
                <w:szCs w:val="24"/>
                <w:highlight w:val="none"/>
                <w:lang w:val="en-US" w:eastAsia="zh-CN"/>
              </w:rPr>
              <w:t>基本</w:t>
            </w:r>
            <w:r>
              <w:rPr>
                <w:rFonts w:hint="eastAsia" w:ascii="宋体" w:hAnsi="宋体" w:eastAsia="宋体" w:cs="宋体"/>
                <w:sz w:val="24"/>
                <w:szCs w:val="24"/>
                <w:highlight w:val="none"/>
                <w:lang w:val="zh-CN" w:eastAsia="zh-CN"/>
              </w:rPr>
              <w:t>明确、可操作性</w:t>
            </w:r>
            <w:r>
              <w:rPr>
                <w:rFonts w:hint="eastAsia" w:ascii="宋体" w:hAnsi="宋体" w:eastAsia="宋体" w:cs="宋体"/>
                <w:sz w:val="24"/>
                <w:szCs w:val="24"/>
                <w:highlight w:val="none"/>
                <w:lang w:val="en-US" w:eastAsia="zh-CN"/>
              </w:rPr>
              <w:t>一般</w:t>
            </w:r>
            <w:r>
              <w:rPr>
                <w:rFonts w:hint="eastAsia" w:ascii="宋体" w:hAnsi="宋体" w:eastAsia="宋体" w:cs="宋体"/>
                <w:sz w:val="24"/>
                <w:szCs w:val="24"/>
                <w:highlight w:val="none"/>
                <w:lang w:val="zh-CN"/>
              </w:rPr>
              <w:t>的得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zh-CN"/>
              </w:rPr>
              <w:t>分；</w:t>
            </w:r>
          </w:p>
          <w:p w14:paraId="6F5E3259">
            <w:pPr>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zh-CN"/>
              </w:rPr>
              <w:t>未提供的不得分。</w:t>
            </w:r>
          </w:p>
        </w:tc>
        <w:tc>
          <w:tcPr>
            <w:tcW w:w="754" w:type="dxa"/>
            <w:tcBorders>
              <w:top w:val="single" w:color="auto" w:sz="4" w:space="0"/>
              <w:left w:val="single" w:color="auto" w:sz="4" w:space="0"/>
              <w:bottom w:val="single" w:color="auto" w:sz="4" w:space="0"/>
              <w:right w:val="single" w:color="auto" w:sz="4" w:space="0"/>
            </w:tcBorders>
            <w:noWrap w:val="0"/>
            <w:vAlign w:val="center"/>
          </w:tcPr>
          <w:p w14:paraId="7E0CDA0D">
            <w:pPr>
              <w:adjustRightInd w:val="0"/>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9</w:t>
            </w:r>
          </w:p>
        </w:tc>
      </w:tr>
      <w:tr w14:paraId="69D2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jc w:val="center"/>
        </w:trPr>
        <w:tc>
          <w:tcPr>
            <w:tcW w:w="846" w:type="dxa"/>
            <w:vMerge w:val="continue"/>
            <w:tcBorders>
              <w:left w:val="single" w:color="auto" w:sz="4" w:space="0"/>
              <w:right w:val="single" w:color="auto" w:sz="4" w:space="0"/>
            </w:tcBorders>
            <w:noWrap w:val="0"/>
            <w:vAlign w:val="center"/>
          </w:tcPr>
          <w:p w14:paraId="3BFB243B">
            <w:pPr>
              <w:adjustRightInd w:val="0"/>
              <w:jc w:val="center"/>
              <w:rPr>
                <w:rFonts w:hint="eastAsia" w:ascii="宋体" w:hAnsi="宋体" w:eastAsia="宋体" w:cs="宋体"/>
                <w:color w:val="auto"/>
                <w:sz w:val="24"/>
                <w:szCs w:val="24"/>
                <w:highlight w:val="none"/>
              </w:rPr>
            </w:pPr>
          </w:p>
        </w:tc>
        <w:tc>
          <w:tcPr>
            <w:tcW w:w="1348" w:type="dxa"/>
            <w:vMerge w:val="continue"/>
            <w:tcBorders>
              <w:left w:val="single" w:color="auto" w:sz="4" w:space="0"/>
              <w:right w:val="single" w:color="auto" w:sz="4" w:space="0"/>
            </w:tcBorders>
            <w:noWrap w:val="0"/>
            <w:vAlign w:val="center"/>
          </w:tcPr>
          <w:p w14:paraId="00266AE6">
            <w:pPr>
              <w:adjustRightInd w:val="0"/>
              <w:jc w:val="center"/>
              <w:rPr>
                <w:rFonts w:hint="eastAsia" w:ascii="宋体" w:hAnsi="宋体" w:eastAsia="宋体" w:cs="宋体"/>
                <w:color w:val="auto"/>
                <w:sz w:val="24"/>
                <w:szCs w:val="24"/>
                <w:highlight w:val="none"/>
              </w:rPr>
            </w:pPr>
          </w:p>
        </w:tc>
        <w:tc>
          <w:tcPr>
            <w:tcW w:w="6671" w:type="dxa"/>
            <w:tcBorders>
              <w:top w:val="single" w:color="auto" w:sz="4" w:space="0"/>
              <w:left w:val="single" w:color="auto" w:sz="4" w:space="0"/>
              <w:bottom w:val="single" w:color="auto" w:sz="4" w:space="0"/>
              <w:right w:val="single" w:color="auto" w:sz="4" w:space="0"/>
            </w:tcBorders>
            <w:noWrap w:val="0"/>
            <w:vAlign w:val="center"/>
          </w:tcPr>
          <w:p w14:paraId="4F9BF282">
            <w:pPr>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 xml:space="preserve">2.2 </w:t>
            </w:r>
            <w:r>
              <w:rPr>
                <w:rFonts w:hint="eastAsia" w:ascii="宋体" w:hAnsi="宋体" w:eastAsia="宋体" w:cs="宋体"/>
                <w:sz w:val="24"/>
                <w:szCs w:val="24"/>
                <w:highlight w:val="none"/>
                <w:lang w:val="zh-CN"/>
              </w:rPr>
              <w:t>评委根据</w:t>
            </w:r>
            <w:r>
              <w:rPr>
                <w:rFonts w:hint="eastAsia" w:ascii="宋体" w:hAnsi="宋体" w:eastAsia="宋体" w:cs="宋体"/>
                <w:sz w:val="24"/>
                <w:szCs w:val="24"/>
                <w:highlight w:val="none"/>
                <w:lang w:val="zh-CN" w:eastAsia="zh-CN"/>
              </w:rPr>
              <w:t>投标人</w:t>
            </w:r>
            <w:r>
              <w:rPr>
                <w:rFonts w:hint="eastAsia" w:ascii="宋体" w:hAnsi="宋体" w:eastAsia="宋体" w:cs="宋体"/>
                <w:sz w:val="24"/>
                <w:szCs w:val="24"/>
                <w:highlight w:val="none"/>
                <w:lang w:val="zh-CN"/>
              </w:rPr>
              <w:t>提供的</w:t>
            </w:r>
            <w:r>
              <w:rPr>
                <w:rFonts w:hint="eastAsia" w:ascii="宋体" w:hAnsi="宋体" w:eastAsia="宋体" w:cs="宋体"/>
                <w:sz w:val="24"/>
                <w:szCs w:val="24"/>
                <w:highlight w:val="none"/>
                <w:lang w:val="en-US" w:eastAsia="zh-CN"/>
              </w:rPr>
              <w:t>初</w:t>
            </w:r>
            <w:r>
              <w:rPr>
                <w:rFonts w:hint="eastAsia" w:ascii="宋体" w:hAnsi="宋体" w:eastAsia="宋体" w:cs="宋体"/>
                <w:sz w:val="24"/>
                <w:szCs w:val="24"/>
                <w:highlight w:val="none"/>
                <w:lang w:val="zh-CN"/>
              </w:rPr>
              <w:t>加工方案（方案</w:t>
            </w:r>
            <w:r>
              <w:rPr>
                <w:rFonts w:hint="eastAsia" w:ascii="宋体" w:hAnsi="宋体" w:eastAsia="宋体" w:cs="宋体"/>
                <w:sz w:val="24"/>
                <w:szCs w:val="24"/>
                <w:highlight w:val="none"/>
                <w:lang w:val="zh-CN" w:eastAsia="zh-CN"/>
              </w:rPr>
              <w:t>内容包括但</w:t>
            </w:r>
            <w:r>
              <w:rPr>
                <w:rFonts w:hint="eastAsia" w:ascii="宋体" w:hAnsi="宋体" w:eastAsia="宋体" w:cs="宋体"/>
                <w:sz w:val="24"/>
                <w:szCs w:val="24"/>
                <w:highlight w:val="none"/>
                <w:lang w:val="zh-CN"/>
              </w:rPr>
              <w:t>不限于人员业务能力、设备工具、职业规范、健康卫生的具体做法等）进行综合评</w:t>
            </w:r>
            <w:r>
              <w:rPr>
                <w:rFonts w:hint="eastAsia" w:ascii="宋体" w:hAnsi="宋体" w:eastAsia="宋体" w:cs="宋体"/>
                <w:sz w:val="24"/>
                <w:szCs w:val="24"/>
                <w:highlight w:val="none"/>
                <w:lang w:val="zh-CN" w:eastAsia="zh-CN"/>
              </w:rPr>
              <w:t>审</w:t>
            </w:r>
            <w:r>
              <w:rPr>
                <w:rFonts w:hint="eastAsia" w:ascii="宋体" w:hAnsi="宋体" w:eastAsia="宋体" w:cs="宋体"/>
                <w:sz w:val="24"/>
                <w:szCs w:val="24"/>
                <w:highlight w:val="none"/>
                <w:lang w:val="zh-CN"/>
              </w:rPr>
              <w:t>：</w:t>
            </w:r>
          </w:p>
          <w:p w14:paraId="3C3D29D4">
            <w:pPr>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zh-CN"/>
              </w:rPr>
              <w:t>方案具体明确</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zh-CN"/>
              </w:rPr>
              <w:t>人员业务能力强、操作</w:t>
            </w:r>
            <w:r>
              <w:rPr>
                <w:rFonts w:hint="eastAsia" w:ascii="宋体" w:hAnsi="宋体" w:eastAsia="宋体" w:cs="宋体"/>
                <w:sz w:val="24"/>
                <w:szCs w:val="24"/>
                <w:highlight w:val="none"/>
                <w:lang w:val="zh-CN" w:eastAsia="zh-CN"/>
              </w:rPr>
              <w:t>规范、</w:t>
            </w:r>
            <w:r>
              <w:rPr>
                <w:rFonts w:hint="eastAsia" w:ascii="宋体" w:hAnsi="宋体" w:eastAsia="宋体" w:cs="宋体"/>
                <w:sz w:val="24"/>
                <w:szCs w:val="24"/>
                <w:highlight w:val="none"/>
                <w:lang w:val="zh-CN"/>
              </w:rPr>
              <w:t>健康卫生的得</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zh-CN"/>
              </w:rPr>
              <w:t>分；</w:t>
            </w:r>
          </w:p>
          <w:p w14:paraId="317D45C6">
            <w:pPr>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zh-CN"/>
              </w:rPr>
              <w:t>方案具体</w:t>
            </w:r>
            <w:r>
              <w:rPr>
                <w:rFonts w:hint="eastAsia" w:ascii="宋体" w:hAnsi="宋体" w:eastAsia="宋体" w:cs="宋体"/>
                <w:sz w:val="24"/>
                <w:szCs w:val="24"/>
                <w:highlight w:val="none"/>
                <w:lang w:val="en-US" w:eastAsia="zh-CN"/>
              </w:rPr>
              <w:t>较</w:t>
            </w:r>
            <w:r>
              <w:rPr>
                <w:rFonts w:hint="eastAsia" w:ascii="宋体" w:hAnsi="宋体" w:eastAsia="宋体" w:cs="宋体"/>
                <w:sz w:val="24"/>
                <w:szCs w:val="24"/>
                <w:highlight w:val="none"/>
                <w:lang w:val="zh-CN"/>
              </w:rPr>
              <w:t>明确</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zh-CN"/>
              </w:rPr>
              <w:t>人员业务能力</w:t>
            </w:r>
            <w:r>
              <w:rPr>
                <w:rFonts w:hint="eastAsia" w:ascii="宋体" w:hAnsi="宋体" w:eastAsia="宋体" w:cs="宋体"/>
                <w:sz w:val="24"/>
                <w:szCs w:val="24"/>
                <w:highlight w:val="none"/>
                <w:lang w:val="en-US" w:eastAsia="zh-CN"/>
              </w:rPr>
              <w:t>一般</w:t>
            </w:r>
            <w:r>
              <w:rPr>
                <w:rFonts w:hint="eastAsia" w:ascii="宋体" w:hAnsi="宋体" w:eastAsia="宋体" w:cs="宋体"/>
                <w:sz w:val="24"/>
                <w:szCs w:val="24"/>
                <w:highlight w:val="none"/>
                <w:lang w:val="zh-CN"/>
              </w:rPr>
              <w:t>、操作</w:t>
            </w:r>
            <w:r>
              <w:rPr>
                <w:rFonts w:hint="eastAsia" w:ascii="宋体" w:hAnsi="宋体" w:eastAsia="宋体" w:cs="宋体"/>
                <w:sz w:val="24"/>
                <w:szCs w:val="24"/>
                <w:highlight w:val="none"/>
                <w:lang w:val="zh-CN" w:eastAsia="zh-CN"/>
              </w:rPr>
              <w:t>规范、</w:t>
            </w:r>
            <w:r>
              <w:rPr>
                <w:rFonts w:hint="eastAsia" w:ascii="宋体" w:hAnsi="宋体" w:eastAsia="宋体" w:cs="宋体"/>
                <w:sz w:val="24"/>
                <w:szCs w:val="24"/>
                <w:highlight w:val="none"/>
                <w:lang w:val="zh-CN"/>
              </w:rPr>
              <w:t>健康卫生的得</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zh-CN"/>
              </w:rPr>
              <w:t>分；</w:t>
            </w:r>
          </w:p>
          <w:p w14:paraId="1C4F2F69">
            <w:pPr>
              <w:outlineLvl w:val="9"/>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zh-CN"/>
              </w:rPr>
              <w:t>方案</w:t>
            </w:r>
            <w:r>
              <w:rPr>
                <w:rFonts w:hint="eastAsia" w:ascii="宋体" w:hAnsi="宋体" w:eastAsia="宋体" w:cs="宋体"/>
                <w:sz w:val="24"/>
                <w:szCs w:val="24"/>
                <w:highlight w:val="none"/>
                <w:lang w:val="zh-CN" w:eastAsia="zh-CN"/>
              </w:rPr>
              <w:t>内容</w:t>
            </w:r>
            <w:r>
              <w:rPr>
                <w:rFonts w:hint="eastAsia" w:ascii="宋体" w:hAnsi="宋体" w:eastAsia="宋体" w:cs="宋体"/>
                <w:sz w:val="24"/>
                <w:szCs w:val="24"/>
                <w:highlight w:val="none"/>
                <w:lang w:val="en-US" w:eastAsia="zh-CN"/>
              </w:rPr>
              <w:t>基本</w:t>
            </w:r>
            <w:r>
              <w:rPr>
                <w:rFonts w:hint="eastAsia" w:ascii="宋体" w:hAnsi="宋体" w:eastAsia="宋体" w:cs="宋体"/>
                <w:sz w:val="24"/>
                <w:szCs w:val="24"/>
                <w:highlight w:val="none"/>
                <w:lang w:val="zh-CN" w:eastAsia="zh-CN"/>
              </w:rPr>
              <w:t>全面、可</w:t>
            </w:r>
            <w:r>
              <w:rPr>
                <w:rFonts w:hint="eastAsia" w:ascii="宋体" w:hAnsi="宋体" w:eastAsia="宋体" w:cs="宋体"/>
                <w:sz w:val="24"/>
                <w:szCs w:val="24"/>
                <w:highlight w:val="none"/>
                <w:lang w:val="zh-CN"/>
              </w:rPr>
              <w:t>操作性</w:t>
            </w:r>
            <w:r>
              <w:rPr>
                <w:rFonts w:hint="eastAsia" w:ascii="宋体" w:hAnsi="宋体" w:eastAsia="宋体" w:cs="宋体"/>
                <w:sz w:val="24"/>
                <w:szCs w:val="24"/>
                <w:highlight w:val="none"/>
                <w:lang w:val="en-US" w:eastAsia="zh-CN"/>
              </w:rPr>
              <w:t>一般</w:t>
            </w:r>
            <w:r>
              <w:rPr>
                <w:rFonts w:hint="eastAsia" w:ascii="宋体" w:hAnsi="宋体" w:eastAsia="宋体" w:cs="宋体"/>
                <w:sz w:val="24"/>
                <w:szCs w:val="24"/>
                <w:highlight w:val="none"/>
                <w:lang w:val="zh-CN"/>
              </w:rPr>
              <w:t>的得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zh-CN"/>
              </w:rPr>
              <w:t>分；</w:t>
            </w:r>
          </w:p>
          <w:p w14:paraId="41B6A954">
            <w:pPr>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zh-CN"/>
              </w:rPr>
              <w:t>未提供的不得分。</w:t>
            </w:r>
          </w:p>
        </w:tc>
        <w:tc>
          <w:tcPr>
            <w:tcW w:w="754" w:type="dxa"/>
            <w:tcBorders>
              <w:top w:val="single" w:color="auto" w:sz="4" w:space="0"/>
              <w:left w:val="single" w:color="auto" w:sz="4" w:space="0"/>
              <w:bottom w:val="single" w:color="auto" w:sz="4" w:space="0"/>
              <w:right w:val="single" w:color="auto" w:sz="4" w:space="0"/>
            </w:tcBorders>
            <w:noWrap w:val="0"/>
            <w:vAlign w:val="center"/>
          </w:tcPr>
          <w:p w14:paraId="3AF184A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9</w:t>
            </w:r>
          </w:p>
        </w:tc>
      </w:tr>
      <w:tr w14:paraId="02FC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46" w:type="dxa"/>
            <w:vMerge w:val="continue"/>
            <w:tcBorders>
              <w:left w:val="single" w:color="auto" w:sz="4" w:space="0"/>
              <w:right w:val="single" w:color="auto" w:sz="4" w:space="0"/>
            </w:tcBorders>
            <w:noWrap w:val="0"/>
            <w:vAlign w:val="center"/>
          </w:tcPr>
          <w:p w14:paraId="38B5F800">
            <w:pPr>
              <w:adjustRightInd w:val="0"/>
              <w:jc w:val="center"/>
              <w:rPr>
                <w:rFonts w:hint="eastAsia" w:ascii="宋体" w:hAnsi="宋体" w:eastAsia="宋体" w:cs="宋体"/>
                <w:color w:val="auto"/>
                <w:sz w:val="24"/>
                <w:szCs w:val="24"/>
                <w:highlight w:val="none"/>
              </w:rPr>
            </w:pPr>
          </w:p>
        </w:tc>
        <w:tc>
          <w:tcPr>
            <w:tcW w:w="1348" w:type="dxa"/>
            <w:vMerge w:val="continue"/>
            <w:tcBorders>
              <w:left w:val="single" w:color="auto" w:sz="4" w:space="0"/>
              <w:right w:val="single" w:color="auto" w:sz="4" w:space="0"/>
            </w:tcBorders>
            <w:noWrap w:val="0"/>
            <w:vAlign w:val="center"/>
          </w:tcPr>
          <w:p w14:paraId="2B530FDF">
            <w:pPr>
              <w:adjustRightInd w:val="0"/>
              <w:jc w:val="center"/>
              <w:rPr>
                <w:rFonts w:hint="eastAsia" w:ascii="宋体" w:hAnsi="宋体" w:eastAsia="宋体" w:cs="宋体"/>
                <w:color w:val="auto"/>
                <w:sz w:val="24"/>
                <w:szCs w:val="24"/>
                <w:highlight w:val="none"/>
              </w:rPr>
            </w:pPr>
          </w:p>
        </w:tc>
        <w:tc>
          <w:tcPr>
            <w:tcW w:w="6671" w:type="dxa"/>
            <w:tcBorders>
              <w:top w:val="single" w:color="auto" w:sz="4" w:space="0"/>
              <w:left w:val="single" w:color="auto" w:sz="4" w:space="0"/>
              <w:bottom w:val="single" w:color="auto" w:sz="4" w:space="0"/>
              <w:right w:val="single" w:color="auto" w:sz="4" w:space="0"/>
            </w:tcBorders>
            <w:noWrap w:val="0"/>
            <w:vAlign w:val="center"/>
          </w:tcPr>
          <w:p w14:paraId="23A925E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 xml:space="preserve">2.3 </w:t>
            </w:r>
            <w:r>
              <w:rPr>
                <w:rFonts w:hint="eastAsia" w:ascii="宋体" w:hAnsi="宋体" w:eastAsia="宋体" w:cs="宋体"/>
                <w:sz w:val="24"/>
                <w:szCs w:val="24"/>
                <w:highlight w:val="none"/>
                <w:lang w:val="zh-CN"/>
              </w:rPr>
              <w:t>评委根据</w:t>
            </w:r>
            <w:r>
              <w:rPr>
                <w:rFonts w:hint="eastAsia" w:ascii="宋体" w:hAnsi="宋体" w:eastAsia="宋体" w:cs="宋体"/>
                <w:sz w:val="24"/>
                <w:szCs w:val="24"/>
                <w:highlight w:val="none"/>
                <w:lang w:val="zh-CN" w:eastAsia="zh-CN"/>
              </w:rPr>
              <w:t>投标人</w:t>
            </w:r>
            <w:r>
              <w:rPr>
                <w:rFonts w:hint="eastAsia" w:ascii="宋体" w:hAnsi="宋体" w:eastAsia="宋体" w:cs="宋体"/>
                <w:sz w:val="24"/>
                <w:szCs w:val="24"/>
                <w:highlight w:val="none"/>
                <w:lang w:val="zh-CN"/>
              </w:rPr>
              <w:t>提供的组织货源的详细工作方案（方案包括但不限于货源、采购渠道、供货保障）等方面进行综合</w:t>
            </w:r>
            <w:r>
              <w:rPr>
                <w:rFonts w:hint="eastAsia" w:ascii="宋体" w:hAnsi="宋体" w:eastAsia="宋体" w:cs="宋体"/>
                <w:sz w:val="24"/>
                <w:szCs w:val="24"/>
                <w:highlight w:val="none"/>
                <w:lang w:val="zh-CN" w:eastAsia="zh-CN"/>
              </w:rPr>
              <w:t>评审</w:t>
            </w:r>
            <w:r>
              <w:rPr>
                <w:rFonts w:hint="eastAsia" w:ascii="宋体" w:hAnsi="宋体" w:eastAsia="宋体" w:cs="宋体"/>
                <w:sz w:val="24"/>
                <w:szCs w:val="24"/>
                <w:highlight w:val="none"/>
                <w:lang w:val="zh-CN"/>
              </w:rPr>
              <w:t>：</w:t>
            </w:r>
          </w:p>
          <w:p w14:paraId="45D9838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zh-CN"/>
              </w:rPr>
              <w:t>方案</w:t>
            </w:r>
            <w:r>
              <w:rPr>
                <w:rFonts w:hint="eastAsia" w:ascii="宋体" w:hAnsi="宋体" w:eastAsia="宋体" w:cs="宋体"/>
                <w:sz w:val="24"/>
                <w:szCs w:val="24"/>
                <w:highlight w:val="none"/>
                <w:lang w:val="zh-CN" w:eastAsia="zh-CN"/>
              </w:rPr>
              <w:t>内容</w:t>
            </w:r>
            <w:r>
              <w:rPr>
                <w:rFonts w:hint="eastAsia" w:ascii="宋体" w:hAnsi="宋体" w:eastAsia="宋体" w:cs="宋体"/>
                <w:sz w:val="24"/>
                <w:szCs w:val="24"/>
                <w:highlight w:val="none"/>
                <w:lang w:val="zh-CN"/>
              </w:rPr>
              <w:t>具体明确</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zh-CN"/>
              </w:rPr>
              <w:t>采购渠道安全可靠的得</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zh-CN"/>
              </w:rPr>
              <w:t>分；</w:t>
            </w:r>
          </w:p>
          <w:p w14:paraId="30E7973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zh-CN"/>
              </w:rPr>
              <w:t>方案</w:t>
            </w:r>
            <w:r>
              <w:rPr>
                <w:rFonts w:hint="eastAsia" w:ascii="宋体" w:hAnsi="宋体" w:eastAsia="宋体" w:cs="宋体"/>
                <w:sz w:val="24"/>
                <w:szCs w:val="24"/>
                <w:highlight w:val="none"/>
                <w:lang w:val="zh-CN" w:eastAsia="zh-CN"/>
              </w:rPr>
              <w:t>内容</w:t>
            </w:r>
            <w:r>
              <w:rPr>
                <w:rFonts w:hint="eastAsia" w:ascii="宋体" w:hAnsi="宋体" w:eastAsia="宋体" w:cs="宋体"/>
                <w:sz w:val="24"/>
                <w:szCs w:val="24"/>
                <w:highlight w:val="none"/>
                <w:lang w:val="en-US" w:eastAsia="zh-CN"/>
              </w:rPr>
              <w:t>基本</w:t>
            </w:r>
            <w:r>
              <w:rPr>
                <w:rFonts w:hint="eastAsia" w:ascii="宋体" w:hAnsi="宋体" w:eastAsia="宋体" w:cs="宋体"/>
                <w:sz w:val="24"/>
                <w:szCs w:val="24"/>
                <w:highlight w:val="none"/>
                <w:lang w:val="zh-CN" w:eastAsia="zh-CN"/>
              </w:rPr>
              <w:t>明确、具体、采购渠道</w:t>
            </w:r>
            <w:r>
              <w:rPr>
                <w:rFonts w:hint="eastAsia" w:ascii="宋体" w:hAnsi="宋体" w:eastAsia="宋体" w:cs="宋体"/>
                <w:sz w:val="24"/>
                <w:szCs w:val="24"/>
                <w:highlight w:val="none"/>
                <w:lang w:val="en-US" w:eastAsia="zh-CN"/>
              </w:rPr>
              <w:t>基本</w:t>
            </w:r>
            <w:r>
              <w:rPr>
                <w:rFonts w:hint="eastAsia" w:ascii="宋体" w:hAnsi="宋体" w:eastAsia="宋体" w:cs="宋体"/>
                <w:sz w:val="24"/>
                <w:szCs w:val="24"/>
                <w:highlight w:val="none"/>
                <w:lang w:val="zh-CN" w:eastAsia="zh-CN"/>
              </w:rPr>
              <w:t>安全</w:t>
            </w:r>
            <w:r>
              <w:rPr>
                <w:rFonts w:hint="eastAsia" w:ascii="宋体" w:hAnsi="宋体" w:eastAsia="宋体" w:cs="宋体"/>
                <w:sz w:val="24"/>
                <w:szCs w:val="24"/>
                <w:highlight w:val="none"/>
                <w:lang w:val="zh-CN"/>
              </w:rPr>
              <w:t>的得</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zh-CN"/>
              </w:rPr>
              <w:t>分；</w:t>
            </w:r>
          </w:p>
          <w:p w14:paraId="33093D8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zh-CN"/>
              </w:rPr>
              <w:t>方案</w:t>
            </w:r>
            <w:r>
              <w:rPr>
                <w:rFonts w:hint="eastAsia" w:ascii="宋体" w:hAnsi="宋体" w:eastAsia="宋体" w:cs="宋体"/>
                <w:sz w:val="24"/>
                <w:szCs w:val="24"/>
                <w:highlight w:val="none"/>
                <w:lang w:val="zh-CN" w:eastAsia="zh-CN"/>
              </w:rPr>
              <w:t>内容</w:t>
            </w:r>
            <w:r>
              <w:rPr>
                <w:rFonts w:hint="eastAsia" w:ascii="宋体" w:hAnsi="宋体" w:eastAsia="宋体" w:cs="宋体"/>
                <w:sz w:val="24"/>
                <w:szCs w:val="24"/>
                <w:highlight w:val="none"/>
                <w:lang w:val="en-US" w:eastAsia="zh-CN"/>
              </w:rPr>
              <w:t>描述一般</w:t>
            </w:r>
            <w:r>
              <w:rPr>
                <w:rFonts w:hint="eastAsia" w:ascii="宋体" w:hAnsi="宋体" w:eastAsia="宋体" w:cs="宋体"/>
                <w:sz w:val="24"/>
                <w:szCs w:val="24"/>
                <w:highlight w:val="none"/>
                <w:lang w:val="zh-CN" w:eastAsia="zh-CN"/>
              </w:rPr>
              <w:t>、采购渠道</w:t>
            </w:r>
            <w:r>
              <w:rPr>
                <w:rFonts w:hint="eastAsia" w:ascii="宋体" w:hAnsi="宋体" w:eastAsia="宋体" w:cs="宋体"/>
                <w:sz w:val="24"/>
                <w:szCs w:val="24"/>
                <w:highlight w:val="none"/>
                <w:lang w:val="en-US" w:eastAsia="zh-CN"/>
              </w:rPr>
              <w:t>基本</w:t>
            </w:r>
            <w:r>
              <w:rPr>
                <w:rFonts w:hint="eastAsia" w:ascii="宋体" w:hAnsi="宋体" w:eastAsia="宋体" w:cs="宋体"/>
                <w:sz w:val="24"/>
                <w:szCs w:val="24"/>
                <w:highlight w:val="none"/>
                <w:lang w:val="zh-CN" w:eastAsia="zh-CN"/>
              </w:rPr>
              <w:t>安全</w:t>
            </w:r>
            <w:r>
              <w:rPr>
                <w:rFonts w:hint="eastAsia" w:ascii="宋体" w:hAnsi="宋体" w:eastAsia="宋体" w:cs="宋体"/>
                <w:sz w:val="24"/>
                <w:szCs w:val="24"/>
                <w:highlight w:val="none"/>
                <w:lang w:val="zh-CN"/>
              </w:rPr>
              <w:t xml:space="preserve">的得 </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zh-CN"/>
              </w:rPr>
              <w:t>分；</w:t>
            </w:r>
          </w:p>
          <w:p w14:paraId="389C828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lang w:val="zh-CN"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zh-CN"/>
              </w:rPr>
              <w:t>未提供的不得分。</w:t>
            </w:r>
          </w:p>
        </w:tc>
        <w:tc>
          <w:tcPr>
            <w:tcW w:w="754" w:type="dxa"/>
            <w:tcBorders>
              <w:top w:val="single" w:color="auto" w:sz="4" w:space="0"/>
              <w:left w:val="single" w:color="auto" w:sz="4" w:space="0"/>
              <w:bottom w:val="single" w:color="auto" w:sz="4" w:space="0"/>
              <w:right w:val="single" w:color="auto" w:sz="4" w:space="0"/>
            </w:tcBorders>
            <w:noWrap w:val="0"/>
            <w:vAlign w:val="center"/>
          </w:tcPr>
          <w:p w14:paraId="7D52BF9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9</w:t>
            </w:r>
          </w:p>
        </w:tc>
      </w:tr>
      <w:tr w14:paraId="2DCA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46" w:type="dxa"/>
            <w:vMerge w:val="continue"/>
            <w:tcBorders>
              <w:left w:val="single" w:color="auto" w:sz="4" w:space="0"/>
              <w:right w:val="single" w:color="auto" w:sz="4" w:space="0"/>
            </w:tcBorders>
            <w:noWrap w:val="0"/>
            <w:vAlign w:val="center"/>
          </w:tcPr>
          <w:p w14:paraId="5E49403A">
            <w:pPr>
              <w:adjustRightInd w:val="0"/>
              <w:jc w:val="center"/>
              <w:rPr>
                <w:rFonts w:hint="eastAsia" w:ascii="宋体" w:hAnsi="宋体" w:eastAsia="宋体" w:cs="宋体"/>
                <w:color w:val="auto"/>
                <w:sz w:val="24"/>
                <w:szCs w:val="24"/>
                <w:highlight w:val="none"/>
              </w:rPr>
            </w:pPr>
          </w:p>
        </w:tc>
        <w:tc>
          <w:tcPr>
            <w:tcW w:w="1348" w:type="dxa"/>
            <w:vMerge w:val="continue"/>
            <w:tcBorders>
              <w:left w:val="single" w:color="auto" w:sz="4" w:space="0"/>
              <w:right w:val="single" w:color="auto" w:sz="4" w:space="0"/>
            </w:tcBorders>
            <w:noWrap w:val="0"/>
            <w:vAlign w:val="center"/>
          </w:tcPr>
          <w:p w14:paraId="0A55900A">
            <w:pPr>
              <w:adjustRightInd w:val="0"/>
              <w:jc w:val="center"/>
              <w:rPr>
                <w:rFonts w:hint="eastAsia" w:ascii="宋体" w:hAnsi="宋体" w:eastAsia="宋体" w:cs="宋体"/>
                <w:color w:val="auto"/>
                <w:sz w:val="24"/>
                <w:szCs w:val="24"/>
                <w:highlight w:val="none"/>
              </w:rPr>
            </w:pPr>
          </w:p>
        </w:tc>
        <w:tc>
          <w:tcPr>
            <w:tcW w:w="6671" w:type="dxa"/>
            <w:tcBorders>
              <w:top w:val="single" w:color="auto" w:sz="4" w:space="0"/>
              <w:left w:val="single" w:color="auto" w:sz="4" w:space="0"/>
              <w:bottom w:val="single" w:color="auto" w:sz="4" w:space="0"/>
              <w:right w:val="single" w:color="auto" w:sz="4" w:space="0"/>
            </w:tcBorders>
            <w:noWrap w:val="0"/>
            <w:vAlign w:val="center"/>
          </w:tcPr>
          <w:p w14:paraId="109D0DA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2.4评委根据投标人内部管理制度（包括但不限于人员管理制度、公司内部管理制度、配送中心管理制度、安全卫生管理制度、台账管理制度、服务质量管理制度等）进行综合评分：</w:t>
            </w:r>
          </w:p>
          <w:p w14:paraId="0210B11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（1）投标人各项制度明确，操作流程规范，服务质量监督制度完善的得</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分；</w:t>
            </w:r>
          </w:p>
          <w:p w14:paraId="0EC6B92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（2）投标人各项制度明确，操作性和针对性一般的得</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p>
          <w:p w14:paraId="7E9E0AA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（3）投标人各项制度基本明确，操作性和针对性一般的得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p>
          <w:p w14:paraId="1B6E9AD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）未提供的不得分。</w:t>
            </w:r>
          </w:p>
        </w:tc>
        <w:tc>
          <w:tcPr>
            <w:tcW w:w="754" w:type="dxa"/>
            <w:tcBorders>
              <w:top w:val="single" w:color="auto" w:sz="4" w:space="0"/>
              <w:left w:val="single" w:color="auto" w:sz="4" w:space="0"/>
              <w:bottom w:val="single" w:color="auto" w:sz="4" w:space="0"/>
              <w:right w:val="single" w:color="auto" w:sz="4" w:space="0"/>
            </w:tcBorders>
            <w:noWrap w:val="0"/>
            <w:vAlign w:val="center"/>
          </w:tcPr>
          <w:p w14:paraId="2815549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9</w:t>
            </w:r>
          </w:p>
        </w:tc>
      </w:tr>
      <w:tr w14:paraId="72FB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46" w:type="dxa"/>
            <w:vMerge w:val="continue"/>
            <w:tcBorders>
              <w:left w:val="single" w:color="auto" w:sz="4" w:space="0"/>
              <w:right w:val="single" w:color="auto" w:sz="4" w:space="0"/>
            </w:tcBorders>
            <w:noWrap w:val="0"/>
            <w:vAlign w:val="center"/>
          </w:tcPr>
          <w:p w14:paraId="1B93F7CB">
            <w:pPr>
              <w:adjustRightInd w:val="0"/>
              <w:jc w:val="center"/>
              <w:rPr>
                <w:rFonts w:hint="eastAsia" w:ascii="宋体" w:hAnsi="宋体" w:eastAsia="宋体" w:cs="宋体"/>
                <w:color w:val="auto"/>
                <w:sz w:val="24"/>
                <w:szCs w:val="24"/>
                <w:highlight w:val="none"/>
              </w:rPr>
            </w:pPr>
          </w:p>
        </w:tc>
        <w:tc>
          <w:tcPr>
            <w:tcW w:w="1348" w:type="dxa"/>
            <w:vMerge w:val="continue"/>
            <w:tcBorders>
              <w:left w:val="single" w:color="auto" w:sz="4" w:space="0"/>
              <w:right w:val="single" w:color="auto" w:sz="4" w:space="0"/>
            </w:tcBorders>
            <w:noWrap w:val="0"/>
            <w:vAlign w:val="center"/>
          </w:tcPr>
          <w:p w14:paraId="414B5EC4">
            <w:pPr>
              <w:adjustRightInd w:val="0"/>
              <w:jc w:val="center"/>
              <w:rPr>
                <w:rFonts w:hint="eastAsia" w:ascii="宋体" w:hAnsi="宋体" w:eastAsia="宋体" w:cs="宋体"/>
                <w:color w:val="auto"/>
                <w:sz w:val="24"/>
                <w:szCs w:val="24"/>
                <w:highlight w:val="none"/>
              </w:rPr>
            </w:pPr>
          </w:p>
        </w:tc>
        <w:tc>
          <w:tcPr>
            <w:tcW w:w="6671" w:type="dxa"/>
            <w:tcBorders>
              <w:top w:val="single" w:color="auto" w:sz="4" w:space="0"/>
              <w:left w:val="single" w:color="auto" w:sz="4" w:space="0"/>
              <w:bottom w:val="single" w:color="auto" w:sz="4" w:space="0"/>
              <w:right w:val="single" w:color="auto" w:sz="4" w:space="0"/>
            </w:tcBorders>
            <w:noWrap w:val="0"/>
            <w:vAlign w:val="center"/>
          </w:tcPr>
          <w:p w14:paraId="5F6531D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5评委根据投标人提供的品质监控和日常管理的具体方案(方案内容包括但不限于品质监控的具体实施办法、项目日常管理的具体方法以及检测人员能力等)进行综合评审：</w:t>
            </w:r>
          </w:p>
          <w:p w14:paraId="7296DA4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（1）方案内容具体明确、项目日常管理的具体方法详细可行、检测人员能力强的得</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分；</w:t>
            </w:r>
          </w:p>
          <w:p w14:paraId="2196667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（2）方案内容较具体、项目日常管理的具体方法较详细的、检测人员能力较强得</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p>
          <w:p w14:paraId="6633311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（3）方案内容基本全面、项目日常管理的具体方法基本详细、检测人员能力一般的得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p>
          <w:p w14:paraId="6D6658C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）未提供的不得分。</w:t>
            </w:r>
          </w:p>
        </w:tc>
        <w:tc>
          <w:tcPr>
            <w:tcW w:w="754" w:type="dxa"/>
            <w:tcBorders>
              <w:top w:val="single" w:color="auto" w:sz="4" w:space="0"/>
              <w:left w:val="single" w:color="auto" w:sz="4" w:space="0"/>
              <w:bottom w:val="single" w:color="auto" w:sz="4" w:space="0"/>
              <w:right w:val="single" w:color="auto" w:sz="4" w:space="0"/>
            </w:tcBorders>
            <w:noWrap w:val="0"/>
            <w:vAlign w:val="center"/>
          </w:tcPr>
          <w:p w14:paraId="01B9EDD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cs="宋体"/>
                <w:snapToGrid w:val="0"/>
                <w:color w:val="000000"/>
                <w:kern w:val="0"/>
                <w:sz w:val="24"/>
                <w:szCs w:val="24"/>
                <w:highlight w:val="none"/>
                <w:lang w:val="en-US" w:eastAsia="zh-CN" w:bidi="ar-SA"/>
              </w:rPr>
              <w:t>9</w:t>
            </w:r>
          </w:p>
        </w:tc>
      </w:tr>
      <w:tr w14:paraId="6E45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46" w:type="dxa"/>
            <w:vMerge w:val="continue"/>
            <w:tcBorders>
              <w:left w:val="single" w:color="auto" w:sz="4" w:space="0"/>
              <w:right w:val="single" w:color="auto" w:sz="4" w:space="0"/>
            </w:tcBorders>
            <w:noWrap w:val="0"/>
            <w:vAlign w:val="center"/>
          </w:tcPr>
          <w:p w14:paraId="4B552F89">
            <w:pPr>
              <w:adjustRightInd w:val="0"/>
              <w:jc w:val="center"/>
              <w:rPr>
                <w:rFonts w:hint="eastAsia" w:ascii="宋体" w:hAnsi="宋体" w:eastAsia="宋体" w:cs="宋体"/>
                <w:color w:val="auto"/>
                <w:sz w:val="24"/>
                <w:szCs w:val="24"/>
                <w:highlight w:val="none"/>
              </w:rPr>
            </w:pPr>
          </w:p>
        </w:tc>
        <w:tc>
          <w:tcPr>
            <w:tcW w:w="1348" w:type="dxa"/>
            <w:vMerge w:val="continue"/>
            <w:tcBorders>
              <w:left w:val="single" w:color="auto" w:sz="4" w:space="0"/>
              <w:right w:val="single" w:color="auto" w:sz="4" w:space="0"/>
            </w:tcBorders>
            <w:noWrap w:val="0"/>
            <w:vAlign w:val="center"/>
          </w:tcPr>
          <w:p w14:paraId="58DDB727">
            <w:pPr>
              <w:adjustRightInd w:val="0"/>
              <w:jc w:val="center"/>
              <w:rPr>
                <w:rFonts w:hint="eastAsia" w:ascii="宋体" w:hAnsi="宋体" w:eastAsia="宋体" w:cs="宋体"/>
                <w:color w:val="auto"/>
                <w:sz w:val="24"/>
                <w:szCs w:val="24"/>
                <w:highlight w:val="none"/>
              </w:rPr>
            </w:pPr>
          </w:p>
        </w:tc>
        <w:tc>
          <w:tcPr>
            <w:tcW w:w="6671" w:type="dxa"/>
            <w:tcBorders>
              <w:top w:val="single" w:color="auto" w:sz="4" w:space="0"/>
              <w:left w:val="single" w:color="auto" w:sz="4" w:space="0"/>
              <w:bottom w:val="single" w:color="auto" w:sz="4" w:space="0"/>
              <w:right w:val="single" w:color="auto" w:sz="4" w:space="0"/>
            </w:tcBorders>
            <w:noWrap w:val="0"/>
            <w:vAlign w:val="center"/>
          </w:tcPr>
          <w:p w14:paraId="44B4E66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6评委根据投标人提供的售后服务方案进行综合评审：</w:t>
            </w:r>
          </w:p>
          <w:p w14:paraId="1A94595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（1）售后服务方案完整，服务承诺细致，服务响应速度快，解决问题时间快，能够及时与其他单位综合协调，有技术人员专门负责项目前、项目中和项目后技术服务的得</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分；</w:t>
            </w:r>
          </w:p>
          <w:p w14:paraId="419B226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（2）售后服务方案较完整，服务承诺较细致，服务响应较快，解决问题时间较快的得</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p>
          <w:p w14:paraId="7078180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（3）售后服务方案基本有效，服务承诺基本细致，服务响应速度和解决问题时间一般的得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p>
          <w:p w14:paraId="6BD3DEB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）未提供的不得分。</w:t>
            </w:r>
          </w:p>
        </w:tc>
        <w:tc>
          <w:tcPr>
            <w:tcW w:w="754" w:type="dxa"/>
            <w:tcBorders>
              <w:top w:val="single" w:color="auto" w:sz="4" w:space="0"/>
              <w:left w:val="single" w:color="auto" w:sz="4" w:space="0"/>
              <w:bottom w:val="single" w:color="auto" w:sz="4" w:space="0"/>
              <w:right w:val="single" w:color="auto" w:sz="4" w:space="0"/>
            </w:tcBorders>
            <w:noWrap w:val="0"/>
            <w:vAlign w:val="center"/>
          </w:tcPr>
          <w:p w14:paraId="5D5B33E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9</w:t>
            </w:r>
          </w:p>
        </w:tc>
      </w:tr>
      <w:tr w14:paraId="7EBF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14:paraId="3DA1163B">
            <w:pPr>
              <w:adjustRightIn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3FF4BC2F">
            <w:pPr>
              <w:pStyle w:val="2"/>
              <w:rPr>
                <w:rFonts w:hint="eastAsia" w:ascii="宋体" w:hAnsi="宋体" w:eastAsia="宋体" w:cs="宋体"/>
                <w:highlight w:val="none"/>
                <w:lang w:val="en-US" w:eastAsia="zh-CN"/>
              </w:rPr>
            </w:pPr>
            <w:bookmarkStart w:id="22" w:name="_Toc6503"/>
            <w:bookmarkStart w:id="23" w:name="_Toc14435"/>
            <w:r>
              <w:rPr>
                <w:rFonts w:hint="eastAsia" w:ascii="宋体" w:hAnsi="宋体" w:eastAsia="宋体" w:cs="宋体"/>
                <w:color w:val="auto"/>
                <w:sz w:val="24"/>
                <w:szCs w:val="24"/>
                <w:highlight w:val="none"/>
                <w:lang w:val="en-US" w:eastAsia="zh-CN"/>
              </w:rPr>
              <w:t>认证证书（4分）</w:t>
            </w:r>
            <w:bookmarkEnd w:id="22"/>
            <w:bookmarkEnd w:id="23"/>
          </w:p>
        </w:tc>
        <w:tc>
          <w:tcPr>
            <w:tcW w:w="6671" w:type="dxa"/>
            <w:tcBorders>
              <w:top w:val="single" w:color="auto" w:sz="4" w:space="0"/>
              <w:left w:val="single" w:color="auto" w:sz="4" w:space="0"/>
              <w:bottom w:val="single" w:color="auto" w:sz="4" w:space="0"/>
              <w:right w:val="single" w:color="auto" w:sz="4" w:space="0"/>
            </w:tcBorders>
            <w:noWrap w:val="0"/>
            <w:vAlign w:val="center"/>
          </w:tcPr>
          <w:p w14:paraId="119B788F">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sz w:val="24"/>
                <w:szCs w:val="24"/>
                <w:highlight w:val="none"/>
                <w:lang w:val="en-US" w:eastAsia="zh-CN"/>
              </w:rPr>
              <w:t>投标人具有有效期内的HACCP</w:t>
            </w:r>
            <w:r>
              <w:rPr>
                <w:rFonts w:hint="eastAsia" w:ascii="宋体" w:hAnsi="宋体" w:cs="宋体"/>
                <w:sz w:val="24"/>
                <w:szCs w:val="24"/>
                <w:highlight w:val="none"/>
                <w:lang w:val="en-US" w:eastAsia="zh-CN"/>
              </w:rPr>
              <w:t>体系</w:t>
            </w:r>
            <w:r>
              <w:rPr>
                <w:rFonts w:hint="eastAsia" w:ascii="宋体" w:hAnsi="宋体" w:eastAsia="宋体" w:cs="宋体"/>
                <w:sz w:val="24"/>
                <w:szCs w:val="24"/>
                <w:highlight w:val="none"/>
                <w:lang w:val="en-US" w:eastAsia="zh-CN"/>
              </w:rPr>
              <w:t>认证</w:t>
            </w:r>
            <w:r>
              <w:rPr>
                <w:rFonts w:hint="eastAsia" w:ascii="宋体" w:hAnsi="宋体" w:cs="宋体"/>
                <w:sz w:val="24"/>
                <w:szCs w:val="24"/>
                <w:highlight w:val="none"/>
                <w:lang w:val="en-US" w:eastAsia="zh-CN"/>
              </w:rPr>
              <w:t>证书</w:t>
            </w:r>
            <w:r>
              <w:rPr>
                <w:rFonts w:hint="eastAsia" w:ascii="宋体" w:hAnsi="宋体" w:eastAsia="宋体" w:cs="宋体"/>
                <w:sz w:val="24"/>
                <w:szCs w:val="24"/>
                <w:highlight w:val="none"/>
                <w:lang w:val="en-US" w:eastAsia="zh-CN"/>
              </w:rPr>
              <w:t>和 ISO22000食品安全管理体系认证证书。每提供一个得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分，满分</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分。（上传加盖投标人公章的证书扫描件，原件备查。）</w:t>
            </w:r>
          </w:p>
        </w:tc>
        <w:tc>
          <w:tcPr>
            <w:tcW w:w="754" w:type="dxa"/>
            <w:tcBorders>
              <w:top w:val="single" w:color="auto" w:sz="4" w:space="0"/>
              <w:left w:val="single" w:color="auto" w:sz="4" w:space="0"/>
              <w:bottom w:val="single" w:color="auto" w:sz="4" w:space="0"/>
              <w:right w:val="single" w:color="auto" w:sz="4" w:space="0"/>
            </w:tcBorders>
            <w:noWrap w:val="0"/>
            <w:vAlign w:val="center"/>
          </w:tcPr>
          <w:p w14:paraId="257287AC">
            <w:pPr>
              <w:keepNext w:val="0"/>
              <w:keepLines w:val="0"/>
              <w:pageBreakBefore w:val="0"/>
              <w:kinsoku/>
              <w:wordWrap/>
              <w:overflowPunct/>
              <w:topLinePunct w:val="0"/>
              <w:autoSpaceDE/>
              <w:autoSpaceDN/>
              <w:bidi w:val="0"/>
              <w:adjustRightInd/>
              <w:snapToGrid/>
              <w:spacing w:line="240" w:lineRule="auto"/>
              <w:ind w:left="480" w:hanging="480" w:hangingChars="200"/>
              <w:jc w:val="center"/>
              <w:textAlignment w:val="auto"/>
              <w:rPr>
                <w:rFonts w:hint="default" w:ascii="宋体" w:hAnsi="宋体" w:eastAsia="宋体" w:cs="宋体"/>
                <w:color w:val="000000"/>
                <w:sz w:val="24"/>
                <w:szCs w:val="24"/>
                <w:highlight w:val="none"/>
                <w:lang w:val="en-US" w:eastAsia="zh-CN" w:bidi="ar"/>
              </w:rPr>
            </w:pPr>
            <w:r>
              <w:rPr>
                <w:rFonts w:hint="eastAsia" w:ascii="宋体" w:hAnsi="宋体" w:cs="宋体"/>
                <w:color w:val="000000"/>
                <w:sz w:val="24"/>
                <w:szCs w:val="24"/>
                <w:highlight w:val="none"/>
                <w:lang w:val="en-US" w:eastAsia="zh-CN" w:bidi="ar"/>
              </w:rPr>
              <w:t>4</w:t>
            </w:r>
          </w:p>
        </w:tc>
      </w:tr>
      <w:tr w14:paraId="5311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14:paraId="12AD2976">
            <w:pPr>
              <w:adjustRightIn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73EA531A">
            <w:pPr>
              <w:adjustRightIn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w:t>
            </w:r>
          </w:p>
          <w:p w14:paraId="1E82ED2D">
            <w:pPr>
              <w:adjustRightIn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（12分）</w:t>
            </w:r>
          </w:p>
        </w:tc>
        <w:tc>
          <w:tcPr>
            <w:tcW w:w="6671" w:type="dxa"/>
            <w:tcBorders>
              <w:top w:val="single" w:color="auto" w:sz="4" w:space="0"/>
              <w:left w:val="single" w:color="auto" w:sz="4" w:space="0"/>
              <w:bottom w:val="single" w:color="auto" w:sz="4" w:space="0"/>
              <w:right w:val="single" w:color="auto" w:sz="4" w:space="0"/>
            </w:tcBorders>
            <w:noWrap w:val="0"/>
            <w:vAlign w:val="center"/>
          </w:tcPr>
          <w:p w14:paraId="0B80EE1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投标人提供自2021年1</w:t>
            </w:r>
            <w:r>
              <w:rPr>
                <w:rFonts w:hint="eastAsia" w:ascii="宋体" w:hAnsi="宋体" w:cs="宋体"/>
                <w:color w:val="000000"/>
                <w:kern w:val="2"/>
                <w:sz w:val="24"/>
                <w:szCs w:val="24"/>
                <w:highlight w:val="none"/>
                <w:lang w:val="en-US" w:eastAsia="zh-CN" w:bidi="ar-SA"/>
              </w:rPr>
              <w:t>2</w:t>
            </w:r>
            <w:r>
              <w:rPr>
                <w:rFonts w:hint="eastAsia" w:ascii="宋体" w:hAnsi="宋体" w:eastAsia="宋体" w:cs="宋体"/>
                <w:color w:val="000000"/>
                <w:kern w:val="2"/>
                <w:sz w:val="24"/>
                <w:szCs w:val="24"/>
                <w:highlight w:val="none"/>
                <w:lang w:val="en-US" w:eastAsia="zh-CN" w:bidi="ar-SA"/>
              </w:rPr>
              <w:t xml:space="preserve"> 月1日以来承担过类似项目业绩的，每提供一个得3分，最高得12分。</w:t>
            </w:r>
          </w:p>
          <w:p w14:paraId="61A22B9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（上传加盖</w:t>
            </w:r>
            <w:r>
              <w:rPr>
                <w:rFonts w:hint="eastAsia" w:ascii="宋体" w:hAnsi="宋体" w:eastAsia="宋体" w:cs="宋体"/>
                <w:sz w:val="24"/>
                <w:szCs w:val="24"/>
                <w:highlight w:val="none"/>
                <w:lang w:val="en-US" w:eastAsia="zh-CN"/>
              </w:rPr>
              <w:t>投标人</w:t>
            </w:r>
            <w:r>
              <w:rPr>
                <w:rFonts w:hint="eastAsia" w:ascii="宋体" w:hAnsi="宋体" w:eastAsia="宋体" w:cs="宋体"/>
                <w:color w:val="000000"/>
                <w:kern w:val="2"/>
                <w:sz w:val="24"/>
                <w:szCs w:val="24"/>
                <w:highlight w:val="none"/>
                <w:lang w:val="en-US" w:eastAsia="zh-CN" w:bidi="ar-SA"/>
              </w:rPr>
              <w:t>公章的合同复扫描件，合同应能反映相关信息，时间以合同签订时间为准。原件备查。）</w:t>
            </w:r>
          </w:p>
        </w:tc>
        <w:tc>
          <w:tcPr>
            <w:tcW w:w="754" w:type="dxa"/>
            <w:tcBorders>
              <w:top w:val="single" w:color="auto" w:sz="4" w:space="0"/>
              <w:left w:val="single" w:color="auto" w:sz="4" w:space="0"/>
              <w:bottom w:val="single" w:color="auto" w:sz="4" w:space="0"/>
              <w:right w:val="single" w:color="auto" w:sz="4" w:space="0"/>
            </w:tcBorders>
            <w:noWrap w:val="0"/>
            <w:vAlign w:val="center"/>
          </w:tcPr>
          <w:p w14:paraId="3695C2D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color w:val="000000"/>
                <w:sz w:val="24"/>
                <w:szCs w:val="24"/>
                <w:highlight w:val="none"/>
                <w:lang w:val="en-US" w:eastAsia="zh-CN" w:bidi="ar"/>
              </w:rPr>
              <w:t>12</w:t>
            </w:r>
          </w:p>
        </w:tc>
      </w:tr>
    </w:tbl>
    <w:p w14:paraId="1F830F9C">
      <w:pPr>
        <w:shd w:val="clear" w:color="auto" w:fill="auto"/>
        <w:rPr>
          <w:rFonts w:hint="eastAsia" w:ascii="宋体" w:hAnsi="宋体" w:cs="宋体"/>
          <w:color w:val="000000"/>
          <w:sz w:val="20"/>
          <w:highlight w:val="none"/>
        </w:rPr>
      </w:pPr>
    </w:p>
    <w:p w14:paraId="39D4BFA6">
      <w:pPr>
        <w:keepNext w:val="0"/>
        <w:keepLines w:val="0"/>
        <w:widowControl/>
        <w:suppressLineNumbers w:val="0"/>
        <w:jc w:val="left"/>
        <w:rPr>
          <w:rFonts w:hint="eastAsia" w:ascii="宋体" w:hAnsi="宋体" w:eastAsia="宋体" w:cs="宋体"/>
          <w:b/>
          <w:bCs/>
          <w:color w:val="000000"/>
          <w:kern w:val="0"/>
          <w:sz w:val="22"/>
          <w:szCs w:val="22"/>
          <w:highlight w:val="none"/>
          <w:lang w:val="en-US" w:eastAsia="zh-CN" w:bidi="ar"/>
        </w:rPr>
      </w:pPr>
      <w:r>
        <w:rPr>
          <w:rFonts w:hint="eastAsia" w:ascii="宋体" w:hAnsi="宋体" w:eastAsia="宋体" w:cs="宋体"/>
          <w:b/>
          <w:bCs/>
          <w:color w:val="000000"/>
          <w:kern w:val="0"/>
          <w:sz w:val="22"/>
          <w:szCs w:val="22"/>
          <w:highlight w:val="none"/>
          <w:lang w:val="en-US" w:eastAsia="zh-CN" w:bidi="ar"/>
        </w:rPr>
        <w:t>说明：</w:t>
      </w:r>
    </w:p>
    <w:p w14:paraId="5BB6D010">
      <w:pPr>
        <w:autoSpaceDE w:val="0"/>
        <w:autoSpaceDN w:val="0"/>
        <w:adjustRightInd w:val="0"/>
        <w:spacing w:line="400" w:lineRule="exact"/>
        <w:ind w:firstLine="422" w:firstLineChars="200"/>
        <w:jc w:val="left"/>
        <w:rPr>
          <w:rFonts w:hint="eastAsia" w:ascii="宋体" w:hAnsi="宋体" w:cs="宋体"/>
          <w:b/>
          <w:bCs/>
          <w:kern w:val="0"/>
          <w:highlight w:val="none"/>
          <w:lang w:val="zh-CN"/>
        </w:rPr>
      </w:pPr>
      <w:r>
        <w:rPr>
          <w:rFonts w:hint="eastAsia" w:ascii="宋体" w:hAnsi="宋体" w:cs="宋体"/>
          <w:b/>
          <w:bCs/>
          <w:kern w:val="0"/>
          <w:highlight w:val="none"/>
          <w:lang w:val="zh-CN"/>
        </w:rPr>
        <w:t>1.本项目专门面向中小企业采购，供应商应为中小微企业、监狱企业、残疾人福利性单位。</w:t>
      </w:r>
    </w:p>
    <w:p w14:paraId="1DE6DD04">
      <w:pPr>
        <w:spacing w:line="400" w:lineRule="exact"/>
        <w:ind w:firstLine="415" w:firstLineChars="198"/>
        <w:rPr>
          <w:rFonts w:hint="eastAsia" w:ascii="宋体" w:hAnsi="宋体"/>
          <w:szCs w:val="21"/>
          <w:highlight w:val="none"/>
        </w:rPr>
      </w:pPr>
      <w:r>
        <w:rPr>
          <w:rFonts w:ascii="宋体" w:hAnsi="宋体"/>
          <w:szCs w:val="21"/>
          <w:highlight w:val="none"/>
        </w:rPr>
        <w:t>2</w:t>
      </w:r>
      <w:r>
        <w:rPr>
          <w:rFonts w:hint="eastAsia" w:ascii="宋体" w:hAnsi="宋体"/>
          <w:szCs w:val="21"/>
          <w:highlight w:val="none"/>
        </w:rPr>
        <w:t>.小企业（含小型、微型企业）应当符合以下条件：</w:t>
      </w:r>
    </w:p>
    <w:p w14:paraId="49F78256">
      <w:pPr>
        <w:spacing w:line="400" w:lineRule="exact"/>
        <w:ind w:firstLine="415" w:firstLineChars="198"/>
        <w:rPr>
          <w:rFonts w:hint="eastAsia" w:ascii="宋体" w:hAnsi="宋体"/>
          <w:szCs w:val="21"/>
          <w:highlight w:val="none"/>
        </w:rPr>
      </w:pPr>
      <w:r>
        <w:rPr>
          <w:rFonts w:hint="eastAsia" w:ascii="宋体" w:hAnsi="宋体"/>
          <w:szCs w:val="21"/>
          <w:highlight w:val="none"/>
        </w:rPr>
        <w:t>（1）供应商为小企业，且符合中小企业划分标准（</w:t>
      </w:r>
      <w:r>
        <w:rPr>
          <w:rFonts w:hint="eastAsia" w:ascii="宋体" w:hAnsi="宋体" w:cs="宋体"/>
          <w:kern w:val="0"/>
          <w:highlight w:val="none"/>
          <w:lang w:val="zh-CN"/>
        </w:rPr>
        <w:t>中小企业划型标准按照《关于印发中小企业划型标准规定的通知》（工信部联企业〔2011〕300 号）文认定），但与大企业的负责人为同一人，或者与大企业存在直接控股、管理关系的除外。</w:t>
      </w:r>
    </w:p>
    <w:p w14:paraId="37D5F611">
      <w:pPr>
        <w:spacing w:line="400" w:lineRule="exact"/>
        <w:ind w:firstLine="415" w:firstLineChars="198"/>
        <w:rPr>
          <w:rFonts w:hint="eastAsia" w:ascii="宋体" w:hAnsi="宋体"/>
          <w:szCs w:val="21"/>
          <w:highlight w:val="none"/>
        </w:rPr>
      </w:pPr>
      <w:r>
        <w:rPr>
          <w:rFonts w:hint="eastAsia" w:ascii="宋体" w:hAnsi="宋体"/>
          <w:szCs w:val="21"/>
          <w:highlight w:val="none"/>
        </w:rPr>
        <w:t>（2）提供本企业制造的货物、承担的工程或者服务，或者提供其他小企业制造的货物。如果提供的货物为大中型企业注册商标的货物，视同大中型企业。</w:t>
      </w:r>
    </w:p>
    <w:p w14:paraId="5C06E6A5">
      <w:pPr>
        <w:spacing w:line="400" w:lineRule="exact"/>
        <w:ind w:firstLine="415" w:firstLineChars="198"/>
        <w:rPr>
          <w:rFonts w:hint="eastAsia" w:ascii="宋体" w:hAnsi="宋体"/>
          <w:szCs w:val="21"/>
          <w:highlight w:val="none"/>
        </w:rPr>
      </w:pPr>
      <w:r>
        <w:rPr>
          <w:rFonts w:hint="eastAsia" w:ascii="宋体" w:hAnsi="宋体"/>
          <w:szCs w:val="21"/>
          <w:highlight w:val="none"/>
        </w:rPr>
        <w:t>（3）在货物采购项目中，供应商提供的货物既有中小企业制造货物，也有大型企业制造货物的，不享受本办法规定的中小企业扶持政策。</w:t>
      </w:r>
    </w:p>
    <w:p w14:paraId="2D290B1F">
      <w:pPr>
        <w:spacing w:line="400" w:lineRule="exact"/>
        <w:ind w:firstLine="420" w:firstLineChars="200"/>
        <w:rPr>
          <w:rFonts w:hint="eastAsia" w:ascii="宋体" w:hAnsi="宋体"/>
          <w:szCs w:val="21"/>
          <w:highlight w:val="none"/>
        </w:rPr>
      </w:pPr>
      <w:r>
        <w:rPr>
          <w:rFonts w:hint="eastAsia" w:ascii="宋体" w:hAnsi="宋体"/>
          <w:szCs w:val="21"/>
          <w:highlight w:val="none"/>
        </w:rPr>
        <w:t>（4）以联合体形式参加政府采购活动，联合体各方均为中小企业的，联合体视同中小企业。其中，联合体各方均为小微企业的，联合体视同小微企业。</w:t>
      </w:r>
    </w:p>
    <w:p w14:paraId="37AA2011">
      <w:pPr>
        <w:spacing w:line="400" w:lineRule="exact"/>
        <w:ind w:firstLine="415" w:firstLineChars="198"/>
        <w:rPr>
          <w:rFonts w:hint="eastAsia" w:ascii="宋体" w:hAnsi="宋体"/>
          <w:szCs w:val="21"/>
          <w:highlight w:val="none"/>
        </w:rPr>
      </w:pPr>
      <w:r>
        <w:rPr>
          <w:rFonts w:ascii="宋体" w:hAnsi="宋体"/>
          <w:szCs w:val="21"/>
          <w:highlight w:val="none"/>
        </w:rPr>
        <w:t>3</w:t>
      </w:r>
      <w:r>
        <w:rPr>
          <w:rFonts w:hint="eastAsia" w:ascii="宋体" w:hAnsi="宋体"/>
          <w:szCs w:val="21"/>
          <w:highlight w:val="none"/>
        </w:rPr>
        <w:t xml:space="preserve">.监狱和戒毒企业   </w:t>
      </w:r>
    </w:p>
    <w:p w14:paraId="51FAC3F3">
      <w:pPr>
        <w:spacing w:line="400" w:lineRule="exact"/>
        <w:ind w:firstLine="415" w:firstLineChars="198"/>
        <w:rPr>
          <w:rFonts w:hint="eastAsia" w:ascii="宋体" w:hAnsi="宋体"/>
          <w:szCs w:val="21"/>
          <w:highlight w:val="none"/>
        </w:rPr>
      </w:pPr>
      <w:r>
        <w:rPr>
          <w:rFonts w:hint="eastAsia" w:ascii="宋体" w:hAnsi="宋体"/>
          <w:szCs w:val="21"/>
          <w:highlight w:val="none"/>
        </w:rPr>
        <w:t>监狱企业需提供由省级以上监狱管理局、戒毒管理局（含新疆生产建设兵团）出具的属于监狱企业的证明文件。监狱企业标准请参照《关于政府采购支持监狱企业发展有关问题的通知》（财库[2014]68 号）。</w:t>
      </w:r>
    </w:p>
    <w:p w14:paraId="66D11631">
      <w:pPr>
        <w:spacing w:line="400" w:lineRule="exact"/>
        <w:ind w:firstLine="415" w:firstLineChars="198"/>
        <w:rPr>
          <w:rFonts w:hint="eastAsia" w:ascii="宋体" w:hAnsi="宋体"/>
          <w:szCs w:val="21"/>
          <w:highlight w:val="none"/>
        </w:rPr>
      </w:pPr>
      <w:r>
        <w:rPr>
          <w:rFonts w:ascii="宋体" w:hAnsi="宋体"/>
          <w:szCs w:val="21"/>
          <w:highlight w:val="none"/>
        </w:rPr>
        <w:t>4</w:t>
      </w:r>
      <w:r>
        <w:rPr>
          <w:rFonts w:hint="eastAsia" w:ascii="宋体" w:hAnsi="宋体"/>
          <w:szCs w:val="21"/>
          <w:highlight w:val="none"/>
        </w:rPr>
        <w:t>.</w:t>
      </w:r>
      <w:r>
        <w:rPr>
          <w:rFonts w:ascii="宋体" w:hAnsi="宋体"/>
          <w:szCs w:val="21"/>
          <w:highlight w:val="none"/>
        </w:rPr>
        <w:t xml:space="preserve"> </w:t>
      </w:r>
      <w:r>
        <w:rPr>
          <w:rFonts w:hint="eastAsia" w:ascii="宋体" w:hAnsi="宋体"/>
          <w:szCs w:val="21"/>
          <w:highlight w:val="none"/>
        </w:rPr>
        <w:t xml:space="preserve">残疾人福利性单位 </w:t>
      </w:r>
    </w:p>
    <w:p w14:paraId="3E244131">
      <w:pPr>
        <w:spacing w:line="400" w:lineRule="exact"/>
        <w:ind w:firstLine="415" w:firstLineChars="198"/>
        <w:rPr>
          <w:rFonts w:hint="eastAsia" w:ascii="宋体" w:hAnsi="宋体"/>
          <w:szCs w:val="21"/>
          <w:highlight w:val="none"/>
        </w:rPr>
      </w:pPr>
      <w:r>
        <w:rPr>
          <w:rFonts w:hint="eastAsia" w:ascii="宋体" w:hAnsi="宋体"/>
          <w:szCs w:val="21"/>
          <w:highlight w:val="none"/>
        </w:rPr>
        <w:t>残疾人福利单位需按照采购文件的要求提供《残疾人福利性单位声明函》。 残疾人福利单位标准请参照《关于促进残疾人就业政府采购政策的通知》（财库〔2017〕141 号）。</w:t>
      </w:r>
    </w:p>
    <w:p w14:paraId="68A09858">
      <w:pPr>
        <w:spacing w:line="400" w:lineRule="exact"/>
        <w:ind w:firstLine="415" w:firstLineChars="198"/>
        <w:rPr>
          <w:rFonts w:ascii="宋体" w:hAnsi="宋体"/>
          <w:szCs w:val="21"/>
          <w:highlight w:val="none"/>
        </w:rPr>
      </w:pPr>
      <w:r>
        <w:rPr>
          <w:rFonts w:ascii="宋体" w:hAnsi="宋体"/>
          <w:szCs w:val="21"/>
          <w:highlight w:val="none"/>
        </w:rPr>
        <w:t>5</w:t>
      </w:r>
      <w:r>
        <w:rPr>
          <w:rFonts w:hint="eastAsia" w:ascii="宋体" w:hAnsi="宋体"/>
          <w:szCs w:val="21"/>
          <w:highlight w:val="none"/>
        </w:rPr>
        <w:t>.</w:t>
      </w:r>
      <w:r>
        <w:rPr>
          <w:rFonts w:ascii="宋体" w:hAnsi="宋体"/>
          <w:szCs w:val="21"/>
          <w:highlight w:val="none"/>
        </w:rPr>
        <w:t xml:space="preserve"> </w:t>
      </w:r>
      <w:r>
        <w:rPr>
          <w:rFonts w:hint="eastAsia" w:ascii="宋体" w:hAnsi="宋体"/>
          <w:szCs w:val="21"/>
          <w:highlight w:val="none"/>
        </w:rPr>
        <w:t>监狱企业、残疾人福利单位属于小型、微型企业的，不重复享受政策。</w:t>
      </w:r>
    </w:p>
    <w:p w14:paraId="4CEA02A0">
      <w:pPr>
        <w:spacing w:line="400" w:lineRule="exact"/>
        <w:ind w:firstLine="415" w:firstLineChars="198"/>
        <w:rPr>
          <w:rFonts w:ascii="宋体" w:hAnsi="宋体"/>
          <w:szCs w:val="21"/>
          <w:highlight w:val="none"/>
        </w:rPr>
      </w:pPr>
      <w:r>
        <w:rPr>
          <w:rFonts w:ascii="宋体" w:hAnsi="宋体"/>
          <w:szCs w:val="21"/>
          <w:highlight w:val="none"/>
        </w:rPr>
        <w:t>6</w:t>
      </w:r>
      <w:r>
        <w:rPr>
          <w:rFonts w:hint="eastAsia" w:ascii="宋体" w:hAnsi="宋体"/>
          <w:szCs w:val="21"/>
          <w:highlight w:val="none"/>
        </w:rPr>
        <w:t>.</w:t>
      </w:r>
      <w:r>
        <w:rPr>
          <w:rFonts w:ascii="宋体" w:hAnsi="宋体"/>
          <w:szCs w:val="21"/>
          <w:highlight w:val="none"/>
        </w:rPr>
        <w:t xml:space="preserve"> </w:t>
      </w:r>
      <w:r>
        <w:rPr>
          <w:rFonts w:hint="eastAsia" w:ascii="宋体" w:hAnsi="宋体"/>
          <w:szCs w:val="21"/>
          <w:highlight w:val="none"/>
        </w:rPr>
        <w:t>价格扣除</w:t>
      </w:r>
    </w:p>
    <w:p w14:paraId="649191FA">
      <w:pPr>
        <w:spacing w:line="400" w:lineRule="exact"/>
        <w:ind w:firstLine="415" w:firstLineChars="198"/>
        <w:rPr>
          <w:rFonts w:hint="eastAsia" w:ascii="宋体" w:hAnsi="宋体"/>
          <w:szCs w:val="21"/>
          <w:highlight w:val="none"/>
        </w:rPr>
      </w:pPr>
      <w:r>
        <w:rPr>
          <w:rFonts w:ascii="宋体" w:hAnsi="宋体"/>
          <w:szCs w:val="21"/>
          <w:highlight w:val="none"/>
        </w:rPr>
        <w:t>6</w:t>
      </w:r>
      <w:r>
        <w:rPr>
          <w:rFonts w:hint="eastAsia" w:ascii="宋体" w:hAnsi="宋体"/>
          <w:szCs w:val="21"/>
          <w:highlight w:val="none"/>
        </w:rPr>
        <w:t>.</w:t>
      </w:r>
      <w:r>
        <w:rPr>
          <w:rFonts w:ascii="宋体" w:hAnsi="宋体"/>
          <w:szCs w:val="21"/>
          <w:highlight w:val="none"/>
        </w:rPr>
        <w:t xml:space="preserve">1 </w:t>
      </w:r>
      <w:r>
        <w:rPr>
          <w:rFonts w:hint="eastAsia" w:ascii="宋体" w:hAnsi="宋体"/>
          <w:szCs w:val="21"/>
          <w:highlight w:val="none"/>
        </w:rPr>
        <w:t>对国家认定的节能产品和环保产品分别给予投标价的5%价格扣除，用扣除后的价格参与评审。</w:t>
      </w:r>
    </w:p>
    <w:p w14:paraId="1802B418">
      <w:pPr>
        <w:spacing w:line="400" w:lineRule="exact"/>
        <w:ind w:firstLine="415" w:firstLineChars="198"/>
        <w:rPr>
          <w:rFonts w:hint="eastAsia" w:ascii="宋体" w:hAnsi="宋体"/>
          <w:szCs w:val="21"/>
          <w:highlight w:val="none"/>
        </w:rPr>
      </w:pPr>
      <w:r>
        <w:rPr>
          <w:rFonts w:ascii="宋体" w:hAnsi="宋体"/>
          <w:szCs w:val="21"/>
          <w:highlight w:val="none"/>
        </w:rPr>
        <w:t>6</w:t>
      </w:r>
      <w:r>
        <w:rPr>
          <w:rFonts w:hint="eastAsia" w:ascii="宋体" w:hAnsi="宋体"/>
          <w:szCs w:val="21"/>
          <w:highlight w:val="none"/>
        </w:rPr>
        <w:t>.</w:t>
      </w:r>
      <w:r>
        <w:rPr>
          <w:rFonts w:ascii="宋体" w:hAnsi="宋体"/>
          <w:szCs w:val="21"/>
          <w:highlight w:val="none"/>
        </w:rPr>
        <w:t xml:space="preserve">2  </w:t>
      </w:r>
      <w:r>
        <w:rPr>
          <w:rFonts w:hint="eastAsia" w:ascii="宋体" w:hAnsi="宋体"/>
          <w:szCs w:val="21"/>
          <w:highlight w:val="none"/>
        </w:rPr>
        <w:t>小微企业价格扣除：本项目专门面向中小企业采购，评审时，采购人对小微企业的报价不给予价格扣除；本项目不允许中型企业</w:t>
      </w:r>
      <w:r>
        <w:rPr>
          <w:rFonts w:ascii="宋体" w:hAnsi="宋体"/>
          <w:szCs w:val="21"/>
          <w:highlight w:val="none"/>
        </w:rPr>
        <w:t>向一家或者多家小微企业分包</w:t>
      </w:r>
      <w:r>
        <w:rPr>
          <w:rFonts w:hint="eastAsia" w:ascii="宋体" w:hAnsi="宋体"/>
          <w:szCs w:val="21"/>
          <w:highlight w:val="none"/>
        </w:rPr>
        <w:t>，采购人对中型企业的报价不给予价格扣除。</w:t>
      </w:r>
    </w:p>
    <w:p w14:paraId="25ED8CDF">
      <w:pPr>
        <w:autoSpaceDE w:val="0"/>
        <w:autoSpaceDN w:val="0"/>
        <w:adjustRightInd w:val="0"/>
        <w:spacing w:line="400" w:lineRule="exact"/>
        <w:ind w:firstLine="420" w:firstLineChars="200"/>
        <w:jc w:val="left"/>
        <w:rPr>
          <w:rFonts w:ascii="宋体" w:hAnsi="宋体" w:cs="宋体"/>
          <w:kern w:val="0"/>
          <w:highlight w:val="none"/>
          <w:lang w:val="zh-CN"/>
        </w:rPr>
      </w:pPr>
      <w:r>
        <w:rPr>
          <w:rFonts w:hint="eastAsia" w:ascii="宋体" w:hAnsi="宋体" w:cs="宋体"/>
          <w:kern w:val="0"/>
          <w:highlight w:val="none"/>
          <w:lang w:val="zh-CN"/>
        </w:rPr>
        <w:t>7.参加政府采购活动的中小企业应当按“《政府采购促进中小企业发展管理办法》财库（2020）46号”规定提供《中小企业声明函》。</w:t>
      </w:r>
    </w:p>
    <w:p w14:paraId="2F716DC2">
      <w:pPr>
        <w:autoSpaceDE w:val="0"/>
        <w:autoSpaceDN w:val="0"/>
        <w:adjustRightInd w:val="0"/>
        <w:spacing w:line="400" w:lineRule="exact"/>
        <w:ind w:firstLine="420" w:firstLineChars="200"/>
        <w:jc w:val="left"/>
        <w:rPr>
          <w:rFonts w:hint="eastAsia"/>
          <w:highlight w:val="none"/>
          <w:lang w:val="zh-CN"/>
        </w:rPr>
      </w:pPr>
      <w:r>
        <w:rPr>
          <w:rFonts w:hint="eastAsia"/>
          <w:highlight w:val="none"/>
          <w:lang w:val="en-US" w:eastAsia="zh-CN"/>
        </w:rPr>
        <w:t>8.</w:t>
      </w:r>
      <w:r>
        <w:rPr>
          <w:rFonts w:hint="eastAsia"/>
          <w:highlight w:val="none"/>
          <w:lang w:val="zh-CN"/>
        </w:rPr>
        <w:t>综合评审的评分结果保留两位小数。</w:t>
      </w:r>
    </w:p>
    <w:p w14:paraId="693C49FD">
      <w:pPr>
        <w:shd w:val="clear" w:color="auto" w:fill="auto"/>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 </w:t>
      </w:r>
    </w:p>
    <w:p w14:paraId="7591344C">
      <w:pPr>
        <w:shd w:val="clear" w:color="auto" w:fill="auto"/>
        <w:jc w:val="center"/>
        <w:rPr>
          <w:rFonts w:hint="eastAsia"/>
          <w:b/>
          <w:color w:val="000000"/>
          <w:sz w:val="44"/>
          <w:szCs w:val="44"/>
          <w:highlight w:val="none"/>
        </w:rPr>
      </w:pPr>
      <w:bookmarkStart w:id="24" w:name="EBae7807b0bcbc478ea1f502c8f1955356"/>
      <w:bookmarkEnd w:id="24"/>
      <w:bookmarkStart w:id="25" w:name="_Toc514054481"/>
      <w:r>
        <w:rPr>
          <w:rFonts w:hint="eastAsia"/>
          <w:b/>
          <w:color w:val="000000"/>
          <w:sz w:val="44"/>
          <w:szCs w:val="44"/>
          <w:highlight w:val="none"/>
        </w:rPr>
        <w:br w:type="page" w:clear="all"/>
      </w:r>
      <w:bookmarkEnd w:id="25"/>
      <w:bookmarkStart w:id="26" w:name="_Toc514054482"/>
      <w:bookmarkStart w:id="27" w:name="_Toc9306"/>
      <w:r>
        <w:rPr>
          <w:rFonts w:hint="eastAsia"/>
          <w:b/>
          <w:color w:val="000000"/>
          <w:sz w:val="44"/>
          <w:szCs w:val="44"/>
          <w:highlight w:val="none"/>
          <w:lang w:val="en-US" w:eastAsia="zh-CN"/>
        </w:rPr>
        <w:t xml:space="preserve">第四章 </w:t>
      </w:r>
      <w:r>
        <w:rPr>
          <w:rStyle w:val="200"/>
          <w:rFonts w:hint="eastAsia" w:eastAsia="宋体" w:cs="Times New Roman"/>
          <w:highlight w:val="none"/>
          <w:lang w:val="zh-CN"/>
        </w:rPr>
        <w:t>项目需求</w:t>
      </w:r>
    </w:p>
    <w:p w14:paraId="34E51326">
      <w:pPr>
        <w:pBdr>
          <w:top w:val="none" w:color="000000" w:sz="0" w:space="0"/>
          <w:left w:val="none" w:color="000000" w:sz="0" w:space="0"/>
          <w:bottom w:val="none" w:color="000000" w:sz="0" w:space="0"/>
          <w:right w:val="none" w:color="000000" w:sz="0" w:space="0"/>
        </w:pBdr>
        <w:spacing w:before="0" w:after="0"/>
        <w:ind w:left="0" w:right="0" w:firstLine="0"/>
        <w:rPr>
          <w:rFonts w:hint="eastAsia" w:ascii="宋体" w:hAnsi="宋体" w:eastAsia="宋体" w:cs="宋体"/>
          <w:b/>
          <w:color w:val="000000"/>
          <w:sz w:val="28"/>
          <w:highlight w:val="none"/>
          <w:lang w:val="zh-CN"/>
        </w:rPr>
      </w:pPr>
    </w:p>
    <w:p w14:paraId="20A3A1B9">
      <w:pPr>
        <w:keepNext w:val="0"/>
        <w:keepLines w:val="0"/>
        <w:pageBreakBefore w:val="0"/>
        <w:widowControl w:val="0"/>
        <w:numPr>
          <w:ilvl w:val="0"/>
          <w:numId w:val="0"/>
        </w:numPr>
        <w:kinsoku/>
        <w:wordWrap/>
        <w:overflowPunct/>
        <w:topLinePunct w:val="0"/>
        <w:bidi w:val="0"/>
        <w:spacing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一、</w:t>
      </w:r>
      <w:r>
        <w:rPr>
          <w:rFonts w:hint="eastAsia" w:ascii="宋体" w:hAnsi="宋体" w:eastAsia="宋体" w:cs="宋体"/>
          <w:b/>
          <w:bCs/>
          <w:color w:val="000000"/>
          <w:sz w:val="24"/>
          <w:szCs w:val="24"/>
          <w:highlight w:val="none"/>
        </w:rPr>
        <w:t>项目名称</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南站交警中队食堂部分食材采购配送</w:t>
      </w:r>
    </w:p>
    <w:p w14:paraId="31D1E15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eastAsia="zh-CN"/>
        </w:rPr>
        <w:t>二、</w:t>
      </w:r>
      <w:r>
        <w:rPr>
          <w:rFonts w:hint="eastAsia" w:ascii="宋体" w:hAnsi="宋体" w:eastAsia="宋体" w:cs="宋体"/>
          <w:b/>
          <w:color w:val="000000"/>
          <w:sz w:val="24"/>
          <w:szCs w:val="24"/>
          <w:highlight w:val="none"/>
        </w:rPr>
        <w:t>项目背景：</w:t>
      </w:r>
      <w:r>
        <w:rPr>
          <w:rFonts w:hint="eastAsia" w:ascii="宋体" w:hAnsi="宋体" w:eastAsia="宋体" w:cs="宋体"/>
          <w:color w:val="000000"/>
          <w:sz w:val="24"/>
          <w:szCs w:val="24"/>
          <w:highlight w:val="none"/>
        </w:rPr>
        <w:t>本项目为</w:t>
      </w:r>
      <w:r>
        <w:rPr>
          <w:rFonts w:hint="eastAsia" w:ascii="宋体" w:hAnsi="宋体" w:eastAsia="宋体" w:cs="宋体"/>
          <w:color w:val="000000"/>
          <w:sz w:val="24"/>
          <w:szCs w:val="24"/>
          <w:highlight w:val="none"/>
          <w:lang w:eastAsia="zh-CN"/>
        </w:rPr>
        <w:t>南站交警中队食堂部分食材采购配送</w:t>
      </w:r>
      <w:r>
        <w:rPr>
          <w:rFonts w:hint="eastAsia" w:ascii="宋体" w:hAnsi="宋体" w:eastAsia="宋体" w:cs="宋体"/>
          <w:color w:val="000000"/>
          <w:sz w:val="24"/>
          <w:szCs w:val="24"/>
          <w:highlight w:val="none"/>
        </w:rPr>
        <w:t>项目，项目服务地点</w:t>
      </w:r>
      <w:r>
        <w:rPr>
          <w:rFonts w:hint="eastAsia" w:ascii="宋体" w:hAnsi="宋体" w:eastAsia="宋体" w:cs="宋体"/>
          <w:color w:val="000000"/>
          <w:sz w:val="24"/>
          <w:szCs w:val="24"/>
          <w:highlight w:val="none"/>
          <w:lang w:val="en-US" w:eastAsia="zh-CN"/>
        </w:rPr>
        <w:t>位于</w:t>
      </w:r>
      <w:r>
        <w:rPr>
          <w:rFonts w:hint="eastAsia" w:ascii="宋体" w:hAnsi="宋体" w:eastAsia="宋体" w:cs="宋体"/>
          <w:color w:val="000000"/>
          <w:sz w:val="24"/>
          <w:szCs w:val="24"/>
          <w:highlight w:val="none"/>
          <w:lang w:eastAsia="zh-CN"/>
        </w:rPr>
        <w:t>南站交警中队食堂</w:t>
      </w:r>
      <w:r>
        <w:rPr>
          <w:rFonts w:hint="eastAsia" w:ascii="宋体" w:hAnsi="宋体" w:eastAsia="宋体" w:cs="宋体"/>
          <w:color w:val="000000"/>
          <w:sz w:val="24"/>
          <w:szCs w:val="24"/>
          <w:highlight w:val="none"/>
        </w:rPr>
        <w:t>，主要服务内容为：提供蔬菜类</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肉类、水产类、水果类</w:t>
      </w:r>
      <w:r>
        <w:rPr>
          <w:rFonts w:hint="eastAsia" w:ascii="宋体" w:hAnsi="宋体" w:eastAsia="宋体" w:cs="宋体"/>
          <w:color w:val="000000"/>
          <w:sz w:val="24"/>
          <w:szCs w:val="24"/>
          <w:highlight w:val="none"/>
          <w:lang w:eastAsia="zh-CN"/>
        </w:rPr>
        <w:t>、牛奶类、早点类</w:t>
      </w:r>
      <w:r>
        <w:rPr>
          <w:rFonts w:hint="eastAsia" w:ascii="宋体" w:hAnsi="宋体" w:eastAsia="宋体" w:cs="宋体"/>
          <w:color w:val="000000"/>
          <w:sz w:val="24"/>
          <w:szCs w:val="24"/>
          <w:highlight w:val="none"/>
        </w:rPr>
        <w:t>等</w:t>
      </w:r>
      <w:r>
        <w:rPr>
          <w:rFonts w:hint="eastAsia" w:ascii="宋体" w:hAnsi="宋体" w:eastAsia="宋体" w:cs="宋体"/>
          <w:color w:val="000000"/>
          <w:sz w:val="24"/>
          <w:szCs w:val="24"/>
          <w:highlight w:val="none"/>
          <w:lang w:eastAsia="zh-CN"/>
        </w:rPr>
        <w:t>全品类</w:t>
      </w:r>
      <w:r>
        <w:rPr>
          <w:rFonts w:hint="eastAsia" w:ascii="宋体" w:hAnsi="宋体" w:eastAsia="宋体" w:cs="宋体"/>
          <w:color w:val="000000"/>
          <w:sz w:val="24"/>
          <w:szCs w:val="24"/>
          <w:highlight w:val="none"/>
        </w:rPr>
        <w:t>食材。其中蔬菜类</w:t>
      </w:r>
      <w:r>
        <w:rPr>
          <w:rFonts w:hint="eastAsia" w:ascii="宋体" w:hAnsi="宋体" w:eastAsia="宋体" w:cs="宋体"/>
          <w:color w:val="000000"/>
          <w:sz w:val="24"/>
          <w:szCs w:val="24"/>
          <w:highlight w:val="none"/>
          <w:lang w:eastAsia="zh-CN"/>
        </w:rPr>
        <w:t>约</w:t>
      </w:r>
      <w:r>
        <w:rPr>
          <w:rFonts w:hint="eastAsia" w:ascii="宋体" w:hAnsi="宋体" w:eastAsia="宋体" w:cs="宋体"/>
          <w:color w:val="000000"/>
          <w:sz w:val="24"/>
          <w:szCs w:val="24"/>
          <w:highlight w:val="none"/>
          <w:lang w:val="en-US" w:eastAsia="zh-CN"/>
        </w:rPr>
        <w:t>35万元</w:t>
      </w:r>
      <w:r>
        <w:rPr>
          <w:rFonts w:hint="eastAsia" w:ascii="宋体" w:hAnsi="宋体" w:eastAsia="宋体" w:cs="宋体"/>
          <w:color w:val="000000"/>
          <w:sz w:val="24"/>
          <w:szCs w:val="24"/>
          <w:highlight w:val="none"/>
        </w:rPr>
        <w:t>，肉类</w:t>
      </w:r>
      <w:r>
        <w:rPr>
          <w:rFonts w:hint="eastAsia" w:ascii="宋体" w:hAnsi="宋体" w:eastAsia="宋体" w:cs="宋体"/>
          <w:color w:val="000000"/>
          <w:sz w:val="24"/>
          <w:szCs w:val="24"/>
          <w:highlight w:val="none"/>
          <w:lang w:eastAsia="zh-CN"/>
        </w:rPr>
        <w:t>约</w:t>
      </w:r>
      <w:r>
        <w:rPr>
          <w:rFonts w:hint="eastAsia" w:ascii="宋体" w:hAnsi="宋体" w:eastAsia="宋体" w:cs="宋体"/>
          <w:color w:val="000000"/>
          <w:sz w:val="24"/>
          <w:szCs w:val="24"/>
          <w:highlight w:val="none"/>
          <w:lang w:val="en-US" w:eastAsia="zh-CN"/>
        </w:rPr>
        <w:t>43万元</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水产</w:t>
      </w:r>
      <w:r>
        <w:rPr>
          <w:rFonts w:hint="eastAsia" w:ascii="宋体" w:hAnsi="宋体" w:eastAsia="宋体" w:cs="宋体"/>
          <w:color w:val="000000"/>
          <w:sz w:val="24"/>
          <w:szCs w:val="24"/>
          <w:highlight w:val="none"/>
        </w:rPr>
        <w:t>类</w:t>
      </w:r>
      <w:r>
        <w:rPr>
          <w:rFonts w:hint="eastAsia" w:ascii="宋体" w:hAnsi="宋体" w:eastAsia="宋体" w:cs="宋体"/>
          <w:color w:val="000000"/>
          <w:sz w:val="24"/>
          <w:szCs w:val="24"/>
          <w:highlight w:val="none"/>
          <w:lang w:eastAsia="zh-CN"/>
        </w:rPr>
        <w:t>约</w:t>
      </w:r>
      <w:r>
        <w:rPr>
          <w:rFonts w:hint="eastAsia" w:ascii="宋体" w:hAnsi="宋体" w:eastAsia="宋体" w:cs="宋体"/>
          <w:color w:val="000000"/>
          <w:sz w:val="24"/>
          <w:szCs w:val="24"/>
          <w:highlight w:val="none"/>
          <w:lang w:val="en-US" w:eastAsia="zh-CN"/>
        </w:rPr>
        <w:t>20万元</w:t>
      </w:r>
      <w:r>
        <w:rPr>
          <w:rFonts w:hint="eastAsia" w:ascii="宋体" w:hAnsi="宋体" w:eastAsia="宋体" w:cs="宋体"/>
          <w:color w:val="000000"/>
          <w:sz w:val="24"/>
          <w:szCs w:val="24"/>
          <w:highlight w:val="none"/>
          <w:lang w:eastAsia="zh-CN"/>
        </w:rPr>
        <w:t>，水果类约</w:t>
      </w:r>
      <w:r>
        <w:rPr>
          <w:rFonts w:hint="eastAsia" w:ascii="宋体" w:hAnsi="宋体" w:eastAsia="宋体" w:cs="宋体"/>
          <w:color w:val="000000"/>
          <w:sz w:val="24"/>
          <w:szCs w:val="24"/>
          <w:highlight w:val="none"/>
          <w:lang w:val="en-US" w:eastAsia="zh-CN"/>
        </w:rPr>
        <w:t>4.1万元</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牛奶类约</w:t>
      </w:r>
      <w:r>
        <w:rPr>
          <w:rFonts w:hint="eastAsia" w:ascii="宋体" w:hAnsi="宋体" w:eastAsia="宋体" w:cs="宋体"/>
          <w:color w:val="000000"/>
          <w:sz w:val="24"/>
          <w:szCs w:val="24"/>
          <w:highlight w:val="none"/>
          <w:lang w:val="en-US" w:eastAsia="zh-CN"/>
        </w:rPr>
        <w:t>1.5万元</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早点类约</w:t>
      </w:r>
      <w:r>
        <w:rPr>
          <w:rFonts w:hint="eastAsia" w:ascii="宋体" w:hAnsi="宋体" w:eastAsia="宋体" w:cs="宋体"/>
          <w:color w:val="000000"/>
          <w:sz w:val="24"/>
          <w:szCs w:val="24"/>
          <w:highlight w:val="none"/>
          <w:lang w:val="en-US" w:eastAsia="zh-CN"/>
        </w:rPr>
        <w:t>4.1万元</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合计约：</w:t>
      </w:r>
      <w:r>
        <w:rPr>
          <w:rFonts w:hint="eastAsia" w:ascii="宋体" w:hAnsi="宋体" w:eastAsia="宋体" w:cs="宋体"/>
          <w:color w:val="000000"/>
          <w:sz w:val="24"/>
          <w:szCs w:val="24"/>
          <w:highlight w:val="none"/>
          <w:lang w:val="en-US" w:eastAsia="zh-CN"/>
        </w:rPr>
        <w:t>107.7万元，</w:t>
      </w:r>
      <w:r>
        <w:rPr>
          <w:rFonts w:hint="eastAsia" w:ascii="宋体" w:hAnsi="宋体" w:cs="宋体"/>
          <w:color w:val="000000"/>
          <w:sz w:val="24"/>
          <w:szCs w:val="24"/>
          <w:highlight w:val="none"/>
          <w:lang w:eastAsia="zh-CN"/>
        </w:rPr>
        <w:t>采购人</w:t>
      </w:r>
      <w:r>
        <w:rPr>
          <w:rFonts w:hint="eastAsia" w:ascii="宋体" w:hAnsi="宋体" w:eastAsia="宋体" w:cs="宋体"/>
          <w:color w:val="000000"/>
          <w:sz w:val="24"/>
          <w:szCs w:val="24"/>
          <w:highlight w:val="none"/>
          <w:lang w:eastAsia="zh-CN"/>
        </w:rPr>
        <w:t>不对全年采购量做保证</w:t>
      </w:r>
      <w:r>
        <w:rPr>
          <w:rFonts w:hint="eastAsia" w:ascii="宋体" w:hAnsi="宋体" w:eastAsia="宋体" w:cs="宋体"/>
          <w:color w:val="000000"/>
          <w:sz w:val="24"/>
          <w:szCs w:val="24"/>
          <w:highlight w:val="none"/>
        </w:rPr>
        <w:t>。</w:t>
      </w:r>
    </w:p>
    <w:p w14:paraId="525F3014">
      <w:pPr>
        <w:keepNext w:val="0"/>
        <w:keepLines w:val="0"/>
        <w:pageBreakBefore w:val="0"/>
        <w:spacing w:line="360" w:lineRule="auto"/>
        <w:ind w:firstLine="482"/>
        <w:rPr>
          <w:rFonts w:hint="eastAsia" w:ascii="宋体" w:hAnsi="宋体" w:eastAsia="宋体" w:cs="宋体"/>
          <w:b/>
          <w:color w:val="000000"/>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color w:val="000000"/>
          <w:sz w:val="24"/>
          <w:szCs w:val="24"/>
          <w:highlight w:val="none"/>
        </w:rPr>
        <w:t>三、</w:t>
      </w:r>
      <w:r>
        <w:rPr>
          <w:rFonts w:hint="eastAsia" w:ascii="宋体" w:hAnsi="宋体" w:eastAsia="宋体" w:cs="宋体"/>
          <w:b/>
          <w:color w:val="000000"/>
          <w:sz w:val="24"/>
          <w:szCs w:val="24"/>
          <w:highlight w:val="none"/>
        </w:rPr>
        <w:t>采购标的需实现的功能及标准、规范</w:t>
      </w:r>
    </w:p>
    <w:p w14:paraId="48CAC580">
      <w:pPr>
        <w:keepNext w:val="0"/>
        <w:keepLines w:val="0"/>
        <w:pageBreakBefore w:val="0"/>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符合《中华人民共和国食品安全法》的相关规定；符合国家及行业的相关标准。</w:t>
      </w:r>
    </w:p>
    <w:p w14:paraId="672E9549">
      <w:pPr>
        <w:keepNext w:val="0"/>
        <w:keepLines w:val="0"/>
        <w:pageBreakBefore w:val="0"/>
        <w:spacing w:line="360" w:lineRule="auto"/>
        <w:ind w:firstLine="482"/>
        <w:rPr>
          <w:rFonts w:hint="eastAsia" w:ascii="宋体" w:hAnsi="宋体" w:eastAsia="宋体" w:cs="宋体"/>
          <w:b/>
          <w:color w:val="000000"/>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color w:val="000000"/>
          <w:sz w:val="24"/>
          <w:szCs w:val="24"/>
          <w:highlight w:val="none"/>
        </w:rPr>
        <w:t>四、采购品种</w:t>
      </w:r>
      <w:r>
        <w:rPr>
          <w:rFonts w:hint="eastAsia" w:ascii="宋体" w:hAnsi="宋体" w:eastAsia="宋体" w:cs="宋体"/>
          <w:b/>
          <w:color w:val="000000"/>
          <w:sz w:val="24"/>
          <w:szCs w:val="24"/>
          <w:highlight w:val="none"/>
          <w:lang w:val="en-US" w:eastAsia="zh-CN"/>
        </w:rPr>
        <w:t>及基本要求</w:t>
      </w:r>
      <w:r>
        <w:rPr>
          <w:rFonts w:hint="eastAsia" w:ascii="宋体" w:hAnsi="宋体" w:eastAsia="宋体" w:cs="宋体"/>
          <w:b/>
          <w:color w:val="000000"/>
          <w:sz w:val="24"/>
          <w:szCs w:val="24"/>
          <w:highlight w:val="none"/>
        </w:rPr>
        <w:t>（包含但不限于，方便日后扩展采购）</w:t>
      </w:r>
    </w:p>
    <w:p w14:paraId="7AEA0DB4">
      <w:pPr>
        <w:keepNext w:val="0"/>
        <w:keepLines w:val="0"/>
        <w:pageBreakBefore w:val="0"/>
        <w:spacing w:line="360" w:lineRule="auto"/>
        <w:ind w:firstLine="480"/>
        <w:rPr>
          <w:rFonts w:hint="eastAsia" w:ascii="宋体" w:hAnsi="宋体" w:eastAsia="宋体" w:cs="宋体"/>
          <w:b w:val="0"/>
          <w:bCs w:val="0"/>
          <w:color w:val="000000"/>
          <w:sz w:val="24"/>
          <w:szCs w:val="24"/>
          <w:highlight w:val="none"/>
          <w:lang w:eastAsia="zh-CN"/>
        </w:rPr>
      </w:pPr>
      <w:r>
        <w:rPr>
          <w:rFonts w:hint="eastAsia" w:ascii="宋体" w:hAnsi="宋体" w:eastAsia="宋体" w:cs="宋体"/>
          <w:color w:val="000000"/>
          <w:sz w:val="24"/>
          <w:szCs w:val="24"/>
          <w:highlight w:val="none"/>
        </w:rPr>
        <w:t>蔬菜类</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肉类、水产类、水果类</w:t>
      </w:r>
      <w:r>
        <w:rPr>
          <w:rFonts w:hint="eastAsia" w:ascii="宋体" w:hAnsi="宋体" w:cs="宋体"/>
          <w:color w:val="000000"/>
          <w:sz w:val="24"/>
          <w:szCs w:val="24"/>
          <w:highlight w:val="none"/>
          <w:lang w:eastAsia="zh-CN"/>
        </w:rPr>
        <w:t>、牛奶类、早点类</w:t>
      </w:r>
      <w:r>
        <w:rPr>
          <w:rFonts w:hint="eastAsia" w:ascii="宋体" w:hAnsi="宋体" w:eastAsia="宋体" w:cs="宋体"/>
          <w:color w:val="000000"/>
          <w:sz w:val="24"/>
          <w:szCs w:val="24"/>
          <w:highlight w:val="none"/>
        </w:rPr>
        <w:t>等</w:t>
      </w:r>
      <w:r>
        <w:rPr>
          <w:rFonts w:hint="eastAsia" w:ascii="宋体" w:hAnsi="宋体" w:eastAsia="宋体" w:cs="宋体"/>
          <w:color w:val="000000"/>
          <w:sz w:val="24"/>
          <w:szCs w:val="24"/>
          <w:highlight w:val="none"/>
          <w:lang w:eastAsia="zh-CN"/>
        </w:rPr>
        <w:t>全品类</w:t>
      </w:r>
      <w:r>
        <w:rPr>
          <w:rFonts w:hint="eastAsia" w:ascii="宋体" w:hAnsi="宋体" w:eastAsia="宋体" w:cs="宋体"/>
          <w:color w:val="000000"/>
          <w:sz w:val="24"/>
          <w:szCs w:val="24"/>
          <w:highlight w:val="none"/>
        </w:rPr>
        <w:t>食材。</w:t>
      </w:r>
      <w:r>
        <w:rPr>
          <w:rFonts w:hint="eastAsia" w:ascii="宋体" w:hAnsi="宋体" w:eastAsia="宋体" w:cs="宋体"/>
          <w:b w:val="0"/>
          <w:bCs w:val="0"/>
          <w:color w:val="000000"/>
          <w:sz w:val="24"/>
          <w:szCs w:val="24"/>
          <w:highlight w:val="none"/>
          <w:lang w:eastAsia="zh-CN"/>
        </w:rPr>
        <w:t>具体食材供应品种、数量根据实际情况由食堂保障方、联络人共同计量统计实际按需采购。</w:t>
      </w:r>
    </w:p>
    <w:p w14:paraId="15E8F01E">
      <w:pPr>
        <w:keepNext w:val="0"/>
        <w:keepLines w:val="0"/>
        <w:pageBreakBefore w:val="0"/>
        <w:spacing w:line="360" w:lineRule="auto"/>
        <w:ind w:firstLine="482"/>
        <w:rPr>
          <w:rFonts w:hint="eastAsia" w:ascii="宋体" w:hAnsi="宋体" w:eastAsia="宋体" w:cs="宋体"/>
          <w:b/>
          <w:bCs/>
          <w:color w:val="000000"/>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color w:val="000000"/>
          <w:sz w:val="24"/>
          <w:szCs w:val="24"/>
          <w:highlight w:val="none"/>
        </w:rPr>
        <w:t>五、</w:t>
      </w:r>
      <w:r>
        <w:rPr>
          <w:rFonts w:hint="eastAsia" w:ascii="宋体" w:hAnsi="宋体" w:eastAsia="宋体" w:cs="宋体"/>
          <w:b/>
          <w:bCs/>
          <w:color w:val="000000"/>
          <w:sz w:val="24"/>
          <w:szCs w:val="24"/>
          <w:highlight w:val="none"/>
        </w:rPr>
        <w:t>产品质量要求</w:t>
      </w:r>
    </w:p>
    <w:p w14:paraId="75F3D32C">
      <w:pPr>
        <w:keepNext w:val="0"/>
        <w:keepLines w:val="0"/>
        <w:pageBreakBefore w:val="0"/>
        <w:widowControl/>
        <w:spacing w:line="360" w:lineRule="auto"/>
        <w:ind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供应的各类食品必须符合《中华人民共和国产品质量法》《中华人民共和国食品安全法》和有关食品管理规定；符合国家有关安全卫生、环境保护等方面的法律要求；符合地方卫生防疫部门、检验检疫部门的各项指标要求。满足食品安全国家标准，包括但不限于GB31650-2019食品安全国家标准食品中兽药最大残留限量等。确保食品来源可追溯、去向可查询、风险可控制、权责可明确。具体要求包括但不限于：</w:t>
      </w:r>
    </w:p>
    <w:p w14:paraId="39597E60">
      <w:pPr>
        <w:keepNext w:val="0"/>
        <w:keepLines w:val="0"/>
        <w:pageBreakBefore w:val="0"/>
        <w:widowControl/>
        <w:spacing w:line="360" w:lineRule="auto"/>
        <w:ind w:firstLine="482"/>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1、蔬菜类、水果类</w:t>
      </w:r>
    </w:p>
    <w:p w14:paraId="2751E6B4">
      <w:pPr>
        <w:keepNext w:val="0"/>
        <w:keepLines w:val="0"/>
        <w:pageBreakBefore w:val="0"/>
        <w:widowControl/>
        <w:spacing w:line="360" w:lineRule="auto"/>
        <w:ind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）蔬菜、水果供应要保证是当季，各类蔬菜要新鲜、色泽翠绿，不得有泡水现象。</w:t>
      </w:r>
    </w:p>
    <w:p w14:paraId="7574B040">
      <w:pPr>
        <w:keepNext w:val="0"/>
        <w:keepLines w:val="0"/>
        <w:pageBreakBefore w:val="0"/>
        <w:widowControl/>
        <w:spacing w:line="360" w:lineRule="auto"/>
        <w:ind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（3）必须保证无黄叶、枯死叶、无虫、无杂质，须48小时内采摘供应。</w:t>
      </w:r>
    </w:p>
    <w:p w14:paraId="68018CE2">
      <w:pPr>
        <w:keepNext w:val="0"/>
        <w:keepLines w:val="0"/>
        <w:pageBreakBefore w:val="0"/>
        <w:widowControl/>
        <w:spacing w:line="360" w:lineRule="auto"/>
        <w:ind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）不得配送过老、泛黄、当天售不完的陈菜、水果，以次充好、以陈充新。</w:t>
      </w:r>
    </w:p>
    <w:p w14:paraId="62CF307D">
      <w:pPr>
        <w:keepNext w:val="0"/>
        <w:keepLines w:val="0"/>
        <w:pageBreakBefore w:val="0"/>
        <w:widowControl/>
        <w:spacing w:line="360" w:lineRule="auto"/>
        <w:ind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）蔬菜水果须保证菜面干净，无明显泥土，无破损，大小、长短基本统一，不得过熟。</w:t>
      </w:r>
    </w:p>
    <w:p w14:paraId="0EDF797F">
      <w:pPr>
        <w:keepNext w:val="0"/>
        <w:keepLines w:val="0"/>
        <w:pageBreakBefore w:val="0"/>
        <w:widowControl/>
        <w:spacing w:line="360" w:lineRule="auto"/>
        <w:ind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）不得有质变的蔬菜、水果（如土豆黑斑和变绿）。</w:t>
      </w:r>
    </w:p>
    <w:p w14:paraId="6F20C4F4">
      <w:pPr>
        <w:keepNext w:val="0"/>
        <w:keepLines w:val="0"/>
        <w:pageBreakBefore w:val="0"/>
        <w:widowControl/>
        <w:spacing w:line="360" w:lineRule="auto"/>
        <w:ind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）半成品（净菜）无腐败变质、无异味、无掺假、无霉变、无毒害、外包装完好、在保质期内或距临保期三个月以上。</w:t>
      </w:r>
    </w:p>
    <w:p w14:paraId="164BB070">
      <w:pPr>
        <w:keepNext w:val="0"/>
        <w:keepLines w:val="0"/>
        <w:pageBreakBefore w:val="0"/>
        <w:widowControl/>
        <w:spacing w:line="360" w:lineRule="auto"/>
        <w:ind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）叶菜类还必须要有一定的比对尺寸标准。</w:t>
      </w:r>
    </w:p>
    <w:p w14:paraId="49F263C2">
      <w:pPr>
        <w:keepNext w:val="0"/>
        <w:keepLines w:val="0"/>
        <w:pageBreakBefore w:val="0"/>
        <w:widowControl/>
        <w:spacing w:line="360" w:lineRule="auto"/>
        <w:ind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）根茎类蔬菜茎络不得过粗过老，如四季豆等。</w:t>
      </w:r>
    </w:p>
    <w:p w14:paraId="389FD8A3">
      <w:pPr>
        <w:keepNext w:val="0"/>
        <w:keepLines w:val="0"/>
        <w:pageBreakBefore w:val="0"/>
        <w:widowControl/>
        <w:spacing w:line="360" w:lineRule="auto"/>
        <w:ind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）部分叶菜类所报价格必须要有相应尺寸，实物价格要相符，蔬菜报价还必须要有具体种类的分别（如苏州青、上海青等），不能一概以青菜混淆之。</w:t>
      </w:r>
    </w:p>
    <w:p w14:paraId="28203803">
      <w:pPr>
        <w:keepNext w:val="0"/>
        <w:keepLines w:val="0"/>
        <w:pageBreakBefore w:val="0"/>
        <w:widowControl/>
        <w:spacing w:line="360" w:lineRule="auto"/>
        <w:ind w:firstLine="482"/>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2</w:t>
      </w:r>
      <w:r>
        <w:rPr>
          <w:rFonts w:hint="eastAsia" w:ascii="宋体" w:hAnsi="宋体" w:eastAsia="宋体" w:cs="宋体"/>
          <w:b/>
          <w:bCs/>
          <w:color w:val="000000"/>
          <w:sz w:val="24"/>
          <w:szCs w:val="24"/>
          <w:highlight w:val="none"/>
        </w:rPr>
        <w:t>、肉类</w:t>
      </w:r>
    </w:p>
    <w:p w14:paraId="46CBB331">
      <w:pPr>
        <w:keepNext w:val="0"/>
        <w:keepLines w:val="0"/>
        <w:pageBreakBefore w:val="0"/>
        <w:widowControl/>
        <w:spacing w:line="360" w:lineRule="auto"/>
        <w:ind w:firstLine="48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（1）肉类及其制品必须符合国家标准</w:t>
      </w:r>
      <w:r>
        <w:rPr>
          <w:rFonts w:hint="eastAsia" w:ascii="宋体" w:hAnsi="宋体" w:eastAsia="宋体" w:cs="宋体"/>
          <w:color w:val="000000"/>
          <w:sz w:val="24"/>
          <w:szCs w:val="24"/>
          <w:highlight w:val="none"/>
          <w:lang w:eastAsia="zh-CN"/>
        </w:rPr>
        <w:t>。</w:t>
      </w:r>
    </w:p>
    <w:p w14:paraId="4488AC63">
      <w:pPr>
        <w:keepNext w:val="0"/>
        <w:keepLines w:val="0"/>
        <w:pageBreakBefore w:val="0"/>
        <w:widowControl/>
        <w:spacing w:line="360" w:lineRule="auto"/>
        <w:ind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色泽：具有其固有的正常颜色、肌肉红色均匀，有光泽，脂肪洁白。</w:t>
      </w:r>
    </w:p>
    <w:p w14:paraId="5A33DDEC">
      <w:pPr>
        <w:keepNext w:val="0"/>
        <w:keepLines w:val="0"/>
        <w:pageBreakBefore w:val="0"/>
        <w:widowControl/>
        <w:spacing w:line="360" w:lineRule="auto"/>
        <w:ind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）外表：无泥污、无血污、无毛、无粘液渗出或很干的表皮，无点状，灰白色寄生虫。</w:t>
      </w:r>
    </w:p>
    <w:p w14:paraId="00B42BFA">
      <w:pPr>
        <w:keepNext w:val="0"/>
        <w:keepLines w:val="0"/>
        <w:pageBreakBefore w:val="0"/>
        <w:widowControl/>
        <w:spacing w:line="360" w:lineRule="auto"/>
        <w:ind w:firstLine="48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气味</w:t>
      </w:r>
      <w:r>
        <w:rPr>
          <w:rFonts w:hint="eastAsia" w:ascii="宋体" w:hAnsi="宋体" w:eastAsia="宋体" w:cs="宋体"/>
          <w:color w:val="000000"/>
          <w:sz w:val="24"/>
          <w:szCs w:val="24"/>
          <w:highlight w:val="none"/>
          <w:lang w:eastAsia="zh-CN"/>
        </w:rPr>
        <w:t>：具有其固有的正常气味（猪肉微腥、牛肉微膻、羊肉重膻）、无臭味、腊味等异味；</w:t>
      </w:r>
    </w:p>
    <w:p w14:paraId="6987FC51">
      <w:pPr>
        <w:keepNext w:val="0"/>
        <w:keepLines w:val="0"/>
        <w:pageBreakBefore w:val="0"/>
        <w:widowControl/>
        <w:spacing w:line="360" w:lineRule="auto"/>
        <w:ind w:firstLine="48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）弹性：指压后凹陷、能恢复原状。</w:t>
      </w:r>
    </w:p>
    <w:p w14:paraId="79C6E6CF">
      <w:pPr>
        <w:keepNext w:val="0"/>
        <w:keepLines w:val="0"/>
        <w:pageBreakBefore w:val="0"/>
        <w:widowControl/>
        <w:spacing w:line="360" w:lineRule="auto"/>
        <w:ind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提供产品合格证明文件，</w:t>
      </w:r>
      <w:r>
        <w:rPr>
          <w:rFonts w:hint="eastAsia" w:ascii="宋体" w:hAnsi="宋体" w:eastAsia="宋体" w:cs="宋体"/>
          <w:color w:val="000000"/>
          <w:sz w:val="24"/>
          <w:szCs w:val="24"/>
          <w:highlight w:val="none"/>
          <w:lang w:val="en-US" w:eastAsia="zh-CN"/>
        </w:rPr>
        <w:t>提供《动物或动物产品分销信息凭证》或《动物检疫合格证》和《肉品品质检验合格证》</w:t>
      </w:r>
      <w:r>
        <w:rPr>
          <w:rFonts w:hint="eastAsia" w:ascii="宋体" w:hAnsi="宋体" w:eastAsia="宋体" w:cs="宋体"/>
          <w:color w:val="000000"/>
          <w:sz w:val="24"/>
          <w:szCs w:val="24"/>
          <w:highlight w:val="none"/>
        </w:rPr>
        <w:t>。</w:t>
      </w:r>
    </w:p>
    <w:p w14:paraId="6B002803">
      <w:pPr>
        <w:keepNext w:val="0"/>
        <w:keepLines w:val="0"/>
        <w:pageBreakBefore w:val="0"/>
        <w:widowControl/>
        <w:spacing w:line="360" w:lineRule="auto"/>
        <w:ind w:firstLine="482"/>
        <w:jc w:val="left"/>
        <w:rPr>
          <w:rFonts w:hint="eastAsia" w:ascii="宋体" w:hAnsi="宋体" w:eastAsia="宋体" w:cs="宋体"/>
          <w:b/>
          <w:bCs/>
          <w:color w:val="000000"/>
          <w:sz w:val="24"/>
          <w:szCs w:val="24"/>
          <w:highlight w:val="none"/>
        </w:rPr>
      </w:pPr>
      <w:r>
        <w:rPr>
          <w:rFonts w:hint="eastAsia" w:ascii="宋体" w:hAnsi="宋体" w:cs="宋体"/>
          <w:b/>
          <w:bCs/>
          <w:color w:val="000000"/>
          <w:sz w:val="24"/>
          <w:szCs w:val="24"/>
          <w:highlight w:val="none"/>
          <w:lang w:val="en-US" w:eastAsia="zh-CN"/>
        </w:rPr>
        <w:t>3</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水产</w:t>
      </w:r>
      <w:r>
        <w:rPr>
          <w:rFonts w:hint="eastAsia" w:ascii="宋体" w:hAnsi="宋体" w:eastAsia="宋体" w:cs="宋体"/>
          <w:b/>
          <w:bCs/>
          <w:color w:val="000000"/>
          <w:sz w:val="24"/>
          <w:szCs w:val="24"/>
          <w:highlight w:val="none"/>
        </w:rPr>
        <w:t>类</w:t>
      </w:r>
    </w:p>
    <w:p w14:paraId="378F1F5C">
      <w:pPr>
        <w:keepNext w:val="0"/>
        <w:keepLines w:val="0"/>
        <w:pageBreakBefore w:val="0"/>
        <w:widowControl w:val="0"/>
        <w:spacing w:line="360" w:lineRule="auto"/>
        <w:ind w:firstLine="48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）必须符合GB 2733-2015《食品安全国家标准鲜、冻动物性水产品》、GB10133-2014《食品安全国家标准水产调味品》、GB 10136-2015《食品安全国家标准动物性水产制品》、GB 19643-2016《食品安全国家标准藻类及其制品》等</w:t>
      </w:r>
      <w:r>
        <w:rPr>
          <w:rFonts w:hint="eastAsia" w:ascii="宋体" w:hAnsi="宋体" w:eastAsia="宋体" w:cs="宋体"/>
          <w:color w:val="000000"/>
          <w:sz w:val="24"/>
          <w:szCs w:val="24"/>
          <w:highlight w:val="none"/>
          <w:lang w:eastAsia="zh-CN"/>
        </w:rPr>
        <w:t>。产品的感观、安全、卫生、稳定性等指标符合相关规定。</w:t>
      </w:r>
    </w:p>
    <w:p w14:paraId="52619BB3">
      <w:pPr>
        <w:keepNext w:val="0"/>
        <w:keepLines w:val="0"/>
        <w:pageBreakBefore w:val="0"/>
        <w:widowControl w:val="0"/>
        <w:spacing w:line="360" w:lineRule="auto"/>
        <w:ind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水产必须鲜活、新鲜、无污染、无异味、无畸形，来源要清楚。</w:t>
      </w:r>
    </w:p>
    <w:p w14:paraId="0024C1E5">
      <w:pPr>
        <w:keepNext w:val="0"/>
        <w:keepLines w:val="0"/>
        <w:pageBreakBefore w:val="0"/>
        <w:widowControl w:val="0"/>
        <w:spacing w:line="360" w:lineRule="auto"/>
        <w:ind w:firstLine="48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）过称前必须滤净水分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无泥砂、无杂质。虾类头尾完整、有一定弯曲度、虾身较挺、肉质坚实、虾壳发亮、发硬，呈青绿色或青白色；贝类肉质新鲜、无臭味、两贝壳相碰发出实响，且响声均匀</w:t>
      </w:r>
      <w:r>
        <w:rPr>
          <w:rFonts w:hint="eastAsia" w:ascii="宋体" w:hAnsi="宋体" w:eastAsia="宋体" w:cs="宋体"/>
          <w:color w:val="000000"/>
          <w:sz w:val="24"/>
          <w:szCs w:val="24"/>
          <w:highlight w:val="none"/>
          <w:lang w:eastAsia="zh-CN"/>
        </w:rPr>
        <w:t>。</w:t>
      </w:r>
    </w:p>
    <w:p w14:paraId="273383A5">
      <w:pPr>
        <w:keepNext w:val="0"/>
        <w:keepLines w:val="0"/>
        <w:pageBreakBefore w:val="0"/>
        <w:widowControl/>
        <w:spacing w:line="360" w:lineRule="auto"/>
        <w:ind w:firstLine="482"/>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注:在</w:t>
      </w:r>
      <w:r>
        <w:rPr>
          <w:rFonts w:hint="eastAsia" w:ascii="宋体" w:hAnsi="宋体" w:cs="宋体"/>
          <w:b/>
          <w:bCs/>
          <w:color w:val="000000"/>
          <w:sz w:val="24"/>
          <w:szCs w:val="24"/>
          <w:highlight w:val="none"/>
          <w:lang w:eastAsia="zh-CN"/>
        </w:rPr>
        <w:t>供应商</w:t>
      </w:r>
      <w:r>
        <w:rPr>
          <w:rFonts w:hint="eastAsia" w:ascii="宋体" w:hAnsi="宋体" w:eastAsia="宋体" w:cs="宋体"/>
          <w:b/>
          <w:bCs/>
          <w:color w:val="000000"/>
          <w:sz w:val="24"/>
          <w:szCs w:val="24"/>
          <w:highlight w:val="none"/>
        </w:rPr>
        <w:t>供货期间，国家质量标准、食品安全标准和卫生标准均应符合现行国家或行业标准。招标人要求的标准若已废止或有调整的，以最新标准执行。</w:t>
      </w:r>
    </w:p>
    <w:p w14:paraId="35203D43">
      <w:pPr>
        <w:keepNext w:val="0"/>
        <w:keepLines w:val="0"/>
        <w:pageBreakBefore w:val="0"/>
        <w:spacing w:line="360" w:lineRule="auto"/>
        <w:ind w:firstLine="482"/>
        <w:rPr>
          <w:rFonts w:hint="eastAsia" w:ascii="宋体" w:hAnsi="宋体" w:eastAsia="宋体" w:cs="宋体"/>
          <w:b/>
          <w:bCs/>
          <w:color w:val="000000"/>
          <w:sz w:val="24"/>
          <w:szCs w:val="24"/>
          <w:highlight w:val="none"/>
        </w:rPr>
      </w:pPr>
      <w:r>
        <w:rPr>
          <w:rFonts w:hint="eastAsia" w:ascii="宋体" w:hAnsi="宋体" w:eastAsia="宋体" w:cs="宋体"/>
          <w:b/>
          <w:bCs/>
          <w:sz w:val="24"/>
          <w:szCs w:val="24"/>
          <w:highlight w:val="none"/>
        </w:rPr>
        <w:t>★</w:t>
      </w:r>
      <w:r>
        <w:rPr>
          <w:rFonts w:hint="eastAsia" w:ascii="宋体" w:hAnsi="宋体" w:cs="宋体"/>
          <w:b/>
          <w:bCs/>
          <w:color w:val="000000"/>
          <w:sz w:val="24"/>
          <w:szCs w:val="24"/>
          <w:highlight w:val="none"/>
          <w:lang w:eastAsia="zh-CN"/>
        </w:rPr>
        <w:t>六、</w:t>
      </w:r>
      <w:r>
        <w:rPr>
          <w:rFonts w:hint="eastAsia" w:ascii="宋体" w:hAnsi="宋体" w:eastAsia="宋体" w:cs="宋体"/>
          <w:b/>
          <w:bCs/>
          <w:color w:val="000000"/>
          <w:sz w:val="24"/>
          <w:szCs w:val="24"/>
          <w:highlight w:val="none"/>
        </w:rPr>
        <w:t>产品</w:t>
      </w:r>
      <w:r>
        <w:rPr>
          <w:rFonts w:hint="eastAsia" w:ascii="宋体" w:hAnsi="宋体" w:cs="宋体"/>
          <w:b/>
          <w:bCs/>
          <w:color w:val="000000"/>
          <w:sz w:val="24"/>
          <w:szCs w:val="24"/>
          <w:highlight w:val="none"/>
          <w:lang w:eastAsia="zh-CN"/>
        </w:rPr>
        <w:t>供货</w:t>
      </w:r>
      <w:r>
        <w:rPr>
          <w:rFonts w:hint="eastAsia" w:ascii="宋体" w:hAnsi="宋体" w:eastAsia="宋体" w:cs="宋体"/>
          <w:b/>
          <w:bCs/>
          <w:color w:val="000000"/>
          <w:sz w:val="24"/>
          <w:szCs w:val="24"/>
          <w:highlight w:val="none"/>
        </w:rPr>
        <w:t>要求</w:t>
      </w:r>
    </w:p>
    <w:p w14:paraId="3BED287C">
      <w:pPr>
        <w:keepNext w:val="0"/>
        <w:keepLines w:val="0"/>
        <w:pageBreakBefore w:val="0"/>
        <w:widowControl/>
        <w:spacing w:line="360" w:lineRule="auto"/>
        <w:ind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1、每次采购由采购人向中标</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发出订单（书面、邮件、电话或微信）之日起开始启动，所有根据本合同发出的订单，均受本合同条款约束。采购人提出的订单上需注明所采购食材的名称、规格、品牌、数量、质量、交货时间、交货地点、收货人等信息，并由采购人授权人签字。如有调整以采购方通知为准。</w:t>
      </w:r>
    </w:p>
    <w:p w14:paraId="7282D389">
      <w:pPr>
        <w:keepNext w:val="0"/>
        <w:keepLines w:val="0"/>
        <w:pageBreakBefore w:val="0"/>
        <w:widowControl/>
        <w:spacing w:line="360" w:lineRule="auto"/>
        <w:ind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2、订单一经双方确认双方均不得随意撤销，如果采购人要求延迟交货，应及时通知中标</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，中标</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将在采购人指定的新的交货时间内交货。</w:t>
      </w:r>
    </w:p>
    <w:p w14:paraId="4568CE25">
      <w:pPr>
        <w:keepNext w:val="0"/>
        <w:keepLines w:val="0"/>
        <w:pageBreakBefore w:val="0"/>
        <w:widowControl/>
        <w:spacing w:line="360" w:lineRule="auto"/>
        <w:ind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、因市场特殊原因，个别食材品种不能及时提供，中标</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 xml:space="preserve">应主动与采购人沟通协调，更换品种，满足需要。 </w:t>
      </w:r>
    </w:p>
    <w:p w14:paraId="63577EFB">
      <w:pPr>
        <w:keepNext w:val="0"/>
        <w:keepLines w:val="0"/>
        <w:pageBreakBefore w:val="0"/>
        <w:widowControl/>
        <w:spacing w:line="360" w:lineRule="auto"/>
        <w:ind w:firstLine="48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、中标</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在接受采购人订单后必须按照约定时间、地点向采购人准确交付货物，每次送货附上一式三联的送货清单作为送收货的凭证，由采购人指定签收人进行签字验收确认，双方各持壹份，作为双方结算的依据之一</w:t>
      </w:r>
      <w:r>
        <w:rPr>
          <w:rFonts w:hint="eastAsia" w:ascii="宋体" w:hAnsi="宋体" w:eastAsia="宋体" w:cs="宋体"/>
          <w:color w:val="000000"/>
          <w:sz w:val="24"/>
          <w:szCs w:val="24"/>
          <w:highlight w:val="none"/>
          <w:lang w:eastAsia="zh-CN"/>
        </w:rPr>
        <w:t>。</w:t>
      </w:r>
    </w:p>
    <w:p w14:paraId="57CD7844">
      <w:pPr>
        <w:keepNext w:val="0"/>
        <w:keepLines w:val="0"/>
        <w:pageBreakBefore w:val="0"/>
        <w:widowControl/>
        <w:spacing w:line="360" w:lineRule="auto"/>
        <w:ind w:firstLine="48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所有商品因验收货物时不能直接判断质量的，在使用过程中发现不合格商品，中标</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应作退货处理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不作签收</w:t>
      </w:r>
      <w:r>
        <w:rPr>
          <w:rFonts w:hint="eastAsia" w:ascii="宋体" w:hAnsi="宋体" w:eastAsia="宋体" w:cs="宋体"/>
          <w:color w:val="000000"/>
          <w:sz w:val="24"/>
          <w:szCs w:val="24"/>
          <w:highlight w:val="none"/>
          <w:lang w:eastAsia="zh-CN"/>
        </w:rPr>
        <w:t>。</w:t>
      </w:r>
    </w:p>
    <w:p w14:paraId="081A3ED6">
      <w:pPr>
        <w:keepNext w:val="0"/>
        <w:keepLines w:val="0"/>
        <w:pageBreakBefore w:val="0"/>
        <w:widowControl/>
        <w:spacing w:line="360" w:lineRule="auto"/>
        <w:ind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、物资验收中不合格产品，中标</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 xml:space="preserve">应按照采购人规定时间内调换，以不影响正常工作。 </w:t>
      </w:r>
    </w:p>
    <w:p w14:paraId="10913F90">
      <w:pPr>
        <w:keepNext w:val="0"/>
        <w:keepLines w:val="0"/>
        <w:pageBreakBefore w:val="0"/>
        <w:spacing w:line="360" w:lineRule="auto"/>
        <w:ind w:firstLine="482"/>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w:t>
      </w:r>
      <w:r>
        <w:rPr>
          <w:rFonts w:hint="eastAsia" w:ascii="宋体" w:hAnsi="宋体" w:cs="宋体"/>
          <w:b/>
          <w:color w:val="000000"/>
          <w:sz w:val="24"/>
          <w:szCs w:val="24"/>
          <w:highlight w:val="none"/>
          <w:lang w:eastAsia="zh-CN"/>
        </w:rPr>
        <w:t>七</w:t>
      </w:r>
      <w:r>
        <w:rPr>
          <w:rFonts w:hint="eastAsia" w:ascii="宋体" w:hAnsi="宋体" w:eastAsia="宋体" w:cs="宋体"/>
          <w:b/>
          <w:color w:val="000000"/>
          <w:sz w:val="24"/>
          <w:szCs w:val="24"/>
          <w:highlight w:val="none"/>
        </w:rPr>
        <w:t>、项目报价要求</w:t>
      </w:r>
    </w:p>
    <w:p w14:paraId="4532E499">
      <w:pPr>
        <w:keepNext w:val="0"/>
        <w:keepLines w:val="0"/>
        <w:pageBreakBefore w:val="0"/>
        <w:numPr>
          <w:ilvl w:val="0"/>
          <w:numId w:val="7"/>
        </w:numPr>
        <w:spacing w:line="360" w:lineRule="auto"/>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本次报价须为人民币报价，包含：商品价、运输费（含装卸费）、人工费、保险费、税费、货物送到采购人指定地点等的所有费用。</w:t>
      </w:r>
    </w:p>
    <w:p w14:paraId="33EC6CB8">
      <w:pPr>
        <w:keepNext w:val="0"/>
        <w:keepLines w:val="0"/>
        <w:pageBreakBefore w:val="0"/>
        <w:widowControl/>
        <w:spacing w:line="360" w:lineRule="auto"/>
        <w:ind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（二）报价参照表</w:t>
      </w:r>
    </w:p>
    <w:tbl>
      <w:tblPr>
        <w:tblStyle w:val="34"/>
        <w:tblW w:w="5000" w:type="pct"/>
        <w:tblInd w:w="-108" w:type="dxa"/>
        <w:tblLayout w:type="fixed"/>
        <w:tblCellMar>
          <w:top w:w="0" w:type="dxa"/>
          <w:left w:w="108" w:type="dxa"/>
          <w:bottom w:w="0" w:type="dxa"/>
          <w:right w:w="108" w:type="dxa"/>
        </w:tblCellMar>
      </w:tblPr>
      <w:tblGrid>
        <w:gridCol w:w="1703"/>
        <w:gridCol w:w="2129"/>
        <w:gridCol w:w="6124"/>
      </w:tblGrid>
      <w:tr w14:paraId="5C1A40A1">
        <w:tblPrEx>
          <w:tblCellMar>
            <w:top w:w="0" w:type="dxa"/>
            <w:left w:w="108" w:type="dxa"/>
            <w:bottom w:w="0" w:type="dxa"/>
            <w:right w:w="108" w:type="dxa"/>
          </w:tblCellMar>
        </w:tblPrEx>
        <w:trPr>
          <w:trHeight w:val="562" w:hRule="atLeast"/>
        </w:trPr>
        <w:tc>
          <w:tcPr>
            <w:tcW w:w="854" w:type="dxa"/>
            <w:tcBorders>
              <w:top w:val="single" w:color="000000" w:sz="4" w:space="0"/>
              <w:left w:val="single" w:color="000000" w:sz="4" w:space="0"/>
              <w:bottom w:val="single" w:color="000000" w:sz="4" w:space="0"/>
              <w:right w:val="single" w:color="000000" w:sz="4" w:space="0"/>
            </w:tcBorders>
            <w:noWrap/>
            <w:vAlign w:val="center"/>
          </w:tcPr>
          <w:p w14:paraId="65CEA2E8">
            <w:pPr>
              <w:keepNext w:val="0"/>
              <w:keepLines w:val="0"/>
              <w:pageBreakBefore w:val="0"/>
              <w:widowControl/>
              <w:spacing w:line="360" w:lineRule="auto"/>
              <w:ind w:firstLine="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品目名称</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42C200B0">
            <w:pPr>
              <w:keepNext w:val="0"/>
              <w:keepLines w:val="0"/>
              <w:pageBreakBefore w:val="0"/>
              <w:widowControl/>
              <w:spacing w:line="360" w:lineRule="auto"/>
              <w:ind w:firstLine="0"/>
              <w:jc w:val="center"/>
              <w:rPr>
                <w:rFonts w:hint="eastAsia" w:ascii="宋体" w:hAnsi="宋体" w:eastAsia="宋体" w:cs="宋体"/>
                <w:b/>
                <w:bCs/>
                <w:color w:val="000000"/>
                <w:sz w:val="24"/>
                <w:szCs w:val="24"/>
                <w:highlight w:val="none"/>
                <w:lang w:eastAsia="zh-CN"/>
              </w:rPr>
            </w:pPr>
            <w:r>
              <w:rPr>
                <w:rFonts w:hint="eastAsia" w:ascii="宋体" w:hAnsi="宋体" w:cs="宋体"/>
                <w:b/>
                <w:bCs/>
                <w:color w:val="000000"/>
                <w:sz w:val="24"/>
                <w:szCs w:val="24"/>
                <w:highlight w:val="none"/>
                <w:lang w:eastAsia="zh-CN"/>
              </w:rPr>
              <w:t>优惠率</w:t>
            </w:r>
          </w:p>
        </w:tc>
        <w:tc>
          <w:tcPr>
            <w:tcW w:w="3076" w:type="dxa"/>
            <w:tcBorders>
              <w:top w:val="single" w:color="000000" w:sz="4" w:space="0"/>
              <w:left w:val="single" w:color="000000" w:sz="4" w:space="0"/>
              <w:bottom w:val="single" w:color="000000" w:sz="4" w:space="0"/>
              <w:right w:val="single" w:color="000000" w:sz="4" w:space="0"/>
            </w:tcBorders>
            <w:noWrap/>
            <w:vAlign w:val="center"/>
          </w:tcPr>
          <w:p w14:paraId="796886CB">
            <w:pPr>
              <w:keepNext w:val="0"/>
              <w:keepLines w:val="0"/>
              <w:pageBreakBefore w:val="0"/>
              <w:widowControl/>
              <w:spacing w:line="360" w:lineRule="auto"/>
              <w:ind w:firstLine="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备注</w:t>
            </w:r>
          </w:p>
        </w:tc>
      </w:tr>
      <w:tr w14:paraId="598F890D">
        <w:tblPrEx>
          <w:tblCellMar>
            <w:top w:w="0" w:type="dxa"/>
            <w:left w:w="108" w:type="dxa"/>
            <w:bottom w:w="0" w:type="dxa"/>
            <w:right w:w="108" w:type="dxa"/>
          </w:tblCellMar>
        </w:tblPrEx>
        <w:trPr>
          <w:trHeight w:val="90" w:hRule="atLeast"/>
        </w:trPr>
        <w:tc>
          <w:tcPr>
            <w:tcW w:w="854" w:type="dxa"/>
            <w:tcBorders>
              <w:top w:val="single" w:color="000000" w:sz="4" w:space="0"/>
              <w:left w:val="single" w:color="000000" w:sz="4" w:space="0"/>
              <w:bottom w:val="single" w:color="000000" w:sz="4" w:space="0"/>
              <w:right w:val="single" w:color="000000" w:sz="4" w:space="0"/>
            </w:tcBorders>
            <w:noWrap/>
            <w:vAlign w:val="center"/>
          </w:tcPr>
          <w:p w14:paraId="2C4BE419">
            <w:pPr>
              <w:keepNext w:val="0"/>
              <w:keepLines w:val="0"/>
              <w:pageBreakBefore w:val="0"/>
              <w:widowControl/>
              <w:spacing w:line="360" w:lineRule="auto"/>
              <w:ind w:firstLine="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南站交警中队食堂部分食材采购配送</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3F0F718C">
            <w:pPr>
              <w:keepNext w:val="0"/>
              <w:keepLines w:val="0"/>
              <w:pageBreakBefore w:val="0"/>
              <w:widowControl/>
              <w:spacing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可填报</w:t>
            </w:r>
          </w:p>
        </w:tc>
        <w:tc>
          <w:tcPr>
            <w:tcW w:w="3076" w:type="dxa"/>
            <w:tcBorders>
              <w:top w:val="single" w:color="000000" w:sz="4" w:space="0"/>
              <w:left w:val="single" w:color="000000" w:sz="4" w:space="0"/>
              <w:bottom w:val="single" w:color="000000" w:sz="4" w:space="0"/>
              <w:right w:val="single" w:color="000000" w:sz="4" w:space="0"/>
            </w:tcBorders>
            <w:noWrap/>
            <w:vAlign w:val="center"/>
          </w:tcPr>
          <w:p w14:paraId="635FAADA">
            <w:pPr>
              <w:keepNext w:val="0"/>
              <w:keepLines w:val="0"/>
              <w:pageBreakBefore w:val="0"/>
              <w:widowControl/>
              <w:spacing w:line="360" w:lineRule="auto"/>
              <w:ind w:firstLine="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本项目的</w:t>
            </w:r>
            <w:r>
              <w:rPr>
                <w:rFonts w:hint="eastAsia" w:ascii="宋体" w:hAnsi="宋体" w:cs="宋体"/>
                <w:color w:val="000000"/>
                <w:sz w:val="24"/>
                <w:szCs w:val="24"/>
                <w:highlight w:val="none"/>
                <w:lang w:eastAsia="zh-CN"/>
              </w:rPr>
              <w:t>优惠率</w:t>
            </w:r>
            <w:r>
              <w:rPr>
                <w:rFonts w:hint="eastAsia" w:ascii="宋体" w:hAnsi="宋体" w:eastAsia="宋体" w:cs="宋体"/>
                <w:color w:val="000000"/>
                <w:sz w:val="24"/>
                <w:szCs w:val="24"/>
                <w:highlight w:val="none"/>
              </w:rPr>
              <w:t>指以</w:t>
            </w:r>
            <w:r>
              <w:rPr>
                <w:rFonts w:hint="eastAsia" w:ascii="宋体" w:hAnsi="宋体" w:eastAsia="宋体" w:cs="宋体"/>
                <w:color w:val="000000"/>
                <w:sz w:val="24"/>
                <w:szCs w:val="24"/>
                <w:highlight w:val="none"/>
                <w:lang w:val="en-US" w:eastAsia="zh-CN"/>
              </w:rPr>
              <w:t>南京市发展和改革委员会公布的“南京市部分农贸市场主副食品周平均价格水平”零售价为基础</w:t>
            </w:r>
            <w:r>
              <w:rPr>
                <w:rFonts w:hint="eastAsia" w:ascii="宋体" w:hAnsi="宋体" w:eastAsia="宋体" w:cs="宋体"/>
                <w:color w:val="000000"/>
                <w:sz w:val="24"/>
                <w:szCs w:val="24"/>
                <w:highlight w:val="none"/>
              </w:rPr>
              <w:t>，进行</w:t>
            </w:r>
            <w:r>
              <w:rPr>
                <w:rFonts w:hint="eastAsia" w:ascii="宋体" w:hAnsi="宋体" w:cs="宋体"/>
                <w:color w:val="000000"/>
                <w:sz w:val="24"/>
                <w:szCs w:val="24"/>
                <w:highlight w:val="none"/>
                <w:lang w:eastAsia="zh-CN"/>
              </w:rPr>
              <w:t>优惠</w:t>
            </w:r>
            <w:r>
              <w:rPr>
                <w:rFonts w:hint="eastAsia" w:ascii="宋体" w:hAnsi="宋体" w:eastAsia="宋体" w:cs="宋体"/>
                <w:color w:val="000000"/>
                <w:sz w:val="24"/>
                <w:szCs w:val="24"/>
                <w:highlight w:val="none"/>
              </w:rPr>
              <w:t>的比例。若</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填报的</w:t>
            </w:r>
            <w:r>
              <w:rPr>
                <w:rFonts w:hint="eastAsia" w:ascii="宋体" w:hAnsi="宋体" w:cs="宋体"/>
                <w:color w:val="000000"/>
                <w:sz w:val="24"/>
                <w:szCs w:val="24"/>
                <w:highlight w:val="none"/>
                <w:lang w:eastAsia="zh-CN"/>
              </w:rPr>
              <w:t>优惠率</w:t>
            </w:r>
            <w:r>
              <w:rPr>
                <w:rFonts w:hint="eastAsia" w:ascii="宋体" w:hAnsi="宋体" w:eastAsia="宋体" w:cs="宋体"/>
                <w:color w:val="000000"/>
                <w:sz w:val="24"/>
                <w:szCs w:val="24"/>
                <w:highlight w:val="none"/>
              </w:rPr>
              <w:t>为10%，而</w:t>
            </w:r>
            <w:r>
              <w:rPr>
                <w:rFonts w:hint="eastAsia" w:ascii="宋体" w:hAnsi="宋体" w:eastAsia="宋体" w:cs="宋体"/>
                <w:color w:val="000000"/>
                <w:sz w:val="24"/>
                <w:szCs w:val="24"/>
                <w:highlight w:val="none"/>
                <w:lang w:val="en-US" w:eastAsia="zh-CN"/>
              </w:rPr>
              <w:t>南京市发展和改革委员会公布的“南京市部分农贸市场主副食品周平均价格水平”零售价</w:t>
            </w:r>
            <w:r>
              <w:rPr>
                <w:rFonts w:hint="eastAsia" w:ascii="宋体" w:hAnsi="宋体" w:eastAsia="宋体" w:cs="宋体"/>
                <w:color w:val="000000"/>
                <w:sz w:val="24"/>
                <w:szCs w:val="24"/>
                <w:highlight w:val="none"/>
              </w:rPr>
              <w:t>为10元/斤，则采购人与中标</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实际签订合同的供货价格为10×0.9=9元/斤。</w:t>
            </w:r>
            <w:r>
              <w:rPr>
                <w:rFonts w:hint="eastAsia" w:ascii="宋体" w:hAnsi="宋体" w:eastAsia="宋体" w:cs="宋体"/>
                <w:color w:val="auto"/>
                <w:sz w:val="24"/>
                <w:szCs w:val="24"/>
                <w:highlight w:val="none"/>
                <w:lang w:val="en-US" w:eastAsia="zh-CN"/>
              </w:rPr>
              <w:t>投标人在竞争报价时，应充分考虑到市场波动等客观因素，如遇所供食品市场价格上下波动在核算期内价格不做调整。若价格波动较大可提出书面申请，酌情调整价格。具体以采购人签字为准。</w:t>
            </w:r>
          </w:p>
        </w:tc>
      </w:tr>
    </w:tbl>
    <w:p w14:paraId="28F92828">
      <w:pPr>
        <w:keepNext w:val="0"/>
        <w:keepLines w:val="0"/>
        <w:pageBreakBefore w:val="0"/>
        <w:spacing w:line="360" w:lineRule="auto"/>
        <w:ind w:firstLine="482"/>
        <w:rPr>
          <w:rFonts w:hint="eastAsia" w:ascii="宋体" w:hAnsi="宋体" w:eastAsia="宋体" w:cs="宋体"/>
          <w:b/>
          <w:color w:val="000000"/>
          <w:sz w:val="24"/>
          <w:szCs w:val="24"/>
          <w:highlight w:val="none"/>
        </w:rPr>
      </w:pPr>
      <w:r>
        <w:rPr>
          <w:rFonts w:hint="eastAsia" w:ascii="宋体" w:hAnsi="宋体" w:eastAsia="宋体" w:cs="宋体"/>
          <w:b/>
          <w:bCs/>
          <w:sz w:val="24"/>
          <w:szCs w:val="24"/>
          <w:highlight w:val="none"/>
        </w:rPr>
        <w:t>★</w:t>
      </w:r>
      <w:r>
        <w:rPr>
          <w:rFonts w:hint="eastAsia" w:ascii="宋体" w:hAnsi="宋体" w:cs="宋体"/>
          <w:b/>
          <w:color w:val="000000"/>
          <w:sz w:val="24"/>
          <w:szCs w:val="24"/>
          <w:highlight w:val="none"/>
          <w:lang w:val="en-US" w:eastAsia="zh-CN"/>
        </w:rPr>
        <w:t>八</w:t>
      </w:r>
      <w:r>
        <w:rPr>
          <w:rFonts w:hint="eastAsia" w:ascii="宋体" w:hAnsi="宋体" w:eastAsia="宋体" w:cs="宋体"/>
          <w:b/>
          <w:color w:val="000000"/>
          <w:sz w:val="24"/>
          <w:szCs w:val="24"/>
          <w:highlight w:val="none"/>
        </w:rPr>
        <w:t>、商务部分要求</w:t>
      </w:r>
    </w:p>
    <w:p w14:paraId="3DC9802A">
      <w:pPr>
        <w:keepNext w:val="0"/>
        <w:keepLines w:val="0"/>
        <w:pageBreakBefore w:val="0"/>
        <w:spacing w:line="360" w:lineRule="auto"/>
        <w:ind w:firstLine="482"/>
        <w:rPr>
          <w:rFonts w:hint="eastAsia" w:ascii="宋体" w:hAnsi="宋体" w:eastAsia="宋体" w:cs="宋体"/>
          <w:bCs/>
          <w:color w:val="000000"/>
          <w:sz w:val="24"/>
          <w:szCs w:val="24"/>
          <w:highlight w:val="none"/>
        </w:rPr>
      </w:pPr>
      <w:r>
        <w:rPr>
          <w:rFonts w:hint="eastAsia" w:ascii="宋体" w:hAnsi="宋体" w:eastAsia="宋体" w:cs="宋体"/>
          <w:b/>
          <w:color w:val="000000"/>
          <w:sz w:val="24"/>
          <w:szCs w:val="24"/>
          <w:highlight w:val="none"/>
        </w:rPr>
        <w:t>1、</w:t>
      </w:r>
      <w:r>
        <w:rPr>
          <w:rFonts w:hint="eastAsia" w:ascii="宋体" w:hAnsi="宋体" w:eastAsia="宋体" w:cs="宋体"/>
          <w:b/>
          <w:color w:val="000000"/>
          <w:sz w:val="24"/>
          <w:szCs w:val="24"/>
          <w:highlight w:val="none"/>
          <w:lang w:val="en-US" w:eastAsia="zh-CN"/>
        </w:rPr>
        <w:t>人员管理及配送</w:t>
      </w:r>
      <w:r>
        <w:rPr>
          <w:rFonts w:hint="eastAsia" w:ascii="宋体" w:hAnsi="宋体" w:eastAsia="宋体" w:cs="宋体"/>
          <w:b/>
          <w:color w:val="000000"/>
          <w:sz w:val="24"/>
          <w:szCs w:val="24"/>
          <w:highlight w:val="none"/>
        </w:rPr>
        <w:t>要求</w:t>
      </w:r>
    </w:p>
    <w:p w14:paraId="23385300">
      <w:pPr>
        <w:keepNext w:val="0"/>
        <w:keepLines w:val="0"/>
        <w:pageBreakBefore w:val="0"/>
        <w:spacing w:line="360" w:lineRule="auto"/>
        <w:ind w:firstLine="480"/>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eastAsia="zh-CN"/>
        </w:rPr>
        <w:t>（</w:t>
      </w:r>
      <w:r>
        <w:rPr>
          <w:rFonts w:hint="eastAsia" w:ascii="宋体" w:hAnsi="宋体" w:eastAsia="宋体" w:cs="宋体"/>
          <w:b w:val="0"/>
          <w:bCs/>
          <w:color w:val="000000"/>
          <w:sz w:val="24"/>
          <w:szCs w:val="24"/>
          <w:highlight w:val="none"/>
          <w:lang w:val="en-US" w:eastAsia="zh-CN"/>
        </w:rPr>
        <w:t>1</w:t>
      </w:r>
      <w:r>
        <w:rPr>
          <w:rFonts w:hint="eastAsia" w:ascii="宋体" w:hAnsi="宋体" w:eastAsia="宋体" w:cs="宋体"/>
          <w:b w:val="0"/>
          <w:bCs/>
          <w:color w:val="000000"/>
          <w:sz w:val="24"/>
          <w:szCs w:val="24"/>
          <w:highlight w:val="none"/>
          <w:lang w:eastAsia="zh-CN"/>
        </w:rPr>
        <w:t>）中标</w:t>
      </w:r>
      <w:r>
        <w:rPr>
          <w:rFonts w:hint="eastAsia" w:ascii="宋体" w:hAnsi="宋体" w:cs="宋体"/>
          <w:color w:val="000000"/>
          <w:sz w:val="24"/>
          <w:szCs w:val="24"/>
          <w:highlight w:val="none"/>
          <w:lang w:eastAsia="zh-CN"/>
        </w:rPr>
        <w:t>供应商</w:t>
      </w:r>
      <w:r>
        <w:rPr>
          <w:rFonts w:hint="eastAsia" w:ascii="宋体" w:hAnsi="宋体" w:eastAsia="宋体" w:cs="宋体"/>
          <w:b w:val="0"/>
          <w:bCs/>
          <w:color w:val="000000"/>
          <w:sz w:val="24"/>
          <w:szCs w:val="24"/>
          <w:highlight w:val="none"/>
          <w:lang w:eastAsia="zh-CN"/>
        </w:rPr>
        <w:t>须配备采购配送人员、采购配送车，实行专人专车进行配送，并负责人员和车辆的安全和管理，保证人员和车辆遵守采购人的相关规定。</w:t>
      </w:r>
    </w:p>
    <w:p w14:paraId="7AACE5D0">
      <w:pPr>
        <w:keepNext w:val="0"/>
        <w:keepLines w:val="0"/>
        <w:pageBreakBefore w:val="0"/>
        <w:spacing w:line="360" w:lineRule="auto"/>
        <w:ind w:firstLine="480"/>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eastAsia="zh-CN"/>
        </w:rPr>
        <w:t>（</w:t>
      </w:r>
      <w:r>
        <w:rPr>
          <w:rFonts w:hint="eastAsia" w:ascii="宋体" w:hAnsi="宋体" w:eastAsia="宋体" w:cs="宋体"/>
          <w:b w:val="0"/>
          <w:bCs/>
          <w:color w:val="000000"/>
          <w:sz w:val="24"/>
          <w:szCs w:val="24"/>
          <w:highlight w:val="none"/>
          <w:lang w:val="en-US" w:eastAsia="zh-CN"/>
        </w:rPr>
        <w:t>2</w:t>
      </w:r>
      <w:r>
        <w:rPr>
          <w:rFonts w:hint="eastAsia" w:ascii="宋体" w:hAnsi="宋体" w:eastAsia="宋体" w:cs="宋体"/>
          <w:b w:val="0"/>
          <w:bCs/>
          <w:color w:val="000000"/>
          <w:sz w:val="24"/>
          <w:szCs w:val="24"/>
          <w:highlight w:val="none"/>
          <w:lang w:eastAsia="zh-CN"/>
        </w:rPr>
        <w:t>）配送人员必须取得卫生部门出具的健康证，工作时做到个人仪表整洁，送货时必须佩带经营单位的食品配送上岗证。</w:t>
      </w:r>
    </w:p>
    <w:p w14:paraId="4E6EC9D4">
      <w:pPr>
        <w:keepNext w:val="0"/>
        <w:keepLines w:val="0"/>
        <w:pageBreakBefore w:val="0"/>
        <w:spacing w:line="360" w:lineRule="auto"/>
        <w:ind w:firstLine="480"/>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eastAsia="zh-CN"/>
        </w:rPr>
        <w:t>（</w:t>
      </w:r>
      <w:r>
        <w:rPr>
          <w:rFonts w:hint="eastAsia" w:ascii="宋体" w:hAnsi="宋体" w:eastAsia="宋体" w:cs="宋体"/>
          <w:b w:val="0"/>
          <w:bCs/>
          <w:color w:val="000000"/>
          <w:sz w:val="24"/>
          <w:szCs w:val="24"/>
          <w:highlight w:val="none"/>
          <w:lang w:val="en-US" w:eastAsia="zh-CN"/>
        </w:rPr>
        <w:t>3</w:t>
      </w:r>
      <w:r>
        <w:rPr>
          <w:rFonts w:hint="eastAsia" w:ascii="宋体" w:hAnsi="宋体" w:eastAsia="宋体" w:cs="宋体"/>
          <w:b w:val="0"/>
          <w:bCs/>
          <w:color w:val="000000"/>
          <w:sz w:val="24"/>
          <w:szCs w:val="24"/>
          <w:highlight w:val="none"/>
          <w:lang w:eastAsia="zh-CN"/>
        </w:rPr>
        <w:t>）配送车辆上必须粘贴配送标识，车辆要保持清洁，在食材配送过程中不得与其他产品混装。</w:t>
      </w:r>
    </w:p>
    <w:p w14:paraId="00D0649B">
      <w:pPr>
        <w:keepNext w:val="0"/>
        <w:keepLines w:val="0"/>
        <w:pageBreakBefore w:val="0"/>
        <w:spacing w:line="360" w:lineRule="auto"/>
        <w:ind w:firstLine="480"/>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eastAsia="zh-CN"/>
        </w:rPr>
        <w:t>（</w:t>
      </w:r>
      <w:r>
        <w:rPr>
          <w:rFonts w:hint="eastAsia" w:ascii="宋体" w:hAnsi="宋体" w:eastAsia="宋体" w:cs="宋体"/>
          <w:b w:val="0"/>
          <w:bCs/>
          <w:color w:val="000000"/>
          <w:sz w:val="24"/>
          <w:szCs w:val="24"/>
          <w:highlight w:val="none"/>
          <w:lang w:val="en-US" w:eastAsia="zh-CN"/>
        </w:rPr>
        <w:t>4</w:t>
      </w:r>
      <w:r>
        <w:rPr>
          <w:rFonts w:hint="eastAsia" w:ascii="宋体" w:hAnsi="宋体" w:eastAsia="宋体" w:cs="宋体"/>
          <w:b w:val="0"/>
          <w:bCs/>
          <w:color w:val="000000"/>
          <w:sz w:val="24"/>
          <w:szCs w:val="24"/>
          <w:highlight w:val="none"/>
          <w:lang w:eastAsia="zh-CN"/>
        </w:rPr>
        <w:t>）中标</w:t>
      </w:r>
      <w:r>
        <w:rPr>
          <w:rFonts w:hint="eastAsia" w:ascii="宋体" w:hAnsi="宋体" w:cs="宋体"/>
          <w:color w:val="000000"/>
          <w:sz w:val="24"/>
          <w:szCs w:val="24"/>
          <w:highlight w:val="none"/>
          <w:lang w:eastAsia="zh-CN"/>
        </w:rPr>
        <w:t>供应商</w:t>
      </w:r>
      <w:r>
        <w:rPr>
          <w:rFonts w:hint="eastAsia" w:ascii="宋体" w:hAnsi="宋体" w:eastAsia="宋体" w:cs="宋体"/>
          <w:b w:val="0"/>
          <w:bCs/>
          <w:color w:val="000000"/>
          <w:sz w:val="24"/>
          <w:szCs w:val="24"/>
          <w:highlight w:val="none"/>
          <w:lang w:eastAsia="zh-CN"/>
        </w:rPr>
        <w:t>必须按采购人指定时间、地点送货，并将货物运送到采购人定位置。</w:t>
      </w:r>
    </w:p>
    <w:p w14:paraId="71A1E3BF">
      <w:pPr>
        <w:keepNext w:val="0"/>
        <w:keepLines w:val="0"/>
        <w:pageBreakBefore w:val="0"/>
        <w:spacing w:line="360" w:lineRule="auto"/>
        <w:ind w:firstLine="48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5）所有食材均按照采购人订单内容包括名称、种类、规格、数量、运送时间、送达地点、订单联系人等具体要求配送，食材质量标准必须符合国家相应的安全卫生标准。提供食材未达到规定要求，且对采购人造成损失的，由中标</w:t>
      </w:r>
      <w:r>
        <w:rPr>
          <w:rFonts w:hint="eastAsia" w:ascii="宋体" w:hAnsi="宋体" w:cs="宋体"/>
          <w:color w:val="000000"/>
          <w:sz w:val="24"/>
          <w:szCs w:val="24"/>
          <w:highlight w:val="none"/>
          <w:lang w:eastAsia="zh-CN"/>
        </w:rPr>
        <w:t>供应商</w:t>
      </w:r>
      <w:r>
        <w:rPr>
          <w:rFonts w:hint="eastAsia" w:ascii="宋体" w:hAnsi="宋体" w:eastAsia="宋体" w:cs="宋体"/>
          <w:b w:val="0"/>
          <w:bCs/>
          <w:color w:val="000000"/>
          <w:sz w:val="24"/>
          <w:szCs w:val="24"/>
          <w:highlight w:val="none"/>
          <w:lang w:val="en-US" w:eastAsia="zh-CN"/>
        </w:rPr>
        <w:t>承担一切责任，并赔偿所造成损失。</w:t>
      </w:r>
    </w:p>
    <w:p w14:paraId="24F0B740">
      <w:pPr>
        <w:keepNext w:val="0"/>
        <w:keepLines w:val="0"/>
        <w:pageBreakBefore w:val="0"/>
        <w:spacing w:line="360" w:lineRule="auto"/>
        <w:ind w:firstLine="480"/>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eastAsia="zh-CN"/>
        </w:rPr>
        <w:t>（</w:t>
      </w:r>
      <w:r>
        <w:rPr>
          <w:rFonts w:hint="eastAsia" w:ascii="宋体" w:hAnsi="宋体" w:cs="宋体"/>
          <w:b w:val="0"/>
          <w:bCs/>
          <w:color w:val="000000"/>
          <w:sz w:val="24"/>
          <w:szCs w:val="24"/>
          <w:highlight w:val="none"/>
          <w:lang w:val="en-US" w:eastAsia="zh-CN"/>
        </w:rPr>
        <w:t>6</w:t>
      </w:r>
      <w:r>
        <w:rPr>
          <w:rFonts w:hint="eastAsia" w:ascii="宋体" w:hAnsi="宋体" w:eastAsia="宋体" w:cs="宋体"/>
          <w:b w:val="0"/>
          <w:bCs/>
          <w:color w:val="000000"/>
          <w:sz w:val="24"/>
          <w:szCs w:val="24"/>
          <w:highlight w:val="none"/>
          <w:lang w:eastAsia="zh-CN"/>
        </w:rPr>
        <w:t>）中标</w:t>
      </w:r>
      <w:r>
        <w:rPr>
          <w:rFonts w:hint="eastAsia" w:ascii="宋体" w:hAnsi="宋体" w:cs="宋体"/>
          <w:color w:val="000000"/>
          <w:sz w:val="24"/>
          <w:szCs w:val="24"/>
          <w:highlight w:val="none"/>
          <w:lang w:eastAsia="zh-CN"/>
        </w:rPr>
        <w:t>供应商</w:t>
      </w:r>
      <w:r>
        <w:rPr>
          <w:rFonts w:hint="eastAsia" w:ascii="宋体" w:hAnsi="宋体" w:eastAsia="宋体" w:cs="宋体"/>
          <w:b w:val="0"/>
          <w:bCs/>
          <w:color w:val="000000"/>
          <w:sz w:val="24"/>
          <w:szCs w:val="24"/>
          <w:highlight w:val="none"/>
          <w:lang w:eastAsia="zh-CN"/>
        </w:rPr>
        <w:t>在配送服务过程中应遵守采购人单位的各项规章制度，不得与采购人单位或人员发生各种不文明行为，如遇不可解决之矛盾应以沟通为主，相互谅解。</w:t>
      </w:r>
    </w:p>
    <w:p w14:paraId="2C16F8FF">
      <w:pPr>
        <w:keepNext w:val="0"/>
        <w:keepLines w:val="0"/>
        <w:pageBreakBefore w:val="0"/>
        <w:spacing w:line="360" w:lineRule="auto"/>
        <w:ind w:firstLine="482"/>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2、验收标准</w:t>
      </w:r>
    </w:p>
    <w:p w14:paraId="3FAA8EAF">
      <w:pPr>
        <w:keepNext w:val="0"/>
        <w:keepLines w:val="0"/>
        <w:pageBreakBefore w:val="0"/>
        <w:spacing w:line="360" w:lineRule="auto"/>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中标</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所提供</w:t>
      </w:r>
      <w:r>
        <w:rPr>
          <w:rFonts w:hint="eastAsia" w:ascii="宋体" w:hAnsi="宋体" w:eastAsia="宋体" w:cs="宋体"/>
          <w:color w:val="000000"/>
          <w:sz w:val="24"/>
          <w:szCs w:val="24"/>
          <w:highlight w:val="none"/>
          <w:lang w:val="en-US" w:eastAsia="zh-CN"/>
        </w:rPr>
        <w:t>食材</w:t>
      </w:r>
      <w:r>
        <w:rPr>
          <w:rFonts w:hint="eastAsia" w:ascii="宋体" w:hAnsi="宋体" w:eastAsia="宋体" w:cs="宋体"/>
          <w:color w:val="000000"/>
          <w:sz w:val="24"/>
          <w:szCs w:val="24"/>
          <w:highlight w:val="none"/>
        </w:rPr>
        <w:t>的质量、规格及包装必须符合《中华人民共和国食品安全法》的要求，中标</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应严格遵守国家食品安全法，产品质量合格，无变质、无异味，确保并监督产品具备符合法律法规的相关资质，保证销售的产品质量合格。如在验收中发现质量不符合要求的产品，中标</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应无条件退货或换货，并在规定时间内送至</w:t>
      </w:r>
      <w:r>
        <w:rPr>
          <w:rFonts w:hint="eastAsia" w:ascii="宋体" w:hAnsi="宋体" w:cs="宋体"/>
          <w:color w:val="000000"/>
          <w:sz w:val="24"/>
          <w:szCs w:val="24"/>
          <w:highlight w:val="none"/>
          <w:lang w:eastAsia="zh-CN"/>
        </w:rPr>
        <w:t>采购</w:t>
      </w:r>
      <w:r>
        <w:rPr>
          <w:rFonts w:hint="eastAsia" w:ascii="宋体" w:hAnsi="宋体" w:eastAsia="宋体" w:cs="宋体"/>
          <w:color w:val="000000"/>
          <w:sz w:val="24"/>
          <w:szCs w:val="24"/>
          <w:highlight w:val="none"/>
        </w:rPr>
        <w:t>人指定地点</w:t>
      </w:r>
      <w:r>
        <w:rPr>
          <w:rFonts w:hint="eastAsia" w:ascii="宋体" w:hAnsi="宋体" w:eastAsia="宋体" w:cs="宋体"/>
          <w:color w:val="000000"/>
          <w:sz w:val="24"/>
          <w:szCs w:val="24"/>
          <w:highlight w:val="none"/>
          <w:lang w:eastAsia="zh-CN"/>
        </w:rPr>
        <w:t>。</w:t>
      </w:r>
    </w:p>
    <w:p w14:paraId="38385B37">
      <w:pPr>
        <w:keepNext w:val="0"/>
        <w:keepLines w:val="0"/>
        <w:pageBreakBefore w:val="0"/>
        <w:spacing w:line="360" w:lineRule="auto"/>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配送单位严禁提供以下食品：</w:t>
      </w:r>
    </w:p>
    <w:p w14:paraId="7F988132">
      <w:pPr>
        <w:keepNext w:val="0"/>
        <w:keepLines w:val="0"/>
        <w:pageBreakBefore w:val="0"/>
        <w:spacing w:line="360" w:lineRule="auto"/>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（1）无品名、产地、厂名、生产日期、保质期及中文标识及原料说明的定型包装食品（除面点、早点等非定型包装食品）；</w:t>
      </w:r>
    </w:p>
    <w:p w14:paraId="15A88B7A">
      <w:pPr>
        <w:keepNext w:val="0"/>
        <w:keepLines w:val="0"/>
        <w:pageBreakBefore w:val="0"/>
        <w:spacing w:line="360" w:lineRule="auto"/>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（2）超过保质期限或不符合食品标签规定的定型包装食品；</w:t>
      </w:r>
    </w:p>
    <w:p w14:paraId="74D3A3E8">
      <w:pPr>
        <w:keepNext w:val="0"/>
        <w:keepLines w:val="0"/>
        <w:pageBreakBefore w:val="0"/>
        <w:spacing w:line="360" w:lineRule="auto"/>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（3）腐败变质、油脂酸败、霉变、生虫、污秽不洁、混有异物或者其他感官性状异常，含有毒、有害物质或者被有毒、有害物质污染，可能对人体健康有害的食品；</w:t>
      </w:r>
    </w:p>
    <w:p w14:paraId="1AC74F27">
      <w:pPr>
        <w:keepNext w:val="0"/>
        <w:keepLines w:val="0"/>
        <w:pageBreakBefore w:val="0"/>
        <w:spacing w:line="360" w:lineRule="auto"/>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（4）不合格调味品，工业用盐，非碘盐或非食品原料和滥用食品添加剂，农药残留超标的水果等；</w:t>
      </w:r>
    </w:p>
    <w:p w14:paraId="53ADCE5E">
      <w:pPr>
        <w:keepNext w:val="0"/>
        <w:keepLines w:val="0"/>
        <w:pageBreakBefore w:val="0"/>
        <w:spacing w:line="360" w:lineRule="auto"/>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（5）其他不符合食品卫生标准和要求的食品。</w:t>
      </w:r>
    </w:p>
    <w:p w14:paraId="607DBF62">
      <w:pPr>
        <w:keepNext w:val="0"/>
        <w:keepLines w:val="0"/>
        <w:pageBreakBefore w:val="0"/>
        <w:spacing w:line="360" w:lineRule="auto"/>
        <w:ind w:firstLine="482"/>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3、验收方式</w:t>
      </w:r>
    </w:p>
    <w:p w14:paraId="0B53F19A">
      <w:pPr>
        <w:keepNext w:val="0"/>
        <w:keepLines w:val="0"/>
        <w:pageBreakBefore w:val="0"/>
        <w:spacing w:line="360" w:lineRule="auto"/>
        <w:ind w:firstLine="480"/>
        <w:rPr>
          <w:rFonts w:hint="eastAsia" w:ascii="宋体" w:hAnsi="宋体" w:eastAsia="宋体" w:cs="宋体"/>
          <w:bCs/>
          <w:sz w:val="24"/>
          <w:szCs w:val="24"/>
          <w:highlight w:val="none"/>
        </w:rPr>
      </w:pP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1</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采购人每天</w:t>
      </w:r>
      <w:r>
        <w:rPr>
          <w:rFonts w:hint="eastAsia" w:ascii="宋体" w:hAnsi="宋体" w:eastAsia="宋体" w:cs="宋体"/>
          <w:bCs/>
          <w:sz w:val="24"/>
          <w:szCs w:val="24"/>
          <w:highlight w:val="none"/>
        </w:rPr>
        <w:t>上午</w:t>
      </w:r>
      <w:r>
        <w:rPr>
          <w:rFonts w:hint="eastAsia" w:ascii="宋体" w:hAnsi="宋体" w:eastAsia="宋体" w:cs="宋体"/>
          <w:bCs/>
          <w:sz w:val="24"/>
          <w:szCs w:val="24"/>
          <w:highlight w:val="none"/>
          <w:lang w:val="en-US" w:eastAsia="zh-CN"/>
        </w:rPr>
        <w:t>7点</w:t>
      </w:r>
      <w:r>
        <w:rPr>
          <w:rFonts w:hint="eastAsia" w:ascii="宋体" w:hAnsi="宋体" w:eastAsia="宋体" w:cs="宋体"/>
          <w:bCs/>
          <w:sz w:val="24"/>
          <w:szCs w:val="24"/>
          <w:highlight w:val="none"/>
        </w:rPr>
        <w:t>集中收货、验收一次，提供配送服务的</w:t>
      </w:r>
      <w:r>
        <w:rPr>
          <w:rFonts w:hint="eastAsia" w:ascii="宋体" w:hAnsi="宋体" w:cs="宋体"/>
          <w:bCs/>
          <w:sz w:val="24"/>
          <w:szCs w:val="24"/>
          <w:highlight w:val="none"/>
          <w:lang w:eastAsia="zh-CN"/>
        </w:rPr>
        <w:t>中标</w:t>
      </w:r>
      <w:r>
        <w:rPr>
          <w:rFonts w:hint="eastAsia" w:ascii="宋体" w:hAnsi="宋体" w:cs="宋体"/>
          <w:color w:val="000000"/>
          <w:sz w:val="24"/>
          <w:szCs w:val="24"/>
          <w:highlight w:val="none"/>
          <w:lang w:eastAsia="zh-CN"/>
        </w:rPr>
        <w:t>供应商</w:t>
      </w:r>
      <w:r>
        <w:rPr>
          <w:rFonts w:hint="eastAsia" w:ascii="宋体" w:hAnsi="宋体" w:eastAsia="宋体" w:cs="宋体"/>
          <w:bCs/>
          <w:sz w:val="24"/>
          <w:szCs w:val="24"/>
          <w:highlight w:val="none"/>
        </w:rPr>
        <w:t>需将需要的所有食材、商品一次性打包密闭送达，不得将项目另外分包给。货物到达现场后，</w:t>
      </w:r>
      <w:r>
        <w:rPr>
          <w:rFonts w:hint="eastAsia" w:ascii="宋体" w:hAnsi="宋体" w:cs="宋体"/>
          <w:bCs/>
          <w:sz w:val="24"/>
          <w:szCs w:val="24"/>
          <w:highlight w:val="none"/>
          <w:lang w:eastAsia="zh-CN"/>
        </w:rPr>
        <w:t>中标</w:t>
      </w:r>
      <w:r>
        <w:rPr>
          <w:rFonts w:hint="eastAsia" w:ascii="宋体" w:hAnsi="宋体" w:cs="宋体"/>
          <w:color w:val="000000"/>
          <w:sz w:val="24"/>
          <w:szCs w:val="24"/>
          <w:highlight w:val="none"/>
          <w:lang w:eastAsia="zh-CN"/>
        </w:rPr>
        <w:t>供应商</w:t>
      </w:r>
      <w:r>
        <w:rPr>
          <w:rFonts w:hint="eastAsia" w:ascii="宋体" w:hAnsi="宋体" w:eastAsia="宋体" w:cs="宋体"/>
          <w:bCs/>
          <w:sz w:val="24"/>
          <w:szCs w:val="24"/>
          <w:highlight w:val="none"/>
        </w:rPr>
        <w:t>应在使用单位人员和质量监督员在场情况下当面进行感官检验、外观检验或试用检验，若产品外观、包装、质量不能达到收货标准，采购人拒收配送物资，</w:t>
      </w:r>
      <w:r>
        <w:rPr>
          <w:rFonts w:hint="eastAsia" w:ascii="宋体" w:hAnsi="宋体" w:cs="宋体"/>
          <w:bCs/>
          <w:sz w:val="24"/>
          <w:szCs w:val="24"/>
          <w:highlight w:val="none"/>
          <w:lang w:eastAsia="zh-CN"/>
        </w:rPr>
        <w:t>中标</w:t>
      </w:r>
      <w:r>
        <w:rPr>
          <w:rFonts w:hint="eastAsia" w:ascii="宋体" w:hAnsi="宋体" w:cs="宋体"/>
          <w:color w:val="000000"/>
          <w:sz w:val="24"/>
          <w:szCs w:val="24"/>
          <w:highlight w:val="none"/>
          <w:lang w:eastAsia="zh-CN"/>
        </w:rPr>
        <w:t>供应商</w:t>
      </w:r>
      <w:r>
        <w:rPr>
          <w:rFonts w:hint="eastAsia" w:ascii="宋体" w:hAnsi="宋体" w:eastAsia="宋体" w:cs="宋体"/>
          <w:bCs/>
          <w:sz w:val="24"/>
          <w:szCs w:val="24"/>
          <w:highlight w:val="none"/>
        </w:rPr>
        <w:t xml:space="preserve">应无条件迅速补充合格产品，不得影响正常开餐。对符合要求的产品当场作出记录，双方签字确认。 </w:t>
      </w:r>
    </w:p>
    <w:p w14:paraId="1914194C">
      <w:pPr>
        <w:keepNext w:val="0"/>
        <w:keepLines w:val="0"/>
        <w:pageBreakBefore w:val="0"/>
        <w:spacing w:line="360" w:lineRule="auto"/>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2</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提供货物未达到投标文件规定要求，且对采购人造成损失的，由</w:t>
      </w:r>
      <w:r>
        <w:rPr>
          <w:rFonts w:hint="eastAsia" w:ascii="宋体" w:hAnsi="宋体" w:cs="宋体"/>
          <w:bCs/>
          <w:sz w:val="24"/>
          <w:szCs w:val="24"/>
          <w:highlight w:val="none"/>
          <w:lang w:eastAsia="zh-CN"/>
        </w:rPr>
        <w:t>中标</w:t>
      </w:r>
      <w:r>
        <w:rPr>
          <w:rFonts w:hint="eastAsia" w:ascii="宋体" w:hAnsi="宋体" w:cs="宋体"/>
          <w:color w:val="000000"/>
          <w:sz w:val="24"/>
          <w:szCs w:val="24"/>
          <w:highlight w:val="none"/>
          <w:lang w:eastAsia="zh-CN"/>
        </w:rPr>
        <w:t>供应商</w:t>
      </w:r>
      <w:r>
        <w:rPr>
          <w:rFonts w:hint="eastAsia" w:ascii="宋体" w:hAnsi="宋体" w:eastAsia="宋体" w:cs="宋体"/>
          <w:bCs/>
          <w:color w:val="000000"/>
          <w:sz w:val="24"/>
          <w:szCs w:val="24"/>
          <w:highlight w:val="none"/>
        </w:rPr>
        <w:t>承担一切责任，并赔偿所造成损失。超过收货时间送货的，采购人有权拒绝收货。</w:t>
      </w:r>
    </w:p>
    <w:p w14:paraId="4F495BE4">
      <w:pPr>
        <w:keepNext w:val="0"/>
        <w:keepLines w:val="0"/>
        <w:pageBreakBefore w:val="0"/>
        <w:spacing w:line="360" w:lineRule="auto"/>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采购人组织定期或不定期货品抽检和送检。对检验不合格产品无条件退、换货。因验收货物时不能直接判断质量的，在使用过程中发现不合格商品，</w:t>
      </w:r>
      <w:r>
        <w:rPr>
          <w:rFonts w:hint="eastAsia" w:ascii="宋体" w:hAnsi="宋体" w:cs="宋体"/>
          <w:bCs/>
          <w:sz w:val="24"/>
          <w:szCs w:val="24"/>
          <w:highlight w:val="none"/>
          <w:lang w:eastAsia="zh-CN"/>
        </w:rPr>
        <w:t>中标</w:t>
      </w:r>
      <w:r>
        <w:rPr>
          <w:rFonts w:hint="eastAsia" w:ascii="宋体" w:hAnsi="宋体" w:cs="宋体"/>
          <w:color w:val="000000"/>
          <w:sz w:val="24"/>
          <w:szCs w:val="24"/>
          <w:highlight w:val="none"/>
          <w:lang w:eastAsia="zh-CN"/>
        </w:rPr>
        <w:t>供应商</w:t>
      </w:r>
      <w:r>
        <w:rPr>
          <w:rFonts w:hint="eastAsia" w:ascii="宋体" w:hAnsi="宋体" w:eastAsia="宋体" w:cs="宋体"/>
          <w:bCs/>
          <w:color w:val="000000"/>
          <w:sz w:val="24"/>
          <w:szCs w:val="24"/>
          <w:highlight w:val="none"/>
        </w:rPr>
        <w:t xml:space="preserve">应作退换货处理。 </w:t>
      </w:r>
    </w:p>
    <w:p w14:paraId="23AA59EB">
      <w:pPr>
        <w:keepNext w:val="0"/>
        <w:keepLines w:val="0"/>
        <w:pageBreakBefore w:val="0"/>
        <w:spacing w:line="360" w:lineRule="auto"/>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4</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 xml:space="preserve">凡按重量计量物资，均以物品净重方式计量结算。 </w:t>
      </w:r>
    </w:p>
    <w:p w14:paraId="7A7C600A">
      <w:pPr>
        <w:keepNext w:val="0"/>
        <w:keepLines w:val="0"/>
        <w:pageBreakBefore w:val="0"/>
        <w:spacing w:line="360" w:lineRule="auto"/>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5</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所有货物送达采购人指定地点前必须按包装要求进行封闭装运。</w:t>
      </w:r>
    </w:p>
    <w:p w14:paraId="0E79561F">
      <w:pPr>
        <w:keepNext w:val="0"/>
        <w:keepLines w:val="0"/>
        <w:pageBreakBefore w:val="0"/>
        <w:spacing w:line="360" w:lineRule="auto"/>
        <w:ind w:firstLine="482"/>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4、售后服务要求</w:t>
      </w:r>
    </w:p>
    <w:p w14:paraId="6AF6BA2F">
      <w:pPr>
        <w:keepNext w:val="0"/>
        <w:keepLines w:val="0"/>
        <w:pageBreakBefore w:val="0"/>
        <w:spacing w:line="360" w:lineRule="auto"/>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4.</w:t>
      </w: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rPr>
        <w:t xml:space="preserve"> 售后服务要求：</w:t>
      </w:r>
    </w:p>
    <w:p w14:paraId="197A82D6">
      <w:pPr>
        <w:keepNext w:val="0"/>
        <w:keepLines w:val="0"/>
        <w:pageBreakBefore w:val="0"/>
        <w:spacing w:line="360" w:lineRule="auto"/>
        <w:ind w:firstLine="48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1</w:t>
      </w:r>
      <w:r>
        <w:rPr>
          <w:rFonts w:hint="eastAsia" w:ascii="宋体" w:hAnsi="宋体" w:eastAsia="宋体" w:cs="宋体"/>
          <w:bCs/>
          <w:color w:val="000000"/>
          <w:sz w:val="24"/>
          <w:szCs w:val="24"/>
          <w:highlight w:val="none"/>
        </w:rPr>
        <w:t>）特殊工作任务时，</w:t>
      </w:r>
      <w:r>
        <w:rPr>
          <w:rFonts w:hint="eastAsia" w:ascii="宋体" w:hAnsi="宋体" w:cs="宋体"/>
          <w:bCs/>
          <w:sz w:val="24"/>
          <w:szCs w:val="24"/>
          <w:highlight w:val="none"/>
          <w:lang w:eastAsia="zh-CN"/>
        </w:rPr>
        <w:t>中标</w:t>
      </w:r>
      <w:r>
        <w:rPr>
          <w:rFonts w:hint="eastAsia" w:ascii="宋体" w:hAnsi="宋体" w:cs="宋体"/>
          <w:color w:val="000000"/>
          <w:sz w:val="24"/>
          <w:szCs w:val="24"/>
          <w:highlight w:val="none"/>
          <w:lang w:eastAsia="zh-CN"/>
        </w:rPr>
        <w:t>供应商</w:t>
      </w:r>
      <w:r>
        <w:rPr>
          <w:rFonts w:hint="eastAsia" w:ascii="宋体" w:hAnsi="宋体" w:eastAsia="宋体" w:cs="宋体"/>
          <w:bCs/>
          <w:color w:val="000000"/>
          <w:sz w:val="24"/>
          <w:szCs w:val="24"/>
          <w:highlight w:val="none"/>
        </w:rPr>
        <w:t>承担餐厨人员和物资转运工作，安排专人专车驻守采购人指定位置，接通知后方可撤离。</w:t>
      </w:r>
    </w:p>
    <w:p w14:paraId="04E82FAA">
      <w:pPr>
        <w:keepNext w:val="0"/>
        <w:keepLines w:val="0"/>
        <w:pageBreakBefore w:val="0"/>
        <w:spacing w:line="360" w:lineRule="auto"/>
        <w:ind w:firstLine="48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2</w:t>
      </w:r>
      <w:r>
        <w:rPr>
          <w:rFonts w:hint="eastAsia" w:ascii="宋体" w:hAnsi="宋体" w:eastAsia="宋体" w:cs="宋体"/>
          <w:bCs/>
          <w:color w:val="000000"/>
          <w:sz w:val="24"/>
          <w:szCs w:val="24"/>
          <w:highlight w:val="none"/>
        </w:rPr>
        <w:t>）</w:t>
      </w:r>
      <w:r>
        <w:rPr>
          <w:rFonts w:hint="eastAsia" w:ascii="宋体" w:hAnsi="宋体" w:cs="宋体"/>
          <w:bCs/>
          <w:sz w:val="24"/>
          <w:szCs w:val="24"/>
          <w:highlight w:val="none"/>
          <w:lang w:eastAsia="zh-CN"/>
        </w:rPr>
        <w:t>中标</w:t>
      </w:r>
      <w:r>
        <w:rPr>
          <w:rFonts w:hint="eastAsia" w:ascii="宋体" w:hAnsi="宋体" w:cs="宋体"/>
          <w:color w:val="000000"/>
          <w:sz w:val="24"/>
          <w:szCs w:val="24"/>
          <w:highlight w:val="none"/>
          <w:lang w:eastAsia="zh-CN"/>
        </w:rPr>
        <w:t>供应商</w:t>
      </w:r>
      <w:r>
        <w:rPr>
          <w:rFonts w:hint="eastAsia" w:ascii="宋体" w:hAnsi="宋体" w:eastAsia="宋体" w:cs="宋体"/>
          <w:bCs/>
          <w:color w:val="000000"/>
          <w:sz w:val="24"/>
          <w:szCs w:val="24"/>
          <w:highlight w:val="none"/>
        </w:rPr>
        <w:t>在配送服务过程中应遵守采购人单位的各项规章制度，不得与采购人单位或人员发生各种不文明行为，如遇不可解决之矛盾应以沟通为主，相互谅解。</w:t>
      </w:r>
    </w:p>
    <w:p w14:paraId="1049B78B">
      <w:pPr>
        <w:keepNext w:val="0"/>
        <w:keepLines w:val="0"/>
        <w:pageBreakBefore w:val="0"/>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w:t>
      </w:r>
      <w:r>
        <w:rPr>
          <w:rFonts w:hint="eastAsia" w:ascii="宋体" w:hAnsi="宋体" w:cs="宋体"/>
          <w:bCs/>
          <w:sz w:val="24"/>
          <w:szCs w:val="24"/>
          <w:highlight w:val="none"/>
          <w:lang w:eastAsia="zh-CN"/>
        </w:rPr>
        <w:t>中标</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应派专人负责项目售后服务事宜，实行“三包”服务（即包质量、包数量、包调换）和实行定期满意度回访书面承诺以及内部管理考核办法书面材料，能够达到解决处理问题及时，沟通交流渠道畅通。</w:t>
      </w:r>
    </w:p>
    <w:p w14:paraId="3C09B467">
      <w:pPr>
        <w:keepNext w:val="0"/>
        <w:keepLines w:val="0"/>
        <w:pageBreakBefore w:val="0"/>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4</w:t>
      </w:r>
      <w:r>
        <w:rPr>
          <w:rFonts w:hint="eastAsia" w:ascii="宋体" w:hAnsi="宋体" w:eastAsia="宋体" w:cs="宋体"/>
          <w:bCs/>
          <w:color w:val="000000"/>
          <w:sz w:val="24"/>
          <w:szCs w:val="24"/>
          <w:highlight w:val="none"/>
        </w:rPr>
        <w:t>）培训：</w:t>
      </w:r>
      <w:r>
        <w:rPr>
          <w:rFonts w:hint="eastAsia" w:ascii="宋体" w:hAnsi="宋体" w:cs="宋体"/>
          <w:bCs/>
          <w:sz w:val="24"/>
          <w:szCs w:val="24"/>
          <w:highlight w:val="none"/>
          <w:lang w:eastAsia="zh-CN"/>
        </w:rPr>
        <w:t>中标</w:t>
      </w:r>
      <w:r>
        <w:rPr>
          <w:rFonts w:hint="eastAsia" w:ascii="宋体" w:hAnsi="宋体" w:cs="宋体"/>
          <w:color w:val="000000"/>
          <w:sz w:val="24"/>
          <w:szCs w:val="24"/>
          <w:highlight w:val="none"/>
          <w:lang w:eastAsia="zh-CN"/>
        </w:rPr>
        <w:t>供应商</w:t>
      </w:r>
      <w:r>
        <w:rPr>
          <w:rFonts w:hint="eastAsia" w:ascii="宋体" w:hAnsi="宋体" w:eastAsia="宋体" w:cs="宋体"/>
          <w:bCs/>
          <w:color w:val="000000"/>
          <w:sz w:val="24"/>
          <w:szCs w:val="24"/>
          <w:highlight w:val="none"/>
        </w:rPr>
        <w:t>应不断对其人员进行专业培训，以完成工作任务。</w:t>
      </w:r>
    </w:p>
    <w:p w14:paraId="6CFA66E0">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5、考核</w:t>
      </w:r>
      <w:r>
        <w:rPr>
          <w:rFonts w:hint="eastAsia" w:ascii="宋体" w:hAnsi="宋体" w:cs="宋体"/>
          <w:b/>
          <w:bCs/>
          <w:color w:val="auto"/>
          <w:sz w:val="24"/>
          <w:szCs w:val="24"/>
          <w:highlight w:val="none"/>
          <w:lang w:val="en-US" w:eastAsia="zh-CN"/>
        </w:rPr>
        <w:t>标准及</w:t>
      </w:r>
      <w:r>
        <w:rPr>
          <w:rFonts w:hint="eastAsia" w:ascii="宋体" w:hAnsi="宋体" w:eastAsia="宋体" w:cs="宋体"/>
          <w:b/>
          <w:bCs/>
          <w:color w:val="auto"/>
          <w:sz w:val="24"/>
          <w:szCs w:val="24"/>
          <w:highlight w:val="none"/>
        </w:rPr>
        <w:t>付费方式</w:t>
      </w:r>
    </w:p>
    <w:p w14:paraId="7D4D473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5.1 考核（考核方法详见附件） </w:t>
      </w:r>
    </w:p>
    <w:p w14:paraId="4E4697F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采购人或每</w:t>
      </w:r>
      <w:r>
        <w:rPr>
          <w:rFonts w:hint="eastAsia" w:ascii="宋体" w:hAnsi="宋体" w:cs="宋体"/>
          <w:color w:val="auto"/>
          <w:sz w:val="24"/>
          <w:szCs w:val="24"/>
          <w:highlight w:val="none"/>
          <w:lang w:val="en-US" w:eastAsia="zh-CN"/>
        </w:rPr>
        <w:t>月</w:t>
      </w:r>
      <w:r>
        <w:rPr>
          <w:rFonts w:hint="eastAsia" w:ascii="宋体" w:hAnsi="宋体" w:eastAsia="宋体" w:cs="宋体"/>
          <w:color w:val="auto"/>
          <w:sz w:val="24"/>
          <w:szCs w:val="24"/>
          <w:highlight w:val="none"/>
          <w:lang w:val="en-US" w:eastAsia="zh-CN"/>
        </w:rPr>
        <w:t>组织人员对所供应食材进行考核评分，根据考核结果计算</w:t>
      </w:r>
      <w:r>
        <w:rPr>
          <w:rFonts w:hint="eastAsia" w:ascii="宋体" w:hAnsi="宋体" w:cs="宋体"/>
          <w:color w:val="auto"/>
          <w:sz w:val="24"/>
          <w:szCs w:val="24"/>
          <w:highlight w:val="none"/>
          <w:lang w:val="en-US" w:eastAsia="zh-CN"/>
        </w:rPr>
        <w:t>每月</w:t>
      </w:r>
      <w:r>
        <w:rPr>
          <w:rFonts w:hint="eastAsia" w:ascii="宋体" w:hAnsi="宋体" w:eastAsia="宋体" w:cs="宋体"/>
          <w:color w:val="auto"/>
          <w:sz w:val="24"/>
          <w:szCs w:val="24"/>
          <w:highlight w:val="none"/>
          <w:lang w:val="en-US" w:eastAsia="zh-CN"/>
        </w:rPr>
        <w:t>应付货款，具体如下：</w:t>
      </w:r>
    </w:p>
    <w:p w14:paraId="0674876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（1）考核得分大于等于90 分核定为非常满意，按100%支付当</w:t>
      </w:r>
      <w:r>
        <w:rPr>
          <w:rFonts w:hint="eastAsia" w:ascii="宋体" w:hAnsi="宋体" w:cs="宋体"/>
          <w:color w:val="auto"/>
          <w:sz w:val="24"/>
          <w:szCs w:val="24"/>
          <w:highlight w:val="none"/>
          <w:lang w:val="en-US" w:eastAsia="zh-CN"/>
        </w:rPr>
        <w:t>月</w:t>
      </w:r>
      <w:r>
        <w:rPr>
          <w:rFonts w:hint="eastAsia" w:ascii="宋体" w:hAnsi="宋体" w:eastAsia="宋体" w:cs="宋体"/>
          <w:color w:val="auto"/>
          <w:sz w:val="24"/>
          <w:szCs w:val="24"/>
          <w:highlight w:val="none"/>
          <w:lang w:val="en-US" w:eastAsia="zh-CN"/>
        </w:rPr>
        <w:t>货款；</w:t>
      </w:r>
    </w:p>
    <w:p w14:paraId="3A9FC11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（2）考核得分大于等于 80 分小于 90 分核定为基本满意，按90%支付当</w:t>
      </w:r>
      <w:r>
        <w:rPr>
          <w:rFonts w:hint="eastAsia" w:ascii="宋体" w:hAnsi="宋体" w:cs="宋体"/>
          <w:color w:val="auto"/>
          <w:sz w:val="24"/>
          <w:szCs w:val="24"/>
          <w:highlight w:val="none"/>
          <w:lang w:val="en-US" w:eastAsia="zh-CN"/>
        </w:rPr>
        <w:t>月</w:t>
      </w:r>
      <w:r>
        <w:rPr>
          <w:rFonts w:hint="eastAsia" w:ascii="宋体" w:hAnsi="宋体" w:eastAsia="宋体" w:cs="宋体"/>
          <w:color w:val="auto"/>
          <w:sz w:val="24"/>
          <w:szCs w:val="24"/>
          <w:highlight w:val="none"/>
          <w:lang w:val="en-US" w:eastAsia="zh-CN"/>
        </w:rPr>
        <w:t>货款；</w:t>
      </w:r>
    </w:p>
    <w:p w14:paraId="635D242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（3）考核得分小于80分为不满意，按50%支付当</w:t>
      </w:r>
      <w:r>
        <w:rPr>
          <w:rFonts w:hint="eastAsia" w:ascii="宋体" w:hAnsi="宋体" w:cs="宋体"/>
          <w:color w:val="auto"/>
          <w:sz w:val="24"/>
          <w:szCs w:val="24"/>
          <w:highlight w:val="none"/>
          <w:lang w:val="en-US" w:eastAsia="zh-CN"/>
        </w:rPr>
        <w:t>月</w:t>
      </w:r>
      <w:r>
        <w:rPr>
          <w:rFonts w:hint="eastAsia" w:ascii="宋体" w:hAnsi="宋体" w:eastAsia="宋体" w:cs="宋体"/>
          <w:color w:val="auto"/>
          <w:sz w:val="24"/>
          <w:szCs w:val="24"/>
          <w:highlight w:val="none"/>
          <w:lang w:val="en-US" w:eastAsia="zh-CN"/>
        </w:rPr>
        <w:t>货款；</w:t>
      </w:r>
    </w:p>
    <w:p w14:paraId="2E50541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（4）如一年度内两次考核得分小于 80 分，采购人有权终止合同。</w:t>
      </w:r>
    </w:p>
    <w:p w14:paraId="3A80D8A8">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.2 结算方式</w:t>
      </w:r>
    </w:p>
    <w:p w14:paraId="3E35336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（1）中标供应商供应的食材结算单价原则上每周一核，核价时以南京市发展和改革委员会</w:t>
      </w:r>
      <w:r>
        <w:rPr>
          <w:rFonts w:hint="eastAsia" w:ascii="宋体" w:hAnsi="宋体" w:eastAsia="宋体" w:cs="宋体"/>
          <w:color w:val="000000"/>
          <w:sz w:val="24"/>
          <w:szCs w:val="24"/>
          <w:highlight w:val="none"/>
          <w:lang w:val="en-US" w:eastAsia="zh-CN"/>
        </w:rPr>
        <w:t>公布的“南京市部分农贸市场主副食品周平均价格水平”中食材周平均价格为基础</w:t>
      </w:r>
      <w:r>
        <w:rPr>
          <w:rFonts w:hint="eastAsia" w:ascii="宋体" w:hAnsi="宋体" w:eastAsia="宋体" w:cs="宋体"/>
          <w:color w:val="auto"/>
          <w:sz w:val="24"/>
          <w:szCs w:val="24"/>
          <w:highlight w:val="none"/>
          <w:lang w:val="en-US" w:eastAsia="zh-CN"/>
        </w:rPr>
        <w:t>×（1-优惠率）＝采购核定的结算单价。</w:t>
      </w:r>
      <w:r>
        <w:rPr>
          <w:rFonts w:hint="eastAsia" w:ascii="宋体" w:hAnsi="宋体" w:eastAsia="宋体" w:cs="宋体"/>
          <w:b w:val="0"/>
          <w:bCs w:val="0"/>
          <w:color w:val="000000"/>
          <w:sz w:val="24"/>
          <w:szCs w:val="24"/>
          <w:highlight w:val="none"/>
          <w:lang w:eastAsia="zh-CN"/>
        </w:rPr>
        <w:t>各项</w:t>
      </w:r>
      <w:r>
        <w:rPr>
          <w:rFonts w:hint="eastAsia" w:ascii="宋体" w:hAnsi="宋体" w:eastAsia="宋体" w:cs="宋体"/>
          <w:color w:val="auto"/>
          <w:sz w:val="24"/>
          <w:szCs w:val="24"/>
          <w:highlight w:val="none"/>
          <w:lang w:val="en-US" w:eastAsia="zh-CN"/>
        </w:rPr>
        <w:t>食材结算数量以采购人签收的供货单为准，供货单须采购人及中标供应商双方签字。</w:t>
      </w:r>
    </w:p>
    <w:p w14:paraId="10A15C08">
      <w:pPr>
        <w:keepNext w:val="0"/>
        <w:keepLines w:val="0"/>
        <w:pageBreakBefore w:val="0"/>
        <w:spacing w:line="360" w:lineRule="auto"/>
        <w:ind w:firstLine="480"/>
        <w:rPr>
          <w:rFonts w:hint="eastAsia" w:ascii="宋体" w:hAnsi="宋体" w:eastAsia="宋体" w:cs="宋体"/>
          <w:b w:val="0"/>
          <w:bCs w:val="0"/>
          <w:sz w:val="24"/>
          <w:szCs w:val="24"/>
          <w:highlight w:val="none"/>
        </w:rPr>
      </w:pPr>
      <w:r>
        <w:rPr>
          <w:rFonts w:hint="eastAsia" w:ascii="宋体" w:hAnsi="宋体" w:cs="宋体"/>
          <w:color w:val="auto"/>
          <w:sz w:val="24"/>
          <w:szCs w:val="24"/>
          <w:highlight w:val="none"/>
          <w:lang w:val="en-US" w:eastAsia="zh-CN"/>
        </w:rPr>
        <w:t>（2）当月</w:t>
      </w:r>
      <w:r>
        <w:rPr>
          <w:rFonts w:hint="eastAsia" w:ascii="宋体" w:hAnsi="宋体" w:eastAsia="宋体" w:cs="宋体"/>
          <w:color w:val="auto"/>
          <w:sz w:val="24"/>
          <w:szCs w:val="24"/>
          <w:highlight w:val="none"/>
          <w:lang w:val="en-US" w:eastAsia="zh-CN"/>
        </w:rPr>
        <w:t>货款于次月10</w:t>
      </w:r>
      <w:r>
        <w:rPr>
          <w:rFonts w:hint="eastAsia" w:ascii="宋体" w:hAnsi="宋体" w:cs="宋体"/>
          <w:color w:val="auto"/>
          <w:sz w:val="24"/>
          <w:szCs w:val="24"/>
          <w:highlight w:val="none"/>
          <w:lang w:val="en-US" w:eastAsia="zh-CN"/>
        </w:rPr>
        <w:t>日</w:t>
      </w:r>
      <w:r>
        <w:rPr>
          <w:rFonts w:hint="eastAsia" w:ascii="宋体" w:hAnsi="宋体" w:eastAsia="宋体" w:cs="宋体"/>
          <w:color w:val="auto"/>
          <w:sz w:val="24"/>
          <w:szCs w:val="24"/>
          <w:highlight w:val="none"/>
          <w:lang w:val="en-US" w:eastAsia="zh-CN"/>
        </w:rPr>
        <w:t>结</w:t>
      </w:r>
      <w:r>
        <w:rPr>
          <w:rFonts w:hint="eastAsia" w:ascii="宋体" w:hAnsi="宋体" w:cs="宋体"/>
          <w:color w:val="auto"/>
          <w:sz w:val="24"/>
          <w:szCs w:val="24"/>
          <w:highlight w:val="none"/>
          <w:lang w:val="en-US" w:eastAsia="zh-CN"/>
        </w:rPr>
        <w:t>算</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sz w:val="24"/>
          <w:szCs w:val="24"/>
          <w:highlight w:val="none"/>
        </w:rPr>
        <w:t>双方应严格按照</w:t>
      </w:r>
      <w:r>
        <w:rPr>
          <w:rFonts w:hint="eastAsia" w:ascii="宋体" w:hAnsi="宋体" w:eastAsia="宋体" w:cs="宋体"/>
          <w:b w:val="0"/>
          <w:bCs w:val="0"/>
          <w:sz w:val="24"/>
          <w:szCs w:val="24"/>
          <w:highlight w:val="none"/>
          <w:lang w:eastAsia="zh-CN"/>
        </w:rPr>
        <w:t>以上结算方式</w:t>
      </w:r>
      <w:r>
        <w:rPr>
          <w:rFonts w:hint="eastAsia" w:ascii="宋体" w:hAnsi="宋体" w:eastAsia="宋体" w:cs="宋体"/>
          <w:b w:val="0"/>
          <w:bCs w:val="0"/>
          <w:sz w:val="24"/>
          <w:szCs w:val="24"/>
          <w:highlight w:val="none"/>
        </w:rPr>
        <w:t>结算</w:t>
      </w:r>
      <w:r>
        <w:rPr>
          <w:rFonts w:hint="eastAsia" w:ascii="宋体" w:hAnsi="宋体" w:eastAsia="宋体" w:cs="宋体"/>
          <w:b w:val="0"/>
          <w:bCs w:val="0"/>
          <w:sz w:val="24"/>
          <w:szCs w:val="24"/>
          <w:highlight w:val="none"/>
          <w:lang w:eastAsia="zh-CN"/>
        </w:rPr>
        <w:t>每月应付货款</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eastAsia="zh-CN"/>
        </w:rPr>
        <w:t>扣除当月考核扣减费用（如有）。</w:t>
      </w:r>
    </w:p>
    <w:p w14:paraId="5718AC12">
      <w:pPr>
        <w:pStyle w:val="40"/>
        <w:spacing w:line="360" w:lineRule="auto"/>
        <w:ind w:left="0" w:leftChars="0" w:firstLine="482" w:firstLineChars="200"/>
        <w:rPr>
          <w:rFonts w:hint="eastAsia" w:eastAsia="宋体"/>
          <w:b/>
          <w:bCs/>
          <w:highlight w:val="none"/>
          <w:lang w:eastAsia="zh-CN"/>
        </w:rPr>
      </w:pPr>
      <w:r>
        <w:rPr>
          <w:rFonts w:hint="eastAsia" w:ascii="宋体" w:hAnsi="宋体" w:eastAsia="宋体" w:cs="宋体"/>
          <w:b/>
          <w:bCs/>
          <w:sz w:val="24"/>
          <w:szCs w:val="24"/>
          <w:highlight w:val="none"/>
          <w:lang w:eastAsia="zh-CN"/>
        </w:rPr>
        <w:t>注：若投标供应商填报的优惠率为10%，而</w:t>
      </w:r>
      <w:r>
        <w:rPr>
          <w:rFonts w:hint="eastAsia" w:ascii="宋体" w:hAnsi="宋体" w:eastAsia="宋体" w:cs="宋体"/>
          <w:b/>
          <w:bCs/>
          <w:sz w:val="24"/>
          <w:szCs w:val="24"/>
          <w:highlight w:val="none"/>
          <w:lang w:val="en-US" w:eastAsia="zh-CN"/>
        </w:rPr>
        <w:t>南京市发展和改革委员会公布的“南京市部分农贸市场主副食品周平均价格水平”对应食材的零售价</w:t>
      </w:r>
      <w:r>
        <w:rPr>
          <w:rFonts w:hint="eastAsia" w:ascii="宋体" w:hAnsi="宋体" w:eastAsia="宋体" w:cs="宋体"/>
          <w:b/>
          <w:bCs/>
          <w:sz w:val="24"/>
          <w:szCs w:val="24"/>
          <w:highlight w:val="none"/>
          <w:lang w:eastAsia="zh-CN"/>
        </w:rPr>
        <w:t>为10元/斤，则该食材的结算价为10×0.9=9元/斤。</w:t>
      </w:r>
    </w:p>
    <w:p w14:paraId="1849A2E4">
      <w:pPr>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color w:val="000000"/>
          <w:sz w:val="24"/>
          <w:szCs w:val="24"/>
          <w:highlight w:val="none"/>
        </w:rPr>
        <w:t>6、其他要求：</w:t>
      </w:r>
      <w:r>
        <w:rPr>
          <w:rFonts w:hint="eastAsia" w:ascii="宋体" w:hAnsi="宋体" w:eastAsia="宋体" w:cs="宋体"/>
          <w:color w:val="auto"/>
          <w:sz w:val="24"/>
          <w:szCs w:val="24"/>
          <w:highlight w:val="none"/>
          <w:lang w:val="en-US" w:eastAsia="zh-CN"/>
        </w:rPr>
        <w:t>如上级部门针对本项目有相关政策性调整，按照要求调整，采购人不承担任何违约责任。</w:t>
      </w:r>
    </w:p>
    <w:p w14:paraId="479D8DAD">
      <w:pPr>
        <w:keepNext w:val="0"/>
        <w:keepLines w:val="0"/>
        <w:pageBreakBefore w:val="0"/>
        <w:spacing w:line="360" w:lineRule="auto"/>
        <w:ind w:firstLine="482"/>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7、履约办法</w:t>
      </w:r>
    </w:p>
    <w:p w14:paraId="488B6F3D">
      <w:pPr>
        <w:keepNext w:val="0"/>
        <w:keepLines w:val="0"/>
        <w:pageBreakBefore w:val="0"/>
        <w:spacing w:line="360" w:lineRule="auto"/>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7.1 因</w:t>
      </w:r>
      <w:r>
        <w:rPr>
          <w:rFonts w:hint="eastAsia" w:ascii="宋体" w:hAnsi="宋体" w:cs="宋体"/>
          <w:bCs/>
          <w:sz w:val="24"/>
          <w:szCs w:val="24"/>
          <w:highlight w:val="none"/>
          <w:lang w:eastAsia="zh-CN"/>
        </w:rPr>
        <w:t>中标</w:t>
      </w:r>
      <w:r>
        <w:rPr>
          <w:rFonts w:hint="eastAsia" w:ascii="宋体" w:hAnsi="宋体" w:cs="宋体"/>
          <w:color w:val="000000"/>
          <w:sz w:val="24"/>
          <w:szCs w:val="24"/>
          <w:highlight w:val="none"/>
          <w:lang w:eastAsia="zh-CN"/>
        </w:rPr>
        <w:t>供应商</w:t>
      </w:r>
      <w:r>
        <w:rPr>
          <w:rFonts w:hint="eastAsia" w:ascii="宋体" w:hAnsi="宋体" w:eastAsia="宋体" w:cs="宋体"/>
          <w:bCs/>
          <w:color w:val="000000"/>
          <w:sz w:val="24"/>
          <w:szCs w:val="24"/>
          <w:highlight w:val="none"/>
        </w:rPr>
        <w:t>配送不及时导致伙食供应出现断供</w:t>
      </w:r>
      <w:r>
        <w:rPr>
          <w:rFonts w:hint="eastAsia" w:ascii="宋体" w:hAnsi="宋体" w:eastAsia="宋体" w:cs="宋体"/>
          <w:bCs/>
          <w:color w:val="000000"/>
          <w:sz w:val="24"/>
          <w:szCs w:val="24"/>
          <w:highlight w:val="none"/>
          <w:lang w:val="en-US" w:eastAsia="zh-CN"/>
        </w:rPr>
        <w:t>现象</w:t>
      </w:r>
      <w:r>
        <w:rPr>
          <w:rFonts w:hint="eastAsia" w:ascii="宋体" w:hAnsi="宋体" w:eastAsia="宋体" w:cs="宋体"/>
          <w:bCs/>
          <w:color w:val="000000"/>
          <w:sz w:val="24"/>
          <w:szCs w:val="24"/>
          <w:highlight w:val="none"/>
        </w:rPr>
        <w:t xml:space="preserve">的，造成不良影响的，合同立即终止。 </w:t>
      </w:r>
    </w:p>
    <w:p w14:paraId="3218FE22">
      <w:pPr>
        <w:keepNext w:val="0"/>
        <w:keepLines w:val="0"/>
        <w:pageBreakBefore w:val="0"/>
        <w:spacing w:line="360" w:lineRule="auto"/>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7.2采购人</w:t>
      </w:r>
      <w:r>
        <w:rPr>
          <w:rFonts w:hint="eastAsia" w:ascii="宋体" w:hAnsi="宋体" w:cs="宋体"/>
          <w:bCs/>
          <w:color w:val="000000"/>
          <w:sz w:val="24"/>
          <w:szCs w:val="24"/>
          <w:highlight w:val="none"/>
          <w:lang w:eastAsia="zh-CN"/>
        </w:rPr>
        <w:t>临</w:t>
      </w:r>
      <w:r>
        <w:rPr>
          <w:rFonts w:hint="eastAsia" w:ascii="宋体" w:hAnsi="宋体" w:eastAsia="宋体" w:cs="宋体"/>
          <w:bCs/>
          <w:color w:val="000000"/>
          <w:sz w:val="24"/>
          <w:szCs w:val="24"/>
          <w:highlight w:val="none"/>
        </w:rPr>
        <w:t xml:space="preserve">时增加用餐人员,需临时补充原料的, </w:t>
      </w:r>
      <w:r>
        <w:rPr>
          <w:rFonts w:hint="eastAsia" w:ascii="宋体" w:hAnsi="宋体" w:cs="宋体"/>
          <w:bCs/>
          <w:sz w:val="24"/>
          <w:szCs w:val="24"/>
          <w:highlight w:val="none"/>
          <w:lang w:eastAsia="zh-CN"/>
        </w:rPr>
        <w:t>中标</w:t>
      </w:r>
      <w:r>
        <w:rPr>
          <w:rFonts w:hint="eastAsia" w:ascii="宋体" w:hAnsi="宋体" w:cs="宋体"/>
          <w:color w:val="000000"/>
          <w:sz w:val="24"/>
          <w:szCs w:val="24"/>
          <w:highlight w:val="none"/>
          <w:lang w:eastAsia="zh-CN"/>
        </w:rPr>
        <w:t>供应商</w:t>
      </w:r>
      <w:r>
        <w:rPr>
          <w:rFonts w:hint="eastAsia" w:ascii="宋体" w:hAnsi="宋体" w:eastAsia="宋体" w:cs="宋体"/>
          <w:bCs/>
          <w:color w:val="000000"/>
          <w:sz w:val="24"/>
          <w:szCs w:val="24"/>
          <w:highlight w:val="none"/>
        </w:rPr>
        <w:t xml:space="preserve">应在约定时间内无条件把指定的原料送至指定的地点。 </w:t>
      </w:r>
    </w:p>
    <w:p w14:paraId="41496A79">
      <w:pPr>
        <w:keepNext w:val="0"/>
        <w:keepLines w:val="0"/>
        <w:pageBreakBefore w:val="0"/>
        <w:widowControl w:val="0"/>
        <w:spacing w:line="360" w:lineRule="auto"/>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7.3 凡经相关部门认定，如因</w:t>
      </w:r>
      <w:r>
        <w:rPr>
          <w:rFonts w:hint="eastAsia" w:ascii="宋体" w:hAnsi="宋体" w:cs="宋体"/>
          <w:bCs/>
          <w:sz w:val="24"/>
          <w:szCs w:val="24"/>
          <w:highlight w:val="none"/>
          <w:lang w:eastAsia="zh-CN"/>
        </w:rPr>
        <w:t>中标</w:t>
      </w:r>
      <w:r>
        <w:rPr>
          <w:rFonts w:hint="eastAsia" w:ascii="宋体" w:hAnsi="宋体" w:cs="宋体"/>
          <w:color w:val="000000"/>
          <w:sz w:val="24"/>
          <w:szCs w:val="24"/>
          <w:highlight w:val="none"/>
          <w:lang w:eastAsia="zh-CN"/>
        </w:rPr>
        <w:t>供应商</w:t>
      </w:r>
      <w:r>
        <w:rPr>
          <w:rFonts w:hint="eastAsia" w:ascii="宋体" w:hAnsi="宋体" w:eastAsia="宋体" w:cs="宋体"/>
          <w:bCs/>
          <w:color w:val="000000"/>
          <w:sz w:val="24"/>
          <w:szCs w:val="24"/>
          <w:highlight w:val="none"/>
        </w:rPr>
        <w:t>所提供的原料原因造成采购人食堂岀现食物中毒等卫生事故的，</w:t>
      </w:r>
      <w:r>
        <w:rPr>
          <w:rFonts w:hint="eastAsia" w:ascii="宋体" w:hAnsi="宋体" w:cs="宋体"/>
          <w:bCs/>
          <w:sz w:val="24"/>
          <w:szCs w:val="24"/>
          <w:highlight w:val="none"/>
          <w:lang w:eastAsia="zh-CN"/>
        </w:rPr>
        <w:t>中标</w:t>
      </w:r>
      <w:r>
        <w:rPr>
          <w:rFonts w:hint="eastAsia" w:ascii="宋体" w:hAnsi="宋体" w:cs="宋体"/>
          <w:color w:val="000000"/>
          <w:sz w:val="24"/>
          <w:szCs w:val="24"/>
          <w:highlight w:val="none"/>
          <w:lang w:eastAsia="zh-CN"/>
        </w:rPr>
        <w:t>供应商</w:t>
      </w:r>
      <w:r>
        <w:rPr>
          <w:rFonts w:hint="eastAsia" w:ascii="宋体" w:hAnsi="宋体" w:eastAsia="宋体" w:cs="宋体"/>
          <w:bCs/>
          <w:color w:val="000000"/>
          <w:sz w:val="24"/>
          <w:szCs w:val="24"/>
          <w:highlight w:val="none"/>
        </w:rPr>
        <w:t>除必须承担全部的法律责任外，还要全额承担因食物中毒发生造成后果的一切费用，并终止合同，暂扣当月所有供应原料的货款作为</w:t>
      </w:r>
      <w:r>
        <w:rPr>
          <w:rFonts w:hint="eastAsia" w:ascii="宋体" w:hAnsi="宋体" w:cs="宋体"/>
          <w:bCs/>
          <w:sz w:val="24"/>
          <w:szCs w:val="24"/>
          <w:highlight w:val="none"/>
          <w:lang w:eastAsia="zh-CN"/>
        </w:rPr>
        <w:t>中标</w:t>
      </w:r>
      <w:r>
        <w:rPr>
          <w:rFonts w:hint="eastAsia" w:ascii="宋体" w:hAnsi="宋体" w:cs="宋体"/>
          <w:color w:val="000000"/>
          <w:sz w:val="24"/>
          <w:szCs w:val="24"/>
          <w:highlight w:val="none"/>
          <w:lang w:eastAsia="zh-CN"/>
        </w:rPr>
        <w:t>供应商</w:t>
      </w:r>
      <w:r>
        <w:rPr>
          <w:rFonts w:hint="eastAsia" w:ascii="宋体" w:hAnsi="宋体" w:eastAsia="宋体" w:cs="宋体"/>
          <w:bCs/>
          <w:color w:val="000000"/>
          <w:sz w:val="24"/>
          <w:szCs w:val="24"/>
          <w:highlight w:val="none"/>
        </w:rPr>
        <w:t xml:space="preserve">的赔偿预付款。 </w:t>
      </w:r>
    </w:p>
    <w:p w14:paraId="37BE5012">
      <w:pPr>
        <w:keepNext w:val="0"/>
        <w:keepLines w:val="0"/>
        <w:pageBreakBefore w:val="0"/>
        <w:spacing w:line="360" w:lineRule="auto"/>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7.4 采购人将定期或不定期地组织专人对</w:t>
      </w:r>
      <w:r>
        <w:rPr>
          <w:rFonts w:hint="eastAsia" w:ascii="宋体" w:hAnsi="宋体" w:cs="宋体"/>
          <w:bCs/>
          <w:sz w:val="24"/>
          <w:szCs w:val="24"/>
          <w:highlight w:val="none"/>
          <w:lang w:eastAsia="zh-CN"/>
        </w:rPr>
        <w:t>中标</w:t>
      </w:r>
      <w:r>
        <w:rPr>
          <w:rFonts w:hint="eastAsia" w:ascii="宋体" w:hAnsi="宋体" w:cs="宋体"/>
          <w:color w:val="000000"/>
          <w:sz w:val="24"/>
          <w:szCs w:val="24"/>
          <w:highlight w:val="none"/>
          <w:lang w:eastAsia="zh-CN"/>
        </w:rPr>
        <w:t>供应商</w:t>
      </w:r>
      <w:r>
        <w:rPr>
          <w:rFonts w:hint="eastAsia" w:ascii="宋体" w:hAnsi="宋体" w:eastAsia="宋体" w:cs="宋体"/>
          <w:bCs/>
          <w:color w:val="000000"/>
          <w:sz w:val="24"/>
          <w:szCs w:val="24"/>
          <w:highlight w:val="none"/>
        </w:rPr>
        <w:t>所供货物的质量送质检部门抽检，若发现货物质量检测结果与招标文件质量标准不符，检测费用由</w:t>
      </w:r>
      <w:r>
        <w:rPr>
          <w:rFonts w:hint="eastAsia" w:ascii="宋体" w:hAnsi="宋体" w:cs="宋体"/>
          <w:bCs/>
          <w:sz w:val="24"/>
          <w:szCs w:val="24"/>
          <w:highlight w:val="none"/>
          <w:lang w:eastAsia="zh-CN"/>
        </w:rPr>
        <w:t>中标</w:t>
      </w:r>
      <w:r>
        <w:rPr>
          <w:rFonts w:hint="eastAsia" w:ascii="宋体" w:hAnsi="宋体" w:cs="宋体"/>
          <w:color w:val="000000"/>
          <w:sz w:val="24"/>
          <w:szCs w:val="24"/>
          <w:highlight w:val="none"/>
          <w:lang w:eastAsia="zh-CN"/>
        </w:rPr>
        <w:t>供应商</w:t>
      </w:r>
      <w:r>
        <w:rPr>
          <w:rFonts w:hint="eastAsia" w:ascii="宋体" w:hAnsi="宋体" w:eastAsia="宋体" w:cs="宋体"/>
          <w:bCs/>
          <w:color w:val="000000"/>
          <w:sz w:val="24"/>
          <w:szCs w:val="24"/>
          <w:highlight w:val="none"/>
        </w:rPr>
        <w:t xml:space="preserve">支付，另采购人有权酌情予以罚款、解除合同等处罚。 </w:t>
      </w:r>
    </w:p>
    <w:p w14:paraId="00160CF3">
      <w:pPr>
        <w:keepNext w:val="0"/>
        <w:keepLines w:val="0"/>
        <w:pageBreakBefore w:val="0"/>
        <w:spacing w:line="360" w:lineRule="auto"/>
        <w:ind w:firstLine="480"/>
        <w:jc w:val="center"/>
        <w:rPr>
          <w:rFonts w:hint="eastAsia" w:ascii="宋体" w:hAnsi="宋体" w:eastAsia="宋体" w:cs="宋体"/>
          <w:sz w:val="24"/>
          <w:szCs w:val="24"/>
          <w:highlight w:val="none"/>
          <w:lang w:val="zh-CN"/>
        </w:rPr>
      </w:pPr>
    </w:p>
    <w:p w14:paraId="61081AC6">
      <w:pPr>
        <w:keepNext w:val="0"/>
        <w:keepLines w:val="0"/>
        <w:pageBreakBefore w:val="0"/>
        <w:spacing w:line="360" w:lineRule="auto"/>
        <w:ind w:firstLine="480"/>
        <w:jc w:val="center"/>
        <w:rPr>
          <w:rFonts w:hint="eastAsia" w:ascii="宋体" w:hAnsi="宋体" w:eastAsia="宋体" w:cs="宋体"/>
          <w:sz w:val="24"/>
          <w:szCs w:val="24"/>
          <w:highlight w:val="none"/>
          <w:lang w:val="zh-CN"/>
        </w:rPr>
      </w:pPr>
    </w:p>
    <w:p w14:paraId="6378F86D">
      <w:pPr>
        <w:keepNext w:val="0"/>
        <w:keepLines w:val="0"/>
        <w:pageBreakBefore w:val="0"/>
        <w:spacing w:line="360" w:lineRule="auto"/>
        <w:ind w:firstLine="480"/>
        <w:jc w:val="center"/>
        <w:rPr>
          <w:rFonts w:hint="eastAsia" w:ascii="宋体" w:hAnsi="宋体" w:eastAsia="宋体" w:cs="宋体"/>
          <w:sz w:val="24"/>
          <w:szCs w:val="24"/>
          <w:highlight w:val="none"/>
          <w:lang w:val="zh-CN"/>
        </w:rPr>
      </w:pPr>
    </w:p>
    <w:p w14:paraId="42768895">
      <w:pPr>
        <w:keepNext w:val="0"/>
        <w:keepLines w:val="0"/>
        <w:pageBreakBefore w:val="0"/>
        <w:spacing w:line="360" w:lineRule="auto"/>
        <w:ind w:firstLine="480"/>
        <w:jc w:val="center"/>
        <w:rPr>
          <w:rFonts w:hint="eastAsia" w:ascii="宋体" w:hAnsi="宋体" w:eastAsia="宋体" w:cs="宋体"/>
          <w:sz w:val="24"/>
          <w:szCs w:val="24"/>
          <w:highlight w:val="none"/>
          <w:lang w:val="zh-CN"/>
        </w:rPr>
      </w:pPr>
    </w:p>
    <w:p w14:paraId="2C0BD8A9">
      <w:pPr>
        <w:keepNext w:val="0"/>
        <w:keepLines w:val="0"/>
        <w:pageBreakBefore w:val="0"/>
        <w:spacing w:line="360" w:lineRule="auto"/>
        <w:ind w:firstLine="480"/>
        <w:jc w:val="center"/>
        <w:rPr>
          <w:rFonts w:hint="eastAsia" w:ascii="宋体" w:hAnsi="宋体" w:eastAsia="宋体" w:cs="宋体"/>
          <w:sz w:val="24"/>
          <w:szCs w:val="24"/>
          <w:highlight w:val="none"/>
          <w:lang w:val="zh-CN"/>
        </w:rPr>
      </w:pPr>
    </w:p>
    <w:p w14:paraId="61F43B35">
      <w:pPr>
        <w:keepNext w:val="0"/>
        <w:keepLines w:val="0"/>
        <w:pageBreakBefore w:val="0"/>
        <w:spacing w:line="360" w:lineRule="auto"/>
        <w:ind w:firstLine="480"/>
        <w:jc w:val="center"/>
        <w:rPr>
          <w:rFonts w:hint="eastAsia" w:ascii="宋体" w:hAnsi="宋体" w:eastAsia="宋体" w:cs="宋体"/>
          <w:sz w:val="24"/>
          <w:szCs w:val="24"/>
          <w:highlight w:val="none"/>
          <w:lang w:val="zh-CN"/>
        </w:rPr>
      </w:pPr>
    </w:p>
    <w:p w14:paraId="2F2AE10D">
      <w:pPr>
        <w:keepNext w:val="0"/>
        <w:keepLines w:val="0"/>
        <w:pageBreakBefore w:val="0"/>
        <w:spacing w:line="360" w:lineRule="auto"/>
        <w:ind w:firstLine="480"/>
        <w:jc w:val="center"/>
        <w:rPr>
          <w:rFonts w:hint="eastAsia" w:ascii="宋体" w:hAnsi="宋体" w:eastAsia="宋体" w:cs="宋体"/>
          <w:sz w:val="24"/>
          <w:szCs w:val="24"/>
          <w:highlight w:val="none"/>
          <w:lang w:val="zh-CN"/>
        </w:rPr>
      </w:pPr>
    </w:p>
    <w:p w14:paraId="6EAB67F3">
      <w:pPr>
        <w:keepNext w:val="0"/>
        <w:keepLines w:val="0"/>
        <w:pageBreakBefore w:val="0"/>
        <w:spacing w:line="360" w:lineRule="auto"/>
        <w:ind w:firstLine="480"/>
        <w:jc w:val="center"/>
        <w:rPr>
          <w:rFonts w:hint="eastAsia" w:ascii="宋体" w:hAnsi="宋体" w:eastAsia="宋体" w:cs="宋体"/>
          <w:sz w:val="24"/>
          <w:szCs w:val="24"/>
          <w:highlight w:val="none"/>
          <w:lang w:val="zh-CN"/>
        </w:rPr>
      </w:pPr>
    </w:p>
    <w:p w14:paraId="12E754BB">
      <w:pPr>
        <w:keepNext w:val="0"/>
        <w:keepLines w:val="0"/>
        <w:pageBreakBefore w:val="0"/>
        <w:spacing w:line="360" w:lineRule="auto"/>
        <w:ind w:firstLine="480"/>
        <w:jc w:val="center"/>
        <w:rPr>
          <w:rFonts w:hint="eastAsia" w:ascii="宋体" w:hAnsi="宋体" w:eastAsia="宋体" w:cs="宋体"/>
          <w:sz w:val="24"/>
          <w:szCs w:val="24"/>
          <w:highlight w:val="none"/>
          <w:lang w:val="zh-CN"/>
        </w:rPr>
      </w:pPr>
    </w:p>
    <w:p w14:paraId="5C6F2E18">
      <w:pPr>
        <w:keepNext w:val="0"/>
        <w:keepLines w:val="0"/>
        <w:pageBreakBefore w:val="0"/>
        <w:spacing w:line="360" w:lineRule="auto"/>
        <w:ind w:firstLine="480"/>
        <w:jc w:val="center"/>
        <w:rPr>
          <w:rFonts w:hint="eastAsia" w:ascii="宋体" w:hAnsi="宋体" w:eastAsia="宋体" w:cs="宋体"/>
          <w:sz w:val="24"/>
          <w:szCs w:val="24"/>
          <w:highlight w:val="none"/>
          <w:lang w:val="zh-CN"/>
        </w:rPr>
      </w:pPr>
    </w:p>
    <w:p w14:paraId="066BD09E">
      <w:pPr>
        <w:keepNext w:val="0"/>
        <w:keepLines w:val="0"/>
        <w:pageBreakBefore w:val="0"/>
        <w:spacing w:line="360" w:lineRule="auto"/>
        <w:ind w:firstLine="480"/>
        <w:jc w:val="center"/>
        <w:rPr>
          <w:rFonts w:hint="eastAsia" w:ascii="宋体" w:hAnsi="宋体" w:eastAsia="宋体" w:cs="宋体"/>
          <w:sz w:val="24"/>
          <w:szCs w:val="24"/>
          <w:highlight w:val="none"/>
          <w:lang w:val="zh-CN"/>
        </w:rPr>
      </w:pPr>
    </w:p>
    <w:p w14:paraId="5DAC5ADF">
      <w:pPr>
        <w:keepNext w:val="0"/>
        <w:keepLines w:val="0"/>
        <w:pageBreakBefore w:val="0"/>
        <w:spacing w:line="360" w:lineRule="auto"/>
        <w:jc w:val="both"/>
        <w:rPr>
          <w:rFonts w:hint="eastAsia" w:ascii="宋体" w:hAnsi="宋体" w:eastAsia="宋体" w:cs="宋体"/>
          <w:sz w:val="24"/>
          <w:szCs w:val="24"/>
          <w:highlight w:val="none"/>
          <w:lang w:val="zh-CN"/>
        </w:rPr>
      </w:pPr>
      <w:r>
        <w:rPr>
          <w:rFonts w:hint="eastAsia" w:ascii="宋体" w:hAnsi="宋体" w:cs="宋体"/>
          <w:sz w:val="24"/>
          <w:szCs w:val="24"/>
          <w:highlight w:val="none"/>
          <w:lang w:val="zh-CN"/>
        </w:rPr>
        <w:t>附件：考核办法</w:t>
      </w:r>
    </w:p>
    <w:tbl>
      <w:tblPr>
        <w:tblStyle w:val="34"/>
        <w:tblW w:w="98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8"/>
        <w:gridCol w:w="7241"/>
        <w:gridCol w:w="1137"/>
      </w:tblGrid>
      <w:tr w14:paraId="0CE2B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478" w:type="dxa"/>
            <w:noWrap w:val="0"/>
            <w:vAlign w:val="center"/>
          </w:tcPr>
          <w:p w14:paraId="4472127E">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类别</w:t>
            </w:r>
          </w:p>
        </w:tc>
        <w:tc>
          <w:tcPr>
            <w:tcW w:w="7241" w:type="dxa"/>
            <w:noWrap w:val="0"/>
            <w:vAlign w:val="center"/>
          </w:tcPr>
          <w:p w14:paraId="7CCA4CCD">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考核评分细则</w:t>
            </w:r>
          </w:p>
        </w:tc>
        <w:tc>
          <w:tcPr>
            <w:tcW w:w="1137" w:type="dxa"/>
            <w:noWrap w:val="0"/>
            <w:vAlign w:val="center"/>
          </w:tcPr>
          <w:p w14:paraId="577F742E">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得分情况</w:t>
            </w:r>
          </w:p>
        </w:tc>
      </w:tr>
      <w:tr w14:paraId="4551C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478" w:type="dxa"/>
            <w:vMerge w:val="restart"/>
            <w:noWrap w:val="0"/>
            <w:vAlign w:val="center"/>
          </w:tcPr>
          <w:p w14:paraId="55FBFAF1">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食材考核</w:t>
            </w:r>
          </w:p>
          <w:p w14:paraId="2EA591F1">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（30分）</w:t>
            </w:r>
          </w:p>
        </w:tc>
        <w:tc>
          <w:tcPr>
            <w:tcW w:w="7241" w:type="dxa"/>
            <w:noWrap w:val="0"/>
            <w:vAlign w:val="center"/>
          </w:tcPr>
          <w:p w14:paraId="5ADFB893">
            <w:pPr>
              <w:keepNext w:val="0"/>
              <w:keepLines w:val="0"/>
              <w:pageBreakBefore w:val="0"/>
              <w:widowControl w:val="0"/>
              <w:spacing w:line="360" w:lineRule="auto"/>
              <w:ind w:firstLine="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食材新鲜度及保质期</w:t>
            </w:r>
            <w:r>
              <w:rPr>
                <w:rFonts w:hint="eastAsia" w:ascii="宋体" w:hAnsi="宋体" w:cs="宋体"/>
                <w:sz w:val="24"/>
                <w:szCs w:val="24"/>
                <w:highlight w:val="none"/>
                <w:lang w:val="zh-CN"/>
              </w:rPr>
              <w:t>。</w:t>
            </w:r>
            <w:r>
              <w:rPr>
                <w:rFonts w:hint="eastAsia" w:ascii="宋体" w:hAnsi="宋体" w:eastAsia="宋体" w:cs="宋体"/>
                <w:sz w:val="24"/>
                <w:szCs w:val="24"/>
                <w:highlight w:val="none"/>
                <w:lang w:val="zh-CN"/>
              </w:rPr>
              <w:t>（0-10分）</w:t>
            </w:r>
          </w:p>
        </w:tc>
        <w:tc>
          <w:tcPr>
            <w:tcW w:w="1137" w:type="dxa"/>
            <w:noWrap w:val="0"/>
            <w:vAlign w:val="center"/>
          </w:tcPr>
          <w:p w14:paraId="17E62AE4">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r>
      <w:tr w14:paraId="7317D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478" w:type="dxa"/>
            <w:vMerge w:val="continue"/>
            <w:noWrap w:val="0"/>
            <w:vAlign w:val="center"/>
          </w:tcPr>
          <w:p w14:paraId="2B51FDD7">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c>
          <w:tcPr>
            <w:tcW w:w="7241" w:type="dxa"/>
            <w:noWrap w:val="0"/>
            <w:vAlign w:val="center"/>
          </w:tcPr>
          <w:p w14:paraId="7E59DE44">
            <w:pPr>
              <w:keepNext w:val="0"/>
              <w:keepLines w:val="0"/>
              <w:pageBreakBefore w:val="0"/>
              <w:widowControl w:val="0"/>
              <w:spacing w:line="360" w:lineRule="auto"/>
              <w:ind w:firstLine="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食材包装完整，数量充足</w:t>
            </w:r>
            <w:r>
              <w:rPr>
                <w:rFonts w:hint="eastAsia" w:ascii="宋体" w:hAnsi="宋体" w:cs="宋体"/>
                <w:sz w:val="24"/>
                <w:szCs w:val="24"/>
                <w:highlight w:val="none"/>
                <w:lang w:val="zh-CN"/>
              </w:rPr>
              <w:t>。</w:t>
            </w:r>
            <w:r>
              <w:rPr>
                <w:rFonts w:hint="eastAsia" w:ascii="宋体" w:hAnsi="宋体" w:eastAsia="宋体" w:cs="宋体"/>
                <w:sz w:val="24"/>
                <w:szCs w:val="24"/>
                <w:highlight w:val="none"/>
                <w:lang w:val="zh-CN"/>
              </w:rPr>
              <w:t>（0-10分）</w:t>
            </w:r>
          </w:p>
        </w:tc>
        <w:tc>
          <w:tcPr>
            <w:tcW w:w="1137" w:type="dxa"/>
            <w:noWrap w:val="0"/>
            <w:vAlign w:val="center"/>
          </w:tcPr>
          <w:p w14:paraId="390EF0AE">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r>
      <w:tr w14:paraId="1256D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478" w:type="dxa"/>
            <w:vMerge w:val="continue"/>
            <w:noWrap w:val="0"/>
            <w:vAlign w:val="center"/>
          </w:tcPr>
          <w:p w14:paraId="20F358DC">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c>
          <w:tcPr>
            <w:tcW w:w="7241" w:type="dxa"/>
            <w:noWrap w:val="0"/>
            <w:vAlign w:val="center"/>
          </w:tcPr>
          <w:p w14:paraId="1FB43B3F">
            <w:pPr>
              <w:keepNext w:val="0"/>
              <w:keepLines w:val="0"/>
              <w:pageBreakBefore w:val="0"/>
              <w:widowControl w:val="0"/>
              <w:spacing w:line="360" w:lineRule="auto"/>
              <w:ind w:firstLine="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冷冻食材全程冷链保证</w:t>
            </w:r>
            <w:r>
              <w:rPr>
                <w:rFonts w:hint="eastAsia" w:ascii="宋体" w:hAnsi="宋体" w:cs="宋体"/>
                <w:sz w:val="24"/>
                <w:szCs w:val="24"/>
                <w:highlight w:val="none"/>
                <w:lang w:val="zh-CN"/>
              </w:rPr>
              <w:t>。</w:t>
            </w:r>
            <w:r>
              <w:rPr>
                <w:rFonts w:hint="eastAsia" w:ascii="宋体" w:hAnsi="宋体" w:eastAsia="宋体" w:cs="宋体"/>
                <w:sz w:val="24"/>
                <w:szCs w:val="24"/>
                <w:highlight w:val="none"/>
                <w:lang w:val="zh-CN"/>
              </w:rPr>
              <w:t>（0-10分）</w:t>
            </w:r>
          </w:p>
        </w:tc>
        <w:tc>
          <w:tcPr>
            <w:tcW w:w="1137" w:type="dxa"/>
            <w:noWrap w:val="0"/>
            <w:vAlign w:val="center"/>
          </w:tcPr>
          <w:p w14:paraId="12CB2988">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r>
      <w:tr w14:paraId="5882C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478" w:type="dxa"/>
            <w:vMerge w:val="restart"/>
            <w:noWrap w:val="0"/>
            <w:vAlign w:val="center"/>
          </w:tcPr>
          <w:p w14:paraId="2BA369C8">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服务考核</w:t>
            </w:r>
          </w:p>
          <w:p w14:paraId="1ED8F323">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lang w:val="zh-CN"/>
              </w:rPr>
              <w:t>分）</w:t>
            </w:r>
          </w:p>
        </w:tc>
        <w:tc>
          <w:tcPr>
            <w:tcW w:w="7241" w:type="dxa"/>
            <w:noWrap w:val="0"/>
            <w:vAlign w:val="center"/>
          </w:tcPr>
          <w:p w14:paraId="2DC02B08">
            <w:pPr>
              <w:keepNext w:val="0"/>
              <w:keepLines w:val="0"/>
              <w:pageBreakBefore w:val="0"/>
              <w:widowControl w:val="0"/>
              <w:spacing w:line="360" w:lineRule="auto"/>
              <w:ind w:firstLine="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采购单位发现食材不符合供货标准提出整改意见，是否及时更换处理</w:t>
            </w:r>
            <w:r>
              <w:rPr>
                <w:rFonts w:hint="eastAsia" w:ascii="宋体" w:hAnsi="宋体" w:cs="宋体"/>
                <w:sz w:val="24"/>
                <w:szCs w:val="24"/>
                <w:highlight w:val="none"/>
                <w:lang w:val="zh-CN"/>
              </w:rPr>
              <w:t>。</w:t>
            </w:r>
            <w:r>
              <w:rPr>
                <w:rFonts w:hint="eastAsia" w:ascii="宋体" w:hAnsi="宋体" w:eastAsia="宋体" w:cs="宋体"/>
                <w:sz w:val="24"/>
                <w:szCs w:val="24"/>
                <w:highlight w:val="none"/>
                <w:lang w:val="zh-CN"/>
              </w:rPr>
              <w:t>（0-10分）</w:t>
            </w:r>
          </w:p>
        </w:tc>
        <w:tc>
          <w:tcPr>
            <w:tcW w:w="1137" w:type="dxa"/>
            <w:noWrap w:val="0"/>
            <w:vAlign w:val="center"/>
          </w:tcPr>
          <w:p w14:paraId="7E3D3E66">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r>
      <w:tr w14:paraId="34F55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478" w:type="dxa"/>
            <w:vMerge w:val="continue"/>
            <w:noWrap w:val="0"/>
            <w:vAlign w:val="center"/>
          </w:tcPr>
          <w:p w14:paraId="63EC2488">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c>
          <w:tcPr>
            <w:tcW w:w="7241" w:type="dxa"/>
            <w:noWrap w:val="0"/>
            <w:vAlign w:val="center"/>
          </w:tcPr>
          <w:p w14:paraId="1F9CCC95">
            <w:pPr>
              <w:keepNext w:val="0"/>
              <w:keepLines w:val="0"/>
              <w:pageBreakBefore w:val="0"/>
              <w:widowControl w:val="0"/>
              <w:spacing w:line="360" w:lineRule="auto"/>
              <w:ind w:firstLine="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食材配送及时，每逾期一次扣5分，逾期三次直接取消配送服务资格，并终止合同履行。（0-1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zh-CN"/>
              </w:rPr>
              <w:t>分）</w:t>
            </w:r>
          </w:p>
        </w:tc>
        <w:tc>
          <w:tcPr>
            <w:tcW w:w="1137" w:type="dxa"/>
            <w:noWrap w:val="0"/>
            <w:vAlign w:val="center"/>
          </w:tcPr>
          <w:p w14:paraId="53C48314">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r>
      <w:tr w14:paraId="71502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478" w:type="dxa"/>
            <w:vMerge w:val="continue"/>
            <w:noWrap w:val="0"/>
            <w:vAlign w:val="center"/>
          </w:tcPr>
          <w:p w14:paraId="3A37F264">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c>
          <w:tcPr>
            <w:tcW w:w="7241" w:type="dxa"/>
            <w:noWrap w:val="0"/>
            <w:vAlign w:val="center"/>
          </w:tcPr>
          <w:p w14:paraId="6FE2E6DD">
            <w:pPr>
              <w:keepNext w:val="0"/>
              <w:keepLines w:val="0"/>
              <w:pageBreakBefore w:val="0"/>
              <w:widowControl w:val="0"/>
              <w:spacing w:line="360" w:lineRule="auto"/>
              <w:ind w:firstLine="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采购单位临时加单，</w:t>
            </w:r>
            <w:r>
              <w:rPr>
                <w:rFonts w:hint="eastAsia" w:ascii="宋体" w:hAnsi="宋体" w:cs="宋体"/>
                <w:bCs/>
                <w:sz w:val="24"/>
                <w:szCs w:val="24"/>
                <w:highlight w:val="none"/>
                <w:lang w:eastAsia="zh-CN"/>
              </w:rPr>
              <w:t>中标</w:t>
            </w:r>
            <w:r>
              <w:rPr>
                <w:rFonts w:hint="eastAsia" w:ascii="宋体" w:hAnsi="宋体" w:cs="宋体"/>
                <w:color w:val="000000"/>
                <w:sz w:val="24"/>
                <w:szCs w:val="24"/>
                <w:highlight w:val="none"/>
                <w:lang w:eastAsia="zh-CN"/>
              </w:rPr>
              <w:t>供应商</w:t>
            </w:r>
            <w:r>
              <w:rPr>
                <w:rFonts w:hint="eastAsia" w:ascii="宋体" w:hAnsi="宋体" w:eastAsia="宋体" w:cs="宋体"/>
                <w:sz w:val="24"/>
                <w:szCs w:val="24"/>
                <w:highlight w:val="none"/>
                <w:lang w:val="zh-CN"/>
              </w:rPr>
              <w:t>回复迅速</w:t>
            </w:r>
            <w:r>
              <w:rPr>
                <w:rFonts w:hint="eastAsia" w:ascii="宋体" w:hAnsi="宋体" w:cs="宋体"/>
                <w:sz w:val="24"/>
                <w:szCs w:val="24"/>
                <w:highlight w:val="none"/>
                <w:lang w:val="zh-CN"/>
              </w:rPr>
              <w:t>。</w:t>
            </w:r>
            <w:r>
              <w:rPr>
                <w:rFonts w:hint="eastAsia" w:ascii="宋体" w:hAnsi="宋体" w:eastAsia="宋体" w:cs="宋体"/>
                <w:sz w:val="24"/>
                <w:szCs w:val="24"/>
                <w:highlight w:val="none"/>
                <w:lang w:val="zh-CN"/>
              </w:rPr>
              <w:t>（0-10分）</w:t>
            </w:r>
          </w:p>
        </w:tc>
        <w:tc>
          <w:tcPr>
            <w:tcW w:w="1137" w:type="dxa"/>
            <w:noWrap w:val="0"/>
            <w:vAlign w:val="center"/>
          </w:tcPr>
          <w:p w14:paraId="364C2A71">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r>
      <w:tr w14:paraId="6EC13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478" w:type="dxa"/>
            <w:vMerge w:val="restart"/>
            <w:noWrap w:val="0"/>
            <w:vAlign w:val="center"/>
          </w:tcPr>
          <w:p w14:paraId="6DD6E8DD">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价格考核</w:t>
            </w:r>
          </w:p>
          <w:p w14:paraId="1FED7140">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zh-CN"/>
              </w:rPr>
              <w:t>分）</w:t>
            </w:r>
          </w:p>
        </w:tc>
        <w:tc>
          <w:tcPr>
            <w:tcW w:w="7241" w:type="dxa"/>
            <w:noWrap w:val="0"/>
            <w:vAlign w:val="center"/>
          </w:tcPr>
          <w:p w14:paraId="452CBD23">
            <w:pPr>
              <w:keepNext w:val="0"/>
              <w:keepLines w:val="0"/>
              <w:pageBreakBefore w:val="0"/>
              <w:widowControl w:val="0"/>
              <w:spacing w:line="360" w:lineRule="auto"/>
              <w:ind w:firstLine="0"/>
              <w:jc w:val="left"/>
              <w:rPr>
                <w:rFonts w:hint="eastAsia" w:ascii="宋体" w:hAnsi="宋体" w:eastAsia="宋体" w:cs="宋体"/>
                <w:sz w:val="24"/>
                <w:szCs w:val="24"/>
                <w:highlight w:val="none"/>
                <w:lang w:val="zh-CN"/>
              </w:rPr>
            </w:pPr>
            <w:r>
              <w:rPr>
                <w:rFonts w:hint="eastAsia" w:ascii="宋体" w:hAnsi="宋体" w:cs="宋体"/>
                <w:bCs/>
                <w:sz w:val="24"/>
                <w:szCs w:val="24"/>
                <w:highlight w:val="none"/>
                <w:lang w:eastAsia="zh-CN"/>
              </w:rPr>
              <w:t>中标</w:t>
            </w:r>
            <w:r>
              <w:rPr>
                <w:rFonts w:hint="eastAsia" w:ascii="宋体" w:hAnsi="宋体" w:cs="宋体"/>
                <w:color w:val="000000"/>
                <w:sz w:val="24"/>
                <w:szCs w:val="24"/>
                <w:highlight w:val="none"/>
                <w:lang w:eastAsia="zh-CN"/>
              </w:rPr>
              <w:t>供应商</w:t>
            </w:r>
            <w:r>
              <w:rPr>
                <w:rFonts w:hint="eastAsia" w:ascii="宋体" w:hAnsi="宋体" w:eastAsia="宋体" w:cs="宋体"/>
                <w:sz w:val="24"/>
                <w:szCs w:val="24"/>
                <w:highlight w:val="none"/>
                <w:lang w:val="zh-CN"/>
              </w:rPr>
              <w:t>产品价格是否虚高，报价是否及时与合理</w:t>
            </w:r>
            <w:r>
              <w:rPr>
                <w:rFonts w:hint="eastAsia" w:ascii="宋体" w:hAnsi="宋体" w:cs="宋体"/>
                <w:sz w:val="24"/>
                <w:szCs w:val="24"/>
                <w:highlight w:val="none"/>
                <w:lang w:val="zh-CN"/>
              </w:rPr>
              <w:t>。</w:t>
            </w:r>
            <w:r>
              <w:rPr>
                <w:rFonts w:hint="eastAsia" w:ascii="宋体" w:hAnsi="宋体" w:eastAsia="宋体" w:cs="宋体"/>
                <w:sz w:val="24"/>
                <w:szCs w:val="24"/>
                <w:highlight w:val="none"/>
                <w:lang w:val="zh-CN"/>
              </w:rPr>
              <w:t>（0-10分）</w:t>
            </w:r>
          </w:p>
        </w:tc>
        <w:tc>
          <w:tcPr>
            <w:tcW w:w="1137" w:type="dxa"/>
            <w:noWrap w:val="0"/>
            <w:vAlign w:val="center"/>
          </w:tcPr>
          <w:p w14:paraId="6A50C120">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r>
      <w:tr w14:paraId="1C55A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478" w:type="dxa"/>
            <w:vMerge w:val="continue"/>
            <w:noWrap w:val="0"/>
            <w:vAlign w:val="center"/>
          </w:tcPr>
          <w:p w14:paraId="29658099">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c>
          <w:tcPr>
            <w:tcW w:w="7241" w:type="dxa"/>
            <w:noWrap w:val="0"/>
            <w:vAlign w:val="center"/>
          </w:tcPr>
          <w:p w14:paraId="452B38C5">
            <w:pPr>
              <w:keepNext w:val="0"/>
              <w:keepLines w:val="0"/>
              <w:pageBreakBefore w:val="0"/>
              <w:widowControl w:val="0"/>
              <w:spacing w:line="360" w:lineRule="auto"/>
              <w:ind w:firstLine="0"/>
              <w:jc w:val="left"/>
              <w:rPr>
                <w:rFonts w:hint="eastAsia" w:ascii="宋体" w:hAnsi="宋体" w:eastAsia="宋体" w:cs="宋体"/>
                <w:sz w:val="24"/>
                <w:szCs w:val="24"/>
                <w:highlight w:val="none"/>
                <w:lang w:val="zh-CN"/>
              </w:rPr>
            </w:pPr>
            <w:r>
              <w:rPr>
                <w:rFonts w:hint="eastAsia" w:ascii="宋体" w:hAnsi="宋体" w:cs="宋体"/>
                <w:bCs/>
                <w:sz w:val="24"/>
                <w:szCs w:val="24"/>
                <w:highlight w:val="none"/>
                <w:lang w:eastAsia="zh-CN"/>
              </w:rPr>
              <w:t>中标</w:t>
            </w:r>
            <w:r>
              <w:rPr>
                <w:rFonts w:hint="eastAsia" w:ascii="宋体" w:hAnsi="宋体" w:cs="宋体"/>
                <w:color w:val="000000"/>
                <w:sz w:val="24"/>
                <w:szCs w:val="24"/>
                <w:highlight w:val="none"/>
                <w:lang w:eastAsia="zh-CN"/>
              </w:rPr>
              <w:t>供应商</w:t>
            </w:r>
            <w:r>
              <w:rPr>
                <w:rFonts w:hint="eastAsia" w:ascii="宋体" w:hAnsi="宋体" w:eastAsia="宋体" w:cs="宋体"/>
                <w:sz w:val="24"/>
                <w:szCs w:val="24"/>
                <w:highlight w:val="none"/>
                <w:lang w:val="zh-CN"/>
              </w:rPr>
              <w:t>发现问题是否及时与采购单位汇报或协商</w:t>
            </w:r>
            <w:r>
              <w:rPr>
                <w:rFonts w:hint="eastAsia" w:ascii="宋体" w:hAnsi="宋体" w:cs="宋体"/>
                <w:sz w:val="24"/>
                <w:szCs w:val="24"/>
                <w:highlight w:val="none"/>
                <w:lang w:val="zh-CN"/>
              </w:rPr>
              <w:t>。</w:t>
            </w:r>
            <w:r>
              <w:rPr>
                <w:rFonts w:hint="eastAsia" w:ascii="宋体" w:hAnsi="宋体" w:eastAsia="宋体" w:cs="宋体"/>
                <w:sz w:val="24"/>
                <w:szCs w:val="24"/>
                <w:highlight w:val="none"/>
                <w:lang w:val="zh-CN"/>
              </w:rPr>
              <w:t>（0-</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zh-CN"/>
              </w:rPr>
              <w:t>分）</w:t>
            </w:r>
          </w:p>
        </w:tc>
        <w:tc>
          <w:tcPr>
            <w:tcW w:w="1137" w:type="dxa"/>
            <w:noWrap w:val="0"/>
            <w:vAlign w:val="center"/>
          </w:tcPr>
          <w:p w14:paraId="30E91B63">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r>
      <w:tr w14:paraId="025F9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478" w:type="dxa"/>
            <w:vMerge w:val="continue"/>
            <w:noWrap w:val="0"/>
            <w:vAlign w:val="center"/>
          </w:tcPr>
          <w:p w14:paraId="55D744B3">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c>
          <w:tcPr>
            <w:tcW w:w="7241" w:type="dxa"/>
            <w:noWrap w:val="0"/>
            <w:vAlign w:val="center"/>
          </w:tcPr>
          <w:p w14:paraId="24782E23">
            <w:pPr>
              <w:keepNext w:val="0"/>
              <w:keepLines w:val="0"/>
              <w:pageBreakBefore w:val="0"/>
              <w:widowControl w:val="0"/>
              <w:spacing w:line="360" w:lineRule="auto"/>
              <w:ind w:firstLine="0"/>
              <w:jc w:val="left"/>
              <w:rPr>
                <w:rFonts w:hint="eastAsia" w:ascii="宋体" w:hAnsi="宋体" w:eastAsia="宋体" w:cs="宋体"/>
                <w:sz w:val="24"/>
                <w:szCs w:val="24"/>
                <w:highlight w:val="none"/>
                <w:lang w:val="zh-CN"/>
              </w:rPr>
            </w:pPr>
            <w:r>
              <w:rPr>
                <w:rFonts w:hint="eastAsia" w:ascii="宋体" w:hAnsi="宋体" w:cs="宋体"/>
                <w:bCs/>
                <w:sz w:val="24"/>
                <w:szCs w:val="24"/>
                <w:highlight w:val="none"/>
                <w:lang w:eastAsia="zh-CN"/>
              </w:rPr>
              <w:t>中标</w:t>
            </w:r>
            <w:r>
              <w:rPr>
                <w:rFonts w:hint="eastAsia" w:ascii="宋体" w:hAnsi="宋体" w:cs="宋体"/>
                <w:color w:val="000000"/>
                <w:sz w:val="24"/>
                <w:szCs w:val="24"/>
                <w:highlight w:val="none"/>
                <w:lang w:eastAsia="zh-CN"/>
              </w:rPr>
              <w:t>供应商</w:t>
            </w:r>
            <w:r>
              <w:rPr>
                <w:rFonts w:hint="eastAsia" w:ascii="宋体" w:hAnsi="宋体" w:eastAsia="宋体" w:cs="宋体"/>
                <w:sz w:val="24"/>
                <w:szCs w:val="24"/>
                <w:highlight w:val="none"/>
                <w:lang w:val="zh-CN"/>
              </w:rPr>
              <w:t>货款结算金额是否正确，开票是否及时</w:t>
            </w:r>
            <w:r>
              <w:rPr>
                <w:rFonts w:hint="eastAsia" w:ascii="宋体" w:hAnsi="宋体" w:cs="宋体"/>
                <w:sz w:val="24"/>
                <w:szCs w:val="24"/>
                <w:highlight w:val="none"/>
                <w:lang w:val="zh-CN"/>
              </w:rPr>
              <w:t>。</w:t>
            </w:r>
            <w:r>
              <w:rPr>
                <w:rFonts w:hint="eastAsia" w:ascii="宋体" w:hAnsi="宋体" w:eastAsia="宋体" w:cs="宋体"/>
                <w:sz w:val="24"/>
                <w:szCs w:val="24"/>
                <w:highlight w:val="none"/>
                <w:lang w:val="zh-CN"/>
              </w:rPr>
              <w:t>（0-5分）</w:t>
            </w:r>
          </w:p>
        </w:tc>
        <w:tc>
          <w:tcPr>
            <w:tcW w:w="1137" w:type="dxa"/>
            <w:noWrap w:val="0"/>
            <w:vAlign w:val="center"/>
          </w:tcPr>
          <w:p w14:paraId="198EEAFE">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r>
      <w:tr w14:paraId="6EB13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478" w:type="dxa"/>
            <w:noWrap w:val="0"/>
            <w:vAlign w:val="center"/>
          </w:tcPr>
          <w:p w14:paraId="366DF1A8">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其它考核</w:t>
            </w:r>
          </w:p>
          <w:p w14:paraId="7944F229">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lang w:val="zh-CN"/>
              </w:rPr>
              <w:t>分）</w:t>
            </w:r>
          </w:p>
        </w:tc>
        <w:tc>
          <w:tcPr>
            <w:tcW w:w="7241" w:type="dxa"/>
            <w:noWrap w:val="0"/>
            <w:vAlign w:val="center"/>
          </w:tcPr>
          <w:p w14:paraId="64C54A61">
            <w:pPr>
              <w:keepNext w:val="0"/>
              <w:keepLines w:val="0"/>
              <w:pageBreakBefore w:val="0"/>
              <w:widowControl w:val="0"/>
              <w:spacing w:line="360" w:lineRule="auto"/>
              <w:ind w:firstLine="0"/>
              <w:jc w:val="left"/>
              <w:rPr>
                <w:rFonts w:hint="eastAsia" w:ascii="宋体" w:hAnsi="宋体" w:eastAsia="宋体" w:cs="宋体"/>
                <w:sz w:val="24"/>
                <w:szCs w:val="24"/>
                <w:highlight w:val="none"/>
                <w:lang w:val="zh-CN"/>
              </w:rPr>
            </w:pPr>
            <w:r>
              <w:rPr>
                <w:rFonts w:hint="eastAsia" w:ascii="宋体" w:hAnsi="宋体" w:cs="宋体"/>
                <w:bCs/>
                <w:sz w:val="24"/>
                <w:szCs w:val="24"/>
                <w:highlight w:val="none"/>
                <w:lang w:eastAsia="zh-CN"/>
              </w:rPr>
              <w:t>中标</w:t>
            </w:r>
            <w:r>
              <w:rPr>
                <w:rFonts w:hint="eastAsia" w:ascii="宋体" w:hAnsi="宋体" w:cs="宋体"/>
                <w:color w:val="000000"/>
                <w:sz w:val="24"/>
                <w:szCs w:val="24"/>
                <w:highlight w:val="none"/>
                <w:lang w:eastAsia="zh-CN"/>
              </w:rPr>
              <w:t>供应商</w:t>
            </w:r>
            <w:r>
              <w:rPr>
                <w:rFonts w:hint="eastAsia" w:ascii="宋体" w:hAnsi="宋体" w:eastAsia="宋体" w:cs="宋体"/>
                <w:sz w:val="24"/>
                <w:szCs w:val="24"/>
                <w:highlight w:val="none"/>
                <w:lang w:val="zh-CN"/>
              </w:rPr>
              <w:t>发生严重</w:t>
            </w:r>
            <w:r>
              <w:rPr>
                <w:rFonts w:hint="eastAsia" w:ascii="宋体" w:hAnsi="宋体" w:cs="宋体"/>
                <w:sz w:val="24"/>
                <w:szCs w:val="24"/>
                <w:highlight w:val="none"/>
                <w:lang w:val="zh-CN"/>
              </w:rPr>
              <w:t>供货或配送失误影响采购人正常食堂就餐的。</w:t>
            </w:r>
            <w:r>
              <w:rPr>
                <w:rFonts w:hint="eastAsia" w:ascii="宋体" w:hAnsi="宋体" w:eastAsia="宋体" w:cs="宋体"/>
                <w:sz w:val="24"/>
                <w:szCs w:val="24"/>
                <w:highlight w:val="none"/>
                <w:lang w:val="zh-CN"/>
              </w:rPr>
              <w:t>（0-</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lang w:val="zh-CN"/>
              </w:rPr>
              <w:t>分）</w:t>
            </w:r>
          </w:p>
        </w:tc>
        <w:tc>
          <w:tcPr>
            <w:tcW w:w="1137" w:type="dxa"/>
            <w:noWrap w:val="0"/>
            <w:vAlign w:val="center"/>
          </w:tcPr>
          <w:p w14:paraId="6B10A0A9">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r>
      <w:tr w14:paraId="6A4D7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478" w:type="dxa"/>
            <w:noWrap w:val="0"/>
            <w:vAlign w:val="center"/>
          </w:tcPr>
          <w:p w14:paraId="54692644">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c>
          <w:tcPr>
            <w:tcW w:w="7241" w:type="dxa"/>
            <w:noWrap w:val="0"/>
            <w:vAlign w:val="center"/>
          </w:tcPr>
          <w:p w14:paraId="50F4A798">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总 分</w:t>
            </w:r>
          </w:p>
        </w:tc>
        <w:tc>
          <w:tcPr>
            <w:tcW w:w="1137" w:type="dxa"/>
            <w:noWrap w:val="0"/>
            <w:vAlign w:val="center"/>
          </w:tcPr>
          <w:p w14:paraId="3F0461CA">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r>
    </w:tbl>
    <w:p w14:paraId="7F470CC4">
      <w:pPr>
        <w:keepNext w:val="0"/>
        <w:keepLines w:val="0"/>
        <w:pageBreakBefore w:val="0"/>
        <w:spacing w:line="360" w:lineRule="auto"/>
        <w:ind w:firstLine="480"/>
        <w:rPr>
          <w:rFonts w:hint="eastAsia" w:ascii="宋体" w:hAnsi="宋体" w:eastAsia="宋体" w:cs="宋体"/>
          <w:sz w:val="24"/>
          <w:szCs w:val="24"/>
          <w:highlight w:val="none"/>
        </w:rPr>
      </w:pPr>
    </w:p>
    <w:p w14:paraId="6DB34E14">
      <w:pPr>
        <w:rPr>
          <w:rFonts w:hint="eastAsia" w:ascii="宋体" w:hAnsi="宋体" w:eastAsia="宋体" w:cs="宋体"/>
          <w:b/>
          <w:sz w:val="24"/>
          <w:szCs w:val="24"/>
          <w:highlight w:val="none"/>
        </w:rPr>
      </w:pPr>
      <w:r>
        <w:rPr>
          <w:rFonts w:hint="eastAsia" w:ascii="宋体" w:hAnsi="宋体" w:eastAsia="宋体" w:cs="宋体"/>
          <w:b/>
          <w:sz w:val="24"/>
          <w:szCs w:val="24"/>
          <w:highlight w:val="none"/>
        </w:rPr>
        <w:t>本章打★内容为实质性要求，不允许负偏离，否则作为无效投标，投标人需在商务偏离表及技术偏离表中逐条响应。</w:t>
      </w:r>
    </w:p>
    <w:p w14:paraId="28AA90DA">
      <w:pPr>
        <w:pStyle w:val="2"/>
        <w:rPr>
          <w:rFonts w:hint="eastAsia"/>
          <w:highlight w:val="none"/>
          <w:lang w:val="zh-CN"/>
        </w:rPr>
      </w:pPr>
    </w:p>
    <w:p w14:paraId="44EFB0F6">
      <w:pPr>
        <w:pStyle w:val="2"/>
        <w:rPr>
          <w:rFonts w:hint="eastAsia"/>
          <w:highlight w:val="none"/>
        </w:rPr>
      </w:pPr>
    </w:p>
    <w:p w14:paraId="2B1E2C60">
      <w:pPr>
        <w:pStyle w:val="2"/>
        <w:rPr>
          <w:rFonts w:hint="default"/>
          <w:highlight w:val="none"/>
          <w:lang w:val="en-US" w:eastAsia="zh-CN"/>
        </w:rPr>
      </w:pPr>
    </w:p>
    <w:p w14:paraId="06598804">
      <w:pPr>
        <w:keepNext w:val="0"/>
        <w:keepLines w:val="0"/>
        <w:pageBreakBefore w:val="0"/>
        <w:widowControl w:val="0"/>
        <w:numPr>
          <w:ilvl w:val="0"/>
          <w:numId w:val="0"/>
        </w:numPr>
        <w:kinsoku/>
        <w:wordWrap/>
        <w:overflowPunct/>
        <w:topLinePunct w:val="0"/>
        <w:bidi w:val="0"/>
        <w:spacing w:line="360" w:lineRule="auto"/>
        <w:jc w:val="left"/>
        <w:textAlignment w:val="auto"/>
        <w:rPr>
          <w:rFonts w:hint="default" w:ascii="宋体" w:hAnsi="宋体" w:eastAsia="宋体" w:cs="宋体"/>
          <w:color w:val="000000"/>
          <w:sz w:val="24"/>
          <w:szCs w:val="24"/>
          <w:highlight w:val="none"/>
          <w:lang w:val="en-US" w:eastAsia="zh-CN"/>
        </w:rPr>
      </w:pPr>
    </w:p>
    <w:p w14:paraId="1D08C83E">
      <w:pPr>
        <w:pStyle w:val="43"/>
        <w:numPr>
          <w:ilvl w:val="0"/>
          <w:numId w:val="0"/>
        </w:numPr>
        <w:ind w:left="723" w:leftChars="0"/>
        <w:rPr>
          <w:rFonts w:hint="eastAsia"/>
          <w:highlight w:val="none"/>
          <w:lang w:val="en-US" w:eastAsia="zh-CN"/>
        </w:rPr>
      </w:pPr>
    </w:p>
    <w:p w14:paraId="1A62F265">
      <w:pPr>
        <w:pStyle w:val="43"/>
        <w:numPr>
          <w:ilvl w:val="0"/>
          <w:numId w:val="0"/>
        </w:numPr>
        <w:ind w:left="723" w:leftChars="0"/>
        <w:rPr>
          <w:rFonts w:hint="default"/>
          <w:highlight w:val="none"/>
          <w:lang w:val="en-US" w:eastAsia="zh-CN"/>
        </w:rPr>
      </w:pPr>
    </w:p>
    <w:p w14:paraId="0652CD48">
      <w:pPr>
        <w:rPr>
          <w:highlight w:val="none"/>
        </w:rPr>
      </w:pPr>
    </w:p>
    <w:bookmarkEnd w:id="26"/>
    <w:bookmarkEnd w:id="27"/>
    <w:p w14:paraId="1220BC4B">
      <w:pPr>
        <w:jc w:val="center"/>
        <w:rPr>
          <w:rStyle w:val="200"/>
          <w:rFonts w:hint="eastAsia"/>
          <w:highlight w:val="none"/>
          <w:lang w:val="zh-CN"/>
        </w:rPr>
      </w:pPr>
      <w:bookmarkStart w:id="28" w:name="_Toc12366"/>
      <w:bookmarkStart w:id="29" w:name="_Toc514054483"/>
    </w:p>
    <w:p w14:paraId="48E52F22">
      <w:pPr>
        <w:jc w:val="center"/>
        <w:rPr>
          <w:rStyle w:val="200"/>
          <w:rFonts w:hint="eastAsia"/>
          <w:highlight w:val="none"/>
          <w:lang w:val="zh-CN"/>
        </w:rPr>
      </w:pPr>
      <w:r>
        <w:rPr>
          <w:rStyle w:val="200"/>
          <w:rFonts w:hint="eastAsia"/>
          <w:highlight w:val="none"/>
          <w:lang w:val="zh-CN"/>
        </w:rPr>
        <w:t>第五章、南京市政府采购合同格式</w:t>
      </w:r>
    </w:p>
    <w:p w14:paraId="5C61A22B">
      <w:pPr>
        <w:spacing w:before="221"/>
        <w:ind w:left="268" w:right="290"/>
        <w:jc w:val="center"/>
        <w:rPr>
          <w:rFonts w:hint="eastAsia" w:ascii="宋体" w:hAnsi="宋体" w:eastAsia="宋体" w:cs="宋体"/>
          <w:b/>
          <w:w w:val="95"/>
          <w:sz w:val="44"/>
          <w:highlight w:val="none"/>
        </w:rPr>
      </w:pPr>
    </w:p>
    <w:p w14:paraId="61F32230">
      <w:pPr>
        <w:spacing w:before="221"/>
        <w:ind w:left="268" w:right="290"/>
        <w:jc w:val="center"/>
        <w:rPr>
          <w:rFonts w:hint="eastAsia" w:ascii="宋体" w:hAnsi="宋体" w:eastAsia="宋体" w:cs="宋体"/>
          <w:b/>
          <w:sz w:val="44"/>
          <w:highlight w:val="none"/>
        </w:rPr>
      </w:pPr>
      <w:r>
        <w:rPr>
          <w:rFonts w:hint="eastAsia" w:ascii="宋体" w:hAnsi="宋体" w:eastAsia="宋体" w:cs="宋体"/>
          <w:b/>
          <w:w w:val="95"/>
          <w:sz w:val="44"/>
          <w:highlight w:val="none"/>
        </w:rPr>
        <w:t>南京市江宁区政府采购合同</w:t>
      </w:r>
    </w:p>
    <w:p w14:paraId="6435B020">
      <w:pPr>
        <w:pStyle w:val="14"/>
        <w:spacing w:before="3"/>
        <w:rPr>
          <w:rFonts w:hint="eastAsia" w:ascii="宋体" w:hAnsi="宋体" w:eastAsia="宋体" w:cs="宋体"/>
          <w:b/>
          <w:sz w:val="34"/>
          <w:highlight w:val="none"/>
        </w:rPr>
      </w:pPr>
    </w:p>
    <w:p w14:paraId="66D9A46C">
      <w:pPr>
        <w:pStyle w:val="14"/>
        <w:ind w:left="268" w:right="297"/>
        <w:jc w:val="center"/>
        <w:rPr>
          <w:rFonts w:hint="eastAsia" w:ascii="宋体" w:hAnsi="宋体" w:eastAsia="宋体" w:cs="宋体"/>
          <w:highlight w:val="none"/>
        </w:rPr>
      </w:pPr>
      <w:r>
        <w:rPr>
          <w:rFonts w:hint="eastAsia" w:ascii="宋体" w:hAnsi="宋体" w:eastAsia="宋体" w:cs="宋体"/>
          <w:highlight w:val="none"/>
        </w:rPr>
        <w:t>（供参考）</w:t>
      </w:r>
    </w:p>
    <w:p w14:paraId="0C7D61AA">
      <w:pPr>
        <w:pStyle w:val="14"/>
        <w:rPr>
          <w:rFonts w:hint="eastAsia" w:ascii="宋体" w:hAnsi="宋体" w:eastAsia="宋体" w:cs="宋体"/>
          <w:sz w:val="20"/>
          <w:highlight w:val="none"/>
        </w:rPr>
      </w:pPr>
    </w:p>
    <w:p w14:paraId="47B2B30F">
      <w:pPr>
        <w:pStyle w:val="14"/>
        <w:rPr>
          <w:rFonts w:hint="eastAsia" w:ascii="宋体" w:hAnsi="宋体" w:eastAsia="宋体" w:cs="宋体"/>
          <w:sz w:val="20"/>
          <w:highlight w:val="none"/>
        </w:rPr>
      </w:pPr>
    </w:p>
    <w:p w14:paraId="4265B03F">
      <w:pPr>
        <w:pStyle w:val="14"/>
        <w:rPr>
          <w:rFonts w:hint="eastAsia" w:ascii="宋体" w:hAnsi="宋体" w:eastAsia="宋体" w:cs="宋体"/>
          <w:sz w:val="20"/>
          <w:highlight w:val="none"/>
        </w:rPr>
      </w:pPr>
    </w:p>
    <w:p w14:paraId="7424F942">
      <w:pPr>
        <w:pStyle w:val="14"/>
        <w:rPr>
          <w:rFonts w:hint="eastAsia" w:ascii="宋体" w:hAnsi="宋体" w:eastAsia="宋体" w:cs="宋体"/>
          <w:sz w:val="20"/>
          <w:highlight w:val="none"/>
        </w:rPr>
      </w:pPr>
    </w:p>
    <w:p w14:paraId="3666DD24">
      <w:pPr>
        <w:pStyle w:val="14"/>
        <w:rPr>
          <w:rFonts w:hint="eastAsia" w:ascii="宋体" w:hAnsi="宋体" w:eastAsia="宋体" w:cs="宋体"/>
          <w:sz w:val="20"/>
          <w:highlight w:val="none"/>
        </w:rPr>
      </w:pPr>
    </w:p>
    <w:p w14:paraId="63CE6765">
      <w:pPr>
        <w:pStyle w:val="14"/>
        <w:rPr>
          <w:rFonts w:hint="eastAsia" w:ascii="宋体" w:hAnsi="宋体" w:eastAsia="宋体" w:cs="宋体"/>
          <w:sz w:val="20"/>
          <w:highlight w:val="none"/>
        </w:rPr>
      </w:pPr>
    </w:p>
    <w:p w14:paraId="07AA2307">
      <w:pPr>
        <w:keepNext w:val="0"/>
        <w:keepLines w:val="0"/>
        <w:pageBreakBefore w:val="0"/>
        <w:widowControl w:val="0"/>
        <w:tabs>
          <w:tab w:val="left" w:pos="4547"/>
          <w:tab w:val="left" w:pos="8715"/>
          <w:tab w:val="left" w:pos="9255"/>
        </w:tabs>
        <w:kinsoku/>
        <w:wordWrap/>
        <w:overflowPunct/>
        <w:topLinePunct w:val="0"/>
        <w:autoSpaceDE/>
        <w:autoSpaceDN/>
        <w:bidi w:val="0"/>
        <w:adjustRightInd/>
        <w:snapToGrid w:val="0"/>
        <w:spacing w:line="360" w:lineRule="auto"/>
        <w:ind w:left="0" w:right="0" w:firstLine="1124" w:firstLineChars="400"/>
        <w:jc w:val="left"/>
        <w:textAlignment w:val="auto"/>
        <w:rPr>
          <w:rFonts w:hint="eastAsia" w:ascii="宋体" w:hAnsi="宋体" w:eastAsia="宋体" w:cs="宋体"/>
          <w:b/>
          <w:sz w:val="28"/>
          <w:highlight w:val="none"/>
        </w:rPr>
      </w:pPr>
      <w:r>
        <w:rPr>
          <w:rFonts w:hint="eastAsia" w:ascii="宋体" w:hAnsi="宋体" w:eastAsia="宋体" w:cs="宋体"/>
          <w:b/>
          <w:sz w:val="28"/>
          <w:highlight w:val="none"/>
        </w:rPr>
        <w:t>项目编号</w:t>
      </w:r>
      <w:r>
        <w:rPr>
          <w:rFonts w:hint="eastAsia" w:ascii="宋体" w:hAnsi="宋体" w:eastAsia="宋体" w:cs="宋体"/>
          <w:b/>
          <w:spacing w:val="-2"/>
          <w:sz w:val="28"/>
          <w:highlight w:val="none"/>
        </w:rPr>
        <w:t xml:space="preserve"> </w:t>
      </w:r>
      <w:r>
        <w:rPr>
          <w:rFonts w:hint="eastAsia" w:ascii="宋体" w:hAnsi="宋体" w:eastAsia="宋体" w:cs="宋体"/>
          <w:b/>
          <w:sz w:val="28"/>
          <w:highlight w:val="none"/>
        </w:rPr>
        <w:t>：</w:t>
      </w:r>
      <w:r>
        <w:rPr>
          <w:rFonts w:hint="eastAsia" w:ascii="宋体" w:hAnsi="宋体" w:eastAsia="宋体" w:cs="宋体"/>
          <w:b/>
          <w:sz w:val="28"/>
          <w:highlight w:val="none"/>
        </w:rPr>
        <w:tab/>
      </w:r>
    </w:p>
    <w:p w14:paraId="26BD768A">
      <w:pPr>
        <w:keepNext w:val="0"/>
        <w:keepLines w:val="0"/>
        <w:pageBreakBefore w:val="0"/>
        <w:widowControl w:val="0"/>
        <w:tabs>
          <w:tab w:val="left" w:pos="4547"/>
          <w:tab w:val="left" w:pos="8715"/>
          <w:tab w:val="left" w:pos="9255"/>
        </w:tabs>
        <w:kinsoku/>
        <w:wordWrap/>
        <w:overflowPunct/>
        <w:topLinePunct w:val="0"/>
        <w:autoSpaceDE/>
        <w:autoSpaceDN/>
        <w:bidi w:val="0"/>
        <w:adjustRightInd/>
        <w:snapToGrid w:val="0"/>
        <w:spacing w:line="360" w:lineRule="auto"/>
        <w:ind w:left="0" w:right="0" w:firstLine="1124" w:firstLineChars="400"/>
        <w:jc w:val="left"/>
        <w:textAlignment w:val="auto"/>
        <w:rPr>
          <w:rFonts w:hint="eastAsia" w:ascii="宋体" w:hAnsi="宋体" w:eastAsia="宋体" w:cs="宋体"/>
          <w:b/>
          <w:sz w:val="28"/>
          <w:highlight w:val="none"/>
          <w:lang w:eastAsia="zh-CN"/>
        </w:rPr>
      </w:pPr>
      <w:r>
        <w:rPr>
          <w:rFonts w:hint="eastAsia" w:ascii="宋体" w:hAnsi="宋体" w:eastAsia="宋体" w:cs="宋体"/>
          <w:b/>
          <w:sz w:val="28"/>
          <w:highlight w:val="none"/>
        </w:rPr>
        <w:t>项目名称</w:t>
      </w:r>
      <w:r>
        <w:rPr>
          <w:rFonts w:hint="eastAsia" w:ascii="宋体" w:hAnsi="宋体" w:eastAsia="宋体" w:cs="宋体"/>
          <w:b/>
          <w:spacing w:val="-8"/>
          <w:sz w:val="28"/>
          <w:highlight w:val="none"/>
        </w:rPr>
        <w:t xml:space="preserve"> </w:t>
      </w:r>
      <w:r>
        <w:rPr>
          <w:rFonts w:hint="eastAsia" w:ascii="宋体" w:hAnsi="宋体" w:eastAsia="宋体" w:cs="宋体"/>
          <w:b/>
          <w:sz w:val="28"/>
          <w:highlight w:val="none"/>
        </w:rPr>
        <w:t>：</w:t>
      </w:r>
      <w:r>
        <w:rPr>
          <w:rFonts w:hint="eastAsia" w:ascii="宋体" w:hAnsi="宋体" w:cs="宋体"/>
          <w:b/>
          <w:sz w:val="28"/>
          <w:highlight w:val="none"/>
          <w:lang w:eastAsia="zh-CN"/>
        </w:rPr>
        <w:t>南站交警中队食堂部分食材采购配送</w:t>
      </w:r>
    </w:p>
    <w:p w14:paraId="203F4C4C">
      <w:pPr>
        <w:keepNext w:val="0"/>
        <w:keepLines w:val="0"/>
        <w:pageBreakBefore w:val="0"/>
        <w:widowControl w:val="0"/>
        <w:tabs>
          <w:tab w:val="left" w:pos="4547"/>
          <w:tab w:val="left" w:pos="8715"/>
          <w:tab w:val="left" w:pos="9255"/>
        </w:tabs>
        <w:kinsoku/>
        <w:wordWrap/>
        <w:overflowPunct/>
        <w:topLinePunct w:val="0"/>
        <w:autoSpaceDE/>
        <w:autoSpaceDN/>
        <w:bidi w:val="0"/>
        <w:adjustRightInd/>
        <w:snapToGrid w:val="0"/>
        <w:spacing w:line="360" w:lineRule="auto"/>
        <w:ind w:left="0" w:right="0" w:firstLine="1124" w:firstLineChars="400"/>
        <w:jc w:val="left"/>
        <w:textAlignment w:val="auto"/>
        <w:rPr>
          <w:rFonts w:hint="eastAsia" w:ascii="宋体" w:hAnsi="宋体" w:eastAsia="宋体" w:cs="宋体"/>
          <w:b/>
          <w:sz w:val="28"/>
          <w:highlight w:val="none"/>
          <w:lang w:eastAsia="zh-CN"/>
        </w:rPr>
      </w:pPr>
      <w:r>
        <w:rPr>
          <w:rFonts w:hint="eastAsia" w:ascii="宋体" w:hAnsi="宋体" w:eastAsia="宋体" w:cs="宋体"/>
          <w:b/>
          <w:sz w:val="28"/>
          <w:highlight w:val="none"/>
        </w:rPr>
        <w:t>采购单位</w:t>
      </w:r>
      <w:r>
        <w:rPr>
          <w:rFonts w:hint="eastAsia" w:ascii="宋体" w:hAnsi="宋体" w:eastAsia="宋体" w:cs="宋体"/>
          <w:b/>
          <w:spacing w:val="-7"/>
          <w:sz w:val="28"/>
          <w:highlight w:val="none"/>
        </w:rPr>
        <w:t xml:space="preserve"> </w:t>
      </w:r>
      <w:r>
        <w:rPr>
          <w:rFonts w:hint="eastAsia" w:ascii="宋体" w:hAnsi="宋体" w:eastAsia="宋体" w:cs="宋体"/>
          <w:b/>
          <w:sz w:val="28"/>
          <w:highlight w:val="none"/>
        </w:rPr>
        <w:t>：</w:t>
      </w:r>
      <w:r>
        <w:rPr>
          <w:rFonts w:hint="eastAsia" w:ascii="宋体" w:hAnsi="宋体" w:cs="宋体"/>
          <w:b/>
          <w:sz w:val="28"/>
          <w:highlight w:val="none"/>
          <w:lang w:eastAsia="zh-CN"/>
        </w:rPr>
        <w:t>南京市江宁区人民政府东山街道办事处</w:t>
      </w:r>
    </w:p>
    <w:p w14:paraId="12F8839B">
      <w:pPr>
        <w:pStyle w:val="22"/>
        <w:keepNext w:val="0"/>
        <w:keepLines w:val="0"/>
        <w:pageBreakBefore w:val="0"/>
        <w:widowControl w:val="0"/>
        <w:kinsoku/>
        <w:wordWrap/>
        <w:overflowPunct/>
        <w:topLinePunct w:val="0"/>
        <w:autoSpaceDE/>
        <w:autoSpaceDN/>
        <w:bidi w:val="0"/>
        <w:adjustRightInd/>
        <w:spacing w:after="0" w:line="360" w:lineRule="auto"/>
        <w:ind w:left="0" w:right="0" w:firstLine="1124" w:firstLineChars="400"/>
        <w:textAlignment w:val="auto"/>
        <w:rPr>
          <w:rFonts w:hint="eastAsia" w:ascii="宋体" w:hAnsi="宋体" w:eastAsia="宋体" w:cs="宋体"/>
          <w:highlight w:val="none"/>
        </w:rPr>
      </w:pPr>
      <w:r>
        <w:rPr>
          <w:rFonts w:hint="eastAsia" w:ascii="宋体" w:hAnsi="宋体" w:eastAsia="宋体" w:cs="宋体"/>
          <w:b/>
          <w:sz w:val="28"/>
          <w:highlight w:val="none"/>
        </w:rPr>
        <w:t>成交单位：</w:t>
      </w:r>
    </w:p>
    <w:p w14:paraId="1E1B0FEE">
      <w:pPr>
        <w:keepNext w:val="0"/>
        <w:keepLines w:val="0"/>
        <w:pageBreakBefore w:val="0"/>
        <w:widowControl w:val="0"/>
        <w:tabs>
          <w:tab w:val="left" w:pos="4547"/>
          <w:tab w:val="left" w:pos="8715"/>
          <w:tab w:val="left" w:pos="9255"/>
        </w:tabs>
        <w:kinsoku/>
        <w:wordWrap/>
        <w:overflowPunct/>
        <w:topLinePunct w:val="0"/>
        <w:autoSpaceDE/>
        <w:autoSpaceDN/>
        <w:bidi w:val="0"/>
        <w:adjustRightInd/>
        <w:snapToGrid w:val="0"/>
        <w:spacing w:line="360" w:lineRule="auto"/>
        <w:ind w:left="0" w:right="0" w:firstLine="1124" w:firstLineChars="400"/>
        <w:jc w:val="left"/>
        <w:textAlignment w:val="auto"/>
        <w:rPr>
          <w:rFonts w:hint="eastAsia" w:ascii="宋体" w:hAnsi="宋体" w:eastAsia="宋体" w:cs="宋体"/>
          <w:b/>
          <w:sz w:val="28"/>
          <w:highlight w:val="none"/>
        </w:rPr>
      </w:pPr>
      <w:r>
        <w:rPr>
          <w:rFonts w:hint="eastAsia" w:ascii="宋体" w:hAnsi="宋体" w:eastAsia="宋体" w:cs="宋体"/>
          <w:b/>
          <w:sz w:val="28"/>
          <w:highlight w:val="none"/>
        </w:rPr>
        <w:t xml:space="preserve">签订日期： </w:t>
      </w:r>
    </w:p>
    <w:p w14:paraId="2A6F331A">
      <w:pPr>
        <w:spacing w:line="360" w:lineRule="auto"/>
        <w:rPr>
          <w:rFonts w:hint="eastAsia" w:ascii="宋体"/>
          <w:color w:val="000000"/>
          <w:szCs w:val="21"/>
          <w:highlight w:val="none"/>
          <w:lang w:val="zh-CN"/>
        </w:rPr>
      </w:pPr>
    </w:p>
    <w:p w14:paraId="0DFCD8B3">
      <w:pPr>
        <w:spacing w:line="360" w:lineRule="auto"/>
        <w:rPr>
          <w:rFonts w:hint="eastAsia" w:ascii="宋体"/>
          <w:color w:val="000000"/>
          <w:szCs w:val="21"/>
          <w:highlight w:val="none"/>
          <w:lang w:val="zh-CN"/>
        </w:rPr>
      </w:pPr>
    </w:p>
    <w:p w14:paraId="3044AB47">
      <w:pPr>
        <w:spacing w:line="360" w:lineRule="auto"/>
        <w:rPr>
          <w:rFonts w:hint="eastAsia" w:ascii="宋体"/>
          <w:color w:val="000000"/>
          <w:szCs w:val="21"/>
          <w:highlight w:val="none"/>
          <w:lang w:val="zh-CN"/>
        </w:rPr>
      </w:pPr>
    </w:p>
    <w:p w14:paraId="619A8B4E">
      <w:pPr>
        <w:spacing w:line="360" w:lineRule="auto"/>
        <w:rPr>
          <w:rFonts w:hint="eastAsia" w:ascii="宋体"/>
          <w:color w:val="000000"/>
          <w:szCs w:val="21"/>
          <w:highlight w:val="none"/>
          <w:lang w:val="zh-CN"/>
        </w:rPr>
      </w:pPr>
    </w:p>
    <w:p w14:paraId="10BD9624">
      <w:pPr>
        <w:spacing w:line="360" w:lineRule="auto"/>
        <w:rPr>
          <w:rFonts w:hint="eastAsia" w:ascii="宋体"/>
          <w:color w:val="000000"/>
          <w:szCs w:val="21"/>
          <w:highlight w:val="none"/>
          <w:lang w:val="zh-CN"/>
        </w:rPr>
      </w:pPr>
    </w:p>
    <w:p w14:paraId="65AD0323">
      <w:pPr>
        <w:spacing w:before="28"/>
        <w:ind w:right="295"/>
        <w:jc w:val="both"/>
        <w:rPr>
          <w:rFonts w:hint="eastAsia" w:ascii="仿宋" w:hAnsi="仿宋" w:eastAsia="仿宋" w:cs="仿宋"/>
          <w:b/>
          <w:sz w:val="32"/>
          <w:highlight w:val="none"/>
        </w:rPr>
      </w:pPr>
    </w:p>
    <w:p w14:paraId="6A05759A">
      <w:pPr>
        <w:spacing w:before="28"/>
        <w:ind w:left="268" w:right="295"/>
        <w:jc w:val="center"/>
        <w:rPr>
          <w:rFonts w:hint="eastAsia" w:ascii="仿宋" w:hAnsi="仿宋" w:eastAsia="仿宋" w:cs="仿宋"/>
          <w:b/>
          <w:sz w:val="32"/>
          <w:highlight w:val="none"/>
        </w:rPr>
      </w:pPr>
    </w:p>
    <w:p w14:paraId="00E5EDE6">
      <w:pPr>
        <w:spacing w:line="360" w:lineRule="auto"/>
        <w:rPr>
          <w:rFonts w:ascii="黑体" w:hAnsi="黑体" w:eastAsia="黑体" w:cs="黑体"/>
          <w:color w:val="000000"/>
          <w:szCs w:val="21"/>
          <w:highlight w:val="none"/>
        </w:rPr>
      </w:pPr>
    </w:p>
    <w:p w14:paraId="349655D1">
      <w:pPr>
        <w:jc w:val="center"/>
        <w:rPr>
          <w:rFonts w:hint="eastAsia" w:ascii="宋体" w:hAnsi="宋体" w:eastAsia="宋体" w:cs="宋体"/>
          <w:b/>
          <w:sz w:val="28"/>
          <w:szCs w:val="28"/>
          <w:highlight w:val="none"/>
        </w:rPr>
      </w:pPr>
    </w:p>
    <w:p w14:paraId="08596764">
      <w:pPr>
        <w:pStyle w:val="255"/>
        <w:rPr>
          <w:rFonts w:hint="eastAsia" w:ascii="宋体" w:hAnsi="宋体" w:eastAsia="宋体" w:cs="宋体"/>
          <w:b/>
          <w:sz w:val="28"/>
          <w:szCs w:val="28"/>
          <w:highlight w:val="none"/>
        </w:rPr>
      </w:pPr>
    </w:p>
    <w:p w14:paraId="597CF83F">
      <w:pPr>
        <w:rPr>
          <w:rFonts w:hint="eastAsia" w:ascii="宋体" w:hAnsi="宋体" w:eastAsia="宋体" w:cs="宋体"/>
          <w:b/>
          <w:sz w:val="28"/>
          <w:szCs w:val="28"/>
          <w:highlight w:val="none"/>
        </w:rPr>
      </w:pPr>
    </w:p>
    <w:p w14:paraId="18796629">
      <w:pPr>
        <w:pStyle w:val="255"/>
        <w:rPr>
          <w:rFonts w:hint="eastAsia"/>
          <w:highlight w:val="none"/>
        </w:rPr>
      </w:pPr>
    </w:p>
    <w:p w14:paraId="7992338B">
      <w:pPr>
        <w:jc w:val="center"/>
        <w:rPr>
          <w:rFonts w:hint="eastAsia" w:ascii="宋体" w:hAnsi="宋体" w:eastAsia="宋体" w:cs="宋体"/>
          <w:b/>
          <w:sz w:val="28"/>
          <w:szCs w:val="28"/>
          <w:highlight w:val="none"/>
        </w:rPr>
      </w:pPr>
    </w:p>
    <w:p w14:paraId="1372C7C8">
      <w:pPr>
        <w:jc w:val="center"/>
        <w:rPr>
          <w:rFonts w:ascii="宋体" w:hAnsi="宋体" w:eastAsia="宋体" w:cs="宋体"/>
          <w:b/>
          <w:sz w:val="28"/>
          <w:szCs w:val="28"/>
          <w:highlight w:val="none"/>
        </w:rPr>
      </w:pPr>
      <w:r>
        <w:rPr>
          <w:rFonts w:hint="eastAsia" w:ascii="宋体" w:hAnsi="宋体" w:eastAsia="宋体" w:cs="宋体"/>
          <w:b/>
          <w:sz w:val="28"/>
          <w:szCs w:val="28"/>
          <w:highlight w:val="none"/>
        </w:rPr>
        <w:t>采购合同（货物）</w:t>
      </w:r>
    </w:p>
    <w:p w14:paraId="4CA1784F">
      <w:pPr>
        <w:jc w:val="center"/>
        <w:rPr>
          <w:rFonts w:ascii="宋体" w:hAnsi="宋体" w:eastAsia="宋体" w:cs="宋体"/>
          <w:szCs w:val="20"/>
          <w:highlight w:val="none"/>
        </w:rPr>
      </w:pPr>
    </w:p>
    <w:tbl>
      <w:tblPr>
        <w:tblStyle w:val="34"/>
        <w:tblW w:w="0" w:type="auto"/>
        <w:tblInd w:w="-108" w:type="dxa"/>
        <w:tblLayout w:type="fixed"/>
        <w:tblCellMar>
          <w:top w:w="0" w:type="dxa"/>
          <w:left w:w="0" w:type="dxa"/>
          <w:bottom w:w="0" w:type="dxa"/>
          <w:right w:w="0" w:type="dxa"/>
        </w:tblCellMar>
      </w:tblPr>
      <w:tblGrid>
        <w:gridCol w:w="4660"/>
        <w:gridCol w:w="4660"/>
      </w:tblGrid>
      <w:tr w14:paraId="5E46ED10">
        <w:tblPrEx>
          <w:tblCellMar>
            <w:top w:w="0" w:type="dxa"/>
            <w:left w:w="0" w:type="dxa"/>
            <w:bottom w:w="0" w:type="dxa"/>
            <w:right w:w="0" w:type="dxa"/>
          </w:tblCellMar>
        </w:tblPrEx>
        <w:trPr>
          <w:trHeight w:val="657" w:hRule="atLeast"/>
        </w:trPr>
        <w:tc>
          <w:tcPr>
            <w:tcW w:w="4660" w:type="dxa"/>
            <w:tcBorders>
              <w:top w:val="nil"/>
              <w:left w:val="nil"/>
              <w:bottom w:val="nil"/>
              <w:right w:val="nil"/>
            </w:tcBorders>
            <w:noWrap/>
          </w:tcPr>
          <w:p w14:paraId="6F4C003F">
            <w:pPr>
              <w:autoSpaceDE w:val="0"/>
              <w:autoSpaceDN w:val="0"/>
              <w:adjustRightInd w:val="0"/>
              <w:spacing w:line="240" w:lineRule="atLeast"/>
              <w:jc w:val="left"/>
              <w:rPr>
                <w:rFonts w:ascii="宋体" w:hAnsi="Times New Roman" w:eastAsia="宋体" w:cs="Times New Roman"/>
                <w:szCs w:val="21"/>
                <w:highlight w:val="none"/>
                <w:lang w:val="zh-CN"/>
              </w:rPr>
            </w:pPr>
            <w:r>
              <w:rPr>
                <w:rFonts w:hint="eastAsia" w:ascii="宋体" w:hAnsi="Times New Roman" w:eastAsia="宋体" w:cs="Times New Roman"/>
                <w:szCs w:val="21"/>
                <w:highlight w:val="none"/>
                <w:lang w:val="zh-CN"/>
              </w:rPr>
              <w:t>采购人（以下称甲方）</w:t>
            </w:r>
          </w:p>
        </w:tc>
        <w:tc>
          <w:tcPr>
            <w:tcW w:w="4660" w:type="dxa"/>
            <w:tcBorders>
              <w:top w:val="nil"/>
              <w:left w:val="nil"/>
              <w:bottom w:val="nil"/>
              <w:right w:val="nil"/>
            </w:tcBorders>
            <w:noWrap/>
          </w:tcPr>
          <w:p w14:paraId="3E407387">
            <w:pPr>
              <w:autoSpaceDE w:val="0"/>
              <w:autoSpaceDN w:val="0"/>
              <w:adjustRightInd w:val="0"/>
              <w:spacing w:line="240" w:lineRule="atLeast"/>
              <w:jc w:val="left"/>
              <w:rPr>
                <w:rFonts w:ascii="宋体" w:hAnsi="Times New Roman" w:eastAsia="宋体" w:cs="Times New Roman"/>
                <w:szCs w:val="21"/>
                <w:highlight w:val="none"/>
                <w:lang w:val="zh-CN"/>
              </w:rPr>
            </w:pPr>
            <w:r>
              <w:rPr>
                <w:rFonts w:hint="eastAsia" w:ascii="宋体" w:cs="Times New Roman"/>
                <w:szCs w:val="21"/>
                <w:highlight w:val="none"/>
                <w:lang w:val="zh-CN"/>
              </w:rPr>
              <w:t>供应商人</w:t>
            </w:r>
            <w:r>
              <w:rPr>
                <w:rFonts w:hint="eastAsia" w:ascii="宋体" w:hAnsi="Times New Roman" w:eastAsia="宋体" w:cs="Times New Roman"/>
                <w:szCs w:val="21"/>
                <w:highlight w:val="none"/>
                <w:lang w:val="zh-CN"/>
              </w:rPr>
              <w:t>：（以下称乙方）</w:t>
            </w:r>
          </w:p>
        </w:tc>
      </w:tr>
      <w:tr w14:paraId="79E99A4E">
        <w:tblPrEx>
          <w:tblCellMar>
            <w:top w:w="0" w:type="dxa"/>
            <w:left w:w="0" w:type="dxa"/>
            <w:bottom w:w="0" w:type="dxa"/>
            <w:right w:w="0" w:type="dxa"/>
          </w:tblCellMar>
        </w:tblPrEx>
        <w:trPr>
          <w:trHeight w:val="657" w:hRule="atLeast"/>
        </w:trPr>
        <w:tc>
          <w:tcPr>
            <w:tcW w:w="4660" w:type="dxa"/>
            <w:tcBorders>
              <w:top w:val="nil"/>
              <w:left w:val="nil"/>
              <w:bottom w:val="nil"/>
              <w:right w:val="nil"/>
            </w:tcBorders>
            <w:noWrap/>
          </w:tcPr>
          <w:p w14:paraId="6732D759">
            <w:pPr>
              <w:autoSpaceDE w:val="0"/>
              <w:autoSpaceDN w:val="0"/>
              <w:adjustRightInd w:val="0"/>
              <w:spacing w:line="240" w:lineRule="atLeast"/>
              <w:jc w:val="left"/>
              <w:rPr>
                <w:rFonts w:ascii="Times New Roman" w:hAnsi="Times New Roman" w:eastAsia="宋体" w:cs="Times New Roman"/>
                <w:szCs w:val="21"/>
                <w:highlight w:val="none"/>
              </w:rPr>
            </w:pPr>
            <w:r>
              <w:rPr>
                <w:rFonts w:hint="eastAsia" w:ascii="宋体" w:hAnsi="Times New Roman" w:eastAsia="宋体" w:cs="Times New Roman"/>
                <w:szCs w:val="21"/>
                <w:highlight w:val="none"/>
                <w:lang w:val="zh-CN"/>
              </w:rPr>
              <w:t>住所地：</w:t>
            </w:r>
          </w:p>
        </w:tc>
        <w:tc>
          <w:tcPr>
            <w:tcW w:w="4660" w:type="dxa"/>
            <w:tcBorders>
              <w:top w:val="nil"/>
              <w:left w:val="nil"/>
              <w:bottom w:val="nil"/>
              <w:right w:val="nil"/>
            </w:tcBorders>
            <w:noWrap/>
          </w:tcPr>
          <w:p w14:paraId="71244AC2">
            <w:pPr>
              <w:autoSpaceDE w:val="0"/>
              <w:autoSpaceDN w:val="0"/>
              <w:adjustRightInd w:val="0"/>
              <w:spacing w:line="240" w:lineRule="atLeast"/>
              <w:jc w:val="left"/>
              <w:rPr>
                <w:rFonts w:ascii="宋体" w:hAnsi="Times New Roman" w:eastAsia="宋体" w:cs="Times New Roman"/>
                <w:szCs w:val="21"/>
                <w:highlight w:val="none"/>
              </w:rPr>
            </w:pPr>
            <w:r>
              <w:rPr>
                <w:rFonts w:hint="eastAsia" w:ascii="宋体" w:hAnsi="Times New Roman" w:eastAsia="宋体" w:cs="Times New Roman"/>
                <w:szCs w:val="21"/>
                <w:highlight w:val="none"/>
                <w:lang w:val="zh-CN"/>
              </w:rPr>
              <w:t>住所地</w:t>
            </w:r>
          </w:p>
        </w:tc>
      </w:tr>
    </w:tbl>
    <w:p w14:paraId="44255264">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ascii="Times New Roman" w:hAnsi="Times New Roman" w:eastAsia="宋体" w:cs="Times New Roman"/>
          <w:szCs w:val="21"/>
          <w:highlight w:val="none"/>
        </w:rPr>
      </w:pPr>
      <w:r>
        <w:rPr>
          <w:rFonts w:hint="eastAsia" w:ascii="宋体" w:hAnsi="Times New Roman" w:eastAsia="宋体" w:cs="Times New Roman"/>
          <w:szCs w:val="21"/>
          <w:highlight w:val="none"/>
          <w:lang w:val="zh-CN"/>
        </w:rPr>
        <w:t>根据《中华人民共和国政府采购法》、《中华人民共和国</w:t>
      </w:r>
      <w:r>
        <w:rPr>
          <w:rFonts w:hint="eastAsia" w:ascii="宋体" w:hAnsi="Times New Roman" w:eastAsia="宋体" w:cs="Times New Roman"/>
          <w:szCs w:val="21"/>
          <w:highlight w:val="none"/>
          <w:lang w:val="en-US" w:eastAsia="zh-CN"/>
        </w:rPr>
        <w:t>民法典</w:t>
      </w:r>
      <w:r>
        <w:rPr>
          <w:rFonts w:hint="eastAsia" w:ascii="宋体" w:hAnsi="Times New Roman" w:eastAsia="宋体" w:cs="Times New Roman"/>
          <w:szCs w:val="21"/>
          <w:highlight w:val="none"/>
          <w:lang w:val="zh-CN"/>
        </w:rPr>
        <w:t>》等法律法规的规定，甲乙双方按照南京市</w:t>
      </w:r>
      <w:r>
        <w:rPr>
          <w:rFonts w:hint="eastAsia" w:ascii="宋体" w:hAnsi="Times New Roman" w:eastAsia="宋体" w:cs="Times New Roman"/>
          <w:szCs w:val="21"/>
          <w:highlight w:val="none"/>
        </w:rPr>
        <w:t>政府采购网</w:t>
      </w:r>
      <w:r>
        <w:rPr>
          <w:rFonts w:hint="eastAsia" w:ascii="宋体" w:hAnsi="Times New Roman" w:eastAsia="宋体" w:cs="Times New Roman"/>
          <w:szCs w:val="21"/>
          <w:highlight w:val="none"/>
          <w:lang w:val="zh-CN"/>
        </w:rPr>
        <w:t>的招标结果签订本合同。</w:t>
      </w:r>
    </w:p>
    <w:p w14:paraId="4801CF01">
      <w:pPr>
        <w:keepNext w:val="0"/>
        <w:keepLines w:val="0"/>
        <w:pageBreakBefore w:val="0"/>
        <w:kinsoku/>
        <w:wordWrap/>
        <w:overflowPunct/>
        <w:topLinePunct w:val="0"/>
        <w:autoSpaceDE w:val="0"/>
        <w:autoSpaceDN w:val="0"/>
        <w:bidi w:val="0"/>
        <w:adjustRightInd w:val="0"/>
        <w:snapToGrid/>
        <w:spacing w:line="360" w:lineRule="auto"/>
        <w:ind w:firstLine="420"/>
        <w:textAlignment w:val="auto"/>
        <w:rPr>
          <w:rFonts w:ascii="宋体" w:hAnsi="Times New Roman" w:eastAsia="宋体" w:cs="Times New Roman"/>
          <w:szCs w:val="21"/>
          <w:highlight w:val="none"/>
          <w:lang w:val="zh-CN"/>
        </w:rPr>
      </w:pPr>
      <w:r>
        <w:rPr>
          <w:rFonts w:hint="eastAsia" w:ascii="宋体" w:hAnsi="Times New Roman" w:eastAsia="宋体" w:cs="Times New Roman"/>
          <w:b/>
          <w:bCs/>
          <w:szCs w:val="21"/>
          <w:highlight w:val="none"/>
          <w:lang w:val="zh-CN"/>
        </w:rPr>
        <w:t>第一条</w:t>
      </w:r>
      <w:r>
        <w:rPr>
          <w:rFonts w:hint="eastAsia" w:ascii="宋体" w:hAnsi="Times New Roman" w:eastAsia="宋体" w:cs="Times New Roman"/>
          <w:b/>
          <w:bCs/>
          <w:szCs w:val="21"/>
          <w:highlight w:val="none"/>
          <w:lang w:val="en-US" w:eastAsia="zh-CN"/>
        </w:rPr>
        <w:t xml:space="preserve"> </w:t>
      </w:r>
      <w:r>
        <w:rPr>
          <w:rFonts w:hint="eastAsia" w:ascii="宋体" w:hAnsi="Times New Roman" w:eastAsia="宋体" w:cs="Times New Roman"/>
          <w:b/>
          <w:bCs/>
          <w:szCs w:val="21"/>
          <w:highlight w:val="none"/>
          <w:lang w:val="zh-CN"/>
        </w:rPr>
        <w:t>合同标的</w:t>
      </w:r>
      <w:r>
        <w:rPr>
          <w:rFonts w:hint="eastAsia" w:ascii="宋体" w:hAnsi="Times New Roman" w:eastAsia="宋体" w:cs="Times New Roman"/>
          <w:szCs w:val="21"/>
          <w:highlight w:val="none"/>
          <w:lang w:val="zh-CN"/>
        </w:rPr>
        <w:t>乙方根据甲方需求提供下列服务：详见乙方投标文件。</w:t>
      </w:r>
    </w:p>
    <w:p w14:paraId="19B0286B">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hint="eastAsia" w:ascii="宋体" w:cs="Times New Roman"/>
          <w:szCs w:val="21"/>
          <w:highlight w:val="none"/>
          <w:u w:val="single"/>
          <w:lang w:val="en-US" w:eastAsia="zh-CN"/>
        </w:rPr>
      </w:pPr>
      <w:r>
        <w:rPr>
          <w:rFonts w:hint="eastAsia" w:ascii="宋体" w:hAnsi="Times New Roman" w:eastAsia="宋体" w:cs="Times New Roman"/>
          <w:b/>
          <w:bCs/>
          <w:szCs w:val="21"/>
          <w:highlight w:val="none"/>
          <w:lang w:val="zh-CN"/>
        </w:rPr>
        <w:t>第二条</w:t>
      </w:r>
      <w:r>
        <w:rPr>
          <w:rFonts w:hint="eastAsia" w:ascii="宋体" w:hAnsi="Times New Roman" w:eastAsia="宋体" w:cs="Times New Roman"/>
          <w:b/>
          <w:bCs/>
          <w:szCs w:val="21"/>
          <w:highlight w:val="none"/>
          <w:lang w:val="en-US" w:eastAsia="zh-CN"/>
        </w:rPr>
        <w:t xml:space="preserve"> </w:t>
      </w:r>
      <w:r>
        <w:rPr>
          <w:rFonts w:hint="eastAsia" w:ascii="宋体" w:hAnsi="Times New Roman" w:eastAsia="宋体" w:cs="Times New Roman"/>
          <w:b/>
          <w:bCs/>
          <w:szCs w:val="21"/>
          <w:highlight w:val="none"/>
          <w:lang w:val="zh-CN"/>
        </w:rPr>
        <w:t>合同总价款</w:t>
      </w:r>
      <w:r>
        <w:rPr>
          <w:rFonts w:hint="eastAsia" w:ascii="宋体" w:hAnsi="Times New Roman" w:eastAsia="宋体" w:cs="Times New Roman"/>
          <w:szCs w:val="21"/>
          <w:highlight w:val="none"/>
          <w:lang w:val="zh-CN"/>
        </w:rPr>
        <w:t>本合同项下服总价款为</w:t>
      </w:r>
      <w:r>
        <w:rPr>
          <w:rFonts w:hint="eastAsia" w:ascii="宋体" w:hAnsi="Times New Roman" w:eastAsia="宋体" w:cs="Times New Roman"/>
          <w:szCs w:val="21"/>
          <w:highlight w:val="none"/>
          <w:lang w:val="zh-CN" w:eastAsia="zh-CN"/>
        </w:rPr>
        <w:t>优惠率</w:t>
      </w:r>
      <w:r>
        <w:rPr>
          <w:rFonts w:hint="eastAsia" w:ascii="宋体" w:hAnsi="Times New Roman" w:eastAsia="宋体" w:cs="Times New Roman"/>
          <w:szCs w:val="21"/>
          <w:highlight w:val="none"/>
          <w:u w:val="single"/>
          <w:lang w:val="zh-CN" w:eastAsia="zh-CN"/>
        </w:rPr>
        <w:t xml:space="preserve">      </w:t>
      </w:r>
      <w:r>
        <w:rPr>
          <w:rFonts w:hint="eastAsia" w:ascii="宋体" w:hAnsi="Times New Roman" w:eastAsia="宋体" w:cs="Times New Roman"/>
          <w:szCs w:val="21"/>
          <w:highlight w:val="none"/>
          <w:lang w:val="zh-CN" w:eastAsia="zh-CN"/>
        </w:rPr>
        <w:t xml:space="preserve">% </w:t>
      </w:r>
      <w:r>
        <w:rPr>
          <w:rFonts w:hint="eastAsia" w:ascii="宋体" w:cs="Times New Roman"/>
          <w:szCs w:val="21"/>
          <w:highlight w:val="none"/>
          <w:lang w:val="zh-CN" w:eastAsia="zh-CN"/>
        </w:rPr>
        <w:t>，暂定总价为大写（人民币）：</w:t>
      </w:r>
      <w:r>
        <w:rPr>
          <w:rFonts w:hint="eastAsia" w:ascii="宋体" w:cs="Times New Roman"/>
          <w:szCs w:val="21"/>
          <w:highlight w:val="none"/>
          <w:u w:val="single"/>
          <w:lang w:val="en-US" w:eastAsia="zh-CN"/>
        </w:rPr>
        <w:t xml:space="preserve">         </w:t>
      </w:r>
    </w:p>
    <w:p w14:paraId="628F0ECD">
      <w:pPr>
        <w:pStyle w:val="40"/>
        <w:ind w:left="0" w:leftChars="0" w:firstLine="0" w:firstLineChars="0"/>
        <w:rPr>
          <w:rFonts w:hint="default"/>
          <w:highlight w:val="none"/>
          <w:lang w:val="en-US"/>
        </w:rPr>
      </w:pPr>
      <w:r>
        <w:rPr>
          <w:rFonts w:hint="eastAsia" w:ascii="宋体" w:hAnsi="Times New Roman" w:eastAsia="宋体" w:cs="Times New Roman"/>
          <w:sz w:val="21"/>
          <w:szCs w:val="21"/>
          <w:highlight w:val="none"/>
          <w:lang w:val="en-US" w:eastAsia="zh-CN" w:bidi="ar-SA"/>
        </w:rPr>
        <w:t>小写</w:t>
      </w:r>
      <w:r>
        <w:rPr>
          <w:rFonts w:hint="default" w:ascii="宋体" w:hAnsi="Times New Roman" w:eastAsia="宋体" w:cs="Times New Roman"/>
          <w:sz w:val="21"/>
          <w:szCs w:val="21"/>
          <w:highlight w:val="none"/>
          <w:lang w:val="en-US" w:eastAsia="zh-CN" w:bidi="ar-SA"/>
        </w:rPr>
        <w:t>（</w:t>
      </w:r>
      <w:r>
        <w:rPr>
          <w:rFonts w:hint="eastAsia" w:ascii="宋体" w:hAnsi="Times New Roman" w:eastAsia="宋体" w:cs="Times New Roman"/>
          <w:sz w:val="21"/>
          <w:szCs w:val="21"/>
          <w:highlight w:val="none"/>
          <w:lang w:val="en-US" w:eastAsia="zh-CN" w:bidi="ar-SA"/>
        </w:rPr>
        <w:t>￥</w:t>
      </w:r>
      <w:r>
        <w:rPr>
          <w:rFonts w:hint="default" w:ascii="宋体" w:hAnsi="Times New Roman" w:eastAsia="宋体" w:cs="Times New Roman"/>
          <w:sz w:val="21"/>
          <w:szCs w:val="21"/>
          <w:highlight w:val="none"/>
          <w:lang w:val="en-US" w:eastAsia="zh-CN" w:bidi="ar-SA"/>
        </w:rPr>
        <w:t>）：</w:t>
      </w:r>
      <w:r>
        <w:rPr>
          <w:rFonts w:hint="eastAsia" w:ascii="宋体" w:hAnsi="Times New Roman" w:eastAsia="宋体" w:cs="Times New Roman"/>
          <w:sz w:val="21"/>
          <w:szCs w:val="21"/>
          <w:highlight w:val="none"/>
          <w:u w:val="single"/>
          <w:lang w:val="en-US" w:eastAsia="zh-CN" w:bidi="ar-SA"/>
        </w:rPr>
        <w:t xml:space="preserve">              </w:t>
      </w:r>
      <w:r>
        <w:rPr>
          <w:rFonts w:hint="default" w:ascii="宋体" w:hAnsi="Times New Roman" w:eastAsia="宋体" w:cs="Times New Roman"/>
          <w:sz w:val="21"/>
          <w:szCs w:val="21"/>
          <w:highlight w:val="none"/>
          <w:lang w:val="en-US" w:eastAsia="zh-CN" w:bidi="ar-SA"/>
        </w:rPr>
        <w:t xml:space="preserve"> </w:t>
      </w:r>
      <w:r>
        <w:rPr>
          <w:rFonts w:hint="eastAsia" w:ascii="宋体" w:hAnsi="Times New Roman" w:eastAsia="宋体" w:cs="Times New Roman"/>
          <w:sz w:val="21"/>
          <w:szCs w:val="21"/>
          <w:highlight w:val="none"/>
          <w:lang w:val="en-US" w:eastAsia="zh-CN" w:bidi="ar-SA"/>
        </w:rPr>
        <w:t>。</w:t>
      </w:r>
    </w:p>
    <w:p w14:paraId="5116BAE5">
      <w:pPr>
        <w:keepNext w:val="0"/>
        <w:keepLines w:val="0"/>
        <w:pageBreakBefore w:val="0"/>
        <w:kinsoku/>
        <w:wordWrap/>
        <w:overflowPunct/>
        <w:topLinePunct w:val="0"/>
        <w:bidi w:val="0"/>
        <w:snapToGrid/>
        <w:spacing w:line="360" w:lineRule="auto"/>
        <w:ind w:firstLine="420" w:firstLineChars="200"/>
        <w:textAlignment w:val="auto"/>
        <w:rPr>
          <w:rFonts w:ascii="宋体" w:hAnsi="Times New Roman" w:eastAsia="宋体" w:cs="Times New Roman"/>
          <w:b/>
          <w:szCs w:val="21"/>
          <w:highlight w:val="none"/>
        </w:rPr>
      </w:pPr>
      <w:r>
        <w:rPr>
          <w:rFonts w:hint="eastAsia" w:ascii="宋体" w:hAnsi="Times New Roman" w:eastAsia="宋体" w:cs="Times New Roman"/>
          <w:szCs w:val="21"/>
          <w:highlight w:val="none"/>
          <w:lang w:val="zh-CN"/>
        </w:rPr>
        <w:t>本合同总价款是</w:t>
      </w:r>
      <w:r>
        <w:rPr>
          <w:rFonts w:hint="eastAsia" w:ascii="宋体" w:hAnsi="宋体" w:eastAsia="宋体" w:cs="宋体"/>
          <w:kern w:val="0"/>
          <w:szCs w:val="21"/>
          <w:highlight w:val="none"/>
          <w:lang w:val="zh-CN"/>
        </w:rPr>
        <w:t>完成本项目所发生的所有含税费用、支付给员工的工资和国家强制缴纳的各种社会保障资金</w:t>
      </w:r>
      <w:r>
        <w:rPr>
          <w:rFonts w:hint="eastAsia" w:ascii="宋体" w:hAnsi="宋体" w:eastAsia="宋体" w:cs="Times New Roman"/>
          <w:bCs/>
          <w:szCs w:val="21"/>
          <w:highlight w:val="none"/>
        </w:rPr>
        <w:t>，以</w:t>
      </w:r>
      <w:r>
        <w:rPr>
          <w:rFonts w:hint="eastAsia" w:ascii="宋体" w:hAnsi="宋体" w:eastAsia="宋体" w:cs="Times New Roman"/>
          <w:szCs w:val="21"/>
          <w:highlight w:val="none"/>
        </w:rPr>
        <w:t>及投标人认为需要的其他费用等</w:t>
      </w:r>
      <w:r>
        <w:rPr>
          <w:rFonts w:hint="eastAsia" w:ascii="宋体" w:hAnsi="Times New Roman" w:eastAsia="宋体" w:cs="Times New Roman"/>
          <w:szCs w:val="21"/>
          <w:highlight w:val="none"/>
          <w:lang w:val="zh-CN"/>
        </w:rPr>
        <w:t>。</w:t>
      </w:r>
    </w:p>
    <w:p w14:paraId="31B27E4A">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ascii="宋体" w:hAnsi="Times New Roman" w:eastAsia="宋体" w:cs="Times New Roman"/>
          <w:szCs w:val="21"/>
          <w:highlight w:val="none"/>
          <w:lang w:val="zh-CN"/>
        </w:rPr>
      </w:pPr>
      <w:r>
        <w:rPr>
          <w:rFonts w:hint="eastAsia" w:ascii="宋体" w:hAnsi="Times New Roman" w:eastAsia="宋体" w:cs="Times New Roman"/>
          <w:szCs w:val="21"/>
          <w:highlight w:val="none"/>
          <w:lang w:val="zh-CN"/>
        </w:rPr>
        <w:t>本合同执行期间</w:t>
      </w:r>
      <w:r>
        <w:rPr>
          <w:rFonts w:hint="eastAsia" w:ascii="宋体" w:cs="Times New Roman"/>
          <w:szCs w:val="21"/>
          <w:highlight w:val="none"/>
          <w:lang w:val="zh-CN"/>
        </w:rPr>
        <w:t>优惠率</w:t>
      </w:r>
      <w:r>
        <w:rPr>
          <w:rFonts w:hint="eastAsia" w:ascii="宋体" w:hAnsi="Times New Roman" w:eastAsia="宋体" w:cs="Times New Roman"/>
          <w:szCs w:val="21"/>
          <w:highlight w:val="none"/>
          <w:lang w:val="zh-CN"/>
        </w:rPr>
        <w:t>不变。</w:t>
      </w:r>
    </w:p>
    <w:p w14:paraId="5A5EE94C">
      <w:pPr>
        <w:keepNext w:val="0"/>
        <w:keepLines w:val="0"/>
        <w:pageBreakBefore w:val="0"/>
        <w:kinsoku/>
        <w:wordWrap/>
        <w:overflowPunct/>
        <w:topLinePunct w:val="0"/>
        <w:autoSpaceDE w:val="0"/>
        <w:autoSpaceDN w:val="0"/>
        <w:bidi w:val="0"/>
        <w:adjustRightInd w:val="0"/>
        <w:snapToGrid/>
        <w:spacing w:line="360" w:lineRule="auto"/>
        <w:ind w:firstLine="413" w:firstLineChars="196"/>
        <w:textAlignment w:val="auto"/>
        <w:rPr>
          <w:rFonts w:ascii="宋体" w:hAnsi="Times New Roman" w:eastAsia="宋体" w:cs="Times New Roman"/>
          <w:szCs w:val="21"/>
          <w:highlight w:val="none"/>
          <w:lang w:val="zh-CN"/>
        </w:rPr>
      </w:pPr>
      <w:r>
        <w:rPr>
          <w:rFonts w:hint="eastAsia" w:ascii="宋体" w:hAnsi="Times New Roman" w:eastAsia="宋体" w:cs="Times New Roman"/>
          <w:b/>
          <w:bCs/>
          <w:szCs w:val="21"/>
          <w:highlight w:val="none"/>
          <w:lang w:val="zh-CN"/>
        </w:rPr>
        <w:t>第三条</w:t>
      </w:r>
      <w:r>
        <w:rPr>
          <w:rFonts w:hint="eastAsia" w:ascii="宋体" w:hAnsi="Times New Roman" w:eastAsia="宋体" w:cs="Times New Roman"/>
          <w:b/>
          <w:bCs/>
          <w:szCs w:val="21"/>
          <w:highlight w:val="none"/>
          <w:lang w:val="en-US" w:eastAsia="zh-CN"/>
        </w:rPr>
        <w:t xml:space="preserve"> </w:t>
      </w:r>
      <w:r>
        <w:rPr>
          <w:rFonts w:hint="eastAsia" w:ascii="宋体" w:hAnsi="Times New Roman" w:eastAsia="宋体" w:cs="Times New Roman"/>
          <w:b/>
          <w:bCs/>
          <w:szCs w:val="21"/>
          <w:highlight w:val="none"/>
          <w:lang w:val="zh-CN"/>
        </w:rPr>
        <w:t>组成本合同的有关文件</w:t>
      </w:r>
      <w:r>
        <w:rPr>
          <w:rFonts w:hint="eastAsia" w:ascii="宋体" w:hAnsi="Times New Roman" w:eastAsia="宋体" w:cs="Times New Roman"/>
          <w:szCs w:val="21"/>
          <w:highlight w:val="none"/>
          <w:lang w:val="zh-CN"/>
        </w:rPr>
        <w:t>下列关于</w:t>
      </w:r>
      <w:r>
        <w:rPr>
          <w:rFonts w:hint="eastAsia" w:ascii="宋体" w:cs="Times New Roman"/>
          <w:szCs w:val="21"/>
          <w:highlight w:val="none"/>
          <w:u w:val="single"/>
          <w:lang w:val="en-US" w:eastAsia="zh-CN"/>
        </w:rPr>
        <w:t xml:space="preserve">             </w:t>
      </w:r>
      <w:r>
        <w:rPr>
          <w:rFonts w:hint="eastAsia" w:ascii="宋体" w:hAnsi="Times New Roman" w:eastAsia="宋体" w:cs="Times New Roman"/>
          <w:szCs w:val="21"/>
          <w:highlight w:val="none"/>
          <w:u w:val="single"/>
          <w:lang w:val="zh-CN"/>
        </w:rPr>
        <w:t>号</w:t>
      </w:r>
      <w:r>
        <w:rPr>
          <w:rFonts w:hint="eastAsia" w:ascii="宋体" w:hAnsi="Times New Roman" w:eastAsia="宋体" w:cs="Times New Roman"/>
          <w:szCs w:val="21"/>
          <w:highlight w:val="none"/>
          <w:lang w:val="zh-CN"/>
        </w:rPr>
        <w:t>标的招投标文件或与本次采购活动方式相适应的文件及有关附件是本合同不可分割的组成部分，与本合同具有同等法律效力，这些文件包括但不限于：</w:t>
      </w:r>
    </w:p>
    <w:p w14:paraId="52488752">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ascii="宋体" w:hAnsi="Times New Roman" w:eastAsia="宋体" w:cs="Times New Roman"/>
          <w:szCs w:val="21"/>
          <w:highlight w:val="none"/>
          <w:lang w:val="zh-CN"/>
        </w:rPr>
      </w:pPr>
      <w:r>
        <w:rPr>
          <w:rFonts w:hint="eastAsia" w:ascii="宋体" w:hAnsi="Times New Roman" w:eastAsia="宋体" w:cs="Times New Roman"/>
          <w:szCs w:val="21"/>
          <w:highlight w:val="none"/>
          <w:lang w:val="zh-CN"/>
        </w:rPr>
        <w:t>（</w:t>
      </w:r>
      <w:r>
        <w:rPr>
          <w:rFonts w:ascii="宋体" w:hAnsi="Times New Roman" w:eastAsia="宋体" w:cs="Times New Roman"/>
          <w:szCs w:val="21"/>
          <w:highlight w:val="none"/>
          <w:lang w:val="zh-CN"/>
        </w:rPr>
        <w:t>1</w:t>
      </w:r>
      <w:r>
        <w:rPr>
          <w:rFonts w:hint="eastAsia" w:ascii="宋体" w:hAnsi="Times New Roman" w:eastAsia="宋体" w:cs="Times New Roman"/>
          <w:szCs w:val="21"/>
          <w:highlight w:val="none"/>
          <w:lang w:val="zh-CN"/>
        </w:rPr>
        <w:t>）乙方提供的投标文件和投标报价表；</w:t>
      </w:r>
    </w:p>
    <w:p w14:paraId="3E3837C4">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ascii="宋体" w:hAnsi="Times New Roman" w:eastAsia="宋体" w:cs="Times New Roman"/>
          <w:szCs w:val="21"/>
          <w:highlight w:val="none"/>
          <w:lang w:val="zh-CN"/>
        </w:rPr>
      </w:pPr>
      <w:r>
        <w:rPr>
          <w:rFonts w:hint="eastAsia" w:ascii="宋体" w:hAnsi="Times New Roman" w:eastAsia="宋体" w:cs="Times New Roman"/>
          <w:szCs w:val="21"/>
          <w:highlight w:val="none"/>
          <w:lang w:val="zh-CN"/>
        </w:rPr>
        <w:t>（2）技术规格响应表；</w:t>
      </w:r>
    </w:p>
    <w:p w14:paraId="505FE9E9">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ascii="宋体" w:hAnsi="Times New Roman" w:eastAsia="宋体" w:cs="Times New Roman"/>
          <w:szCs w:val="21"/>
          <w:highlight w:val="none"/>
          <w:lang w:val="zh-CN"/>
        </w:rPr>
      </w:pPr>
      <w:r>
        <w:rPr>
          <w:rFonts w:hint="eastAsia" w:ascii="宋体" w:hAnsi="Times New Roman" w:eastAsia="宋体" w:cs="Times New Roman"/>
          <w:szCs w:val="21"/>
          <w:highlight w:val="none"/>
          <w:lang w:val="zh-CN"/>
        </w:rPr>
        <w:t>（3）投标承诺/服务承诺；</w:t>
      </w:r>
    </w:p>
    <w:p w14:paraId="5F6E68F4">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ascii="宋体" w:hAnsi="Times New Roman" w:eastAsia="宋体" w:cs="Times New Roman"/>
          <w:szCs w:val="21"/>
          <w:highlight w:val="none"/>
          <w:lang w:val="zh-CN"/>
        </w:rPr>
      </w:pPr>
      <w:r>
        <w:rPr>
          <w:rFonts w:hint="eastAsia" w:ascii="宋体" w:hAnsi="Times New Roman" w:eastAsia="宋体" w:cs="Times New Roman"/>
          <w:szCs w:val="21"/>
          <w:highlight w:val="none"/>
          <w:lang w:val="zh-CN"/>
        </w:rPr>
        <w:t>（4）中标通知书；</w:t>
      </w:r>
    </w:p>
    <w:p w14:paraId="746A49B0">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ascii="宋体" w:hAnsi="Times New Roman" w:eastAsia="宋体" w:cs="Times New Roman"/>
          <w:szCs w:val="21"/>
          <w:highlight w:val="none"/>
          <w:lang w:val="zh-CN"/>
        </w:rPr>
      </w:pPr>
      <w:r>
        <w:rPr>
          <w:rFonts w:hint="eastAsia" w:ascii="宋体" w:hAnsi="Times New Roman" w:eastAsia="宋体" w:cs="Times New Roman"/>
          <w:szCs w:val="21"/>
          <w:highlight w:val="none"/>
          <w:lang w:val="zh-CN"/>
        </w:rPr>
        <w:t>（5）甲乙双方商定的其他文件等。</w:t>
      </w:r>
    </w:p>
    <w:p w14:paraId="331E8E64">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ascii="宋体" w:hAnsi="Times New Roman" w:eastAsia="宋体" w:cs="Times New Roman"/>
          <w:b/>
          <w:bCs/>
          <w:szCs w:val="21"/>
          <w:highlight w:val="none"/>
          <w:lang w:val="zh-CN"/>
        </w:rPr>
      </w:pPr>
      <w:r>
        <w:rPr>
          <w:rFonts w:hint="eastAsia" w:ascii="宋体" w:hAnsi="Times New Roman" w:eastAsia="宋体" w:cs="Times New Roman"/>
          <w:b/>
          <w:bCs/>
          <w:szCs w:val="21"/>
          <w:highlight w:val="none"/>
          <w:lang w:val="zh-CN"/>
        </w:rPr>
        <w:t>第四条</w:t>
      </w:r>
      <w:r>
        <w:rPr>
          <w:rFonts w:hint="eastAsia" w:ascii="宋体" w:hAnsi="Times New Roman" w:eastAsia="宋体" w:cs="Times New Roman"/>
          <w:b/>
          <w:bCs/>
          <w:szCs w:val="21"/>
          <w:highlight w:val="none"/>
          <w:lang w:val="en-US" w:eastAsia="zh-CN"/>
        </w:rPr>
        <w:t xml:space="preserve"> </w:t>
      </w:r>
      <w:r>
        <w:rPr>
          <w:rFonts w:hint="eastAsia" w:ascii="宋体" w:hAnsi="Times New Roman" w:eastAsia="宋体" w:cs="Times New Roman"/>
          <w:b/>
          <w:bCs/>
          <w:szCs w:val="21"/>
          <w:highlight w:val="none"/>
          <w:lang w:val="zh-CN"/>
        </w:rPr>
        <w:t>权利保证</w:t>
      </w:r>
    </w:p>
    <w:p w14:paraId="5399CFE9">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ascii="宋体" w:hAnsi="Times New Roman" w:eastAsia="宋体" w:cs="Times New Roman"/>
          <w:szCs w:val="21"/>
          <w:highlight w:val="none"/>
          <w:lang w:val="zh-CN"/>
        </w:rPr>
      </w:pPr>
      <w:r>
        <w:rPr>
          <w:rFonts w:hint="eastAsia" w:ascii="宋体" w:hAnsi="Times New Roman" w:eastAsia="宋体" w:cs="Times New Roman"/>
          <w:szCs w:val="21"/>
          <w:highlight w:val="none"/>
          <w:lang w:val="zh-CN"/>
        </w:rPr>
        <w:t>乙方应保证甲方在使用该服务或其任何一部分时不受第三方提出侵犯其专利权、版权、商标权或其他权利的起诉。一旦出现侵权，乙方应承担全部责任。</w:t>
      </w:r>
    </w:p>
    <w:p w14:paraId="10D52898">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ascii="宋体" w:hAnsi="Times New Roman" w:eastAsia="宋体" w:cs="Times New Roman"/>
          <w:b/>
          <w:bCs/>
          <w:szCs w:val="21"/>
          <w:highlight w:val="none"/>
          <w:lang w:val="zh-CN"/>
        </w:rPr>
      </w:pPr>
      <w:r>
        <w:rPr>
          <w:rFonts w:hint="eastAsia" w:ascii="宋体" w:hAnsi="Times New Roman" w:eastAsia="宋体" w:cs="Times New Roman"/>
          <w:b/>
          <w:bCs/>
          <w:szCs w:val="21"/>
          <w:highlight w:val="none"/>
          <w:lang w:val="zh-CN"/>
        </w:rPr>
        <w:t>第五条</w:t>
      </w:r>
      <w:r>
        <w:rPr>
          <w:rFonts w:hint="eastAsia" w:ascii="宋体" w:hAnsi="Times New Roman" w:eastAsia="宋体" w:cs="Times New Roman"/>
          <w:b/>
          <w:bCs/>
          <w:szCs w:val="21"/>
          <w:highlight w:val="none"/>
          <w:lang w:val="en-US" w:eastAsia="zh-CN"/>
        </w:rPr>
        <w:t xml:space="preserve"> </w:t>
      </w:r>
      <w:r>
        <w:rPr>
          <w:rFonts w:hint="eastAsia" w:ascii="宋体" w:hAnsi="Times New Roman" w:eastAsia="宋体" w:cs="Times New Roman"/>
          <w:b/>
          <w:bCs/>
          <w:szCs w:val="21"/>
          <w:highlight w:val="none"/>
          <w:lang w:val="zh-CN"/>
        </w:rPr>
        <w:t>质量保证</w:t>
      </w:r>
    </w:p>
    <w:p w14:paraId="1DF4B1A6">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ascii="宋体" w:hAnsi="Times New Roman" w:eastAsia="宋体" w:cs="Times New Roman"/>
          <w:szCs w:val="21"/>
          <w:highlight w:val="none"/>
          <w:lang w:val="zh-CN"/>
        </w:rPr>
      </w:pPr>
      <w:r>
        <w:rPr>
          <w:rFonts w:hint="eastAsia" w:ascii="宋体" w:hAnsi="Times New Roman" w:eastAsia="宋体" w:cs="Times New Roman"/>
          <w:szCs w:val="21"/>
          <w:highlight w:val="none"/>
          <w:lang w:val="zh-CN"/>
        </w:rPr>
        <w:t>乙方所提供的服务的技术规格应与招标文件规定的技术规格及所附的“技术条款偏离表”相一致；若技术性能无特殊说明，则按国家有关部门最新颁布的标准及规范为准。</w:t>
      </w:r>
    </w:p>
    <w:p w14:paraId="503EFE4B">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ascii="宋体" w:hAnsi="Times New Roman" w:eastAsia="宋体" w:cs="Times New Roman"/>
          <w:b/>
          <w:bCs/>
          <w:szCs w:val="21"/>
          <w:highlight w:val="none"/>
          <w:lang w:val="zh-CN"/>
        </w:rPr>
      </w:pPr>
      <w:r>
        <w:rPr>
          <w:rFonts w:hint="eastAsia" w:ascii="宋体" w:hAnsi="Times New Roman" w:eastAsia="宋体" w:cs="Times New Roman"/>
          <w:b/>
          <w:bCs/>
          <w:szCs w:val="21"/>
          <w:highlight w:val="none"/>
          <w:lang w:val="zh-CN"/>
        </w:rPr>
        <w:t>第六条</w:t>
      </w:r>
      <w:r>
        <w:rPr>
          <w:rFonts w:hint="eastAsia" w:ascii="宋体" w:hAnsi="Times New Roman" w:eastAsia="宋体" w:cs="Times New Roman"/>
          <w:b/>
          <w:bCs/>
          <w:szCs w:val="21"/>
          <w:highlight w:val="none"/>
          <w:lang w:val="en-US" w:eastAsia="zh-CN"/>
        </w:rPr>
        <w:t xml:space="preserve"> </w:t>
      </w:r>
      <w:r>
        <w:rPr>
          <w:rFonts w:hint="eastAsia" w:ascii="宋体" w:hAnsi="Times New Roman" w:eastAsia="宋体" w:cs="Times New Roman"/>
          <w:b/>
          <w:bCs/>
          <w:szCs w:val="21"/>
          <w:highlight w:val="none"/>
          <w:lang w:val="zh-CN"/>
        </w:rPr>
        <w:t>交付和验收</w:t>
      </w:r>
    </w:p>
    <w:p w14:paraId="0A5717ED">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ascii="宋体" w:hAnsi="Times New Roman" w:eastAsia="宋体" w:cs="Times New Roman"/>
          <w:szCs w:val="21"/>
          <w:highlight w:val="none"/>
          <w:u w:val="single"/>
          <w:lang w:val="zh-CN"/>
        </w:rPr>
      </w:pPr>
      <w:r>
        <w:rPr>
          <w:rFonts w:ascii="宋体" w:hAnsi="Times New Roman" w:eastAsia="宋体" w:cs="Times New Roman"/>
          <w:szCs w:val="21"/>
          <w:highlight w:val="none"/>
          <w:lang w:val="zh-CN"/>
        </w:rPr>
        <w:t>1</w:t>
      </w:r>
      <w:r>
        <w:rPr>
          <w:rFonts w:hint="eastAsia" w:ascii="宋体" w:hAnsi="Times New Roman" w:eastAsia="宋体" w:cs="Times New Roman"/>
          <w:szCs w:val="21"/>
          <w:highlight w:val="none"/>
          <w:lang w:val="zh-CN"/>
        </w:rPr>
        <w:t>、乙方应当在</w:t>
      </w:r>
      <w:r>
        <w:rPr>
          <w:rFonts w:hint="eastAsia" w:ascii="宋体" w:hAnsi="Times New Roman" w:eastAsia="宋体" w:cs="Times New Roman"/>
          <w:b/>
          <w:szCs w:val="21"/>
          <w:highlight w:val="none"/>
          <w:lang w:val="zh-CN"/>
        </w:rPr>
        <w:t>合同签订后</w:t>
      </w:r>
      <w:r>
        <w:rPr>
          <w:rFonts w:hint="eastAsia" w:ascii="宋体" w:hAnsi="Times New Roman" w:eastAsia="宋体" w:cs="Times New Roman"/>
          <w:b/>
          <w:szCs w:val="21"/>
          <w:highlight w:val="none"/>
          <w:u w:val="single"/>
        </w:rPr>
        <w:t xml:space="preserve">  </w:t>
      </w:r>
      <w:r>
        <w:rPr>
          <w:rFonts w:hint="eastAsia" w:ascii="宋体" w:hAnsi="Times New Roman" w:eastAsia="宋体" w:cs="Times New Roman"/>
          <w:b/>
          <w:szCs w:val="21"/>
          <w:highlight w:val="none"/>
          <w:u w:val="single"/>
          <w:lang w:val="en-US" w:eastAsia="zh-CN"/>
        </w:rPr>
        <w:t xml:space="preserve">        </w:t>
      </w:r>
      <w:r>
        <w:rPr>
          <w:rFonts w:hint="eastAsia" w:ascii="宋体" w:hAnsi="Times New Roman" w:eastAsia="宋体" w:cs="Times New Roman"/>
          <w:b/>
          <w:szCs w:val="21"/>
          <w:highlight w:val="none"/>
          <w:lang w:val="zh-CN"/>
        </w:rPr>
        <w:t>天内</w:t>
      </w:r>
      <w:r>
        <w:rPr>
          <w:rFonts w:hint="eastAsia" w:ascii="宋体" w:hAnsi="Times New Roman" w:eastAsia="宋体" w:cs="Times New Roman"/>
          <w:szCs w:val="21"/>
          <w:highlight w:val="none"/>
          <w:lang w:val="zh-CN"/>
        </w:rPr>
        <w:t>完成服务事项。</w:t>
      </w:r>
    </w:p>
    <w:p w14:paraId="6BF0D963">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hint="eastAsia" w:ascii="宋体" w:hAnsi="Times New Roman" w:eastAsia="宋体" w:cs="Times New Roman"/>
          <w:szCs w:val="21"/>
          <w:highlight w:val="none"/>
          <w:lang w:val="zh-CN"/>
        </w:rPr>
      </w:pPr>
      <w:r>
        <w:rPr>
          <w:rFonts w:hint="eastAsia" w:ascii="宋体" w:hAnsi="Times New Roman" w:eastAsia="宋体" w:cs="Times New Roman"/>
          <w:szCs w:val="21"/>
          <w:highlight w:val="none"/>
          <w:lang w:val="zh-CN"/>
        </w:rPr>
        <w:t>2、验收标准：</w:t>
      </w:r>
    </w:p>
    <w:p w14:paraId="20388651">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ascii="宋体" w:hAnsi="Times New Roman" w:eastAsia="宋体" w:cs="Times New Roman"/>
          <w:szCs w:val="21"/>
          <w:highlight w:val="none"/>
          <w:lang w:val="zh-CN"/>
        </w:rPr>
      </w:pPr>
      <w:r>
        <w:rPr>
          <w:rFonts w:hint="eastAsia" w:ascii="宋体" w:hAnsi="宋体" w:eastAsia="宋体" w:cs="Times New Roman"/>
          <w:szCs w:val="20"/>
          <w:highlight w:val="none"/>
        </w:rPr>
        <w:t>按行业通行标准和乙方响应文件的承诺（不低于国家相关标准）。</w:t>
      </w:r>
    </w:p>
    <w:p w14:paraId="42A69D8E">
      <w:pPr>
        <w:keepNext w:val="0"/>
        <w:keepLines w:val="0"/>
        <w:pageBreakBefore w:val="0"/>
        <w:numPr>
          <w:ilvl w:val="0"/>
          <w:numId w:val="8"/>
        </w:numPr>
        <w:kinsoku/>
        <w:wordWrap/>
        <w:overflowPunct/>
        <w:topLinePunct w:val="0"/>
        <w:autoSpaceDE w:val="0"/>
        <w:autoSpaceDN w:val="0"/>
        <w:bidi w:val="0"/>
        <w:adjustRightInd w:val="0"/>
        <w:snapToGrid/>
        <w:spacing w:line="360" w:lineRule="auto"/>
        <w:ind w:firstLine="420"/>
        <w:jc w:val="left"/>
        <w:textAlignment w:val="auto"/>
        <w:rPr>
          <w:rFonts w:hint="eastAsia" w:ascii="宋体" w:hAnsi="Times New Roman" w:eastAsia="宋体" w:cs="Times New Roman"/>
          <w:b/>
          <w:bCs/>
          <w:szCs w:val="21"/>
          <w:highlight w:val="none"/>
          <w:lang w:val="zh-CN"/>
        </w:rPr>
      </w:pPr>
      <w:r>
        <w:rPr>
          <w:rFonts w:hint="eastAsia" w:ascii="宋体" w:hAnsi="Times New Roman" w:eastAsia="宋体" w:cs="Times New Roman"/>
          <w:b/>
          <w:bCs/>
          <w:szCs w:val="21"/>
          <w:highlight w:val="none"/>
          <w:lang w:val="zh-CN"/>
        </w:rPr>
        <w:t>履约保证金</w:t>
      </w:r>
    </w:p>
    <w:p w14:paraId="5C161294">
      <w:pPr>
        <w:pStyle w:val="40"/>
        <w:numPr>
          <w:ilvl w:val="0"/>
          <w:numId w:val="0"/>
        </w:numPr>
        <w:ind w:firstLine="420" w:firstLineChars="200"/>
        <w:rPr>
          <w:rFonts w:hint="eastAsia" w:ascii="宋体" w:hAnsi="宋体" w:eastAsia="宋体" w:cs="Times New Roman"/>
          <w:sz w:val="21"/>
          <w:szCs w:val="20"/>
          <w:highlight w:val="none"/>
          <w:lang w:val="zh-CN" w:eastAsia="zh-CN" w:bidi="ar-SA"/>
        </w:rPr>
      </w:pPr>
      <w:r>
        <w:rPr>
          <w:rFonts w:hint="eastAsia" w:ascii="宋体" w:hAnsi="宋体" w:eastAsia="宋体" w:cs="Times New Roman"/>
          <w:sz w:val="21"/>
          <w:szCs w:val="20"/>
          <w:highlight w:val="none"/>
          <w:lang w:val="zh-CN" w:eastAsia="zh-CN" w:bidi="ar-SA"/>
        </w:rPr>
        <w:t>无</w:t>
      </w:r>
    </w:p>
    <w:p w14:paraId="41B1D7F4">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ascii="宋体" w:hAnsi="宋体" w:eastAsia="宋体" w:cs="Times New Roman"/>
          <w:kern w:val="0"/>
          <w:szCs w:val="21"/>
          <w:highlight w:val="none"/>
        </w:rPr>
      </w:pPr>
      <w:r>
        <w:rPr>
          <w:rFonts w:hint="eastAsia" w:ascii="宋体" w:hAnsi="Times New Roman" w:eastAsia="宋体" w:cs="Times New Roman"/>
          <w:b/>
          <w:bCs/>
          <w:szCs w:val="21"/>
          <w:highlight w:val="none"/>
          <w:lang w:val="zh-CN"/>
        </w:rPr>
        <w:t>第八条</w:t>
      </w:r>
      <w:r>
        <w:rPr>
          <w:rFonts w:hint="eastAsia" w:ascii="宋体" w:hAnsi="Times New Roman" w:eastAsia="宋体" w:cs="Times New Roman"/>
          <w:b/>
          <w:bCs/>
          <w:szCs w:val="21"/>
          <w:highlight w:val="none"/>
          <w:lang w:val="en-US" w:eastAsia="zh-CN"/>
        </w:rPr>
        <w:t xml:space="preserve"> </w:t>
      </w:r>
      <w:r>
        <w:rPr>
          <w:rFonts w:hint="eastAsia" w:ascii="宋体" w:hAnsi="Times New Roman" w:eastAsia="宋体" w:cs="Times New Roman"/>
          <w:b/>
          <w:bCs/>
          <w:szCs w:val="21"/>
          <w:highlight w:val="none"/>
          <w:lang w:val="zh-CN"/>
        </w:rPr>
        <w:t>合同款支付</w:t>
      </w:r>
    </w:p>
    <w:p w14:paraId="4FA9D75B">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hint="eastAsia" w:ascii="宋体" w:hAnsi="Times New Roman" w:eastAsia="宋体" w:cs="Times New Roman"/>
          <w:b w:val="0"/>
          <w:bCs w:val="0"/>
          <w:szCs w:val="21"/>
          <w:highlight w:val="none"/>
          <w:lang w:val="zh-CN" w:eastAsia="zh-CN"/>
        </w:rPr>
      </w:pPr>
      <w:r>
        <w:rPr>
          <w:rFonts w:hint="eastAsia" w:ascii="宋体" w:cs="Times New Roman"/>
          <w:b w:val="0"/>
          <w:bCs w:val="0"/>
          <w:szCs w:val="21"/>
          <w:highlight w:val="none"/>
          <w:lang w:val="en-US" w:eastAsia="zh-CN"/>
        </w:rPr>
        <w:t>8</w:t>
      </w:r>
      <w:r>
        <w:rPr>
          <w:rFonts w:hint="eastAsia" w:ascii="宋体" w:hAnsi="Times New Roman" w:eastAsia="宋体" w:cs="Times New Roman"/>
          <w:b w:val="0"/>
          <w:bCs w:val="0"/>
          <w:szCs w:val="21"/>
          <w:highlight w:val="none"/>
          <w:lang w:val="zh-CN" w:eastAsia="zh-CN"/>
        </w:rPr>
        <w:t xml:space="preserve">.1 考核（考核方法详见附件） </w:t>
      </w:r>
    </w:p>
    <w:p w14:paraId="55898021">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hint="eastAsia" w:ascii="宋体" w:hAnsi="Times New Roman" w:eastAsia="宋体" w:cs="Times New Roman"/>
          <w:b w:val="0"/>
          <w:bCs w:val="0"/>
          <w:szCs w:val="21"/>
          <w:highlight w:val="none"/>
          <w:lang w:val="zh-CN" w:eastAsia="zh-CN"/>
        </w:rPr>
      </w:pPr>
      <w:r>
        <w:rPr>
          <w:rFonts w:hint="eastAsia" w:ascii="宋体" w:hAnsi="Times New Roman" w:eastAsia="宋体" w:cs="Times New Roman"/>
          <w:b w:val="0"/>
          <w:bCs w:val="0"/>
          <w:szCs w:val="21"/>
          <w:highlight w:val="none"/>
          <w:lang w:val="zh-CN" w:eastAsia="zh-CN"/>
        </w:rPr>
        <w:t>采购人或每月组织人员对所供应食材进行考核评分，根据考核结果计算每月应付货款，具体如下：</w:t>
      </w:r>
    </w:p>
    <w:p w14:paraId="0C097121">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hint="eastAsia" w:ascii="宋体" w:hAnsi="Times New Roman" w:eastAsia="宋体" w:cs="Times New Roman"/>
          <w:b w:val="0"/>
          <w:bCs w:val="0"/>
          <w:szCs w:val="21"/>
          <w:highlight w:val="none"/>
          <w:lang w:val="zh-CN" w:eastAsia="zh-CN"/>
        </w:rPr>
      </w:pPr>
      <w:r>
        <w:rPr>
          <w:rFonts w:hint="eastAsia" w:ascii="宋体" w:hAnsi="Times New Roman" w:eastAsia="宋体" w:cs="Times New Roman"/>
          <w:b w:val="0"/>
          <w:bCs w:val="0"/>
          <w:szCs w:val="21"/>
          <w:highlight w:val="none"/>
          <w:lang w:val="zh-CN" w:eastAsia="zh-CN"/>
        </w:rPr>
        <w:t>（1）考核得分大于等于90 分核定为非常满意，按100%支付当月货款；</w:t>
      </w:r>
    </w:p>
    <w:p w14:paraId="7E03DD20">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hint="eastAsia" w:ascii="宋体" w:hAnsi="Times New Roman" w:eastAsia="宋体" w:cs="Times New Roman"/>
          <w:b w:val="0"/>
          <w:bCs w:val="0"/>
          <w:szCs w:val="21"/>
          <w:highlight w:val="none"/>
          <w:lang w:val="zh-CN" w:eastAsia="zh-CN"/>
        </w:rPr>
      </w:pPr>
      <w:r>
        <w:rPr>
          <w:rFonts w:hint="eastAsia" w:ascii="宋体" w:hAnsi="Times New Roman" w:eastAsia="宋体" w:cs="Times New Roman"/>
          <w:b w:val="0"/>
          <w:bCs w:val="0"/>
          <w:szCs w:val="21"/>
          <w:highlight w:val="none"/>
          <w:lang w:val="zh-CN" w:eastAsia="zh-CN"/>
        </w:rPr>
        <w:t>（2）考核得分大于等于 80 分小于 90 分核定为基本满意，按90%支付当月货款；</w:t>
      </w:r>
    </w:p>
    <w:p w14:paraId="2B98176A">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hint="eastAsia" w:ascii="宋体" w:hAnsi="Times New Roman" w:eastAsia="宋体" w:cs="Times New Roman"/>
          <w:b w:val="0"/>
          <w:bCs w:val="0"/>
          <w:szCs w:val="21"/>
          <w:highlight w:val="none"/>
          <w:lang w:val="zh-CN" w:eastAsia="zh-CN"/>
        </w:rPr>
      </w:pPr>
      <w:r>
        <w:rPr>
          <w:rFonts w:hint="eastAsia" w:ascii="宋体" w:hAnsi="Times New Roman" w:eastAsia="宋体" w:cs="Times New Roman"/>
          <w:b w:val="0"/>
          <w:bCs w:val="0"/>
          <w:szCs w:val="21"/>
          <w:highlight w:val="none"/>
          <w:lang w:val="zh-CN" w:eastAsia="zh-CN"/>
        </w:rPr>
        <w:t>（3）考核得分小于80分为不满意，按50%支付当月货款；</w:t>
      </w:r>
    </w:p>
    <w:p w14:paraId="161D1207">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hint="eastAsia" w:ascii="宋体" w:hAnsi="Times New Roman" w:eastAsia="宋体" w:cs="Times New Roman"/>
          <w:b w:val="0"/>
          <w:bCs w:val="0"/>
          <w:szCs w:val="21"/>
          <w:highlight w:val="none"/>
          <w:lang w:val="zh-CN" w:eastAsia="zh-CN"/>
        </w:rPr>
      </w:pPr>
      <w:r>
        <w:rPr>
          <w:rFonts w:hint="eastAsia" w:ascii="宋体" w:hAnsi="Times New Roman" w:eastAsia="宋体" w:cs="Times New Roman"/>
          <w:b w:val="0"/>
          <w:bCs w:val="0"/>
          <w:szCs w:val="21"/>
          <w:highlight w:val="none"/>
          <w:lang w:val="zh-CN" w:eastAsia="zh-CN"/>
        </w:rPr>
        <w:t>（4）如一年度内两次考核得分小于 80 分，采购人有权终止合同。</w:t>
      </w:r>
    </w:p>
    <w:p w14:paraId="446BD5B2">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hint="eastAsia" w:ascii="宋体" w:hAnsi="Times New Roman" w:eastAsia="宋体" w:cs="Times New Roman"/>
          <w:b w:val="0"/>
          <w:bCs w:val="0"/>
          <w:szCs w:val="21"/>
          <w:highlight w:val="none"/>
          <w:lang w:val="zh-CN" w:eastAsia="zh-CN"/>
        </w:rPr>
      </w:pPr>
      <w:r>
        <w:rPr>
          <w:rFonts w:hint="eastAsia" w:ascii="宋体" w:cs="Times New Roman"/>
          <w:b w:val="0"/>
          <w:bCs w:val="0"/>
          <w:szCs w:val="21"/>
          <w:highlight w:val="none"/>
          <w:lang w:val="en-US" w:eastAsia="zh-CN"/>
        </w:rPr>
        <w:t>8</w:t>
      </w:r>
      <w:r>
        <w:rPr>
          <w:rFonts w:hint="eastAsia" w:ascii="宋体" w:hAnsi="Times New Roman" w:eastAsia="宋体" w:cs="Times New Roman"/>
          <w:b w:val="0"/>
          <w:bCs w:val="0"/>
          <w:szCs w:val="21"/>
          <w:highlight w:val="none"/>
          <w:lang w:val="zh-CN" w:eastAsia="zh-CN"/>
        </w:rPr>
        <w:t>.2 结算方式</w:t>
      </w:r>
    </w:p>
    <w:p w14:paraId="06721517">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hint="eastAsia" w:ascii="宋体" w:hAnsi="Times New Roman" w:eastAsia="宋体" w:cs="Times New Roman"/>
          <w:b w:val="0"/>
          <w:bCs w:val="0"/>
          <w:szCs w:val="21"/>
          <w:highlight w:val="none"/>
          <w:lang w:val="zh-CN" w:eastAsia="zh-CN"/>
        </w:rPr>
      </w:pPr>
      <w:r>
        <w:rPr>
          <w:rFonts w:hint="eastAsia" w:ascii="宋体" w:hAnsi="Times New Roman" w:eastAsia="宋体" w:cs="Times New Roman"/>
          <w:b w:val="0"/>
          <w:bCs w:val="0"/>
          <w:szCs w:val="21"/>
          <w:highlight w:val="none"/>
          <w:lang w:val="zh-CN" w:eastAsia="zh-CN"/>
        </w:rPr>
        <w:t>（1）中标供应商供应的食材结算单价原则上每周一核，核价时以南京市发展和改革委员会公布的“南京市部分农贸市场主副食品周平均价格水平”中食材周平均价格为基础×（1-优惠率）＝采购核定的结算单价。各项食材结算数量以采购人签收的供货单为准，供货单须采购人及中标供应商双方签字。</w:t>
      </w:r>
    </w:p>
    <w:p w14:paraId="0CA6A422">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hint="eastAsia" w:ascii="宋体" w:hAnsi="Times New Roman" w:eastAsia="宋体" w:cs="Times New Roman"/>
          <w:b w:val="0"/>
          <w:bCs w:val="0"/>
          <w:szCs w:val="21"/>
          <w:highlight w:val="none"/>
          <w:lang w:val="zh-CN"/>
        </w:rPr>
      </w:pPr>
      <w:r>
        <w:rPr>
          <w:rFonts w:hint="eastAsia" w:ascii="宋体" w:hAnsi="Times New Roman" w:eastAsia="宋体" w:cs="Times New Roman"/>
          <w:b w:val="0"/>
          <w:bCs w:val="0"/>
          <w:szCs w:val="21"/>
          <w:highlight w:val="none"/>
          <w:lang w:val="zh-CN" w:eastAsia="zh-CN"/>
        </w:rPr>
        <w:t>（2）当月货款于次月10日结算，</w:t>
      </w:r>
      <w:r>
        <w:rPr>
          <w:rFonts w:hint="eastAsia" w:ascii="宋体" w:hAnsi="Times New Roman" w:eastAsia="宋体" w:cs="Times New Roman"/>
          <w:b w:val="0"/>
          <w:bCs w:val="0"/>
          <w:szCs w:val="21"/>
          <w:highlight w:val="none"/>
          <w:lang w:val="zh-CN"/>
        </w:rPr>
        <w:t>双方应严格按照</w:t>
      </w:r>
      <w:r>
        <w:rPr>
          <w:rFonts w:hint="eastAsia" w:ascii="宋体" w:hAnsi="Times New Roman" w:eastAsia="宋体" w:cs="Times New Roman"/>
          <w:b w:val="0"/>
          <w:bCs w:val="0"/>
          <w:szCs w:val="21"/>
          <w:highlight w:val="none"/>
          <w:lang w:val="zh-CN" w:eastAsia="zh-CN"/>
        </w:rPr>
        <w:t>以上结算方式</w:t>
      </w:r>
      <w:r>
        <w:rPr>
          <w:rFonts w:hint="eastAsia" w:ascii="宋体" w:hAnsi="Times New Roman" w:eastAsia="宋体" w:cs="Times New Roman"/>
          <w:b w:val="0"/>
          <w:bCs w:val="0"/>
          <w:szCs w:val="21"/>
          <w:highlight w:val="none"/>
          <w:lang w:val="zh-CN"/>
        </w:rPr>
        <w:t>结算</w:t>
      </w:r>
      <w:r>
        <w:rPr>
          <w:rFonts w:hint="eastAsia" w:ascii="宋体" w:hAnsi="Times New Roman" w:eastAsia="宋体" w:cs="Times New Roman"/>
          <w:b w:val="0"/>
          <w:bCs w:val="0"/>
          <w:szCs w:val="21"/>
          <w:highlight w:val="none"/>
          <w:lang w:val="zh-CN" w:eastAsia="zh-CN"/>
        </w:rPr>
        <w:t>每月应付货款</w:t>
      </w:r>
      <w:r>
        <w:rPr>
          <w:rFonts w:hint="eastAsia" w:ascii="宋体" w:hAnsi="Times New Roman" w:eastAsia="宋体" w:cs="Times New Roman"/>
          <w:b w:val="0"/>
          <w:bCs w:val="0"/>
          <w:szCs w:val="21"/>
          <w:highlight w:val="none"/>
          <w:lang w:val="zh-CN"/>
        </w:rPr>
        <w:t>，</w:t>
      </w:r>
      <w:r>
        <w:rPr>
          <w:rFonts w:hint="eastAsia" w:ascii="宋体" w:hAnsi="Times New Roman" w:eastAsia="宋体" w:cs="Times New Roman"/>
          <w:b w:val="0"/>
          <w:bCs w:val="0"/>
          <w:szCs w:val="21"/>
          <w:highlight w:val="none"/>
          <w:lang w:val="zh-CN" w:eastAsia="zh-CN"/>
        </w:rPr>
        <w:t>扣除当月考核扣减费用（如有）。</w:t>
      </w:r>
    </w:p>
    <w:p w14:paraId="145A68F3">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hint="eastAsia" w:ascii="宋体" w:hAnsi="Times New Roman" w:eastAsia="宋体" w:cs="Times New Roman"/>
          <w:b w:val="0"/>
          <w:bCs w:val="0"/>
          <w:szCs w:val="21"/>
          <w:highlight w:val="none"/>
          <w:lang w:val="zh-CN" w:eastAsia="zh-CN"/>
        </w:rPr>
      </w:pPr>
      <w:r>
        <w:rPr>
          <w:rFonts w:hint="eastAsia" w:ascii="宋体" w:hAnsi="Times New Roman" w:eastAsia="宋体" w:cs="Times New Roman"/>
          <w:b w:val="0"/>
          <w:bCs w:val="0"/>
          <w:szCs w:val="21"/>
          <w:highlight w:val="none"/>
          <w:lang w:val="zh-CN" w:eastAsia="zh-CN"/>
        </w:rPr>
        <w:t>注：若投标供应商填报的优惠率为10%，而南京市发展和改革委员会公布的“南京市部分农贸市场主副食品周平均价格水平”对应食材的零售价为10元/斤，则该食材的结算价为10×0.9=9元/斤。</w:t>
      </w:r>
    </w:p>
    <w:p w14:paraId="4FBB024E">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ascii="宋体" w:hAnsi="Times New Roman" w:eastAsia="宋体" w:cs="Times New Roman"/>
          <w:b/>
          <w:bCs/>
          <w:szCs w:val="21"/>
          <w:highlight w:val="none"/>
          <w:lang w:val="zh-CN"/>
        </w:rPr>
      </w:pPr>
      <w:r>
        <w:rPr>
          <w:rFonts w:hint="eastAsia" w:ascii="宋体" w:hAnsi="Times New Roman" w:eastAsia="宋体" w:cs="Times New Roman"/>
          <w:b/>
          <w:bCs/>
          <w:szCs w:val="21"/>
          <w:highlight w:val="none"/>
          <w:lang w:val="zh-CN"/>
        </w:rPr>
        <w:t>第九条</w:t>
      </w:r>
      <w:r>
        <w:rPr>
          <w:rFonts w:hint="eastAsia" w:ascii="宋体" w:hAnsi="Times New Roman" w:eastAsia="宋体" w:cs="Times New Roman"/>
          <w:b/>
          <w:bCs/>
          <w:szCs w:val="21"/>
          <w:highlight w:val="none"/>
          <w:lang w:val="en-US" w:eastAsia="zh-CN"/>
        </w:rPr>
        <w:t xml:space="preserve"> </w:t>
      </w:r>
      <w:r>
        <w:rPr>
          <w:rFonts w:hint="eastAsia" w:ascii="宋体" w:hAnsi="Times New Roman" w:eastAsia="宋体" w:cs="Times New Roman"/>
          <w:b/>
          <w:bCs/>
          <w:szCs w:val="21"/>
          <w:highlight w:val="none"/>
          <w:lang w:val="zh-CN"/>
        </w:rPr>
        <w:t>违约责任</w:t>
      </w:r>
    </w:p>
    <w:p w14:paraId="01A43F6D">
      <w:pPr>
        <w:keepNext w:val="0"/>
        <w:keepLines w:val="0"/>
        <w:pageBreakBefore w:val="0"/>
        <w:widowControl/>
        <w:kinsoku/>
        <w:wordWrap/>
        <w:overflowPunct/>
        <w:topLinePunct w:val="0"/>
        <w:bidi w:val="0"/>
        <w:adjustRightInd w:val="0"/>
        <w:snapToGrid/>
        <w:spacing w:line="360" w:lineRule="auto"/>
        <w:ind w:firstLine="420"/>
        <w:jc w:val="left"/>
        <w:textAlignment w:val="auto"/>
        <w:rPr>
          <w:rFonts w:hint="eastAsia" w:ascii="宋体" w:hAnsi="宋体" w:eastAsia="宋体" w:cs="宋体"/>
          <w:kern w:val="0"/>
          <w:szCs w:val="21"/>
          <w:highlight w:val="none"/>
          <w:lang w:val="zh-CN"/>
        </w:rPr>
      </w:pPr>
      <w:r>
        <w:rPr>
          <w:rFonts w:hint="eastAsia" w:ascii="宋体" w:hAnsi="宋体" w:cs="宋体"/>
          <w:kern w:val="0"/>
          <w:szCs w:val="21"/>
          <w:highlight w:val="none"/>
          <w:lang w:val="en-US" w:eastAsia="zh-CN"/>
        </w:rPr>
        <w:t>1</w:t>
      </w:r>
      <w:r>
        <w:rPr>
          <w:rFonts w:hint="eastAsia" w:ascii="宋体" w:hAnsi="宋体" w:eastAsia="宋体" w:cs="宋体"/>
          <w:kern w:val="0"/>
          <w:szCs w:val="21"/>
          <w:highlight w:val="none"/>
          <w:lang w:val="zh-CN"/>
        </w:rPr>
        <w:t>、甲方无正当理由拒收服务、拒付服务款的，由甲方向乙方偿付合同总价的</w:t>
      </w:r>
      <w:r>
        <w:rPr>
          <w:rFonts w:ascii="宋体" w:hAnsi="宋体" w:eastAsia="宋体" w:cs="宋体"/>
          <w:kern w:val="0"/>
          <w:szCs w:val="21"/>
          <w:highlight w:val="none"/>
          <w:lang w:val="zh-CN"/>
        </w:rPr>
        <w:t>5%</w:t>
      </w:r>
      <w:r>
        <w:rPr>
          <w:rFonts w:hint="eastAsia" w:ascii="宋体" w:hAnsi="宋体" w:eastAsia="宋体" w:cs="宋体"/>
          <w:kern w:val="0"/>
          <w:szCs w:val="21"/>
          <w:highlight w:val="none"/>
          <w:lang w:val="zh-CN"/>
        </w:rPr>
        <w:t>违约金。</w:t>
      </w:r>
    </w:p>
    <w:p w14:paraId="6AFEE1FD">
      <w:pPr>
        <w:keepNext w:val="0"/>
        <w:keepLines w:val="0"/>
        <w:pageBreakBefore w:val="0"/>
        <w:widowControl/>
        <w:kinsoku/>
        <w:wordWrap/>
        <w:overflowPunct/>
        <w:topLinePunct w:val="0"/>
        <w:bidi w:val="0"/>
        <w:adjustRightInd w:val="0"/>
        <w:snapToGrid/>
        <w:spacing w:line="360" w:lineRule="auto"/>
        <w:ind w:firstLine="420"/>
        <w:jc w:val="left"/>
        <w:textAlignment w:val="auto"/>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lang w:val="zh-CN" w:eastAsia="zh-CN"/>
        </w:rPr>
        <w:t>、</w:t>
      </w:r>
      <w:r>
        <w:rPr>
          <w:rFonts w:hint="eastAsia" w:ascii="宋体" w:hAnsi="宋体" w:eastAsia="宋体" w:cs="宋体"/>
          <w:kern w:val="0"/>
          <w:szCs w:val="21"/>
          <w:highlight w:val="none"/>
          <w:lang w:val="zh-CN"/>
        </w:rPr>
        <w:t>如因财政资金下达、拨付等问题导致甲方付款延迟，不视为甲方违约，乙方不得追究甲方违约责任。</w:t>
      </w:r>
    </w:p>
    <w:p w14:paraId="263A59E0">
      <w:pPr>
        <w:keepNext w:val="0"/>
        <w:keepLines w:val="0"/>
        <w:pageBreakBefore w:val="0"/>
        <w:widowControl/>
        <w:kinsoku/>
        <w:wordWrap/>
        <w:overflowPunct/>
        <w:topLinePunct w:val="0"/>
        <w:bidi w:val="0"/>
        <w:adjustRightInd w:val="0"/>
        <w:snapToGrid/>
        <w:spacing w:line="360" w:lineRule="auto"/>
        <w:ind w:firstLine="42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3、如上级部门针对本项目有相关政策性调整，按照要求调整，采购人不承担任何违约责任。</w:t>
      </w:r>
    </w:p>
    <w:p w14:paraId="0287AE5A">
      <w:pPr>
        <w:keepNext w:val="0"/>
        <w:keepLines w:val="0"/>
        <w:pageBreakBefore w:val="0"/>
        <w:widowControl/>
        <w:kinsoku/>
        <w:wordWrap/>
        <w:overflowPunct/>
        <w:topLinePunct w:val="0"/>
        <w:bidi w:val="0"/>
        <w:adjustRightInd w:val="0"/>
        <w:snapToGrid/>
        <w:spacing w:line="360" w:lineRule="auto"/>
        <w:ind w:firstLine="420"/>
        <w:jc w:val="left"/>
        <w:textAlignment w:val="auto"/>
        <w:rPr>
          <w:rFonts w:ascii="宋体" w:hAnsi="Times New Roman" w:eastAsia="宋体" w:cs="宋体"/>
          <w:kern w:val="0"/>
          <w:szCs w:val="21"/>
          <w:highlight w:val="none"/>
          <w:lang w:val="zh-CN"/>
        </w:rPr>
      </w:pPr>
      <w:r>
        <w:rPr>
          <w:rFonts w:hint="eastAsia" w:ascii="宋体" w:hAnsi="宋体" w:cs="宋体"/>
          <w:kern w:val="0"/>
          <w:szCs w:val="21"/>
          <w:highlight w:val="none"/>
          <w:lang w:val="en-US" w:eastAsia="zh-CN"/>
        </w:rPr>
        <w:t>4</w:t>
      </w:r>
      <w:r>
        <w:rPr>
          <w:rFonts w:hint="eastAsia" w:ascii="宋体" w:hAnsi="宋体" w:eastAsia="宋体" w:cs="宋体"/>
          <w:kern w:val="0"/>
          <w:szCs w:val="21"/>
          <w:highlight w:val="none"/>
          <w:lang w:val="zh-CN"/>
        </w:rPr>
        <w:t>、甲方未按合同规定的期限向乙方支付货款的，每逾期</w:t>
      </w:r>
      <w:r>
        <w:rPr>
          <w:rFonts w:ascii="宋体" w:hAnsi="宋体" w:eastAsia="宋体" w:cs="宋体"/>
          <w:kern w:val="0"/>
          <w:szCs w:val="21"/>
          <w:highlight w:val="none"/>
          <w:lang w:val="zh-CN"/>
        </w:rPr>
        <w:t>1</w:t>
      </w:r>
      <w:r>
        <w:rPr>
          <w:rFonts w:hint="eastAsia" w:ascii="宋体" w:hAnsi="宋体" w:eastAsia="宋体" w:cs="宋体"/>
          <w:kern w:val="0"/>
          <w:szCs w:val="21"/>
          <w:highlight w:val="none"/>
          <w:lang w:val="zh-CN"/>
        </w:rPr>
        <w:t>天甲方向乙方偿付欠款总额的</w:t>
      </w:r>
      <w:r>
        <w:rPr>
          <w:rFonts w:ascii="宋体" w:hAnsi="宋体" w:eastAsia="宋体" w:cs="宋体"/>
          <w:kern w:val="0"/>
          <w:szCs w:val="21"/>
          <w:highlight w:val="none"/>
          <w:lang w:val="zh-CN"/>
        </w:rPr>
        <w:t>5</w:t>
      </w:r>
      <w:r>
        <w:rPr>
          <w:rFonts w:hint="eastAsia" w:ascii="宋体" w:hAnsi="宋体" w:eastAsia="宋体" w:cs="宋体"/>
          <w:kern w:val="0"/>
          <w:szCs w:val="21"/>
          <w:highlight w:val="none"/>
          <w:lang w:val="zh-CN"/>
        </w:rPr>
        <w:t>‰滞纳金，但累计滞纳金总额不超过欠款总额的</w:t>
      </w:r>
      <w:r>
        <w:rPr>
          <w:rFonts w:ascii="宋体" w:hAnsi="宋体" w:eastAsia="宋体" w:cs="宋体"/>
          <w:kern w:val="0"/>
          <w:szCs w:val="21"/>
          <w:highlight w:val="none"/>
          <w:lang w:val="zh-CN"/>
        </w:rPr>
        <w:t>5%</w:t>
      </w:r>
      <w:r>
        <w:rPr>
          <w:rFonts w:hint="eastAsia" w:ascii="宋体" w:hAnsi="宋体" w:eastAsia="宋体" w:cs="宋体"/>
          <w:kern w:val="0"/>
          <w:szCs w:val="21"/>
          <w:highlight w:val="none"/>
          <w:lang w:val="zh-CN"/>
        </w:rPr>
        <w:t>。</w:t>
      </w:r>
    </w:p>
    <w:p w14:paraId="5B2D18BD">
      <w:pPr>
        <w:keepNext w:val="0"/>
        <w:keepLines w:val="0"/>
        <w:pageBreakBefore w:val="0"/>
        <w:widowControl/>
        <w:kinsoku/>
        <w:wordWrap/>
        <w:overflowPunct/>
        <w:topLinePunct w:val="0"/>
        <w:bidi w:val="0"/>
        <w:adjustRightInd w:val="0"/>
        <w:snapToGrid/>
        <w:spacing w:line="360" w:lineRule="auto"/>
        <w:ind w:firstLine="420"/>
        <w:jc w:val="left"/>
        <w:textAlignment w:val="auto"/>
        <w:rPr>
          <w:rFonts w:ascii="宋体" w:hAnsi="Times New Roman" w:eastAsia="宋体" w:cs="宋体"/>
          <w:kern w:val="0"/>
          <w:szCs w:val="21"/>
          <w:highlight w:val="none"/>
          <w:lang w:val="zh-CN"/>
        </w:rPr>
      </w:pP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lang w:val="zh-CN"/>
        </w:rPr>
        <w:t>、如乙方不能交付服务、完成安装调试的，甲方有权扣留全部履约保证金；同时乙方应向甲方支付合同总价</w:t>
      </w:r>
      <w:r>
        <w:rPr>
          <w:rFonts w:ascii="宋体" w:hAnsi="宋体" w:eastAsia="宋体" w:cs="宋体"/>
          <w:kern w:val="0"/>
          <w:szCs w:val="21"/>
          <w:highlight w:val="none"/>
          <w:lang w:val="zh-CN"/>
        </w:rPr>
        <w:t>5%</w:t>
      </w:r>
      <w:r>
        <w:rPr>
          <w:rFonts w:hint="eastAsia" w:ascii="宋体" w:hAnsi="宋体" w:eastAsia="宋体" w:cs="宋体"/>
          <w:kern w:val="0"/>
          <w:szCs w:val="21"/>
          <w:highlight w:val="none"/>
          <w:lang w:val="zh-CN"/>
        </w:rPr>
        <w:t>的违约金。</w:t>
      </w:r>
    </w:p>
    <w:p w14:paraId="0078303F">
      <w:pPr>
        <w:keepNext w:val="0"/>
        <w:keepLines w:val="0"/>
        <w:pageBreakBefore w:val="0"/>
        <w:widowControl/>
        <w:kinsoku/>
        <w:wordWrap/>
        <w:overflowPunct/>
        <w:topLinePunct w:val="0"/>
        <w:bidi w:val="0"/>
        <w:adjustRightInd w:val="0"/>
        <w:snapToGrid/>
        <w:spacing w:line="360" w:lineRule="auto"/>
        <w:ind w:firstLine="420"/>
        <w:jc w:val="left"/>
        <w:textAlignment w:val="auto"/>
        <w:rPr>
          <w:rFonts w:ascii="宋体" w:hAnsi="Times New Roman" w:eastAsia="宋体" w:cs="宋体"/>
          <w:kern w:val="0"/>
          <w:szCs w:val="21"/>
          <w:highlight w:val="none"/>
          <w:lang w:val="zh-CN"/>
        </w:rPr>
      </w:pPr>
      <w:r>
        <w:rPr>
          <w:rFonts w:hint="eastAsia" w:ascii="宋体" w:hAnsi="宋体" w:cs="宋体"/>
          <w:kern w:val="0"/>
          <w:szCs w:val="21"/>
          <w:highlight w:val="none"/>
          <w:lang w:val="en-US" w:eastAsia="zh-CN"/>
        </w:rPr>
        <w:t>6</w:t>
      </w:r>
      <w:r>
        <w:rPr>
          <w:rFonts w:hint="eastAsia" w:ascii="宋体" w:hAnsi="宋体" w:eastAsia="宋体" w:cs="宋体"/>
          <w:kern w:val="0"/>
          <w:szCs w:val="21"/>
          <w:highlight w:val="none"/>
          <w:lang w:val="zh-CN"/>
        </w:rPr>
        <w:t>、乙方逾期交付的，每逾期</w:t>
      </w:r>
      <w:r>
        <w:rPr>
          <w:rFonts w:ascii="宋体" w:hAnsi="宋体" w:eastAsia="宋体" w:cs="宋体"/>
          <w:kern w:val="0"/>
          <w:szCs w:val="21"/>
          <w:highlight w:val="none"/>
          <w:lang w:val="zh-CN"/>
        </w:rPr>
        <w:t>1</w:t>
      </w:r>
      <w:r>
        <w:rPr>
          <w:rFonts w:hint="eastAsia" w:ascii="宋体" w:hAnsi="宋体" w:eastAsia="宋体" w:cs="宋体"/>
          <w:kern w:val="0"/>
          <w:szCs w:val="21"/>
          <w:highlight w:val="none"/>
          <w:lang w:val="zh-CN"/>
        </w:rPr>
        <w:t>天，乙方向甲方偿付合同总额的</w:t>
      </w:r>
      <w:r>
        <w:rPr>
          <w:rFonts w:ascii="宋体" w:hAnsi="宋体" w:eastAsia="宋体" w:cs="宋体"/>
          <w:kern w:val="0"/>
          <w:szCs w:val="21"/>
          <w:highlight w:val="none"/>
          <w:lang w:val="zh-CN"/>
        </w:rPr>
        <w:t>5</w:t>
      </w:r>
      <w:r>
        <w:rPr>
          <w:rFonts w:hint="eastAsia" w:ascii="宋体" w:hAnsi="宋体" w:eastAsia="宋体" w:cs="宋体"/>
          <w:kern w:val="0"/>
          <w:szCs w:val="21"/>
          <w:highlight w:val="none"/>
          <w:lang w:val="zh-CN"/>
        </w:rPr>
        <w:t>‰的滞纳金。如乙方逾期交付达</w:t>
      </w:r>
      <w:r>
        <w:rPr>
          <w:rFonts w:ascii="宋体" w:hAnsi="宋体" w:eastAsia="宋体" w:cs="宋体"/>
          <w:kern w:val="0"/>
          <w:szCs w:val="21"/>
          <w:highlight w:val="none"/>
          <w:lang w:val="zh-CN"/>
        </w:rPr>
        <w:t>10</w:t>
      </w:r>
      <w:r>
        <w:rPr>
          <w:rFonts w:hint="eastAsia" w:ascii="宋体" w:hAnsi="宋体" w:eastAsia="宋体" w:cs="宋体"/>
          <w:kern w:val="0"/>
          <w:szCs w:val="21"/>
          <w:highlight w:val="none"/>
          <w:lang w:val="zh-CN"/>
        </w:rPr>
        <w:t>天，甲方有权解除合同，解除合同的通知自到达乙方时生效。</w:t>
      </w:r>
    </w:p>
    <w:p w14:paraId="6F3F7127">
      <w:pPr>
        <w:keepNext w:val="0"/>
        <w:keepLines w:val="0"/>
        <w:pageBreakBefore w:val="0"/>
        <w:widowControl/>
        <w:kinsoku/>
        <w:wordWrap/>
        <w:overflowPunct/>
        <w:topLinePunct w:val="0"/>
        <w:bidi w:val="0"/>
        <w:adjustRightInd w:val="0"/>
        <w:snapToGrid/>
        <w:spacing w:line="360" w:lineRule="auto"/>
        <w:ind w:firstLine="420"/>
        <w:jc w:val="left"/>
        <w:textAlignment w:val="auto"/>
        <w:rPr>
          <w:rFonts w:ascii="宋体" w:hAnsi="Times New Roman" w:eastAsia="宋体" w:cs="宋体"/>
          <w:kern w:val="0"/>
          <w:szCs w:val="21"/>
          <w:highlight w:val="none"/>
          <w:lang w:val="zh-CN"/>
        </w:rPr>
      </w:pPr>
      <w:r>
        <w:rPr>
          <w:rFonts w:hint="eastAsia" w:ascii="宋体" w:hAnsi="宋体" w:cs="宋体"/>
          <w:kern w:val="0"/>
          <w:szCs w:val="21"/>
          <w:highlight w:val="none"/>
          <w:lang w:val="en-US" w:eastAsia="zh-CN"/>
        </w:rPr>
        <w:t>7</w:t>
      </w:r>
      <w:r>
        <w:rPr>
          <w:rFonts w:hint="eastAsia" w:ascii="宋体" w:hAnsi="宋体" w:eastAsia="宋体" w:cs="宋体"/>
          <w:kern w:val="0"/>
          <w:szCs w:val="21"/>
          <w:highlight w:val="none"/>
          <w:lang w:val="zh-CN"/>
        </w:rPr>
        <w:t>、乙方所交付的服务不符合合同规定的，甲方有权拒收。甲方拒收的，乙方应向甲方支付合同总款</w:t>
      </w:r>
      <w:r>
        <w:rPr>
          <w:rFonts w:ascii="宋体" w:hAnsi="宋体" w:eastAsia="宋体" w:cs="宋体"/>
          <w:kern w:val="0"/>
          <w:szCs w:val="21"/>
          <w:highlight w:val="none"/>
          <w:lang w:val="zh-CN"/>
        </w:rPr>
        <w:t>5%</w:t>
      </w:r>
      <w:r>
        <w:rPr>
          <w:rFonts w:hint="eastAsia" w:ascii="宋体" w:hAnsi="宋体" w:eastAsia="宋体" w:cs="宋体"/>
          <w:kern w:val="0"/>
          <w:szCs w:val="21"/>
          <w:highlight w:val="none"/>
          <w:lang w:val="zh-CN"/>
        </w:rPr>
        <w:t>的违约金。甲方未拒收的，</w:t>
      </w:r>
      <w:r>
        <w:rPr>
          <w:rFonts w:hint="eastAsia" w:ascii="宋体" w:hAnsi="宋体" w:eastAsia="宋体" w:cs="宋体"/>
          <w:kern w:val="0"/>
          <w:szCs w:val="21"/>
          <w:highlight w:val="none"/>
        </w:rPr>
        <w:t>招标代理</w:t>
      </w:r>
      <w:r>
        <w:rPr>
          <w:rFonts w:hint="eastAsia" w:ascii="宋体" w:hAnsi="宋体" w:eastAsia="宋体" w:cs="宋体"/>
          <w:kern w:val="0"/>
          <w:szCs w:val="21"/>
          <w:highlight w:val="none"/>
          <w:lang w:val="zh-CN"/>
        </w:rPr>
        <w:t>发现后将向有关部门反映，并责成乙方按照采购结果提供服务，同时视情给予不退还部分或全部履约保证金处理。</w:t>
      </w:r>
    </w:p>
    <w:p w14:paraId="3659453C">
      <w:pPr>
        <w:keepNext w:val="0"/>
        <w:keepLines w:val="0"/>
        <w:pageBreakBefore w:val="0"/>
        <w:widowControl/>
        <w:kinsoku/>
        <w:wordWrap/>
        <w:overflowPunct/>
        <w:topLinePunct w:val="0"/>
        <w:bidi w:val="0"/>
        <w:adjustRightInd w:val="0"/>
        <w:snapToGrid/>
        <w:spacing w:line="360" w:lineRule="auto"/>
        <w:ind w:firstLine="420"/>
        <w:jc w:val="left"/>
        <w:textAlignment w:val="auto"/>
        <w:rPr>
          <w:rFonts w:ascii="宋体" w:hAnsi="Times New Roman" w:eastAsia="宋体" w:cs="宋体"/>
          <w:kern w:val="0"/>
          <w:szCs w:val="21"/>
          <w:highlight w:val="none"/>
          <w:lang w:val="zh-CN"/>
        </w:rPr>
      </w:pPr>
      <w:r>
        <w:rPr>
          <w:rFonts w:hint="eastAsia" w:ascii="宋体" w:hAnsi="宋体" w:cs="宋体"/>
          <w:kern w:val="0"/>
          <w:szCs w:val="21"/>
          <w:highlight w:val="none"/>
          <w:lang w:val="en-US" w:eastAsia="zh-CN"/>
        </w:rPr>
        <w:t>8</w:t>
      </w:r>
      <w:r>
        <w:rPr>
          <w:rFonts w:hint="eastAsia" w:ascii="宋体" w:hAnsi="宋体" w:eastAsia="宋体" w:cs="宋体"/>
          <w:kern w:val="0"/>
          <w:szCs w:val="21"/>
          <w:highlight w:val="none"/>
          <w:lang w:val="zh-CN"/>
        </w:rPr>
        <w:t>、在乙方承诺的或国家规定的质量保证期内（取两者中最长的期限），如经乙方两次整改仍不能达到合同约定的质量标准，乙方应退回全部合同价款，并按第</w:t>
      </w:r>
      <w:r>
        <w:rPr>
          <w:rFonts w:ascii="宋体" w:hAnsi="宋体" w:eastAsia="宋体" w:cs="宋体"/>
          <w:kern w:val="0"/>
          <w:szCs w:val="21"/>
          <w:highlight w:val="none"/>
          <w:lang w:val="zh-CN"/>
        </w:rPr>
        <w:t>3</w:t>
      </w:r>
      <w:r>
        <w:rPr>
          <w:rFonts w:hint="eastAsia" w:ascii="宋体" w:hAnsi="宋体" w:eastAsia="宋体" w:cs="宋体"/>
          <w:kern w:val="0"/>
          <w:szCs w:val="21"/>
          <w:highlight w:val="none"/>
          <w:lang w:val="zh-CN"/>
        </w:rPr>
        <w:t>款处理，同时，乙方还须赔偿甲方因此遭受的损失。</w:t>
      </w:r>
    </w:p>
    <w:p w14:paraId="110EEB0A">
      <w:pPr>
        <w:keepNext w:val="0"/>
        <w:keepLines w:val="0"/>
        <w:pageBreakBefore w:val="0"/>
        <w:widowControl/>
        <w:kinsoku/>
        <w:wordWrap/>
        <w:overflowPunct/>
        <w:topLinePunct w:val="0"/>
        <w:bidi w:val="0"/>
        <w:adjustRightInd w:val="0"/>
        <w:snapToGrid/>
        <w:spacing w:line="360" w:lineRule="auto"/>
        <w:ind w:firstLine="420"/>
        <w:jc w:val="left"/>
        <w:textAlignment w:val="auto"/>
        <w:rPr>
          <w:rFonts w:ascii="宋体" w:hAnsi="Times New Roman" w:eastAsia="宋体" w:cs="宋体"/>
          <w:kern w:val="0"/>
          <w:szCs w:val="21"/>
          <w:highlight w:val="none"/>
          <w:lang w:val="zh-CN"/>
        </w:rPr>
      </w:pPr>
      <w:r>
        <w:rPr>
          <w:rFonts w:hint="eastAsia" w:ascii="宋体" w:hAnsi="宋体" w:cs="宋体"/>
          <w:kern w:val="0"/>
          <w:szCs w:val="21"/>
          <w:highlight w:val="none"/>
          <w:lang w:val="en-US" w:eastAsia="zh-CN"/>
        </w:rPr>
        <w:t>9</w:t>
      </w:r>
      <w:r>
        <w:rPr>
          <w:rFonts w:hint="eastAsia" w:ascii="宋体" w:hAnsi="宋体" w:eastAsia="宋体" w:cs="宋体"/>
          <w:kern w:val="0"/>
          <w:szCs w:val="21"/>
          <w:highlight w:val="none"/>
          <w:lang w:val="zh-CN"/>
        </w:rPr>
        <w:t>、乙方未按本合同的规定和“服务承诺”提供伴随服务</w:t>
      </w:r>
      <w:r>
        <w:rPr>
          <w:rFonts w:ascii="宋体" w:hAnsi="宋体" w:eastAsia="宋体" w:cs="宋体"/>
          <w:kern w:val="0"/>
          <w:szCs w:val="21"/>
          <w:highlight w:val="none"/>
          <w:lang w:val="zh-CN"/>
        </w:rPr>
        <w:t>/</w:t>
      </w:r>
      <w:r>
        <w:rPr>
          <w:rFonts w:hint="eastAsia" w:ascii="宋体" w:hAnsi="宋体" w:eastAsia="宋体" w:cs="宋体"/>
          <w:kern w:val="0"/>
          <w:szCs w:val="21"/>
          <w:highlight w:val="none"/>
          <w:lang w:val="zh-CN"/>
        </w:rPr>
        <w:t>售后服务的，应按合同总价款的</w:t>
      </w:r>
      <w:r>
        <w:rPr>
          <w:rFonts w:ascii="宋体" w:hAnsi="宋体" w:eastAsia="宋体" w:cs="宋体"/>
          <w:kern w:val="0"/>
          <w:szCs w:val="21"/>
          <w:highlight w:val="none"/>
          <w:lang w:val="zh-CN"/>
        </w:rPr>
        <w:t>5 %</w:t>
      </w:r>
      <w:r>
        <w:rPr>
          <w:rFonts w:hint="eastAsia" w:ascii="宋体" w:hAnsi="宋体" w:eastAsia="宋体" w:cs="宋体"/>
          <w:kern w:val="0"/>
          <w:szCs w:val="21"/>
          <w:highlight w:val="none"/>
          <w:lang w:val="zh-CN"/>
        </w:rPr>
        <w:t>向甲方承担违约责任。</w:t>
      </w:r>
    </w:p>
    <w:p w14:paraId="01EA2F1C">
      <w:pPr>
        <w:keepNext w:val="0"/>
        <w:keepLines w:val="0"/>
        <w:pageBreakBefore w:val="0"/>
        <w:widowControl/>
        <w:kinsoku/>
        <w:wordWrap/>
        <w:overflowPunct/>
        <w:topLinePunct w:val="0"/>
        <w:bidi w:val="0"/>
        <w:adjustRightInd w:val="0"/>
        <w:snapToGrid/>
        <w:spacing w:line="360" w:lineRule="auto"/>
        <w:ind w:firstLine="420"/>
        <w:jc w:val="left"/>
        <w:textAlignment w:val="auto"/>
        <w:rPr>
          <w:rFonts w:ascii="宋体" w:hAnsi="Times New Roman" w:eastAsia="宋体" w:cs="宋体"/>
          <w:kern w:val="0"/>
          <w:szCs w:val="21"/>
          <w:highlight w:val="none"/>
          <w:lang w:val="zh-CN"/>
        </w:rPr>
      </w:pPr>
      <w:r>
        <w:rPr>
          <w:rFonts w:hint="eastAsia" w:ascii="宋体" w:hAnsi="宋体" w:cs="宋体"/>
          <w:kern w:val="0"/>
          <w:szCs w:val="21"/>
          <w:highlight w:val="none"/>
          <w:lang w:val="en-US" w:eastAsia="zh-CN"/>
        </w:rPr>
        <w:t>10</w:t>
      </w:r>
      <w:r>
        <w:rPr>
          <w:rFonts w:hint="eastAsia" w:ascii="宋体" w:hAnsi="宋体" w:eastAsia="宋体" w:cs="宋体"/>
          <w:kern w:val="0"/>
          <w:szCs w:val="21"/>
          <w:highlight w:val="none"/>
          <w:lang w:val="zh-CN"/>
        </w:rPr>
        <w:t>、乙方在承担上述</w:t>
      </w:r>
      <w:r>
        <w:rPr>
          <w:rFonts w:ascii="宋体" w:hAnsi="宋体" w:eastAsia="宋体" w:cs="宋体"/>
          <w:kern w:val="0"/>
          <w:szCs w:val="21"/>
          <w:highlight w:val="none"/>
          <w:lang w:val="zh-CN"/>
        </w:rPr>
        <w:t>4-7</w:t>
      </w:r>
      <w:r>
        <w:rPr>
          <w:rFonts w:hint="eastAsia" w:ascii="宋体" w:hAnsi="宋体" w:eastAsia="宋体" w:cs="宋体"/>
          <w:kern w:val="0"/>
          <w:szCs w:val="21"/>
          <w:highlight w:val="none"/>
          <w:lang w:val="zh-CN"/>
        </w:rPr>
        <w:t>款一项或多项违约责任后，仍应继续履行合同规定的义务（甲方解除合同的除外）。甲方未能及时追究乙方的任何一项违约责任并不表明甲方放弃追究乙方该项或其他违约责任。</w:t>
      </w:r>
    </w:p>
    <w:p w14:paraId="08B3B9A9">
      <w:pPr>
        <w:keepNext w:val="0"/>
        <w:keepLines w:val="0"/>
        <w:pageBreakBefore w:val="0"/>
        <w:widowControl/>
        <w:kinsoku/>
        <w:wordWrap/>
        <w:overflowPunct/>
        <w:topLinePunct w:val="0"/>
        <w:bidi w:val="0"/>
        <w:adjustRightInd w:val="0"/>
        <w:snapToGrid/>
        <w:spacing w:line="360" w:lineRule="auto"/>
        <w:ind w:firstLine="420"/>
        <w:jc w:val="left"/>
        <w:textAlignment w:val="auto"/>
        <w:rPr>
          <w:rFonts w:ascii="宋体" w:hAnsi="Times New Roman" w:eastAsia="宋体" w:cs="宋体"/>
          <w:kern w:val="0"/>
          <w:szCs w:val="21"/>
          <w:highlight w:val="none"/>
          <w:lang w:val="zh-CN"/>
        </w:rPr>
      </w:pPr>
      <w:r>
        <w:rPr>
          <w:rFonts w:hint="eastAsia" w:ascii="宋体" w:hAnsi="宋体" w:cs="宋体"/>
          <w:kern w:val="0"/>
          <w:szCs w:val="21"/>
          <w:highlight w:val="none"/>
          <w:lang w:val="en-US" w:eastAsia="zh-CN"/>
        </w:rPr>
        <w:t>11</w:t>
      </w:r>
      <w:r>
        <w:rPr>
          <w:rFonts w:hint="eastAsia" w:ascii="宋体" w:hAnsi="宋体" w:eastAsia="宋体" w:cs="宋体"/>
          <w:kern w:val="0"/>
          <w:szCs w:val="21"/>
          <w:highlight w:val="none"/>
          <w:lang w:val="zh-CN"/>
        </w:rPr>
        <w:t>、乙方投标属虚假承诺，或经权威部门监测提供的服务不能满足招标文件要求，或是由于乙方的过错造成合同无法继续履行的，乙方履约保证金不予退还外，还应向甲方支付不少于合同总价</w:t>
      </w:r>
      <w:r>
        <w:rPr>
          <w:rFonts w:ascii="宋体" w:hAnsi="宋体" w:eastAsia="宋体" w:cs="宋体"/>
          <w:kern w:val="0"/>
          <w:szCs w:val="21"/>
          <w:highlight w:val="none"/>
          <w:lang w:val="zh-CN"/>
        </w:rPr>
        <w:t>30%</w:t>
      </w:r>
      <w:r>
        <w:rPr>
          <w:rFonts w:hint="eastAsia" w:ascii="宋体" w:hAnsi="宋体" w:eastAsia="宋体" w:cs="宋体"/>
          <w:kern w:val="0"/>
          <w:szCs w:val="21"/>
          <w:highlight w:val="none"/>
          <w:lang w:val="zh-CN"/>
        </w:rPr>
        <w:t>赔偿金。</w:t>
      </w:r>
    </w:p>
    <w:p w14:paraId="60C0DE06">
      <w:pPr>
        <w:keepNext w:val="0"/>
        <w:keepLines w:val="0"/>
        <w:pageBreakBefore w:val="0"/>
        <w:widowControl/>
        <w:kinsoku/>
        <w:wordWrap/>
        <w:overflowPunct/>
        <w:topLinePunct w:val="0"/>
        <w:bidi w:val="0"/>
        <w:adjustRightInd w:val="0"/>
        <w:snapToGrid/>
        <w:spacing w:line="360" w:lineRule="auto"/>
        <w:ind w:firstLine="420"/>
        <w:jc w:val="left"/>
        <w:textAlignment w:val="auto"/>
        <w:rPr>
          <w:rFonts w:ascii="宋体" w:hAnsi="Times New Roman" w:eastAsia="宋体" w:cs="宋体"/>
          <w:b/>
          <w:bCs/>
          <w:kern w:val="0"/>
          <w:szCs w:val="21"/>
          <w:highlight w:val="none"/>
          <w:lang w:val="zh-CN"/>
        </w:rPr>
      </w:pPr>
      <w:r>
        <w:rPr>
          <w:rFonts w:hint="eastAsia" w:ascii="宋体" w:hAnsi="宋体" w:eastAsia="宋体" w:cs="宋体"/>
          <w:b/>
          <w:bCs/>
          <w:kern w:val="0"/>
          <w:szCs w:val="21"/>
          <w:highlight w:val="none"/>
          <w:lang w:val="zh-CN"/>
        </w:rPr>
        <w:t>第十条</w:t>
      </w:r>
      <w:r>
        <w:rPr>
          <w:rFonts w:hint="eastAsia" w:ascii="宋体" w:hAnsi="宋体" w:eastAsia="宋体" w:cs="宋体"/>
          <w:b/>
          <w:bCs/>
          <w:kern w:val="0"/>
          <w:szCs w:val="21"/>
          <w:highlight w:val="none"/>
          <w:lang w:val="en-US" w:eastAsia="zh-CN"/>
        </w:rPr>
        <w:t xml:space="preserve"> </w:t>
      </w:r>
      <w:r>
        <w:rPr>
          <w:rFonts w:hint="eastAsia" w:ascii="宋体" w:hAnsi="宋体" w:eastAsia="宋体" w:cs="宋体"/>
          <w:b/>
          <w:bCs/>
          <w:kern w:val="0"/>
          <w:szCs w:val="21"/>
          <w:highlight w:val="none"/>
          <w:lang w:val="zh-CN"/>
        </w:rPr>
        <w:t>合同的变更和终止</w:t>
      </w:r>
    </w:p>
    <w:p w14:paraId="0BA166DA">
      <w:pPr>
        <w:keepNext w:val="0"/>
        <w:keepLines w:val="0"/>
        <w:pageBreakBefore w:val="0"/>
        <w:widowControl/>
        <w:kinsoku/>
        <w:wordWrap/>
        <w:overflowPunct/>
        <w:topLinePunct w:val="0"/>
        <w:bidi w:val="0"/>
        <w:adjustRightInd w:val="0"/>
        <w:snapToGrid/>
        <w:spacing w:line="360" w:lineRule="auto"/>
        <w:ind w:firstLine="420" w:firstLineChars="200"/>
        <w:jc w:val="left"/>
        <w:textAlignment w:val="auto"/>
        <w:rPr>
          <w:rFonts w:ascii="宋体" w:hAnsi="Times New Roman" w:eastAsia="宋体" w:cs="宋体"/>
          <w:kern w:val="0"/>
          <w:szCs w:val="21"/>
          <w:highlight w:val="none"/>
          <w:lang w:val="zh-CN"/>
        </w:rPr>
      </w:pPr>
      <w:r>
        <w:rPr>
          <w:rFonts w:ascii="宋体" w:hAnsi="宋体" w:eastAsia="宋体" w:cs="Times New Roman"/>
          <w:kern w:val="0"/>
          <w:szCs w:val="21"/>
          <w:highlight w:val="none"/>
          <w:lang w:val="zh-CN"/>
        </w:rPr>
        <w:t>1</w:t>
      </w:r>
      <w:r>
        <w:rPr>
          <w:rFonts w:hint="eastAsia" w:ascii="宋体" w:hAnsi="宋体" w:eastAsia="宋体" w:cs="宋体"/>
          <w:kern w:val="0"/>
          <w:szCs w:val="21"/>
          <w:highlight w:val="none"/>
          <w:lang w:val="zh-CN"/>
        </w:rPr>
        <w:t>、除《政府采购法》第</w:t>
      </w:r>
      <w:r>
        <w:rPr>
          <w:rFonts w:ascii="宋体" w:hAnsi="宋体" w:eastAsia="宋体" w:cs="Times New Roman"/>
          <w:kern w:val="0"/>
          <w:szCs w:val="21"/>
          <w:highlight w:val="none"/>
          <w:lang w:val="zh-CN"/>
        </w:rPr>
        <w:t>50</w:t>
      </w:r>
      <w:r>
        <w:rPr>
          <w:rFonts w:hint="eastAsia" w:ascii="宋体" w:hAnsi="宋体" w:eastAsia="宋体" w:cs="宋体"/>
          <w:kern w:val="0"/>
          <w:szCs w:val="21"/>
          <w:highlight w:val="none"/>
          <w:lang w:val="zh-CN"/>
        </w:rPr>
        <w:t>条第二款规定的情形外，本合同一经签订，甲乙双方不得擅自变更、中止或终止合同。</w:t>
      </w:r>
    </w:p>
    <w:p w14:paraId="18D90170">
      <w:pPr>
        <w:keepNext w:val="0"/>
        <w:keepLines w:val="0"/>
        <w:pageBreakBefore w:val="0"/>
        <w:widowControl/>
        <w:kinsoku/>
        <w:wordWrap/>
        <w:overflowPunct/>
        <w:topLinePunct w:val="0"/>
        <w:bidi w:val="0"/>
        <w:adjustRightInd w:val="0"/>
        <w:snapToGrid/>
        <w:spacing w:line="360" w:lineRule="auto"/>
        <w:ind w:firstLine="420" w:firstLineChars="200"/>
        <w:jc w:val="left"/>
        <w:textAlignment w:val="auto"/>
        <w:rPr>
          <w:rFonts w:ascii="宋体" w:hAnsi="Times New Roman" w:eastAsia="宋体" w:cs="宋体"/>
          <w:kern w:val="0"/>
          <w:szCs w:val="21"/>
          <w:highlight w:val="none"/>
          <w:lang w:val="zh-CN"/>
        </w:rPr>
      </w:pPr>
      <w:r>
        <w:rPr>
          <w:rFonts w:ascii="宋体" w:hAnsi="宋体" w:eastAsia="宋体" w:cs="Times New Roman"/>
          <w:kern w:val="0"/>
          <w:szCs w:val="21"/>
          <w:highlight w:val="none"/>
          <w:lang w:val="zh-CN"/>
        </w:rPr>
        <w:t>2</w:t>
      </w:r>
      <w:r>
        <w:rPr>
          <w:rFonts w:hint="eastAsia" w:ascii="宋体" w:hAnsi="宋体" w:eastAsia="宋体" w:cs="宋体"/>
          <w:kern w:val="0"/>
          <w:szCs w:val="21"/>
          <w:highlight w:val="none"/>
          <w:lang w:val="zh-CN"/>
        </w:rPr>
        <w:t>、</w:t>
      </w:r>
      <w:r>
        <w:rPr>
          <w:rFonts w:hint="eastAsia" w:ascii="宋体" w:hAnsi="宋体" w:eastAsia="宋体" w:cs="宋体"/>
          <w:kern w:val="0"/>
          <w:szCs w:val="21"/>
          <w:highlight w:val="none"/>
        </w:rPr>
        <w:t>除发生法律规定的不能预见、不能避免并不能克服的客观情况外，甲乙双方不得放弃或拒绝履行合同。乙方放弃或拒绝履行合同，保证金不予退还。</w:t>
      </w:r>
    </w:p>
    <w:p w14:paraId="539F144B">
      <w:pPr>
        <w:keepNext w:val="0"/>
        <w:keepLines w:val="0"/>
        <w:pageBreakBefore w:val="0"/>
        <w:widowControl/>
        <w:kinsoku/>
        <w:wordWrap/>
        <w:overflowPunct/>
        <w:topLinePunct w:val="0"/>
        <w:bidi w:val="0"/>
        <w:adjustRightInd w:val="0"/>
        <w:snapToGrid/>
        <w:spacing w:line="360" w:lineRule="auto"/>
        <w:ind w:firstLine="420"/>
        <w:jc w:val="left"/>
        <w:textAlignment w:val="auto"/>
        <w:rPr>
          <w:rFonts w:ascii="宋体" w:hAnsi="Times New Roman" w:eastAsia="宋体" w:cs="宋体"/>
          <w:b/>
          <w:bCs/>
          <w:kern w:val="0"/>
          <w:szCs w:val="21"/>
          <w:highlight w:val="none"/>
          <w:lang w:val="zh-CN"/>
        </w:rPr>
      </w:pPr>
      <w:r>
        <w:rPr>
          <w:rFonts w:hint="eastAsia" w:ascii="宋体" w:hAnsi="宋体" w:eastAsia="宋体" w:cs="宋体"/>
          <w:b/>
          <w:bCs/>
          <w:kern w:val="0"/>
          <w:szCs w:val="21"/>
          <w:highlight w:val="none"/>
          <w:lang w:val="zh-CN"/>
        </w:rPr>
        <w:t>第十一条</w:t>
      </w:r>
      <w:r>
        <w:rPr>
          <w:rFonts w:hint="eastAsia" w:ascii="宋体" w:hAnsi="宋体" w:eastAsia="宋体" w:cs="宋体"/>
          <w:b/>
          <w:bCs/>
          <w:kern w:val="0"/>
          <w:szCs w:val="21"/>
          <w:highlight w:val="none"/>
          <w:lang w:val="en-US" w:eastAsia="zh-CN"/>
        </w:rPr>
        <w:t xml:space="preserve"> </w:t>
      </w:r>
      <w:r>
        <w:rPr>
          <w:rFonts w:hint="eastAsia" w:ascii="宋体" w:hAnsi="宋体" w:eastAsia="宋体" w:cs="宋体"/>
          <w:b/>
          <w:bCs/>
          <w:kern w:val="0"/>
          <w:szCs w:val="21"/>
          <w:highlight w:val="none"/>
          <w:lang w:val="zh-CN"/>
        </w:rPr>
        <w:t>合同的转让</w:t>
      </w:r>
    </w:p>
    <w:p w14:paraId="5D2E237A">
      <w:pPr>
        <w:keepNext w:val="0"/>
        <w:keepLines w:val="0"/>
        <w:pageBreakBefore w:val="0"/>
        <w:widowControl/>
        <w:kinsoku/>
        <w:wordWrap/>
        <w:overflowPunct/>
        <w:topLinePunct w:val="0"/>
        <w:bidi w:val="0"/>
        <w:adjustRightInd w:val="0"/>
        <w:snapToGrid/>
        <w:spacing w:line="360" w:lineRule="auto"/>
        <w:ind w:firstLine="420"/>
        <w:jc w:val="left"/>
        <w:textAlignment w:val="auto"/>
        <w:rPr>
          <w:rFonts w:ascii="宋体" w:hAnsi="Times New Roman" w:eastAsia="宋体" w:cs="宋体"/>
          <w:kern w:val="0"/>
          <w:szCs w:val="21"/>
          <w:highlight w:val="none"/>
          <w:lang w:val="zh-CN"/>
        </w:rPr>
      </w:pPr>
      <w:r>
        <w:rPr>
          <w:rFonts w:hint="eastAsia" w:ascii="宋体" w:hAnsi="宋体" w:eastAsia="宋体" w:cs="宋体"/>
          <w:kern w:val="0"/>
          <w:szCs w:val="21"/>
          <w:highlight w:val="none"/>
          <w:lang w:val="zh-CN"/>
        </w:rPr>
        <w:t>乙方不得擅自部分或全部转让其应履行的合同义务。</w:t>
      </w:r>
    </w:p>
    <w:p w14:paraId="2B6C9F37">
      <w:pPr>
        <w:keepNext w:val="0"/>
        <w:keepLines w:val="0"/>
        <w:pageBreakBefore w:val="0"/>
        <w:widowControl/>
        <w:kinsoku/>
        <w:wordWrap/>
        <w:overflowPunct/>
        <w:topLinePunct w:val="0"/>
        <w:bidi w:val="0"/>
        <w:adjustRightInd w:val="0"/>
        <w:snapToGrid/>
        <w:spacing w:line="360" w:lineRule="auto"/>
        <w:ind w:firstLine="420"/>
        <w:jc w:val="left"/>
        <w:textAlignment w:val="auto"/>
        <w:rPr>
          <w:rFonts w:ascii="宋体" w:hAnsi="Times New Roman" w:eastAsia="宋体" w:cs="宋体"/>
          <w:b/>
          <w:bCs/>
          <w:kern w:val="0"/>
          <w:szCs w:val="21"/>
          <w:highlight w:val="none"/>
          <w:lang w:val="zh-CN"/>
        </w:rPr>
      </w:pPr>
      <w:r>
        <w:rPr>
          <w:rFonts w:hint="eastAsia" w:ascii="宋体" w:hAnsi="宋体" w:eastAsia="宋体" w:cs="宋体"/>
          <w:b/>
          <w:bCs/>
          <w:kern w:val="0"/>
          <w:szCs w:val="21"/>
          <w:highlight w:val="none"/>
          <w:lang w:val="zh-CN"/>
        </w:rPr>
        <w:t>第十二条</w:t>
      </w:r>
      <w:r>
        <w:rPr>
          <w:rFonts w:hint="eastAsia" w:ascii="宋体" w:hAnsi="宋体" w:eastAsia="宋体" w:cs="宋体"/>
          <w:b/>
          <w:bCs/>
          <w:kern w:val="0"/>
          <w:szCs w:val="21"/>
          <w:highlight w:val="none"/>
          <w:lang w:val="en-US" w:eastAsia="zh-CN"/>
        </w:rPr>
        <w:t xml:space="preserve"> </w:t>
      </w:r>
      <w:r>
        <w:rPr>
          <w:rFonts w:hint="eastAsia" w:ascii="宋体" w:hAnsi="宋体" w:eastAsia="宋体" w:cs="宋体"/>
          <w:b/>
          <w:bCs/>
          <w:kern w:val="0"/>
          <w:szCs w:val="21"/>
          <w:highlight w:val="none"/>
          <w:lang w:val="zh-CN"/>
        </w:rPr>
        <w:t>争议的解决</w:t>
      </w:r>
    </w:p>
    <w:p w14:paraId="22D4979E">
      <w:pPr>
        <w:keepNext w:val="0"/>
        <w:keepLines w:val="0"/>
        <w:pageBreakBefore w:val="0"/>
        <w:widowControl/>
        <w:kinsoku/>
        <w:wordWrap/>
        <w:overflowPunct/>
        <w:topLinePunct w:val="0"/>
        <w:bidi w:val="0"/>
        <w:adjustRightInd w:val="0"/>
        <w:snapToGrid/>
        <w:spacing w:line="360" w:lineRule="auto"/>
        <w:ind w:firstLine="420"/>
        <w:jc w:val="left"/>
        <w:textAlignment w:val="auto"/>
        <w:rPr>
          <w:rFonts w:ascii="宋体" w:hAnsi="Times New Roman" w:eastAsia="宋体" w:cs="宋体"/>
          <w:kern w:val="0"/>
          <w:szCs w:val="21"/>
          <w:highlight w:val="none"/>
          <w:lang w:val="zh-CN"/>
        </w:rPr>
      </w:pPr>
      <w:r>
        <w:rPr>
          <w:rFonts w:ascii="宋体" w:hAnsi="宋体" w:eastAsia="宋体" w:cs="宋体"/>
          <w:kern w:val="0"/>
          <w:szCs w:val="21"/>
          <w:highlight w:val="none"/>
          <w:lang w:val="zh-CN"/>
        </w:rPr>
        <w:t>1</w:t>
      </w:r>
      <w:r>
        <w:rPr>
          <w:rFonts w:hint="eastAsia" w:ascii="宋体" w:hAnsi="宋体" w:eastAsia="宋体" w:cs="宋体"/>
          <w:kern w:val="0"/>
          <w:szCs w:val="21"/>
          <w:highlight w:val="none"/>
          <w:lang w:val="zh-CN"/>
        </w:rPr>
        <w:t>、因服务的质量问题发生争议的，应当邀请国家认可的质量检测机构对服务质量进行鉴定。符合标准的，鉴定费由甲方承担；不符合质量标准的，鉴定费由乙方承担。</w:t>
      </w:r>
    </w:p>
    <w:p w14:paraId="63C85608">
      <w:pPr>
        <w:keepNext w:val="0"/>
        <w:keepLines w:val="0"/>
        <w:pageBreakBefore w:val="0"/>
        <w:widowControl/>
        <w:kinsoku/>
        <w:wordWrap/>
        <w:overflowPunct/>
        <w:topLinePunct w:val="0"/>
        <w:bidi w:val="0"/>
        <w:adjustRightInd w:val="0"/>
        <w:snapToGrid/>
        <w:spacing w:line="360" w:lineRule="auto"/>
        <w:ind w:firstLine="420"/>
        <w:jc w:val="left"/>
        <w:textAlignment w:val="auto"/>
        <w:rPr>
          <w:rFonts w:ascii="宋体" w:hAnsi="宋体" w:eastAsia="宋体" w:cs="宋体"/>
          <w:kern w:val="0"/>
          <w:szCs w:val="21"/>
          <w:highlight w:val="none"/>
          <w:lang w:val="zh-CN"/>
        </w:rPr>
      </w:pPr>
      <w:r>
        <w:rPr>
          <w:rFonts w:ascii="宋体" w:hAnsi="宋体" w:eastAsia="宋体" w:cs="宋体"/>
          <w:kern w:val="0"/>
          <w:szCs w:val="21"/>
          <w:highlight w:val="none"/>
          <w:lang w:val="zh-CN"/>
        </w:rPr>
        <w:t>2</w:t>
      </w:r>
      <w:r>
        <w:rPr>
          <w:rFonts w:hint="eastAsia" w:ascii="宋体" w:hAnsi="宋体" w:eastAsia="宋体" w:cs="宋体"/>
          <w:kern w:val="0"/>
          <w:szCs w:val="21"/>
          <w:highlight w:val="none"/>
          <w:lang w:val="zh-CN"/>
        </w:rPr>
        <w:t>、因履行本合同引起的或与本合同有关的争议，甲、乙双方应首先通过友好协商解决，如果协商不能解决争议，则采取以下第（</w:t>
      </w:r>
      <w:r>
        <w:rPr>
          <w:rFonts w:hint="eastAsia" w:ascii="宋体" w:hAnsi="宋体" w:cs="宋体"/>
          <w:kern w:val="0"/>
          <w:szCs w:val="21"/>
          <w:highlight w:val="none"/>
          <w:lang w:val="en-US" w:eastAsia="zh-CN"/>
        </w:rPr>
        <w:t>1</w:t>
      </w:r>
      <w:r>
        <w:rPr>
          <w:rFonts w:hint="eastAsia" w:ascii="宋体" w:hAnsi="宋体" w:eastAsia="宋体" w:cs="宋体"/>
          <w:kern w:val="0"/>
          <w:szCs w:val="21"/>
          <w:highlight w:val="none"/>
          <w:lang w:val="zh-CN"/>
        </w:rPr>
        <w:t>）种方式解决争议：</w:t>
      </w:r>
    </w:p>
    <w:p w14:paraId="10416A57">
      <w:pPr>
        <w:keepNext w:val="0"/>
        <w:keepLines w:val="0"/>
        <w:pageBreakBefore w:val="0"/>
        <w:widowControl/>
        <w:kinsoku/>
        <w:wordWrap/>
        <w:overflowPunct/>
        <w:topLinePunct w:val="0"/>
        <w:bidi w:val="0"/>
        <w:adjustRightInd w:val="0"/>
        <w:snapToGrid/>
        <w:spacing w:line="360" w:lineRule="auto"/>
        <w:ind w:firstLine="560"/>
        <w:jc w:val="left"/>
        <w:textAlignment w:val="auto"/>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（1）向甲方所在地有管辖权的人民法院提起诉讼；</w:t>
      </w:r>
    </w:p>
    <w:p w14:paraId="692874BD">
      <w:pPr>
        <w:keepNext w:val="0"/>
        <w:keepLines w:val="0"/>
        <w:pageBreakBefore w:val="0"/>
        <w:widowControl/>
        <w:kinsoku/>
        <w:wordWrap/>
        <w:overflowPunct/>
        <w:topLinePunct w:val="0"/>
        <w:bidi w:val="0"/>
        <w:adjustRightInd w:val="0"/>
        <w:snapToGrid/>
        <w:spacing w:line="360" w:lineRule="auto"/>
        <w:ind w:firstLine="560"/>
        <w:jc w:val="left"/>
        <w:textAlignment w:val="auto"/>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（2）向南京仲裁委员会按其仲裁规则申请仲裁。</w:t>
      </w:r>
    </w:p>
    <w:p w14:paraId="6995BDBD">
      <w:pPr>
        <w:keepNext w:val="0"/>
        <w:keepLines w:val="0"/>
        <w:pageBreakBefore w:val="0"/>
        <w:widowControl/>
        <w:kinsoku/>
        <w:wordWrap/>
        <w:overflowPunct/>
        <w:topLinePunct w:val="0"/>
        <w:bidi w:val="0"/>
        <w:adjustRightInd w:val="0"/>
        <w:snapToGrid/>
        <w:spacing w:line="360" w:lineRule="auto"/>
        <w:ind w:firstLine="420"/>
        <w:jc w:val="left"/>
        <w:textAlignment w:val="auto"/>
        <w:rPr>
          <w:rFonts w:ascii="宋体" w:hAnsi="Times New Roman" w:eastAsia="宋体" w:cs="宋体"/>
          <w:kern w:val="0"/>
          <w:szCs w:val="21"/>
          <w:highlight w:val="none"/>
          <w:lang w:val="zh-CN"/>
        </w:rPr>
      </w:pPr>
      <w:r>
        <w:rPr>
          <w:rFonts w:hint="eastAsia" w:ascii="宋体" w:hAnsi="宋体" w:eastAsia="宋体" w:cs="宋体"/>
          <w:kern w:val="0"/>
          <w:szCs w:val="21"/>
          <w:highlight w:val="none"/>
          <w:lang w:val="zh-CN"/>
        </w:rPr>
        <w:t>如没有约定，默认采取第2种方式解决争议。</w:t>
      </w:r>
    </w:p>
    <w:p w14:paraId="71088180">
      <w:pPr>
        <w:keepNext w:val="0"/>
        <w:keepLines w:val="0"/>
        <w:pageBreakBefore w:val="0"/>
        <w:widowControl/>
        <w:kinsoku/>
        <w:wordWrap/>
        <w:overflowPunct/>
        <w:topLinePunct w:val="0"/>
        <w:bidi w:val="0"/>
        <w:adjustRightInd w:val="0"/>
        <w:snapToGrid/>
        <w:spacing w:line="360" w:lineRule="auto"/>
        <w:ind w:firstLine="420"/>
        <w:jc w:val="left"/>
        <w:textAlignment w:val="auto"/>
        <w:rPr>
          <w:rFonts w:ascii="宋体" w:hAnsi="Times New Roman" w:eastAsia="宋体" w:cs="宋体"/>
          <w:kern w:val="0"/>
          <w:szCs w:val="21"/>
          <w:highlight w:val="none"/>
          <w:lang w:val="zh-CN"/>
        </w:rPr>
      </w:pPr>
      <w:r>
        <w:rPr>
          <w:rFonts w:ascii="宋体" w:hAnsi="宋体" w:eastAsia="宋体" w:cs="宋体"/>
          <w:kern w:val="0"/>
          <w:szCs w:val="21"/>
          <w:highlight w:val="none"/>
          <w:lang w:val="zh-CN"/>
        </w:rPr>
        <w:t>3</w:t>
      </w:r>
      <w:r>
        <w:rPr>
          <w:rFonts w:hint="eastAsia" w:ascii="宋体" w:hAnsi="宋体" w:eastAsia="宋体" w:cs="宋体"/>
          <w:kern w:val="0"/>
          <w:szCs w:val="21"/>
          <w:highlight w:val="none"/>
          <w:lang w:val="zh-CN"/>
        </w:rPr>
        <w:t>、在仲裁期间，本合同应继续履行。</w:t>
      </w:r>
    </w:p>
    <w:p w14:paraId="1198497D">
      <w:pPr>
        <w:keepNext w:val="0"/>
        <w:keepLines w:val="0"/>
        <w:pageBreakBefore w:val="0"/>
        <w:widowControl/>
        <w:kinsoku/>
        <w:wordWrap/>
        <w:overflowPunct/>
        <w:topLinePunct w:val="0"/>
        <w:bidi w:val="0"/>
        <w:adjustRightInd w:val="0"/>
        <w:snapToGrid/>
        <w:spacing w:line="360" w:lineRule="auto"/>
        <w:ind w:firstLine="420"/>
        <w:jc w:val="left"/>
        <w:textAlignment w:val="auto"/>
        <w:rPr>
          <w:rFonts w:ascii="宋体" w:hAnsi="Times New Roman" w:eastAsia="宋体" w:cs="宋体"/>
          <w:b/>
          <w:bCs/>
          <w:kern w:val="0"/>
          <w:szCs w:val="21"/>
          <w:highlight w:val="none"/>
          <w:lang w:val="zh-CN"/>
        </w:rPr>
      </w:pPr>
      <w:r>
        <w:rPr>
          <w:rFonts w:hint="eastAsia" w:ascii="宋体" w:hAnsi="宋体" w:eastAsia="宋体" w:cs="宋体"/>
          <w:b/>
          <w:bCs/>
          <w:kern w:val="0"/>
          <w:szCs w:val="21"/>
          <w:highlight w:val="none"/>
          <w:lang w:val="zh-CN"/>
        </w:rPr>
        <w:t>第十三条</w:t>
      </w:r>
      <w:r>
        <w:rPr>
          <w:rFonts w:hint="eastAsia" w:ascii="宋体" w:hAnsi="宋体" w:eastAsia="宋体" w:cs="宋体"/>
          <w:b/>
          <w:bCs/>
          <w:kern w:val="0"/>
          <w:szCs w:val="21"/>
          <w:highlight w:val="none"/>
          <w:lang w:val="en-US" w:eastAsia="zh-CN"/>
        </w:rPr>
        <w:t xml:space="preserve"> </w:t>
      </w:r>
      <w:r>
        <w:rPr>
          <w:rFonts w:hint="eastAsia" w:ascii="宋体" w:hAnsi="宋体" w:eastAsia="宋体" w:cs="宋体"/>
          <w:b/>
          <w:bCs/>
          <w:kern w:val="0"/>
          <w:szCs w:val="21"/>
          <w:highlight w:val="none"/>
          <w:lang w:val="zh-CN"/>
        </w:rPr>
        <w:t>诚实信用</w:t>
      </w:r>
    </w:p>
    <w:p w14:paraId="3DCC3044">
      <w:pPr>
        <w:keepNext w:val="0"/>
        <w:keepLines w:val="0"/>
        <w:pageBreakBefore w:val="0"/>
        <w:widowControl/>
        <w:kinsoku/>
        <w:wordWrap/>
        <w:overflowPunct/>
        <w:topLinePunct w:val="0"/>
        <w:bidi w:val="0"/>
        <w:adjustRightInd w:val="0"/>
        <w:snapToGrid/>
        <w:spacing w:line="360" w:lineRule="auto"/>
        <w:ind w:firstLine="420"/>
        <w:jc w:val="left"/>
        <w:textAlignment w:val="auto"/>
        <w:rPr>
          <w:rFonts w:ascii="宋体" w:hAnsi="Times New Roman" w:eastAsia="宋体" w:cs="宋体"/>
          <w:kern w:val="0"/>
          <w:szCs w:val="21"/>
          <w:highlight w:val="none"/>
          <w:lang w:val="zh-CN"/>
        </w:rPr>
      </w:pPr>
      <w:r>
        <w:rPr>
          <w:rFonts w:hint="eastAsia" w:ascii="宋体" w:hAnsi="宋体" w:eastAsia="宋体" w:cs="宋体"/>
          <w:kern w:val="0"/>
          <w:szCs w:val="21"/>
          <w:highlight w:val="none"/>
          <w:lang w:val="zh-CN"/>
        </w:rPr>
        <w:t>乙方应诚实信用，严格按照招标文件要求和投标承诺履行合同，不向甲方进行商业贿赂或者提供不正当利益。</w:t>
      </w:r>
    </w:p>
    <w:p w14:paraId="79D918FB">
      <w:pPr>
        <w:keepNext w:val="0"/>
        <w:keepLines w:val="0"/>
        <w:pageBreakBefore w:val="0"/>
        <w:widowControl/>
        <w:kinsoku/>
        <w:wordWrap/>
        <w:overflowPunct/>
        <w:topLinePunct w:val="0"/>
        <w:bidi w:val="0"/>
        <w:adjustRightInd w:val="0"/>
        <w:snapToGrid/>
        <w:spacing w:line="360" w:lineRule="auto"/>
        <w:ind w:firstLine="420"/>
        <w:jc w:val="left"/>
        <w:textAlignment w:val="auto"/>
        <w:rPr>
          <w:rFonts w:ascii="宋体" w:hAnsi="Times New Roman" w:eastAsia="宋体" w:cs="宋体"/>
          <w:b/>
          <w:bCs/>
          <w:kern w:val="0"/>
          <w:szCs w:val="21"/>
          <w:highlight w:val="none"/>
          <w:lang w:val="zh-CN"/>
        </w:rPr>
      </w:pPr>
      <w:r>
        <w:rPr>
          <w:rFonts w:hint="eastAsia" w:ascii="宋体" w:hAnsi="宋体" w:eastAsia="宋体" w:cs="宋体"/>
          <w:b/>
          <w:bCs/>
          <w:kern w:val="0"/>
          <w:szCs w:val="21"/>
          <w:highlight w:val="none"/>
          <w:lang w:val="zh-CN"/>
        </w:rPr>
        <w:t>第十四条</w:t>
      </w:r>
      <w:r>
        <w:rPr>
          <w:rFonts w:hint="eastAsia" w:ascii="宋体" w:hAnsi="宋体" w:eastAsia="宋体" w:cs="宋体"/>
          <w:b/>
          <w:bCs/>
          <w:kern w:val="0"/>
          <w:szCs w:val="21"/>
          <w:highlight w:val="none"/>
          <w:lang w:val="en-US" w:eastAsia="zh-CN"/>
        </w:rPr>
        <w:t xml:space="preserve"> </w:t>
      </w:r>
      <w:r>
        <w:rPr>
          <w:rFonts w:hint="eastAsia" w:ascii="宋体" w:hAnsi="宋体" w:eastAsia="宋体" w:cs="宋体"/>
          <w:b/>
          <w:bCs/>
          <w:kern w:val="0"/>
          <w:szCs w:val="21"/>
          <w:highlight w:val="none"/>
          <w:lang w:val="zh-CN"/>
        </w:rPr>
        <w:t>合同生效及其他</w:t>
      </w:r>
    </w:p>
    <w:p w14:paraId="48DC92EA">
      <w:pPr>
        <w:keepNext w:val="0"/>
        <w:keepLines w:val="0"/>
        <w:pageBreakBefore w:val="0"/>
        <w:widowControl/>
        <w:kinsoku/>
        <w:wordWrap/>
        <w:overflowPunct/>
        <w:topLinePunct w:val="0"/>
        <w:bidi w:val="0"/>
        <w:adjustRightInd w:val="0"/>
        <w:snapToGrid/>
        <w:spacing w:line="360" w:lineRule="auto"/>
        <w:ind w:firstLine="420"/>
        <w:jc w:val="left"/>
        <w:textAlignment w:val="auto"/>
        <w:rPr>
          <w:rFonts w:ascii="宋体" w:hAnsi="Times New Roman" w:eastAsia="宋体" w:cs="宋体"/>
          <w:kern w:val="0"/>
          <w:szCs w:val="21"/>
          <w:highlight w:val="none"/>
          <w:lang w:val="zh-CN"/>
        </w:rPr>
      </w:pPr>
      <w:r>
        <w:rPr>
          <w:rFonts w:ascii="宋体" w:hAnsi="宋体" w:eastAsia="宋体" w:cs="宋体"/>
          <w:kern w:val="0"/>
          <w:szCs w:val="21"/>
          <w:highlight w:val="none"/>
          <w:lang w:val="zh-CN"/>
        </w:rPr>
        <w:t>1</w:t>
      </w:r>
      <w:r>
        <w:rPr>
          <w:rFonts w:hint="eastAsia" w:ascii="宋体" w:hAnsi="宋体" w:eastAsia="宋体" w:cs="宋体"/>
          <w:kern w:val="0"/>
          <w:szCs w:val="21"/>
          <w:highlight w:val="none"/>
          <w:lang w:val="zh-CN"/>
        </w:rPr>
        <w:t>、本合同自签订之日起生效。</w:t>
      </w:r>
    </w:p>
    <w:p w14:paraId="07120877">
      <w:pPr>
        <w:keepNext w:val="0"/>
        <w:keepLines w:val="0"/>
        <w:pageBreakBefore w:val="0"/>
        <w:widowControl/>
        <w:kinsoku/>
        <w:wordWrap/>
        <w:overflowPunct/>
        <w:topLinePunct w:val="0"/>
        <w:bidi w:val="0"/>
        <w:adjustRightInd w:val="0"/>
        <w:snapToGrid/>
        <w:spacing w:line="360" w:lineRule="auto"/>
        <w:ind w:firstLine="420"/>
        <w:jc w:val="left"/>
        <w:textAlignment w:val="auto"/>
        <w:rPr>
          <w:rFonts w:ascii="宋体" w:hAnsi="Times New Roman" w:eastAsia="宋体" w:cs="宋体"/>
          <w:kern w:val="0"/>
          <w:szCs w:val="21"/>
          <w:highlight w:val="none"/>
          <w:lang w:val="zh-CN"/>
        </w:rPr>
      </w:pPr>
      <w:r>
        <w:rPr>
          <w:rFonts w:ascii="宋体" w:hAnsi="宋体" w:eastAsia="宋体" w:cs="宋体"/>
          <w:kern w:val="0"/>
          <w:szCs w:val="21"/>
          <w:highlight w:val="none"/>
          <w:lang w:val="zh-CN"/>
        </w:rPr>
        <w:t>2</w:t>
      </w:r>
      <w:r>
        <w:rPr>
          <w:rFonts w:hint="eastAsia" w:ascii="宋体" w:hAnsi="宋体" w:eastAsia="宋体" w:cs="宋体"/>
          <w:kern w:val="0"/>
          <w:szCs w:val="21"/>
          <w:highlight w:val="none"/>
          <w:lang w:val="zh-CN"/>
        </w:rPr>
        <w:t>、本合同一式四份，甲乙双方各执一份，一份报送政府采购监督管理部门备案。</w:t>
      </w:r>
    </w:p>
    <w:p w14:paraId="7ADF9925">
      <w:pPr>
        <w:keepNext w:val="0"/>
        <w:keepLines w:val="0"/>
        <w:pageBreakBefore w:val="0"/>
        <w:widowControl/>
        <w:kinsoku/>
        <w:wordWrap/>
        <w:overflowPunct/>
        <w:topLinePunct w:val="0"/>
        <w:bidi w:val="0"/>
        <w:adjustRightInd w:val="0"/>
        <w:snapToGrid/>
        <w:spacing w:line="360" w:lineRule="auto"/>
        <w:ind w:firstLine="420"/>
        <w:jc w:val="left"/>
        <w:textAlignment w:val="auto"/>
        <w:rPr>
          <w:rFonts w:ascii="宋体" w:hAnsi="宋体" w:eastAsia="宋体" w:cs="宋体"/>
          <w:kern w:val="0"/>
          <w:szCs w:val="21"/>
          <w:highlight w:val="none"/>
          <w:lang w:val="zh-CN"/>
        </w:rPr>
      </w:pPr>
      <w:r>
        <w:rPr>
          <w:rFonts w:ascii="宋体" w:hAnsi="宋体" w:eastAsia="宋体" w:cs="宋体"/>
          <w:kern w:val="0"/>
          <w:szCs w:val="21"/>
          <w:highlight w:val="none"/>
          <w:lang w:val="zh-CN"/>
        </w:rPr>
        <w:t>3</w:t>
      </w:r>
      <w:r>
        <w:rPr>
          <w:rFonts w:hint="eastAsia" w:ascii="宋体" w:hAnsi="宋体" w:eastAsia="宋体" w:cs="宋体"/>
          <w:kern w:val="0"/>
          <w:szCs w:val="21"/>
          <w:highlight w:val="none"/>
          <w:lang w:val="zh-CN"/>
        </w:rPr>
        <w:t>、本合同应按照中华人民共和国的现行法律进行解释。</w:t>
      </w:r>
    </w:p>
    <w:tbl>
      <w:tblPr>
        <w:tblStyle w:val="34"/>
        <w:tblW w:w="0" w:type="auto"/>
        <w:tblInd w:w="363" w:type="dxa"/>
        <w:tblLayout w:type="fixed"/>
        <w:tblCellMar>
          <w:top w:w="0" w:type="dxa"/>
          <w:left w:w="0" w:type="dxa"/>
          <w:bottom w:w="0" w:type="dxa"/>
          <w:right w:w="0" w:type="dxa"/>
        </w:tblCellMar>
      </w:tblPr>
      <w:tblGrid>
        <w:gridCol w:w="4460"/>
        <w:gridCol w:w="4355"/>
      </w:tblGrid>
      <w:tr w14:paraId="48072CB7">
        <w:tblPrEx>
          <w:tblCellMar>
            <w:top w:w="0" w:type="dxa"/>
            <w:left w:w="0" w:type="dxa"/>
            <w:bottom w:w="0" w:type="dxa"/>
            <w:right w:w="0" w:type="dxa"/>
          </w:tblCellMar>
        </w:tblPrEx>
        <w:tc>
          <w:tcPr>
            <w:tcW w:w="4460" w:type="dxa"/>
            <w:tcBorders>
              <w:top w:val="nil"/>
              <w:left w:val="nil"/>
              <w:bottom w:val="nil"/>
              <w:right w:val="nil"/>
            </w:tcBorders>
            <w:noWrap/>
          </w:tcPr>
          <w:p w14:paraId="1B74C2A3">
            <w:pPr>
              <w:keepNext w:val="0"/>
              <w:keepLines w:val="0"/>
              <w:pageBreakBefore w:val="0"/>
              <w:widowControl/>
              <w:kinsoku/>
              <w:wordWrap/>
              <w:overflowPunct/>
              <w:topLinePunct w:val="0"/>
              <w:bidi w:val="0"/>
              <w:adjustRightInd w:val="0"/>
              <w:snapToGrid/>
              <w:spacing w:line="360" w:lineRule="auto"/>
              <w:jc w:val="left"/>
              <w:textAlignment w:val="auto"/>
              <w:rPr>
                <w:rFonts w:ascii="宋体" w:hAnsi="Times New Roman" w:eastAsia="宋体" w:cs="宋体"/>
                <w:kern w:val="0"/>
                <w:szCs w:val="21"/>
                <w:highlight w:val="none"/>
                <w:lang w:val="zh-CN"/>
              </w:rPr>
            </w:pPr>
            <w:r>
              <w:rPr>
                <w:rFonts w:hint="eastAsia" w:ascii="宋体" w:hAnsi="宋体" w:eastAsia="宋体" w:cs="宋体"/>
                <w:kern w:val="0"/>
                <w:szCs w:val="21"/>
                <w:highlight w:val="none"/>
                <w:lang w:val="zh-CN"/>
              </w:rPr>
              <w:t>甲方（采购人）：（盖章）</w:t>
            </w:r>
          </w:p>
        </w:tc>
        <w:tc>
          <w:tcPr>
            <w:tcW w:w="4355" w:type="dxa"/>
            <w:tcBorders>
              <w:top w:val="nil"/>
              <w:left w:val="nil"/>
              <w:bottom w:val="nil"/>
              <w:right w:val="nil"/>
            </w:tcBorders>
            <w:noWrap/>
          </w:tcPr>
          <w:p w14:paraId="40F5B1D5">
            <w:pPr>
              <w:keepNext w:val="0"/>
              <w:keepLines w:val="0"/>
              <w:pageBreakBefore w:val="0"/>
              <w:widowControl/>
              <w:kinsoku/>
              <w:wordWrap/>
              <w:overflowPunct/>
              <w:topLinePunct w:val="0"/>
              <w:bidi w:val="0"/>
              <w:adjustRightInd w:val="0"/>
              <w:snapToGrid/>
              <w:spacing w:line="360" w:lineRule="auto"/>
              <w:jc w:val="left"/>
              <w:textAlignment w:val="auto"/>
              <w:rPr>
                <w:rFonts w:ascii="宋体" w:hAnsi="Times New Roman" w:eastAsia="宋体" w:cs="宋体"/>
                <w:kern w:val="0"/>
                <w:szCs w:val="21"/>
                <w:highlight w:val="none"/>
                <w:lang w:val="zh-CN"/>
              </w:rPr>
            </w:pPr>
            <w:r>
              <w:rPr>
                <w:rFonts w:hint="eastAsia" w:ascii="宋体" w:hAnsi="宋体" w:eastAsia="宋体" w:cs="宋体"/>
                <w:kern w:val="0"/>
                <w:szCs w:val="21"/>
                <w:highlight w:val="none"/>
                <w:lang w:val="zh-CN"/>
              </w:rPr>
              <w:t>乙方（</w:t>
            </w:r>
            <w:r>
              <w:rPr>
                <w:rFonts w:hint="eastAsia" w:ascii="宋体" w:hAnsi="宋体" w:cs="宋体"/>
                <w:kern w:val="0"/>
                <w:szCs w:val="21"/>
                <w:highlight w:val="none"/>
                <w:lang w:val="zh-CN"/>
              </w:rPr>
              <w:t>投标人</w:t>
            </w:r>
            <w:r>
              <w:rPr>
                <w:rFonts w:hint="eastAsia" w:ascii="宋体" w:hAnsi="宋体" w:eastAsia="宋体" w:cs="宋体"/>
                <w:kern w:val="0"/>
                <w:szCs w:val="21"/>
                <w:highlight w:val="none"/>
                <w:lang w:val="zh-CN"/>
              </w:rPr>
              <w:t>）：（盖章）</w:t>
            </w:r>
          </w:p>
        </w:tc>
      </w:tr>
      <w:tr w14:paraId="57A976F7">
        <w:tblPrEx>
          <w:tblCellMar>
            <w:top w:w="0" w:type="dxa"/>
            <w:left w:w="0" w:type="dxa"/>
            <w:bottom w:w="0" w:type="dxa"/>
            <w:right w:w="0" w:type="dxa"/>
          </w:tblCellMar>
        </w:tblPrEx>
        <w:tc>
          <w:tcPr>
            <w:tcW w:w="4460" w:type="dxa"/>
            <w:tcBorders>
              <w:top w:val="nil"/>
              <w:left w:val="nil"/>
              <w:bottom w:val="nil"/>
              <w:right w:val="nil"/>
            </w:tcBorders>
            <w:noWrap/>
          </w:tcPr>
          <w:p w14:paraId="541C5010">
            <w:pPr>
              <w:keepNext w:val="0"/>
              <w:keepLines w:val="0"/>
              <w:pageBreakBefore w:val="0"/>
              <w:widowControl/>
              <w:kinsoku/>
              <w:wordWrap/>
              <w:overflowPunct/>
              <w:topLinePunct w:val="0"/>
              <w:bidi w:val="0"/>
              <w:adjustRightInd w:val="0"/>
              <w:snapToGrid/>
              <w:spacing w:line="360" w:lineRule="auto"/>
              <w:jc w:val="left"/>
              <w:textAlignment w:val="auto"/>
              <w:rPr>
                <w:rFonts w:ascii="宋体" w:hAnsi="Times New Roman" w:eastAsia="宋体" w:cs="宋体"/>
                <w:kern w:val="0"/>
                <w:szCs w:val="21"/>
                <w:highlight w:val="none"/>
              </w:rPr>
            </w:pPr>
            <w:r>
              <w:rPr>
                <w:rFonts w:hint="eastAsia" w:ascii="宋体" w:hAnsi="宋体" w:eastAsia="宋体" w:cs="宋体"/>
                <w:kern w:val="0"/>
                <w:szCs w:val="21"/>
                <w:highlight w:val="none"/>
                <w:lang w:val="zh-CN"/>
              </w:rPr>
              <w:t>代表人：</w:t>
            </w:r>
          </w:p>
        </w:tc>
        <w:tc>
          <w:tcPr>
            <w:tcW w:w="4355" w:type="dxa"/>
            <w:tcBorders>
              <w:top w:val="nil"/>
              <w:left w:val="nil"/>
              <w:bottom w:val="nil"/>
              <w:right w:val="nil"/>
            </w:tcBorders>
            <w:noWrap/>
          </w:tcPr>
          <w:p w14:paraId="3DFE35C4">
            <w:pPr>
              <w:keepNext w:val="0"/>
              <w:keepLines w:val="0"/>
              <w:pageBreakBefore w:val="0"/>
              <w:widowControl/>
              <w:kinsoku/>
              <w:wordWrap/>
              <w:overflowPunct/>
              <w:topLinePunct w:val="0"/>
              <w:bidi w:val="0"/>
              <w:adjustRightInd w:val="0"/>
              <w:snapToGrid/>
              <w:spacing w:line="360" w:lineRule="auto"/>
              <w:jc w:val="left"/>
              <w:textAlignment w:val="auto"/>
              <w:rPr>
                <w:rFonts w:ascii="宋体" w:hAnsi="Times New Roman" w:eastAsia="宋体" w:cs="宋体"/>
                <w:kern w:val="0"/>
                <w:szCs w:val="21"/>
                <w:highlight w:val="none"/>
              </w:rPr>
            </w:pPr>
            <w:r>
              <w:rPr>
                <w:rFonts w:hint="eastAsia" w:ascii="宋体" w:hAnsi="宋体" w:eastAsia="宋体" w:cs="宋体"/>
                <w:kern w:val="0"/>
                <w:szCs w:val="21"/>
                <w:highlight w:val="none"/>
                <w:lang w:val="zh-CN"/>
              </w:rPr>
              <w:t>代表人</w:t>
            </w:r>
            <w:r>
              <w:rPr>
                <w:rFonts w:hint="eastAsia" w:ascii="宋体" w:hAnsi="宋体" w:eastAsia="宋体" w:cs="宋体"/>
                <w:kern w:val="0"/>
                <w:szCs w:val="21"/>
                <w:highlight w:val="none"/>
              </w:rPr>
              <w:t>：</w:t>
            </w:r>
          </w:p>
        </w:tc>
      </w:tr>
      <w:tr w14:paraId="196DE72A">
        <w:tblPrEx>
          <w:tblCellMar>
            <w:top w:w="0" w:type="dxa"/>
            <w:left w:w="0" w:type="dxa"/>
            <w:bottom w:w="0" w:type="dxa"/>
            <w:right w:w="0" w:type="dxa"/>
          </w:tblCellMar>
        </w:tblPrEx>
        <w:tc>
          <w:tcPr>
            <w:tcW w:w="4460" w:type="dxa"/>
            <w:tcBorders>
              <w:top w:val="nil"/>
              <w:left w:val="nil"/>
              <w:bottom w:val="nil"/>
              <w:right w:val="nil"/>
            </w:tcBorders>
            <w:noWrap/>
          </w:tcPr>
          <w:p w14:paraId="5E5C24FD">
            <w:pPr>
              <w:keepNext w:val="0"/>
              <w:keepLines w:val="0"/>
              <w:pageBreakBefore w:val="0"/>
              <w:widowControl/>
              <w:kinsoku/>
              <w:wordWrap/>
              <w:overflowPunct/>
              <w:topLinePunct w:val="0"/>
              <w:bidi w:val="0"/>
              <w:adjustRightInd w:val="0"/>
              <w:snapToGrid/>
              <w:spacing w:line="360" w:lineRule="auto"/>
              <w:jc w:val="left"/>
              <w:textAlignment w:val="auto"/>
              <w:rPr>
                <w:rFonts w:ascii="宋体" w:hAnsi="Times New Roman" w:eastAsia="宋体" w:cs="宋体"/>
                <w:kern w:val="0"/>
                <w:szCs w:val="21"/>
                <w:highlight w:val="none"/>
              </w:rPr>
            </w:pPr>
            <w:r>
              <w:rPr>
                <w:rFonts w:hint="eastAsia" w:ascii="宋体" w:hAnsi="宋体" w:eastAsia="宋体" w:cs="宋体"/>
                <w:kern w:val="0"/>
                <w:szCs w:val="21"/>
                <w:highlight w:val="none"/>
                <w:lang w:val="zh-CN"/>
              </w:rPr>
              <w:t>电话：</w:t>
            </w:r>
          </w:p>
        </w:tc>
        <w:tc>
          <w:tcPr>
            <w:tcW w:w="4355" w:type="dxa"/>
            <w:tcBorders>
              <w:top w:val="nil"/>
              <w:left w:val="nil"/>
              <w:bottom w:val="nil"/>
              <w:right w:val="nil"/>
            </w:tcBorders>
            <w:noWrap/>
          </w:tcPr>
          <w:p w14:paraId="1B48019F">
            <w:pPr>
              <w:keepNext w:val="0"/>
              <w:keepLines w:val="0"/>
              <w:pageBreakBefore w:val="0"/>
              <w:widowControl/>
              <w:kinsoku/>
              <w:wordWrap/>
              <w:overflowPunct/>
              <w:topLinePunct w:val="0"/>
              <w:bidi w:val="0"/>
              <w:adjustRightInd w:val="0"/>
              <w:snapToGrid/>
              <w:spacing w:line="360" w:lineRule="auto"/>
              <w:jc w:val="left"/>
              <w:textAlignment w:val="auto"/>
              <w:rPr>
                <w:rFonts w:ascii="宋体" w:hAnsi="Times New Roman" w:eastAsia="宋体" w:cs="宋体"/>
                <w:kern w:val="0"/>
                <w:szCs w:val="21"/>
                <w:highlight w:val="none"/>
              </w:rPr>
            </w:pPr>
            <w:r>
              <w:rPr>
                <w:rFonts w:hint="eastAsia" w:ascii="宋体" w:hAnsi="宋体" w:eastAsia="宋体" w:cs="宋体"/>
                <w:kern w:val="0"/>
                <w:szCs w:val="21"/>
                <w:highlight w:val="none"/>
                <w:lang w:val="zh-CN"/>
              </w:rPr>
              <w:t>电话：</w:t>
            </w:r>
          </w:p>
        </w:tc>
      </w:tr>
      <w:tr w14:paraId="2526C7A6">
        <w:tblPrEx>
          <w:tblCellMar>
            <w:top w:w="0" w:type="dxa"/>
            <w:left w:w="0" w:type="dxa"/>
            <w:bottom w:w="0" w:type="dxa"/>
            <w:right w:w="0" w:type="dxa"/>
          </w:tblCellMar>
        </w:tblPrEx>
        <w:tc>
          <w:tcPr>
            <w:tcW w:w="4460" w:type="dxa"/>
            <w:tcBorders>
              <w:top w:val="nil"/>
              <w:left w:val="nil"/>
              <w:bottom w:val="nil"/>
              <w:right w:val="nil"/>
            </w:tcBorders>
            <w:noWrap/>
          </w:tcPr>
          <w:p w14:paraId="3D07D8FB">
            <w:pPr>
              <w:keepNext w:val="0"/>
              <w:keepLines w:val="0"/>
              <w:pageBreakBefore w:val="0"/>
              <w:widowControl/>
              <w:kinsoku/>
              <w:wordWrap/>
              <w:overflowPunct/>
              <w:topLinePunct w:val="0"/>
              <w:bidi w:val="0"/>
              <w:adjustRightInd w:val="0"/>
              <w:snapToGrid/>
              <w:spacing w:line="360" w:lineRule="auto"/>
              <w:jc w:val="left"/>
              <w:textAlignment w:val="auto"/>
              <w:rPr>
                <w:rFonts w:ascii="宋体" w:hAnsi="Times New Roman" w:eastAsia="宋体" w:cs="宋体"/>
                <w:kern w:val="0"/>
                <w:szCs w:val="21"/>
                <w:highlight w:val="none"/>
              </w:rPr>
            </w:pPr>
            <w:r>
              <w:rPr>
                <w:rFonts w:hint="eastAsia" w:ascii="宋体" w:hAnsi="宋体" w:eastAsia="宋体" w:cs="宋体"/>
                <w:kern w:val="0"/>
                <w:szCs w:val="21"/>
                <w:highlight w:val="none"/>
                <w:lang w:val="zh-CN"/>
              </w:rPr>
              <w:t>开户银行：</w:t>
            </w:r>
          </w:p>
        </w:tc>
        <w:tc>
          <w:tcPr>
            <w:tcW w:w="4355" w:type="dxa"/>
            <w:tcBorders>
              <w:top w:val="nil"/>
              <w:left w:val="nil"/>
              <w:bottom w:val="nil"/>
              <w:right w:val="nil"/>
            </w:tcBorders>
            <w:noWrap/>
          </w:tcPr>
          <w:p w14:paraId="467F3DFA">
            <w:pPr>
              <w:keepNext w:val="0"/>
              <w:keepLines w:val="0"/>
              <w:pageBreakBefore w:val="0"/>
              <w:widowControl/>
              <w:kinsoku/>
              <w:wordWrap/>
              <w:overflowPunct/>
              <w:topLinePunct w:val="0"/>
              <w:bidi w:val="0"/>
              <w:adjustRightInd w:val="0"/>
              <w:snapToGrid/>
              <w:spacing w:line="360" w:lineRule="auto"/>
              <w:jc w:val="left"/>
              <w:textAlignment w:val="auto"/>
              <w:rPr>
                <w:rFonts w:ascii="宋体" w:hAnsi="Times New Roman" w:eastAsia="宋体" w:cs="宋体"/>
                <w:kern w:val="0"/>
                <w:szCs w:val="21"/>
                <w:highlight w:val="none"/>
              </w:rPr>
            </w:pPr>
            <w:r>
              <w:rPr>
                <w:rFonts w:hint="eastAsia" w:ascii="宋体" w:hAnsi="宋体" w:eastAsia="宋体" w:cs="宋体"/>
                <w:kern w:val="0"/>
                <w:szCs w:val="21"/>
                <w:highlight w:val="none"/>
                <w:lang w:val="zh-CN"/>
              </w:rPr>
              <w:t>开户银行：</w:t>
            </w:r>
          </w:p>
        </w:tc>
      </w:tr>
      <w:tr w14:paraId="07CD8687">
        <w:tblPrEx>
          <w:tblCellMar>
            <w:top w:w="0" w:type="dxa"/>
            <w:left w:w="0" w:type="dxa"/>
            <w:bottom w:w="0" w:type="dxa"/>
            <w:right w:w="0" w:type="dxa"/>
          </w:tblCellMar>
        </w:tblPrEx>
        <w:tc>
          <w:tcPr>
            <w:tcW w:w="4460" w:type="dxa"/>
            <w:tcBorders>
              <w:top w:val="nil"/>
              <w:left w:val="nil"/>
              <w:bottom w:val="nil"/>
              <w:right w:val="nil"/>
            </w:tcBorders>
            <w:noWrap/>
          </w:tcPr>
          <w:p w14:paraId="4C78CDD1">
            <w:pPr>
              <w:keepNext w:val="0"/>
              <w:keepLines w:val="0"/>
              <w:pageBreakBefore w:val="0"/>
              <w:widowControl/>
              <w:kinsoku/>
              <w:wordWrap/>
              <w:overflowPunct/>
              <w:topLinePunct w:val="0"/>
              <w:bidi w:val="0"/>
              <w:adjustRightInd w:val="0"/>
              <w:snapToGrid/>
              <w:spacing w:line="360" w:lineRule="auto"/>
              <w:jc w:val="left"/>
              <w:textAlignment w:val="auto"/>
              <w:rPr>
                <w:rFonts w:ascii="宋体" w:hAnsi="Times New Roman" w:eastAsia="宋体" w:cs="宋体"/>
                <w:kern w:val="0"/>
                <w:szCs w:val="21"/>
                <w:highlight w:val="none"/>
              </w:rPr>
            </w:pPr>
            <w:r>
              <w:rPr>
                <w:rFonts w:hint="eastAsia" w:ascii="宋体" w:hAnsi="宋体" w:eastAsia="宋体" w:cs="宋体"/>
                <w:kern w:val="0"/>
                <w:szCs w:val="21"/>
                <w:highlight w:val="none"/>
                <w:lang w:val="zh-CN"/>
              </w:rPr>
              <w:t>帐号：</w:t>
            </w:r>
          </w:p>
        </w:tc>
        <w:tc>
          <w:tcPr>
            <w:tcW w:w="4355" w:type="dxa"/>
            <w:tcBorders>
              <w:top w:val="nil"/>
              <w:left w:val="nil"/>
              <w:bottom w:val="nil"/>
              <w:right w:val="nil"/>
            </w:tcBorders>
            <w:noWrap/>
          </w:tcPr>
          <w:p w14:paraId="2E4E7653">
            <w:pPr>
              <w:keepNext w:val="0"/>
              <w:keepLines w:val="0"/>
              <w:pageBreakBefore w:val="0"/>
              <w:widowControl/>
              <w:kinsoku/>
              <w:wordWrap/>
              <w:overflowPunct/>
              <w:topLinePunct w:val="0"/>
              <w:bidi w:val="0"/>
              <w:adjustRightInd w:val="0"/>
              <w:snapToGrid/>
              <w:spacing w:line="360" w:lineRule="auto"/>
              <w:jc w:val="left"/>
              <w:textAlignment w:val="auto"/>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帐号：</w:t>
            </w:r>
          </w:p>
          <w:p w14:paraId="0DB8AEC1">
            <w:pPr>
              <w:keepNext w:val="0"/>
              <w:keepLines w:val="0"/>
              <w:pageBreakBefore w:val="0"/>
              <w:widowControl/>
              <w:kinsoku/>
              <w:wordWrap/>
              <w:overflowPunct/>
              <w:topLinePunct w:val="0"/>
              <w:bidi w:val="0"/>
              <w:adjustRightInd w:val="0"/>
              <w:snapToGrid/>
              <w:spacing w:line="360" w:lineRule="auto"/>
              <w:jc w:val="left"/>
              <w:textAlignment w:val="auto"/>
              <w:rPr>
                <w:rFonts w:ascii="宋体" w:hAnsi="宋体" w:eastAsia="宋体" w:cs="宋体"/>
                <w:kern w:val="0"/>
                <w:szCs w:val="21"/>
                <w:highlight w:val="none"/>
                <w:lang w:val="zh-CN"/>
              </w:rPr>
            </w:pPr>
          </w:p>
        </w:tc>
      </w:tr>
      <w:bookmarkEnd w:id="28"/>
      <w:bookmarkEnd w:id="29"/>
    </w:tbl>
    <w:p w14:paraId="2B3DA4C0">
      <w:pPr>
        <w:keepNext w:val="0"/>
        <w:keepLines w:val="0"/>
        <w:pageBreakBefore w:val="0"/>
        <w:spacing w:line="360" w:lineRule="auto"/>
        <w:jc w:val="both"/>
        <w:rPr>
          <w:rFonts w:hint="eastAsia" w:ascii="宋体" w:hAnsi="宋体" w:cs="宋体"/>
          <w:sz w:val="24"/>
          <w:szCs w:val="24"/>
          <w:highlight w:val="none"/>
          <w:lang w:val="zh-CN"/>
        </w:rPr>
      </w:pPr>
    </w:p>
    <w:p w14:paraId="685A894B">
      <w:pPr>
        <w:pStyle w:val="40"/>
        <w:rPr>
          <w:rFonts w:hint="eastAsia" w:ascii="宋体" w:hAnsi="宋体" w:cs="宋体"/>
          <w:sz w:val="24"/>
          <w:szCs w:val="24"/>
          <w:highlight w:val="none"/>
          <w:lang w:val="zh-CN"/>
        </w:rPr>
      </w:pPr>
    </w:p>
    <w:p w14:paraId="0A3A1F80">
      <w:pPr>
        <w:pStyle w:val="41"/>
        <w:rPr>
          <w:rFonts w:hint="eastAsia"/>
          <w:highlight w:val="none"/>
          <w:lang w:val="zh-CN"/>
        </w:rPr>
      </w:pPr>
    </w:p>
    <w:p w14:paraId="46471677">
      <w:pPr>
        <w:keepNext w:val="0"/>
        <w:keepLines w:val="0"/>
        <w:pageBreakBefore w:val="0"/>
        <w:spacing w:line="360" w:lineRule="auto"/>
        <w:jc w:val="both"/>
        <w:rPr>
          <w:rFonts w:hint="eastAsia" w:ascii="宋体" w:hAnsi="宋体" w:eastAsia="宋体" w:cs="宋体"/>
          <w:sz w:val="24"/>
          <w:szCs w:val="24"/>
          <w:highlight w:val="none"/>
          <w:lang w:val="zh-CN"/>
        </w:rPr>
      </w:pPr>
      <w:r>
        <w:rPr>
          <w:rFonts w:hint="eastAsia" w:ascii="宋体" w:hAnsi="宋体" w:cs="宋体"/>
          <w:sz w:val="24"/>
          <w:szCs w:val="24"/>
          <w:highlight w:val="none"/>
          <w:lang w:val="zh-CN"/>
        </w:rPr>
        <w:t>附件：考核办法</w:t>
      </w:r>
    </w:p>
    <w:tbl>
      <w:tblPr>
        <w:tblStyle w:val="34"/>
        <w:tblW w:w="98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8"/>
        <w:gridCol w:w="7241"/>
        <w:gridCol w:w="1137"/>
      </w:tblGrid>
      <w:tr w14:paraId="3F4A7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478" w:type="dxa"/>
            <w:noWrap w:val="0"/>
            <w:vAlign w:val="center"/>
          </w:tcPr>
          <w:p w14:paraId="56500C10">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类别</w:t>
            </w:r>
          </w:p>
        </w:tc>
        <w:tc>
          <w:tcPr>
            <w:tcW w:w="7241" w:type="dxa"/>
            <w:noWrap w:val="0"/>
            <w:vAlign w:val="center"/>
          </w:tcPr>
          <w:p w14:paraId="610DE450">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考核评分细则</w:t>
            </w:r>
          </w:p>
        </w:tc>
        <w:tc>
          <w:tcPr>
            <w:tcW w:w="1137" w:type="dxa"/>
            <w:noWrap w:val="0"/>
            <w:vAlign w:val="center"/>
          </w:tcPr>
          <w:p w14:paraId="1F6D08C3">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得分情况</w:t>
            </w:r>
          </w:p>
        </w:tc>
      </w:tr>
      <w:tr w14:paraId="6727F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478" w:type="dxa"/>
            <w:vMerge w:val="restart"/>
            <w:noWrap w:val="0"/>
            <w:vAlign w:val="center"/>
          </w:tcPr>
          <w:p w14:paraId="453D43DF">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食材考核</w:t>
            </w:r>
          </w:p>
          <w:p w14:paraId="15507D56">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（30分）</w:t>
            </w:r>
          </w:p>
        </w:tc>
        <w:tc>
          <w:tcPr>
            <w:tcW w:w="7241" w:type="dxa"/>
            <w:noWrap w:val="0"/>
            <w:vAlign w:val="center"/>
          </w:tcPr>
          <w:p w14:paraId="0EF356F6">
            <w:pPr>
              <w:keepNext w:val="0"/>
              <w:keepLines w:val="0"/>
              <w:pageBreakBefore w:val="0"/>
              <w:widowControl w:val="0"/>
              <w:spacing w:line="360" w:lineRule="auto"/>
              <w:ind w:firstLine="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食材新鲜度及保质期</w:t>
            </w:r>
            <w:r>
              <w:rPr>
                <w:rFonts w:hint="eastAsia" w:ascii="宋体" w:hAnsi="宋体" w:cs="宋体"/>
                <w:sz w:val="24"/>
                <w:szCs w:val="24"/>
                <w:highlight w:val="none"/>
                <w:lang w:val="zh-CN"/>
              </w:rPr>
              <w:t>。</w:t>
            </w:r>
            <w:r>
              <w:rPr>
                <w:rFonts w:hint="eastAsia" w:ascii="宋体" w:hAnsi="宋体" w:eastAsia="宋体" w:cs="宋体"/>
                <w:sz w:val="24"/>
                <w:szCs w:val="24"/>
                <w:highlight w:val="none"/>
                <w:lang w:val="zh-CN"/>
              </w:rPr>
              <w:t>（0-10分）</w:t>
            </w:r>
          </w:p>
        </w:tc>
        <w:tc>
          <w:tcPr>
            <w:tcW w:w="1137" w:type="dxa"/>
            <w:noWrap w:val="0"/>
            <w:vAlign w:val="center"/>
          </w:tcPr>
          <w:p w14:paraId="02BC3C9D">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r>
      <w:tr w14:paraId="0E1C7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478" w:type="dxa"/>
            <w:vMerge w:val="continue"/>
            <w:noWrap w:val="0"/>
            <w:vAlign w:val="center"/>
          </w:tcPr>
          <w:p w14:paraId="4FD0AFB9">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c>
          <w:tcPr>
            <w:tcW w:w="7241" w:type="dxa"/>
            <w:noWrap w:val="0"/>
            <w:vAlign w:val="center"/>
          </w:tcPr>
          <w:p w14:paraId="307C9822">
            <w:pPr>
              <w:keepNext w:val="0"/>
              <w:keepLines w:val="0"/>
              <w:pageBreakBefore w:val="0"/>
              <w:widowControl w:val="0"/>
              <w:spacing w:line="360" w:lineRule="auto"/>
              <w:ind w:firstLine="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食材包装完整，数量充足</w:t>
            </w:r>
            <w:r>
              <w:rPr>
                <w:rFonts w:hint="eastAsia" w:ascii="宋体" w:hAnsi="宋体" w:cs="宋体"/>
                <w:sz w:val="24"/>
                <w:szCs w:val="24"/>
                <w:highlight w:val="none"/>
                <w:lang w:val="zh-CN"/>
              </w:rPr>
              <w:t>。</w:t>
            </w:r>
            <w:r>
              <w:rPr>
                <w:rFonts w:hint="eastAsia" w:ascii="宋体" w:hAnsi="宋体" w:eastAsia="宋体" w:cs="宋体"/>
                <w:sz w:val="24"/>
                <w:szCs w:val="24"/>
                <w:highlight w:val="none"/>
                <w:lang w:val="zh-CN"/>
              </w:rPr>
              <w:t>（0-10分）</w:t>
            </w:r>
          </w:p>
        </w:tc>
        <w:tc>
          <w:tcPr>
            <w:tcW w:w="1137" w:type="dxa"/>
            <w:noWrap w:val="0"/>
            <w:vAlign w:val="center"/>
          </w:tcPr>
          <w:p w14:paraId="69583EAA">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r>
      <w:tr w14:paraId="0AD4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478" w:type="dxa"/>
            <w:vMerge w:val="continue"/>
            <w:noWrap w:val="0"/>
            <w:vAlign w:val="center"/>
          </w:tcPr>
          <w:p w14:paraId="1F0E811F">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c>
          <w:tcPr>
            <w:tcW w:w="7241" w:type="dxa"/>
            <w:noWrap w:val="0"/>
            <w:vAlign w:val="center"/>
          </w:tcPr>
          <w:p w14:paraId="0E54AF31">
            <w:pPr>
              <w:keepNext w:val="0"/>
              <w:keepLines w:val="0"/>
              <w:pageBreakBefore w:val="0"/>
              <w:widowControl w:val="0"/>
              <w:spacing w:line="360" w:lineRule="auto"/>
              <w:ind w:firstLine="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冷冻食材全程冷链保证</w:t>
            </w:r>
            <w:r>
              <w:rPr>
                <w:rFonts w:hint="eastAsia" w:ascii="宋体" w:hAnsi="宋体" w:cs="宋体"/>
                <w:sz w:val="24"/>
                <w:szCs w:val="24"/>
                <w:highlight w:val="none"/>
                <w:lang w:val="zh-CN"/>
              </w:rPr>
              <w:t>。</w:t>
            </w:r>
            <w:r>
              <w:rPr>
                <w:rFonts w:hint="eastAsia" w:ascii="宋体" w:hAnsi="宋体" w:eastAsia="宋体" w:cs="宋体"/>
                <w:sz w:val="24"/>
                <w:szCs w:val="24"/>
                <w:highlight w:val="none"/>
                <w:lang w:val="zh-CN"/>
              </w:rPr>
              <w:t>（0-10分）</w:t>
            </w:r>
          </w:p>
        </w:tc>
        <w:tc>
          <w:tcPr>
            <w:tcW w:w="1137" w:type="dxa"/>
            <w:noWrap w:val="0"/>
            <w:vAlign w:val="center"/>
          </w:tcPr>
          <w:p w14:paraId="3FADE952">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r>
      <w:tr w14:paraId="31186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478" w:type="dxa"/>
            <w:vMerge w:val="restart"/>
            <w:noWrap w:val="0"/>
            <w:vAlign w:val="center"/>
          </w:tcPr>
          <w:p w14:paraId="785B95BB">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服务考核</w:t>
            </w:r>
          </w:p>
          <w:p w14:paraId="2E879F4E">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lang w:val="zh-CN"/>
              </w:rPr>
              <w:t>分）</w:t>
            </w:r>
          </w:p>
        </w:tc>
        <w:tc>
          <w:tcPr>
            <w:tcW w:w="7241" w:type="dxa"/>
            <w:noWrap w:val="0"/>
            <w:vAlign w:val="center"/>
          </w:tcPr>
          <w:p w14:paraId="03FF8BEC">
            <w:pPr>
              <w:keepNext w:val="0"/>
              <w:keepLines w:val="0"/>
              <w:pageBreakBefore w:val="0"/>
              <w:widowControl w:val="0"/>
              <w:spacing w:line="360" w:lineRule="auto"/>
              <w:ind w:firstLine="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采购单位发现食材不符合供货标准提出整改意见，是否及时更换处理</w:t>
            </w:r>
            <w:r>
              <w:rPr>
                <w:rFonts w:hint="eastAsia" w:ascii="宋体" w:hAnsi="宋体" w:cs="宋体"/>
                <w:sz w:val="24"/>
                <w:szCs w:val="24"/>
                <w:highlight w:val="none"/>
                <w:lang w:val="zh-CN"/>
              </w:rPr>
              <w:t>。</w:t>
            </w:r>
            <w:r>
              <w:rPr>
                <w:rFonts w:hint="eastAsia" w:ascii="宋体" w:hAnsi="宋体" w:eastAsia="宋体" w:cs="宋体"/>
                <w:sz w:val="24"/>
                <w:szCs w:val="24"/>
                <w:highlight w:val="none"/>
                <w:lang w:val="zh-CN"/>
              </w:rPr>
              <w:t>（0-10分）</w:t>
            </w:r>
          </w:p>
        </w:tc>
        <w:tc>
          <w:tcPr>
            <w:tcW w:w="1137" w:type="dxa"/>
            <w:noWrap w:val="0"/>
            <w:vAlign w:val="center"/>
          </w:tcPr>
          <w:p w14:paraId="4C29C549">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r>
      <w:tr w14:paraId="7FD32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478" w:type="dxa"/>
            <w:vMerge w:val="continue"/>
            <w:noWrap w:val="0"/>
            <w:vAlign w:val="center"/>
          </w:tcPr>
          <w:p w14:paraId="07A2DFE6">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c>
          <w:tcPr>
            <w:tcW w:w="7241" w:type="dxa"/>
            <w:noWrap w:val="0"/>
            <w:vAlign w:val="center"/>
          </w:tcPr>
          <w:p w14:paraId="61780645">
            <w:pPr>
              <w:keepNext w:val="0"/>
              <w:keepLines w:val="0"/>
              <w:pageBreakBefore w:val="0"/>
              <w:widowControl w:val="0"/>
              <w:spacing w:line="360" w:lineRule="auto"/>
              <w:ind w:firstLine="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食材配送及时，每逾期一次扣5分，逾期三次直接取消配送服务资格，并终止合同履行。（0-1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zh-CN"/>
              </w:rPr>
              <w:t>分）</w:t>
            </w:r>
          </w:p>
        </w:tc>
        <w:tc>
          <w:tcPr>
            <w:tcW w:w="1137" w:type="dxa"/>
            <w:noWrap w:val="0"/>
            <w:vAlign w:val="center"/>
          </w:tcPr>
          <w:p w14:paraId="16E20345">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r>
      <w:tr w14:paraId="56A22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478" w:type="dxa"/>
            <w:vMerge w:val="continue"/>
            <w:noWrap w:val="0"/>
            <w:vAlign w:val="center"/>
          </w:tcPr>
          <w:p w14:paraId="0D055BF3">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c>
          <w:tcPr>
            <w:tcW w:w="7241" w:type="dxa"/>
            <w:noWrap w:val="0"/>
            <w:vAlign w:val="center"/>
          </w:tcPr>
          <w:p w14:paraId="18027BF0">
            <w:pPr>
              <w:keepNext w:val="0"/>
              <w:keepLines w:val="0"/>
              <w:pageBreakBefore w:val="0"/>
              <w:widowControl w:val="0"/>
              <w:spacing w:line="360" w:lineRule="auto"/>
              <w:ind w:firstLine="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采购单位临时加单，</w:t>
            </w:r>
            <w:r>
              <w:rPr>
                <w:rFonts w:hint="eastAsia" w:ascii="宋体" w:hAnsi="宋体" w:cs="宋体"/>
                <w:bCs/>
                <w:sz w:val="24"/>
                <w:szCs w:val="24"/>
                <w:highlight w:val="none"/>
                <w:lang w:eastAsia="zh-CN"/>
              </w:rPr>
              <w:t>中标</w:t>
            </w:r>
            <w:r>
              <w:rPr>
                <w:rFonts w:hint="eastAsia" w:ascii="宋体" w:hAnsi="宋体" w:cs="宋体"/>
                <w:color w:val="000000"/>
                <w:sz w:val="24"/>
                <w:szCs w:val="24"/>
                <w:highlight w:val="none"/>
                <w:lang w:eastAsia="zh-CN"/>
              </w:rPr>
              <w:t>供应商</w:t>
            </w:r>
            <w:r>
              <w:rPr>
                <w:rFonts w:hint="eastAsia" w:ascii="宋体" w:hAnsi="宋体" w:eastAsia="宋体" w:cs="宋体"/>
                <w:sz w:val="24"/>
                <w:szCs w:val="24"/>
                <w:highlight w:val="none"/>
                <w:lang w:val="zh-CN"/>
              </w:rPr>
              <w:t>回复迅速</w:t>
            </w:r>
            <w:r>
              <w:rPr>
                <w:rFonts w:hint="eastAsia" w:ascii="宋体" w:hAnsi="宋体" w:cs="宋体"/>
                <w:sz w:val="24"/>
                <w:szCs w:val="24"/>
                <w:highlight w:val="none"/>
                <w:lang w:val="zh-CN"/>
              </w:rPr>
              <w:t>。</w:t>
            </w:r>
            <w:r>
              <w:rPr>
                <w:rFonts w:hint="eastAsia" w:ascii="宋体" w:hAnsi="宋体" w:eastAsia="宋体" w:cs="宋体"/>
                <w:sz w:val="24"/>
                <w:szCs w:val="24"/>
                <w:highlight w:val="none"/>
                <w:lang w:val="zh-CN"/>
              </w:rPr>
              <w:t>（0-10分）</w:t>
            </w:r>
          </w:p>
        </w:tc>
        <w:tc>
          <w:tcPr>
            <w:tcW w:w="1137" w:type="dxa"/>
            <w:noWrap w:val="0"/>
            <w:vAlign w:val="center"/>
          </w:tcPr>
          <w:p w14:paraId="6C92E15E">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r>
      <w:tr w14:paraId="28CFD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478" w:type="dxa"/>
            <w:vMerge w:val="restart"/>
            <w:noWrap w:val="0"/>
            <w:vAlign w:val="center"/>
          </w:tcPr>
          <w:p w14:paraId="696CC9FB">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价格考核</w:t>
            </w:r>
          </w:p>
          <w:p w14:paraId="15EF7C2B">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zh-CN"/>
              </w:rPr>
              <w:t>分）</w:t>
            </w:r>
          </w:p>
        </w:tc>
        <w:tc>
          <w:tcPr>
            <w:tcW w:w="7241" w:type="dxa"/>
            <w:noWrap w:val="0"/>
            <w:vAlign w:val="center"/>
          </w:tcPr>
          <w:p w14:paraId="70F1FC7A">
            <w:pPr>
              <w:keepNext w:val="0"/>
              <w:keepLines w:val="0"/>
              <w:pageBreakBefore w:val="0"/>
              <w:widowControl w:val="0"/>
              <w:spacing w:line="360" w:lineRule="auto"/>
              <w:ind w:firstLine="0"/>
              <w:jc w:val="left"/>
              <w:rPr>
                <w:rFonts w:hint="eastAsia" w:ascii="宋体" w:hAnsi="宋体" w:eastAsia="宋体" w:cs="宋体"/>
                <w:sz w:val="24"/>
                <w:szCs w:val="24"/>
                <w:highlight w:val="none"/>
                <w:lang w:val="zh-CN"/>
              </w:rPr>
            </w:pPr>
            <w:r>
              <w:rPr>
                <w:rFonts w:hint="eastAsia" w:ascii="宋体" w:hAnsi="宋体" w:cs="宋体"/>
                <w:bCs/>
                <w:sz w:val="24"/>
                <w:szCs w:val="24"/>
                <w:highlight w:val="none"/>
                <w:lang w:eastAsia="zh-CN"/>
              </w:rPr>
              <w:t>中标</w:t>
            </w:r>
            <w:r>
              <w:rPr>
                <w:rFonts w:hint="eastAsia" w:ascii="宋体" w:hAnsi="宋体" w:cs="宋体"/>
                <w:color w:val="000000"/>
                <w:sz w:val="24"/>
                <w:szCs w:val="24"/>
                <w:highlight w:val="none"/>
                <w:lang w:eastAsia="zh-CN"/>
              </w:rPr>
              <w:t>供应商</w:t>
            </w:r>
            <w:r>
              <w:rPr>
                <w:rFonts w:hint="eastAsia" w:ascii="宋体" w:hAnsi="宋体" w:eastAsia="宋体" w:cs="宋体"/>
                <w:sz w:val="24"/>
                <w:szCs w:val="24"/>
                <w:highlight w:val="none"/>
                <w:lang w:val="zh-CN"/>
              </w:rPr>
              <w:t>产品价格是否虚高，报价是否及时与合理</w:t>
            </w:r>
            <w:r>
              <w:rPr>
                <w:rFonts w:hint="eastAsia" w:ascii="宋体" w:hAnsi="宋体" w:cs="宋体"/>
                <w:sz w:val="24"/>
                <w:szCs w:val="24"/>
                <w:highlight w:val="none"/>
                <w:lang w:val="zh-CN"/>
              </w:rPr>
              <w:t>。</w:t>
            </w:r>
            <w:r>
              <w:rPr>
                <w:rFonts w:hint="eastAsia" w:ascii="宋体" w:hAnsi="宋体" w:eastAsia="宋体" w:cs="宋体"/>
                <w:sz w:val="24"/>
                <w:szCs w:val="24"/>
                <w:highlight w:val="none"/>
                <w:lang w:val="zh-CN"/>
              </w:rPr>
              <w:t>（0-10分）</w:t>
            </w:r>
          </w:p>
        </w:tc>
        <w:tc>
          <w:tcPr>
            <w:tcW w:w="1137" w:type="dxa"/>
            <w:noWrap w:val="0"/>
            <w:vAlign w:val="center"/>
          </w:tcPr>
          <w:p w14:paraId="2B015EA4">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r>
      <w:tr w14:paraId="246C8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478" w:type="dxa"/>
            <w:vMerge w:val="continue"/>
            <w:noWrap w:val="0"/>
            <w:vAlign w:val="center"/>
          </w:tcPr>
          <w:p w14:paraId="1C9FDC75">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c>
          <w:tcPr>
            <w:tcW w:w="7241" w:type="dxa"/>
            <w:noWrap w:val="0"/>
            <w:vAlign w:val="center"/>
          </w:tcPr>
          <w:p w14:paraId="73AF888E">
            <w:pPr>
              <w:keepNext w:val="0"/>
              <w:keepLines w:val="0"/>
              <w:pageBreakBefore w:val="0"/>
              <w:widowControl w:val="0"/>
              <w:spacing w:line="360" w:lineRule="auto"/>
              <w:ind w:firstLine="0"/>
              <w:jc w:val="left"/>
              <w:rPr>
                <w:rFonts w:hint="eastAsia" w:ascii="宋体" w:hAnsi="宋体" w:eastAsia="宋体" w:cs="宋体"/>
                <w:sz w:val="24"/>
                <w:szCs w:val="24"/>
                <w:highlight w:val="none"/>
                <w:lang w:val="zh-CN"/>
              </w:rPr>
            </w:pPr>
            <w:r>
              <w:rPr>
                <w:rFonts w:hint="eastAsia" w:ascii="宋体" w:hAnsi="宋体" w:cs="宋体"/>
                <w:bCs/>
                <w:sz w:val="24"/>
                <w:szCs w:val="24"/>
                <w:highlight w:val="none"/>
                <w:lang w:eastAsia="zh-CN"/>
              </w:rPr>
              <w:t>中标</w:t>
            </w:r>
            <w:r>
              <w:rPr>
                <w:rFonts w:hint="eastAsia" w:ascii="宋体" w:hAnsi="宋体" w:cs="宋体"/>
                <w:color w:val="000000"/>
                <w:sz w:val="24"/>
                <w:szCs w:val="24"/>
                <w:highlight w:val="none"/>
                <w:lang w:eastAsia="zh-CN"/>
              </w:rPr>
              <w:t>供应商</w:t>
            </w:r>
            <w:r>
              <w:rPr>
                <w:rFonts w:hint="eastAsia" w:ascii="宋体" w:hAnsi="宋体" w:eastAsia="宋体" w:cs="宋体"/>
                <w:sz w:val="24"/>
                <w:szCs w:val="24"/>
                <w:highlight w:val="none"/>
                <w:lang w:val="zh-CN"/>
              </w:rPr>
              <w:t>发现问题是否及时与采购单位汇报或协商</w:t>
            </w:r>
            <w:r>
              <w:rPr>
                <w:rFonts w:hint="eastAsia" w:ascii="宋体" w:hAnsi="宋体" w:cs="宋体"/>
                <w:sz w:val="24"/>
                <w:szCs w:val="24"/>
                <w:highlight w:val="none"/>
                <w:lang w:val="zh-CN"/>
              </w:rPr>
              <w:t>。</w:t>
            </w:r>
            <w:r>
              <w:rPr>
                <w:rFonts w:hint="eastAsia" w:ascii="宋体" w:hAnsi="宋体" w:eastAsia="宋体" w:cs="宋体"/>
                <w:sz w:val="24"/>
                <w:szCs w:val="24"/>
                <w:highlight w:val="none"/>
                <w:lang w:val="zh-CN"/>
              </w:rPr>
              <w:t>（0-</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zh-CN"/>
              </w:rPr>
              <w:t>分）</w:t>
            </w:r>
          </w:p>
        </w:tc>
        <w:tc>
          <w:tcPr>
            <w:tcW w:w="1137" w:type="dxa"/>
            <w:noWrap w:val="0"/>
            <w:vAlign w:val="center"/>
          </w:tcPr>
          <w:p w14:paraId="7359EBE8">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r>
      <w:tr w14:paraId="66954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478" w:type="dxa"/>
            <w:vMerge w:val="continue"/>
            <w:noWrap w:val="0"/>
            <w:vAlign w:val="center"/>
          </w:tcPr>
          <w:p w14:paraId="09391689">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c>
          <w:tcPr>
            <w:tcW w:w="7241" w:type="dxa"/>
            <w:noWrap w:val="0"/>
            <w:vAlign w:val="center"/>
          </w:tcPr>
          <w:p w14:paraId="369E013D">
            <w:pPr>
              <w:keepNext w:val="0"/>
              <w:keepLines w:val="0"/>
              <w:pageBreakBefore w:val="0"/>
              <w:widowControl w:val="0"/>
              <w:spacing w:line="360" w:lineRule="auto"/>
              <w:ind w:firstLine="0"/>
              <w:jc w:val="left"/>
              <w:rPr>
                <w:rFonts w:hint="eastAsia" w:ascii="宋体" w:hAnsi="宋体" w:eastAsia="宋体" w:cs="宋体"/>
                <w:sz w:val="24"/>
                <w:szCs w:val="24"/>
                <w:highlight w:val="none"/>
                <w:lang w:val="zh-CN"/>
              </w:rPr>
            </w:pPr>
            <w:r>
              <w:rPr>
                <w:rFonts w:hint="eastAsia" w:ascii="宋体" w:hAnsi="宋体" w:cs="宋体"/>
                <w:bCs/>
                <w:sz w:val="24"/>
                <w:szCs w:val="24"/>
                <w:highlight w:val="none"/>
                <w:lang w:eastAsia="zh-CN"/>
              </w:rPr>
              <w:t>中标</w:t>
            </w:r>
            <w:r>
              <w:rPr>
                <w:rFonts w:hint="eastAsia" w:ascii="宋体" w:hAnsi="宋体" w:cs="宋体"/>
                <w:color w:val="000000"/>
                <w:sz w:val="24"/>
                <w:szCs w:val="24"/>
                <w:highlight w:val="none"/>
                <w:lang w:eastAsia="zh-CN"/>
              </w:rPr>
              <w:t>供应商</w:t>
            </w:r>
            <w:r>
              <w:rPr>
                <w:rFonts w:hint="eastAsia" w:ascii="宋体" w:hAnsi="宋体" w:eastAsia="宋体" w:cs="宋体"/>
                <w:sz w:val="24"/>
                <w:szCs w:val="24"/>
                <w:highlight w:val="none"/>
                <w:lang w:val="zh-CN"/>
              </w:rPr>
              <w:t>货款结算金额是否正确，开票是否及时</w:t>
            </w:r>
            <w:r>
              <w:rPr>
                <w:rFonts w:hint="eastAsia" w:ascii="宋体" w:hAnsi="宋体" w:cs="宋体"/>
                <w:sz w:val="24"/>
                <w:szCs w:val="24"/>
                <w:highlight w:val="none"/>
                <w:lang w:val="zh-CN"/>
              </w:rPr>
              <w:t>。</w:t>
            </w:r>
            <w:r>
              <w:rPr>
                <w:rFonts w:hint="eastAsia" w:ascii="宋体" w:hAnsi="宋体" w:eastAsia="宋体" w:cs="宋体"/>
                <w:sz w:val="24"/>
                <w:szCs w:val="24"/>
                <w:highlight w:val="none"/>
                <w:lang w:val="zh-CN"/>
              </w:rPr>
              <w:t>（0-5分）</w:t>
            </w:r>
          </w:p>
        </w:tc>
        <w:tc>
          <w:tcPr>
            <w:tcW w:w="1137" w:type="dxa"/>
            <w:noWrap w:val="0"/>
            <w:vAlign w:val="center"/>
          </w:tcPr>
          <w:p w14:paraId="1F7B3F94">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r>
      <w:tr w14:paraId="09F85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478" w:type="dxa"/>
            <w:noWrap w:val="0"/>
            <w:vAlign w:val="center"/>
          </w:tcPr>
          <w:p w14:paraId="018C9828">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其它考核</w:t>
            </w:r>
          </w:p>
          <w:p w14:paraId="4223E779">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lang w:val="zh-CN"/>
              </w:rPr>
              <w:t>分）</w:t>
            </w:r>
          </w:p>
        </w:tc>
        <w:tc>
          <w:tcPr>
            <w:tcW w:w="7241" w:type="dxa"/>
            <w:noWrap w:val="0"/>
            <w:vAlign w:val="center"/>
          </w:tcPr>
          <w:p w14:paraId="047380CB">
            <w:pPr>
              <w:keepNext w:val="0"/>
              <w:keepLines w:val="0"/>
              <w:pageBreakBefore w:val="0"/>
              <w:widowControl w:val="0"/>
              <w:spacing w:line="360" w:lineRule="auto"/>
              <w:ind w:firstLine="0"/>
              <w:jc w:val="left"/>
              <w:rPr>
                <w:rFonts w:hint="eastAsia" w:ascii="宋体" w:hAnsi="宋体" w:eastAsia="宋体" w:cs="宋体"/>
                <w:sz w:val="24"/>
                <w:szCs w:val="24"/>
                <w:highlight w:val="none"/>
                <w:lang w:val="zh-CN"/>
              </w:rPr>
            </w:pPr>
            <w:r>
              <w:rPr>
                <w:rFonts w:hint="eastAsia" w:ascii="宋体" w:hAnsi="宋体" w:cs="宋体"/>
                <w:bCs/>
                <w:sz w:val="24"/>
                <w:szCs w:val="24"/>
                <w:highlight w:val="none"/>
                <w:lang w:eastAsia="zh-CN"/>
              </w:rPr>
              <w:t>中标</w:t>
            </w:r>
            <w:r>
              <w:rPr>
                <w:rFonts w:hint="eastAsia" w:ascii="宋体" w:hAnsi="宋体" w:cs="宋体"/>
                <w:color w:val="000000"/>
                <w:sz w:val="24"/>
                <w:szCs w:val="24"/>
                <w:highlight w:val="none"/>
                <w:lang w:eastAsia="zh-CN"/>
              </w:rPr>
              <w:t>供应商</w:t>
            </w:r>
            <w:r>
              <w:rPr>
                <w:rFonts w:hint="eastAsia" w:ascii="宋体" w:hAnsi="宋体" w:eastAsia="宋体" w:cs="宋体"/>
                <w:sz w:val="24"/>
                <w:szCs w:val="24"/>
                <w:highlight w:val="none"/>
                <w:lang w:val="zh-CN"/>
              </w:rPr>
              <w:t>发生严重</w:t>
            </w:r>
            <w:r>
              <w:rPr>
                <w:rFonts w:hint="eastAsia" w:ascii="宋体" w:hAnsi="宋体" w:cs="宋体"/>
                <w:sz w:val="24"/>
                <w:szCs w:val="24"/>
                <w:highlight w:val="none"/>
                <w:lang w:val="zh-CN"/>
              </w:rPr>
              <w:t>供货或配送失误影响采购人正常食堂就餐的。</w:t>
            </w:r>
            <w:r>
              <w:rPr>
                <w:rFonts w:hint="eastAsia" w:ascii="宋体" w:hAnsi="宋体" w:eastAsia="宋体" w:cs="宋体"/>
                <w:sz w:val="24"/>
                <w:szCs w:val="24"/>
                <w:highlight w:val="none"/>
                <w:lang w:val="zh-CN"/>
              </w:rPr>
              <w:t>（0-</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lang w:val="zh-CN"/>
              </w:rPr>
              <w:t>分）</w:t>
            </w:r>
          </w:p>
        </w:tc>
        <w:tc>
          <w:tcPr>
            <w:tcW w:w="1137" w:type="dxa"/>
            <w:noWrap w:val="0"/>
            <w:vAlign w:val="center"/>
          </w:tcPr>
          <w:p w14:paraId="43092ECD">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r>
      <w:tr w14:paraId="545E6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478" w:type="dxa"/>
            <w:noWrap w:val="0"/>
            <w:vAlign w:val="center"/>
          </w:tcPr>
          <w:p w14:paraId="60A79A1E">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c>
          <w:tcPr>
            <w:tcW w:w="7241" w:type="dxa"/>
            <w:noWrap w:val="0"/>
            <w:vAlign w:val="center"/>
          </w:tcPr>
          <w:p w14:paraId="0186DFB3">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总 分</w:t>
            </w:r>
          </w:p>
        </w:tc>
        <w:tc>
          <w:tcPr>
            <w:tcW w:w="1137" w:type="dxa"/>
            <w:noWrap w:val="0"/>
            <w:vAlign w:val="center"/>
          </w:tcPr>
          <w:p w14:paraId="3705AD88">
            <w:pPr>
              <w:keepNext w:val="0"/>
              <w:keepLines w:val="0"/>
              <w:pageBreakBefore w:val="0"/>
              <w:widowControl w:val="0"/>
              <w:spacing w:line="360" w:lineRule="auto"/>
              <w:ind w:firstLine="0"/>
              <w:jc w:val="center"/>
              <w:rPr>
                <w:rFonts w:hint="eastAsia" w:ascii="宋体" w:hAnsi="宋体" w:eastAsia="宋体" w:cs="宋体"/>
                <w:sz w:val="24"/>
                <w:szCs w:val="24"/>
                <w:highlight w:val="none"/>
                <w:lang w:val="zh-CN"/>
              </w:rPr>
            </w:pPr>
          </w:p>
        </w:tc>
      </w:tr>
    </w:tbl>
    <w:p w14:paraId="45EF60B7">
      <w:pPr>
        <w:keepNext/>
        <w:keepLines/>
        <w:pageBreakBefore/>
        <w:shd w:val="clear" w:color="auto" w:fill="auto"/>
        <w:jc w:val="center"/>
        <w:outlineLvl w:val="0"/>
        <w:rPr>
          <w:rFonts w:hint="eastAsia"/>
          <w:b/>
          <w:color w:val="000000"/>
          <w:sz w:val="44"/>
          <w:szCs w:val="44"/>
          <w:highlight w:val="none"/>
        </w:rPr>
      </w:pPr>
    </w:p>
    <w:p w14:paraId="383E11AE">
      <w:pPr>
        <w:shd w:val="clear" w:color="auto" w:fill="auto"/>
        <w:jc w:val="center"/>
        <w:rPr>
          <w:color w:val="000000"/>
          <w:highlight w:val="none"/>
        </w:rPr>
      </w:pPr>
      <w:r>
        <w:rPr>
          <w:rFonts w:hint="eastAsia"/>
          <w:b/>
          <w:color w:val="000000"/>
          <w:sz w:val="44"/>
          <w:szCs w:val="44"/>
          <w:highlight w:val="none"/>
        </w:rPr>
        <w:t>第六</w:t>
      </w:r>
      <w:r>
        <w:rPr>
          <w:rFonts w:hint="eastAsia"/>
          <w:b/>
          <w:color w:val="000000"/>
          <w:sz w:val="44"/>
          <w:szCs w:val="44"/>
          <w:highlight w:val="none"/>
          <w:lang w:val="en-US" w:eastAsia="zh-CN"/>
        </w:rPr>
        <w:t>章</w:t>
      </w:r>
      <w:r>
        <w:rPr>
          <w:rFonts w:hint="eastAsia"/>
          <w:b/>
          <w:color w:val="000000"/>
          <w:sz w:val="44"/>
          <w:szCs w:val="44"/>
          <w:highlight w:val="none"/>
        </w:rPr>
        <w:t xml:space="preserve">  投标文件格式</w:t>
      </w:r>
    </w:p>
    <w:p w14:paraId="0AEA7EDE">
      <w:pPr>
        <w:pStyle w:val="485"/>
        <w:shd w:val="clear" w:color="auto" w:fill="auto"/>
        <w:ind w:firstLine="321"/>
        <w:jc w:val="center"/>
        <w:outlineLvl w:val="1"/>
        <w:rPr>
          <w:color w:val="000000"/>
          <w:highlight w:val="none"/>
        </w:rPr>
      </w:pPr>
      <w:bookmarkStart w:id="30" w:name="_Toc514054484"/>
      <w:bookmarkStart w:id="31" w:name="_Toc26779"/>
      <w:r>
        <w:rPr>
          <w:color w:val="000000"/>
          <w:highlight w:val="none"/>
        </w:rPr>
        <w:t>封面</w:t>
      </w:r>
      <w:bookmarkEnd w:id="30"/>
      <w:bookmarkEnd w:id="31"/>
    </w:p>
    <w:p w14:paraId="2EEA893E">
      <w:pPr>
        <w:pStyle w:val="350"/>
        <w:shd w:val="clear" w:color="auto" w:fill="auto"/>
        <w:jc w:val="left"/>
        <w:rPr>
          <w:rFonts w:hint="eastAsia" w:ascii="黑体" w:eastAsia="黑体" w:cs="黑体"/>
          <w:color w:val="000000"/>
          <w:sz w:val="32"/>
          <w:szCs w:val="32"/>
          <w:highlight w:val="none"/>
        </w:rPr>
      </w:pPr>
    </w:p>
    <w:p w14:paraId="5B9EEE18">
      <w:pPr>
        <w:pStyle w:val="350"/>
        <w:shd w:val="clear" w:color="auto" w:fill="auto"/>
        <w:jc w:val="left"/>
        <w:rPr>
          <w:rFonts w:hint="eastAsia" w:ascii="黑体" w:eastAsia="黑体" w:cs="黑体"/>
          <w:color w:val="000000"/>
          <w:sz w:val="32"/>
          <w:szCs w:val="32"/>
          <w:highlight w:val="none"/>
        </w:rPr>
      </w:pPr>
    </w:p>
    <w:p w14:paraId="1579BD71">
      <w:pPr>
        <w:pStyle w:val="350"/>
        <w:shd w:val="clear" w:color="auto" w:fill="auto"/>
        <w:jc w:val="left"/>
        <w:rPr>
          <w:rFonts w:hint="eastAsia" w:ascii="黑体" w:eastAsia="黑体" w:cs="黑体"/>
          <w:color w:val="000000"/>
          <w:sz w:val="32"/>
          <w:szCs w:val="32"/>
          <w:highlight w:val="none"/>
        </w:rPr>
      </w:pPr>
    </w:p>
    <w:p w14:paraId="1D5518DA">
      <w:pPr>
        <w:pStyle w:val="350"/>
        <w:shd w:val="clear" w:color="auto" w:fill="auto"/>
        <w:jc w:val="center"/>
        <w:rPr>
          <w:rFonts w:hint="eastAsia" w:ascii="黑体" w:eastAsia="黑体" w:cs="黑体"/>
          <w:color w:val="000000"/>
          <w:sz w:val="52"/>
          <w:szCs w:val="52"/>
          <w:highlight w:val="none"/>
        </w:rPr>
      </w:pPr>
    </w:p>
    <w:p w14:paraId="53C2C567">
      <w:pPr>
        <w:pStyle w:val="350"/>
        <w:shd w:val="clear" w:color="auto" w:fill="auto"/>
        <w:jc w:val="center"/>
        <w:rPr>
          <w:rFonts w:hint="eastAsia" w:ascii="黑体" w:eastAsia="黑体" w:cs="黑体"/>
          <w:color w:val="000000"/>
          <w:sz w:val="28"/>
          <w:szCs w:val="28"/>
          <w:highlight w:val="none"/>
        </w:rPr>
      </w:pPr>
      <w:r>
        <w:rPr>
          <w:rFonts w:hint="eastAsia" w:ascii="黑体" w:eastAsia="黑体" w:cs="黑体"/>
          <w:color w:val="000000"/>
          <w:sz w:val="72"/>
          <w:szCs w:val="72"/>
          <w:highlight w:val="none"/>
        </w:rPr>
        <w:t>投</w:t>
      </w:r>
      <w:r>
        <w:rPr>
          <w:rFonts w:ascii="黑体" w:eastAsia="黑体" w:cs="黑体"/>
          <w:color w:val="000000"/>
          <w:sz w:val="72"/>
          <w:szCs w:val="72"/>
          <w:highlight w:val="none"/>
        </w:rPr>
        <w:t xml:space="preserve"> </w:t>
      </w:r>
      <w:r>
        <w:rPr>
          <w:rFonts w:hint="eastAsia" w:ascii="黑体" w:eastAsia="黑体" w:cs="黑体"/>
          <w:color w:val="000000"/>
          <w:sz w:val="72"/>
          <w:szCs w:val="72"/>
          <w:highlight w:val="none"/>
        </w:rPr>
        <w:t>标</w:t>
      </w:r>
      <w:r>
        <w:rPr>
          <w:rFonts w:ascii="黑体" w:eastAsia="黑体" w:cs="黑体"/>
          <w:color w:val="000000"/>
          <w:sz w:val="72"/>
          <w:szCs w:val="72"/>
          <w:highlight w:val="none"/>
        </w:rPr>
        <w:t xml:space="preserve"> </w:t>
      </w:r>
      <w:r>
        <w:rPr>
          <w:rFonts w:hint="eastAsia" w:ascii="黑体" w:eastAsia="黑体" w:cs="黑体"/>
          <w:color w:val="000000"/>
          <w:sz w:val="72"/>
          <w:szCs w:val="72"/>
          <w:highlight w:val="none"/>
        </w:rPr>
        <w:t>文</w:t>
      </w:r>
      <w:r>
        <w:rPr>
          <w:rFonts w:ascii="黑体" w:eastAsia="黑体" w:cs="黑体"/>
          <w:color w:val="000000"/>
          <w:sz w:val="72"/>
          <w:szCs w:val="72"/>
          <w:highlight w:val="none"/>
        </w:rPr>
        <w:t xml:space="preserve"> </w:t>
      </w:r>
      <w:r>
        <w:rPr>
          <w:rFonts w:hint="eastAsia" w:ascii="黑体" w:eastAsia="黑体" w:cs="黑体"/>
          <w:color w:val="000000"/>
          <w:sz w:val="72"/>
          <w:szCs w:val="72"/>
          <w:highlight w:val="none"/>
        </w:rPr>
        <w:t>件</w:t>
      </w:r>
    </w:p>
    <w:p w14:paraId="042F6BFB">
      <w:pPr>
        <w:pStyle w:val="350"/>
        <w:shd w:val="clear" w:color="auto" w:fill="auto"/>
        <w:jc w:val="left"/>
        <w:rPr>
          <w:rFonts w:hint="eastAsia" w:ascii="黑体" w:eastAsia="黑体" w:cs="黑体"/>
          <w:color w:val="000000"/>
          <w:sz w:val="28"/>
          <w:szCs w:val="28"/>
          <w:highlight w:val="none"/>
        </w:rPr>
      </w:pPr>
    </w:p>
    <w:p w14:paraId="18AD4996">
      <w:pPr>
        <w:pStyle w:val="350"/>
        <w:shd w:val="clear" w:color="auto" w:fill="auto"/>
        <w:jc w:val="left"/>
        <w:rPr>
          <w:rFonts w:hint="eastAsia" w:ascii="黑体" w:eastAsia="黑体" w:cs="黑体"/>
          <w:color w:val="000000"/>
          <w:sz w:val="28"/>
          <w:szCs w:val="28"/>
          <w:highlight w:val="none"/>
        </w:rPr>
      </w:pPr>
    </w:p>
    <w:p w14:paraId="417378AA">
      <w:pPr>
        <w:pStyle w:val="350"/>
        <w:shd w:val="clear" w:color="auto" w:fill="auto"/>
        <w:jc w:val="left"/>
        <w:rPr>
          <w:rFonts w:hint="eastAsia" w:ascii="黑体" w:eastAsia="黑体" w:cs="黑体"/>
          <w:color w:val="000000"/>
          <w:sz w:val="28"/>
          <w:szCs w:val="28"/>
          <w:highlight w:val="none"/>
        </w:rPr>
      </w:pPr>
    </w:p>
    <w:p w14:paraId="4FE65EF8">
      <w:pPr>
        <w:pStyle w:val="350"/>
        <w:shd w:val="clear" w:color="auto" w:fill="auto"/>
        <w:jc w:val="left"/>
        <w:rPr>
          <w:rFonts w:hint="eastAsia" w:ascii="黑体" w:eastAsia="黑体" w:cs="黑体"/>
          <w:color w:val="000000"/>
          <w:sz w:val="28"/>
          <w:szCs w:val="28"/>
          <w:highlight w:val="none"/>
        </w:rPr>
      </w:pPr>
    </w:p>
    <w:p w14:paraId="7D6F53B7">
      <w:pPr>
        <w:pStyle w:val="350"/>
        <w:shd w:val="clear" w:color="auto" w:fill="auto"/>
        <w:jc w:val="left"/>
        <w:rPr>
          <w:rFonts w:hint="eastAsia" w:ascii="黑体" w:eastAsia="黑体" w:cs="黑体"/>
          <w:color w:val="000000"/>
          <w:sz w:val="28"/>
          <w:szCs w:val="28"/>
          <w:highlight w:val="none"/>
        </w:rPr>
      </w:pPr>
    </w:p>
    <w:p w14:paraId="6775F807">
      <w:pPr>
        <w:pStyle w:val="253"/>
        <w:ind w:firstLine="723"/>
        <w:jc w:val="both"/>
        <w:rPr>
          <w:rFonts w:hint="eastAsia"/>
          <w:color w:val="000000"/>
          <w:highlight w:val="none"/>
        </w:rPr>
      </w:pPr>
      <w:r>
        <w:rPr>
          <w:rFonts w:hint="eastAsia"/>
          <w:b/>
          <w:color w:val="000000"/>
          <w:sz w:val="36"/>
          <w:szCs w:val="36"/>
          <w:highlight w:val="none"/>
        </w:rPr>
        <w:t>项目 名 称：</w:t>
      </w:r>
    </w:p>
    <w:p w14:paraId="3D8C2407">
      <w:pPr>
        <w:pStyle w:val="253"/>
        <w:ind w:firstLine="723"/>
        <w:jc w:val="both"/>
        <w:rPr>
          <w:rFonts w:hint="eastAsia"/>
          <w:color w:val="000000"/>
          <w:highlight w:val="none"/>
        </w:rPr>
      </w:pPr>
      <w:r>
        <w:rPr>
          <w:rFonts w:hint="eastAsia"/>
          <w:b/>
          <w:color w:val="000000"/>
          <w:sz w:val="36"/>
          <w:szCs w:val="36"/>
          <w:highlight w:val="none"/>
        </w:rPr>
        <w:t>项目 编 号：</w:t>
      </w:r>
    </w:p>
    <w:p w14:paraId="14774386">
      <w:pPr>
        <w:pStyle w:val="253"/>
        <w:ind w:firstLine="723"/>
        <w:jc w:val="both"/>
        <w:rPr>
          <w:rFonts w:hint="eastAsia"/>
          <w:color w:val="000000"/>
          <w:highlight w:val="none"/>
        </w:rPr>
      </w:pPr>
      <w:r>
        <w:rPr>
          <w:rFonts w:hint="eastAsia"/>
          <w:b/>
          <w:color w:val="000000"/>
          <w:sz w:val="36"/>
          <w:szCs w:val="36"/>
          <w:highlight w:val="none"/>
        </w:rPr>
        <w:t>投标人名称 ：</w:t>
      </w:r>
      <w:r>
        <w:rPr>
          <w:rFonts w:hint="eastAsia"/>
          <w:b/>
          <w:color w:val="000000"/>
          <w:sz w:val="36"/>
          <w:szCs w:val="36"/>
          <w:highlight w:val="none"/>
          <w:u w:val="none"/>
        </w:rPr>
        <w:t xml:space="preserve">（加盖CA电子公章）        </w:t>
      </w:r>
    </w:p>
    <w:p w14:paraId="04421704">
      <w:pPr>
        <w:pStyle w:val="253"/>
        <w:ind w:firstLine="723"/>
        <w:jc w:val="both"/>
        <w:rPr>
          <w:rFonts w:hint="eastAsia"/>
          <w:color w:val="000000"/>
          <w:highlight w:val="none"/>
        </w:rPr>
      </w:pPr>
      <w:r>
        <w:rPr>
          <w:rFonts w:hint="eastAsia"/>
          <w:b/>
          <w:color w:val="000000"/>
          <w:sz w:val="36"/>
          <w:szCs w:val="36"/>
          <w:highlight w:val="none"/>
        </w:rPr>
        <w:t>日   期 ：</w:t>
      </w:r>
    </w:p>
    <w:p w14:paraId="2B4DF0F3">
      <w:pPr>
        <w:pStyle w:val="253"/>
        <w:spacing w:line="0" w:lineRule="atLeast"/>
        <w:rPr>
          <w:rFonts w:hint="eastAsia"/>
          <w:color w:val="000000"/>
          <w:highlight w:val="none"/>
        </w:rPr>
      </w:pPr>
      <w:r>
        <w:rPr>
          <w:color w:val="000000"/>
          <w:highlight w:val="none"/>
        </w:rPr>
        <w:t> </w:t>
      </w:r>
    </w:p>
    <w:p w14:paraId="5A3A0E72">
      <w:pPr>
        <w:pStyle w:val="253"/>
        <w:spacing w:line="0" w:lineRule="atLeast"/>
        <w:jc w:val="both"/>
        <w:rPr>
          <w:rFonts w:hint="eastAsia"/>
          <w:color w:val="000000"/>
          <w:highlight w:val="none"/>
        </w:rPr>
      </w:pPr>
      <w:r>
        <w:rPr>
          <w:color w:val="000000"/>
          <w:highlight w:val="none"/>
        </w:rPr>
        <w:t> </w:t>
      </w:r>
    </w:p>
    <w:p w14:paraId="116B8213">
      <w:pPr>
        <w:shd w:val="clear" w:color="auto" w:fill="auto"/>
        <w:rPr>
          <w:color w:val="000000"/>
          <w:highlight w:val="none"/>
        </w:rPr>
      </w:pPr>
    </w:p>
    <w:p w14:paraId="350E46C5">
      <w:pPr>
        <w:pStyle w:val="497"/>
        <w:shd w:val="clear" w:color="auto" w:fill="auto"/>
        <w:jc w:val="center"/>
        <w:outlineLvl w:val="1"/>
        <w:rPr>
          <w:color w:val="000000"/>
          <w:highlight w:val="none"/>
        </w:rPr>
      </w:pPr>
      <w:r>
        <w:rPr>
          <w:color w:val="000000"/>
          <w:highlight w:val="none"/>
        </w:rPr>
        <w:br w:type="page" w:clear="all"/>
      </w:r>
      <w:bookmarkStart w:id="32" w:name="_Toc514054485"/>
      <w:bookmarkStart w:id="33" w:name="_Toc11482"/>
      <w:r>
        <w:rPr>
          <w:color w:val="000000"/>
          <w:highlight w:val="none"/>
        </w:rPr>
        <w:t>目录</w:t>
      </w:r>
      <w:bookmarkEnd w:id="32"/>
      <w:bookmarkEnd w:id="33"/>
    </w:p>
    <w:p w14:paraId="56010269">
      <w:pPr>
        <w:shd w:val="clear" w:color="auto" w:fill="auto"/>
        <w:rPr>
          <w:color w:val="000000"/>
          <w:highlight w:val="none"/>
        </w:rPr>
      </w:pPr>
    </w:p>
    <w:p w14:paraId="3BF602BB">
      <w:pPr>
        <w:widowControl/>
        <w:shd w:val="clear" w:color="auto" w:fill="FFFFFF"/>
        <w:spacing w:line="276" w:lineRule="auto"/>
        <w:outlineLvl w:val="0"/>
        <w:rPr>
          <w:rFonts w:hint="eastAsia" w:ascii="宋体" w:hAnsi="宋体" w:eastAsia="宋体" w:cs="宋体"/>
          <w:b/>
          <w:bCs/>
          <w:kern w:val="0"/>
          <w:sz w:val="28"/>
          <w:szCs w:val="28"/>
          <w:highlight w:val="none"/>
          <w:lang w:val="zh-CN"/>
        </w:rPr>
      </w:pPr>
      <w:r>
        <w:rPr>
          <w:color w:val="000000"/>
          <w:highlight w:val="none"/>
        </w:rPr>
        <w:br w:type="page" w:clear="all"/>
      </w:r>
      <w:r>
        <w:rPr>
          <w:rFonts w:hint="eastAsia" w:ascii="宋体" w:hAnsi="宋体" w:eastAsia="宋体" w:cs="宋体"/>
          <w:b/>
          <w:bCs/>
          <w:kern w:val="0"/>
          <w:sz w:val="24"/>
          <w:szCs w:val="24"/>
          <w:highlight w:val="none"/>
          <w:lang w:val="zh-CN"/>
        </w:rPr>
        <w:t>一、投标申请及声明格式</w:t>
      </w:r>
    </w:p>
    <w:p w14:paraId="632AB554">
      <w:pPr>
        <w:spacing w:line="360" w:lineRule="auto"/>
        <w:jc w:val="cente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投标申请及声明</w:t>
      </w:r>
    </w:p>
    <w:p w14:paraId="7282D73D">
      <w:pPr>
        <w:rPr>
          <w:rFonts w:hint="eastAsia" w:ascii="宋体" w:hAnsi="宋体" w:eastAsia="宋体" w:cs="宋体"/>
          <w:sz w:val="24"/>
          <w:szCs w:val="24"/>
          <w:highlight w:val="none"/>
          <w:lang w:val="zh-CN"/>
        </w:rPr>
      </w:pPr>
    </w:p>
    <w:p w14:paraId="6BAED9AE">
      <w:pPr>
        <w:shd w:val="clear" w:color="auto" w:fill="FFFFFF"/>
        <w:spacing w:line="30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致：</w:t>
      </w:r>
      <w:r>
        <w:rPr>
          <w:rFonts w:hint="eastAsia" w:ascii="宋体" w:hAnsi="宋体" w:cs="宋体"/>
          <w:kern w:val="0"/>
          <w:sz w:val="24"/>
          <w:szCs w:val="24"/>
          <w:highlight w:val="none"/>
          <w:lang w:eastAsia="zh-CN"/>
        </w:rPr>
        <w:t>南京市江宁区人民政府东山街道办事处</w:t>
      </w:r>
    </w:p>
    <w:p w14:paraId="560DABC3">
      <w:pPr>
        <w:shd w:val="clear" w:color="auto" w:fill="FFFFFF"/>
        <w:spacing w:line="300" w:lineRule="auto"/>
        <w:ind w:firstLine="42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根据贵方</w:t>
      </w:r>
      <w:r>
        <w:rPr>
          <w:rFonts w:hint="eastAsia" w:ascii="宋体" w:hAnsi="宋体" w:eastAsia="宋体" w:cs="宋体"/>
          <w:kern w:val="0"/>
          <w:sz w:val="24"/>
          <w:szCs w:val="24"/>
          <w:highlight w:val="none"/>
          <w:u w:val="single"/>
        </w:rPr>
        <w:t>                </w:t>
      </w:r>
      <w:r>
        <w:rPr>
          <w:rFonts w:hint="eastAsia" w:ascii="宋体" w:hAnsi="宋体" w:eastAsia="宋体" w:cs="宋体"/>
          <w:b/>
          <w:bCs/>
          <w:kern w:val="0"/>
          <w:sz w:val="24"/>
          <w:szCs w:val="24"/>
          <w:highlight w:val="none"/>
        </w:rPr>
        <w:t>（项目名称</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u w:val="single"/>
        </w:rPr>
        <w:t>       </w:t>
      </w:r>
      <w:r>
        <w:rPr>
          <w:rFonts w:hint="eastAsia" w:ascii="宋体" w:hAnsi="宋体" w:eastAsia="宋体" w:cs="宋体"/>
          <w:kern w:val="0"/>
          <w:sz w:val="24"/>
          <w:szCs w:val="24"/>
          <w:highlight w:val="none"/>
        </w:rPr>
        <w:t>（项目编号）投标邀请，正式授权下述签字人</w:t>
      </w:r>
      <w:r>
        <w:rPr>
          <w:rFonts w:hint="eastAsia" w:ascii="宋体" w:hAnsi="宋体" w:eastAsia="宋体" w:cs="宋体"/>
          <w:kern w:val="0"/>
          <w:sz w:val="24"/>
          <w:szCs w:val="24"/>
          <w:highlight w:val="none"/>
          <w:u w:val="single"/>
        </w:rPr>
        <w:t>        </w:t>
      </w:r>
      <w:r>
        <w:rPr>
          <w:rFonts w:hint="eastAsia" w:ascii="宋体" w:hAnsi="宋体" w:eastAsia="宋体" w:cs="宋体"/>
          <w:kern w:val="0"/>
          <w:sz w:val="24"/>
          <w:szCs w:val="24"/>
          <w:highlight w:val="none"/>
        </w:rPr>
        <w:t>(姓名和职务)代表投标人</w:t>
      </w:r>
      <w:r>
        <w:rPr>
          <w:rFonts w:hint="eastAsia" w:ascii="宋体" w:hAnsi="宋体" w:eastAsia="宋体" w:cs="宋体"/>
          <w:kern w:val="0"/>
          <w:sz w:val="24"/>
          <w:szCs w:val="24"/>
          <w:highlight w:val="none"/>
          <w:u w:val="single"/>
        </w:rPr>
        <w:t>     </w:t>
      </w:r>
      <w:r>
        <w:rPr>
          <w:rFonts w:hint="eastAsia" w:ascii="宋体" w:hAnsi="宋体" w:eastAsia="宋体" w:cs="宋体"/>
          <w:kern w:val="0"/>
          <w:sz w:val="24"/>
          <w:szCs w:val="24"/>
          <w:highlight w:val="none"/>
        </w:rPr>
        <w:t>（</w:t>
      </w:r>
      <w:r>
        <w:rPr>
          <w:rFonts w:hint="eastAsia" w:ascii="宋体" w:hAnsi="宋体" w:cs="宋体"/>
          <w:kern w:val="0"/>
          <w:sz w:val="24"/>
          <w:szCs w:val="24"/>
          <w:highlight w:val="none"/>
          <w:lang w:eastAsia="zh-CN"/>
        </w:rPr>
        <w:t>投标人</w:t>
      </w:r>
      <w:r>
        <w:rPr>
          <w:rFonts w:hint="eastAsia" w:ascii="宋体" w:hAnsi="宋体" w:eastAsia="宋体" w:cs="宋体"/>
          <w:kern w:val="0"/>
          <w:sz w:val="24"/>
          <w:szCs w:val="24"/>
          <w:highlight w:val="none"/>
        </w:rPr>
        <w:t>名称），提交投标文件。</w:t>
      </w:r>
    </w:p>
    <w:p w14:paraId="5A2F9CB0">
      <w:pPr>
        <w:shd w:val="clear" w:color="auto" w:fill="FFFFFF"/>
        <w:spacing w:line="300" w:lineRule="auto"/>
        <w:ind w:firstLine="42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据此函，签字人兹宣布声明和承诺如下：</w:t>
      </w:r>
    </w:p>
    <w:p w14:paraId="1965CE5D">
      <w:pPr>
        <w:shd w:val="clear" w:color="auto" w:fill="FFFFFF"/>
        <w:spacing w:line="300" w:lineRule="auto"/>
        <w:ind w:firstLine="42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b/>
          <w:bCs/>
          <w:kern w:val="0"/>
          <w:sz w:val="24"/>
          <w:szCs w:val="24"/>
          <w:highlight w:val="none"/>
        </w:rPr>
        <w:t>我们的资格条件完全符合政府采购法和本次招标要求</w:t>
      </w:r>
      <w:r>
        <w:rPr>
          <w:rFonts w:hint="eastAsia" w:ascii="宋体" w:hAnsi="宋体" w:eastAsia="宋体" w:cs="宋体"/>
          <w:kern w:val="0"/>
          <w:sz w:val="24"/>
          <w:szCs w:val="24"/>
          <w:highlight w:val="none"/>
        </w:rPr>
        <w:t>，我们同意并向贵方提供了与投标有关的所有证据和资料。</w:t>
      </w:r>
    </w:p>
    <w:p w14:paraId="40750EA2">
      <w:pPr>
        <w:pStyle w:val="3"/>
        <w:keepNext w:val="0"/>
        <w:keepLines w:val="0"/>
        <w:spacing w:before="0" w:after="0" w:line="300" w:lineRule="auto"/>
        <w:ind w:firstLine="480" w:firstLineChars="200"/>
        <w:jc w:val="left"/>
        <w:rPr>
          <w:rFonts w:hint="default" w:ascii="宋体" w:hAnsi="宋体" w:eastAsia="宋体" w:cs="宋体"/>
          <w:bCs w:val="0"/>
          <w:sz w:val="24"/>
          <w:szCs w:val="24"/>
          <w:highlight w:val="none"/>
          <w:lang w:val="en-US" w:eastAsia="zh-CN"/>
        </w:rPr>
      </w:pPr>
      <w:r>
        <w:rPr>
          <w:rFonts w:hint="eastAsia" w:ascii="宋体" w:hAnsi="宋体" w:eastAsia="宋体" w:cs="宋体"/>
          <w:sz w:val="24"/>
          <w:szCs w:val="24"/>
          <w:highlight w:val="none"/>
        </w:rPr>
        <w:t>2、按招标要求，我们的投标总报价为：</w:t>
      </w:r>
      <w:r>
        <w:rPr>
          <w:rFonts w:hint="eastAsia" w:ascii="宋体" w:hAnsi="宋体" w:eastAsia="宋体" w:cs="宋体"/>
          <w:sz w:val="24"/>
          <w:szCs w:val="24"/>
          <w:highlight w:val="none"/>
          <w:lang w:val="en-US" w:eastAsia="zh-CN"/>
        </w:rPr>
        <w:t>详见开标一览表。</w:t>
      </w:r>
    </w:p>
    <w:p w14:paraId="5E80ABCF">
      <w:pPr>
        <w:pStyle w:val="3"/>
        <w:keepNext w:val="0"/>
        <w:keepLines w:val="0"/>
        <w:spacing w:before="0" w:after="0" w:line="300" w:lineRule="auto"/>
        <w:ind w:firstLine="480" w:firstLineChars="200"/>
        <w:jc w:val="lef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3、本项目交付时间为：</w:t>
      </w:r>
      <w:r>
        <w:rPr>
          <w:rFonts w:hint="eastAsia" w:ascii="宋体" w:hAnsi="宋体" w:eastAsia="宋体" w:cs="宋体"/>
          <w:b w:val="0"/>
          <w:sz w:val="24"/>
          <w:szCs w:val="24"/>
          <w:highlight w:val="none"/>
          <w:u w:val="single"/>
        </w:rPr>
        <w:t xml:space="preserve">                   </w:t>
      </w:r>
      <w:r>
        <w:rPr>
          <w:rFonts w:hint="eastAsia" w:ascii="宋体" w:hAnsi="宋体" w:eastAsia="宋体" w:cs="宋体"/>
          <w:b w:val="0"/>
          <w:sz w:val="24"/>
          <w:szCs w:val="24"/>
          <w:highlight w:val="none"/>
          <w:u w:val="none"/>
        </w:rPr>
        <w:t>。</w:t>
      </w:r>
    </w:p>
    <w:p w14:paraId="4B8B4F0D">
      <w:pPr>
        <w:pStyle w:val="3"/>
        <w:keepNext w:val="0"/>
        <w:keepLines w:val="0"/>
        <w:spacing w:before="0" w:after="0" w:line="300" w:lineRule="auto"/>
        <w:ind w:firstLine="480" w:firstLineChars="200"/>
        <w:jc w:val="lef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lang w:val="en-US" w:eastAsia="zh-CN"/>
        </w:rPr>
        <w:t>4</w:t>
      </w:r>
      <w:r>
        <w:rPr>
          <w:rFonts w:hint="eastAsia" w:ascii="宋体" w:hAnsi="宋体" w:eastAsia="宋体" w:cs="宋体"/>
          <w:b w:val="0"/>
          <w:sz w:val="24"/>
          <w:szCs w:val="24"/>
          <w:highlight w:val="none"/>
        </w:rPr>
        <w:t>、我们已详细审核全部招标文件及其有效补充文件，我们放弃对招标文件任何误解的权利，提交投标文件后，</w:t>
      </w:r>
      <w:r>
        <w:rPr>
          <w:rFonts w:hint="eastAsia" w:ascii="宋体" w:hAnsi="宋体" w:eastAsia="宋体" w:cs="宋体"/>
          <w:sz w:val="24"/>
          <w:szCs w:val="24"/>
          <w:highlight w:val="none"/>
        </w:rPr>
        <w:t>不对招标文件本身提出质疑</w:t>
      </w:r>
      <w:r>
        <w:rPr>
          <w:rFonts w:hint="eastAsia" w:ascii="宋体" w:hAnsi="宋体" w:eastAsia="宋体" w:cs="宋体"/>
          <w:b w:val="0"/>
          <w:sz w:val="24"/>
          <w:szCs w:val="24"/>
          <w:highlight w:val="none"/>
        </w:rPr>
        <w:t>。</w:t>
      </w:r>
    </w:p>
    <w:p w14:paraId="071AF8D4">
      <w:pPr>
        <w:pStyle w:val="3"/>
        <w:keepNext w:val="0"/>
        <w:keepLines w:val="0"/>
        <w:spacing w:before="0" w:after="0" w:line="300" w:lineRule="auto"/>
        <w:ind w:firstLine="480" w:firstLineChars="200"/>
        <w:jc w:val="lef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lang w:val="en-US" w:eastAsia="zh-CN"/>
        </w:rPr>
        <w:t>5</w:t>
      </w:r>
      <w:r>
        <w:rPr>
          <w:rFonts w:hint="eastAsia" w:ascii="宋体" w:hAnsi="宋体" w:eastAsia="宋体" w:cs="宋体"/>
          <w:b w:val="0"/>
          <w:sz w:val="24"/>
          <w:szCs w:val="24"/>
          <w:highlight w:val="none"/>
        </w:rPr>
        <w:t>、我们同意从规定的开标日期起遵循本投标文件，并在规定的投标有效期期满之前均具有约束力。</w:t>
      </w:r>
    </w:p>
    <w:p w14:paraId="61C37D16">
      <w:pPr>
        <w:pStyle w:val="3"/>
        <w:keepNext w:val="0"/>
        <w:keepLines w:val="0"/>
        <w:spacing w:before="0" w:after="0" w:line="300" w:lineRule="auto"/>
        <w:ind w:firstLine="480" w:firstLineChars="200"/>
        <w:jc w:val="lef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lang w:val="en-US" w:eastAsia="zh-CN"/>
        </w:rPr>
        <w:t>6</w:t>
      </w:r>
      <w:r>
        <w:rPr>
          <w:rFonts w:hint="eastAsia" w:ascii="宋体" w:hAnsi="宋体" w:eastAsia="宋体" w:cs="宋体"/>
          <w:b w:val="0"/>
          <w:sz w:val="24"/>
          <w:szCs w:val="24"/>
          <w:highlight w:val="none"/>
        </w:rPr>
        <w:t>、投标截止时间结束后参加投标的</w:t>
      </w:r>
      <w:r>
        <w:rPr>
          <w:rFonts w:hint="eastAsia" w:ascii="宋体" w:hAnsi="宋体" w:eastAsia="宋体" w:cs="宋体"/>
          <w:b w:val="0"/>
          <w:sz w:val="24"/>
          <w:szCs w:val="24"/>
          <w:highlight w:val="none"/>
          <w:lang w:eastAsia="zh-CN"/>
        </w:rPr>
        <w:t>投标人</w:t>
      </w:r>
      <w:r>
        <w:rPr>
          <w:rFonts w:hint="eastAsia" w:ascii="宋体" w:hAnsi="宋体" w:eastAsia="宋体" w:cs="宋体"/>
          <w:b w:val="0"/>
          <w:sz w:val="24"/>
          <w:szCs w:val="24"/>
          <w:highlight w:val="none"/>
        </w:rPr>
        <w:t>不足三家的，或在评标期间出现符合专业条件的</w:t>
      </w:r>
      <w:r>
        <w:rPr>
          <w:rFonts w:hint="eastAsia" w:ascii="宋体" w:hAnsi="宋体" w:eastAsia="宋体" w:cs="宋体"/>
          <w:b w:val="0"/>
          <w:sz w:val="24"/>
          <w:szCs w:val="24"/>
          <w:highlight w:val="none"/>
          <w:lang w:eastAsia="zh-CN"/>
        </w:rPr>
        <w:t>投标人</w:t>
      </w:r>
      <w:r>
        <w:rPr>
          <w:rFonts w:hint="eastAsia" w:ascii="宋体" w:hAnsi="宋体" w:eastAsia="宋体" w:cs="宋体"/>
          <w:b w:val="0"/>
          <w:sz w:val="24"/>
          <w:szCs w:val="24"/>
          <w:highlight w:val="none"/>
        </w:rPr>
        <w:t>或者对招标文件作出实质响应的</w:t>
      </w:r>
      <w:r>
        <w:rPr>
          <w:rFonts w:hint="eastAsia" w:ascii="宋体" w:hAnsi="宋体" w:eastAsia="宋体" w:cs="宋体"/>
          <w:b w:val="0"/>
          <w:sz w:val="24"/>
          <w:szCs w:val="24"/>
          <w:highlight w:val="none"/>
          <w:lang w:eastAsia="zh-CN"/>
        </w:rPr>
        <w:t>投标人</w:t>
      </w:r>
      <w:r>
        <w:rPr>
          <w:rFonts w:hint="eastAsia" w:ascii="宋体" w:hAnsi="宋体" w:eastAsia="宋体" w:cs="宋体"/>
          <w:b w:val="0"/>
          <w:sz w:val="24"/>
          <w:szCs w:val="24"/>
          <w:highlight w:val="none"/>
        </w:rPr>
        <w:t>不足三家情形的，我们酌情决定是否参加当场变更的竞争性谈判或单一来源方式采购。</w:t>
      </w:r>
    </w:p>
    <w:p w14:paraId="1D614AFA">
      <w:pPr>
        <w:pStyle w:val="3"/>
        <w:keepNext w:val="0"/>
        <w:keepLines w:val="0"/>
        <w:spacing w:before="0" w:after="0" w:line="300" w:lineRule="auto"/>
        <w:ind w:firstLine="480" w:firstLineChars="200"/>
        <w:jc w:val="lef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lang w:val="en-US" w:eastAsia="zh-CN"/>
        </w:rPr>
        <w:t>7</w:t>
      </w:r>
      <w:r>
        <w:rPr>
          <w:rFonts w:hint="eastAsia" w:ascii="宋体" w:hAnsi="宋体" w:eastAsia="宋体" w:cs="宋体"/>
          <w:b w:val="0"/>
          <w:sz w:val="24"/>
          <w:szCs w:val="24"/>
          <w:highlight w:val="none"/>
        </w:rPr>
        <w:t>、一旦我方中标，我方将根据招标文件的规定严格履行合同，并保证于承诺的时间完成货物的启动/集成、调试等服务，交付采购人验收、使用。</w:t>
      </w:r>
    </w:p>
    <w:p w14:paraId="0DE7A5CE">
      <w:pPr>
        <w:pStyle w:val="3"/>
        <w:keepNext w:val="0"/>
        <w:keepLines w:val="0"/>
        <w:spacing w:before="0" w:after="0" w:line="300" w:lineRule="auto"/>
        <w:ind w:firstLine="480" w:firstLineChars="200"/>
        <w:jc w:val="lef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lang w:val="en-US" w:eastAsia="zh-CN"/>
        </w:rPr>
        <w:t>8</w:t>
      </w:r>
      <w:r>
        <w:rPr>
          <w:rFonts w:hint="eastAsia" w:ascii="宋体" w:hAnsi="宋体" w:eastAsia="宋体" w:cs="宋体"/>
          <w:b w:val="0"/>
          <w:sz w:val="24"/>
          <w:szCs w:val="24"/>
          <w:highlight w:val="none"/>
        </w:rPr>
        <w:t>、我方决不提供虚假材料谋取中标、决不采取不正当手段诋毁、排挤其他</w:t>
      </w:r>
      <w:r>
        <w:rPr>
          <w:rFonts w:hint="eastAsia" w:ascii="宋体" w:hAnsi="宋体" w:eastAsia="宋体" w:cs="宋体"/>
          <w:b w:val="0"/>
          <w:sz w:val="24"/>
          <w:szCs w:val="24"/>
          <w:highlight w:val="none"/>
          <w:lang w:eastAsia="zh-CN"/>
        </w:rPr>
        <w:t>投标人</w:t>
      </w:r>
      <w:r>
        <w:rPr>
          <w:rFonts w:hint="eastAsia" w:ascii="宋体" w:hAnsi="宋体" w:eastAsia="宋体" w:cs="宋体"/>
          <w:b w:val="0"/>
          <w:sz w:val="24"/>
          <w:szCs w:val="24"/>
          <w:highlight w:val="none"/>
        </w:rPr>
        <w:t>、决不与采购人、其它</w:t>
      </w:r>
      <w:r>
        <w:rPr>
          <w:rFonts w:hint="eastAsia" w:ascii="宋体" w:hAnsi="宋体" w:eastAsia="宋体" w:cs="宋体"/>
          <w:b w:val="0"/>
          <w:sz w:val="24"/>
          <w:szCs w:val="24"/>
          <w:highlight w:val="none"/>
          <w:lang w:eastAsia="zh-CN"/>
        </w:rPr>
        <w:t>投标人</w:t>
      </w:r>
      <w:r>
        <w:rPr>
          <w:rFonts w:hint="eastAsia" w:ascii="宋体" w:hAnsi="宋体" w:eastAsia="宋体" w:cs="宋体"/>
          <w:b w:val="0"/>
          <w:sz w:val="24"/>
          <w:szCs w:val="24"/>
          <w:highlight w:val="none"/>
        </w:rPr>
        <w:t>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268331A4">
      <w:pPr>
        <w:shd w:val="clear" w:color="auto" w:fill="FFFFFF"/>
        <w:spacing w:line="300" w:lineRule="auto"/>
        <w:ind w:firstLine="42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9</w:t>
      </w:r>
      <w:r>
        <w:rPr>
          <w:rFonts w:hint="eastAsia" w:ascii="宋体" w:hAnsi="宋体" w:eastAsia="宋体" w:cs="宋体"/>
          <w:kern w:val="0"/>
          <w:sz w:val="24"/>
          <w:szCs w:val="24"/>
          <w:highlight w:val="none"/>
        </w:rPr>
        <w:t>、与本投标有关的正式联系方式为：</w:t>
      </w:r>
    </w:p>
    <w:p w14:paraId="34DE0CBD">
      <w:pPr>
        <w:shd w:val="clear" w:color="auto" w:fill="FFFFFF"/>
        <w:spacing w:line="300" w:lineRule="auto"/>
        <w:ind w:firstLine="42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  址：</w:t>
      </w:r>
      <w:r>
        <w:rPr>
          <w:rFonts w:hint="eastAsia" w:ascii="宋体" w:hAnsi="宋体" w:eastAsia="宋体" w:cs="宋体"/>
          <w:kern w:val="0"/>
          <w:sz w:val="24"/>
          <w:szCs w:val="24"/>
          <w:highlight w:val="none"/>
          <w:u w:val="single"/>
        </w:rPr>
        <w:t>               </w:t>
      </w:r>
    </w:p>
    <w:p w14:paraId="1116D050">
      <w:pPr>
        <w:shd w:val="clear" w:color="auto" w:fill="FFFFFF"/>
        <w:spacing w:line="300" w:lineRule="auto"/>
        <w:ind w:firstLine="42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  话：</w:t>
      </w:r>
      <w:r>
        <w:rPr>
          <w:rFonts w:hint="eastAsia" w:ascii="宋体" w:hAnsi="宋体" w:eastAsia="宋体" w:cs="宋体"/>
          <w:kern w:val="0"/>
          <w:sz w:val="24"/>
          <w:szCs w:val="24"/>
          <w:highlight w:val="none"/>
          <w:u w:val="single"/>
        </w:rPr>
        <w:t>              </w:t>
      </w:r>
    </w:p>
    <w:p w14:paraId="5DB7FF09">
      <w:pPr>
        <w:shd w:val="clear" w:color="auto" w:fill="FFFFFF"/>
        <w:spacing w:line="300" w:lineRule="auto"/>
        <w:ind w:firstLine="42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传  真：</w:t>
      </w:r>
      <w:r>
        <w:rPr>
          <w:rFonts w:hint="eastAsia" w:ascii="宋体" w:hAnsi="宋体" w:eastAsia="宋体" w:cs="宋体"/>
          <w:kern w:val="0"/>
          <w:sz w:val="24"/>
          <w:szCs w:val="24"/>
          <w:highlight w:val="none"/>
          <w:u w:val="single"/>
        </w:rPr>
        <w:t>              </w:t>
      </w:r>
    </w:p>
    <w:p w14:paraId="38E8F448">
      <w:pPr>
        <w:shd w:val="clear" w:color="auto" w:fill="FFFFFF"/>
        <w:spacing w:line="300" w:lineRule="auto"/>
        <w:ind w:firstLine="42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开户银行：</w:t>
      </w:r>
    </w:p>
    <w:p w14:paraId="597D0D94">
      <w:pPr>
        <w:shd w:val="clear" w:color="auto" w:fill="FFFFFF"/>
        <w:spacing w:line="300" w:lineRule="auto"/>
        <w:ind w:firstLine="42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银行账号：</w:t>
      </w:r>
    </w:p>
    <w:p w14:paraId="420B25BC">
      <w:pPr>
        <w:shd w:val="clear" w:color="auto" w:fill="FFFFFF"/>
        <w:spacing w:line="300" w:lineRule="auto"/>
        <w:ind w:firstLine="42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投标人授权代表姓名（签字）：</w:t>
      </w:r>
      <w:r>
        <w:rPr>
          <w:rFonts w:hint="eastAsia" w:ascii="宋体" w:hAnsi="宋体" w:eastAsia="宋体" w:cs="宋体"/>
          <w:kern w:val="0"/>
          <w:sz w:val="24"/>
          <w:szCs w:val="24"/>
          <w:highlight w:val="none"/>
          <w:u w:val="single"/>
        </w:rPr>
        <w:t>        </w:t>
      </w:r>
    </w:p>
    <w:p w14:paraId="6E385FE9">
      <w:pPr>
        <w:shd w:val="clear" w:color="auto" w:fill="FFFFFF"/>
        <w:spacing w:line="300" w:lineRule="auto"/>
        <w:ind w:firstLine="420"/>
        <w:jc w:val="left"/>
        <w:rPr>
          <w:rFonts w:hint="eastAsia" w:ascii="宋体" w:hAnsi="宋体" w:eastAsia="宋体" w:cs="宋体"/>
          <w:kern w:val="0"/>
          <w:sz w:val="24"/>
          <w:szCs w:val="24"/>
          <w:highlight w:val="none"/>
        </w:rPr>
      </w:pPr>
      <w:r>
        <w:rPr>
          <w:rFonts w:hint="eastAsia" w:ascii="宋体" w:hAnsi="宋体" w:cs="宋体"/>
          <w:kern w:val="0"/>
          <w:sz w:val="24"/>
          <w:szCs w:val="24"/>
          <w:highlight w:val="none"/>
          <w:lang w:eastAsia="zh-CN"/>
        </w:rPr>
        <w:t>投标人</w:t>
      </w:r>
      <w:r>
        <w:rPr>
          <w:rFonts w:hint="eastAsia" w:ascii="宋体" w:hAnsi="宋体" w:eastAsia="宋体" w:cs="宋体"/>
          <w:kern w:val="0"/>
          <w:sz w:val="24"/>
          <w:szCs w:val="24"/>
          <w:highlight w:val="none"/>
        </w:rPr>
        <w:t>名称：</w:t>
      </w:r>
      <w:r>
        <w:rPr>
          <w:rFonts w:hint="eastAsia" w:ascii="宋体" w:hAnsi="宋体" w:eastAsia="宋体" w:cs="宋体"/>
          <w:kern w:val="0"/>
          <w:sz w:val="24"/>
          <w:szCs w:val="24"/>
          <w:highlight w:val="none"/>
          <w:u w:val="single"/>
        </w:rPr>
        <w:t>                 </w:t>
      </w:r>
      <w:r>
        <w:rPr>
          <w:rFonts w:hint="eastAsia" w:ascii="宋体" w:hAnsi="宋体" w:eastAsia="宋体" w:cs="宋体"/>
          <w:kern w:val="0"/>
          <w:sz w:val="24"/>
          <w:szCs w:val="24"/>
          <w:highlight w:val="none"/>
        </w:rPr>
        <w:t>（盖章）</w:t>
      </w:r>
    </w:p>
    <w:p w14:paraId="4168EF75">
      <w:pPr>
        <w:shd w:val="clear" w:color="auto" w:fill="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日   期：</w:t>
      </w:r>
      <w:r>
        <w:rPr>
          <w:rFonts w:hint="eastAsia" w:ascii="宋体" w:hAnsi="宋体" w:eastAsia="宋体" w:cs="宋体"/>
          <w:kern w:val="0"/>
          <w:sz w:val="24"/>
          <w:szCs w:val="24"/>
          <w:highlight w:val="none"/>
          <w:u w:val="single"/>
        </w:rPr>
        <w:t>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w:t>
      </w:r>
      <w:r>
        <w:rPr>
          <w:rFonts w:hint="eastAsia" w:ascii="宋体" w:hAnsi="宋体" w:eastAsia="宋体" w:cs="宋体"/>
          <w:kern w:val="0"/>
          <w:sz w:val="24"/>
          <w:szCs w:val="24"/>
          <w:highlight w:val="none"/>
        </w:rPr>
        <w:t>日</w:t>
      </w:r>
    </w:p>
    <w:p w14:paraId="04EFEB31">
      <w:pPr>
        <w:shd w:val="clear" w:color="auto" w:fill="auto"/>
        <w:rPr>
          <w:rFonts w:hint="eastAsia" w:ascii="宋体" w:hAnsi="宋体" w:eastAsia="宋体" w:cs="宋体"/>
          <w:kern w:val="0"/>
          <w:sz w:val="24"/>
          <w:szCs w:val="24"/>
          <w:highlight w:val="none"/>
        </w:rPr>
      </w:pPr>
    </w:p>
    <w:p w14:paraId="6E2845E6">
      <w:pPr>
        <w:shd w:val="clear" w:color="auto" w:fill="auto"/>
        <w:rPr>
          <w:rFonts w:hint="eastAsia" w:ascii="宋体" w:hAnsi="宋体" w:eastAsia="宋体" w:cs="宋体"/>
          <w:kern w:val="0"/>
          <w:sz w:val="24"/>
          <w:szCs w:val="24"/>
          <w:highlight w:val="none"/>
        </w:rPr>
      </w:pPr>
    </w:p>
    <w:p w14:paraId="648249C6">
      <w:pPr>
        <w:widowControl/>
        <w:shd w:val="clear" w:color="auto" w:fill="FFFFFF"/>
        <w:spacing w:line="276" w:lineRule="auto"/>
        <w:outlineLvl w:val="0"/>
        <w:rPr>
          <w:rFonts w:hint="eastAsia" w:ascii="宋体" w:hAnsi="宋体" w:eastAsia="宋体" w:cs="宋体"/>
          <w:b/>
          <w:bCs/>
          <w:kern w:val="0"/>
          <w:sz w:val="24"/>
          <w:szCs w:val="24"/>
          <w:highlight w:val="none"/>
          <w:lang w:val="zh-CN"/>
        </w:rPr>
      </w:pPr>
      <w:bookmarkStart w:id="34" w:name="_Toc537"/>
      <w:r>
        <w:rPr>
          <w:rFonts w:hint="eastAsia" w:ascii="宋体" w:hAnsi="宋体" w:eastAsia="宋体" w:cs="宋体"/>
          <w:b/>
          <w:bCs/>
          <w:kern w:val="0"/>
          <w:sz w:val="24"/>
          <w:szCs w:val="24"/>
          <w:highlight w:val="none"/>
          <w:lang w:val="zh-CN"/>
        </w:rPr>
        <w:t>二、法定代表人授权委托书格式</w:t>
      </w:r>
      <w:bookmarkEnd w:id="34"/>
    </w:p>
    <w:p w14:paraId="4895AA21">
      <w:pPr>
        <w:spacing w:line="360" w:lineRule="auto"/>
        <w:ind w:firstLine="562"/>
        <w:jc w:val="center"/>
        <w:rPr>
          <w:rFonts w:hint="eastAsia" w:ascii="宋体" w:hAnsi="宋体" w:eastAsia="宋体" w:cs="宋体"/>
          <w:b/>
          <w:bCs/>
          <w:sz w:val="24"/>
          <w:szCs w:val="24"/>
          <w:highlight w:val="none"/>
          <w:lang w:val="zh-CN"/>
        </w:rPr>
      </w:pPr>
    </w:p>
    <w:p w14:paraId="3472A38F">
      <w:pPr>
        <w:spacing w:line="360" w:lineRule="auto"/>
        <w:ind w:firstLine="562"/>
        <w:jc w:val="center"/>
        <w:rPr>
          <w:rFonts w:hint="eastAsia" w:ascii="宋体" w:hAnsi="宋体" w:eastAsia="宋体" w:cs="宋体"/>
          <w:kern w:val="0"/>
          <w:sz w:val="28"/>
          <w:szCs w:val="28"/>
          <w:highlight w:val="none"/>
        </w:rPr>
      </w:pPr>
      <w:r>
        <w:rPr>
          <w:rFonts w:hint="eastAsia" w:ascii="宋体" w:hAnsi="宋体" w:eastAsia="宋体" w:cs="宋体"/>
          <w:b/>
          <w:bCs/>
          <w:sz w:val="28"/>
          <w:szCs w:val="28"/>
          <w:highlight w:val="none"/>
          <w:lang w:val="zh-CN"/>
        </w:rPr>
        <w:t>法定代表人授权委托书</w:t>
      </w:r>
    </w:p>
    <w:p w14:paraId="6D9C397B">
      <w:pPr>
        <w:shd w:val="clear" w:color="auto" w:fill="FFFFFF"/>
        <w:spacing w:line="30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致：</w:t>
      </w:r>
      <w:r>
        <w:rPr>
          <w:rFonts w:hint="eastAsia" w:ascii="宋体" w:hAnsi="宋体" w:cs="宋体"/>
          <w:kern w:val="0"/>
          <w:sz w:val="24"/>
          <w:szCs w:val="24"/>
          <w:highlight w:val="none"/>
          <w:lang w:eastAsia="zh-CN"/>
        </w:rPr>
        <w:t>南京市江宁区人民政府东山街道办事处</w:t>
      </w:r>
    </w:p>
    <w:p w14:paraId="7EDFDD1D">
      <w:pPr>
        <w:pStyle w:val="3"/>
        <w:keepNext w:val="0"/>
        <w:keepLines w:val="0"/>
        <w:spacing w:before="0" w:after="0" w:line="300" w:lineRule="auto"/>
        <w:ind w:firstLine="480" w:firstLineChars="200"/>
        <w:jc w:val="lef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本授权书声明：注册于</w:t>
      </w:r>
      <w:r>
        <w:rPr>
          <w:rFonts w:hint="eastAsia" w:ascii="宋体" w:hAnsi="宋体" w:eastAsia="宋体" w:cs="宋体"/>
          <w:b w:val="0"/>
          <w:sz w:val="24"/>
          <w:szCs w:val="24"/>
          <w:highlight w:val="none"/>
          <w:u w:val="single"/>
        </w:rPr>
        <w:t>         </w:t>
      </w:r>
      <w:r>
        <w:rPr>
          <w:rFonts w:hint="eastAsia" w:ascii="宋体" w:hAnsi="宋体" w:eastAsia="宋体" w:cs="宋体"/>
          <w:b w:val="0"/>
          <w:sz w:val="24"/>
          <w:szCs w:val="24"/>
          <w:highlight w:val="none"/>
        </w:rPr>
        <w:t>（投标人住址）的</w:t>
      </w:r>
      <w:r>
        <w:rPr>
          <w:rFonts w:hint="eastAsia" w:ascii="宋体" w:hAnsi="宋体" w:eastAsia="宋体" w:cs="宋体"/>
          <w:b w:val="0"/>
          <w:sz w:val="24"/>
          <w:szCs w:val="24"/>
          <w:highlight w:val="none"/>
          <w:u w:val="single"/>
        </w:rPr>
        <w:t>    </w:t>
      </w:r>
      <w:r>
        <w:rPr>
          <w:rFonts w:hint="eastAsia" w:ascii="宋体" w:hAnsi="宋体" w:eastAsia="宋体" w:cs="宋体"/>
          <w:b w:val="0"/>
          <w:sz w:val="24"/>
          <w:szCs w:val="24"/>
          <w:highlight w:val="none"/>
          <w:u w:val="single"/>
          <w:lang w:val="en-US" w:eastAsia="zh-CN"/>
        </w:rPr>
        <w:t xml:space="preserve">  </w:t>
      </w:r>
      <w:r>
        <w:rPr>
          <w:rFonts w:hint="eastAsia" w:ascii="宋体" w:hAnsi="宋体" w:eastAsia="宋体" w:cs="宋体"/>
          <w:b w:val="0"/>
          <w:sz w:val="24"/>
          <w:szCs w:val="24"/>
          <w:highlight w:val="none"/>
        </w:rPr>
        <w:t>（</w:t>
      </w:r>
      <w:r>
        <w:rPr>
          <w:rFonts w:hint="eastAsia" w:ascii="宋体" w:hAnsi="宋体" w:eastAsia="宋体" w:cs="宋体"/>
          <w:b w:val="0"/>
          <w:sz w:val="24"/>
          <w:szCs w:val="24"/>
          <w:highlight w:val="none"/>
          <w:lang w:eastAsia="zh-CN"/>
        </w:rPr>
        <w:t>投标人</w:t>
      </w:r>
      <w:r>
        <w:rPr>
          <w:rFonts w:hint="eastAsia" w:ascii="宋体" w:hAnsi="宋体" w:eastAsia="宋体" w:cs="宋体"/>
          <w:b w:val="0"/>
          <w:sz w:val="24"/>
          <w:szCs w:val="24"/>
          <w:highlight w:val="none"/>
        </w:rPr>
        <w:t>名称）法定代表人</w:t>
      </w:r>
      <w:r>
        <w:rPr>
          <w:rFonts w:hint="eastAsia" w:ascii="宋体" w:hAnsi="宋体" w:eastAsia="宋体" w:cs="宋体"/>
          <w:b w:val="0"/>
          <w:sz w:val="24"/>
          <w:szCs w:val="24"/>
          <w:highlight w:val="none"/>
          <w:u w:val="single"/>
        </w:rPr>
        <w:t>            </w:t>
      </w:r>
      <w:r>
        <w:rPr>
          <w:rFonts w:hint="eastAsia" w:ascii="宋体" w:hAnsi="宋体" w:eastAsia="宋体" w:cs="宋体"/>
          <w:b w:val="0"/>
          <w:sz w:val="24"/>
          <w:szCs w:val="24"/>
          <w:highlight w:val="none"/>
        </w:rPr>
        <w:t>（法定代表人姓名、职务）代表本公司授权在下面签字的</w:t>
      </w:r>
      <w:r>
        <w:rPr>
          <w:rFonts w:hint="eastAsia" w:ascii="宋体" w:hAnsi="宋体" w:eastAsia="宋体" w:cs="宋体"/>
          <w:b w:val="0"/>
          <w:sz w:val="24"/>
          <w:szCs w:val="24"/>
          <w:highlight w:val="none"/>
          <w:u w:val="single"/>
        </w:rPr>
        <w:t>            </w:t>
      </w:r>
      <w:r>
        <w:rPr>
          <w:rFonts w:hint="eastAsia" w:ascii="宋体" w:hAnsi="宋体" w:eastAsia="宋体" w:cs="宋体"/>
          <w:b w:val="0"/>
          <w:sz w:val="24"/>
          <w:szCs w:val="24"/>
          <w:highlight w:val="none"/>
        </w:rPr>
        <w:t>（投标人代表姓名、职务）为本公司的合法代理人，就贵方组织的</w:t>
      </w:r>
      <w:r>
        <w:rPr>
          <w:rFonts w:hint="eastAsia" w:ascii="宋体" w:hAnsi="宋体" w:eastAsia="宋体" w:cs="宋体"/>
          <w:b w:val="0"/>
          <w:sz w:val="24"/>
          <w:szCs w:val="24"/>
          <w:highlight w:val="none"/>
          <w:u w:val="single"/>
        </w:rPr>
        <w:t>       </w:t>
      </w:r>
      <w:r>
        <w:rPr>
          <w:rFonts w:hint="eastAsia" w:ascii="宋体" w:hAnsi="宋体" w:eastAsia="宋体" w:cs="宋体"/>
          <w:b w:val="0"/>
          <w:sz w:val="24"/>
          <w:szCs w:val="24"/>
          <w:highlight w:val="none"/>
        </w:rPr>
        <w:t>（项目名称），</w:t>
      </w:r>
      <w:r>
        <w:rPr>
          <w:rFonts w:hint="eastAsia" w:ascii="宋体" w:hAnsi="宋体" w:eastAsia="宋体" w:cs="宋体"/>
          <w:b w:val="0"/>
          <w:sz w:val="24"/>
          <w:szCs w:val="24"/>
          <w:highlight w:val="none"/>
          <w:u w:val="single"/>
        </w:rPr>
        <w:t>           </w:t>
      </w:r>
      <w:r>
        <w:rPr>
          <w:rFonts w:hint="eastAsia" w:ascii="宋体" w:hAnsi="宋体" w:eastAsia="宋体" w:cs="宋体"/>
          <w:b w:val="0"/>
          <w:sz w:val="24"/>
          <w:szCs w:val="24"/>
          <w:highlight w:val="none"/>
        </w:rPr>
        <w:t>（项目编号）投标，以本公司名义处理一切与之有关的事务。</w:t>
      </w:r>
    </w:p>
    <w:p w14:paraId="12A60019">
      <w:pPr>
        <w:pStyle w:val="3"/>
        <w:keepNext w:val="0"/>
        <w:keepLines w:val="0"/>
        <w:spacing w:before="0" w:after="0" w:line="300" w:lineRule="auto"/>
        <w:ind w:firstLine="480" w:firstLineChars="200"/>
        <w:jc w:val="lef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本授权书于      年      月     日签字生效，特此声明。</w:t>
      </w:r>
    </w:p>
    <w:p w14:paraId="28FFB1E5">
      <w:pPr>
        <w:pStyle w:val="3"/>
        <w:keepNext w:val="0"/>
        <w:keepLines w:val="0"/>
        <w:spacing w:before="0" w:after="0" w:line="300" w:lineRule="auto"/>
        <w:ind w:firstLine="960" w:firstLineChars="400"/>
        <w:jc w:val="lef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法定代表人签字：</w:t>
      </w:r>
    </w:p>
    <w:p w14:paraId="5E152338">
      <w:pPr>
        <w:pStyle w:val="3"/>
        <w:keepNext w:val="0"/>
        <w:keepLines w:val="0"/>
        <w:spacing w:before="0" w:after="0" w:line="300" w:lineRule="auto"/>
        <w:ind w:firstLine="960" w:firstLineChars="400"/>
        <w:jc w:val="lef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授权委托人签字：</w:t>
      </w:r>
    </w:p>
    <w:p w14:paraId="683D40DB">
      <w:pPr>
        <w:pStyle w:val="3"/>
        <w:keepNext w:val="0"/>
        <w:keepLines w:val="0"/>
        <w:spacing w:before="0" w:after="0" w:line="300" w:lineRule="auto"/>
        <w:ind w:firstLine="960" w:firstLineChars="400"/>
        <w:jc w:val="lef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日          期：      年      月      日</w:t>
      </w:r>
    </w:p>
    <w:p w14:paraId="383A16DC">
      <w:pPr>
        <w:shd w:val="clear" w:color="auto" w:fill="auto"/>
        <w:rPr>
          <w:rFonts w:hint="eastAsia" w:ascii="宋体" w:hAnsi="宋体" w:eastAsia="宋体" w:cs="宋体"/>
          <w:kern w:val="0"/>
          <w:sz w:val="24"/>
          <w:szCs w:val="24"/>
          <w:highlight w:val="none"/>
        </w:rPr>
      </w:pPr>
    </w:p>
    <w:p w14:paraId="6C0CE92D">
      <w:pPr>
        <w:shd w:val="clear" w:color="auto" w:fill="auto"/>
        <w:rPr>
          <w:rFonts w:hint="eastAsia" w:ascii="宋体" w:hAnsi="宋体" w:eastAsia="宋体" w:cs="宋体"/>
          <w:kern w:val="0"/>
          <w:sz w:val="24"/>
          <w:szCs w:val="24"/>
          <w:highlight w:val="none"/>
        </w:rPr>
      </w:pPr>
    </w:p>
    <w:p w14:paraId="34692900">
      <w:pPr>
        <w:shd w:val="clear" w:color="auto" w:fil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法定代表人身份证复印件正、反面：委托代理人身份证复印件正、反面：</w:t>
      </w:r>
    </w:p>
    <w:p w14:paraId="116C16FC">
      <w:pPr>
        <w:shd w:val="clear" w:color="auto" w:fill="auto"/>
        <w:rPr>
          <w:rFonts w:hint="eastAsia" w:ascii="宋体" w:hAnsi="宋体" w:eastAsia="宋体" w:cs="宋体"/>
          <w:kern w:val="0"/>
          <w:sz w:val="24"/>
          <w:szCs w:val="24"/>
          <w:highlight w:val="none"/>
        </w:rPr>
      </w:pPr>
    </w:p>
    <w:p w14:paraId="364CD731">
      <w:pPr>
        <w:shd w:val="clear" w:color="auto" w:fill="auto"/>
        <w:rPr>
          <w:rFonts w:hint="eastAsia" w:ascii="宋体" w:hAnsi="宋体" w:eastAsia="宋体" w:cs="宋体"/>
          <w:kern w:val="0"/>
          <w:sz w:val="24"/>
          <w:szCs w:val="24"/>
          <w:highlight w:val="none"/>
        </w:rPr>
      </w:pPr>
    </w:p>
    <w:p w14:paraId="007F8EFB">
      <w:pPr>
        <w:shd w:val="clear" w:color="auto" w:fill="auto"/>
        <w:rPr>
          <w:rFonts w:hint="eastAsia" w:ascii="宋体" w:hAnsi="宋体" w:eastAsia="宋体" w:cs="宋体"/>
          <w:kern w:val="0"/>
          <w:sz w:val="24"/>
          <w:szCs w:val="24"/>
          <w:highlight w:val="none"/>
        </w:rPr>
      </w:pPr>
    </w:p>
    <w:p w14:paraId="410391A1">
      <w:pPr>
        <w:shd w:val="clear" w:color="auto" w:fill="auto"/>
        <w:rPr>
          <w:rFonts w:hint="eastAsia" w:ascii="宋体" w:hAnsi="宋体" w:eastAsia="宋体" w:cs="宋体"/>
          <w:kern w:val="0"/>
          <w:sz w:val="24"/>
          <w:szCs w:val="24"/>
          <w:highlight w:val="none"/>
        </w:rPr>
      </w:pPr>
    </w:p>
    <w:p w14:paraId="54B92A5C">
      <w:pPr>
        <w:shd w:val="clear" w:color="auto" w:fill="auto"/>
        <w:rPr>
          <w:rFonts w:hint="eastAsia" w:ascii="宋体" w:hAnsi="宋体" w:eastAsia="宋体" w:cs="宋体"/>
          <w:kern w:val="0"/>
          <w:sz w:val="24"/>
          <w:szCs w:val="24"/>
          <w:highlight w:val="none"/>
        </w:rPr>
      </w:pPr>
    </w:p>
    <w:p w14:paraId="37D7C5B1">
      <w:pPr>
        <w:shd w:val="clear" w:color="auto" w:fill="auto"/>
        <w:rPr>
          <w:rFonts w:hint="eastAsia" w:ascii="宋体" w:hAnsi="宋体" w:eastAsia="宋体" w:cs="宋体"/>
          <w:kern w:val="0"/>
          <w:sz w:val="24"/>
          <w:szCs w:val="24"/>
          <w:highlight w:val="none"/>
        </w:rPr>
      </w:pPr>
    </w:p>
    <w:p w14:paraId="0ACAF023">
      <w:pPr>
        <w:shd w:val="clear" w:color="auto" w:fill="auto"/>
        <w:rPr>
          <w:rFonts w:hint="eastAsia" w:ascii="宋体" w:hAnsi="宋体" w:eastAsia="宋体" w:cs="宋体"/>
          <w:kern w:val="0"/>
          <w:sz w:val="24"/>
          <w:szCs w:val="24"/>
          <w:highlight w:val="none"/>
        </w:rPr>
      </w:pPr>
    </w:p>
    <w:p w14:paraId="7621474B">
      <w:pPr>
        <w:shd w:val="clear" w:color="auto" w:fill="auto"/>
        <w:rPr>
          <w:rFonts w:hint="eastAsia" w:ascii="宋体" w:hAnsi="宋体" w:eastAsia="宋体" w:cs="宋体"/>
          <w:kern w:val="0"/>
          <w:sz w:val="24"/>
          <w:szCs w:val="24"/>
          <w:highlight w:val="none"/>
        </w:rPr>
      </w:pPr>
    </w:p>
    <w:p w14:paraId="03518769">
      <w:pPr>
        <w:shd w:val="clear" w:color="auto" w:fill="auto"/>
        <w:rPr>
          <w:rFonts w:hint="eastAsia" w:ascii="宋体" w:hAnsi="宋体" w:eastAsia="宋体" w:cs="宋体"/>
          <w:kern w:val="0"/>
          <w:sz w:val="24"/>
          <w:szCs w:val="24"/>
          <w:highlight w:val="none"/>
        </w:rPr>
      </w:pPr>
    </w:p>
    <w:p w14:paraId="3D161E9F">
      <w:pPr>
        <w:shd w:val="clear" w:color="auto" w:fill="auto"/>
        <w:rPr>
          <w:rFonts w:hint="eastAsia" w:ascii="宋体" w:hAnsi="宋体" w:eastAsia="宋体" w:cs="宋体"/>
          <w:kern w:val="0"/>
          <w:sz w:val="24"/>
          <w:szCs w:val="24"/>
          <w:highlight w:val="none"/>
        </w:rPr>
      </w:pPr>
    </w:p>
    <w:p w14:paraId="362B8757">
      <w:pPr>
        <w:shd w:val="clear" w:color="auto" w:fill="auto"/>
        <w:rPr>
          <w:rFonts w:hint="eastAsia" w:ascii="宋体" w:hAnsi="宋体" w:eastAsia="宋体" w:cs="宋体"/>
          <w:kern w:val="0"/>
          <w:sz w:val="24"/>
          <w:szCs w:val="24"/>
          <w:highlight w:val="none"/>
        </w:rPr>
      </w:pPr>
    </w:p>
    <w:p w14:paraId="601FBCE5">
      <w:pPr>
        <w:shd w:val="clear" w:color="auto" w:fill="auto"/>
        <w:rPr>
          <w:rFonts w:hint="eastAsia" w:ascii="宋体" w:hAnsi="宋体" w:eastAsia="宋体" w:cs="宋体"/>
          <w:kern w:val="0"/>
          <w:sz w:val="24"/>
          <w:szCs w:val="24"/>
          <w:highlight w:val="none"/>
        </w:rPr>
      </w:pPr>
    </w:p>
    <w:p w14:paraId="335A6DCE">
      <w:pPr>
        <w:shd w:val="clear" w:color="auto" w:fill="auto"/>
        <w:rPr>
          <w:rFonts w:hint="eastAsia" w:ascii="宋体" w:hAnsi="宋体" w:eastAsia="宋体" w:cs="宋体"/>
          <w:kern w:val="0"/>
          <w:sz w:val="24"/>
          <w:szCs w:val="24"/>
          <w:highlight w:val="none"/>
        </w:rPr>
      </w:pPr>
    </w:p>
    <w:p w14:paraId="067D797A">
      <w:pPr>
        <w:shd w:val="clear" w:color="auto" w:fill="auto"/>
        <w:rPr>
          <w:rFonts w:hint="eastAsia" w:ascii="宋体" w:hAnsi="宋体" w:eastAsia="宋体" w:cs="宋体"/>
          <w:kern w:val="0"/>
          <w:sz w:val="24"/>
          <w:szCs w:val="24"/>
          <w:highlight w:val="none"/>
        </w:rPr>
      </w:pPr>
    </w:p>
    <w:p w14:paraId="3ED1B21E">
      <w:pPr>
        <w:shd w:val="clear" w:color="auto" w:fill="auto"/>
        <w:rPr>
          <w:rFonts w:hint="eastAsia" w:ascii="宋体" w:hAnsi="宋体" w:eastAsia="宋体" w:cs="宋体"/>
          <w:kern w:val="0"/>
          <w:sz w:val="24"/>
          <w:szCs w:val="24"/>
          <w:highlight w:val="none"/>
        </w:rPr>
      </w:pPr>
    </w:p>
    <w:p w14:paraId="687AE7C7">
      <w:pPr>
        <w:shd w:val="clear" w:color="auto" w:fill="auto"/>
        <w:rPr>
          <w:rFonts w:hint="eastAsia" w:ascii="宋体" w:hAnsi="宋体" w:eastAsia="宋体" w:cs="宋体"/>
          <w:kern w:val="0"/>
          <w:sz w:val="24"/>
          <w:szCs w:val="24"/>
          <w:highlight w:val="none"/>
        </w:rPr>
      </w:pPr>
    </w:p>
    <w:p w14:paraId="7986B9CB">
      <w:pPr>
        <w:shd w:val="clear" w:color="auto" w:fill="auto"/>
        <w:rPr>
          <w:rFonts w:hint="eastAsia" w:ascii="宋体" w:hAnsi="宋体" w:eastAsia="宋体" w:cs="宋体"/>
          <w:kern w:val="0"/>
          <w:sz w:val="24"/>
          <w:szCs w:val="24"/>
          <w:highlight w:val="none"/>
        </w:rPr>
      </w:pPr>
    </w:p>
    <w:p w14:paraId="581C2569">
      <w:pPr>
        <w:shd w:val="clear" w:color="auto" w:fill="auto"/>
        <w:rPr>
          <w:rFonts w:hint="eastAsia" w:ascii="宋体" w:hAnsi="宋体" w:eastAsia="宋体" w:cs="宋体"/>
          <w:kern w:val="0"/>
          <w:sz w:val="24"/>
          <w:szCs w:val="24"/>
          <w:highlight w:val="none"/>
        </w:rPr>
      </w:pPr>
    </w:p>
    <w:p w14:paraId="6877503A">
      <w:pPr>
        <w:shd w:val="clear" w:color="auto" w:fill="auto"/>
        <w:rPr>
          <w:rFonts w:hint="eastAsia" w:ascii="宋体" w:hAnsi="宋体" w:eastAsia="宋体" w:cs="宋体"/>
          <w:kern w:val="0"/>
          <w:sz w:val="24"/>
          <w:szCs w:val="24"/>
          <w:highlight w:val="none"/>
        </w:rPr>
      </w:pPr>
    </w:p>
    <w:p w14:paraId="0F1D7036">
      <w:pPr>
        <w:shd w:val="clear" w:color="auto" w:fill="auto"/>
        <w:rPr>
          <w:rFonts w:hint="eastAsia" w:ascii="宋体" w:hAnsi="宋体" w:eastAsia="宋体" w:cs="宋体"/>
          <w:kern w:val="0"/>
          <w:sz w:val="24"/>
          <w:szCs w:val="24"/>
          <w:highlight w:val="none"/>
        </w:rPr>
      </w:pPr>
    </w:p>
    <w:p w14:paraId="1B46FF14">
      <w:pPr>
        <w:shd w:val="clear" w:color="auto" w:fill="auto"/>
        <w:rPr>
          <w:rFonts w:hint="eastAsia" w:ascii="宋体" w:hAnsi="宋体" w:eastAsia="宋体" w:cs="宋体"/>
          <w:kern w:val="0"/>
          <w:sz w:val="24"/>
          <w:szCs w:val="24"/>
          <w:highlight w:val="none"/>
        </w:rPr>
      </w:pPr>
    </w:p>
    <w:p w14:paraId="7911AD92">
      <w:pPr>
        <w:shd w:val="clear" w:color="auto" w:fill="auto"/>
        <w:rPr>
          <w:rFonts w:hint="eastAsia" w:ascii="宋体" w:hAnsi="宋体" w:eastAsia="宋体" w:cs="宋体"/>
          <w:kern w:val="0"/>
          <w:sz w:val="24"/>
          <w:szCs w:val="24"/>
          <w:highlight w:val="none"/>
        </w:rPr>
      </w:pPr>
    </w:p>
    <w:p w14:paraId="38150DA7">
      <w:pPr>
        <w:shd w:val="clear" w:color="auto" w:fill="auto"/>
        <w:rPr>
          <w:rFonts w:hint="eastAsia" w:ascii="宋体" w:hAnsi="宋体" w:eastAsia="宋体" w:cs="宋体"/>
          <w:kern w:val="0"/>
          <w:sz w:val="24"/>
          <w:szCs w:val="24"/>
          <w:highlight w:val="none"/>
        </w:rPr>
      </w:pPr>
    </w:p>
    <w:p w14:paraId="2E93F80D">
      <w:pPr>
        <w:pStyle w:val="3"/>
        <w:keepNext w:val="0"/>
        <w:keepLines w:val="0"/>
        <w:spacing w:before="0" w:after="0" w:line="300" w:lineRule="auto"/>
        <w:jc w:val="left"/>
        <w:rPr>
          <w:rFonts w:hint="eastAsia" w:ascii="宋体" w:hAnsi="宋体" w:eastAsia="宋体" w:cs="宋体"/>
          <w:b/>
          <w:bCs/>
          <w:sz w:val="24"/>
          <w:szCs w:val="24"/>
          <w:highlight w:val="none"/>
          <w:lang w:val="zh-CN"/>
        </w:rPr>
      </w:pPr>
    </w:p>
    <w:p w14:paraId="54DE3CF1">
      <w:pPr>
        <w:pStyle w:val="3"/>
        <w:keepNext w:val="0"/>
        <w:keepLines w:val="0"/>
        <w:spacing w:before="0" w:after="0" w:line="300" w:lineRule="auto"/>
        <w:jc w:val="left"/>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三、开标一览表格式</w:t>
      </w:r>
    </w:p>
    <w:p w14:paraId="7B4FA04F">
      <w:pPr>
        <w:spacing w:line="360" w:lineRule="auto"/>
        <w:jc w:val="cente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开标一览表</w:t>
      </w:r>
    </w:p>
    <w:p w14:paraId="4E56863B">
      <w:pPr>
        <w:rPr>
          <w:rFonts w:hint="eastAsia" w:ascii="宋体" w:hAnsi="宋体" w:eastAsia="宋体" w:cs="宋体"/>
          <w:sz w:val="24"/>
          <w:szCs w:val="24"/>
          <w:highlight w:val="none"/>
          <w:lang w:val="zh-CN"/>
        </w:rPr>
      </w:pPr>
    </w:p>
    <w:p w14:paraId="4CE7AF65">
      <w:pPr>
        <w:pStyle w:val="12"/>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项目名称：                                项目编号：</w:t>
      </w:r>
    </w:p>
    <w:tbl>
      <w:tblPr>
        <w:tblStyle w:val="34"/>
        <w:tblW w:w="9119" w:type="dxa"/>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8"/>
        <w:gridCol w:w="7361"/>
      </w:tblGrid>
      <w:tr w14:paraId="1A6EB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2" w:hRule="atLeast"/>
        </w:trPr>
        <w:tc>
          <w:tcPr>
            <w:tcW w:w="1758" w:type="dxa"/>
            <w:noWrap w:val="0"/>
            <w:vAlign w:val="center"/>
          </w:tcPr>
          <w:p w14:paraId="58ADE51B">
            <w:pP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投标报价</w:t>
            </w:r>
          </w:p>
        </w:tc>
        <w:tc>
          <w:tcPr>
            <w:tcW w:w="7361" w:type="dxa"/>
            <w:tcBorders>
              <w:bottom w:val="single" w:color="000000" w:sz="4" w:space="0"/>
            </w:tcBorders>
            <w:noWrap w:val="0"/>
            <w:vAlign w:val="center"/>
          </w:tcPr>
          <w:p w14:paraId="40D61855">
            <w:pPr>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p>
          <w:p w14:paraId="50AB1E58">
            <w:pP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优惠率</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 xml:space="preserve">                            </w:t>
            </w:r>
          </w:p>
          <w:p w14:paraId="1A6C6830">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tc>
      </w:tr>
      <w:tr w14:paraId="5BC88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758" w:type="dxa"/>
            <w:noWrap w:val="0"/>
            <w:vAlign w:val="center"/>
          </w:tcPr>
          <w:p w14:paraId="1FE5ED5F">
            <w:pP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投标文件</w:t>
            </w:r>
            <w:r>
              <w:rPr>
                <w:rFonts w:hint="eastAsia" w:ascii="宋体" w:hAnsi="宋体" w:eastAsia="宋体" w:cs="宋体"/>
                <w:sz w:val="24"/>
                <w:szCs w:val="24"/>
                <w:highlight w:val="none"/>
                <w:lang w:val="en-US" w:eastAsia="zh-CN"/>
              </w:rPr>
              <w:t>份数</w:t>
            </w:r>
          </w:p>
        </w:tc>
        <w:tc>
          <w:tcPr>
            <w:tcW w:w="7361" w:type="dxa"/>
            <w:noWrap w:val="0"/>
            <w:vAlign w:val="center"/>
          </w:tcPr>
          <w:p w14:paraId="43A7C136">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正本：  </w:t>
            </w:r>
            <w:r>
              <w:rPr>
                <w:rFonts w:hint="eastAsia" w:ascii="宋体" w:hAnsi="宋体" w:eastAsia="宋体" w:cs="宋体"/>
                <w:bCs/>
                <w:color w:val="000000"/>
                <w:sz w:val="24"/>
                <w:szCs w:val="24"/>
                <w:highlight w:val="none"/>
                <w:u w:val="single"/>
                <w:lang w:val="en-US" w:eastAsia="zh-CN"/>
              </w:rPr>
              <w:t xml:space="preserve">      </w:t>
            </w:r>
            <w:r>
              <w:rPr>
                <w:rFonts w:hint="eastAsia" w:ascii="宋体" w:hAnsi="宋体" w:eastAsia="宋体" w:cs="宋体"/>
                <w:bCs/>
                <w:color w:val="000000"/>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份  副本：</w:t>
            </w:r>
            <w:r>
              <w:rPr>
                <w:rFonts w:hint="eastAsia" w:ascii="宋体" w:hAnsi="宋体" w:eastAsia="宋体" w:cs="宋体"/>
                <w:bCs/>
                <w:color w:val="000000"/>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份   电子版： </w:t>
            </w:r>
            <w:r>
              <w:rPr>
                <w:rFonts w:hint="eastAsia" w:ascii="宋体" w:hAnsi="宋体" w:eastAsia="宋体" w:cs="宋体"/>
                <w:bCs/>
                <w:color w:val="000000"/>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份</w:t>
            </w:r>
          </w:p>
        </w:tc>
      </w:tr>
      <w:tr w14:paraId="1796E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758" w:type="dxa"/>
            <w:noWrap w:val="0"/>
            <w:vAlign w:val="center"/>
          </w:tcPr>
          <w:p w14:paraId="3731D3F3">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项目负责人</w:t>
            </w:r>
          </w:p>
        </w:tc>
        <w:tc>
          <w:tcPr>
            <w:tcW w:w="7361" w:type="dxa"/>
            <w:noWrap w:val="0"/>
            <w:vAlign w:val="center"/>
          </w:tcPr>
          <w:p w14:paraId="764D22F3">
            <w:pPr>
              <w:rPr>
                <w:rFonts w:hint="eastAsia" w:ascii="宋体" w:hAnsi="宋体" w:eastAsia="宋体" w:cs="宋体"/>
                <w:sz w:val="24"/>
                <w:szCs w:val="24"/>
                <w:highlight w:val="none"/>
                <w:lang w:val="en-US" w:eastAsia="zh-CN"/>
              </w:rPr>
            </w:pPr>
          </w:p>
        </w:tc>
      </w:tr>
      <w:tr w14:paraId="5F28C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1758" w:type="dxa"/>
            <w:noWrap w:val="0"/>
            <w:vAlign w:val="center"/>
          </w:tcPr>
          <w:p w14:paraId="031ACC0E">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合同履行期限</w:t>
            </w:r>
          </w:p>
        </w:tc>
        <w:tc>
          <w:tcPr>
            <w:tcW w:w="7361" w:type="dxa"/>
            <w:noWrap w:val="0"/>
            <w:vAlign w:val="center"/>
          </w:tcPr>
          <w:p w14:paraId="594EFAE3">
            <w:pPr>
              <w:rPr>
                <w:rFonts w:hint="eastAsia" w:ascii="宋体" w:hAnsi="宋体" w:eastAsia="宋体" w:cs="宋体"/>
                <w:sz w:val="24"/>
                <w:szCs w:val="24"/>
                <w:highlight w:val="none"/>
                <w:lang w:val="en-US" w:eastAsia="zh-CN"/>
              </w:rPr>
            </w:pPr>
          </w:p>
        </w:tc>
      </w:tr>
      <w:tr w14:paraId="5618A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1758" w:type="dxa"/>
            <w:noWrap w:val="0"/>
            <w:vAlign w:val="center"/>
          </w:tcPr>
          <w:p w14:paraId="430C4EF7">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投标人企业</w:t>
            </w:r>
          </w:p>
        </w:tc>
        <w:tc>
          <w:tcPr>
            <w:tcW w:w="7361" w:type="dxa"/>
            <w:noWrap w:val="0"/>
            <w:vAlign w:val="center"/>
          </w:tcPr>
          <w:p w14:paraId="6215F369">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投标人是否属于中小微型企业</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eastAsia="zh-CN"/>
              </w:rPr>
              <w:t>是       否</w:t>
            </w:r>
          </w:p>
        </w:tc>
      </w:tr>
      <w:tr w14:paraId="6F443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1758" w:type="dxa"/>
            <w:noWrap w:val="0"/>
            <w:vAlign w:val="center"/>
          </w:tcPr>
          <w:p w14:paraId="5458BCB7">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其它</w:t>
            </w:r>
          </w:p>
        </w:tc>
        <w:tc>
          <w:tcPr>
            <w:tcW w:w="7361" w:type="dxa"/>
            <w:noWrap w:val="0"/>
            <w:vAlign w:val="center"/>
          </w:tcPr>
          <w:p w14:paraId="3104CF53">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（如有优惠条件须在此注明）</w:t>
            </w:r>
          </w:p>
        </w:tc>
      </w:tr>
    </w:tbl>
    <w:p w14:paraId="09F0C8AC">
      <w:pPr>
        <w:widowControl/>
        <w:shd w:val="clear" w:color="auto" w:fill="FFFFFF"/>
        <w:spacing w:line="360" w:lineRule="auto"/>
        <w:jc w:val="left"/>
        <w:rPr>
          <w:rFonts w:hint="eastAsia" w:ascii="宋体" w:hAnsi="宋体" w:eastAsia="宋体" w:cs="宋体"/>
          <w:kern w:val="0"/>
          <w:sz w:val="24"/>
          <w:szCs w:val="24"/>
          <w:highlight w:val="none"/>
        </w:rPr>
      </w:pPr>
    </w:p>
    <w:p w14:paraId="49E15D62">
      <w:pPr>
        <w:widowControl/>
        <w:shd w:val="clear" w:color="auto" w:fill="FFFFFF"/>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w:t>
      </w:r>
      <w:r>
        <w:rPr>
          <w:rFonts w:hint="eastAsia" w:ascii="宋体" w:hAnsi="宋体" w:cs="宋体"/>
          <w:kern w:val="0"/>
          <w:sz w:val="24"/>
          <w:szCs w:val="24"/>
          <w:highlight w:val="none"/>
          <w:lang w:val="en-US" w:eastAsia="zh-CN"/>
        </w:rPr>
        <w:t>人名称</w:t>
      </w:r>
      <w:r>
        <w:rPr>
          <w:rFonts w:hint="eastAsia" w:ascii="宋体" w:hAnsi="宋体" w:eastAsia="宋体" w:cs="宋体"/>
          <w:kern w:val="0"/>
          <w:sz w:val="24"/>
          <w:szCs w:val="24"/>
          <w:highlight w:val="none"/>
        </w:rPr>
        <w:t>（盖章）：</w:t>
      </w:r>
      <w:r>
        <w:rPr>
          <w:rFonts w:hint="eastAsia" w:ascii="宋体" w:hAnsi="宋体" w:eastAsia="宋体" w:cs="宋体"/>
          <w:kern w:val="0"/>
          <w:sz w:val="24"/>
          <w:szCs w:val="24"/>
          <w:highlight w:val="none"/>
          <w:u w:val="single"/>
        </w:rPr>
        <w:t>               </w:t>
      </w:r>
    </w:p>
    <w:p w14:paraId="6057C1B6">
      <w:pPr>
        <w:widowControl/>
        <w:shd w:val="clear" w:color="auto" w:fill="FFFFFF"/>
        <w:spacing w:line="360" w:lineRule="auto"/>
        <w:jc w:val="left"/>
        <w:rPr>
          <w:rFonts w:hint="eastAsia" w:ascii="宋体" w:hAnsi="宋体" w:eastAsia="宋体" w:cs="宋体"/>
          <w:kern w:val="0"/>
          <w:sz w:val="24"/>
          <w:szCs w:val="24"/>
          <w:highlight w:val="none"/>
          <w:u w:val="singl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lang w:val="en-US" w:eastAsia="zh-CN"/>
        </w:rPr>
        <w:t>签字</w:t>
      </w:r>
      <w:r>
        <w:rPr>
          <w:rFonts w:hint="eastAsia" w:ascii="宋体" w:hAnsi="宋体" w:eastAsia="宋体" w:cs="宋体"/>
          <w:sz w:val="24"/>
          <w:szCs w:val="24"/>
          <w:highlight w:val="none"/>
        </w:rPr>
        <w:t>（或授权代表</w:t>
      </w:r>
      <w:r>
        <w:rPr>
          <w:rFonts w:hint="eastAsia" w:ascii="宋体" w:hAnsi="宋体" w:eastAsia="宋体" w:cs="宋体"/>
          <w:sz w:val="24"/>
          <w:szCs w:val="24"/>
          <w:highlight w:val="none"/>
          <w:lang w:val="en-US" w:eastAsia="zh-CN"/>
        </w:rPr>
        <w:t>签字</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u w:val="single"/>
        </w:rPr>
        <w:t>           </w:t>
      </w:r>
    </w:p>
    <w:p w14:paraId="0F921CF2">
      <w:pPr>
        <w:pStyle w:val="42"/>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日  期：   年   月   日</w:t>
      </w:r>
    </w:p>
    <w:p w14:paraId="1086DF15">
      <w:pPr>
        <w:pStyle w:val="42"/>
        <w:rPr>
          <w:rFonts w:hint="eastAsia" w:ascii="宋体" w:hAnsi="宋体" w:eastAsia="宋体" w:cs="宋体"/>
          <w:sz w:val="24"/>
          <w:szCs w:val="24"/>
          <w:highlight w:val="none"/>
        </w:rPr>
      </w:pPr>
    </w:p>
    <w:p w14:paraId="3D8BE93B">
      <w:pPr>
        <w:widowControl/>
        <w:shd w:val="clear" w:color="auto" w:fill="FFFFFF"/>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说明：</w:t>
      </w:r>
    </w:p>
    <w:p w14:paraId="351BC5BB">
      <w:pPr>
        <w:widowControl/>
        <w:numPr>
          <w:ilvl w:val="0"/>
          <w:numId w:val="9"/>
        </w:numPr>
        <w:shd w:val="clear" w:color="auto" w:fill="FFFFFF"/>
        <w:spacing w:line="360" w:lineRule="auto"/>
        <w:ind w:firstLine="482" w:firstLineChars="200"/>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本项目仅接受一个价格，不得填报有选择性报价方案。若有优惠条款须注明，但不得影响报价，影响产品整体功能。</w:t>
      </w:r>
    </w:p>
    <w:p w14:paraId="03863D0C">
      <w:pPr>
        <w:widowControl/>
        <w:shd w:val="clear" w:color="auto" w:fill="FFFFFF"/>
        <w:spacing w:line="360" w:lineRule="auto"/>
        <w:ind w:firstLine="420"/>
        <w:jc w:val="left"/>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t>2、“投标</w:t>
      </w:r>
      <w:r>
        <w:rPr>
          <w:rFonts w:hint="eastAsia" w:ascii="宋体" w:hAnsi="宋体" w:cs="宋体"/>
          <w:b/>
          <w:bCs/>
          <w:kern w:val="0"/>
          <w:sz w:val="24"/>
          <w:szCs w:val="24"/>
          <w:highlight w:val="none"/>
          <w:lang w:eastAsia="zh-CN"/>
        </w:rPr>
        <w:t>投标人</w:t>
      </w:r>
      <w:r>
        <w:rPr>
          <w:rFonts w:hint="eastAsia" w:ascii="宋体" w:hAnsi="宋体" w:eastAsia="宋体" w:cs="宋体"/>
          <w:b/>
          <w:bCs/>
          <w:kern w:val="0"/>
          <w:sz w:val="24"/>
          <w:szCs w:val="24"/>
          <w:highlight w:val="none"/>
        </w:rPr>
        <w:t>是否属于小微型企业</w:t>
      </w:r>
      <w:r>
        <w:rPr>
          <w:rFonts w:hint="eastAsia" w:ascii="宋体" w:hAnsi="宋体" w:eastAsia="宋体" w:cs="宋体"/>
          <w:b/>
          <w:bCs/>
          <w:kern w:val="0"/>
          <w:sz w:val="24"/>
          <w:szCs w:val="24"/>
          <w:highlight w:val="none"/>
          <w:lang w:val="zh-CN"/>
        </w:rPr>
        <w:t>”栏内填写“是”或“否”。如填写“是”，</w:t>
      </w:r>
      <w:r>
        <w:rPr>
          <w:rFonts w:hint="eastAsia" w:ascii="宋体" w:hAnsi="宋体" w:eastAsia="宋体" w:cs="宋体"/>
          <w:b/>
          <w:bCs/>
          <w:sz w:val="24"/>
          <w:szCs w:val="24"/>
          <w:highlight w:val="none"/>
        </w:rPr>
        <w:t>投标</w:t>
      </w:r>
      <w:r>
        <w:rPr>
          <w:rFonts w:hint="eastAsia" w:ascii="宋体" w:hAnsi="宋体" w:cs="宋体"/>
          <w:b/>
          <w:bCs/>
          <w:sz w:val="24"/>
          <w:szCs w:val="24"/>
          <w:highlight w:val="none"/>
          <w:lang w:eastAsia="zh-CN"/>
        </w:rPr>
        <w:t>投标人</w:t>
      </w:r>
      <w:r>
        <w:rPr>
          <w:rFonts w:hint="eastAsia" w:ascii="宋体" w:hAnsi="宋体" w:eastAsia="宋体" w:cs="宋体"/>
          <w:b/>
          <w:bCs/>
          <w:sz w:val="24"/>
          <w:szCs w:val="24"/>
          <w:highlight w:val="none"/>
        </w:rPr>
        <w:t>需提供《中小企业声明函》、《残疾人福利性单位声明函》、《属于监狱企业的证明文件》；如为代理商投标，还需提供投标产品制造商出具的上述文件。</w:t>
      </w:r>
      <w:r>
        <w:rPr>
          <w:rFonts w:hint="eastAsia" w:ascii="宋体" w:hAnsi="宋体" w:eastAsia="宋体" w:cs="宋体"/>
          <w:b/>
          <w:sz w:val="24"/>
          <w:szCs w:val="24"/>
          <w:highlight w:val="none"/>
        </w:rPr>
        <w:t>非小微企业产品不享受价格扣除。</w:t>
      </w:r>
    </w:p>
    <w:p w14:paraId="7F162A7C">
      <w:pPr>
        <w:shd w:val="clear" w:color="auto" w:fill="auto"/>
        <w:ind w:firstLine="723" w:firstLineChars="3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如未按要求提供、填写，或相关内容表述不清前后矛盾的，不享受价格扣除。</w:t>
      </w:r>
    </w:p>
    <w:p w14:paraId="18D6EF3E">
      <w:pPr>
        <w:shd w:val="clear" w:color="auto" w:fill="auto"/>
        <w:rPr>
          <w:rFonts w:hint="eastAsia" w:ascii="宋体" w:hAnsi="宋体" w:cs="宋体"/>
          <w:b/>
          <w:bCs/>
          <w:kern w:val="0"/>
          <w:szCs w:val="21"/>
          <w:highlight w:val="none"/>
        </w:rPr>
      </w:pPr>
    </w:p>
    <w:p w14:paraId="520D7C5C">
      <w:pPr>
        <w:numPr>
          <w:ilvl w:val="0"/>
          <w:numId w:val="0"/>
        </w:numPr>
        <w:adjustRightInd w:val="0"/>
        <w:snapToGrid w:val="0"/>
        <w:spacing w:line="360" w:lineRule="auto"/>
        <w:rPr>
          <w:rFonts w:hint="eastAsia" w:ascii="宋体" w:hAnsi="宋体" w:cs="Times New Roman"/>
          <w:b/>
          <w:kern w:val="2"/>
          <w:sz w:val="24"/>
          <w:szCs w:val="24"/>
          <w:highlight w:val="none"/>
          <w:lang w:val="en-US" w:eastAsia="zh-CN"/>
        </w:rPr>
      </w:pPr>
    </w:p>
    <w:p w14:paraId="695F2EF1">
      <w:pPr>
        <w:numPr>
          <w:ilvl w:val="0"/>
          <w:numId w:val="0"/>
        </w:numPr>
        <w:adjustRightInd w:val="0"/>
        <w:snapToGrid w:val="0"/>
        <w:spacing w:line="360" w:lineRule="auto"/>
        <w:rPr>
          <w:rFonts w:hint="eastAsia" w:ascii="宋体" w:hAnsi="宋体" w:cs="Times New Roman"/>
          <w:b/>
          <w:kern w:val="2"/>
          <w:sz w:val="24"/>
          <w:szCs w:val="24"/>
          <w:highlight w:val="none"/>
          <w:lang w:val="en-US" w:eastAsia="zh-CN"/>
        </w:rPr>
      </w:pPr>
    </w:p>
    <w:p w14:paraId="725F9801">
      <w:pPr>
        <w:numPr>
          <w:ilvl w:val="0"/>
          <w:numId w:val="0"/>
        </w:numPr>
        <w:adjustRightInd w:val="0"/>
        <w:snapToGrid w:val="0"/>
        <w:spacing w:line="360" w:lineRule="auto"/>
        <w:rPr>
          <w:rFonts w:hint="eastAsia" w:ascii="宋体" w:hAnsi="宋体" w:cs="Times New Roman"/>
          <w:b/>
          <w:kern w:val="2"/>
          <w:sz w:val="24"/>
          <w:szCs w:val="24"/>
          <w:highlight w:val="none"/>
          <w:lang w:val="en-US" w:eastAsia="zh-CN"/>
        </w:rPr>
      </w:pPr>
    </w:p>
    <w:p w14:paraId="107247EA">
      <w:pPr>
        <w:pStyle w:val="43"/>
        <w:rPr>
          <w:rFonts w:hint="eastAsia"/>
          <w:highlight w:val="none"/>
          <w:lang w:val="en-US" w:eastAsia="zh-CN"/>
        </w:rPr>
      </w:pPr>
    </w:p>
    <w:p w14:paraId="2CF3AA9C">
      <w:pPr>
        <w:numPr>
          <w:ilvl w:val="0"/>
          <w:numId w:val="10"/>
        </w:numPr>
        <w:adjustRightInd w:val="0"/>
        <w:snapToGrid w:val="0"/>
        <w:spacing w:line="360" w:lineRule="auto"/>
        <w:rPr>
          <w:rFonts w:hint="eastAsia" w:ascii="宋体" w:hAnsi="宋体" w:eastAsia="宋体" w:cs="Times New Roman"/>
          <w:b/>
          <w:kern w:val="2"/>
          <w:sz w:val="24"/>
          <w:szCs w:val="24"/>
          <w:highlight w:val="none"/>
          <w:lang w:val="en-US" w:eastAsia="zh-CN"/>
        </w:rPr>
      </w:pPr>
      <w:r>
        <w:rPr>
          <w:rFonts w:hint="eastAsia" w:ascii="宋体" w:hAnsi="宋体" w:eastAsia="宋体" w:cs="Times New Roman"/>
          <w:b/>
          <w:kern w:val="2"/>
          <w:sz w:val="24"/>
          <w:szCs w:val="24"/>
          <w:highlight w:val="none"/>
          <w:lang w:val="en-US" w:eastAsia="zh-CN"/>
        </w:rPr>
        <w:t>分部分项报价表</w:t>
      </w:r>
    </w:p>
    <w:p w14:paraId="05F96E04">
      <w:pPr>
        <w:numPr>
          <w:ilvl w:val="0"/>
          <w:numId w:val="0"/>
        </w:numPr>
        <w:adjustRightInd w:val="0"/>
        <w:snapToGrid w:val="0"/>
        <w:spacing w:line="360" w:lineRule="auto"/>
        <w:jc w:val="center"/>
        <w:rPr>
          <w:rFonts w:hint="eastAsia" w:ascii="宋体" w:hAnsi="宋体" w:eastAsia="宋体" w:cs="Times New Roman"/>
          <w:b/>
          <w:kern w:val="2"/>
          <w:sz w:val="24"/>
          <w:szCs w:val="24"/>
          <w:highlight w:val="none"/>
          <w:lang w:val="en-US" w:eastAsia="zh-CN"/>
        </w:rPr>
      </w:pPr>
    </w:p>
    <w:p w14:paraId="0C024B18">
      <w:pPr>
        <w:numPr>
          <w:ilvl w:val="0"/>
          <w:numId w:val="0"/>
        </w:numPr>
        <w:adjustRightInd w:val="0"/>
        <w:snapToGrid w:val="0"/>
        <w:spacing w:line="360" w:lineRule="auto"/>
        <w:jc w:val="center"/>
        <w:rPr>
          <w:rFonts w:hint="eastAsia" w:ascii="宋体" w:hAnsi="宋体" w:eastAsia="宋体" w:cs="Times New Roman"/>
          <w:b/>
          <w:kern w:val="2"/>
          <w:sz w:val="24"/>
          <w:szCs w:val="24"/>
          <w:highlight w:val="none"/>
          <w:lang w:val="en-US" w:eastAsia="zh-CN"/>
        </w:rPr>
      </w:pPr>
    </w:p>
    <w:p w14:paraId="4F526B02">
      <w:pPr>
        <w:numPr>
          <w:ilvl w:val="0"/>
          <w:numId w:val="0"/>
        </w:numPr>
        <w:adjustRightInd w:val="0"/>
        <w:snapToGrid w:val="0"/>
        <w:spacing w:line="360" w:lineRule="auto"/>
        <w:jc w:val="center"/>
        <w:rPr>
          <w:rFonts w:hint="eastAsia"/>
          <w:highlight w:val="none"/>
          <w:lang w:val="en-US" w:eastAsia="zh-CN"/>
        </w:rPr>
      </w:pPr>
      <w:r>
        <w:rPr>
          <w:rFonts w:hint="eastAsia" w:ascii="宋体" w:hAnsi="宋体" w:eastAsia="宋体" w:cs="Times New Roman"/>
          <w:b/>
          <w:kern w:val="2"/>
          <w:sz w:val="24"/>
          <w:szCs w:val="24"/>
          <w:highlight w:val="none"/>
          <w:lang w:val="en-US" w:eastAsia="zh-CN"/>
        </w:rPr>
        <w:t>分部分项报价表（如有）</w:t>
      </w:r>
    </w:p>
    <w:p w14:paraId="6FC8E23C">
      <w:pPr>
        <w:spacing w:line="360" w:lineRule="auto"/>
        <w:rPr>
          <w:rFonts w:hint="eastAsia" w:ascii="宋体" w:hAnsi="宋体" w:eastAsia="宋体" w:cs="宋体"/>
          <w:kern w:val="2"/>
          <w:sz w:val="24"/>
          <w:szCs w:val="24"/>
          <w:highlight w:val="none"/>
          <w:lang w:val="en-US" w:eastAsia="zh-CN" w:bidi="ar-SA"/>
        </w:rPr>
      </w:pPr>
    </w:p>
    <w:p w14:paraId="4D85A604">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说明：</w:t>
      </w:r>
    </w:p>
    <w:p w14:paraId="3269E9C2">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1、采购代理机构对每一项货物和服务仅接受一个价格，不得填报有选择性报价方案。</w:t>
      </w:r>
    </w:p>
    <w:p w14:paraId="66B8DD7C">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w:t>
      </w:r>
    </w:p>
    <w:p w14:paraId="2C1F3CB8">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w:t>
      </w:r>
      <w:r>
        <w:rPr>
          <w:rFonts w:hint="eastAsia" w:ascii="宋体" w:hAnsi="宋体" w:cs="宋体"/>
          <w:kern w:val="2"/>
          <w:sz w:val="24"/>
          <w:szCs w:val="24"/>
          <w:highlight w:val="none"/>
          <w:lang w:val="en-US" w:eastAsia="zh-CN" w:bidi="ar-SA"/>
        </w:rPr>
        <w:t xml:space="preserve"> 投标人名称</w:t>
      </w:r>
      <w:r>
        <w:rPr>
          <w:rFonts w:hint="eastAsia" w:ascii="宋体" w:hAnsi="宋体" w:eastAsia="宋体" w:cs="宋体"/>
          <w:kern w:val="2"/>
          <w:sz w:val="24"/>
          <w:szCs w:val="24"/>
          <w:highlight w:val="none"/>
          <w:lang w:val="en-US" w:eastAsia="zh-CN" w:bidi="ar-SA"/>
        </w:rPr>
        <w:t>（盖章）：</w:t>
      </w:r>
    </w:p>
    <w:p w14:paraId="1C2ADB4E">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授权代表签字：</w:t>
      </w:r>
    </w:p>
    <w:p w14:paraId="7EF66287">
      <w:pPr>
        <w:spacing w:line="360" w:lineRule="auto"/>
        <w:jc w:val="center"/>
        <w:rPr>
          <w:rFonts w:hint="eastAsia" w:ascii="宋体" w:hAnsi="宋体" w:eastAsia="宋体" w:cs="宋体"/>
          <w:b/>
          <w:sz w:val="24"/>
          <w:szCs w:val="24"/>
          <w:highlight w:val="none"/>
          <w:lang w:val="en-US" w:eastAsia="zh-CN"/>
        </w:rPr>
      </w:pPr>
      <w:r>
        <w:rPr>
          <w:rFonts w:hint="eastAsia" w:ascii="宋体" w:hAnsi="宋体" w:eastAsia="宋体" w:cs="宋体"/>
          <w:kern w:val="2"/>
          <w:sz w:val="24"/>
          <w:szCs w:val="24"/>
          <w:highlight w:val="none"/>
          <w:lang w:val="en-US" w:eastAsia="zh-CN" w:bidi="ar-SA"/>
        </w:rPr>
        <w:t xml:space="preserve">                                                            日</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期：</w:t>
      </w:r>
      <w:r>
        <w:rPr>
          <w:rFonts w:hint="eastAsia" w:ascii="宋体" w:hAnsi="宋体" w:eastAsia="宋体" w:cs="宋体"/>
          <w:kern w:val="2"/>
          <w:sz w:val="24"/>
          <w:szCs w:val="24"/>
          <w:highlight w:val="none"/>
          <w:lang w:val="en-US" w:eastAsia="zh-CN" w:bidi="ar-SA"/>
        </w:rPr>
        <w:tab/>
      </w:r>
      <w:r>
        <w:rPr>
          <w:rFonts w:hint="eastAsia" w:ascii="宋体" w:hAnsi="宋体" w:cs="宋体"/>
          <w:kern w:val="2"/>
          <w:sz w:val="24"/>
          <w:szCs w:val="24"/>
          <w:highlight w:val="none"/>
          <w:lang w:val="en-US" w:eastAsia="zh-CN" w:bidi="ar-SA"/>
        </w:rPr>
        <w:t xml:space="preserve"> </w:t>
      </w:r>
      <w:r>
        <w:rPr>
          <w:rFonts w:hint="eastAsia" w:ascii="宋体" w:hAnsi="宋体" w:eastAsia="宋体" w:cs="宋体"/>
          <w:kern w:val="2"/>
          <w:sz w:val="24"/>
          <w:szCs w:val="24"/>
          <w:highlight w:val="none"/>
          <w:lang w:val="en-US" w:eastAsia="zh-CN" w:bidi="ar-SA"/>
        </w:rPr>
        <w:t>年</w:t>
      </w:r>
      <w:r>
        <w:rPr>
          <w:rFonts w:hint="eastAsia" w:ascii="宋体" w:hAnsi="宋体" w:cs="宋体"/>
          <w:kern w:val="2"/>
          <w:sz w:val="24"/>
          <w:szCs w:val="24"/>
          <w:highlight w:val="none"/>
          <w:lang w:val="en-US" w:eastAsia="zh-CN" w:bidi="ar-SA"/>
        </w:rPr>
        <w:t xml:space="preserve"> </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月</w:t>
      </w:r>
    </w:p>
    <w:p w14:paraId="4CA51A3F">
      <w:pPr>
        <w:jc w:val="left"/>
        <w:outlineLvl w:val="1"/>
        <w:rPr>
          <w:rFonts w:hint="eastAsia" w:ascii="宋体" w:hAnsi="宋体" w:eastAsia="宋体" w:cs="宋体"/>
          <w:b/>
          <w:sz w:val="24"/>
          <w:szCs w:val="24"/>
          <w:highlight w:val="none"/>
          <w:lang w:val="en-US" w:eastAsia="zh-CN"/>
        </w:rPr>
      </w:pPr>
    </w:p>
    <w:p w14:paraId="24731C81">
      <w:pPr>
        <w:jc w:val="left"/>
        <w:outlineLvl w:val="1"/>
        <w:rPr>
          <w:rFonts w:hint="eastAsia" w:ascii="宋体" w:hAnsi="宋体" w:eastAsia="宋体" w:cs="宋体"/>
          <w:b/>
          <w:sz w:val="24"/>
          <w:szCs w:val="24"/>
          <w:highlight w:val="none"/>
          <w:lang w:val="en-US" w:eastAsia="zh-CN"/>
        </w:rPr>
      </w:pPr>
    </w:p>
    <w:p w14:paraId="06E2125A">
      <w:pPr>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五</w:t>
      </w:r>
      <w:r>
        <w:rPr>
          <w:rFonts w:hint="eastAsia" w:ascii="宋体" w:hAnsi="宋体" w:eastAsia="宋体" w:cs="宋体"/>
          <w:b/>
          <w:sz w:val="24"/>
          <w:szCs w:val="24"/>
          <w:highlight w:val="none"/>
        </w:rPr>
        <w:t>、</w:t>
      </w:r>
      <w:r>
        <w:rPr>
          <w:rFonts w:hint="eastAsia" w:ascii="宋体" w:hAnsi="宋体" w:eastAsia="宋体" w:cs="宋体"/>
          <w:b/>
          <w:bCs/>
          <w:sz w:val="24"/>
          <w:szCs w:val="24"/>
          <w:highlight w:val="none"/>
          <w:lang w:val="zh-CN"/>
        </w:rPr>
        <w:t>资格证明文件</w:t>
      </w:r>
    </w:p>
    <w:p w14:paraId="73441308">
      <w:pPr>
        <w:jc w:val="center"/>
        <w:rPr>
          <w:rFonts w:hint="eastAsia" w:ascii="宋体" w:hAnsi="宋体" w:eastAsia="宋体" w:cs="宋体"/>
          <w:b/>
          <w:sz w:val="24"/>
          <w:szCs w:val="24"/>
          <w:highlight w:val="none"/>
          <w:lang w:val="zh-CN"/>
        </w:rPr>
      </w:pPr>
      <w:bookmarkStart w:id="35" w:name="_Toc13890"/>
      <w:bookmarkStart w:id="36" w:name="_Toc2864"/>
      <w:bookmarkStart w:id="37" w:name="_Toc2759"/>
      <w:bookmarkStart w:id="38" w:name="_Toc506199229"/>
    </w:p>
    <w:p w14:paraId="36146A45">
      <w:pPr>
        <w:jc w:val="center"/>
        <w:rPr>
          <w:rFonts w:hint="eastAsia" w:ascii="宋体" w:hAnsi="宋体" w:eastAsia="宋体" w:cs="宋体"/>
          <w:b/>
          <w:sz w:val="24"/>
          <w:szCs w:val="24"/>
          <w:highlight w:val="none"/>
          <w:lang w:val="zh-CN"/>
        </w:rPr>
      </w:pPr>
    </w:p>
    <w:p w14:paraId="1F56B1D5">
      <w:pPr>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资格证明文件（参考）</w:t>
      </w:r>
      <w:bookmarkEnd w:id="35"/>
      <w:bookmarkEnd w:id="36"/>
      <w:bookmarkEnd w:id="37"/>
      <w:bookmarkEnd w:id="38"/>
    </w:p>
    <w:p w14:paraId="7BD99C97">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highlight w:val="none"/>
          <w:lang w:val="zh-CN"/>
        </w:rPr>
      </w:pPr>
    </w:p>
    <w:p w14:paraId="2378843C">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1. </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zh-CN"/>
        </w:rPr>
        <w:t>文件第</w:t>
      </w:r>
      <w:r>
        <w:rPr>
          <w:rFonts w:hint="eastAsia" w:ascii="宋体" w:hAnsi="宋体" w:cs="宋体"/>
          <w:sz w:val="24"/>
          <w:szCs w:val="24"/>
          <w:highlight w:val="none"/>
          <w:lang w:val="en-US" w:eastAsia="zh-CN"/>
        </w:rPr>
        <w:t>一</w:t>
      </w:r>
      <w:r>
        <w:rPr>
          <w:rFonts w:hint="eastAsia" w:ascii="宋体" w:hAnsi="宋体" w:eastAsia="宋体" w:cs="宋体"/>
          <w:sz w:val="24"/>
          <w:szCs w:val="24"/>
          <w:highlight w:val="none"/>
          <w:lang w:val="zh-CN"/>
        </w:rPr>
        <w:t>章</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zh-CN"/>
        </w:rPr>
        <w:t>公告“</w:t>
      </w:r>
      <w:r>
        <w:rPr>
          <w:rFonts w:hint="eastAsia" w:ascii="宋体" w:hAnsi="宋体" w:cs="宋体"/>
          <w:sz w:val="24"/>
          <w:szCs w:val="24"/>
          <w:highlight w:val="none"/>
          <w:lang w:val="en-US" w:eastAsia="zh-CN"/>
        </w:rPr>
        <w:t>二</w:t>
      </w:r>
      <w:r>
        <w:rPr>
          <w:rFonts w:hint="eastAsia" w:ascii="宋体" w:hAnsi="宋体" w:eastAsia="宋体" w:cs="宋体"/>
          <w:sz w:val="24"/>
          <w:szCs w:val="24"/>
          <w:highlight w:val="none"/>
          <w:lang w:val="zh-CN" w:eastAsia="zh-CN"/>
        </w:rPr>
        <w:t>.1满足</w:t>
      </w:r>
      <w:r>
        <w:rPr>
          <w:rFonts w:hint="eastAsia" w:ascii="宋体" w:hAnsi="宋体" w:eastAsia="宋体" w:cs="宋体"/>
          <w:sz w:val="24"/>
          <w:szCs w:val="24"/>
          <w:highlight w:val="none"/>
          <w:lang w:val="zh-CN"/>
        </w:rPr>
        <w:t>《中华人民共和国政府采购法》第二十二条规定；”证明材料</w:t>
      </w:r>
    </w:p>
    <w:p w14:paraId="6415440C">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lang w:val="zh-CN"/>
        </w:rPr>
        <w:t>认为有必要有其他证明文件</w:t>
      </w:r>
    </w:p>
    <w:p w14:paraId="1CFE2939">
      <w:pPr>
        <w:spacing w:line="440" w:lineRule="exact"/>
        <w:jc w:val="left"/>
        <w:rPr>
          <w:rFonts w:hint="eastAsia" w:ascii="宋体" w:hAnsi="宋体" w:eastAsia="宋体" w:cs="宋体"/>
          <w:sz w:val="24"/>
          <w:szCs w:val="24"/>
          <w:highlight w:val="none"/>
        </w:rPr>
      </w:pPr>
    </w:p>
    <w:p w14:paraId="2F801700">
      <w:pPr>
        <w:autoSpaceDE w:val="0"/>
        <w:autoSpaceDN w:val="0"/>
        <w:adjustRightInd w:val="0"/>
        <w:spacing w:line="600" w:lineRule="exact"/>
        <w:ind w:right="480" w:firstLine="6480" w:firstLineChars="2700"/>
        <w:rPr>
          <w:rFonts w:hint="eastAsia" w:ascii="宋体" w:hAnsi="宋体" w:eastAsia="宋体" w:cs="宋体"/>
          <w:sz w:val="24"/>
          <w:szCs w:val="24"/>
          <w:highlight w:val="none"/>
          <w:lang w:val="zh-CN"/>
        </w:rPr>
      </w:pPr>
    </w:p>
    <w:p w14:paraId="79E67B6D">
      <w:pPr>
        <w:autoSpaceDE w:val="0"/>
        <w:autoSpaceDN w:val="0"/>
        <w:adjustRightInd w:val="0"/>
        <w:spacing w:line="600" w:lineRule="exact"/>
        <w:ind w:right="480" w:firstLine="6480" w:firstLineChars="2700"/>
        <w:rPr>
          <w:rFonts w:hint="eastAsia" w:ascii="宋体" w:hAnsi="宋体" w:eastAsia="宋体" w:cs="宋体"/>
          <w:sz w:val="24"/>
          <w:szCs w:val="24"/>
          <w:highlight w:val="none"/>
          <w:lang w:val="zh-CN"/>
        </w:rPr>
      </w:pPr>
    </w:p>
    <w:p w14:paraId="6222BD7A">
      <w:pPr>
        <w:autoSpaceDE w:val="0"/>
        <w:autoSpaceDN w:val="0"/>
        <w:adjustRightInd w:val="0"/>
        <w:spacing w:line="600" w:lineRule="exact"/>
        <w:ind w:right="480" w:firstLine="6480" w:firstLineChars="2700"/>
        <w:rPr>
          <w:rFonts w:hint="eastAsia" w:ascii="宋体" w:hAnsi="宋体" w:eastAsia="宋体" w:cs="宋体"/>
          <w:sz w:val="24"/>
          <w:szCs w:val="24"/>
          <w:highlight w:val="none"/>
          <w:lang w:val="zh-CN"/>
        </w:rPr>
      </w:pPr>
    </w:p>
    <w:p w14:paraId="712656F0">
      <w:pPr>
        <w:autoSpaceDE w:val="0"/>
        <w:autoSpaceDN w:val="0"/>
        <w:adjustRightInd w:val="0"/>
        <w:spacing w:line="600" w:lineRule="exact"/>
        <w:ind w:right="480" w:firstLine="6480" w:firstLineChars="2700"/>
        <w:rPr>
          <w:rFonts w:hint="eastAsia" w:ascii="宋体" w:hAnsi="宋体" w:eastAsia="宋体" w:cs="宋体"/>
          <w:sz w:val="24"/>
          <w:szCs w:val="24"/>
          <w:highlight w:val="none"/>
          <w:lang w:val="zh-CN"/>
        </w:rPr>
      </w:pPr>
      <w:r>
        <w:rPr>
          <w:rFonts w:hint="eastAsia" w:ascii="宋体" w:hAnsi="宋体" w:cs="宋体"/>
          <w:sz w:val="24"/>
          <w:szCs w:val="24"/>
          <w:highlight w:val="none"/>
          <w:lang w:val="zh-CN"/>
        </w:rPr>
        <w:t>投标人</w:t>
      </w:r>
      <w:r>
        <w:rPr>
          <w:rFonts w:hint="eastAsia" w:ascii="宋体" w:hAnsi="宋体" w:cs="宋体"/>
          <w:sz w:val="24"/>
          <w:szCs w:val="24"/>
          <w:highlight w:val="none"/>
          <w:lang w:val="en-US" w:eastAsia="zh-CN"/>
        </w:rPr>
        <w:t>名称</w:t>
      </w:r>
      <w:r>
        <w:rPr>
          <w:rFonts w:hint="eastAsia" w:ascii="宋体" w:hAnsi="宋体" w:eastAsia="宋体" w:cs="宋体"/>
          <w:sz w:val="24"/>
          <w:szCs w:val="24"/>
          <w:highlight w:val="none"/>
        </w:rPr>
        <w:t xml:space="preserve">（盖章）：            </w:t>
      </w:r>
    </w:p>
    <w:p w14:paraId="18ECA001">
      <w:pPr>
        <w:autoSpaceDE w:val="0"/>
        <w:autoSpaceDN w:val="0"/>
        <w:adjustRightInd w:val="0"/>
        <w:spacing w:line="600" w:lineRule="exact"/>
        <w:ind w:right="480" w:firstLine="6480" w:firstLineChars="27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授权代表签字：             </w:t>
      </w:r>
    </w:p>
    <w:p w14:paraId="60632986">
      <w:pPr>
        <w:adjustRightInd w:val="0"/>
        <w:snapToGrid w:val="0"/>
        <w:spacing w:line="360" w:lineRule="auto"/>
        <w:jc w:val="righ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日    期：    年    月   日</w:t>
      </w:r>
    </w:p>
    <w:p w14:paraId="47EB48EF">
      <w:pPr>
        <w:widowControl/>
        <w:shd w:val="clear" w:color="auto" w:fill="FFFFFF"/>
        <w:spacing w:line="360" w:lineRule="auto"/>
        <w:jc w:val="left"/>
        <w:rPr>
          <w:rFonts w:hint="eastAsia" w:ascii="宋体" w:hAnsi="宋体" w:eastAsia="宋体" w:cs="宋体"/>
          <w:sz w:val="24"/>
          <w:szCs w:val="24"/>
          <w:highlight w:val="none"/>
          <w:lang w:val="zh-CN" w:eastAsia="zh-CN"/>
        </w:rPr>
      </w:pPr>
    </w:p>
    <w:p w14:paraId="20AE6A2A">
      <w:pPr>
        <w:spacing w:line="360" w:lineRule="auto"/>
        <w:jc w:val="left"/>
        <w:rPr>
          <w:rFonts w:hint="eastAsia" w:ascii="宋体" w:hAnsi="宋体" w:cs="宋体"/>
          <w:b/>
          <w:bCs/>
          <w:szCs w:val="21"/>
          <w:highlight w:val="none"/>
          <w:lang w:val="zh-CN"/>
        </w:rPr>
      </w:pPr>
      <w:bookmarkStart w:id="39" w:name="_Toc16477"/>
    </w:p>
    <w:p w14:paraId="1D018F1B">
      <w:pPr>
        <w:jc w:val="left"/>
        <w:outlineLvl w:val="1"/>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en-US" w:eastAsia="zh-CN"/>
        </w:rPr>
        <w:t>六</w:t>
      </w:r>
      <w:r>
        <w:rPr>
          <w:rFonts w:hint="eastAsia" w:ascii="宋体" w:hAnsi="宋体" w:eastAsia="宋体" w:cs="宋体"/>
          <w:b/>
          <w:sz w:val="24"/>
          <w:szCs w:val="24"/>
          <w:highlight w:val="none"/>
          <w:lang w:val="zh-CN"/>
        </w:rPr>
        <w:t>、</w:t>
      </w:r>
      <w:r>
        <w:rPr>
          <w:rFonts w:hint="eastAsia" w:ascii="宋体" w:hAnsi="宋体" w:cs="宋体"/>
          <w:b/>
          <w:sz w:val="24"/>
          <w:szCs w:val="24"/>
          <w:highlight w:val="none"/>
          <w:lang w:val="zh-CN"/>
        </w:rPr>
        <w:t>投标人</w:t>
      </w:r>
      <w:r>
        <w:rPr>
          <w:rFonts w:hint="eastAsia" w:ascii="宋体" w:hAnsi="宋体" w:eastAsia="宋体" w:cs="宋体"/>
          <w:b/>
          <w:sz w:val="24"/>
          <w:szCs w:val="24"/>
          <w:highlight w:val="none"/>
          <w:lang w:val="zh-CN"/>
        </w:rPr>
        <w:t>基本情况说明</w:t>
      </w:r>
    </w:p>
    <w:p w14:paraId="05D653C6">
      <w:pPr>
        <w:ind w:firstLine="482" w:firstLineChars="200"/>
        <w:jc w:val="center"/>
        <w:rPr>
          <w:rFonts w:hint="eastAsia" w:ascii="宋体" w:hAnsi="宋体" w:eastAsia="宋体" w:cs="宋体"/>
          <w:b/>
          <w:sz w:val="24"/>
          <w:szCs w:val="24"/>
          <w:highlight w:val="none"/>
          <w:lang w:val="zh-CN"/>
        </w:rPr>
      </w:pPr>
    </w:p>
    <w:p w14:paraId="3BCB25C1">
      <w:pPr>
        <w:ind w:firstLine="482" w:firstLineChars="200"/>
        <w:jc w:val="center"/>
        <w:rPr>
          <w:rFonts w:hint="eastAsia" w:ascii="宋体" w:hAnsi="宋体" w:eastAsia="宋体" w:cs="宋体"/>
          <w:b/>
          <w:sz w:val="24"/>
          <w:szCs w:val="24"/>
          <w:highlight w:val="none"/>
          <w:lang w:val="zh-CN"/>
        </w:rPr>
      </w:pPr>
      <w:r>
        <w:rPr>
          <w:rFonts w:hint="eastAsia" w:ascii="宋体" w:hAnsi="宋体" w:cs="宋体"/>
          <w:b/>
          <w:sz w:val="24"/>
          <w:szCs w:val="24"/>
          <w:highlight w:val="none"/>
          <w:lang w:val="zh-CN"/>
        </w:rPr>
        <w:t>投标人</w:t>
      </w:r>
      <w:r>
        <w:rPr>
          <w:rFonts w:hint="eastAsia" w:ascii="宋体" w:hAnsi="宋体" w:eastAsia="宋体" w:cs="宋体"/>
          <w:b/>
          <w:sz w:val="24"/>
          <w:szCs w:val="24"/>
          <w:highlight w:val="none"/>
          <w:lang w:val="zh-CN"/>
        </w:rPr>
        <w:t>基本情况说明</w:t>
      </w:r>
    </w:p>
    <w:p w14:paraId="056296E6">
      <w:pPr>
        <w:ind w:firstLine="600" w:firstLineChars="250"/>
        <w:jc w:val="left"/>
        <w:rPr>
          <w:rFonts w:hint="eastAsia" w:ascii="宋体" w:hAnsi="宋体" w:eastAsia="宋体" w:cs="宋体"/>
          <w:sz w:val="24"/>
          <w:szCs w:val="24"/>
          <w:highlight w:val="none"/>
          <w:lang w:val="zh-CN"/>
        </w:rPr>
      </w:pPr>
    </w:p>
    <w:p w14:paraId="5676D64C">
      <w:pPr>
        <w:ind w:firstLine="600" w:firstLineChars="25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要求尽可能简短精炼。</w:t>
      </w:r>
    </w:p>
    <w:p w14:paraId="7DFC2EDD">
      <w:pPr>
        <w:ind w:firstLine="480" w:firstLineChars="20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（一）名称及有关情况：</w:t>
      </w:r>
    </w:p>
    <w:p w14:paraId="16BDBF89">
      <w:pPr>
        <w:ind w:firstLine="480" w:firstLineChars="20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（1）名称：</w:t>
      </w:r>
    </w:p>
    <w:p w14:paraId="6BA79B66">
      <w:pPr>
        <w:ind w:firstLine="480" w:firstLineChars="20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（2）地址：　　　　　　　　　传真/电话：　　　　　邮编：</w:t>
      </w:r>
    </w:p>
    <w:p w14:paraId="7B0FE876">
      <w:pPr>
        <w:ind w:firstLine="480" w:firstLineChars="20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（3）成立或注册日期：</w:t>
      </w:r>
    </w:p>
    <w:p w14:paraId="19C63A5E">
      <w:pPr>
        <w:ind w:firstLine="480" w:firstLineChars="20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（4）法人代表姓名：</w:t>
      </w:r>
    </w:p>
    <w:p w14:paraId="194B1C24">
      <w:pPr>
        <w:ind w:firstLine="480" w:firstLineChars="20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（5）开户银行名称及地址：</w:t>
      </w:r>
    </w:p>
    <w:p w14:paraId="7FB56815">
      <w:pPr>
        <w:ind w:firstLine="480" w:firstLineChars="20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（6）</w:t>
      </w:r>
      <w:r>
        <w:rPr>
          <w:rFonts w:hint="eastAsia" w:ascii="宋体" w:hAnsi="宋体" w:cs="宋体"/>
          <w:sz w:val="24"/>
          <w:szCs w:val="24"/>
          <w:highlight w:val="none"/>
          <w:lang w:val="zh-CN"/>
        </w:rPr>
        <w:t>投标人</w:t>
      </w:r>
      <w:r>
        <w:rPr>
          <w:rFonts w:hint="eastAsia" w:ascii="宋体" w:hAnsi="宋体" w:eastAsia="宋体" w:cs="宋体"/>
          <w:sz w:val="24"/>
          <w:szCs w:val="24"/>
          <w:highlight w:val="none"/>
          <w:lang w:val="zh-CN"/>
        </w:rPr>
        <w:t>在南京地区的代表姓名和地址邮编、传真、电话</w:t>
      </w:r>
    </w:p>
    <w:p w14:paraId="2A29234C">
      <w:pPr>
        <w:ind w:firstLine="480" w:firstLineChars="20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（二）</w:t>
      </w:r>
      <w:r>
        <w:rPr>
          <w:rFonts w:hint="eastAsia" w:ascii="宋体" w:hAnsi="宋体" w:cs="宋体"/>
          <w:sz w:val="24"/>
          <w:szCs w:val="24"/>
          <w:highlight w:val="none"/>
          <w:lang w:val="zh-CN"/>
        </w:rPr>
        <w:t>投标人</w:t>
      </w:r>
      <w:r>
        <w:rPr>
          <w:rFonts w:hint="eastAsia" w:ascii="宋体" w:hAnsi="宋体" w:eastAsia="宋体" w:cs="宋体"/>
          <w:sz w:val="24"/>
          <w:szCs w:val="24"/>
          <w:highlight w:val="none"/>
          <w:lang w:val="zh-CN"/>
        </w:rPr>
        <w:t>简介：主要包括以下内容</w:t>
      </w:r>
    </w:p>
    <w:p w14:paraId="5DECDD3A">
      <w:pPr>
        <w:ind w:firstLine="480" w:firstLineChars="20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（1）企业发展简史</w:t>
      </w:r>
    </w:p>
    <w:p w14:paraId="111B4C46">
      <w:pPr>
        <w:ind w:firstLine="480" w:firstLineChars="20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（2）企业获得的荣誉、受过的违规处罚情况等</w:t>
      </w:r>
    </w:p>
    <w:p w14:paraId="43EE7F5F">
      <w:pPr>
        <w:ind w:firstLine="480" w:firstLineChars="20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（三）</w:t>
      </w:r>
      <w:r>
        <w:rPr>
          <w:rFonts w:hint="eastAsia" w:ascii="宋体" w:hAnsi="宋体" w:cs="宋体"/>
          <w:sz w:val="24"/>
          <w:szCs w:val="24"/>
          <w:highlight w:val="none"/>
          <w:lang w:val="zh-CN"/>
        </w:rPr>
        <w:t>投标人</w:t>
      </w:r>
      <w:r>
        <w:rPr>
          <w:rFonts w:hint="eastAsia" w:ascii="宋体" w:hAnsi="宋体" w:eastAsia="宋体" w:cs="宋体"/>
          <w:sz w:val="24"/>
          <w:szCs w:val="24"/>
          <w:highlight w:val="none"/>
          <w:lang w:val="zh-CN"/>
        </w:rPr>
        <w:t>认为需要说明的其它情况</w:t>
      </w:r>
    </w:p>
    <w:p w14:paraId="4598D109">
      <w:pPr>
        <w:autoSpaceDE w:val="0"/>
        <w:autoSpaceDN w:val="0"/>
        <w:adjustRightInd w:val="0"/>
        <w:spacing w:line="600" w:lineRule="exact"/>
        <w:ind w:right="48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val="zh-CN"/>
        </w:rPr>
        <w:t>投标人</w:t>
      </w:r>
      <w:r>
        <w:rPr>
          <w:rFonts w:hint="eastAsia" w:ascii="宋体" w:hAnsi="宋体" w:cs="宋体"/>
          <w:sz w:val="24"/>
          <w:szCs w:val="24"/>
          <w:highlight w:val="none"/>
          <w:lang w:val="en-US" w:eastAsia="zh-CN"/>
        </w:rPr>
        <w:t>名称</w:t>
      </w:r>
      <w:r>
        <w:rPr>
          <w:rFonts w:hint="eastAsia" w:ascii="宋体" w:hAnsi="宋体" w:eastAsia="宋体" w:cs="宋体"/>
          <w:sz w:val="24"/>
          <w:szCs w:val="24"/>
          <w:highlight w:val="none"/>
        </w:rPr>
        <w:t xml:space="preserve">（盖章）：            </w:t>
      </w:r>
    </w:p>
    <w:p w14:paraId="73C3667F">
      <w:pPr>
        <w:autoSpaceDE w:val="0"/>
        <w:autoSpaceDN w:val="0"/>
        <w:adjustRightInd w:val="0"/>
        <w:spacing w:line="600" w:lineRule="exact"/>
        <w:ind w:right="480" w:firstLine="6480" w:firstLineChars="27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授权代表签字：             </w:t>
      </w:r>
    </w:p>
    <w:p w14:paraId="553203C9">
      <w:pPr>
        <w:autoSpaceDE w:val="0"/>
        <w:autoSpaceDN w:val="0"/>
        <w:adjustRightInd w:val="0"/>
        <w:spacing w:line="600" w:lineRule="exact"/>
        <w:jc w:val="righ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日    期：    年    月   日</w:t>
      </w:r>
    </w:p>
    <w:p w14:paraId="062C4944">
      <w:pPr>
        <w:widowControl/>
        <w:spacing w:line="360" w:lineRule="auto"/>
        <w:rPr>
          <w:rFonts w:hint="eastAsia" w:ascii="宋体" w:hAnsi="宋体" w:eastAsia="宋体" w:cs="宋体"/>
          <w:b/>
          <w:sz w:val="24"/>
          <w:szCs w:val="24"/>
          <w:highlight w:val="none"/>
          <w:lang w:val="en-US" w:eastAsia="zh-CN"/>
        </w:rPr>
      </w:pPr>
    </w:p>
    <w:p w14:paraId="38A2412E">
      <w:pPr>
        <w:spacing w:line="360" w:lineRule="auto"/>
        <w:jc w:val="left"/>
        <w:rPr>
          <w:rFonts w:hint="eastAsia" w:ascii="宋体" w:hAnsi="宋体" w:cs="宋体"/>
          <w:b/>
          <w:bCs/>
          <w:szCs w:val="21"/>
          <w:highlight w:val="none"/>
          <w:lang w:val="zh-CN"/>
        </w:rPr>
      </w:pPr>
    </w:p>
    <w:p w14:paraId="6DE84BB6">
      <w:pPr>
        <w:spacing w:line="360" w:lineRule="auto"/>
        <w:jc w:val="left"/>
        <w:rPr>
          <w:rFonts w:hint="eastAsia" w:ascii="宋体" w:hAnsi="宋体" w:cs="宋体"/>
          <w:b/>
          <w:bCs/>
          <w:szCs w:val="21"/>
          <w:highlight w:val="none"/>
          <w:lang w:val="zh-CN"/>
        </w:rPr>
      </w:pPr>
    </w:p>
    <w:p w14:paraId="56100899">
      <w:pPr>
        <w:spacing w:line="360" w:lineRule="auto"/>
        <w:jc w:val="left"/>
        <w:rPr>
          <w:rFonts w:hint="eastAsia" w:ascii="宋体" w:hAnsi="宋体" w:cs="宋体"/>
          <w:b/>
          <w:bCs/>
          <w:szCs w:val="21"/>
          <w:highlight w:val="none"/>
          <w:lang w:val="zh-CN"/>
        </w:rPr>
      </w:pPr>
    </w:p>
    <w:p w14:paraId="0005DA34">
      <w:pPr>
        <w:spacing w:line="360" w:lineRule="auto"/>
        <w:jc w:val="left"/>
        <w:rPr>
          <w:rFonts w:hint="eastAsia" w:ascii="宋体" w:hAnsi="宋体" w:cs="宋体"/>
          <w:b/>
          <w:bCs/>
          <w:szCs w:val="21"/>
          <w:highlight w:val="none"/>
          <w:lang w:val="zh-CN"/>
        </w:rPr>
      </w:pPr>
    </w:p>
    <w:p w14:paraId="16A45BE5">
      <w:pPr>
        <w:spacing w:line="360" w:lineRule="auto"/>
        <w:jc w:val="left"/>
        <w:rPr>
          <w:rFonts w:hint="eastAsia" w:ascii="宋体" w:hAnsi="宋体" w:cs="宋体"/>
          <w:b/>
          <w:bCs/>
          <w:szCs w:val="21"/>
          <w:highlight w:val="none"/>
          <w:lang w:val="zh-CN"/>
        </w:rPr>
      </w:pPr>
    </w:p>
    <w:p w14:paraId="68041BAC">
      <w:pPr>
        <w:spacing w:line="360" w:lineRule="auto"/>
        <w:jc w:val="left"/>
        <w:rPr>
          <w:rFonts w:hint="eastAsia" w:ascii="宋体" w:hAnsi="宋体" w:cs="宋体"/>
          <w:b/>
          <w:bCs/>
          <w:szCs w:val="21"/>
          <w:highlight w:val="none"/>
          <w:lang w:val="zh-CN"/>
        </w:rPr>
      </w:pPr>
    </w:p>
    <w:p w14:paraId="07F0B223">
      <w:pPr>
        <w:spacing w:line="360" w:lineRule="auto"/>
        <w:jc w:val="left"/>
        <w:rPr>
          <w:rFonts w:hint="eastAsia" w:ascii="宋体" w:hAnsi="宋体" w:cs="宋体"/>
          <w:b/>
          <w:bCs/>
          <w:szCs w:val="21"/>
          <w:highlight w:val="none"/>
          <w:lang w:val="zh-CN"/>
        </w:rPr>
      </w:pPr>
    </w:p>
    <w:p w14:paraId="713B313C">
      <w:pPr>
        <w:spacing w:line="360" w:lineRule="auto"/>
        <w:jc w:val="left"/>
        <w:rPr>
          <w:rFonts w:hint="eastAsia" w:ascii="宋体" w:hAnsi="宋体" w:cs="宋体"/>
          <w:b/>
          <w:bCs/>
          <w:szCs w:val="21"/>
          <w:highlight w:val="none"/>
          <w:lang w:val="zh-CN"/>
        </w:rPr>
      </w:pPr>
    </w:p>
    <w:p w14:paraId="53E8E86A">
      <w:pPr>
        <w:spacing w:line="360" w:lineRule="auto"/>
        <w:jc w:val="left"/>
        <w:rPr>
          <w:rFonts w:hint="eastAsia" w:ascii="宋体" w:hAnsi="宋体" w:cs="宋体"/>
          <w:b/>
          <w:bCs/>
          <w:szCs w:val="21"/>
          <w:highlight w:val="none"/>
          <w:lang w:val="zh-CN"/>
        </w:rPr>
      </w:pPr>
    </w:p>
    <w:p w14:paraId="4DDE9AA2">
      <w:pPr>
        <w:spacing w:line="360" w:lineRule="auto"/>
        <w:jc w:val="left"/>
        <w:rPr>
          <w:rFonts w:hint="eastAsia" w:ascii="宋体" w:hAnsi="宋体" w:cs="宋体"/>
          <w:b/>
          <w:bCs/>
          <w:szCs w:val="21"/>
          <w:highlight w:val="none"/>
          <w:lang w:val="zh-CN"/>
        </w:rPr>
      </w:pPr>
    </w:p>
    <w:p w14:paraId="7D437BA8">
      <w:pPr>
        <w:spacing w:line="360" w:lineRule="auto"/>
        <w:jc w:val="left"/>
        <w:rPr>
          <w:rFonts w:hint="eastAsia" w:ascii="宋体" w:hAnsi="宋体" w:cs="宋体"/>
          <w:b/>
          <w:bCs/>
          <w:szCs w:val="21"/>
          <w:highlight w:val="none"/>
          <w:lang w:val="zh-CN"/>
        </w:rPr>
      </w:pPr>
    </w:p>
    <w:p w14:paraId="21011AEB">
      <w:pPr>
        <w:spacing w:line="360" w:lineRule="auto"/>
        <w:jc w:val="left"/>
        <w:rPr>
          <w:rFonts w:hint="eastAsia" w:ascii="宋体" w:hAnsi="宋体" w:cs="宋体"/>
          <w:b/>
          <w:bCs/>
          <w:szCs w:val="21"/>
          <w:highlight w:val="none"/>
          <w:lang w:val="zh-CN"/>
        </w:rPr>
      </w:pPr>
    </w:p>
    <w:p w14:paraId="2EFBB575">
      <w:pPr>
        <w:spacing w:line="360" w:lineRule="auto"/>
        <w:jc w:val="left"/>
        <w:rPr>
          <w:rFonts w:hint="eastAsia" w:ascii="宋体" w:hAnsi="宋体" w:cs="宋体"/>
          <w:b/>
          <w:bCs/>
          <w:szCs w:val="21"/>
          <w:highlight w:val="none"/>
          <w:lang w:val="zh-CN"/>
        </w:rPr>
      </w:pPr>
    </w:p>
    <w:p w14:paraId="55B55816">
      <w:pPr>
        <w:spacing w:line="360" w:lineRule="auto"/>
        <w:jc w:val="left"/>
        <w:rPr>
          <w:rFonts w:hint="eastAsia" w:ascii="宋体" w:hAnsi="宋体" w:cs="宋体"/>
          <w:b/>
          <w:bCs/>
          <w:szCs w:val="21"/>
          <w:highlight w:val="none"/>
          <w:lang w:val="zh-CN"/>
        </w:rPr>
      </w:pPr>
    </w:p>
    <w:p w14:paraId="4FBE8004">
      <w:pPr>
        <w:spacing w:line="360" w:lineRule="auto"/>
        <w:jc w:val="left"/>
        <w:rPr>
          <w:rFonts w:hint="eastAsia" w:ascii="宋体" w:hAnsi="宋体" w:cs="宋体"/>
          <w:b/>
          <w:bCs/>
          <w:szCs w:val="21"/>
          <w:highlight w:val="none"/>
          <w:lang w:val="zh-CN"/>
        </w:rPr>
      </w:pPr>
    </w:p>
    <w:p w14:paraId="515F4ED6">
      <w:pPr>
        <w:spacing w:line="360" w:lineRule="auto"/>
        <w:jc w:val="left"/>
        <w:rPr>
          <w:rFonts w:hint="eastAsia" w:ascii="宋体" w:hAnsi="宋体" w:cs="宋体"/>
          <w:b/>
          <w:bCs/>
          <w:szCs w:val="21"/>
          <w:highlight w:val="none"/>
          <w:lang w:val="zh-CN"/>
        </w:rPr>
      </w:pPr>
    </w:p>
    <w:p w14:paraId="0D16B6A4">
      <w:pPr>
        <w:widowControl/>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七</w:t>
      </w:r>
      <w:r>
        <w:rPr>
          <w:rFonts w:hint="eastAsia" w:ascii="宋体" w:hAnsi="宋体" w:eastAsia="宋体" w:cs="宋体"/>
          <w:b/>
          <w:sz w:val="24"/>
          <w:szCs w:val="24"/>
          <w:highlight w:val="none"/>
        </w:rPr>
        <w:t>、项目实施方案</w:t>
      </w:r>
    </w:p>
    <w:p w14:paraId="0D64795F">
      <w:pPr>
        <w:rPr>
          <w:rFonts w:hint="eastAsia" w:ascii="宋体" w:hAnsi="宋体" w:eastAsia="宋体" w:cs="宋体"/>
          <w:sz w:val="24"/>
          <w:szCs w:val="24"/>
          <w:highlight w:val="none"/>
        </w:rPr>
      </w:pPr>
    </w:p>
    <w:p w14:paraId="41F3C281">
      <w:pPr>
        <w:jc w:val="center"/>
        <w:rPr>
          <w:rFonts w:hint="eastAsia" w:ascii="宋体" w:hAnsi="宋体" w:eastAsia="宋体" w:cs="宋体"/>
          <w:sz w:val="24"/>
          <w:szCs w:val="24"/>
          <w:highlight w:val="none"/>
        </w:rPr>
      </w:pPr>
    </w:p>
    <w:p w14:paraId="09DA566E">
      <w:pPr>
        <w:jc w:val="center"/>
        <w:rPr>
          <w:rFonts w:hint="eastAsia" w:ascii="宋体" w:hAnsi="宋体" w:eastAsia="宋体" w:cs="宋体"/>
          <w:sz w:val="24"/>
          <w:szCs w:val="24"/>
          <w:highlight w:val="none"/>
        </w:rPr>
      </w:pPr>
    </w:p>
    <w:p w14:paraId="2F7AD1C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项目实施方案</w:t>
      </w:r>
    </w:p>
    <w:p w14:paraId="14E084C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（格式自拟）</w:t>
      </w:r>
    </w:p>
    <w:p w14:paraId="30B0E651">
      <w:pPr>
        <w:autoSpaceDE w:val="0"/>
        <w:autoSpaceDN w:val="0"/>
        <w:adjustRightInd w:val="0"/>
        <w:outlineLvl w:val="1"/>
        <w:rPr>
          <w:rFonts w:hint="eastAsia" w:ascii="宋体" w:hAnsi="宋体" w:eastAsia="宋体" w:cs="宋体"/>
          <w:b/>
          <w:sz w:val="24"/>
          <w:szCs w:val="24"/>
          <w:highlight w:val="none"/>
        </w:rPr>
      </w:pPr>
    </w:p>
    <w:p w14:paraId="1C250846">
      <w:pPr>
        <w:autoSpaceDE w:val="0"/>
        <w:autoSpaceDN w:val="0"/>
        <w:adjustRightInd w:val="0"/>
        <w:outlineLvl w:val="1"/>
        <w:rPr>
          <w:rFonts w:hint="eastAsia" w:ascii="宋体" w:hAnsi="宋体" w:eastAsia="宋体" w:cs="宋体"/>
          <w:b/>
          <w:sz w:val="24"/>
          <w:szCs w:val="24"/>
          <w:highlight w:val="none"/>
        </w:rPr>
      </w:pPr>
    </w:p>
    <w:p w14:paraId="3434E504">
      <w:pPr>
        <w:autoSpaceDE w:val="0"/>
        <w:autoSpaceDN w:val="0"/>
        <w:adjustRightInd w:val="0"/>
        <w:outlineLvl w:val="1"/>
        <w:rPr>
          <w:rFonts w:hint="eastAsia" w:ascii="宋体" w:hAnsi="宋体" w:eastAsia="宋体" w:cs="宋体"/>
          <w:b/>
          <w:sz w:val="24"/>
          <w:szCs w:val="24"/>
          <w:highlight w:val="none"/>
        </w:rPr>
      </w:pPr>
    </w:p>
    <w:p w14:paraId="41034622">
      <w:pPr>
        <w:autoSpaceDE w:val="0"/>
        <w:autoSpaceDN w:val="0"/>
        <w:adjustRightInd w:val="0"/>
        <w:outlineLvl w:val="1"/>
        <w:rPr>
          <w:rFonts w:hint="eastAsia" w:ascii="宋体" w:hAnsi="宋体" w:eastAsia="宋体" w:cs="宋体"/>
          <w:b/>
          <w:sz w:val="24"/>
          <w:szCs w:val="24"/>
          <w:highlight w:val="none"/>
        </w:rPr>
      </w:pPr>
    </w:p>
    <w:p w14:paraId="66A9A602">
      <w:pPr>
        <w:autoSpaceDE w:val="0"/>
        <w:autoSpaceDN w:val="0"/>
        <w:adjustRightInd w:val="0"/>
        <w:outlineLvl w:val="1"/>
        <w:rPr>
          <w:rFonts w:hint="eastAsia" w:ascii="宋体" w:hAnsi="宋体" w:eastAsia="宋体" w:cs="宋体"/>
          <w:b/>
          <w:sz w:val="24"/>
          <w:szCs w:val="24"/>
          <w:highlight w:val="none"/>
        </w:rPr>
      </w:pPr>
    </w:p>
    <w:p w14:paraId="017A81E1">
      <w:pPr>
        <w:autoSpaceDE w:val="0"/>
        <w:autoSpaceDN w:val="0"/>
        <w:adjustRightInd w:val="0"/>
        <w:outlineLvl w:val="1"/>
        <w:rPr>
          <w:rFonts w:hint="eastAsia" w:ascii="宋体" w:hAnsi="宋体" w:eastAsia="宋体" w:cs="宋体"/>
          <w:b/>
          <w:sz w:val="24"/>
          <w:szCs w:val="24"/>
          <w:highlight w:val="none"/>
        </w:rPr>
      </w:pPr>
    </w:p>
    <w:p w14:paraId="7687E828">
      <w:pPr>
        <w:autoSpaceDE w:val="0"/>
        <w:autoSpaceDN w:val="0"/>
        <w:adjustRightInd w:val="0"/>
        <w:outlineLvl w:val="1"/>
        <w:rPr>
          <w:rFonts w:hint="eastAsia" w:ascii="宋体" w:hAnsi="宋体" w:eastAsia="宋体" w:cs="宋体"/>
          <w:b/>
          <w:sz w:val="24"/>
          <w:szCs w:val="24"/>
          <w:highlight w:val="none"/>
        </w:rPr>
      </w:pPr>
    </w:p>
    <w:p w14:paraId="1F4F6E87">
      <w:pPr>
        <w:wordWrap w:val="0"/>
        <w:autoSpaceDE w:val="0"/>
        <w:autoSpaceDN w:val="0"/>
        <w:adjustRightInd w:val="0"/>
        <w:snapToGrid w:val="0"/>
        <w:spacing w:line="360" w:lineRule="auto"/>
        <w:jc w:val="righ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eastAsia="zh-CN"/>
        </w:rPr>
        <w:tab/>
      </w:r>
      <w:r>
        <w:rPr>
          <w:rFonts w:hint="eastAsia" w:ascii="宋体" w:hAnsi="宋体" w:eastAsia="宋体" w:cs="宋体"/>
          <w:b/>
          <w:sz w:val="24"/>
          <w:szCs w:val="24"/>
          <w:highlight w:val="none"/>
          <w:lang w:val="en-US" w:eastAsia="zh-CN"/>
        </w:rPr>
        <w:t xml:space="preserve"> </w:t>
      </w:r>
    </w:p>
    <w:p w14:paraId="1ED7421C">
      <w:pPr>
        <w:wordWrap w:val="0"/>
        <w:autoSpaceDE w:val="0"/>
        <w:autoSpaceDN w:val="0"/>
        <w:adjustRightInd w:val="0"/>
        <w:snapToGrid w:val="0"/>
        <w:spacing w:line="360" w:lineRule="auto"/>
        <w:jc w:val="right"/>
        <w:rPr>
          <w:rFonts w:hint="eastAsia" w:ascii="宋体" w:hAnsi="宋体" w:eastAsia="宋体" w:cs="宋体"/>
          <w:sz w:val="24"/>
          <w:szCs w:val="24"/>
          <w:highlight w:val="none"/>
          <w:lang w:val="zh-CN"/>
        </w:rPr>
      </w:pPr>
      <w:r>
        <w:rPr>
          <w:rFonts w:hint="eastAsia" w:ascii="宋体" w:hAnsi="宋体" w:eastAsia="宋体" w:cs="宋体"/>
          <w:b/>
          <w:sz w:val="24"/>
          <w:szCs w:val="24"/>
          <w:highlight w:val="none"/>
          <w:lang w:val="en-US" w:eastAsia="zh-CN"/>
        </w:rPr>
        <w:t xml:space="preserve"> </w:t>
      </w:r>
      <w:r>
        <w:rPr>
          <w:rFonts w:hint="eastAsia" w:ascii="宋体" w:hAnsi="宋体" w:cs="宋体"/>
          <w:sz w:val="24"/>
          <w:szCs w:val="24"/>
          <w:highlight w:val="none"/>
          <w:lang w:val="zh-CN"/>
        </w:rPr>
        <w:t>投标人</w:t>
      </w:r>
      <w:r>
        <w:rPr>
          <w:rFonts w:hint="eastAsia" w:ascii="宋体" w:hAnsi="宋体" w:cs="宋体"/>
          <w:sz w:val="24"/>
          <w:szCs w:val="24"/>
          <w:highlight w:val="none"/>
          <w:lang w:val="en-US" w:eastAsia="zh-CN"/>
        </w:rPr>
        <w:t>名称</w:t>
      </w:r>
      <w:r>
        <w:rPr>
          <w:rFonts w:hint="eastAsia" w:ascii="宋体" w:hAnsi="宋体" w:eastAsia="宋体" w:cs="宋体"/>
          <w:sz w:val="24"/>
          <w:szCs w:val="24"/>
          <w:highlight w:val="none"/>
        </w:rPr>
        <w:t xml:space="preserve">（盖章）：            </w:t>
      </w:r>
    </w:p>
    <w:p w14:paraId="5A852966">
      <w:pPr>
        <w:autoSpaceDE w:val="0"/>
        <w:autoSpaceDN w:val="0"/>
        <w:adjustRightInd w:val="0"/>
        <w:snapToGrid w:val="0"/>
        <w:spacing w:line="360" w:lineRule="auto"/>
        <w:jc w:val="center"/>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zh-CN"/>
        </w:rPr>
        <w:t>日    期：    年    月   日</w:t>
      </w:r>
    </w:p>
    <w:p w14:paraId="54BC6496">
      <w:pPr>
        <w:adjustRightInd w:val="0"/>
        <w:snapToGrid w:val="0"/>
        <w:spacing w:line="360" w:lineRule="auto"/>
        <w:rPr>
          <w:rFonts w:hint="eastAsia" w:ascii="宋体" w:hAnsi="宋体" w:eastAsia="宋体" w:cs="宋体"/>
          <w:sz w:val="24"/>
          <w:szCs w:val="24"/>
          <w:highlight w:val="none"/>
          <w:lang w:val="zh-CN"/>
        </w:rPr>
      </w:pPr>
    </w:p>
    <w:p w14:paraId="011C0503">
      <w:pPr>
        <w:spacing w:line="360" w:lineRule="auto"/>
        <w:jc w:val="left"/>
        <w:rPr>
          <w:rFonts w:hint="eastAsia" w:ascii="宋体" w:hAnsi="宋体" w:cs="宋体"/>
          <w:b/>
          <w:bCs/>
          <w:szCs w:val="21"/>
          <w:highlight w:val="none"/>
          <w:lang w:val="zh-CN"/>
        </w:rPr>
      </w:pPr>
    </w:p>
    <w:p w14:paraId="404C4065">
      <w:pPr>
        <w:spacing w:line="360" w:lineRule="auto"/>
        <w:jc w:val="left"/>
        <w:rPr>
          <w:rFonts w:hint="eastAsia" w:ascii="宋体" w:hAnsi="宋体" w:cs="宋体"/>
          <w:b/>
          <w:bCs/>
          <w:szCs w:val="21"/>
          <w:highlight w:val="none"/>
          <w:lang w:val="zh-CN"/>
        </w:rPr>
      </w:pPr>
    </w:p>
    <w:p w14:paraId="621791FC">
      <w:pPr>
        <w:spacing w:line="360" w:lineRule="auto"/>
        <w:jc w:val="left"/>
        <w:rPr>
          <w:rFonts w:hint="eastAsia" w:ascii="宋体" w:hAnsi="宋体" w:cs="宋体"/>
          <w:b/>
          <w:bCs/>
          <w:szCs w:val="21"/>
          <w:highlight w:val="none"/>
          <w:lang w:val="zh-CN"/>
        </w:rPr>
      </w:pPr>
    </w:p>
    <w:p w14:paraId="3D227C0C">
      <w:pPr>
        <w:spacing w:line="360" w:lineRule="auto"/>
        <w:jc w:val="left"/>
        <w:rPr>
          <w:rFonts w:hint="eastAsia" w:ascii="宋体" w:hAnsi="宋体" w:cs="宋体"/>
          <w:b/>
          <w:bCs/>
          <w:szCs w:val="21"/>
          <w:highlight w:val="none"/>
          <w:lang w:val="zh-CN"/>
        </w:rPr>
      </w:pPr>
    </w:p>
    <w:p w14:paraId="3292DC81">
      <w:pPr>
        <w:spacing w:line="360" w:lineRule="auto"/>
        <w:jc w:val="left"/>
        <w:rPr>
          <w:rFonts w:hint="eastAsia" w:ascii="宋体" w:hAnsi="宋体" w:cs="宋体"/>
          <w:b/>
          <w:bCs/>
          <w:szCs w:val="21"/>
          <w:highlight w:val="none"/>
          <w:lang w:val="zh-CN"/>
        </w:rPr>
      </w:pPr>
    </w:p>
    <w:p w14:paraId="7BE31041">
      <w:pPr>
        <w:spacing w:line="360" w:lineRule="auto"/>
        <w:jc w:val="left"/>
        <w:rPr>
          <w:rFonts w:hint="eastAsia" w:ascii="宋体" w:hAnsi="宋体" w:cs="宋体"/>
          <w:b/>
          <w:bCs/>
          <w:szCs w:val="21"/>
          <w:highlight w:val="none"/>
          <w:lang w:val="zh-CN"/>
        </w:rPr>
      </w:pPr>
    </w:p>
    <w:p w14:paraId="65FDC4C7">
      <w:pPr>
        <w:spacing w:line="360" w:lineRule="auto"/>
        <w:jc w:val="left"/>
        <w:rPr>
          <w:rFonts w:hint="eastAsia" w:ascii="宋体" w:hAnsi="宋体" w:cs="宋体"/>
          <w:b/>
          <w:bCs/>
          <w:szCs w:val="21"/>
          <w:highlight w:val="none"/>
          <w:lang w:val="zh-CN"/>
        </w:rPr>
      </w:pPr>
    </w:p>
    <w:p w14:paraId="3DEE0250">
      <w:pPr>
        <w:spacing w:line="360" w:lineRule="auto"/>
        <w:jc w:val="left"/>
        <w:rPr>
          <w:rFonts w:hint="eastAsia" w:ascii="宋体" w:hAnsi="宋体" w:cs="宋体"/>
          <w:b/>
          <w:bCs/>
          <w:szCs w:val="21"/>
          <w:highlight w:val="none"/>
          <w:lang w:val="zh-CN"/>
        </w:rPr>
      </w:pPr>
    </w:p>
    <w:p w14:paraId="2D2A0E0E">
      <w:pPr>
        <w:spacing w:line="360" w:lineRule="auto"/>
        <w:jc w:val="left"/>
        <w:rPr>
          <w:rFonts w:hint="eastAsia" w:ascii="宋体" w:hAnsi="宋体" w:cs="宋体"/>
          <w:b/>
          <w:bCs/>
          <w:szCs w:val="21"/>
          <w:highlight w:val="none"/>
          <w:lang w:val="zh-CN"/>
        </w:rPr>
      </w:pPr>
    </w:p>
    <w:p w14:paraId="1737F8D7">
      <w:pPr>
        <w:spacing w:line="360" w:lineRule="auto"/>
        <w:jc w:val="left"/>
        <w:rPr>
          <w:rFonts w:hint="eastAsia" w:ascii="宋体" w:hAnsi="宋体" w:cs="宋体"/>
          <w:b/>
          <w:bCs/>
          <w:szCs w:val="21"/>
          <w:highlight w:val="none"/>
          <w:lang w:val="zh-CN"/>
        </w:rPr>
      </w:pPr>
    </w:p>
    <w:p w14:paraId="4FDFD521">
      <w:pPr>
        <w:spacing w:line="360" w:lineRule="auto"/>
        <w:jc w:val="left"/>
        <w:rPr>
          <w:rFonts w:hint="eastAsia" w:ascii="宋体" w:hAnsi="宋体" w:cs="宋体"/>
          <w:b/>
          <w:bCs/>
          <w:szCs w:val="21"/>
          <w:highlight w:val="none"/>
          <w:lang w:val="zh-CN"/>
        </w:rPr>
      </w:pPr>
    </w:p>
    <w:p w14:paraId="0783ECE3">
      <w:pPr>
        <w:spacing w:line="360" w:lineRule="auto"/>
        <w:jc w:val="left"/>
        <w:rPr>
          <w:rFonts w:hint="eastAsia" w:ascii="宋体" w:hAnsi="宋体" w:cs="宋体"/>
          <w:b/>
          <w:bCs/>
          <w:szCs w:val="21"/>
          <w:highlight w:val="none"/>
          <w:lang w:val="zh-CN"/>
        </w:rPr>
      </w:pPr>
    </w:p>
    <w:p w14:paraId="2271E296">
      <w:pPr>
        <w:spacing w:line="360" w:lineRule="auto"/>
        <w:jc w:val="left"/>
        <w:rPr>
          <w:rFonts w:hint="eastAsia" w:ascii="宋体" w:hAnsi="宋体" w:cs="宋体"/>
          <w:b/>
          <w:bCs/>
          <w:szCs w:val="21"/>
          <w:highlight w:val="none"/>
          <w:lang w:val="zh-CN"/>
        </w:rPr>
      </w:pPr>
    </w:p>
    <w:p w14:paraId="6856F8BE">
      <w:pPr>
        <w:spacing w:line="360" w:lineRule="auto"/>
        <w:jc w:val="left"/>
        <w:rPr>
          <w:rFonts w:hint="eastAsia" w:ascii="宋体" w:hAnsi="宋体" w:cs="宋体"/>
          <w:b/>
          <w:bCs/>
          <w:szCs w:val="21"/>
          <w:highlight w:val="none"/>
          <w:lang w:val="zh-CN"/>
        </w:rPr>
      </w:pPr>
    </w:p>
    <w:p w14:paraId="73FE0D69">
      <w:pPr>
        <w:spacing w:line="360" w:lineRule="auto"/>
        <w:jc w:val="left"/>
        <w:rPr>
          <w:rFonts w:hint="eastAsia" w:ascii="宋体" w:hAnsi="宋体" w:cs="宋体"/>
          <w:b/>
          <w:bCs/>
          <w:szCs w:val="21"/>
          <w:highlight w:val="none"/>
          <w:lang w:val="zh-CN"/>
        </w:rPr>
      </w:pPr>
    </w:p>
    <w:p w14:paraId="71F44F00">
      <w:pPr>
        <w:spacing w:line="360" w:lineRule="auto"/>
        <w:jc w:val="left"/>
        <w:rPr>
          <w:rFonts w:hint="eastAsia" w:ascii="宋体" w:hAnsi="宋体" w:cs="宋体"/>
          <w:b/>
          <w:bCs/>
          <w:szCs w:val="21"/>
          <w:highlight w:val="none"/>
          <w:lang w:val="zh-CN"/>
        </w:rPr>
      </w:pPr>
    </w:p>
    <w:p w14:paraId="7DD3C63D">
      <w:pPr>
        <w:spacing w:line="360" w:lineRule="auto"/>
        <w:jc w:val="left"/>
        <w:rPr>
          <w:rFonts w:hint="eastAsia" w:ascii="宋体" w:hAnsi="宋体" w:cs="宋体"/>
          <w:b/>
          <w:bCs/>
          <w:szCs w:val="21"/>
          <w:highlight w:val="none"/>
          <w:lang w:val="zh-CN"/>
        </w:rPr>
      </w:pPr>
    </w:p>
    <w:p w14:paraId="1F6CAA76">
      <w:pPr>
        <w:spacing w:line="360" w:lineRule="auto"/>
        <w:jc w:val="left"/>
        <w:rPr>
          <w:rFonts w:hint="eastAsia" w:ascii="宋体" w:hAnsi="宋体" w:cs="宋体"/>
          <w:b/>
          <w:bCs/>
          <w:szCs w:val="21"/>
          <w:highlight w:val="none"/>
          <w:lang w:val="zh-CN"/>
        </w:rPr>
      </w:pPr>
    </w:p>
    <w:p w14:paraId="39815135">
      <w:pPr>
        <w:spacing w:line="360" w:lineRule="auto"/>
        <w:jc w:val="left"/>
        <w:rPr>
          <w:rFonts w:hint="eastAsia" w:ascii="宋体" w:hAnsi="宋体" w:cs="宋体"/>
          <w:b/>
          <w:bCs/>
          <w:szCs w:val="21"/>
          <w:highlight w:val="none"/>
          <w:lang w:val="zh-CN"/>
        </w:rPr>
      </w:pPr>
    </w:p>
    <w:p w14:paraId="573642FB">
      <w:pPr>
        <w:jc w:val="left"/>
        <w:outlineLvl w:val="1"/>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八、项目组成员一览表</w:t>
      </w:r>
    </w:p>
    <w:p w14:paraId="34EE92FF">
      <w:pPr>
        <w:autoSpaceDE w:val="0"/>
        <w:autoSpaceDN w:val="0"/>
        <w:adjustRightInd w:val="0"/>
        <w:spacing w:line="460" w:lineRule="exact"/>
        <w:jc w:val="center"/>
        <w:rPr>
          <w:rFonts w:hint="eastAsia" w:ascii="宋体" w:hAnsi="宋体" w:eastAsia="宋体" w:cs="宋体"/>
          <w:b/>
          <w:bCs/>
          <w:sz w:val="24"/>
          <w:szCs w:val="24"/>
          <w:highlight w:val="none"/>
          <w:lang w:val="zh-CN"/>
        </w:rPr>
      </w:pPr>
    </w:p>
    <w:p w14:paraId="046887CA">
      <w:pPr>
        <w:autoSpaceDE w:val="0"/>
        <w:autoSpaceDN w:val="0"/>
        <w:adjustRightInd w:val="0"/>
        <w:spacing w:line="460" w:lineRule="exact"/>
        <w:jc w:val="center"/>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项目组成员一览表</w:t>
      </w:r>
    </w:p>
    <w:p w14:paraId="4285ECB6">
      <w:pPr>
        <w:autoSpaceDE w:val="0"/>
        <w:autoSpaceDN w:val="0"/>
        <w:adjustRightInd w:val="0"/>
        <w:ind w:firstLine="420"/>
        <w:jc w:val="left"/>
        <w:rPr>
          <w:rFonts w:hint="eastAsia" w:ascii="宋体" w:hAnsi="宋体" w:eastAsia="宋体" w:cs="宋体"/>
          <w:sz w:val="24"/>
          <w:szCs w:val="24"/>
          <w:highlight w:val="none"/>
          <w:lang w:val="zh-CN"/>
        </w:rPr>
      </w:pPr>
    </w:p>
    <w:tbl>
      <w:tblPr>
        <w:tblStyle w:val="34"/>
        <w:tblW w:w="983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351"/>
        <w:gridCol w:w="1352"/>
        <w:gridCol w:w="1803"/>
        <w:gridCol w:w="2103"/>
        <w:gridCol w:w="2064"/>
      </w:tblGrid>
      <w:tr w14:paraId="7790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672" w:type="dxa"/>
            <w:gridSpan w:val="4"/>
            <w:tcBorders>
              <w:top w:val="single" w:color="auto" w:sz="4" w:space="0"/>
              <w:left w:val="single" w:color="auto" w:sz="4" w:space="0"/>
              <w:bottom w:val="single" w:color="auto" w:sz="4" w:space="0"/>
              <w:right w:val="single" w:color="auto" w:sz="4" w:space="0"/>
            </w:tcBorders>
            <w:noWrap w:val="0"/>
            <w:vAlign w:val="center"/>
          </w:tcPr>
          <w:p w14:paraId="3F360FEF">
            <w:pPr>
              <w:autoSpaceDE w:val="0"/>
              <w:autoSpaceDN w:val="0"/>
              <w:adjustRightInd w:val="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p>
        </w:tc>
        <w:tc>
          <w:tcPr>
            <w:tcW w:w="4167" w:type="dxa"/>
            <w:gridSpan w:val="2"/>
            <w:tcBorders>
              <w:top w:val="single" w:color="auto" w:sz="4" w:space="0"/>
              <w:left w:val="single" w:color="auto" w:sz="4" w:space="0"/>
              <w:bottom w:val="single" w:color="auto" w:sz="4" w:space="0"/>
              <w:right w:val="single" w:color="auto" w:sz="4" w:space="0"/>
            </w:tcBorders>
            <w:noWrap w:val="0"/>
            <w:vAlign w:val="center"/>
          </w:tcPr>
          <w:p w14:paraId="6A8C3128">
            <w:pPr>
              <w:autoSpaceDE w:val="0"/>
              <w:autoSpaceDN w:val="0"/>
              <w:adjustRightIn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tc>
      </w:tr>
      <w:tr w14:paraId="6A87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66" w:type="dxa"/>
            <w:tcBorders>
              <w:top w:val="single" w:color="auto" w:sz="4" w:space="0"/>
              <w:left w:val="single" w:color="auto" w:sz="4" w:space="0"/>
              <w:bottom w:val="single" w:color="auto" w:sz="4" w:space="0"/>
              <w:right w:val="single" w:color="auto" w:sz="4" w:space="0"/>
            </w:tcBorders>
            <w:noWrap w:val="0"/>
            <w:vAlign w:val="top"/>
          </w:tcPr>
          <w:p w14:paraId="36B8818B">
            <w:pPr>
              <w:autoSpaceDE w:val="0"/>
              <w:autoSpaceDN w:val="0"/>
              <w:adjustRightInd w:val="0"/>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序号</w:t>
            </w:r>
          </w:p>
        </w:tc>
        <w:tc>
          <w:tcPr>
            <w:tcW w:w="1351" w:type="dxa"/>
            <w:tcBorders>
              <w:top w:val="single" w:color="auto" w:sz="4" w:space="0"/>
              <w:left w:val="single" w:color="auto" w:sz="4" w:space="0"/>
              <w:bottom w:val="single" w:color="auto" w:sz="4" w:space="0"/>
              <w:right w:val="single" w:color="auto" w:sz="4" w:space="0"/>
            </w:tcBorders>
            <w:noWrap w:val="0"/>
            <w:vAlign w:val="center"/>
          </w:tcPr>
          <w:p w14:paraId="2C08E71D">
            <w:pPr>
              <w:autoSpaceDE w:val="0"/>
              <w:autoSpaceDN w:val="0"/>
              <w:adjustRightInd w:val="0"/>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姓名</w:t>
            </w:r>
          </w:p>
        </w:tc>
        <w:tc>
          <w:tcPr>
            <w:tcW w:w="1352" w:type="dxa"/>
            <w:tcBorders>
              <w:top w:val="single" w:color="auto" w:sz="4" w:space="0"/>
              <w:left w:val="single" w:color="auto" w:sz="4" w:space="0"/>
              <w:bottom w:val="single" w:color="auto" w:sz="4" w:space="0"/>
              <w:right w:val="single" w:color="auto" w:sz="4" w:space="0"/>
            </w:tcBorders>
            <w:noWrap w:val="0"/>
            <w:vAlign w:val="center"/>
          </w:tcPr>
          <w:p w14:paraId="14D9D0AF">
            <w:pPr>
              <w:autoSpaceDE w:val="0"/>
              <w:autoSpaceDN w:val="0"/>
              <w:adjustRightInd w:val="0"/>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性别</w:t>
            </w:r>
          </w:p>
        </w:tc>
        <w:tc>
          <w:tcPr>
            <w:tcW w:w="1803" w:type="dxa"/>
            <w:tcBorders>
              <w:top w:val="single" w:color="auto" w:sz="4" w:space="0"/>
              <w:left w:val="single" w:color="auto" w:sz="4" w:space="0"/>
              <w:bottom w:val="single" w:color="auto" w:sz="4" w:space="0"/>
              <w:right w:val="single" w:color="auto" w:sz="4" w:space="0"/>
            </w:tcBorders>
            <w:noWrap w:val="0"/>
            <w:vAlign w:val="center"/>
          </w:tcPr>
          <w:p w14:paraId="77314DB9">
            <w:pPr>
              <w:autoSpaceDE w:val="0"/>
              <w:autoSpaceDN w:val="0"/>
              <w:adjustRightInd w:val="0"/>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本项目职务</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593019CC">
            <w:pPr>
              <w:autoSpaceDE w:val="0"/>
              <w:autoSpaceDN w:val="0"/>
              <w:adjustRightInd w:val="0"/>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执业资格或职称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167C44EE">
            <w:pPr>
              <w:autoSpaceDE w:val="0"/>
              <w:autoSpaceDN w:val="0"/>
              <w:adjustRightInd w:val="0"/>
              <w:jc w:val="center"/>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备    注</w:t>
            </w:r>
          </w:p>
        </w:tc>
      </w:tr>
      <w:tr w14:paraId="7347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66" w:type="dxa"/>
            <w:tcBorders>
              <w:top w:val="single" w:color="auto" w:sz="4" w:space="0"/>
              <w:left w:val="single" w:color="auto" w:sz="4" w:space="0"/>
              <w:bottom w:val="single" w:color="auto" w:sz="4" w:space="0"/>
              <w:right w:val="single" w:color="auto" w:sz="4" w:space="0"/>
            </w:tcBorders>
            <w:noWrap w:val="0"/>
            <w:vAlign w:val="top"/>
          </w:tcPr>
          <w:p w14:paraId="43B6A45A">
            <w:pPr>
              <w:autoSpaceDE w:val="0"/>
              <w:autoSpaceDN w:val="0"/>
              <w:adjustRightInd w:val="0"/>
              <w:jc w:val="left"/>
              <w:rPr>
                <w:rFonts w:hint="eastAsia" w:ascii="宋体" w:hAnsi="宋体" w:eastAsia="宋体" w:cs="宋体"/>
                <w:sz w:val="24"/>
                <w:szCs w:val="24"/>
                <w:highlight w:val="none"/>
                <w:lang w:val="zh-CN"/>
              </w:rPr>
            </w:pPr>
          </w:p>
        </w:tc>
        <w:tc>
          <w:tcPr>
            <w:tcW w:w="1351" w:type="dxa"/>
            <w:tcBorders>
              <w:top w:val="single" w:color="auto" w:sz="4" w:space="0"/>
              <w:left w:val="single" w:color="auto" w:sz="4" w:space="0"/>
              <w:bottom w:val="single" w:color="auto" w:sz="4" w:space="0"/>
              <w:right w:val="single" w:color="auto" w:sz="4" w:space="0"/>
            </w:tcBorders>
            <w:noWrap w:val="0"/>
            <w:vAlign w:val="top"/>
          </w:tcPr>
          <w:p w14:paraId="347638EA">
            <w:pPr>
              <w:autoSpaceDE w:val="0"/>
              <w:autoSpaceDN w:val="0"/>
              <w:adjustRightInd w:val="0"/>
              <w:jc w:val="left"/>
              <w:rPr>
                <w:rFonts w:hint="eastAsia" w:ascii="宋体" w:hAnsi="宋体" w:eastAsia="宋体" w:cs="宋体"/>
                <w:sz w:val="24"/>
                <w:szCs w:val="24"/>
                <w:highlight w:val="none"/>
                <w:lang w:val="zh-CN"/>
              </w:rPr>
            </w:pPr>
          </w:p>
        </w:tc>
        <w:tc>
          <w:tcPr>
            <w:tcW w:w="1352" w:type="dxa"/>
            <w:tcBorders>
              <w:top w:val="single" w:color="auto" w:sz="4" w:space="0"/>
              <w:left w:val="single" w:color="auto" w:sz="4" w:space="0"/>
              <w:bottom w:val="single" w:color="auto" w:sz="4" w:space="0"/>
              <w:right w:val="single" w:color="auto" w:sz="4" w:space="0"/>
            </w:tcBorders>
            <w:noWrap w:val="0"/>
            <w:vAlign w:val="top"/>
          </w:tcPr>
          <w:p w14:paraId="0FEBC567">
            <w:pPr>
              <w:autoSpaceDE w:val="0"/>
              <w:autoSpaceDN w:val="0"/>
              <w:adjustRightInd w:val="0"/>
              <w:jc w:val="left"/>
              <w:rPr>
                <w:rFonts w:hint="eastAsia" w:ascii="宋体" w:hAnsi="宋体" w:eastAsia="宋体" w:cs="宋体"/>
                <w:sz w:val="24"/>
                <w:szCs w:val="24"/>
                <w:highlight w:val="none"/>
                <w:lang w:val="zh-CN"/>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09D6CF7C">
            <w:pPr>
              <w:autoSpaceDE w:val="0"/>
              <w:autoSpaceDN w:val="0"/>
              <w:adjustRightInd w:val="0"/>
              <w:jc w:val="left"/>
              <w:rPr>
                <w:rFonts w:hint="eastAsia" w:ascii="宋体" w:hAnsi="宋体" w:eastAsia="宋体" w:cs="宋体"/>
                <w:sz w:val="24"/>
                <w:szCs w:val="24"/>
                <w:highlight w:val="none"/>
                <w:lang w:val="zh-CN"/>
              </w:rPr>
            </w:pPr>
          </w:p>
        </w:tc>
        <w:tc>
          <w:tcPr>
            <w:tcW w:w="2103" w:type="dxa"/>
            <w:tcBorders>
              <w:top w:val="single" w:color="auto" w:sz="4" w:space="0"/>
              <w:left w:val="single" w:color="auto" w:sz="4" w:space="0"/>
              <w:bottom w:val="single" w:color="auto" w:sz="4" w:space="0"/>
              <w:right w:val="single" w:color="auto" w:sz="4" w:space="0"/>
            </w:tcBorders>
            <w:noWrap w:val="0"/>
            <w:vAlign w:val="top"/>
          </w:tcPr>
          <w:p w14:paraId="33A6A16C">
            <w:pPr>
              <w:autoSpaceDE w:val="0"/>
              <w:autoSpaceDN w:val="0"/>
              <w:adjustRightInd w:val="0"/>
              <w:jc w:val="left"/>
              <w:rPr>
                <w:rFonts w:hint="eastAsia" w:ascii="宋体" w:hAnsi="宋体" w:eastAsia="宋体" w:cs="宋体"/>
                <w:sz w:val="24"/>
                <w:szCs w:val="24"/>
                <w:highlight w:val="none"/>
                <w:lang w:val="zh-CN"/>
              </w:rPr>
            </w:pPr>
          </w:p>
        </w:tc>
        <w:tc>
          <w:tcPr>
            <w:tcW w:w="2064" w:type="dxa"/>
            <w:tcBorders>
              <w:top w:val="single" w:color="auto" w:sz="4" w:space="0"/>
              <w:left w:val="single" w:color="auto" w:sz="4" w:space="0"/>
              <w:bottom w:val="single" w:color="auto" w:sz="4" w:space="0"/>
              <w:right w:val="single" w:color="auto" w:sz="4" w:space="0"/>
            </w:tcBorders>
            <w:noWrap w:val="0"/>
            <w:vAlign w:val="top"/>
          </w:tcPr>
          <w:p w14:paraId="05F2EF42">
            <w:pPr>
              <w:autoSpaceDE w:val="0"/>
              <w:autoSpaceDN w:val="0"/>
              <w:adjustRightInd w:val="0"/>
              <w:jc w:val="left"/>
              <w:rPr>
                <w:rFonts w:hint="eastAsia" w:ascii="宋体" w:hAnsi="宋体" w:eastAsia="宋体" w:cs="宋体"/>
                <w:sz w:val="24"/>
                <w:szCs w:val="24"/>
                <w:highlight w:val="none"/>
                <w:lang w:val="zh-CN"/>
              </w:rPr>
            </w:pPr>
          </w:p>
        </w:tc>
      </w:tr>
      <w:tr w14:paraId="5106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66" w:type="dxa"/>
            <w:tcBorders>
              <w:top w:val="single" w:color="auto" w:sz="4" w:space="0"/>
              <w:left w:val="single" w:color="auto" w:sz="4" w:space="0"/>
              <w:bottom w:val="single" w:color="auto" w:sz="4" w:space="0"/>
              <w:right w:val="single" w:color="auto" w:sz="4" w:space="0"/>
            </w:tcBorders>
            <w:noWrap w:val="0"/>
            <w:vAlign w:val="top"/>
          </w:tcPr>
          <w:p w14:paraId="4E4CA38C">
            <w:pPr>
              <w:autoSpaceDE w:val="0"/>
              <w:autoSpaceDN w:val="0"/>
              <w:adjustRightInd w:val="0"/>
              <w:jc w:val="left"/>
              <w:rPr>
                <w:rFonts w:hint="eastAsia" w:ascii="宋体" w:hAnsi="宋体" w:eastAsia="宋体" w:cs="宋体"/>
                <w:sz w:val="24"/>
                <w:szCs w:val="24"/>
                <w:highlight w:val="none"/>
                <w:lang w:val="zh-CN"/>
              </w:rPr>
            </w:pPr>
          </w:p>
        </w:tc>
        <w:tc>
          <w:tcPr>
            <w:tcW w:w="1351" w:type="dxa"/>
            <w:tcBorders>
              <w:top w:val="single" w:color="auto" w:sz="4" w:space="0"/>
              <w:left w:val="single" w:color="auto" w:sz="4" w:space="0"/>
              <w:bottom w:val="single" w:color="auto" w:sz="4" w:space="0"/>
              <w:right w:val="single" w:color="auto" w:sz="4" w:space="0"/>
            </w:tcBorders>
            <w:noWrap w:val="0"/>
            <w:vAlign w:val="top"/>
          </w:tcPr>
          <w:p w14:paraId="047DE0F3">
            <w:pPr>
              <w:autoSpaceDE w:val="0"/>
              <w:autoSpaceDN w:val="0"/>
              <w:adjustRightInd w:val="0"/>
              <w:jc w:val="left"/>
              <w:rPr>
                <w:rFonts w:hint="eastAsia" w:ascii="宋体" w:hAnsi="宋体" w:eastAsia="宋体" w:cs="宋体"/>
                <w:sz w:val="24"/>
                <w:szCs w:val="24"/>
                <w:highlight w:val="none"/>
                <w:lang w:val="zh-CN"/>
              </w:rPr>
            </w:pPr>
          </w:p>
        </w:tc>
        <w:tc>
          <w:tcPr>
            <w:tcW w:w="1352" w:type="dxa"/>
            <w:tcBorders>
              <w:top w:val="single" w:color="auto" w:sz="4" w:space="0"/>
              <w:left w:val="single" w:color="auto" w:sz="4" w:space="0"/>
              <w:bottom w:val="single" w:color="auto" w:sz="4" w:space="0"/>
              <w:right w:val="single" w:color="auto" w:sz="4" w:space="0"/>
            </w:tcBorders>
            <w:noWrap w:val="0"/>
            <w:vAlign w:val="top"/>
          </w:tcPr>
          <w:p w14:paraId="317EE083">
            <w:pPr>
              <w:autoSpaceDE w:val="0"/>
              <w:autoSpaceDN w:val="0"/>
              <w:adjustRightInd w:val="0"/>
              <w:jc w:val="left"/>
              <w:rPr>
                <w:rFonts w:hint="eastAsia" w:ascii="宋体" w:hAnsi="宋体" w:eastAsia="宋体" w:cs="宋体"/>
                <w:sz w:val="24"/>
                <w:szCs w:val="24"/>
                <w:highlight w:val="none"/>
                <w:lang w:val="zh-CN"/>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6F8A28ED">
            <w:pPr>
              <w:autoSpaceDE w:val="0"/>
              <w:autoSpaceDN w:val="0"/>
              <w:adjustRightInd w:val="0"/>
              <w:jc w:val="left"/>
              <w:rPr>
                <w:rFonts w:hint="eastAsia" w:ascii="宋体" w:hAnsi="宋体" w:eastAsia="宋体" w:cs="宋体"/>
                <w:sz w:val="24"/>
                <w:szCs w:val="24"/>
                <w:highlight w:val="none"/>
                <w:lang w:val="zh-CN"/>
              </w:rPr>
            </w:pPr>
          </w:p>
        </w:tc>
        <w:tc>
          <w:tcPr>
            <w:tcW w:w="2103" w:type="dxa"/>
            <w:tcBorders>
              <w:top w:val="single" w:color="auto" w:sz="4" w:space="0"/>
              <w:left w:val="single" w:color="auto" w:sz="4" w:space="0"/>
              <w:bottom w:val="single" w:color="auto" w:sz="4" w:space="0"/>
              <w:right w:val="single" w:color="auto" w:sz="4" w:space="0"/>
            </w:tcBorders>
            <w:noWrap w:val="0"/>
            <w:vAlign w:val="top"/>
          </w:tcPr>
          <w:p w14:paraId="7E7D4D6D">
            <w:pPr>
              <w:autoSpaceDE w:val="0"/>
              <w:autoSpaceDN w:val="0"/>
              <w:adjustRightInd w:val="0"/>
              <w:jc w:val="left"/>
              <w:rPr>
                <w:rFonts w:hint="eastAsia" w:ascii="宋体" w:hAnsi="宋体" w:eastAsia="宋体" w:cs="宋体"/>
                <w:sz w:val="24"/>
                <w:szCs w:val="24"/>
                <w:highlight w:val="none"/>
                <w:lang w:val="zh-CN"/>
              </w:rPr>
            </w:pPr>
          </w:p>
        </w:tc>
        <w:tc>
          <w:tcPr>
            <w:tcW w:w="2064" w:type="dxa"/>
            <w:tcBorders>
              <w:top w:val="single" w:color="auto" w:sz="4" w:space="0"/>
              <w:left w:val="single" w:color="auto" w:sz="4" w:space="0"/>
              <w:bottom w:val="single" w:color="auto" w:sz="4" w:space="0"/>
              <w:right w:val="single" w:color="auto" w:sz="4" w:space="0"/>
            </w:tcBorders>
            <w:noWrap w:val="0"/>
            <w:vAlign w:val="top"/>
          </w:tcPr>
          <w:p w14:paraId="3F964936">
            <w:pPr>
              <w:autoSpaceDE w:val="0"/>
              <w:autoSpaceDN w:val="0"/>
              <w:adjustRightInd w:val="0"/>
              <w:jc w:val="left"/>
              <w:rPr>
                <w:rFonts w:hint="eastAsia" w:ascii="宋体" w:hAnsi="宋体" w:eastAsia="宋体" w:cs="宋体"/>
                <w:sz w:val="24"/>
                <w:szCs w:val="24"/>
                <w:highlight w:val="none"/>
                <w:lang w:val="zh-CN"/>
              </w:rPr>
            </w:pPr>
          </w:p>
        </w:tc>
      </w:tr>
      <w:tr w14:paraId="01CE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66" w:type="dxa"/>
            <w:tcBorders>
              <w:top w:val="single" w:color="auto" w:sz="4" w:space="0"/>
              <w:left w:val="single" w:color="auto" w:sz="4" w:space="0"/>
              <w:bottom w:val="single" w:color="auto" w:sz="4" w:space="0"/>
              <w:right w:val="single" w:color="auto" w:sz="4" w:space="0"/>
            </w:tcBorders>
            <w:noWrap w:val="0"/>
            <w:vAlign w:val="top"/>
          </w:tcPr>
          <w:p w14:paraId="296DB146">
            <w:pPr>
              <w:autoSpaceDE w:val="0"/>
              <w:autoSpaceDN w:val="0"/>
              <w:adjustRightInd w:val="0"/>
              <w:jc w:val="left"/>
              <w:rPr>
                <w:rFonts w:hint="eastAsia" w:ascii="宋体" w:hAnsi="宋体" w:eastAsia="宋体" w:cs="宋体"/>
                <w:sz w:val="24"/>
                <w:szCs w:val="24"/>
                <w:highlight w:val="none"/>
                <w:lang w:val="zh-CN"/>
              </w:rPr>
            </w:pPr>
          </w:p>
        </w:tc>
        <w:tc>
          <w:tcPr>
            <w:tcW w:w="1351" w:type="dxa"/>
            <w:tcBorders>
              <w:top w:val="single" w:color="auto" w:sz="4" w:space="0"/>
              <w:left w:val="single" w:color="auto" w:sz="4" w:space="0"/>
              <w:bottom w:val="single" w:color="auto" w:sz="4" w:space="0"/>
              <w:right w:val="single" w:color="auto" w:sz="4" w:space="0"/>
            </w:tcBorders>
            <w:noWrap w:val="0"/>
            <w:vAlign w:val="top"/>
          </w:tcPr>
          <w:p w14:paraId="25D1911F">
            <w:pPr>
              <w:autoSpaceDE w:val="0"/>
              <w:autoSpaceDN w:val="0"/>
              <w:adjustRightInd w:val="0"/>
              <w:jc w:val="left"/>
              <w:rPr>
                <w:rFonts w:hint="eastAsia" w:ascii="宋体" w:hAnsi="宋体" w:eastAsia="宋体" w:cs="宋体"/>
                <w:sz w:val="24"/>
                <w:szCs w:val="24"/>
                <w:highlight w:val="none"/>
                <w:lang w:val="zh-CN"/>
              </w:rPr>
            </w:pPr>
          </w:p>
        </w:tc>
        <w:tc>
          <w:tcPr>
            <w:tcW w:w="1352" w:type="dxa"/>
            <w:tcBorders>
              <w:top w:val="single" w:color="auto" w:sz="4" w:space="0"/>
              <w:left w:val="single" w:color="auto" w:sz="4" w:space="0"/>
              <w:bottom w:val="single" w:color="auto" w:sz="4" w:space="0"/>
              <w:right w:val="single" w:color="auto" w:sz="4" w:space="0"/>
            </w:tcBorders>
            <w:noWrap w:val="0"/>
            <w:vAlign w:val="top"/>
          </w:tcPr>
          <w:p w14:paraId="4DCA5504">
            <w:pPr>
              <w:autoSpaceDE w:val="0"/>
              <w:autoSpaceDN w:val="0"/>
              <w:adjustRightInd w:val="0"/>
              <w:jc w:val="left"/>
              <w:rPr>
                <w:rFonts w:hint="eastAsia" w:ascii="宋体" w:hAnsi="宋体" w:eastAsia="宋体" w:cs="宋体"/>
                <w:sz w:val="24"/>
                <w:szCs w:val="24"/>
                <w:highlight w:val="none"/>
                <w:lang w:val="zh-CN"/>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0D554307">
            <w:pPr>
              <w:autoSpaceDE w:val="0"/>
              <w:autoSpaceDN w:val="0"/>
              <w:adjustRightInd w:val="0"/>
              <w:jc w:val="left"/>
              <w:rPr>
                <w:rFonts w:hint="eastAsia" w:ascii="宋体" w:hAnsi="宋体" w:eastAsia="宋体" w:cs="宋体"/>
                <w:sz w:val="24"/>
                <w:szCs w:val="24"/>
                <w:highlight w:val="none"/>
                <w:lang w:val="zh-CN"/>
              </w:rPr>
            </w:pPr>
          </w:p>
        </w:tc>
        <w:tc>
          <w:tcPr>
            <w:tcW w:w="2103" w:type="dxa"/>
            <w:tcBorders>
              <w:top w:val="single" w:color="auto" w:sz="4" w:space="0"/>
              <w:left w:val="single" w:color="auto" w:sz="4" w:space="0"/>
              <w:bottom w:val="single" w:color="auto" w:sz="4" w:space="0"/>
              <w:right w:val="single" w:color="auto" w:sz="4" w:space="0"/>
            </w:tcBorders>
            <w:noWrap w:val="0"/>
            <w:vAlign w:val="top"/>
          </w:tcPr>
          <w:p w14:paraId="055DC479">
            <w:pPr>
              <w:autoSpaceDE w:val="0"/>
              <w:autoSpaceDN w:val="0"/>
              <w:adjustRightInd w:val="0"/>
              <w:jc w:val="left"/>
              <w:rPr>
                <w:rFonts w:hint="eastAsia" w:ascii="宋体" w:hAnsi="宋体" w:eastAsia="宋体" w:cs="宋体"/>
                <w:sz w:val="24"/>
                <w:szCs w:val="24"/>
                <w:highlight w:val="none"/>
                <w:lang w:val="zh-CN"/>
              </w:rPr>
            </w:pPr>
          </w:p>
        </w:tc>
        <w:tc>
          <w:tcPr>
            <w:tcW w:w="2064" w:type="dxa"/>
            <w:tcBorders>
              <w:top w:val="single" w:color="auto" w:sz="4" w:space="0"/>
              <w:left w:val="single" w:color="auto" w:sz="4" w:space="0"/>
              <w:bottom w:val="single" w:color="auto" w:sz="4" w:space="0"/>
              <w:right w:val="single" w:color="auto" w:sz="4" w:space="0"/>
            </w:tcBorders>
            <w:noWrap w:val="0"/>
            <w:vAlign w:val="top"/>
          </w:tcPr>
          <w:p w14:paraId="6CE49316">
            <w:pPr>
              <w:autoSpaceDE w:val="0"/>
              <w:autoSpaceDN w:val="0"/>
              <w:adjustRightInd w:val="0"/>
              <w:jc w:val="left"/>
              <w:rPr>
                <w:rFonts w:hint="eastAsia" w:ascii="宋体" w:hAnsi="宋体" w:eastAsia="宋体" w:cs="宋体"/>
                <w:sz w:val="24"/>
                <w:szCs w:val="24"/>
                <w:highlight w:val="none"/>
                <w:lang w:val="zh-CN"/>
              </w:rPr>
            </w:pPr>
          </w:p>
        </w:tc>
      </w:tr>
      <w:tr w14:paraId="74E6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66" w:type="dxa"/>
            <w:tcBorders>
              <w:top w:val="single" w:color="auto" w:sz="4" w:space="0"/>
              <w:left w:val="single" w:color="auto" w:sz="4" w:space="0"/>
              <w:bottom w:val="single" w:color="auto" w:sz="4" w:space="0"/>
              <w:right w:val="single" w:color="auto" w:sz="4" w:space="0"/>
            </w:tcBorders>
            <w:noWrap w:val="0"/>
            <w:vAlign w:val="top"/>
          </w:tcPr>
          <w:p w14:paraId="1213EB3D">
            <w:pPr>
              <w:autoSpaceDE w:val="0"/>
              <w:autoSpaceDN w:val="0"/>
              <w:adjustRightInd w:val="0"/>
              <w:jc w:val="left"/>
              <w:rPr>
                <w:rFonts w:hint="eastAsia" w:ascii="宋体" w:hAnsi="宋体" w:eastAsia="宋体" w:cs="宋体"/>
                <w:sz w:val="24"/>
                <w:szCs w:val="24"/>
                <w:highlight w:val="none"/>
                <w:lang w:val="zh-CN"/>
              </w:rPr>
            </w:pPr>
          </w:p>
        </w:tc>
        <w:tc>
          <w:tcPr>
            <w:tcW w:w="1351" w:type="dxa"/>
            <w:tcBorders>
              <w:top w:val="single" w:color="auto" w:sz="4" w:space="0"/>
              <w:left w:val="single" w:color="auto" w:sz="4" w:space="0"/>
              <w:bottom w:val="single" w:color="auto" w:sz="4" w:space="0"/>
              <w:right w:val="single" w:color="auto" w:sz="4" w:space="0"/>
            </w:tcBorders>
            <w:noWrap w:val="0"/>
            <w:vAlign w:val="top"/>
          </w:tcPr>
          <w:p w14:paraId="62CE3253">
            <w:pPr>
              <w:autoSpaceDE w:val="0"/>
              <w:autoSpaceDN w:val="0"/>
              <w:adjustRightInd w:val="0"/>
              <w:jc w:val="left"/>
              <w:rPr>
                <w:rFonts w:hint="eastAsia" w:ascii="宋体" w:hAnsi="宋体" w:eastAsia="宋体" w:cs="宋体"/>
                <w:sz w:val="24"/>
                <w:szCs w:val="24"/>
                <w:highlight w:val="none"/>
                <w:lang w:val="zh-CN"/>
              </w:rPr>
            </w:pPr>
          </w:p>
        </w:tc>
        <w:tc>
          <w:tcPr>
            <w:tcW w:w="1352" w:type="dxa"/>
            <w:tcBorders>
              <w:top w:val="single" w:color="auto" w:sz="4" w:space="0"/>
              <w:left w:val="single" w:color="auto" w:sz="4" w:space="0"/>
              <w:bottom w:val="single" w:color="auto" w:sz="4" w:space="0"/>
              <w:right w:val="single" w:color="auto" w:sz="4" w:space="0"/>
            </w:tcBorders>
            <w:noWrap w:val="0"/>
            <w:vAlign w:val="top"/>
          </w:tcPr>
          <w:p w14:paraId="4CDAA419">
            <w:pPr>
              <w:autoSpaceDE w:val="0"/>
              <w:autoSpaceDN w:val="0"/>
              <w:adjustRightInd w:val="0"/>
              <w:jc w:val="left"/>
              <w:rPr>
                <w:rFonts w:hint="eastAsia" w:ascii="宋体" w:hAnsi="宋体" w:eastAsia="宋体" w:cs="宋体"/>
                <w:sz w:val="24"/>
                <w:szCs w:val="24"/>
                <w:highlight w:val="none"/>
                <w:lang w:val="zh-CN"/>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13D8C847">
            <w:pPr>
              <w:autoSpaceDE w:val="0"/>
              <w:autoSpaceDN w:val="0"/>
              <w:adjustRightInd w:val="0"/>
              <w:jc w:val="left"/>
              <w:rPr>
                <w:rFonts w:hint="eastAsia" w:ascii="宋体" w:hAnsi="宋体" w:eastAsia="宋体" w:cs="宋体"/>
                <w:sz w:val="24"/>
                <w:szCs w:val="24"/>
                <w:highlight w:val="none"/>
                <w:lang w:val="zh-CN"/>
              </w:rPr>
            </w:pPr>
          </w:p>
        </w:tc>
        <w:tc>
          <w:tcPr>
            <w:tcW w:w="2103" w:type="dxa"/>
            <w:tcBorders>
              <w:top w:val="single" w:color="auto" w:sz="4" w:space="0"/>
              <w:left w:val="single" w:color="auto" w:sz="4" w:space="0"/>
              <w:bottom w:val="single" w:color="auto" w:sz="4" w:space="0"/>
              <w:right w:val="single" w:color="auto" w:sz="4" w:space="0"/>
            </w:tcBorders>
            <w:noWrap w:val="0"/>
            <w:vAlign w:val="top"/>
          </w:tcPr>
          <w:p w14:paraId="294EB50B">
            <w:pPr>
              <w:autoSpaceDE w:val="0"/>
              <w:autoSpaceDN w:val="0"/>
              <w:adjustRightInd w:val="0"/>
              <w:jc w:val="left"/>
              <w:rPr>
                <w:rFonts w:hint="eastAsia" w:ascii="宋体" w:hAnsi="宋体" w:eastAsia="宋体" w:cs="宋体"/>
                <w:sz w:val="24"/>
                <w:szCs w:val="24"/>
                <w:highlight w:val="none"/>
                <w:lang w:val="zh-CN"/>
              </w:rPr>
            </w:pPr>
          </w:p>
        </w:tc>
        <w:tc>
          <w:tcPr>
            <w:tcW w:w="2064" w:type="dxa"/>
            <w:tcBorders>
              <w:top w:val="single" w:color="auto" w:sz="4" w:space="0"/>
              <w:left w:val="single" w:color="auto" w:sz="4" w:space="0"/>
              <w:bottom w:val="single" w:color="auto" w:sz="4" w:space="0"/>
              <w:right w:val="single" w:color="auto" w:sz="4" w:space="0"/>
            </w:tcBorders>
            <w:noWrap w:val="0"/>
            <w:vAlign w:val="top"/>
          </w:tcPr>
          <w:p w14:paraId="6604073E">
            <w:pPr>
              <w:autoSpaceDE w:val="0"/>
              <w:autoSpaceDN w:val="0"/>
              <w:adjustRightInd w:val="0"/>
              <w:jc w:val="left"/>
              <w:rPr>
                <w:rFonts w:hint="eastAsia" w:ascii="宋体" w:hAnsi="宋体" w:eastAsia="宋体" w:cs="宋体"/>
                <w:sz w:val="24"/>
                <w:szCs w:val="24"/>
                <w:highlight w:val="none"/>
                <w:lang w:val="zh-CN"/>
              </w:rPr>
            </w:pPr>
          </w:p>
        </w:tc>
      </w:tr>
      <w:tr w14:paraId="17F9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66" w:type="dxa"/>
            <w:tcBorders>
              <w:top w:val="single" w:color="auto" w:sz="4" w:space="0"/>
              <w:left w:val="single" w:color="auto" w:sz="4" w:space="0"/>
              <w:bottom w:val="single" w:color="auto" w:sz="4" w:space="0"/>
              <w:right w:val="single" w:color="auto" w:sz="4" w:space="0"/>
            </w:tcBorders>
            <w:noWrap w:val="0"/>
            <w:vAlign w:val="top"/>
          </w:tcPr>
          <w:p w14:paraId="7C1D3F00">
            <w:pPr>
              <w:autoSpaceDE w:val="0"/>
              <w:autoSpaceDN w:val="0"/>
              <w:adjustRightInd w:val="0"/>
              <w:jc w:val="left"/>
              <w:rPr>
                <w:rFonts w:hint="eastAsia" w:ascii="宋体" w:hAnsi="宋体" w:eastAsia="宋体" w:cs="宋体"/>
                <w:sz w:val="24"/>
                <w:szCs w:val="24"/>
                <w:highlight w:val="none"/>
                <w:lang w:val="zh-CN"/>
              </w:rPr>
            </w:pPr>
          </w:p>
        </w:tc>
        <w:tc>
          <w:tcPr>
            <w:tcW w:w="1351" w:type="dxa"/>
            <w:tcBorders>
              <w:top w:val="single" w:color="auto" w:sz="4" w:space="0"/>
              <w:left w:val="single" w:color="auto" w:sz="4" w:space="0"/>
              <w:bottom w:val="single" w:color="auto" w:sz="4" w:space="0"/>
              <w:right w:val="single" w:color="auto" w:sz="4" w:space="0"/>
            </w:tcBorders>
            <w:noWrap w:val="0"/>
            <w:vAlign w:val="top"/>
          </w:tcPr>
          <w:p w14:paraId="7EAFAB33">
            <w:pPr>
              <w:autoSpaceDE w:val="0"/>
              <w:autoSpaceDN w:val="0"/>
              <w:adjustRightInd w:val="0"/>
              <w:jc w:val="left"/>
              <w:rPr>
                <w:rFonts w:hint="eastAsia" w:ascii="宋体" w:hAnsi="宋体" w:eastAsia="宋体" w:cs="宋体"/>
                <w:sz w:val="24"/>
                <w:szCs w:val="24"/>
                <w:highlight w:val="none"/>
                <w:lang w:val="zh-CN"/>
              </w:rPr>
            </w:pPr>
          </w:p>
        </w:tc>
        <w:tc>
          <w:tcPr>
            <w:tcW w:w="1352" w:type="dxa"/>
            <w:tcBorders>
              <w:top w:val="single" w:color="auto" w:sz="4" w:space="0"/>
              <w:left w:val="single" w:color="auto" w:sz="4" w:space="0"/>
              <w:bottom w:val="single" w:color="auto" w:sz="4" w:space="0"/>
              <w:right w:val="single" w:color="auto" w:sz="4" w:space="0"/>
            </w:tcBorders>
            <w:noWrap w:val="0"/>
            <w:vAlign w:val="top"/>
          </w:tcPr>
          <w:p w14:paraId="45360335">
            <w:pPr>
              <w:autoSpaceDE w:val="0"/>
              <w:autoSpaceDN w:val="0"/>
              <w:adjustRightInd w:val="0"/>
              <w:jc w:val="left"/>
              <w:rPr>
                <w:rFonts w:hint="eastAsia" w:ascii="宋体" w:hAnsi="宋体" w:eastAsia="宋体" w:cs="宋体"/>
                <w:sz w:val="24"/>
                <w:szCs w:val="24"/>
                <w:highlight w:val="none"/>
                <w:lang w:val="zh-CN"/>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5982A7CD">
            <w:pPr>
              <w:autoSpaceDE w:val="0"/>
              <w:autoSpaceDN w:val="0"/>
              <w:adjustRightInd w:val="0"/>
              <w:jc w:val="left"/>
              <w:rPr>
                <w:rFonts w:hint="eastAsia" w:ascii="宋体" w:hAnsi="宋体" w:eastAsia="宋体" w:cs="宋体"/>
                <w:sz w:val="24"/>
                <w:szCs w:val="24"/>
                <w:highlight w:val="none"/>
                <w:lang w:val="zh-CN"/>
              </w:rPr>
            </w:pPr>
          </w:p>
        </w:tc>
        <w:tc>
          <w:tcPr>
            <w:tcW w:w="2103" w:type="dxa"/>
            <w:tcBorders>
              <w:top w:val="single" w:color="auto" w:sz="4" w:space="0"/>
              <w:left w:val="single" w:color="auto" w:sz="4" w:space="0"/>
              <w:bottom w:val="single" w:color="auto" w:sz="4" w:space="0"/>
              <w:right w:val="single" w:color="auto" w:sz="4" w:space="0"/>
            </w:tcBorders>
            <w:noWrap w:val="0"/>
            <w:vAlign w:val="top"/>
          </w:tcPr>
          <w:p w14:paraId="342248F6">
            <w:pPr>
              <w:autoSpaceDE w:val="0"/>
              <w:autoSpaceDN w:val="0"/>
              <w:adjustRightInd w:val="0"/>
              <w:jc w:val="left"/>
              <w:rPr>
                <w:rFonts w:hint="eastAsia" w:ascii="宋体" w:hAnsi="宋体" w:eastAsia="宋体" w:cs="宋体"/>
                <w:sz w:val="24"/>
                <w:szCs w:val="24"/>
                <w:highlight w:val="none"/>
                <w:lang w:val="zh-CN"/>
              </w:rPr>
            </w:pPr>
          </w:p>
        </w:tc>
        <w:tc>
          <w:tcPr>
            <w:tcW w:w="2064" w:type="dxa"/>
            <w:tcBorders>
              <w:top w:val="single" w:color="auto" w:sz="4" w:space="0"/>
              <w:left w:val="single" w:color="auto" w:sz="4" w:space="0"/>
              <w:bottom w:val="single" w:color="auto" w:sz="4" w:space="0"/>
              <w:right w:val="single" w:color="auto" w:sz="4" w:space="0"/>
            </w:tcBorders>
            <w:noWrap w:val="0"/>
            <w:vAlign w:val="top"/>
          </w:tcPr>
          <w:p w14:paraId="778755DB">
            <w:pPr>
              <w:autoSpaceDE w:val="0"/>
              <w:autoSpaceDN w:val="0"/>
              <w:adjustRightInd w:val="0"/>
              <w:jc w:val="left"/>
              <w:rPr>
                <w:rFonts w:hint="eastAsia" w:ascii="宋体" w:hAnsi="宋体" w:eastAsia="宋体" w:cs="宋体"/>
                <w:sz w:val="24"/>
                <w:szCs w:val="24"/>
                <w:highlight w:val="none"/>
                <w:lang w:val="zh-CN"/>
              </w:rPr>
            </w:pPr>
          </w:p>
        </w:tc>
      </w:tr>
      <w:tr w14:paraId="1C3E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66" w:type="dxa"/>
            <w:tcBorders>
              <w:top w:val="single" w:color="auto" w:sz="4" w:space="0"/>
              <w:left w:val="single" w:color="auto" w:sz="4" w:space="0"/>
              <w:bottom w:val="single" w:color="auto" w:sz="4" w:space="0"/>
              <w:right w:val="single" w:color="auto" w:sz="4" w:space="0"/>
            </w:tcBorders>
            <w:noWrap w:val="0"/>
            <w:vAlign w:val="top"/>
          </w:tcPr>
          <w:p w14:paraId="5FF9732D">
            <w:pPr>
              <w:autoSpaceDE w:val="0"/>
              <w:autoSpaceDN w:val="0"/>
              <w:adjustRightInd w:val="0"/>
              <w:jc w:val="left"/>
              <w:rPr>
                <w:rFonts w:hint="eastAsia" w:ascii="宋体" w:hAnsi="宋体" w:eastAsia="宋体" w:cs="宋体"/>
                <w:sz w:val="24"/>
                <w:szCs w:val="24"/>
                <w:highlight w:val="none"/>
                <w:lang w:val="zh-CN"/>
              </w:rPr>
            </w:pPr>
          </w:p>
        </w:tc>
        <w:tc>
          <w:tcPr>
            <w:tcW w:w="1351" w:type="dxa"/>
            <w:tcBorders>
              <w:top w:val="single" w:color="auto" w:sz="4" w:space="0"/>
              <w:left w:val="single" w:color="auto" w:sz="4" w:space="0"/>
              <w:bottom w:val="single" w:color="auto" w:sz="4" w:space="0"/>
              <w:right w:val="single" w:color="auto" w:sz="4" w:space="0"/>
            </w:tcBorders>
            <w:noWrap w:val="0"/>
            <w:vAlign w:val="top"/>
          </w:tcPr>
          <w:p w14:paraId="0AB73391">
            <w:pPr>
              <w:autoSpaceDE w:val="0"/>
              <w:autoSpaceDN w:val="0"/>
              <w:adjustRightInd w:val="0"/>
              <w:jc w:val="left"/>
              <w:rPr>
                <w:rFonts w:hint="eastAsia" w:ascii="宋体" w:hAnsi="宋体" w:eastAsia="宋体" w:cs="宋体"/>
                <w:sz w:val="24"/>
                <w:szCs w:val="24"/>
                <w:highlight w:val="none"/>
                <w:lang w:val="zh-CN"/>
              </w:rPr>
            </w:pPr>
          </w:p>
        </w:tc>
        <w:tc>
          <w:tcPr>
            <w:tcW w:w="1352" w:type="dxa"/>
            <w:tcBorders>
              <w:top w:val="single" w:color="auto" w:sz="4" w:space="0"/>
              <w:left w:val="single" w:color="auto" w:sz="4" w:space="0"/>
              <w:bottom w:val="single" w:color="auto" w:sz="4" w:space="0"/>
              <w:right w:val="single" w:color="auto" w:sz="4" w:space="0"/>
            </w:tcBorders>
            <w:noWrap w:val="0"/>
            <w:vAlign w:val="top"/>
          </w:tcPr>
          <w:p w14:paraId="68DBBE42">
            <w:pPr>
              <w:autoSpaceDE w:val="0"/>
              <w:autoSpaceDN w:val="0"/>
              <w:adjustRightInd w:val="0"/>
              <w:jc w:val="left"/>
              <w:rPr>
                <w:rFonts w:hint="eastAsia" w:ascii="宋体" w:hAnsi="宋体" w:eastAsia="宋体" w:cs="宋体"/>
                <w:sz w:val="24"/>
                <w:szCs w:val="24"/>
                <w:highlight w:val="none"/>
                <w:lang w:val="zh-CN"/>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6F57AA9B">
            <w:pPr>
              <w:autoSpaceDE w:val="0"/>
              <w:autoSpaceDN w:val="0"/>
              <w:adjustRightInd w:val="0"/>
              <w:jc w:val="left"/>
              <w:rPr>
                <w:rFonts w:hint="eastAsia" w:ascii="宋体" w:hAnsi="宋体" w:eastAsia="宋体" w:cs="宋体"/>
                <w:sz w:val="24"/>
                <w:szCs w:val="24"/>
                <w:highlight w:val="none"/>
                <w:lang w:val="zh-CN"/>
              </w:rPr>
            </w:pPr>
          </w:p>
        </w:tc>
        <w:tc>
          <w:tcPr>
            <w:tcW w:w="2103" w:type="dxa"/>
            <w:tcBorders>
              <w:top w:val="single" w:color="auto" w:sz="4" w:space="0"/>
              <w:left w:val="single" w:color="auto" w:sz="4" w:space="0"/>
              <w:bottom w:val="single" w:color="auto" w:sz="4" w:space="0"/>
              <w:right w:val="single" w:color="auto" w:sz="4" w:space="0"/>
            </w:tcBorders>
            <w:noWrap w:val="0"/>
            <w:vAlign w:val="top"/>
          </w:tcPr>
          <w:p w14:paraId="1C85EF11">
            <w:pPr>
              <w:autoSpaceDE w:val="0"/>
              <w:autoSpaceDN w:val="0"/>
              <w:adjustRightInd w:val="0"/>
              <w:jc w:val="left"/>
              <w:rPr>
                <w:rFonts w:hint="eastAsia" w:ascii="宋体" w:hAnsi="宋体" w:eastAsia="宋体" w:cs="宋体"/>
                <w:sz w:val="24"/>
                <w:szCs w:val="24"/>
                <w:highlight w:val="none"/>
                <w:lang w:val="zh-CN"/>
              </w:rPr>
            </w:pPr>
          </w:p>
        </w:tc>
        <w:tc>
          <w:tcPr>
            <w:tcW w:w="2064" w:type="dxa"/>
            <w:tcBorders>
              <w:top w:val="single" w:color="auto" w:sz="4" w:space="0"/>
              <w:left w:val="single" w:color="auto" w:sz="4" w:space="0"/>
              <w:bottom w:val="single" w:color="auto" w:sz="4" w:space="0"/>
              <w:right w:val="single" w:color="auto" w:sz="4" w:space="0"/>
            </w:tcBorders>
            <w:noWrap w:val="0"/>
            <w:vAlign w:val="top"/>
          </w:tcPr>
          <w:p w14:paraId="368B5262">
            <w:pPr>
              <w:autoSpaceDE w:val="0"/>
              <w:autoSpaceDN w:val="0"/>
              <w:adjustRightInd w:val="0"/>
              <w:jc w:val="left"/>
              <w:rPr>
                <w:rFonts w:hint="eastAsia" w:ascii="宋体" w:hAnsi="宋体" w:eastAsia="宋体" w:cs="宋体"/>
                <w:sz w:val="24"/>
                <w:szCs w:val="24"/>
                <w:highlight w:val="none"/>
                <w:lang w:val="zh-CN"/>
              </w:rPr>
            </w:pPr>
          </w:p>
        </w:tc>
      </w:tr>
      <w:tr w14:paraId="7725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66" w:type="dxa"/>
            <w:tcBorders>
              <w:top w:val="single" w:color="auto" w:sz="4" w:space="0"/>
              <w:left w:val="single" w:color="auto" w:sz="4" w:space="0"/>
              <w:bottom w:val="single" w:color="auto" w:sz="4" w:space="0"/>
              <w:right w:val="single" w:color="auto" w:sz="4" w:space="0"/>
            </w:tcBorders>
            <w:noWrap w:val="0"/>
            <w:vAlign w:val="top"/>
          </w:tcPr>
          <w:p w14:paraId="05CF4428">
            <w:pPr>
              <w:autoSpaceDE w:val="0"/>
              <w:autoSpaceDN w:val="0"/>
              <w:adjustRightInd w:val="0"/>
              <w:jc w:val="left"/>
              <w:rPr>
                <w:rFonts w:hint="eastAsia" w:ascii="宋体" w:hAnsi="宋体" w:eastAsia="宋体" w:cs="宋体"/>
                <w:sz w:val="24"/>
                <w:szCs w:val="24"/>
                <w:highlight w:val="none"/>
                <w:lang w:val="zh-CN"/>
              </w:rPr>
            </w:pPr>
          </w:p>
        </w:tc>
        <w:tc>
          <w:tcPr>
            <w:tcW w:w="1351" w:type="dxa"/>
            <w:tcBorders>
              <w:top w:val="single" w:color="auto" w:sz="4" w:space="0"/>
              <w:left w:val="single" w:color="auto" w:sz="4" w:space="0"/>
              <w:bottom w:val="single" w:color="auto" w:sz="4" w:space="0"/>
              <w:right w:val="single" w:color="auto" w:sz="4" w:space="0"/>
            </w:tcBorders>
            <w:noWrap w:val="0"/>
            <w:vAlign w:val="top"/>
          </w:tcPr>
          <w:p w14:paraId="5DFA3356">
            <w:pPr>
              <w:autoSpaceDE w:val="0"/>
              <w:autoSpaceDN w:val="0"/>
              <w:adjustRightInd w:val="0"/>
              <w:jc w:val="left"/>
              <w:rPr>
                <w:rFonts w:hint="eastAsia" w:ascii="宋体" w:hAnsi="宋体" w:eastAsia="宋体" w:cs="宋体"/>
                <w:sz w:val="24"/>
                <w:szCs w:val="24"/>
                <w:highlight w:val="none"/>
                <w:lang w:val="zh-CN"/>
              </w:rPr>
            </w:pPr>
          </w:p>
        </w:tc>
        <w:tc>
          <w:tcPr>
            <w:tcW w:w="1352" w:type="dxa"/>
            <w:tcBorders>
              <w:top w:val="single" w:color="auto" w:sz="4" w:space="0"/>
              <w:left w:val="single" w:color="auto" w:sz="4" w:space="0"/>
              <w:bottom w:val="single" w:color="auto" w:sz="4" w:space="0"/>
              <w:right w:val="single" w:color="auto" w:sz="4" w:space="0"/>
            </w:tcBorders>
            <w:noWrap w:val="0"/>
            <w:vAlign w:val="top"/>
          </w:tcPr>
          <w:p w14:paraId="38F18643">
            <w:pPr>
              <w:autoSpaceDE w:val="0"/>
              <w:autoSpaceDN w:val="0"/>
              <w:adjustRightInd w:val="0"/>
              <w:jc w:val="left"/>
              <w:rPr>
                <w:rFonts w:hint="eastAsia" w:ascii="宋体" w:hAnsi="宋体" w:eastAsia="宋体" w:cs="宋体"/>
                <w:sz w:val="24"/>
                <w:szCs w:val="24"/>
                <w:highlight w:val="none"/>
                <w:lang w:val="zh-CN"/>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1B97BA00">
            <w:pPr>
              <w:autoSpaceDE w:val="0"/>
              <w:autoSpaceDN w:val="0"/>
              <w:adjustRightInd w:val="0"/>
              <w:jc w:val="left"/>
              <w:rPr>
                <w:rFonts w:hint="eastAsia" w:ascii="宋体" w:hAnsi="宋体" w:eastAsia="宋体" w:cs="宋体"/>
                <w:sz w:val="24"/>
                <w:szCs w:val="24"/>
                <w:highlight w:val="none"/>
                <w:lang w:val="zh-CN"/>
              </w:rPr>
            </w:pPr>
          </w:p>
        </w:tc>
        <w:tc>
          <w:tcPr>
            <w:tcW w:w="2103" w:type="dxa"/>
            <w:tcBorders>
              <w:top w:val="single" w:color="auto" w:sz="4" w:space="0"/>
              <w:left w:val="single" w:color="auto" w:sz="4" w:space="0"/>
              <w:bottom w:val="single" w:color="auto" w:sz="4" w:space="0"/>
              <w:right w:val="single" w:color="auto" w:sz="4" w:space="0"/>
            </w:tcBorders>
            <w:noWrap w:val="0"/>
            <w:vAlign w:val="top"/>
          </w:tcPr>
          <w:p w14:paraId="46BCDE24">
            <w:pPr>
              <w:autoSpaceDE w:val="0"/>
              <w:autoSpaceDN w:val="0"/>
              <w:adjustRightInd w:val="0"/>
              <w:jc w:val="left"/>
              <w:rPr>
                <w:rFonts w:hint="eastAsia" w:ascii="宋体" w:hAnsi="宋体" w:eastAsia="宋体" w:cs="宋体"/>
                <w:sz w:val="24"/>
                <w:szCs w:val="24"/>
                <w:highlight w:val="none"/>
                <w:lang w:val="zh-CN"/>
              </w:rPr>
            </w:pPr>
          </w:p>
        </w:tc>
        <w:tc>
          <w:tcPr>
            <w:tcW w:w="2064" w:type="dxa"/>
            <w:tcBorders>
              <w:top w:val="single" w:color="auto" w:sz="4" w:space="0"/>
              <w:left w:val="single" w:color="auto" w:sz="4" w:space="0"/>
              <w:bottom w:val="single" w:color="auto" w:sz="4" w:space="0"/>
              <w:right w:val="single" w:color="auto" w:sz="4" w:space="0"/>
            </w:tcBorders>
            <w:noWrap w:val="0"/>
            <w:vAlign w:val="top"/>
          </w:tcPr>
          <w:p w14:paraId="205F5B0C">
            <w:pPr>
              <w:autoSpaceDE w:val="0"/>
              <w:autoSpaceDN w:val="0"/>
              <w:adjustRightInd w:val="0"/>
              <w:jc w:val="left"/>
              <w:rPr>
                <w:rFonts w:hint="eastAsia" w:ascii="宋体" w:hAnsi="宋体" w:eastAsia="宋体" w:cs="宋体"/>
                <w:sz w:val="24"/>
                <w:szCs w:val="24"/>
                <w:highlight w:val="none"/>
                <w:lang w:val="zh-CN"/>
              </w:rPr>
            </w:pPr>
          </w:p>
        </w:tc>
      </w:tr>
      <w:tr w14:paraId="7F9C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66" w:type="dxa"/>
            <w:tcBorders>
              <w:top w:val="single" w:color="auto" w:sz="4" w:space="0"/>
              <w:left w:val="single" w:color="auto" w:sz="4" w:space="0"/>
              <w:bottom w:val="single" w:color="auto" w:sz="4" w:space="0"/>
              <w:right w:val="single" w:color="auto" w:sz="4" w:space="0"/>
            </w:tcBorders>
            <w:noWrap w:val="0"/>
            <w:vAlign w:val="top"/>
          </w:tcPr>
          <w:p w14:paraId="4058F606">
            <w:pPr>
              <w:autoSpaceDE w:val="0"/>
              <w:autoSpaceDN w:val="0"/>
              <w:adjustRightInd w:val="0"/>
              <w:jc w:val="left"/>
              <w:rPr>
                <w:rFonts w:hint="eastAsia" w:ascii="宋体" w:hAnsi="宋体" w:eastAsia="宋体" w:cs="宋体"/>
                <w:sz w:val="24"/>
                <w:szCs w:val="24"/>
                <w:highlight w:val="none"/>
                <w:lang w:val="zh-CN"/>
              </w:rPr>
            </w:pPr>
          </w:p>
        </w:tc>
        <w:tc>
          <w:tcPr>
            <w:tcW w:w="1351" w:type="dxa"/>
            <w:tcBorders>
              <w:top w:val="single" w:color="auto" w:sz="4" w:space="0"/>
              <w:left w:val="single" w:color="auto" w:sz="4" w:space="0"/>
              <w:bottom w:val="single" w:color="auto" w:sz="4" w:space="0"/>
              <w:right w:val="single" w:color="auto" w:sz="4" w:space="0"/>
            </w:tcBorders>
            <w:noWrap w:val="0"/>
            <w:vAlign w:val="top"/>
          </w:tcPr>
          <w:p w14:paraId="0F0D513D">
            <w:pPr>
              <w:autoSpaceDE w:val="0"/>
              <w:autoSpaceDN w:val="0"/>
              <w:adjustRightInd w:val="0"/>
              <w:jc w:val="left"/>
              <w:rPr>
                <w:rFonts w:hint="eastAsia" w:ascii="宋体" w:hAnsi="宋体" w:eastAsia="宋体" w:cs="宋体"/>
                <w:sz w:val="24"/>
                <w:szCs w:val="24"/>
                <w:highlight w:val="none"/>
                <w:lang w:val="zh-CN"/>
              </w:rPr>
            </w:pPr>
          </w:p>
        </w:tc>
        <w:tc>
          <w:tcPr>
            <w:tcW w:w="1352" w:type="dxa"/>
            <w:tcBorders>
              <w:top w:val="single" w:color="auto" w:sz="4" w:space="0"/>
              <w:left w:val="single" w:color="auto" w:sz="4" w:space="0"/>
              <w:bottom w:val="single" w:color="auto" w:sz="4" w:space="0"/>
              <w:right w:val="single" w:color="auto" w:sz="4" w:space="0"/>
            </w:tcBorders>
            <w:noWrap w:val="0"/>
            <w:vAlign w:val="top"/>
          </w:tcPr>
          <w:p w14:paraId="22351548">
            <w:pPr>
              <w:autoSpaceDE w:val="0"/>
              <w:autoSpaceDN w:val="0"/>
              <w:adjustRightInd w:val="0"/>
              <w:jc w:val="left"/>
              <w:rPr>
                <w:rFonts w:hint="eastAsia" w:ascii="宋体" w:hAnsi="宋体" w:eastAsia="宋体" w:cs="宋体"/>
                <w:sz w:val="24"/>
                <w:szCs w:val="24"/>
                <w:highlight w:val="none"/>
                <w:lang w:val="zh-CN"/>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65BFD79E">
            <w:pPr>
              <w:autoSpaceDE w:val="0"/>
              <w:autoSpaceDN w:val="0"/>
              <w:adjustRightInd w:val="0"/>
              <w:jc w:val="left"/>
              <w:rPr>
                <w:rFonts w:hint="eastAsia" w:ascii="宋体" w:hAnsi="宋体" w:eastAsia="宋体" w:cs="宋体"/>
                <w:sz w:val="24"/>
                <w:szCs w:val="24"/>
                <w:highlight w:val="none"/>
                <w:lang w:val="zh-CN"/>
              </w:rPr>
            </w:pPr>
          </w:p>
        </w:tc>
        <w:tc>
          <w:tcPr>
            <w:tcW w:w="2103" w:type="dxa"/>
            <w:tcBorders>
              <w:top w:val="single" w:color="auto" w:sz="4" w:space="0"/>
              <w:left w:val="single" w:color="auto" w:sz="4" w:space="0"/>
              <w:bottom w:val="single" w:color="auto" w:sz="4" w:space="0"/>
              <w:right w:val="single" w:color="auto" w:sz="4" w:space="0"/>
            </w:tcBorders>
            <w:noWrap w:val="0"/>
            <w:vAlign w:val="top"/>
          </w:tcPr>
          <w:p w14:paraId="7342339F">
            <w:pPr>
              <w:autoSpaceDE w:val="0"/>
              <w:autoSpaceDN w:val="0"/>
              <w:adjustRightInd w:val="0"/>
              <w:jc w:val="left"/>
              <w:rPr>
                <w:rFonts w:hint="eastAsia" w:ascii="宋体" w:hAnsi="宋体" w:eastAsia="宋体" w:cs="宋体"/>
                <w:sz w:val="24"/>
                <w:szCs w:val="24"/>
                <w:highlight w:val="none"/>
                <w:lang w:val="zh-CN"/>
              </w:rPr>
            </w:pPr>
          </w:p>
        </w:tc>
        <w:tc>
          <w:tcPr>
            <w:tcW w:w="2064" w:type="dxa"/>
            <w:tcBorders>
              <w:top w:val="single" w:color="auto" w:sz="4" w:space="0"/>
              <w:left w:val="single" w:color="auto" w:sz="4" w:space="0"/>
              <w:bottom w:val="single" w:color="auto" w:sz="4" w:space="0"/>
              <w:right w:val="single" w:color="auto" w:sz="4" w:space="0"/>
            </w:tcBorders>
            <w:noWrap w:val="0"/>
            <w:vAlign w:val="top"/>
          </w:tcPr>
          <w:p w14:paraId="15825258">
            <w:pPr>
              <w:autoSpaceDE w:val="0"/>
              <w:autoSpaceDN w:val="0"/>
              <w:adjustRightInd w:val="0"/>
              <w:jc w:val="left"/>
              <w:rPr>
                <w:rFonts w:hint="eastAsia" w:ascii="宋体" w:hAnsi="宋体" w:eastAsia="宋体" w:cs="宋体"/>
                <w:sz w:val="24"/>
                <w:szCs w:val="24"/>
                <w:highlight w:val="none"/>
                <w:lang w:val="zh-CN"/>
              </w:rPr>
            </w:pPr>
          </w:p>
        </w:tc>
      </w:tr>
      <w:tr w14:paraId="115D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66" w:type="dxa"/>
            <w:tcBorders>
              <w:top w:val="single" w:color="auto" w:sz="4" w:space="0"/>
              <w:left w:val="single" w:color="auto" w:sz="4" w:space="0"/>
              <w:bottom w:val="single" w:color="auto" w:sz="4" w:space="0"/>
              <w:right w:val="single" w:color="auto" w:sz="4" w:space="0"/>
            </w:tcBorders>
            <w:noWrap w:val="0"/>
            <w:vAlign w:val="top"/>
          </w:tcPr>
          <w:p w14:paraId="60A3D87A">
            <w:pPr>
              <w:autoSpaceDE w:val="0"/>
              <w:autoSpaceDN w:val="0"/>
              <w:adjustRightInd w:val="0"/>
              <w:jc w:val="left"/>
              <w:rPr>
                <w:rFonts w:hint="eastAsia" w:ascii="宋体" w:hAnsi="宋体" w:eastAsia="宋体" w:cs="宋体"/>
                <w:sz w:val="24"/>
                <w:szCs w:val="24"/>
                <w:highlight w:val="none"/>
                <w:lang w:val="zh-CN"/>
              </w:rPr>
            </w:pPr>
          </w:p>
        </w:tc>
        <w:tc>
          <w:tcPr>
            <w:tcW w:w="1351" w:type="dxa"/>
            <w:tcBorders>
              <w:top w:val="single" w:color="auto" w:sz="4" w:space="0"/>
              <w:left w:val="single" w:color="auto" w:sz="4" w:space="0"/>
              <w:bottom w:val="single" w:color="auto" w:sz="4" w:space="0"/>
              <w:right w:val="single" w:color="auto" w:sz="4" w:space="0"/>
            </w:tcBorders>
            <w:noWrap w:val="0"/>
            <w:vAlign w:val="top"/>
          </w:tcPr>
          <w:p w14:paraId="7A6EE796">
            <w:pPr>
              <w:autoSpaceDE w:val="0"/>
              <w:autoSpaceDN w:val="0"/>
              <w:adjustRightInd w:val="0"/>
              <w:jc w:val="left"/>
              <w:rPr>
                <w:rFonts w:hint="eastAsia" w:ascii="宋体" w:hAnsi="宋体" w:eastAsia="宋体" w:cs="宋体"/>
                <w:sz w:val="24"/>
                <w:szCs w:val="24"/>
                <w:highlight w:val="none"/>
                <w:lang w:val="zh-CN"/>
              </w:rPr>
            </w:pPr>
          </w:p>
        </w:tc>
        <w:tc>
          <w:tcPr>
            <w:tcW w:w="1352" w:type="dxa"/>
            <w:tcBorders>
              <w:top w:val="single" w:color="auto" w:sz="4" w:space="0"/>
              <w:left w:val="single" w:color="auto" w:sz="4" w:space="0"/>
              <w:bottom w:val="single" w:color="auto" w:sz="4" w:space="0"/>
              <w:right w:val="single" w:color="auto" w:sz="4" w:space="0"/>
            </w:tcBorders>
            <w:noWrap w:val="0"/>
            <w:vAlign w:val="top"/>
          </w:tcPr>
          <w:p w14:paraId="6026BFF0">
            <w:pPr>
              <w:autoSpaceDE w:val="0"/>
              <w:autoSpaceDN w:val="0"/>
              <w:adjustRightInd w:val="0"/>
              <w:jc w:val="left"/>
              <w:rPr>
                <w:rFonts w:hint="eastAsia" w:ascii="宋体" w:hAnsi="宋体" w:eastAsia="宋体" w:cs="宋体"/>
                <w:sz w:val="24"/>
                <w:szCs w:val="24"/>
                <w:highlight w:val="none"/>
                <w:lang w:val="zh-CN"/>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32D1210F">
            <w:pPr>
              <w:autoSpaceDE w:val="0"/>
              <w:autoSpaceDN w:val="0"/>
              <w:adjustRightInd w:val="0"/>
              <w:jc w:val="left"/>
              <w:rPr>
                <w:rFonts w:hint="eastAsia" w:ascii="宋体" w:hAnsi="宋体" w:eastAsia="宋体" w:cs="宋体"/>
                <w:sz w:val="24"/>
                <w:szCs w:val="24"/>
                <w:highlight w:val="none"/>
                <w:lang w:val="zh-CN"/>
              </w:rPr>
            </w:pPr>
          </w:p>
        </w:tc>
        <w:tc>
          <w:tcPr>
            <w:tcW w:w="2103" w:type="dxa"/>
            <w:tcBorders>
              <w:top w:val="single" w:color="auto" w:sz="4" w:space="0"/>
              <w:left w:val="single" w:color="auto" w:sz="4" w:space="0"/>
              <w:bottom w:val="single" w:color="auto" w:sz="4" w:space="0"/>
              <w:right w:val="single" w:color="auto" w:sz="4" w:space="0"/>
            </w:tcBorders>
            <w:noWrap w:val="0"/>
            <w:vAlign w:val="top"/>
          </w:tcPr>
          <w:p w14:paraId="2757F492">
            <w:pPr>
              <w:autoSpaceDE w:val="0"/>
              <w:autoSpaceDN w:val="0"/>
              <w:adjustRightInd w:val="0"/>
              <w:jc w:val="left"/>
              <w:rPr>
                <w:rFonts w:hint="eastAsia" w:ascii="宋体" w:hAnsi="宋体" w:eastAsia="宋体" w:cs="宋体"/>
                <w:sz w:val="24"/>
                <w:szCs w:val="24"/>
                <w:highlight w:val="none"/>
                <w:lang w:val="zh-CN"/>
              </w:rPr>
            </w:pPr>
          </w:p>
        </w:tc>
        <w:tc>
          <w:tcPr>
            <w:tcW w:w="2064" w:type="dxa"/>
            <w:tcBorders>
              <w:top w:val="single" w:color="auto" w:sz="4" w:space="0"/>
              <w:left w:val="single" w:color="auto" w:sz="4" w:space="0"/>
              <w:bottom w:val="single" w:color="auto" w:sz="4" w:space="0"/>
              <w:right w:val="single" w:color="auto" w:sz="4" w:space="0"/>
            </w:tcBorders>
            <w:noWrap w:val="0"/>
            <w:vAlign w:val="top"/>
          </w:tcPr>
          <w:p w14:paraId="3C5D0DF8">
            <w:pPr>
              <w:autoSpaceDE w:val="0"/>
              <w:autoSpaceDN w:val="0"/>
              <w:adjustRightInd w:val="0"/>
              <w:jc w:val="left"/>
              <w:rPr>
                <w:rFonts w:hint="eastAsia" w:ascii="宋体" w:hAnsi="宋体" w:eastAsia="宋体" w:cs="宋体"/>
                <w:sz w:val="24"/>
                <w:szCs w:val="24"/>
                <w:highlight w:val="none"/>
                <w:lang w:val="zh-CN"/>
              </w:rPr>
            </w:pPr>
          </w:p>
        </w:tc>
      </w:tr>
    </w:tbl>
    <w:p w14:paraId="324A62F8">
      <w:pPr>
        <w:autoSpaceDE w:val="0"/>
        <w:autoSpaceDN w:val="0"/>
        <w:adjustRightInd w:val="0"/>
        <w:spacing w:line="600" w:lineRule="exact"/>
        <w:jc w:val="left"/>
        <w:rPr>
          <w:rFonts w:hint="eastAsia" w:ascii="宋体" w:hAnsi="宋体" w:eastAsia="宋体" w:cs="宋体"/>
          <w:sz w:val="24"/>
          <w:szCs w:val="24"/>
          <w:highlight w:val="none"/>
          <w:lang w:val="zh-CN"/>
        </w:rPr>
      </w:pPr>
      <w:r>
        <w:rPr>
          <w:rFonts w:hint="eastAsia" w:ascii="宋体" w:hAnsi="宋体" w:cs="宋体"/>
          <w:sz w:val="24"/>
          <w:szCs w:val="24"/>
          <w:highlight w:val="none"/>
          <w:lang w:val="zh-CN"/>
        </w:rPr>
        <w:t>投标人</w:t>
      </w:r>
      <w:r>
        <w:rPr>
          <w:rFonts w:hint="eastAsia" w:ascii="宋体" w:hAnsi="宋体" w:cs="宋体"/>
          <w:sz w:val="24"/>
          <w:szCs w:val="24"/>
          <w:highlight w:val="none"/>
          <w:lang w:val="en-US" w:eastAsia="zh-CN"/>
        </w:rPr>
        <w:t>名称</w:t>
      </w:r>
      <w:r>
        <w:rPr>
          <w:rFonts w:hint="eastAsia" w:ascii="宋体" w:hAnsi="宋体" w:eastAsia="宋体" w:cs="宋体"/>
          <w:sz w:val="24"/>
          <w:szCs w:val="24"/>
          <w:highlight w:val="none"/>
        </w:rPr>
        <w:t xml:space="preserve">（盖章）：            </w:t>
      </w:r>
    </w:p>
    <w:p w14:paraId="58D2E279">
      <w:pPr>
        <w:autoSpaceDE w:val="0"/>
        <w:autoSpaceDN w:val="0"/>
        <w:adjustRightInd w:val="0"/>
        <w:spacing w:line="600" w:lineRule="exact"/>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授权代表签字：             </w:t>
      </w:r>
    </w:p>
    <w:p w14:paraId="19BD74A1">
      <w:pPr>
        <w:autoSpaceDE w:val="0"/>
        <w:autoSpaceDN w:val="0"/>
        <w:adjustRightInd w:val="0"/>
        <w:spacing w:line="600" w:lineRule="exact"/>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日    期：    年    月   日</w:t>
      </w:r>
    </w:p>
    <w:p w14:paraId="67712CFD">
      <w:pPr>
        <w:autoSpaceDE w:val="0"/>
        <w:autoSpaceDN w:val="0"/>
        <w:adjustRightInd w:val="0"/>
        <w:jc w:val="left"/>
        <w:rPr>
          <w:rFonts w:hint="eastAsia" w:ascii="宋体" w:hAnsi="宋体" w:eastAsia="宋体" w:cs="宋体"/>
          <w:sz w:val="24"/>
          <w:szCs w:val="24"/>
          <w:highlight w:val="none"/>
          <w:lang w:val="zh-CN"/>
        </w:rPr>
      </w:pPr>
    </w:p>
    <w:p w14:paraId="6075DD7E">
      <w:pPr>
        <w:autoSpaceDE w:val="0"/>
        <w:autoSpaceDN w:val="0"/>
        <w:adjustRightInd w:val="0"/>
        <w:jc w:val="left"/>
        <w:rPr>
          <w:rFonts w:hint="eastAsia" w:ascii="宋体" w:hAnsi="宋体" w:eastAsia="宋体" w:cs="宋体"/>
          <w:b/>
          <w:sz w:val="24"/>
          <w:szCs w:val="24"/>
          <w:highlight w:val="none"/>
        </w:rPr>
      </w:pPr>
      <w:r>
        <w:rPr>
          <w:rFonts w:hint="eastAsia" w:ascii="宋体" w:hAnsi="宋体" w:eastAsia="宋体" w:cs="宋体"/>
          <w:sz w:val="24"/>
          <w:szCs w:val="24"/>
          <w:highlight w:val="none"/>
          <w:lang w:val="zh-CN"/>
        </w:rPr>
        <w:t>备注栏，可填写该人员擅长的工种，附相关证件复印件加盖公章。</w:t>
      </w:r>
    </w:p>
    <w:bookmarkEnd w:id="39"/>
    <w:p w14:paraId="64F0DDF2">
      <w:pPr>
        <w:shd w:val="clear" w:color="auto" w:fill="auto"/>
        <w:rPr>
          <w:rFonts w:hint="eastAsia" w:ascii="宋体" w:hAnsi="宋体" w:cs="宋体"/>
          <w:b w:val="0"/>
          <w:sz w:val="21"/>
          <w:szCs w:val="21"/>
          <w:highlight w:val="none"/>
        </w:rPr>
      </w:pPr>
    </w:p>
    <w:p w14:paraId="55193BEC">
      <w:pPr>
        <w:shd w:val="clear" w:color="auto" w:fill="auto"/>
        <w:rPr>
          <w:rFonts w:hint="eastAsia" w:ascii="宋体" w:hAnsi="宋体" w:cs="宋体"/>
          <w:b w:val="0"/>
          <w:sz w:val="21"/>
          <w:szCs w:val="21"/>
          <w:highlight w:val="none"/>
        </w:rPr>
      </w:pPr>
    </w:p>
    <w:p w14:paraId="6B14AC55">
      <w:pPr>
        <w:shd w:val="clear" w:color="auto" w:fill="auto"/>
        <w:rPr>
          <w:rFonts w:hint="eastAsia" w:ascii="宋体" w:hAnsi="宋体" w:cs="宋体"/>
          <w:b w:val="0"/>
          <w:sz w:val="21"/>
          <w:szCs w:val="21"/>
          <w:highlight w:val="none"/>
        </w:rPr>
      </w:pPr>
    </w:p>
    <w:p w14:paraId="0784D195">
      <w:pPr>
        <w:shd w:val="clear" w:color="auto" w:fill="auto"/>
        <w:rPr>
          <w:rFonts w:hint="eastAsia" w:ascii="宋体" w:hAnsi="宋体" w:cs="宋体"/>
          <w:b w:val="0"/>
          <w:sz w:val="21"/>
          <w:szCs w:val="21"/>
          <w:highlight w:val="none"/>
        </w:rPr>
      </w:pPr>
    </w:p>
    <w:p w14:paraId="5EA85495">
      <w:pPr>
        <w:shd w:val="clear" w:color="auto" w:fill="auto"/>
        <w:rPr>
          <w:rFonts w:hint="eastAsia" w:ascii="宋体" w:hAnsi="宋体" w:cs="宋体"/>
          <w:b w:val="0"/>
          <w:sz w:val="21"/>
          <w:szCs w:val="21"/>
          <w:highlight w:val="none"/>
        </w:rPr>
      </w:pPr>
    </w:p>
    <w:p w14:paraId="4BEBA4DD">
      <w:pPr>
        <w:shd w:val="clear" w:color="auto" w:fill="auto"/>
        <w:rPr>
          <w:rFonts w:hint="eastAsia" w:ascii="宋体" w:hAnsi="宋体" w:cs="宋体"/>
          <w:b w:val="0"/>
          <w:sz w:val="21"/>
          <w:szCs w:val="21"/>
          <w:highlight w:val="none"/>
        </w:rPr>
      </w:pPr>
    </w:p>
    <w:p w14:paraId="3E49CB58">
      <w:pPr>
        <w:shd w:val="clear" w:color="auto" w:fill="auto"/>
        <w:rPr>
          <w:rFonts w:hint="eastAsia" w:ascii="宋体" w:hAnsi="宋体" w:cs="宋体"/>
          <w:b w:val="0"/>
          <w:sz w:val="21"/>
          <w:szCs w:val="21"/>
          <w:highlight w:val="none"/>
        </w:rPr>
      </w:pPr>
    </w:p>
    <w:p w14:paraId="23C843B0">
      <w:pPr>
        <w:shd w:val="clear" w:color="auto" w:fill="auto"/>
        <w:rPr>
          <w:rFonts w:hint="eastAsia" w:ascii="宋体" w:hAnsi="宋体" w:cs="宋体"/>
          <w:b w:val="0"/>
          <w:sz w:val="21"/>
          <w:szCs w:val="21"/>
          <w:highlight w:val="none"/>
        </w:rPr>
      </w:pPr>
    </w:p>
    <w:p w14:paraId="3F5524F1">
      <w:pPr>
        <w:shd w:val="clear" w:color="auto" w:fill="auto"/>
        <w:rPr>
          <w:rFonts w:hint="eastAsia" w:ascii="宋体" w:hAnsi="宋体" w:cs="宋体"/>
          <w:b w:val="0"/>
          <w:sz w:val="21"/>
          <w:szCs w:val="21"/>
          <w:highlight w:val="none"/>
        </w:rPr>
      </w:pPr>
    </w:p>
    <w:p w14:paraId="32EDE0EF">
      <w:pPr>
        <w:shd w:val="clear" w:color="auto" w:fill="auto"/>
        <w:rPr>
          <w:rFonts w:hint="eastAsia" w:ascii="宋体" w:hAnsi="宋体" w:cs="宋体"/>
          <w:b w:val="0"/>
          <w:sz w:val="21"/>
          <w:szCs w:val="21"/>
          <w:highlight w:val="none"/>
        </w:rPr>
      </w:pPr>
    </w:p>
    <w:p w14:paraId="3AC4708A">
      <w:pPr>
        <w:shd w:val="clear" w:color="auto" w:fill="auto"/>
        <w:rPr>
          <w:rFonts w:hint="eastAsia" w:ascii="宋体" w:hAnsi="宋体" w:cs="宋体"/>
          <w:b w:val="0"/>
          <w:sz w:val="21"/>
          <w:szCs w:val="21"/>
          <w:highlight w:val="none"/>
        </w:rPr>
      </w:pPr>
    </w:p>
    <w:p w14:paraId="1FEF5FC6">
      <w:pPr>
        <w:shd w:val="clear" w:color="auto" w:fill="auto"/>
        <w:rPr>
          <w:rFonts w:hint="eastAsia" w:ascii="宋体" w:hAnsi="宋体" w:cs="宋体"/>
          <w:b w:val="0"/>
          <w:sz w:val="21"/>
          <w:szCs w:val="21"/>
          <w:highlight w:val="none"/>
        </w:rPr>
      </w:pPr>
    </w:p>
    <w:p w14:paraId="3AD77277">
      <w:pPr>
        <w:shd w:val="clear" w:color="auto" w:fill="auto"/>
        <w:rPr>
          <w:rFonts w:hint="eastAsia" w:ascii="宋体" w:hAnsi="宋体" w:cs="宋体"/>
          <w:b w:val="0"/>
          <w:sz w:val="21"/>
          <w:szCs w:val="21"/>
          <w:highlight w:val="none"/>
        </w:rPr>
      </w:pPr>
    </w:p>
    <w:p w14:paraId="1D68FD4C">
      <w:pPr>
        <w:shd w:val="clear" w:color="auto" w:fill="auto"/>
        <w:rPr>
          <w:rFonts w:hint="eastAsia" w:ascii="宋体" w:hAnsi="宋体" w:cs="宋体"/>
          <w:b w:val="0"/>
          <w:sz w:val="21"/>
          <w:szCs w:val="21"/>
          <w:highlight w:val="none"/>
        </w:rPr>
      </w:pPr>
    </w:p>
    <w:p w14:paraId="717A4E91">
      <w:pPr>
        <w:shd w:val="clear" w:color="auto" w:fill="auto"/>
        <w:rPr>
          <w:rFonts w:hint="eastAsia" w:ascii="宋体" w:hAnsi="宋体" w:cs="宋体"/>
          <w:b w:val="0"/>
          <w:sz w:val="21"/>
          <w:szCs w:val="21"/>
          <w:highlight w:val="none"/>
        </w:rPr>
      </w:pPr>
    </w:p>
    <w:p w14:paraId="5EC5D609">
      <w:pPr>
        <w:shd w:val="clear" w:color="auto" w:fill="auto"/>
        <w:rPr>
          <w:rFonts w:hint="eastAsia" w:ascii="宋体" w:hAnsi="宋体" w:cs="宋体"/>
          <w:b w:val="0"/>
          <w:sz w:val="21"/>
          <w:szCs w:val="21"/>
          <w:highlight w:val="none"/>
        </w:rPr>
      </w:pPr>
    </w:p>
    <w:p w14:paraId="066D9BF0">
      <w:pPr>
        <w:shd w:val="clear" w:color="auto" w:fill="auto"/>
        <w:rPr>
          <w:rFonts w:hint="eastAsia" w:ascii="宋体" w:hAnsi="宋体" w:cs="宋体"/>
          <w:b w:val="0"/>
          <w:sz w:val="21"/>
          <w:szCs w:val="21"/>
          <w:highlight w:val="none"/>
        </w:rPr>
      </w:pPr>
    </w:p>
    <w:p w14:paraId="75975291">
      <w:pPr>
        <w:shd w:val="clear" w:color="auto" w:fill="auto"/>
        <w:rPr>
          <w:rFonts w:hint="eastAsia" w:ascii="宋体" w:hAnsi="宋体" w:cs="宋体"/>
          <w:b w:val="0"/>
          <w:sz w:val="21"/>
          <w:szCs w:val="21"/>
          <w:highlight w:val="none"/>
        </w:rPr>
      </w:pPr>
    </w:p>
    <w:p w14:paraId="68AA29DC">
      <w:pPr>
        <w:shd w:val="clear" w:color="auto" w:fill="auto"/>
        <w:rPr>
          <w:rFonts w:hint="eastAsia" w:ascii="宋体" w:hAnsi="宋体" w:cs="宋体"/>
          <w:b w:val="0"/>
          <w:sz w:val="21"/>
          <w:szCs w:val="21"/>
          <w:highlight w:val="none"/>
        </w:rPr>
      </w:pPr>
    </w:p>
    <w:p w14:paraId="6B0F2BE0">
      <w:pPr>
        <w:pStyle w:val="638"/>
        <w:snapToGrid w:val="0"/>
        <w:ind w:left="0" w:leftChars="0" w:firstLine="0" w:firstLineChars="0"/>
        <w:rPr>
          <w:rStyle w:val="637"/>
          <w:rFonts w:hint="eastAsia" w:ascii="宋体" w:hAnsi="宋体" w:eastAsia="宋体" w:cs="宋体"/>
          <w:b/>
          <w:bCs w:val="0"/>
          <w:sz w:val="24"/>
          <w:szCs w:val="24"/>
          <w:highlight w:val="none"/>
          <w:lang w:eastAsia="zh-CN"/>
        </w:rPr>
      </w:pPr>
      <w:r>
        <w:rPr>
          <w:rStyle w:val="637"/>
          <w:rFonts w:hint="eastAsia" w:ascii="宋体" w:hAnsi="宋体" w:eastAsia="宋体" w:cs="宋体"/>
          <w:b/>
          <w:bCs w:val="0"/>
          <w:sz w:val="24"/>
          <w:szCs w:val="24"/>
          <w:highlight w:val="none"/>
          <w:lang w:eastAsia="zh-CN"/>
        </w:rPr>
        <w:t>九、无重大违法记录声明格式</w:t>
      </w:r>
    </w:p>
    <w:p w14:paraId="4671DB3E">
      <w:pPr>
        <w:jc w:val="center"/>
        <w:rPr>
          <w:rFonts w:hint="eastAsia" w:ascii="宋体" w:hAnsi="宋体" w:eastAsia="宋体" w:cs="宋体"/>
          <w:b/>
          <w:bCs/>
          <w:sz w:val="24"/>
          <w:szCs w:val="24"/>
          <w:highlight w:val="none"/>
          <w:lang w:val="zh-CN"/>
        </w:rPr>
      </w:pPr>
    </w:p>
    <w:p w14:paraId="5FA9095E">
      <w:pPr>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lang w:val="zh-CN"/>
        </w:rPr>
        <w:t>无重大违法记录声明</w:t>
      </w:r>
    </w:p>
    <w:p w14:paraId="11996E49">
      <w:pPr>
        <w:spacing w:line="360" w:lineRule="auto"/>
        <w:jc w:val="left"/>
        <w:rPr>
          <w:rFonts w:hint="eastAsia" w:ascii="宋体" w:hAnsi="宋体" w:eastAsia="宋体" w:cs="宋体"/>
          <w:spacing w:val="6"/>
          <w:sz w:val="24"/>
          <w:szCs w:val="24"/>
          <w:highlight w:val="none"/>
        </w:rPr>
      </w:pPr>
    </w:p>
    <w:p w14:paraId="085F7C83">
      <w:pPr>
        <w:spacing w:line="360" w:lineRule="auto"/>
        <w:jc w:val="left"/>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 xml:space="preserve"> </w:t>
      </w:r>
      <w:r>
        <w:rPr>
          <w:rFonts w:hint="eastAsia" w:ascii="宋体" w:hAnsi="宋体" w:cs="宋体"/>
          <w:spacing w:val="6"/>
          <w:sz w:val="24"/>
          <w:szCs w:val="24"/>
          <w:highlight w:val="none"/>
          <w:lang w:eastAsia="zh-CN"/>
        </w:rPr>
        <w:t>南京市江宁区人民政府东山街道办事处</w:t>
      </w:r>
      <w:r>
        <w:rPr>
          <w:rFonts w:hint="eastAsia" w:ascii="宋体" w:hAnsi="宋体" w:eastAsia="宋体" w:cs="宋体"/>
          <w:spacing w:val="6"/>
          <w:sz w:val="24"/>
          <w:szCs w:val="24"/>
          <w:highlight w:val="none"/>
        </w:rPr>
        <w:t>：</w:t>
      </w:r>
    </w:p>
    <w:p w14:paraId="5AAC00A4">
      <w:pPr>
        <w:spacing w:line="360" w:lineRule="auto"/>
        <w:jc w:val="left"/>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 xml:space="preserve">    我单位</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rPr>
        <w:t>（</w:t>
      </w:r>
      <w:r>
        <w:rPr>
          <w:rFonts w:hint="eastAsia" w:ascii="宋体" w:hAnsi="宋体" w:cs="宋体"/>
          <w:spacing w:val="6"/>
          <w:sz w:val="24"/>
          <w:szCs w:val="24"/>
          <w:highlight w:val="none"/>
          <w:lang w:eastAsia="zh-CN"/>
        </w:rPr>
        <w:t>投标人</w:t>
      </w:r>
      <w:r>
        <w:rPr>
          <w:rFonts w:hint="eastAsia" w:ascii="宋体" w:hAnsi="宋体" w:eastAsia="宋体" w:cs="宋体"/>
          <w:spacing w:val="6"/>
          <w:sz w:val="24"/>
          <w:szCs w:val="24"/>
          <w:highlight w:val="none"/>
        </w:rPr>
        <w:t>名称）郑重声明：</w:t>
      </w:r>
    </w:p>
    <w:p w14:paraId="70879D7B">
      <w:pPr>
        <w:spacing w:line="360" w:lineRule="auto"/>
        <w:jc w:val="left"/>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 xml:space="preserve">    参加政府采购活动前3年内在经营活动中</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rPr>
        <w:t>（在下划线上如实填写：有或没有）重大违法记录。</w:t>
      </w:r>
    </w:p>
    <w:p w14:paraId="1E95E4CB">
      <w:pPr>
        <w:spacing w:line="600" w:lineRule="exact"/>
        <w:jc w:val="left"/>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 xml:space="preserve">    （说明：政府采购法第二十二条第一款第五项所称重大违法记录，是指</w:t>
      </w:r>
      <w:r>
        <w:rPr>
          <w:rFonts w:hint="eastAsia" w:ascii="宋体" w:hAnsi="宋体" w:cs="宋体"/>
          <w:spacing w:val="6"/>
          <w:sz w:val="24"/>
          <w:szCs w:val="24"/>
          <w:highlight w:val="none"/>
          <w:lang w:eastAsia="zh-CN"/>
        </w:rPr>
        <w:t>投标人</w:t>
      </w:r>
      <w:r>
        <w:rPr>
          <w:rFonts w:hint="eastAsia" w:ascii="宋体" w:hAnsi="宋体" w:eastAsia="宋体" w:cs="宋体"/>
          <w:spacing w:val="6"/>
          <w:sz w:val="24"/>
          <w:szCs w:val="24"/>
          <w:highlight w:val="none"/>
        </w:rPr>
        <w:t>因违法经营受到刑事处罚或者责令停产停业、吊销许可证或者执照、较大数额罚款等行政处罚。）</w:t>
      </w:r>
    </w:p>
    <w:p w14:paraId="3231C5A0">
      <w:pPr>
        <w:autoSpaceDE w:val="0"/>
        <w:autoSpaceDN w:val="0"/>
        <w:adjustRightInd w:val="0"/>
        <w:spacing w:line="600" w:lineRule="exact"/>
        <w:ind w:right="444"/>
        <w:jc w:val="left"/>
        <w:rPr>
          <w:rFonts w:hint="eastAsia" w:ascii="宋体" w:hAnsi="宋体" w:eastAsia="宋体" w:cs="宋体"/>
          <w:sz w:val="24"/>
          <w:szCs w:val="24"/>
          <w:highlight w:val="none"/>
          <w:lang w:val="zh-CN"/>
        </w:rPr>
      </w:pPr>
      <w:r>
        <w:rPr>
          <w:rFonts w:hint="eastAsia" w:ascii="宋体" w:hAnsi="宋体" w:eastAsia="宋体" w:cs="宋体"/>
          <w:spacing w:val="6"/>
          <w:sz w:val="24"/>
          <w:szCs w:val="24"/>
          <w:highlight w:val="none"/>
        </w:rPr>
        <w:t xml:space="preserve">                                                 </w:t>
      </w:r>
      <w:r>
        <w:rPr>
          <w:rFonts w:hint="eastAsia" w:ascii="宋体" w:hAnsi="宋体" w:cs="宋体"/>
          <w:sz w:val="24"/>
          <w:szCs w:val="24"/>
          <w:highlight w:val="none"/>
          <w:lang w:val="zh-CN"/>
        </w:rPr>
        <w:t>投标人</w:t>
      </w:r>
      <w:r>
        <w:rPr>
          <w:rFonts w:hint="eastAsia" w:ascii="宋体" w:hAnsi="宋体" w:cs="宋体"/>
          <w:sz w:val="24"/>
          <w:szCs w:val="24"/>
          <w:highlight w:val="none"/>
          <w:lang w:val="en-US" w:eastAsia="zh-CN"/>
        </w:rPr>
        <w:t>名称</w:t>
      </w:r>
      <w:r>
        <w:rPr>
          <w:rFonts w:hint="eastAsia" w:ascii="宋体" w:hAnsi="宋体" w:eastAsia="宋体" w:cs="宋体"/>
          <w:sz w:val="24"/>
          <w:szCs w:val="24"/>
          <w:highlight w:val="none"/>
        </w:rPr>
        <w:t xml:space="preserve">（盖章）：            </w:t>
      </w:r>
    </w:p>
    <w:p w14:paraId="69F4D1A6">
      <w:pPr>
        <w:autoSpaceDE w:val="0"/>
        <w:autoSpaceDN w:val="0"/>
        <w:adjustRightInd w:val="0"/>
        <w:spacing w:line="600" w:lineRule="exact"/>
        <w:ind w:right="480" w:firstLine="6600" w:firstLineChars="275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授权代表签字：             </w:t>
      </w:r>
    </w:p>
    <w:p w14:paraId="4B863C1D">
      <w:pPr>
        <w:autoSpaceDE w:val="0"/>
        <w:autoSpaceDN w:val="0"/>
        <w:adjustRightInd w:val="0"/>
        <w:spacing w:line="600" w:lineRule="exact"/>
        <w:jc w:val="right"/>
        <w:rPr>
          <w:rFonts w:hint="eastAsia" w:ascii="宋体" w:hAnsi="宋体" w:eastAsia="宋体" w:cs="宋体"/>
          <w:b/>
          <w:sz w:val="24"/>
          <w:szCs w:val="24"/>
          <w:highlight w:val="none"/>
        </w:rPr>
      </w:pPr>
      <w:r>
        <w:rPr>
          <w:rFonts w:hint="eastAsia" w:ascii="宋体" w:hAnsi="宋体" w:eastAsia="宋体" w:cs="宋体"/>
          <w:sz w:val="24"/>
          <w:szCs w:val="24"/>
          <w:highlight w:val="none"/>
          <w:lang w:val="zh-CN"/>
        </w:rPr>
        <w:t>日    期：    年    月   日</w:t>
      </w:r>
    </w:p>
    <w:p w14:paraId="3D506727">
      <w:pPr>
        <w:shd w:val="clear" w:color="auto" w:fill="auto"/>
        <w:rPr>
          <w:rStyle w:val="637"/>
          <w:rFonts w:hint="eastAsia" w:ascii="宋体" w:hAnsi="宋体" w:cs="宋体"/>
          <w:bCs/>
          <w:kern w:val="0"/>
          <w:szCs w:val="21"/>
          <w:highlight w:val="none"/>
        </w:rPr>
      </w:pPr>
    </w:p>
    <w:p w14:paraId="2D444C5A">
      <w:pPr>
        <w:shd w:val="clear" w:color="auto" w:fill="auto"/>
        <w:rPr>
          <w:rStyle w:val="637"/>
          <w:rFonts w:hint="eastAsia" w:ascii="宋体" w:hAnsi="宋体" w:cs="宋体"/>
          <w:bCs/>
          <w:kern w:val="0"/>
          <w:szCs w:val="21"/>
          <w:highlight w:val="none"/>
        </w:rPr>
      </w:pPr>
    </w:p>
    <w:p w14:paraId="7CAE6DDD">
      <w:pPr>
        <w:shd w:val="clear" w:color="auto" w:fill="auto"/>
        <w:rPr>
          <w:rStyle w:val="637"/>
          <w:rFonts w:hint="eastAsia" w:ascii="宋体" w:hAnsi="宋体" w:cs="宋体"/>
          <w:bCs/>
          <w:kern w:val="0"/>
          <w:szCs w:val="21"/>
          <w:highlight w:val="none"/>
        </w:rPr>
      </w:pPr>
    </w:p>
    <w:p w14:paraId="087A5B22">
      <w:pPr>
        <w:shd w:val="clear" w:color="auto" w:fill="auto"/>
        <w:rPr>
          <w:rStyle w:val="637"/>
          <w:rFonts w:hint="eastAsia" w:ascii="宋体" w:hAnsi="宋体" w:cs="宋体"/>
          <w:bCs/>
          <w:kern w:val="0"/>
          <w:szCs w:val="21"/>
          <w:highlight w:val="none"/>
        </w:rPr>
      </w:pPr>
    </w:p>
    <w:p w14:paraId="56B0103A">
      <w:pPr>
        <w:shd w:val="clear" w:color="auto" w:fill="auto"/>
        <w:rPr>
          <w:rStyle w:val="637"/>
          <w:rFonts w:hint="eastAsia" w:ascii="宋体" w:hAnsi="宋体" w:cs="宋体"/>
          <w:bCs/>
          <w:kern w:val="0"/>
          <w:szCs w:val="21"/>
          <w:highlight w:val="none"/>
        </w:rPr>
      </w:pPr>
    </w:p>
    <w:p w14:paraId="7ABCFD30">
      <w:pPr>
        <w:shd w:val="clear" w:color="auto" w:fill="auto"/>
        <w:rPr>
          <w:rStyle w:val="637"/>
          <w:rFonts w:hint="eastAsia" w:ascii="宋体" w:hAnsi="宋体" w:cs="宋体"/>
          <w:bCs/>
          <w:kern w:val="0"/>
          <w:szCs w:val="21"/>
          <w:highlight w:val="none"/>
        </w:rPr>
      </w:pPr>
    </w:p>
    <w:p w14:paraId="19589374">
      <w:pPr>
        <w:shd w:val="clear" w:color="auto" w:fill="auto"/>
        <w:rPr>
          <w:rStyle w:val="637"/>
          <w:rFonts w:hint="eastAsia" w:ascii="宋体" w:hAnsi="宋体" w:cs="宋体"/>
          <w:bCs/>
          <w:kern w:val="0"/>
          <w:szCs w:val="21"/>
          <w:highlight w:val="none"/>
        </w:rPr>
      </w:pPr>
    </w:p>
    <w:p w14:paraId="25FBFDD7">
      <w:pPr>
        <w:shd w:val="clear" w:color="auto" w:fill="auto"/>
        <w:rPr>
          <w:rStyle w:val="637"/>
          <w:rFonts w:hint="eastAsia" w:ascii="宋体" w:hAnsi="宋体" w:cs="宋体"/>
          <w:bCs/>
          <w:kern w:val="0"/>
          <w:szCs w:val="21"/>
          <w:highlight w:val="none"/>
        </w:rPr>
      </w:pPr>
    </w:p>
    <w:p w14:paraId="296094F1">
      <w:pPr>
        <w:shd w:val="clear" w:color="auto" w:fill="auto"/>
        <w:rPr>
          <w:rStyle w:val="637"/>
          <w:rFonts w:hint="eastAsia" w:ascii="宋体" w:hAnsi="宋体" w:cs="宋体"/>
          <w:bCs/>
          <w:kern w:val="0"/>
          <w:szCs w:val="21"/>
          <w:highlight w:val="none"/>
        </w:rPr>
      </w:pPr>
    </w:p>
    <w:p w14:paraId="05BCC954">
      <w:pPr>
        <w:shd w:val="clear" w:color="auto" w:fill="auto"/>
        <w:rPr>
          <w:rStyle w:val="637"/>
          <w:rFonts w:hint="eastAsia" w:ascii="宋体" w:hAnsi="宋体" w:cs="宋体"/>
          <w:bCs/>
          <w:kern w:val="0"/>
          <w:szCs w:val="21"/>
          <w:highlight w:val="none"/>
        </w:rPr>
      </w:pPr>
    </w:p>
    <w:p w14:paraId="6E5F26AF">
      <w:pPr>
        <w:shd w:val="clear" w:color="auto" w:fill="auto"/>
        <w:rPr>
          <w:rStyle w:val="637"/>
          <w:rFonts w:hint="eastAsia" w:ascii="宋体" w:hAnsi="宋体" w:cs="宋体"/>
          <w:bCs/>
          <w:kern w:val="0"/>
          <w:szCs w:val="21"/>
          <w:highlight w:val="none"/>
        </w:rPr>
      </w:pPr>
    </w:p>
    <w:p w14:paraId="4B2883E3">
      <w:pPr>
        <w:pStyle w:val="638"/>
        <w:snapToGrid w:val="0"/>
        <w:ind w:left="0" w:leftChars="0" w:firstLine="0" w:firstLineChars="0"/>
        <w:rPr>
          <w:rStyle w:val="637"/>
          <w:rFonts w:hint="eastAsia" w:ascii="宋体" w:hAnsi="宋体" w:eastAsia="宋体" w:cs="宋体"/>
          <w:b/>
          <w:bCs w:val="0"/>
          <w:sz w:val="24"/>
          <w:szCs w:val="24"/>
          <w:highlight w:val="none"/>
          <w:lang w:val="en-US" w:eastAsia="zh-CN" w:bidi="ar-SA"/>
        </w:rPr>
      </w:pPr>
    </w:p>
    <w:p w14:paraId="2DE1B21C">
      <w:pPr>
        <w:pStyle w:val="638"/>
        <w:snapToGrid w:val="0"/>
        <w:ind w:left="0" w:leftChars="0" w:firstLine="0" w:firstLineChars="0"/>
        <w:rPr>
          <w:rStyle w:val="637"/>
          <w:rFonts w:hint="eastAsia" w:ascii="宋体" w:hAnsi="宋体" w:eastAsia="宋体" w:cs="宋体"/>
          <w:b/>
          <w:bCs w:val="0"/>
          <w:sz w:val="24"/>
          <w:szCs w:val="24"/>
          <w:highlight w:val="none"/>
          <w:lang w:val="en-US" w:eastAsia="zh-CN" w:bidi="ar-SA"/>
        </w:rPr>
      </w:pPr>
    </w:p>
    <w:p w14:paraId="3C224665">
      <w:pPr>
        <w:pStyle w:val="638"/>
        <w:snapToGrid w:val="0"/>
        <w:ind w:left="0" w:leftChars="0" w:firstLine="0" w:firstLineChars="0"/>
        <w:rPr>
          <w:rStyle w:val="637"/>
          <w:rFonts w:hint="eastAsia" w:ascii="宋体" w:hAnsi="宋体" w:eastAsia="宋体" w:cs="宋体"/>
          <w:b/>
          <w:bCs w:val="0"/>
          <w:sz w:val="24"/>
          <w:szCs w:val="24"/>
          <w:highlight w:val="none"/>
          <w:lang w:val="en-US" w:eastAsia="zh-CN" w:bidi="ar-SA"/>
        </w:rPr>
      </w:pPr>
    </w:p>
    <w:p w14:paraId="0E1E1E0F">
      <w:pPr>
        <w:pStyle w:val="638"/>
        <w:snapToGrid w:val="0"/>
        <w:ind w:left="0" w:leftChars="0" w:firstLine="0" w:firstLineChars="0"/>
        <w:rPr>
          <w:rStyle w:val="637"/>
          <w:rFonts w:hint="eastAsia" w:ascii="宋体" w:hAnsi="宋体" w:eastAsia="宋体" w:cs="宋体"/>
          <w:b/>
          <w:bCs w:val="0"/>
          <w:sz w:val="24"/>
          <w:szCs w:val="24"/>
          <w:highlight w:val="none"/>
          <w:lang w:val="en-US" w:eastAsia="zh-CN" w:bidi="ar-SA"/>
        </w:rPr>
      </w:pPr>
    </w:p>
    <w:p w14:paraId="61A82966">
      <w:pPr>
        <w:pStyle w:val="638"/>
        <w:snapToGrid w:val="0"/>
        <w:ind w:left="0" w:leftChars="0" w:firstLine="0" w:firstLineChars="0"/>
        <w:rPr>
          <w:rStyle w:val="637"/>
          <w:rFonts w:hint="eastAsia" w:ascii="宋体" w:hAnsi="宋体" w:eastAsia="宋体" w:cs="宋体"/>
          <w:b/>
          <w:bCs w:val="0"/>
          <w:sz w:val="24"/>
          <w:szCs w:val="24"/>
          <w:highlight w:val="none"/>
          <w:lang w:val="en-US" w:eastAsia="zh-CN" w:bidi="ar-SA"/>
        </w:rPr>
      </w:pPr>
    </w:p>
    <w:p w14:paraId="62DA52B5">
      <w:pPr>
        <w:pStyle w:val="638"/>
        <w:snapToGrid w:val="0"/>
        <w:ind w:left="0" w:leftChars="0" w:firstLine="0" w:firstLineChars="0"/>
        <w:rPr>
          <w:rStyle w:val="637"/>
          <w:rFonts w:hint="eastAsia" w:ascii="宋体" w:hAnsi="宋体" w:eastAsia="宋体" w:cs="宋体"/>
          <w:b/>
          <w:bCs w:val="0"/>
          <w:sz w:val="24"/>
          <w:szCs w:val="24"/>
          <w:highlight w:val="none"/>
          <w:lang w:val="en-US" w:eastAsia="zh-CN" w:bidi="ar-SA"/>
        </w:rPr>
      </w:pPr>
    </w:p>
    <w:p w14:paraId="7AB8FED3">
      <w:pPr>
        <w:pStyle w:val="638"/>
        <w:snapToGrid w:val="0"/>
        <w:ind w:left="0" w:leftChars="0" w:firstLine="0" w:firstLineChars="0"/>
        <w:rPr>
          <w:rStyle w:val="637"/>
          <w:rFonts w:hint="eastAsia" w:ascii="宋体" w:hAnsi="宋体" w:eastAsia="宋体" w:cs="宋体"/>
          <w:b/>
          <w:bCs w:val="0"/>
          <w:sz w:val="24"/>
          <w:szCs w:val="24"/>
          <w:highlight w:val="none"/>
          <w:lang w:val="en-US" w:eastAsia="zh-CN" w:bidi="ar-SA"/>
        </w:rPr>
      </w:pPr>
    </w:p>
    <w:p w14:paraId="0FB499BE">
      <w:pPr>
        <w:pStyle w:val="638"/>
        <w:snapToGrid w:val="0"/>
        <w:ind w:left="0" w:leftChars="0" w:firstLine="0" w:firstLineChars="0"/>
        <w:rPr>
          <w:rStyle w:val="637"/>
          <w:rFonts w:hint="eastAsia" w:ascii="宋体" w:hAnsi="宋体" w:eastAsia="宋体" w:cs="宋体"/>
          <w:b/>
          <w:bCs w:val="0"/>
          <w:sz w:val="24"/>
          <w:szCs w:val="24"/>
          <w:highlight w:val="none"/>
          <w:lang w:val="en-US" w:eastAsia="zh-CN" w:bidi="ar-SA"/>
        </w:rPr>
      </w:pPr>
    </w:p>
    <w:p w14:paraId="60E6B43B">
      <w:pPr>
        <w:pStyle w:val="638"/>
        <w:snapToGrid w:val="0"/>
        <w:ind w:left="0" w:leftChars="0" w:firstLine="0" w:firstLineChars="0"/>
        <w:rPr>
          <w:rStyle w:val="637"/>
          <w:rFonts w:hint="eastAsia" w:ascii="宋体" w:hAnsi="宋体" w:eastAsia="宋体" w:cs="宋体"/>
          <w:b/>
          <w:bCs w:val="0"/>
          <w:sz w:val="24"/>
          <w:szCs w:val="24"/>
          <w:highlight w:val="none"/>
          <w:lang w:val="zh-CN" w:eastAsia="zh-CN" w:bidi="ar-SA"/>
        </w:rPr>
      </w:pPr>
      <w:r>
        <w:rPr>
          <w:rStyle w:val="637"/>
          <w:rFonts w:hint="eastAsia" w:ascii="宋体" w:hAnsi="宋体" w:eastAsia="宋体" w:cs="宋体"/>
          <w:b/>
          <w:bCs w:val="0"/>
          <w:sz w:val="24"/>
          <w:szCs w:val="24"/>
          <w:highlight w:val="none"/>
          <w:lang w:val="en-US" w:eastAsia="zh-CN" w:bidi="ar-SA"/>
        </w:rPr>
        <w:t>十</w:t>
      </w:r>
      <w:r>
        <w:rPr>
          <w:rStyle w:val="637"/>
          <w:rFonts w:hint="eastAsia" w:ascii="宋体" w:hAnsi="宋体" w:eastAsia="宋体" w:cs="宋体"/>
          <w:b/>
          <w:bCs w:val="0"/>
          <w:sz w:val="24"/>
          <w:szCs w:val="24"/>
          <w:highlight w:val="none"/>
          <w:lang w:val="zh-CN" w:eastAsia="zh-CN" w:bidi="ar-SA"/>
        </w:rPr>
        <w:t>、具备履行合同所必需的设备和专业技术能力的书面声明</w:t>
      </w:r>
    </w:p>
    <w:p w14:paraId="02E49F10">
      <w:pPr>
        <w:spacing w:line="360" w:lineRule="auto"/>
        <w:ind w:firstLine="504" w:firstLineChars="200"/>
        <w:jc w:val="left"/>
        <w:rPr>
          <w:rFonts w:hint="eastAsia" w:ascii="宋体" w:hAnsi="宋体" w:eastAsia="宋体" w:cs="宋体"/>
          <w:spacing w:val="6"/>
          <w:sz w:val="24"/>
          <w:szCs w:val="24"/>
          <w:highlight w:val="none"/>
        </w:rPr>
      </w:pPr>
    </w:p>
    <w:p w14:paraId="596E5FF4">
      <w:pPr>
        <w:keepNext w:val="0"/>
        <w:keepLines w:val="0"/>
        <w:pageBreakBefore w:val="0"/>
        <w:widowControl/>
        <w:kinsoku/>
        <w:wordWrap/>
        <w:overflowPunct/>
        <w:topLinePunct w:val="0"/>
        <w:autoSpaceDE w:val="0"/>
        <w:autoSpaceDN w:val="0"/>
        <w:bidi w:val="0"/>
        <w:adjustRightInd w:val="0"/>
        <w:snapToGrid/>
        <w:spacing w:line="360" w:lineRule="auto"/>
        <w:jc w:val="left"/>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我单位郑重声明：我单位具备履行本项采购合同所必需的设备和专业技术能力，为履行本项采购合同我公司具备如下主要设备和主要专业技术能力：</w:t>
      </w:r>
    </w:p>
    <w:p w14:paraId="59A544D0">
      <w:pPr>
        <w:keepNext w:val="0"/>
        <w:keepLines w:val="0"/>
        <w:pageBreakBefore w:val="0"/>
        <w:widowControl/>
        <w:kinsoku/>
        <w:wordWrap/>
        <w:overflowPunct/>
        <w:topLinePunct w:val="0"/>
        <w:autoSpaceDE w:val="0"/>
        <w:autoSpaceDN w:val="0"/>
        <w:bidi w:val="0"/>
        <w:adjustRightInd w:val="0"/>
        <w:snapToGrid/>
        <w:spacing w:line="360" w:lineRule="auto"/>
        <w:jc w:val="left"/>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主要设备有：</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w:t>
      </w:r>
    </w:p>
    <w:p w14:paraId="5CBED493">
      <w:pPr>
        <w:keepNext w:val="0"/>
        <w:keepLines w:val="0"/>
        <w:pageBreakBefore w:val="0"/>
        <w:widowControl/>
        <w:kinsoku/>
        <w:wordWrap/>
        <w:overflowPunct/>
        <w:topLinePunct w:val="0"/>
        <w:autoSpaceDE w:val="0"/>
        <w:autoSpaceDN w:val="0"/>
        <w:bidi w:val="0"/>
        <w:adjustRightInd w:val="0"/>
        <w:snapToGrid/>
        <w:spacing w:line="360" w:lineRule="auto"/>
        <w:jc w:val="left"/>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主要专业技术能力有：</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w:t>
      </w:r>
    </w:p>
    <w:p w14:paraId="5A51349E">
      <w:pPr>
        <w:keepNext w:val="0"/>
        <w:keepLines w:val="0"/>
        <w:pageBreakBefore w:val="0"/>
        <w:widowControl/>
        <w:kinsoku/>
        <w:wordWrap/>
        <w:overflowPunct/>
        <w:topLinePunct w:val="0"/>
        <w:autoSpaceDE w:val="0"/>
        <w:autoSpaceDN w:val="0"/>
        <w:bidi w:val="0"/>
        <w:adjustRightInd w:val="0"/>
        <w:snapToGrid/>
        <w:spacing w:line="360" w:lineRule="auto"/>
        <w:jc w:val="left"/>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w:t>
      </w:r>
    </w:p>
    <w:p w14:paraId="3E954A38">
      <w:pPr>
        <w:autoSpaceDE w:val="0"/>
        <w:autoSpaceDN w:val="0"/>
        <w:adjustRightInd w:val="0"/>
        <w:spacing w:line="600" w:lineRule="exact"/>
        <w:ind w:right="444" w:firstLine="6960" w:firstLineChars="2900"/>
        <w:jc w:val="left"/>
        <w:rPr>
          <w:rFonts w:hint="eastAsia" w:ascii="宋体" w:hAnsi="宋体" w:eastAsia="宋体" w:cs="宋体"/>
          <w:sz w:val="24"/>
          <w:szCs w:val="24"/>
          <w:highlight w:val="none"/>
          <w:lang w:val="zh-CN"/>
        </w:rPr>
      </w:pPr>
      <w:r>
        <w:rPr>
          <w:rFonts w:hint="eastAsia" w:ascii="宋体" w:hAnsi="宋体" w:cs="宋体"/>
          <w:sz w:val="24"/>
          <w:szCs w:val="24"/>
          <w:highlight w:val="none"/>
          <w:lang w:val="zh-CN"/>
        </w:rPr>
        <w:t>投标人</w:t>
      </w:r>
      <w:r>
        <w:rPr>
          <w:rFonts w:hint="eastAsia" w:ascii="宋体" w:hAnsi="宋体" w:cs="宋体"/>
          <w:sz w:val="24"/>
          <w:szCs w:val="24"/>
          <w:highlight w:val="none"/>
          <w:lang w:val="en-US" w:eastAsia="zh-CN"/>
        </w:rPr>
        <w:t>名称</w:t>
      </w:r>
      <w:r>
        <w:rPr>
          <w:rFonts w:hint="eastAsia" w:ascii="宋体" w:hAnsi="宋体" w:eastAsia="宋体" w:cs="宋体"/>
          <w:sz w:val="24"/>
          <w:szCs w:val="24"/>
          <w:highlight w:val="none"/>
        </w:rPr>
        <w:t xml:space="preserve">（盖章）：            </w:t>
      </w:r>
    </w:p>
    <w:p w14:paraId="7A2DB89C">
      <w:pPr>
        <w:autoSpaceDE w:val="0"/>
        <w:autoSpaceDN w:val="0"/>
        <w:adjustRightInd w:val="0"/>
        <w:snapToGrid w:val="0"/>
        <w:spacing w:line="600" w:lineRule="exact"/>
        <w:ind w:right="42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 xml:space="preserve">授权代表签字：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 xml:space="preserve">            </w:t>
      </w:r>
    </w:p>
    <w:p w14:paraId="6094A584">
      <w:pPr>
        <w:autoSpaceDE w:val="0"/>
        <w:autoSpaceDN w:val="0"/>
        <w:adjustRightInd w:val="0"/>
        <w:snapToGrid w:val="0"/>
        <w:spacing w:line="6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日    期：    年    月   日</w:t>
      </w:r>
    </w:p>
    <w:p w14:paraId="2CA7181E">
      <w:pPr>
        <w:pStyle w:val="638"/>
        <w:snapToGrid w:val="0"/>
        <w:ind w:left="0" w:leftChars="0" w:firstLine="0" w:firstLineChars="0"/>
        <w:rPr>
          <w:rStyle w:val="637"/>
          <w:rFonts w:hint="eastAsia" w:ascii="宋体" w:hAnsi="宋体" w:eastAsia="宋体" w:cs="宋体"/>
          <w:b/>
          <w:bCs w:val="0"/>
          <w:sz w:val="24"/>
          <w:szCs w:val="24"/>
          <w:highlight w:val="none"/>
          <w:lang w:val="en-US" w:eastAsia="zh-CN" w:bidi="ar-SA"/>
        </w:rPr>
      </w:pPr>
    </w:p>
    <w:p w14:paraId="2EFD800D">
      <w:pPr>
        <w:pStyle w:val="638"/>
        <w:snapToGrid w:val="0"/>
        <w:ind w:left="0" w:leftChars="0" w:firstLine="0" w:firstLineChars="0"/>
        <w:rPr>
          <w:rStyle w:val="637"/>
          <w:rFonts w:hint="eastAsia" w:ascii="宋体" w:hAnsi="宋体" w:eastAsia="宋体" w:cs="宋体"/>
          <w:b/>
          <w:bCs w:val="0"/>
          <w:sz w:val="24"/>
          <w:szCs w:val="24"/>
          <w:highlight w:val="none"/>
          <w:lang w:val="en-US" w:eastAsia="zh-CN" w:bidi="ar-SA"/>
        </w:rPr>
      </w:pPr>
    </w:p>
    <w:p w14:paraId="50B98F35">
      <w:pPr>
        <w:pStyle w:val="638"/>
        <w:snapToGrid w:val="0"/>
        <w:ind w:left="0" w:leftChars="0" w:firstLine="0" w:firstLineChars="0"/>
        <w:rPr>
          <w:rStyle w:val="637"/>
          <w:rFonts w:hint="eastAsia" w:ascii="宋体" w:hAnsi="宋体" w:eastAsia="宋体" w:cs="宋体"/>
          <w:b/>
          <w:bCs w:val="0"/>
          <w:sz w:val="24"/>
          <w:szCs w:val="24"/>
          <w:highlight w:val="none"/>
          <w:lang w:val="en-US" w:eastAsia="zh-CN" w:bidi="ar-SA"/>
        </w:rPr>
      </w:pPr>
    </w:p>
    <w:p w14:paraId="271E8C12">
      <w:pPr>
        <w:pStyle w:val="638"/>
        <w:snapToGrid w:val="0"/>
        <w:ind w:left="0" w:leftChars="0" w:firstLine="0" w:firstLineChars="0"/>
        <w:rPr>
          <w:rStyle w:val="637"/>
          <w:rFonts w:hint="eastAsia" w:ascii="宋体" w:hAnsi="宋体" w:eastAsia="宋体" w:cs="宋体"/>
          <w:b/>
          <w:bCs w:val="0"/>
          <w:sz w:val="24"/>
          <w:szCs w:val="24"/>
          <w:highlight w:val="none"/>
          <w:lang w:val="en-US" w:eastAsia="zh-CN" w:bidi="ar-SA"/>
        </w:rPr>
      </w:pPr>
    </w:p>
    <w:p w14:paraId="4784F755">
      <w:pPr>
        <w:pStyle w:val="638"/>
        <w:snapToGrid w:val="0"/>
        <w:ind w:left="0" w:leftChars="0" w:firstLine="0" w:firstLineChars="0"/>
        <w:rPr>
          <w:rStyle w:val="637"/>
          <w:rFonts w:hint="eastAsia" w:ascii="宋体" w:hAnsi="宋体" w:eastAsia="宋体" w:cs="宋体"/>
          <w:b/>
          <w:bCs w:val="0"/>
          <w:sz w:val="24"/>
          <w:szCs w:val="24"/>
          <w:highlight w:val="none"/>
          <w:lang w:val="en-US" w:eastAsia="zh-CN" w:bidi="ar-SA"/>
        </w:rPr>
      </w:pPr>
    </w:p>
    <w:p w14:paraId="41177734">
      <w:pPr>
        <w:pStyle w:val="638"/>
        <w:snapToGrid w:val="0"/>
        <w:ind w:left="0" w:leftChars="0" w:firstLine="0" w:firstLineChars="0"/>
        <w:rPr>
          <w:rStyle w:val="637"/>
          <w:rFonts w:hint="eastAsia" w:ascii="宋体" w:hAnsi="宋体" w:eastAsia="宋体" w:cs="宋体"/>
          <w:b/>
          <w:bCs w:val="0"/>
          <w:sz w:val="24"/>
          <w:szCs w:val="24"/>
          <w:highlight w:val="none"/>
          <w:lang w:val="en-US" w:eastAsia="zh-CN" w:bidi="ar-SA"/>
        </w:rPr>
      </w:pPr>
    </w:p>
    <w:p w14:paraId="791CD3A3">
      <w:pPr>
        <w:pStyle w:val="638"/>
        <w:snapToGrid w:val="0"/>
        <w:ind w:left="0" w:leftChars="0" w:firstLine="0" w:firstLineChars="0"/>
        <w:rPr>
          <w:rStyle w:val="637"/>
          <w:rFonts w:hint="eastAsia" w:ascii="宋体" w:hAnsi="宋体" w:eastAsia="宋体" w:cs="宋体"/>
          <w:b/>
          <w:bCs w:val="0"/>
          <w:sz w:val="24"/>
          <w:szCs w:val="24"/>
          <w:highlight w:val="none"/>
          <w:lang w:val="en-US" w:eastAsia="zh-CN" w:bidi="ar-SA"/>
        </w:rPr>
      </w:pPr>
    </w:p>
    <w:p w14:paraId="6E6CC1FD">
      <w:pPr>
        <w:pStyle w:val="638"/>
        <w:snapToGrid w:val="0"/>
        <w:ind w:left="0" w:leftChars="0" w:firstLine="0" w:firstLineChars="0"/>
        <w:rPr>
          <w:rStyle w:val="637"/>
          <w:rFonts w:hint="eastAsia" w:ascii="宋体" w:hAnsi="宋体" w:eastAsia="宋体" w:cs="宋体"/>
          <w:b/>
          <w:bCs w:val="0"/>
          <w:sz w:val="24"/>
          <w:szCs w:val="24"/>
          <w:highlight w:val="none"/>
          <w:lang w:val="en-US" w:eastAsia="zh-CN" w:bidi="ar-SA"/>
        </w:rPr>
      </w:pPr>
    </w:p>
    <w:p w14:paraId="7560098F">
      <w:pPr>
        <w:pStyle w:val="638"/>
        <w:snapToGrid w:val="0"/>
        <w:ind w:left="0" w:leftChars="0" w:firstLine="0" w:firstLineChars="0"/>
        <w:rPr>
          <w:rStyle w:val="637"/>
          <w:rFonts w:hint="eastAsia" w:ascii="宋体" w:hAnsi="宋体" w:eastAsia="宋体" w:cs="宋体"/>
          <w:b/>
          <w:bCs w:val="0"/>
          <w:sz w:val="24"/>
          <w:szCs w:val="24"/>
          <w:highlight w:val="none"/>
          <w:lang w:val="en-US" w:eastAsia="zh-CN" w:bidi="ar-SA"/>
        </w:rPr>
      </w:pPr>
    </w:p>
    <w:p w14:paraId="4261EC55">
      <w:pPr>
        <w:pStyle w:val="638"/>
        <w:snapToGrid w:val="0"/>
        <w:ind w:left="0" w:leftChars="0" w:firstLine="0" w:firstLineChars="0"/>
        <w:rPr>
          <w:rStyle w:val="637"/>
          <w:rFonts w:hint="eastAsia" w:ascii="宋体" w:hAnsi="宋体" w:eastAsia="宋体" w:cs="宋体"/>
          <w:b/>
          <w:bCs w:val="0"/>
          <w:sz w:val="24"/>
          <w:szCs w:val="24"/>
          <w:highlight w:val="none"/>
          <w:lang w:val="en-US" w:eastAsia="zh-CN" w:bidi="ar-SA"/>
        </w:rPr>
      </w:pPr>
    </w:p>
    <w:p w14:paraId="5A36C97E">
      <w:pPr>
        <w:pStyle w:val="638"/>
        <w:snapToGrid w:val="0"/>
        <w:ind w:left="0" w:leftChars="0" w:firstLine="0" w:firstLineChars="0"/>
        <w:rPr>
          <w:rStyle w:val="637"/>
          <w:rFonts w:hint="eastAsia" w:ascii="宋体" w:hAnsi="宋体" w:eastAsia="宋体" w:cs="宋体"/>
          <w:b/>
          <w:bCs w:val="0"/>
          <w:sz w:val="24"/>
          <w:szCs w:val="24"/>
          <w:highlight w:val="none"/>
          <w:lang w:val="en-US" w:eastAsia="zh-CN" w:bidi="ar-SA"/>
        </w:rPr>
      </w:pPr>
    </w:p>
    <w:p w14:paraId="05A0AA5D">
      <w:pPr>
        <w:pStyle w:val="638"/>
        <w:snapToGrid w:val="0"/>
        <w:ind w:left="0" w:leftChars="0" w:firstLine="0" w:firstLineChars="0"/>
        <w:rPr>
          <w:rStyle w:val="637"/>
          <w:rFonts w:hint="eastAsia" w:ascii="宋体" w:hAnsi="宋体" w:eastAsia="宋体" w:cs="宋体"/>
          <w:b/>
          <w:bCs w:val="0"/>
          <w:sz w:val="24"/>
          <w:szCs w:val="24"/>
          <w:highlight w:val="none"/>
          <w:lang w:val="en-US" w:eastAsia="zh-CN" w:bidi="ar-SA"/>
        </w:rPr>
      </w:pPr>
    </w:p>
    <w:p w14:paraId="1A5081F3">
      <w:pPr>
        <w:pStyle w:val="638"/>
        <w:snapToGrid w:val="0"/>
        <w:ind w:left="0" w:leftChars="0" w:firstLine="0" w:firstLineChars="0"/>
        <w:rPr>
          <w:rStyle w:val="637"/>
          <w:rFonts w:hint="eastAsia" w:ascii="宋体" w:hAnsi="宋体" w:eastAsia="宋体" w:cs="宋体"/>
          <w:b/>
          <w:bCs w:val="0"/>
          <w:sz w:val="24"/>
          <w:szCs w:val="24"/>
          <w:highlight w:val="none"/>
          <w:lang w:val="en-US" w:eastAsia="zh-CN" w:bidi="ar-SA"/>
        </w:rPr>
      </w:pPr>
    </w:p>
    <w:p w14:paraId="225CCFF3">
      <w:pPr>
        <w:pStyle w:val="638"/>
        <w:snapToGrid w:val="0"/>
        <w:ind w:left="0" w:leftChars="0" w:firstLine="0" w:firstLineChars="0"/>
        <w:rPr>
          <w:rStyle w:val="637"/>
          <w:rFonts w:hint="eastAsia" w:ascii="宋体" w:hAnsi="宋体" w:eastAsia="宋体" w:cs="宋体"/>
          <w:b/>
          <w:bCs w:val="0"/>
          <w:sz w:val="24"/>
          <w:szCs w:val="24"/>
          <w:highlight w:val="none"/>
          <w:lang w:val="en-US" w:eastAsia="zh-CN" w:bidi="ar-SA"/>
        </w:rPr>
      </w:pPr>
    </w:p>
    <w:p w14:paraId="69751878">
      <w:pPr>
        <w:pStyle w:val="638"/>
        <w:snapToGrid w:val="0"/>
        <w:ind w:left="0" w:leftChars="0" w:firstLine="0" w:firstLineChars="0"/>
        <w:rPr>
          <w:rStyle w:val="637"/>
          <w:rFonts w:hint="eastAsia" w:ascii="宋体" w:hAnsi="宋体" w:eastAsia="宋体" w:cs="宋体"/>
          <w:b/>
          <w:bCs w:val="0"/>
          <w:sz w:val="24"/>
          <w:szCs w:val="24"/>
          <w:highlight w:val="none"/>
          <w:lang w:val="en-US" w:eastAsia="zh-CN" w:bidi="ar-SA"/>
        </w:rPr>
      </w:pPr>
    </w:p>
    <w:p w14:paraId="27447F2E">
      <w:pPr>
        <w:pStyle w:val="638"/>
        <w:snapToGrid w:val="0"/>
        <w:ind w:left="0" w:leftChars="0" w:firstLine="0" w:firstLineChars="0"/>
        <w:rPr>
          <w:rStyle w:val="637"/>
          <w:rFonts w:hint="eastAsia" w:ascii="宋体" w:hAnsi="宋体" w:eastAsia="宋体" w:cs="宋体"/>
          <w:b/>
          <w:bCs w:val="0"/>
          <w:sz w:val="24"/>
          <w:szCs w:val="24"/>
          <w:highlight w:val="none"/>
          <w:lang w:val="en-US" w:eastAsia="zh-CN" w:bidi="ar-SA"/>
        </w:rPr>
      </w:pPr>
    </w:p>
    <w:p w14:paraId="2E8351A9">
      <w:pPr>
        <w:pStyle w:val="638"/>
        <w:snapToGrid w:val="0"/>
        <w:ind w:left="0" w:leftChars="0" w:firstLine="0" w:firstLineChars="0"/>
        <w:rPr>
          <w:rStyle w:val="637"/>
          <w:rFonts w:hint="eastAsia" w:ascii="宋体" w:hAnsi="宋体" w:eastAsia="宋体" w:cs="宋体"/>
          <w:b/>
          <w:bCs w:val="0"/>
          <w:sz w:val="24"/>
          <w:szCs w:val="24"/>
          <w:highlight w:val="none"/>
          <w:lang w:val="en-US" w:eastAsia="zh-CN" w:bidi="ar-SA"/>
        </w:rPr>
      </w:pPr>
    </w:p>
    <w:p w14:paraId="5731F4E9">
      <w:pPr>
        <w:pStyle w:val="638"/>
        <w:snapToGrid w:val="0"/>
        <w:ind w:left="0" w:leftChars="0" w:firstLine="0" w:firstLineChars="0"/>
        <w:rPr>
          <w:rStyle w:val="637"/>
          <w:rFonts w:hint="eastAsia" w:ascii="宋体" w:hAnsi="宋体" w:eastAsia="宋体" w:cs="宋体"/>
          <w:b/>
          <w:bCs w:val="0"/>
          <w:sz w:val="24"/>
          <w:szCs w:val="24"/>
          <w:highlight w:val="none"/>
          <w:lang w:val="en-US" w:eastAsia="zh-CN" w:bidi="ar-SA"/>
        </w:rPr>
      </w:pPr>
    </w:p>
    <w:p w14:paraId="385AC52E">
      <w:pPr>
        <w:pStyle w:val="638"/>
        <w:snapToGrid w:val="0"/>
        <w:ind w:left="0" w:leftChars="0" w:firstLine="0" w:firstLineChars="0"/>
        <w:rPr>
          <w:rStyle w:val="637"/>
          <w:rFonts w:hint="eastAsia" w:ascii="宋体" w:hAnsi="宋体" w:eastAsia="宋体" w:cs="宋体"/>
          <w:b/>
          <w:bCs w:val="0"/>
          <w:sz w:val="24"/>
          <w:szCs w:val="24"/>
          <w:highlight w:val="none"/>
          <w:lang w:val="en-US" w:eastAsia="zh-CN" w:bidi="ar-SA"/>
        </w:rPr>
      </w:pPr>
      <w:r>
        <w:rPr>
          <w:rStyle w:val="637"/>
          <w:rFonts w:hint="eastAsia" w:ascii="宋体" w:hAnsi="宋体" w:eastAsia="宋体" w:cs="宋体"/>
          <w:b/>
          <w:bCs w:val="0"/>
          <w:sz w:val="24"/>
          <w:szCs w:val="24"/>
          <w:highlight w:val="none"/>
          <w:lang w:val="en-US" w:eastAsia="zh-CN" w:bidi="ar-SA"/>
        </w:rPr>
        <w:t>十一、质量保证及服务</w:t>
      </w:r>
    </w:p>
    <w:p w14:paraId="2D833FA5">
      <w:pPr>
        <w:autoSpaceDE w:val="0"/>
        <w:autoSpaceDN w:val="0"/>
        <w:adjustRightInd w:val="0"/>
        <w:spacing w:line="460" w:lineRule="exact"/>
        <w:jc w:val="center"/>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rPr>
        <w:t>质量保证及服务承</w:t>
      </w:r>
      <w:r>
        <w:rPr>
          <w:rFonts w:hint="eastAsia" w:ascii="宋体" w:hAnsi="宋体" w:eastAsia="宋体" w:cs="宋体"/>
          <w:b/>
          <w:bCs/>
          <w:sz w:val="24"/>
          <w:szCs w:val="24"/>
          <w:highlight w:val="none"/>
          <w:lang w:val="zh-CN"/>
        </w:rPr>
        <w:t>诺</w:t>
      </w:r>
    </w:p>
    <w:p w14:paraId="10F5494E">
      <w:pPr>
        <w:autoSpaceDE w:val="0"/>
        <w:autoSpaceDN w:val="0"/>
        <w:adjustRightInd w:val="0"/>
        <w:jc w:val="left"/>
        <w:rPr>
          <w:rFonts w:hint="eastAsia" w:ascii="宋体" w:hAnsi="宋体" w:eastAsia="宋体" w:cs="宋体"/>
          <w:sz w:val="24"/>
          <w:szCs w:val="24"/>
          <w:highlight w:val="none"/>
        </w:rPr>
      </w:pPr>
    </w:p>
    <w:p w14:paraId="1F2D7A6D">
      <w:pPr>
        <w:autoSpaceDE w:val="0"/>
        <w:autoSpaceDN w:val="0"/>
        <w:adjustRightIn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ab/>
      </w:r>
      <w:r>
        <w:rPr>
          <w:rFonts w:hint="eastAsia" w:ascii="宋体" w:hAnsi="宋体" w:eastAsia="宋体" w:cs="宋体"/>
          <w:sz w:val="24"/>
          <w:szCs w:val="24"/>
          <w:highlight w:val="none"/>
          <w:lang w:val="zh-CN"/>
        </w:rPr>
        <w:t>我公司就项目编号为“</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”的</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lang w:val="en-US" w:eastAsia="zh-CN"/>
        </w:rPr>
        <w:t>项目名称</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质量保证及服务承诺如下：</w:t>
      </w:r>
    </w:p>
    <w:p w14:paraId="0792C7A8">
      <w:pPr>
        <w:autoSpaceDE w:val="0"/>
        <w:autoSpaceDN w:val="0"/>
        <w:adjustRightInd w:val="0"/>
        <w:ind w:firstLine="360"/>
        <w:jc w:val="left"/>
        <w:rPr>
          <w:rFonts w:hint="eastAsia" w:ascii="宋体" w:hAnsi="宋体" w:eastAsia="宋体" w:cs="宋体"/>
          <w:sz w:val="24"/>
          <w:szCs w:val="24"/>
          <w:highlight w:val="none"/>
          <w:lang w:val="zh-CN"/>
        </w:rPr>
      </w:pPr>
    </w:p>
    <w:p w14:paraId="45608FFA">
      <w:pPr>
        <w:autoSpaceDE w:val="0"/>
        <w:autoSpaceDN w:val="0"/>
        <w:adjustRightInd w:val="0"/>
        <w:ind w:firstLine="36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cs="宋体"/>
          <w:sz w:val="24"/>
          <w:szCs w:val="24"/>
          <w:highlight w:val="none"/>
          <w:lang w:val="zh-CN"/>
        </w:rPr>
        <w:t>投标人</w:t>
      </w:r>
      <w:r>
        <w:rPr>
          <w:rFonts w:hint="eastAsia" w:ascii="宋体" w:hAnsi="宋体" w:eastAsia="宋体" w:cs="宋体"/>
          <w:sz w:val="24"/>
          <w:szCs w:val="24"/>
          <w:highlight w:val="none"/>
          <w:lang w:val="zh-CN"/>
        </w:rPr>
        <w:t>自拟）</w:t>
      </w:r>
    </w:p>
    <w:p w14:paraId="5F826ECB">
      <w:pPr>
        <w:autoSpaceDE w:val="0"/>
        <w:autoSpaceDN w:val="0"/>
        <w:adjustRightInd w:val="0"/>
        <w:ind w:firstLine="360"/>
        <w:jc w:val="left"/>
        <w:rPr>
          <w:rFonts w:hint="eastAsia" w:ascii="宋体" w:hAnsi="宋体" w:eastAsia="宋体" w:cs="宋体"/>
          <w:sz w:val="24"/>
          <w:szCs w:val="24"/>
          <w:highlight w:val="none"/>
          <w:lang w:val="zh-CN"/>
        </w:rPr>
      </w:pPr>
    </w:p>
    <w:p w14:paraId="7BDC5699">
      <w:pPr>
        <w:autoSpaceDE w:val="0"/>
        <w:autoSpaceDN w:val="0"/>
        <w:adjustRightInd w:val="0"/>
        <w:spacing w:line="600" w:lineRule="exact"/>
        <w:jc w:val="right"/>
        <w:rPr>
          <w:rFonts w:hint="eastAsia" w:ascii="宋体" w:hAnsi="宋体" w:eastAsia="宋体" w:cs="宋体"/>
          <w:sz w:val="24"/>
          <w:szCs w:val="24"/>
          <w:highlight w:val="none"/>
          <w:lang w:val="zh-CN"/>
        </w:rPr>
      </w:pPr>
      <w:r>
        <w:rPr>
          <w:rFonts w:hint="eastAsia" w:ascii="宋体" w:hAnsi="宋体" w:cs="宋体"/>
          <w:sz w:val="24"/>
          <w:szCs w:val="24"/>
          <w:highlight w:val="none"/>
          <w:lang w:val="zh-CN"/>
        </w:rPr>
        <w:t>投标人</w:t>
      </w:r>
      <w:r>
        <w:rPr>
          <w:rFonts w:hint="eastAsia" w:ascii="宋体" w:hAnsi="宋体" w:cs="宋体"/>
          <w:sz w:val="24"/>
          <w:szCs w:val="24"/>
          <w:highlight w:val="none"/>
          <w:lang w:val="en-US" w:eastAsia="zh-CN"/>
        </w:rPr>
        <w:t>名称</w:t>
      </w:r>
      <w:r>
        <w:rPr>
          <w:rFonts w:hint="eastAsia" w:ascii="宋体" w:hAnsi="宋体" w:eastAsia="宋体" w:cs="宋体"/>
          <w:sz w:val="24"/>
          <w:szCs w:val="24"/>
          <w:highlight w:val="none"/>
        </w:rPr>
        <w:t xml:space="preserve">（盖章）：            </w:t>
      </w:r>
    </w:p>
    <w:p w14:paraId="022005E0">
      <w:pPr>
        <w:autoSpaceDE w:val="0"/>
        <w:autoSpaceDN w:val="0"/>
        <w:adjustRightInd w:val="0"/>
        <w:spacing w:line="600" w:lineRule="exact"/>
        <w:jc w:val="center"/>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zh-CN"/>
        </w:rPr>
        <w:t xml:space="preserve">授权代表签字：             </w:t>
      </w:r>
    </w:p>
    <w:p w14:paraId="31DF97C5">
      <w:pPr>
        <w:autoSpaceDE w:val="0"/>
        <w:autoSpaceDN w:val="0"/>
        <w:adjustRightInd w:val="0"/>
        <w:spacing w:line="600" w:lineRule="exact"/>
        <w:jc w:val="righ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日    期：    年    月   日</w:t>
      </w:r>
    </w:p>
    <w:p w14:paraId="18AB5E1F">
      <w:pPr>
        <w:jc w:val="left"/>
        <w:outlineLvl w:val="1"/>
        <w:rPr>
          <w:rStyle w:val="637"/>
          <w:rFonts w:hint="eastAsia" w:ascii="宋体" w:hAnsi="宋体" w:eastAsia="宋体" w:cs="宋体"/>
          <w:b/>
          <w:bCs w:val="0"/>
          <w:sz w:val="24"/>
          <w:szCs w:val="24"/>
          <w:highlight w:val="none"/>
          <w:lang w:val="en-US" w:eastAsia="zh-CN" w:bidi="ar-SA"/>
        </w:rPr>
      </w:pPr>
    </w:p>
    <w:p w14:paraId="0145217A">
      <w:pPr>
        <w:jc w:val="left"/>
        <w:outlineLvl w:val="1"/>
        <w:rPr>
          <w:rStyle w:val="637"/>
          <w:rFonts w:hint="eastAsia" w:ascii="宋体" w:hAnsi="宋体" w:eastAsia="宋体" w:cs="宋体"/>
          <w:b/>
          <w:bCs w:val="0"/>
          <w:sz w:val="24"/>
          <w:szCs w:val="24"/>
          <w:highlight w:val="none"/>
          <w:lang w:val="en-US" w:eastAsia="zh-CN" w:bidi="ar-SA"/>
        </w:rPr>
      </w:pPr>
    </w:p>
    <w:p w14:paraId="02BAD67B">
      <w:pPr>
        <w:jc w:val="left"/>
        <w:outlineLvl w:val="1"/>
        <w:rPr>
          <w:rStyle w:val="637"/>
          <w:rFonts w:hint="eastAsia" w:ascii="宋体" w:hAnsi="宋体" w:eastAsia="宋体" w:cs="宋体"/>
          <w:b/>
          <w:bCs w:val="0"/>
          <w:sz w:val="24"/>
          <w:szCs w:val="24"/>
          <w:highlight w:val="none"/>
          <w:lang w:val="en-US" w:eastAsia="zh-CN" w:bidi="ar-SA"/>
        </w:rPr>
      </w:pPr>
    </w:p>
    <w:p w14:paraId="03C43A39">
      <w:pPr>
        <w:jc w:val="left"/>
        <w:outlineLvl w:val="1"/>
        <w:rPr>
          <w:rStyle w:val="637"/>
          <w:rFonts w:hint="eastAsia" w:ascii="宋体" w:hAnsi="宋体" w:eastAsia="宋体" w:cs="宋体"/>
          <w:b/>
          <w:bCs w:val="0"/>
          <w:sz w:val="24"/>
          <w:szCs w:val="24"/>
          <w:highlight w:val="none"/>
          <w:lang w:val="en-US" w:eastAsia="zh-CN" w:bidi="ar-SA"/>
        </w:rPr>
      </w:pPr>
    </w:p>
    <w:p w14:paraId="58C66B0A">
      <w:pPr>
        <w:jc w:val="left"/>
        <w:outlineLvl w:val="1"/>
        <w:rPr>
          <w:rStyle w:val="637"/>
          <w:rFonts w:hint="eastAsia" w:ascii="宋体" w:hAnsi="宋体" w:eastAsia="宋体" w:cs="宋体"/>
          <w:b/>
          <w:bCs w:val="0"/>
          <w:sz w:val="24"/>
          <w:szCs w:val="24"/>
          <w:highlight w:val="none"/>
          <w:lang w:val="en-US" w:eastAsia="zh-CN" w:bidi="ar-SA"/>
        </w:rPr>
      </w:pPr>
    </w:p>
    <w:p w14:paraId="6797DCA6">
      <w:pPr>
        <w:jc w:val="left"/>
        <w:outlineLvl w:val="1"/>
        <w:rPr>
          <w:rStyle w:val="637"/>
          <w:rFonts w:hint="eastAsia" w:ascii="宋体" w:hAnsi="宋体" w:eastAsia="宋体" w:cs="宋体"/>
          <w:b/>
          <w:bCs w:val="0"/>
          <w:sz w:val="24"/>
          <w:szCs w:val="24"/>
          <w:highlight w:val="none"/>
          <w:lang w:val="en-US" w:eastAsia="zh-CN" w:bidi="ar-SA"/>
        </w:rPr>
      </w:pPr>
    </w:p>
    <w:p w14:paraId="3483A97E">
      <w:pPr>
        <w:jc w:val="left"/>
        <w:outlineLvl w:val="1"/>
        <w:rPr>
          <w:rStyle w:val="637"/>
          <w:rFonts w:hint="eastAsia" w:ascii="宋体" w:hAnsi="宋体" w:eastAsia="宋体" w:cs="宋体"/>
          <w:b/>
          <w:bCs w:val="0"/>
          <w:sz w:val="24"/>
          <w:szCs w:val="24"/>
          <w:highlight w:val="none"/>
          <w:lang w:val="en-US" w:eastAsia="zh-CN" w:bidi="ar-SA"/>
        </w:rPr>
      </w:pPr>
    </w:p>
    <w:p w14:paraId="6C8898FF">
      <w:pPr>
        <w:jc w:val="left"/>
        <w:outlineLvl w:val="1"/>
        <w:rPr>
          <w:rStyle w:val="637"/>
          <w:rFonts w:hint="eastAsia" w:ascii="宋体" w:hAnsi="宋体" w:eastAsia="宋体" w:cs="宋体"/>
          <w:b/>
          <w:bCs w:val="0"/>
          <w:sz w:val="24"/>
          <w:szCs w:val="24"/>
          <w:highlight w:val="none"/>
          <w:lang w:val="en-US" w:eastAsia="zh-CN" w:bidi="ar-SA"/>
        </w:rPr>
      </w:pPr>
    </w:p>
    <w:p w14:paraId="0566B6EC">
      <w:pPr>
        <w:jc w:val="left"/>
        <w:outlineLvl w:val="1"/>
        <w:rPr>
          <w:rStyle w:val="637"/>
          <w:rFonts w:hint="eastAsia" w:ascii="宋体" w:hAnsi="宋体" w:eastAsia="宋体" w:cs="宋体"/>
          <w:b/>
          <w:bCs w:val="0"/>
          <w:sz w:val="24"/>
          <w:szCs w:val="24"/>
          <w:highlight w:val="none"/>
          <w:lang w:val="en-US" w:eastAsia="zh-CN" w:bidi="ar-SA"/>
        </w:rPr>
      </w:pPr>
    </w:p>
    <w:p w14:paraId="2B3883C7">
      <w:pPr>
        <w:jc w:val="left"/>
        <w:outlineLvl w:val="1"/>
        <w:rPr>
          <w:rStyle w:val="637"/>
          <w:rFonts w:hint="eastAsia" w:ascii="宋体" w:hAnsi="宋体" w:eastAsia="宋体" w:cs="宋体"/>
          <w:b/>
          <w:bCs w:val="0"/>
          <w:sz w:val="24"/>
          <w:szCs w:val="24"/>
          <w:highlight w:val="none"/>
          <w:lang w:val="en-US" w:eastAsia="zh-CN" w:bidi="ar-SA"/>
        </w:rPr>
      </w:pPr>
    </w:p>
    <w:p w14:paraId="36FCAEE1">
      <w:pPr>
        <w:jc w:val="left"/>
        <w:outlineLvl w:val="1"/>
        <w:rPr>
          <w:rStyle w:val="637"/>
          <w:rFonts w:hint="eastAsia" w:ascii="宋体" w:hAnsi="宋体" w:eastAsia="宋体" w:cs="宋体"/>
          <w:b/>
          <w:bCs w:val="0"/>
          <w:sz w:val="24"/>
          <w:szCs w:val="24"/>
          <w:highlight w:val="none"/>
          <w:lang w:val="en-US" w:eastAsia="zh-CN" w:bidi="ar-SA"/>
        </w:rPr>
      </w:pPr>
    </w:p>
    <w:p w14:paraId="282F1D57">
      <w:pPr>
        <w:jc w:val="left"/>
        <w:outlineLvl w:val="1"/>
        <w:rPr>
          <w:rStyle w:val="637"/>
          <w:rFonts w:hint="eastAsia" w:ascii="宋体" w:hAnsi="宋体" w:eastAsia="宋体" w:cs="宋体"/>
          <w:b/>
          <w:bCs w:val="0"/>
          <w:sz w:val="24"/>
          <w:szCs w:val="24"/>
          <w:highlight w:val="none"/>
          <w:lang w:val="en-US" w:eastAsia="zh-CN" w:bidi="ar-SA"/>
        </w:rPr>
      </w:pPr>
    </w:p>
    <w:p w14:paraId="2738BDAF">
      <w:pPr>
        <w:jc w:val="left"/>
        <w:outlineLvl w:val="1"/>
        <w:rPr>
          <w:rStyle w:val="637"/>
          <w:rFonts w:hint="eastAsia" w:ascii="宋体" w:hAnsi="宋体" w:eastAsia="宋体" w:cs="宋体"/>
          <w:b/>
          <w:bCs w:val="0"/>
          <w:sz w:val="24"/>
          <w:szCs w:val="24"/>
          <w:highlight w:val="none"/>
          <w:lang w:val="en-US" w:eastAsia="zh-CN" w:bidi="ar-SA"/>
        </w:rPr>
      </w:pPr>
    </w:p>
    <w:p w14:paraId="2B7F5F8A">
      <w:pPr>
        <w:jc w:val="left"/>
        <w:outlineLvl w:val="1"/>
        <w:rPr>
          <w:rStyle w:val="637"/>
          <w:rFonts w:hint="eastAsia" w:ascii="宋体" w:hAnsi="宋体" w:eastAsia="宋体" w:cs="宋体"/>
          <w:b/>
          <w:bCs w:val="0"/>
          <w:sz w:val="24"/>
          <w:szCs w:val="24"/>
          <w:highlight w:val="none"/>
          <w:lang w:val="en-US" w:eastAsia="zh-CN" w:bidi="ar-SA"/>
        </w:rPr>
      </w:pPr>
    </w:p>
    <w:p w14:paraId="7444D359">
      <w:pPr>
        <w:jc w:val="left"/>
        <w:outlineLvl w:val="1"/>
        <w:rPr>
          <w:rStyle w:val="637"/>
          <w:rFonts w:hint="eastAsia" w:ascii="宋体" w:hAnsi="宋体" w:eastAsia="宋体" w:cs="宋体"/>
          <w:b/>
          <w:bCs w:val="0"/>
          <w:sz w:val="24"/>
          <w:szCs w:val="24"/>
          <w:highlight w:val="none"/>
          <w:lang w:val="en-US" w:eastAsia="zh-CN" w:bidi="ar-SA"/>
        </w:rPr>
      </w:pPr>
    </w:p>
    <w:p w14:paraId="5B99A17D">
      <w:pPr>
        <w:jc w:val="left"/>
        <w:outlineLvl w:val="1"/>
        <w:rPr>
          <w:rStyle w:val="637"/>
          <w:rFonts w:hint="eastAsia" w:ascii="宋体" w:hAnsi="宋体" w:eastAsia="宋体" w:cs="宋体"/>
          <w:b/>
          <w:bCs w:val="0"/>
          <w:sz w:val="24"/>
          <w:szCs w:val="24"/>
          <w:highlight w:val="none"/>
          <w:lang w:val="en-US" w:eastAsia="zh-CN" w:bidi="ar-SA"/>
        </w:rPr>
      </w:pPr>
    </w:p>
    <w:p w14:paraId="0834DA2D">
      <w:pPr>
        <w:jc w:val="left"/>
        <w:outlineLvl w:val="1"/>
        <w:rPr>
          <w:rStyle w:val="637"/>
          <w:rFonts w:hint="eastAsia" w:ascii="宋体" w:hAnsi="宋体" w:eastAsia="宋体" w:cs="宋体"/>
          <w:b/>
          <w:bCs w:val="0"/>
          <w:sz w:val="24"/>
          <w:szCs w:val="24"/>
          <w:highlight w:val="none"/>
          <w:lang w:val="en-US" w:eastAsia="zh-CN" w:bidi="ar-SA"/>
        </w:rPr>
      </w:pPr>
    </w:p>
    <w:p w14:paraId="1FA7983C">
      <w:pPr>
        <w:jc w:val="left"/>
        <w:outlineLvl w:val="1"/>
        <w:rPr>
          <w:rStyle w:val="637"/>
          <w:rFonts w:hint="eastAsia" w:ascii="宋体" w:hAnsi="宋体" w:eastAsia="宋体" w:cs="宋体"/>
          <w:b/>
          <w:bCs w:val="0"/>
          <w:sz w:val="24"/>
          <w:szCs w:val="24"/>
          <w:highlight w:val="none"/>
          <w:lang w:val="en-US" w:eastAsia="zh-CN" w:bidi="ar-SA"/>
        </w:rPr>
      </w:pPr>
    </w:p>
    <w:p w14:paraId="1BAEE348">
      <w:pPr>
        <w:jc w:val="left"/>
        <w:outlineLvl w:val="1"/>
        <w:rPr>
          <w:rStyle w:val="637"/>
          <w:rFonts w:hint="eastAsia" w:ascii="宋体" w:hAnsi="宋体" w:eastAsia="宋体" w:cs="宋体"/>
          <w:b/>
          <w:bCs w:val="0"/>
          <w:sz w:val="24"/>
          <w:szCs w:val="24"/>
          <w:highlight w:val="none"/>
          <w:lang w:val="en-US" w:eastAsia="zh-CN" w:bidi="ar-SA"/>
        </w:rPr>
      </w:pPr>
    </w:p>
    <w:p w14:paraId="279F12E5">
      <w:pPr>
        <w:jc w:val="left"/>
        <w:outlineLvl w:val="1"/>
        <w:rPr>
          <w:rStyle w:val="637"/>
          <w:rFonts w:hint="eastAsia" w:ascii="宋体" w:hAnsi="宋体" w:eastAsia="宋体" w:cs="宋体"/>
          <w:b/>
          <w:bCs w:val="0"/>
          <w:sz w:val="24"/>
          <w:szCs w:val="24"/>
          <w:highlight w:val="none"/>
          <w:lang w:val="en-US" w:eastAsia="zh-CN" w:bidi="ar-SA"/>
        </w:rPr>
      </w:pPr>
    </w:p>
    <w:p w14:paraId="357A0B26">
      <w:pPr>
        <w:jc w:val="left"/>
        <w:outlineLvl w:val="1"/>
        <w:rPr>
          <w:rStyle w:val="637"/>
          <w:rFonts w:hint="eastAsia" w:ascii="宋体" w:hAnsi="宋体" w:eastAsia="宋体" w:cs="宋体"/>
          <w:b/>
          <w:bCs w:val="0"/>
          <w:sz w:val="24"/>
          <w:szCs w:val="24"/>
          <w:highlight w:val="none"/>
          <w:lang w:val="en-US" w:eastAsia="zh-CN" w:bidi="ar-SA"/>
        </w:rPr>
      </w:pPr>
    </w:p>
    <w:p w14:paraId="514D3F40">
      <w:pPr>
        <w:jc w:val="left"/>
        <w:outlineLvl w:val="1"/>
        <w:rPr>
          <w:rStyle w:val="637"/>
          <w:rFonts w:hint="eastAsia" w:ascii="宋体" w:hAnsi="宋体" w:eastAsia="宋体" w:cs="宋体"/>
          <w:b/>
          <w:bCs w:val="0"/>
          <w:sz w:val="24"/>
          <w:szCs w:val="24"/>
          <w:highlight w:val="none"/>
          <w:lang w:val="en-US" w:eastAsia="zh-CN" w:bidi="ar-SA"/>
        </w:rPr>
      </w:pPr>
    </w:p>
    <w:p w14:paraId="0FFF536E">
      <w:pPr>
        <w:jc w:val="left"/>
        <w:outlineLvl w:val="1"/>
        <w:rPr>
          <w:rStyle w:val="637"/>
          <w:rFonts w:hint="eastAsia" w:ascii="宋体" w:hAnsi="宋体" w:eastAsia="宋体" w:cs="宋体"/>
          <w:b/>
          <w:bCs w:val="0"/>
          <w:sz w:val="24"/>
          <w:szCs w:val="24"/>
          <w:highlight w:val="none"/>
          <w:lang w:val="en-US" w:eastAsia="zh-CN" w:bidi="ar-SA"/>
        </w:rPr>
      </w:pPr>
    </w:p>
    <w:p w14:paraId="4C116C4F">
      <w:pPr>
        <w:jc w:val="left"/>
        <w:outlineLvl w:val="1"/>
        <w:rPr>
          <w:rStyle w:val="637"/>
          <w:rFonts w:hint="eastAsia" w:ascii="宋体" w:hAnsi="宋体" w:eastAsia="宋体" w:cs="宋体"/>
          <w:b/>
          <w:bCs w:val="0"/>
          <w:sz w:val="24"/>
          <w:szCs w:val="24"/>
          <w:highlight w:val="none"/>
          <w:lang w:val="en-US" w:eastAsia="zh-CN" w:bidi="ar-SA"/>
        </w:rPr>
      </w:pPr>
    </w:p>
    <w:p w14:paraId="7CFA03C1">
      <w:pPr>
        <w:jc w:val="left"/>
        <w:outlineLvl w:val="1"/>
        <w:rPr>
          <w:rStyle w:val="637"/>
          <w:rFonts w:hint="eastAsia" w:ascii="宋体" w:hAnsi="宋体" w:eastAsia="宋体" w:cs="宋体"/>
          <w:b/>
          <w:bCs w:val="0"/>
          <w:sz w:val="24"/>
          <w:szCs w:val="24"/>
          <w:highlight w:val="none"/>
          <w:lang w:val="en-US" w:eastAsia="zh-CN" w:bidi="ar-SA"/>
        </w:rPr>
      </w:pPr>
    </w:p>
    <w:p w14:paraId="20ACEB18">
      <w:pPr>
        <w:jc w:val="left"/>
        <w:outlineLvl w:val="1"/>
        <w:rPr>
          <w:rStyle w:val="637"/>
          <w:rFonts w:hint="eastAsia" w:ascii="宋体" w:hAnsi="宋体" w:eastAsia="宋体" w:cs="宋体"/>
          <w:b/>
          <w:bCs w:val="0"/>
          <w:sz w:val="24"/>
          <w:szCs w:val="24"/>
          <w:highlight w:val="none"/>
          <w:lang w:val="en-US" w:eastAsia="zh-CN" w:bidi="ar-SA"/>
        </w:rPr>
      </w:pPr>
    </w:p>
    <w:p w14:paraId="0FA1A56B">
      <w:pPr>
        <w:jc w:val="left"/>
        <w:outlineLvl w:val="1"/>
        <w:rPr>
          <w:rStyle w:val="637"/>
          <w:rFonts w:hint="eastAsia" w:ascii="宋体" w:hAnsi="宋体" w:eastAsia="宋体" w:cs="宋体"/>
          <w:b/>
          <w:bCs w:val="0"/>
          <w:sz w:val="24"/>
          <w:szCs w:val="24"/>
          <w:highlight w:val="none"/>
          <w:lang w:val="en-US" w:eastAsia="zh-CN" w:bidi="ar-SA"/>
        </w:rPr>
      </w:pPr>
    </w:p>
    <w:p w14:paraId="76743872">
      <w:pPr>
        <w:jc w:val="left"/>
        <w:outlineLvl w:val="1"/>
        <w:rPr>
          <w:rStyle w:val="637"/>
          <w:rFonts w:hint="eastAsia" w:ascii="宋体" w:hAnsi="宋体" w:eastAsia="宋体" w:cs="宋体"/>
          <w:b/>
          <w:bCs w:val="0"/>
          <w:sz w:val="24"/>
          <w:szCs w:val="24"/>
          <w:highlight w:val="none"/>
          <w:lang w:val="en-US" w:eastAsia="zh-CN" w:bidi="ar-SA"/>
        </w:rPr>
      </w:pPr>
    </w:p>
    <w:p w14:paraId="101CD625">
      <w:pPr>
        <w:jc w:val="left"/>
        <w:outlineLvl w:val="1"/>
        <w:rPr>
          <w:rStyle w:val="637"/>
          <w:rFonts w:hint="eastAsia" w:ascii="宋体" w:hAnsi="宋体" w:eastAsia="宋体" w:cs="宋体"/>
          <w:b/>
          <w:bCs w:val="0"/>
          <w:sz w:val="24"/>
          <w:szCs w:val="24"/>
          <w:highlight w:val="none"/>
          <w:lang w:val="en-US" w:eastAsia="zh-CN" w:bidi="ar-SA"/>
        </w:rPr>
      </w:pPr>
    </w:p>
    <w:p w14:paraId="437DC0D7">
      <w:pPr>
        <w:jc w:val="left"/>
        <w:outlineLvl w:val="1"/>
        <w:rPr>
          <w:rStyle w:val="637"/>
          <w:rFonts w:hint="eastAsia" w:ascii="宋体" w:hAnsi="宋体" w:eastAsia="宋体" w:cs="宋体"/>
          <w:b/>
          <w:bCs w:val="0"/>
          <w:sz w:val="24"/>
          <w:szCs w:val="24"/>
          <w:highlight w:val="none"/>
          <w:lang w:val="en-US" w:eastAsia="zh-CN" w:bidi="ar-SA"/>
        </w:rPr>
      </w:pPr>
    </w:p>
    <w:p w14:paraId="5CC2964C">
      <w:pPr>
        <w:jc w:val="left"/>
        <w:outlineLvl w:val="1"/>
        <w:rPr>
          <w:rStyle w:val="637"/>
          <w:rFonts w:hint="eastAsia" w:ascii="宋体" w:hAnsi="宋体" w:eastAsia="宋体" w:cs="宋体"/>
          <w:b/>
          <w:bCs w:val="0"/>
          <w:sz w:val="24"/>
          <w:szCs w:val="24"/>
          <w:highlight w:val="none"/>
          <w:lang w:val="en-US" w:eastAsia="zh-CN" w:bidi="ar-SA"/>
        </w:rPr>
      </w:pPr>
      <w:r>
        <w:rPr>
          <w:rStyle w:val="637"/>
          <w:rFonts w:hint="eastAsia" w:ascii="宋体" w:hAnsi="宋体" w:eastAsia="宋体" w:cs="宋体"/>
          <w:b/>
          <w:bCs w:val="0"/>
          <w:sz w:val="24"/>
          <w:szCs w:val="24"/>
          <w:highlight w:val="none"/>
          <w:lang w:val="en-US" w:eastAsia="zh-CN" w:bidi="ar-SA"/>
        </w:rPr>
        <w:t>十二、中小企业声明函</w:t>
      </w:r>
    </w:p>
    <w:p w14:paraId="370C53F6">
      <w:pPr>
        <w:autoSpaceDE w:val="0"/>
        <w:autoSpaceDN w:val="0"/>
        <w:adjustRightInd w:val="0"/>
        <w:spacing w:line="460" w:lineRule="exact"/>
        <w:jc w:val="center"/>
        <w:rPr>
          <w:rFonts w:hint="eastAsia" w:ascii="宋体" w:hAnsi="宋体" w:eastAsia="宋体" w:cs="宋体"/>
          <w:b/>
          <w:bCs/>
          <w:sz w:val="24"/>
          <w:szCs w:val="24"/>
          <w:highlight w:val="none"/>
          <w:lang w:val="zh-CN"/>
        </w:rPr>
      </w:pPr>
    </w:p>
    <w:p w14:paraId="711C8223">
      <w:pPr>
        <w:autoSpaceDE w:val="0"/>
        <w:autoSpaceDN w:val="0"/>
        <w:adjustRightInd w:val="0"/>
        <w:spacing w:line="460" w:lineRule="exact"/>
        <w:jc w:val="center"/>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中小企业声明函</w:t>
      </w:r>
    </w:p>
    <w:p w14:paraId="396904E6">
      <w:pPr>
        <w:jc w:val="left"/>
        <w:rPr>
          <w:rFonts w:hint="eastAsia" w:ascii="宋体" w:hAnsi="宋体" w:eastAsia="宋体" w:cs="宋体"/>
          <w:b/>
          <w:sz w:val="24"/>
          <w:szCs w:val="24"/>
          <w:highlight w:val="none"/>
        </w:rPr>
      </w:pPr>
    </w:p>
    <w:p w14:paraId="33AB8A80">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公司（联合体）郑重声明，根据《政府采购促进中小企业发展管理办法》（财库〔2020〕46号）的规定，本公司（联合体）参加</w:t>
      </w:r>
      <w:r>
        <w:rPr>
          <w:rFonts w:hint="eastAsia" w:ascii="宋体" w:hAnsi="宋体" w:eastAsia="宋体" w:cs="宋体"/>
          <w:sz w:val="24"/>
          <w:szCs w:val="24"/>
          <w:highlight w:val="none"/>
          <w:u w:val="single"/>
        </w:rPr>
        <w:t>（单位名称）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C99E241">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  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14:paraId="1B647A6C">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  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（中型企业、小型企业、微型企业）；</w:t>
      </w:r>
    </w:p>
    <w:p w14:paraId="214FA45A">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4BCB2C6D">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3D753396">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72C7815F">
      <w:pPr>
        <w:autoSpaceDE w:val="0"/>
        <w:autoSpaceDN w:val="0"/>
        <w:adjustRightInd w:val="0"/>
        <w:spacing w:line="600" w:lineRule="exact"/>
        <w:jc w:val="right"/>
        <w:rPr>
          <w:rFonts w:hint="eastAsia" w:ascii="宋体" w:hAnsi="宋体" w:eastAsia="宋体" w:cs="宋体"/>
          <w:sz w:val="24"/>
          <w:szCs w:val="24"/>
          <w:highlight w:val="none"/>
          <w:lang w:val="zh-CN"/>
        </w:rPr>
      </w:pPr>
    </w:p>
    <w:p w14:paraId="54826D64">
      <w:pPr>
        <w:autoSpaceDE w:val="0"/>
        <w:autoSpaceDN w:val="0"/>
        <w:adjustRightInd w:val="0"/>
        <w:spacing w:line="600" w:lineRule="exact"/>
        <w:jc w:val="right"/>
        <w:rPr>
          <w:rFonts w:hint="eastAsia" w:ascii="宋体" w:hAnsi="宋体" w:eastAsia="宋体" w:cs="宋体"/>
          <w:sz w:val="24"/>
          <w:szCs w:val="24"/>
          <w:highlight w:val="none"/>
          <w:lang w:val="zh-CN"/>
        </w:rPr>
      </w:pPr>
    </w:p>
    <w:p w14:paraId="2310097E">
      <w:pPr>
        <w:autoSpaceDE w:val="0"/>
        <w:autoSpaceDN w:val="0"/>
        <w:adjustRightInd w:val="0"/>
        <w:spacing w:line="600" w:lineRule="exact"/>
        <w:jc w:val="right"/>
        <w:rPr>
          <w:rFonts w:hint="eastAsia" w:ascii="宋体" w:hAnsi="宋体" w:eastAsia="宋体" w:cs="宋体"/>
          <w:sz w:val="24"/>
          <w:szCs w:val="24"/>
          <w:highlight w:val="none"/>
          <w:lang w:val="zh-CN"/>
        </w:rPr>
      </w:pPr>
      <w:r>
        <w:rPr>
          <w:rFonts w:hint="eastAsia" w:ascii="宋体" w:hAnsi="宋体" w:cs="宋体"/>
          <w:sz w:val="24"/>
          <w:szCs w:val="24"/>
          <w:highlight w:val="none"/>
          <w:lang w:val="zh-CN"/>
        </w:rPr>
        <w:t>投标人</w:t>
      </w:r>
      <w:r>
        <w:rPr>
          <w:rFonts w:hint="eastAsia" w:ascii="宋体" w:hAnsi="宋体" w:cs="宋体"/>
          <w:sz w:val="24"/>
          <w:szCs w:val="24"/>
          <w:highlight w:val="none"/>
          <w:lang w:val="en-US" w:eastAsia="zh-CN"/>
        </w:rPr>
        <w:t>名称</w:t>
      </w:r>
      <w:r>
        <w:rPr>
          <w:rFonts w:hint="eastAsia" w:ascii="宋体" w:hAnsi="宋体" w:eastAsia="宋体" w:cs="宋体"/>
          <w:sz w:val="24"/>
          <w:szCs w:val="24"/>
          <w:highlight w:val="none"/>
        </w:rPr>
        <w:t>（盖章）：</w:t>
      </w:r>
    </w:p>
    <w:p w14:paraId="3A4843B9">
      <w:pPr>
        <w:autoSpaceDE w:val="0"/>
        <w:autoSpaceDN w:val="0"/>
        <w:adjustRightInd w:val="0"/>
        <w:spacing w:line="600" w:lineRule="exact"/>
        <w:jc w:val="center"/>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zh-CN"/>
        </w:rPr>
        <w:t>授权代表签字：</w:t>
      </w:r>
    </w:p>
    <w:p w14:paraId="0F8A20E0">
      <w:pPr>
        <w:autoSpaceDE w:val="0"/>
        <w:autoSpaceDN w:val="0"/>
        <w:adjustRightInd w:val="0"/>
        <w:spacing w:line="600" w:lineRule="exact"/>
        <w:jc w:val="righ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日    期：    年    月   日</w:t>
      </w:r>
    </w:p>
    <w:p w14:paraId="3B57CAB5">
      <w:pPr>
        <w:outlineLvl w:val="1"/>
        <w:rPr>
          <w:rFonts w:hint="eastAsia" w:ascii="宋体" w:hAnsi="宋体" w:eastAsia="宋体" w:cs="宋体"/>
          <w:b/>
          <w:color w:val="000000"/>
          <w:sz w:val="24"/>
          <w:szCs w:val="24"/>
          <w:highlight w:val="none"/>
        </w:rPr>
      </w:pPr>
    </w:p>
    <w:p w14:paraId="2B2552C4">
      <w:pPr>
        <w:ind w:firstLine="480" w:firstLineChars="200"/>
        <w:rPr>
          <w:rFonts w:hint="eastAsia" w:ascii="宋体" w:hAnsi="宋体" w:eastAsia="宋体" w:cs="宋体"/>
          <w:sz w:val="24"/>
          <w:szCs w:val="24"/>
          <w:highlight w:val="none"/>
        </w:rPr>
      </w:pPr>
    </w:p>
    <w:p w14:paraId="4466F0C3">
      <w:pPr>
        <w:spacing w:line="360" w:lineRule="auto"/>
        <w:rPr>
          <w:rFonts w:hint="eastAsia" w:ascii="宋体" w:hAnsi="宋体" w:eastAsia="宋体" w:cs="宋体"/>
          <w:sz w:val="24"/>
          <w:szCs w:val="24"/>
          <w:highlight w:val="none"/>
        </w:rPr>
      </w:pPr>
    </w:p>
    <w:p w14:paraId="2ABE0D2E">
      <w:pPr>
        <w:spacing w:line="360" w:lineRule="auto"/>
        <w:rPr>
          <w:rFonts w:hint="eastAsia" w:ascii="宋体" w:hAnsi="宋体" w:eastAsia="宋体" w:cs="宋体"/>
          <w:b/>
          <w:sz w:val="24"/>
          <w:szCs w:val="24"/>
          <w:highlight w:val="none"/>
        </w:rPr>
      </w:pPr>
      <w:r>
        <w:rPr>
          <w:rFonts w:hint="eastAsia" w:ascii="宋体" w:hAnsi="宋体" w:eastAsia="宋体" w:cs="宋体"/>
          <w:sz w:val="24"/>
          <w:szCs w:val="24"/>
          <w:highlight w:val="none"/>
        </w:rPr>
        <w:t>从业人员、营业收入、资产总额填报上一年度数据，无上一年度数据的新成立企业可不填报。请投标人根据实际情况如实填写。</w:t>
      </w:r>
    </w:p>
    <w:p w14:paraId="3742E7FF">
      <w:pPr>
        <w:jc w:val="left"/>
        <w:outlineLvl w:val="1"/>
        <w:rPr>
          <w:rStyle w:val="637"/>
          <w:rFonts w:hint="eastAsia" w:ascii="宋体" w:hAnsi="宋体" w:eastAsia="宋体" w:cs="宋体"/>
          <w:b/>
          <w:bCs w:val="0"/>
          <w:sz w:val="24"/>
          <w:szCs w:val="24"/>
          <w:highlight w:val="none"/>
          <w:lang w:val="en-US" w:eastAsia="zh-CN" w:bidi="ar-SA"/>
        </w:rPr>
      </w:pPr>
    </w:p>
    <w:p w14:paraId="5DC5CA70">
      <w:pPr>
        <w:jc w:val="left"/>
        <w:outlineLvl w:val="1"/>
        <w:rPr>
          <w:rStyle w:val="637"/>
          <w:rFonts w:hint="eastAsia" w:ascii="宋体" w:hAnsi="宋体" w:eastAsia="宋体" w:cs="宋体"/>
          <w:b/>
          <w:bCs w:val="0"/>
          <w:sz w:val="24"/>
          <w:szCs w:val="24"/>
          <w:highlight w:val="none"/>
          <w:lang w:val="en-US" w:eastAsia="zh-CN" w:bidi="ar-SA"/>
        </w:rPr>
      </w:pPr>
    </w:p>
    <w:p w14:paraId="661F5DDC">
      <w:pPr>
        <w:jc w:val="left"/>
        <w:outlineLvl w:val="1"/>
        <w:rPr>
          <w:rFonts w:hint="eastAsia" w:ascii="宋体" w:hAnsi="宋体" w:eastAsia="宋体" w:cs="宋体"/>
          <w:b/>
          <w:color w:val="000000"/>
          <w:sz w:val="24"/>
          <w:szCs w:val="24"/>
          <w:highlight w:val="none"/>
        </w:rPr>
      </w:pPr>
      <w:r>
        <w:rPr>
          <w:rStyle w:val="637"/>
          <w:rFonts w:hint="eastAsia" w:ascii="宋体" w:hAnsi="宋体" w:eastAsia="宋体" w:cs="宋体"/>
          <w:b/>
          <w:bCs w:val="0"/>
          <w:sz w:val="24"/>
          <w:szCs w:val="24"/>
          <w:highlight w:val="none"/>
          <w:lang w:val="en-US" w:eastAsia="zh-CN" w:bidi="ar-SA"/>
        </w:rPr>
        <w:t>十三、残疾人福利性单位声明函</w:t>
      </w:r>
    </w:p>
    <w:p w14:paraId="0C2E30CB">
      <w:pPr>
        <w:widowControl/>
        <w:ind w:firstLine="482" w:firstLineChars="200"/>
        <w:jc w:val="center"/>
        <w:rPr>
          <w:rFonts w:hint="eastAsia" w:ascii="宋体" w:hAnsi="宋体" w:eastAsia="宋体" w:cs="宋体"/>
          <w:b/>
          <w:bCs/>
          <w:sz w:val="24"/>
          <w:szCs w:val="24"/>
          <w:highlight w:val="none"/>
        </w:rPr>
      </w:pPr>
    </w:p>
    <w:p w14:paraId="301317BD">
      <w:pPr>
        <w:autoSpaceDE w:val="0"/>
        <w:autoSpaceDN w:val="0"/>
        <w:adjustRightInd w:val="0"/>
        <w:spacing w:line="460" w:lineRule="exact"/>
        <w:jc w:val="center"/>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残疾人福利性单位声明函</w:t>
      </w:r>
    </w:p>
    <w:p w14:paraId="18991082">
      <w:pPr>
        <w:ind w:firstLine="504" w:firstLineChars="200"/>
        <w:jc w:val="left"/>
        <w:rPr>
          <w:rFonts w:hint="eastAsia" w:ascii="宋体" w:hAnsi="宋体" w:eastAsia="宋体" w:cs="宋体"/>
          <w:spacing w:val="6"/>
          <w:sz w:val="24"/>
          <w:szCs w:val="24"/>
          <w:highlight w:val="none"/>
          <w:lang w:val="zh-CN"/>
        </w:rPr>
      </w:pPr>
    </w:p>
    <w:p w14:paraId="0F8DF1FC">
      <w:pPr>
        <w:keepNext w:val="0"/>
        <w:keepLines w:val="0"/>
        <w:pageBreakBefore w:val="0"/>
        <w:widowControl/>
        <w:kinsoku/>
        <w:wordWrap/>
        <w:overflowPunct/>
        <w:topLinePunct w:val="0"/>
        <w:autoSpaceDE/>
        <w:autoSpaceDN/>
        <w:bidi w:val="0"/>
        <w:adjustRightInd/>
        <w:snapToGrid/>
        <w:spacing w:line="360" w:lineRule="auto"/>
        <w:ind w:firstLine="504" w:firstLineChars="200"/>
        <w:jc w:val="left"/>
        <w:textAlignment w:val="baseline"/>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 xml:space="preserve">本单位郑重声明，根据《财政部 民政部 中国残疾人联合会关于促进残疾人就业政府采购政策的通知》（财库〔2017〕 141号）的规定，本单位为 </w:t>
      </w:r>
      <w:r>
        <w:rPr>
          <w:rFonts w:hint="eastAsia" w:ascii="宋体" w:hAnsi="宋体" w:eastAsia="宋体" w:cs="宋体"/>
          <w:spacing w:val="6"/>
          <w:sz w:val="24"/>
          <w:szCs w:val="24"/>
          <w:highlight w:val="none"/>
          <w:u w:val="single"/>
          <w:lang w:val="zh-CN"/>
        </w:rPr>
        <w:t xml:space="preserve">    （符合/不符合）   </w:t>
      </w:r>
      <w:r>
        <w:rPr>
          <w:rFonts w:hint="eastAsia" w:ascii="宋体" w:hAnsi="宋体" w:eastAsia="宋体" w:cs="宋体"/>
          <w:spacing w:val="6"/>
          <w:sz w:val="24"/>
          <w:szCs w:val="24"/>
          <w:highlight w:val="none"/>
          <w:lang w:val="zh-CN"/>
        </w:rPr>
        <w:t>条件的残疾人福利性单位，且本单位参加______单位的</w:t>
      </w:r>
      <w:r>
        <w:rPr>
          <w:rFonts w:hint="eastAsia" w:ascii="宋体" w:hAnsi="宋体" w:eastAsia="宋体" w:cs="宋体"/>
          <w:spacing w:val="6"/>
          <w:sz w:val="24"/>
          <w:szCs w:val="24"/>
          <w:highlight w:val="none"/>
          <w:u w:val="single"/>
          <w:lang w:val="zh-CN"/>
        </w:rPr>
        <w:t>_（</w:t>
      </w:r>
      <w:r>
        <w:rPr>
          <w:rFonts w:hint="eastAsia" w:ascii="宋体" w:hAnsi="宋体" w:eastAsia="宋体" w:cs="宋体"/>
          <w:spacing w:val="6"/>
          <w:sz w:val="24"/>
          <w:szCs w:val="24"/>
          <w:highlight w:val="none"/>
          <w:u w:val="single"/>
          <w:lang w:val="en-US" w:eastAsia="zh-CN"/>
        </w:rPr>
        <w:t>项目名称</w:t>
      </w:r>
      <w:r>
        <w:rPr>
          <w:rFonts w:hint="eastAsia" w:ascii="宋体" w:hAnsi="宋体" w:eastAsia="宋体" w:cs="宋体"/>
          <w:spacing w:val="6"/>
          <w:sz w:val="24"/>
          <w:szCs w:val="24"/>
          <w:highlight w:val="none"/>
          <w:u w:val="single"/>
          <w:lang w:val="zh-CN"/>
        </w:rPr>
        <w:t>）</w:t>
      </w:r>
      <w:r>
        <w:rPr>
          <w:rFonts w:hint="eastAsia" w:ascii="宋体" w:hAnsi="宋体" w:eastAsia="宋体" w:cs="宋体"/>
          <w:spacing w:val="6"/>
          <w:sz w:val="24"/>
          <w:szCs w:val="24"/>
          <w:highlight w:val="none"/>
          <w:lang w:val="zh-CN"/>
        </w:rPr>
        <w:t>项目采购活动提供本单位制造的货物（由本单位承担工程/提供服务），或者提供其他残疾人福利性单位制造的货物（不包括使用非残疾人福利性单位注册商标的货物）。</w:t>
      </w:r>
    </w:p>
    <w:p w14:paraId="3282043D">
      <w:pPr>
        <w:keepNext w:val="0"/>
        <w:keepLines w:val="0"/>
        <w:pageBreakBefore w:val="0"/>
        <w:widowControl/>
        <w:kinsoku/>
        <w:wordWrap/>
        <w:overflowPunct/>
        <w:topLinePunct w:val="0"/>
        <w:autoSpaceDE/>
        <w:autoSpaceDN/>
        <w:bidi w:val="0"/>
        <w:adjustRightInd/>
        <w:snapToGrid/>
        <w:spacing w:line="360" w:lineRule="auto"/>
        <w:ind w:firstLine="504" w:firstLineChars="200"/>
        <w:jc w:val="left"/>
        <w:textAlignment w:val="baseline"/>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本单位对上述声明的真实性负责。如有虚假，将依法承担相应责任。</w:t>
      </w:r>
    </w:p>
    <w:p w14:paraId="7B9FDF52">
      <w:pPr>
        <w:autoSpaceDE w:val="0"/>
        <w:autoSpaceDN w:val="0"/>
        <w:adjustRightInd w:val="0"/>
        <w:spacing w:line="600" w:lineRule="exact"/>
        <w:jc w:val="left"/>
        <w:rPr>
          <w:rFonts w:hint="eastAsia" w:ascii="宋体" w:hAnsi="宋体" w:eastAsia="宋体" w:cs="宋体"/>
          <w:sz w:val="24"/>
          <w:szCs w:val="24"/>
          <w:highlight w:val="none"/>
          <w:lang w:val="zh-CN"/>
        </w:rPr>
      </w:pPr>
    </w:p>
    <w:p w14:paraId="44B7343F">
      <w:pPr>
        <w:autoSpaceDE w:val="0"/>
        <w:autoSpaceDN w:val="0"/>
        <w:adjustRightInd w:val="0"/>
        <w:spacing w:line="600" w:lineRule="exact"/>
        <w:jc w:val="right"/>
        <w:rPr>
          <w:rFonts w:hint="eastAsia" w:ascii="宋体" w:hAnsi="宋体" w:eastAsia="宋体" w:cs="宋体"/>
          <w:sz w:val="24"/>
          <w:szCs w:val="24"/>
          <w:highlight w:val="none"/>
          <w:lang w:val="zh-CN"/>
        </w:rPr>
      </w:pPr>
    </w:p>
    <w:p w14:paraId="5B0641EE">
      <w:pPr>
        <w:autoSpaceDE w:val="0"/>
        <w:autoSpaceDN w:val="0"/>
        <w:adjustRightInd w:val="0"/>
        <w:spacing w:line="600" w:lineRule="exact"/>
        <w:jc w:val="right"/>
        <w:rPr>
          <w:rFonts w:hint="eastAsia" w:ascii="宋体" w:hAnsi="宋体" w:eastAsia="宋体" w:cs="宋体"/>
          <w:sz w:val="24"/>
          <w:szCs w:val="24"/>
          <w:highlight w:val="none"/>
          <w:lang w:val="zh-CN"/>
        </w:rPr>
      </w:pPr>
      <w:r>
        <w:rPr>
          <w:rFonts w:hint="eastAsia" w:ascii="宋体" w:hAnsi="宋体" w:cs="宋体"/>
          <w:sz w:val="24"/>
          <w:szCs w:val="24"/>
          <w:highlight w:val="none"/>
          <w:lang w:val="zh-CN"/>
        </w:rPr>
        <w:t>投标人</w:t>
      </w:r>
      <w:r>
        <w:rPr>
          <w:rFonts w:hint="eastAsia" w:ascii="宋体" w:hAnsi="宋体" w:cs="宋体"/>
          <w:sz w:val="24"/>
          <w:szCs w:val="24"/>
          <w:highlight w:val="none"/>
          <w:lang w:val="en-US" w:eastAsia="zh-CN"/>
        </w:rPr>
        <w:t>名称</w:t>
      </w:r>
      <w:r>
        <w:rPr>
          <w:rFonts w:hint="eastAsia" w:ascii="宋体" w:hAnsi="宋体" w:eastAsia="宋体" w:cs="宋体"/>
          <w:sz w:val="24"/>
          <w:szCs w:val="24"/>
          <w:highlight w:val="none"/>
        </w:rPr>
        <w:t xml:space="preserve">（盖章）：            </w:t>
      </w:r>
    </w:p>
    <w:p w14:paraId="33CF1D43">
      <w:pPr>
        <w:autoSpaceDE w:val="0"/>
        <w:autoSpaceDN w:val="0"/>
        <w:adjustRightInd w:val="0"/>
        <w:spacing w:line="600" w:lineRule="exact"/>
        <w:jc w:val="center"/>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zh-CN"/>
        </w:rPr>
        <w:t xml:space="preserve">授权代表签字：             </w:t>
      </w:r>
    </w:p>
    <w:p w14:paraId="5181A292">
      <w:pPr>
        <w:jc w:val="right"/>
        <w:outlineLvl w:val="1"/>
        <w:rPr>
          <w:rFonts w:hint="eastAsia" w:ascii="宋体" w:hAnsi="宋体" w:eastAsia="宋体" w:cs="宋体"/>
          <w:b/>
          <w:color w:val="000000"/>
          <w:sz w:val="24"/>
          <w:szCs w:val="24"/>
          <w:highlight w:val="none"/>
        </w:rPr>
      </w:pPr>
      <w:r>
        <w:rPr>
          <w:rFonts w:hint="eastAsia" w:ascii="宋体" w:hAnsi="宋体" w:eastAsia="宋体" w:cs="宋体"/>
          <w:sz w:val="24"/>
          <w:szCs w:val="24"/>
          <w:highlight w:val="none"/>
          <w:lang w:val="zh-CN"/>
        </w:rPr>
        <w:t>日    期：    年    月   日</w:t>
      </w:r>
    </w:p>
    <w:p w14:paraId="67807561">
      <w:pPr>
        <w:widowControl/>
        <w:shd w:val="clear" w:color="auto" w:fill="FFFFFF"/>
        <w:spacing w:line="360" w:lineRule="auto"/>
        <w:jc w:val="left"/>
        <w:rPr>
          <w:rFonts w:hint="eastAsia" w:ascii="宋体" w:hAnsi="宋体" w:eastAsia="宋体" w:cs="宋体"/>
          <w:sz w:val="24"/>
          <w:szCs w:val="24"/>
          <w:highlight w:val="none"/>
          <w:lang w:val="zh-CN" w:eastAsia="zh-CN"/>
        </w:rPr>
      </w:pPr>
    </w:p>
    <w:p w14:paraId="50E1E488">
      <w:pPr>
        <w:shd w:val="clear" w:color="auto" w:fill="auto"/>
        <w:rPr>
          <w:rStyle w:val="637"/>
          <w:rFonts w:hint="eastAsia" w:ascii="宋体" w:hAnsi="宋体" w:cs="宋体"/>
          <w:bCs/>
          <w:kern w:val="0"/>
          <w:szCs w:val="21"/>
          <w:highlight w:val="none"/>
        </w:rPr>
      </w:pPr>
    </w:p>
    <w:p w14:paraId="2ADFF06F">
      <w:pPr>
        <w:shd w:val="clear" w:color="auto" w:fill="auto"/>
        <w:rPr>
          <w:rStyle w:val="637"/>
          <w:rFonts w:hint="eastAsia" w:ascii="宋体" w:hAnsi="宋体" w:cs="宋体"/>
          <w:bCs/>
          <w:kern w:val="0"/>
          <w:szCs w:val="21"/>
          <w:highlight w:val="none"/>
        </w:rPr>
      </w:pPr>
    </w:p>
    <w:p w14:paraId="322BFC6B">
      <w:pPr>
        <w:shd w:val="clear" w:color="auto" w:fill="auto"/>
        <w:rPr>
          <w:rStyle w:val="637"/>
          <w:rFonts w:hint="eastAsia" w:ascii="宋体" w:hAnsi="宋体" w:cs="宋体"/>
          <w:bCs/>
          <w:kern w:val="0"/>
          <w:szCs w:val="21"/>
          <w:highlight w:val="none"/>
        </w:rPr>
      </w:pPr>
    </w:p>
    <w:p w14:paraId="64DD9EAF">
      <w:pPr>
        <w:shd w:val="clear" w:color="auto" w:fill="auto"/>
        <w:rPr>
          <w:rStyle w:val="637"/>
          <w:rFonts w:hint="eastAsia" w:ascii="宋体" w:hAnsi="宋体" w:cs="宋体"/>
          <w:bCs/>
          <w:kern w:val="0"/>
          <w:szCs w:val="21"/>
          <w:highlight w:val="none"/>
        </w:rPr>
      </w:pPr>
    </w:p>
    <w:p w14:paraId="520A392A">
      <w:pPr>
        <w:shd w:val="clear" w:color="auto" w:fill="auto"/>
        <w:rPr>
          <w:rStyle w:val="637"/>
          <w:rFonts w:hint="eastAsia" w:ascii="宋体" w:hAnsi="宋体" w:cs="宋体"/>
          <w:bCs/>
          <w:kern w:val="0"/>
          <w:szCs w:val="21"/>
          <w:highlight w:val="none"/>
        </w:rPr>
      </w:pPr>
    </w:p>
    <w:p w14:paraId="42498AF8">
      <w:pPr>
        <w:shd w:val="clear" w:color="auto" w:fill="auto"/>
        <w:rPr>
          <w:rStyle w:val="637"/>
          <w:rFonts w:hint="eastAsia" w:ascii="宋体" w:hAnsi="宋体" w:cs="宋体"/>
          <w:bCs/>
          <w:kern w:val="0"/>
          <w:szCs w:val="21"/>
          <w:highlight w:val="none"/>
        </w:rPr>
      </w:pPr>
    </w:p>
    <w:p w14:paraId="4D0A0A36">
      <w:pPr>
        <w:shd w:val="clear" w:color="auto" w:fill="auto"/>
        <w:rPr>
          <w:rStyle w:val="637"/>
          <w:rFonts w:hint="eastAsia" w:ascii="宋体" w:hAnsi="宋体" w:cs="宋体"/>
          <w:bCs/>
          <w:kern w:val="0"/>
          <w:szCs w:val="21"/>
          <w:highlight w:val="none"/>
        </w:rPr>
      </w:pPr>
    </w:p>
    <w:p w14:paraId="423ADD45">
      <w:pPr>
        <w:shd w:val="clear" w:color="auto" w:fill="auto"/>
        <w:rPr>
          <w:rStyle w:val="637"/>
          <w:rFonts w:hint="eastAsia" w:ascii="宋体" w:hAnsi="宋体" w:cs="宋体"/>
          <w:bCs/>
          <w:kern w:val="0"/>
          <w:szCs w:val="21"/>
          <w:highlight w:val="none"/>
        </w:rPr>
      </w:pPr>
    </w:p>
    <w:p w14:paraId="693D8B67">
      <w:pPr>
        <w:shd w:val="clear" w:color="auto" w:fill="auto"/>
        <w:rPr>
          <w:rStyle w:val="637"/>
          <w:rFonts w:hint="eastAsia" w:ascii="宋体" w:hAnsi="宋体" w:cs="宋体"/>
          <w:bCs/>
          <w:kern w:val="0"/>
          <w:szCs w:val="21"/>
          <w:highlight w:val="none"/>
        </w:rPr>
      </w:pPr>
    </w:p>
    <w:p w14:paraId="0BCDE217">
      <w:pPr>
        <w:shd w:val="clear" w:color="auto" w:fill="auto"/>
        <w:rPr>
          <w:rStyle w:val="637"/>
          <w:rFonts w:hint="eastAsia" w:ascii="宋体" w:hAnsi="宋体" w:cs="宋体"/>
          <w:bCs/>
          <w:kern w:val="0"/>
          <w:szCs w:val="21"/>
          <w:highlight w:val="none"/>
        </w:rPr>
      </w:pPr>
    </w:p>
    <w:p w14:paraId="67BC8848">
      <w:pPr>
        <w:shd w:val="clear" w:color="auto" w:fill="auto"/>
        <w:rPr>
          <w:rStyle w:val="637"/>
          <w:rFonts w:hint="eastAsia" w:ascii="宋体" w:hAnsi="宋体" w:cs="宋体"/>
          <w:bCs/>
          <w:kern w:val="0"/>
          <w:szCs w:val="21"/>
          <w:highlight w:val="none"/>
        </w:rPr>
      </w:pPr>
    </w:p>
    <w:p w14:paraId="7ECF6E7C">
      <w:pPr>
        <w:shd w:val="clear" w:color="auto" w:fill="auto"/>
        <w:rPr>
          <w:rStyle w:val="637"/>
          <w:rFonts w:hint="eastAsia" w:ascii="宋体" w:hAnsi="宋体" w:cs="宋体"/>
          <w:bCs/>
          <w:kern w:val="0"/>
          <w:szCs w:val="21"/>
          <w:highlight w:val="none"/>
        </w:rPr>
      </w:pPr>
    </w:p>
    <w:p w14:paraId="0CBEC8CC">
      <w:pPr>
        <w:shd w:val="clear" w:color="auto" w:fill="auto"/>
        <w:rPr>
          <w:rStyle w:val="637"/>
          <w:rFonts w:hint="eastAsia" w:ascii="宋体" w:hAnsi="宋体" w:cs="宋体"/>
          <w:bCs/>
          <w:kern w:val="0"/>
          <w:szCs w:val="21"/>
          <w:highlight w:val="none"/>
        </w:rPr>
      </w:pPr>
    </w:p>
    <w:p w14:paraId="2F9891FB">
      <w:pPr>
        <w:shd w:val="clear" w:color="auto" w:fill="auto"/>
        <w:rPr>
          <w:rStyle w:val="637"/>
          <w:rFonts w:hint="eastAsia" w:ascii="宋体" w:hAnsi="宋体" w:cs="宋体"/>
          <w:bCs/>
          <w:kern w:val="0"/>
          <w:szCs w:val="21"/>
          <w:highlight w:val="none"/>
        </w:rPr>
      </w:pPr>
    </w:p>
    <w:p w14:paraId="050CEA2C">
      <w:pPr>
        <w:shd w:val="clear" w:color="auto" w:fill="auto"/>
        <w:rPr>
          <w:rStyle w:val="637"/>
          <w:rFonts w:hint="eastAsia" w:ascii="宋体" w:hAnsi="宋体" w:cs="宋体"/>
          <w:bCs/>
          <w:kern w:val="0"/>
          <w:szCs w:val="21"/>
          <w:highlight w:val="none"/>
        </w:rPr>
      </w:pPr>
    </w:p>
    <w:p w14:paraId="685845AC">
      <w:pPr>
        <w:shd w:val="clear" w:color="auto" w:fill="auto"/>
        <w:rPr>
          <w:rStyle w:val="637"/>
          <w:rFonts w:hint="eastAsia" w:ascii="宋体" w:hAnsi="宋体" w:cs="宋体"/>
          <w:bCs/>
          <w:kern w:val="0"/>
          <w:szCs w:val="21"/>
          <w:highlight w:val="none"/>
        </w:rPr>
      </w:pPr>
    </w:p>
    <w:p w14:paraId="609B8D52">
      <w:pPr>
        <w:shd w:val="clear" w:color="auto" w:fill="auto"/>
        <w:rPr>
          <w:rStyle w:val="637"/>
          <w:rFonts w:hint="eastAsia" w:ascii="宋体" w:hAnsi="宋体" w:cs="宋体"/>
          <w:bCs/>
          <w:kern w:val="0"/>
          <w:szCs w:val="21"/>
          <w:highlight w:val="none"/>
        </w:rPr>
      </w:pPr>
    </w:p>
    <w:p w14:paraId="0A74D50E">
      <w:pPr>
        <w:shd w:val="clear" w:color="auto" w:fill="auto"/>
        <w:rPr>
          <w:rStyle w:val="637"/>
          <w:rFonts w:hint="eastAsia" w:ascii="宋体" w:hAnsi="宋体" w:cs="宋体"/>
          <w:bCs/>
          <w:kern w:val="0"/>
          <w:szCs w:val="21"/>
          <w:highlight w:val="none"/>
        </w:rPr>
      </w:pPr>
    </w:p>
    <w:p w14:paraId="12CB7677">
      <w:pPr>
        <w:shd w:val="clear" w:color="auto" w:fill="auto"/>
        <w:rPr>
          <w:rStyle w:val="637"/>
          <w:rFonts w:hint="eastAsia" w:ascii="宋体" w:hAnsi="宋体" w:cs="宋体"/>
          <w:bCs/>
          <w:kern w:val="0"/>
          <w:szCs w:val="21"/>
          <w:highlight w:val="none"/>
        </w:rPr>
      </w:pPr>
    </w:p>
    <w:p w14:paraId="134DC005">
      <w:pPr>
        <w:shd w:val="clear" w:color="auto" w:fill="auto"/>
        <w:rPr>
          <w:rStyle w:val="637"/>
          <w:rFonts w:hint="eastAsia" w:ascii="宋体" w:hAnsi="宋体" w:cs="宋体"/>
          <w:bCs/>
          <w:kern w:val="0"/>
          <w:szCs w:val="21"/>
          <w:highlight w:val="none"/>
        </w:rPr>
      </w:pPr>
    </w:p>
    <w:p w14:paraId="7C5F01DE">
      <w:pPr>
        <w:shd w:val="clear" w:color="auto" w:fill="auto"/>
        <w:rPr>
          <w:rStyle w:val="637"/>
          <w:rFonts w:hint="eastAsia" w:ascii="宋体" w:hAnsi="宋体" w:cs="宋体"/>
          <w:bCs/>
          <w:kern w:val="0"/>
          <w:szCs w:val="21"/>
          <w:highlight w:val="none"/>
        </w:rPr>
      </w:pPr>
    </w:p>
    <w:p w14:paraId="42EB8DD9">
      <w:pPr>
        <w:shd w:val="clear" w:color="auto" w:fill="auto"/>
        <w:rPr>
          <w:rStyle w:val="637"/>
          <w:rFonts w:hint="eastAsia" w:ascii="宋体" w:hAnsi="宋体" w:cs="宋体"/>
          <w:bCs/>
          <w:kern w:val="0"/>
          <w:szCs w:val="21"/>
          <w:highlight w:val="none"/>
        </w:rPr>
      </w:pPr>
    </w:p>
    <w:p w14:paraId="78689B80">
      <w:pPr>
        <w:shd w:val="clear" w:color="auto" w:fill="auto"/>
        <w:rPr>
          <w:rStyle w:val="637"/>
          <w:rFonts w:hint="eastAsia" w:ascii="宋体" w:hAnsi="宋体" w:cs="宋体"/>
          <w:bCs/>
          <w:kern w:val="0"/>
          <w:szCs w:val="21"/>
          <w:highlight w:val="none"/>
        </w:rPr>
      </w:pPr>
    </w:p>
    <w:p w14:paraId="2BE1CB54">
      <w:pPr>
        <w:shd w:val="clear" w:color="auto" w:fill="auto"/>
        <w:rPr>
          <w:rStyle w:val="637"/>
          <w:rFonts w:hint="eastAsia" w:ascii="宋体" w:hAnsi="宋体" w:cs="宋体"/>
          <w:bCs/>
          <w:kern w:val="0"/>
          <w:szCs w:val="21"/>
          <w:highlight w:val="none"/>
        </w:rPr>
      </w:pPr>
    </w:p>
    <w:p w14:paraId="64542BA2">
      <w:pPr>
        <w:jc w:val="left"/>
        <w:outlineLvl w:val="1"/>
        <w:rPr>
          <w:rStyle w:val="637"/>
          <w:rFonts w:hint="eastAsia" w:ascii="宋体" w:hAnsi="宋体" w:eastAsia="宋体" w:cs="宋体"/>
          <w:b/>
          <w:bCs w:val="0"/>
          <w:sz w:val="24"/>
          <w:szCs w:val="24"/>
          <w:highlight w:val="none"/>
          <w:lang w:val="en-US" w:eastAsia="zh-CN" w:bidi="ar-SA"/>
        </w:rPr>
      </w:pPr>
      <w:r>
        <w:rPr>
          <w:rStyle w:val="637"/>
          <w:rFonts w:hint="eastAsia" w:ascii="宋体" w:hAnsi="宋体" w:eastAsia="宋体" w:cs="宋体"/>
          <w:b/>
          <w:bCs w:val="0"/>
          <w:sz w:val="24"/>
          <w:szCs w:val="24"/>
          <w:highlight w:val="none"/>
          <w:lang w:val="en-US" w:eastAsia="zh-CN" w:bidi="ar-SA"/>
        </w:rPr>
        <w:t>十四、商务条款响应表格式</w:t>
      </w:r>
    </w:p>
    <w:p w14:paraId="178BB322">
      <w:pPr>
        <w:widowControl/>
        <w:adjustRightInd w:val="0"/>
        <w:spacing w:line="360" w:lineRule="auto"/>
        <w:ind w:firstLine="482" w:firstLineChars="200"/>
        <w:jc w:val="center"/>
        <w:rPr>
          <w:rFonts w:hint="eastAsia" w:ascii="宋体" w:hAnsi="宋体" w:eastAsia="宋体" w:cs="宋体"/>
          <w:b/>
          <w:bCs/>
          <w:sz w:val="24"/>
          <w:szCs w:val="24"/>
          <w:highlight w:val="none"/>
        </w:rPr>
      </w:pPr>
    </w:p>
    <w:p w14:paraId="2A411EDF">
      <w:pPr>
        <w:autoSpaceDE w:val="0"/>
        <w:autoSpaceDN w:val="0"/>
        <w:adjustRightInd w:val="0"/>
        <w:spacing w:line="460" w:lineRule="exact"/>
        <w:jc w:val="center"/>
        <w:rPr>
          <w:rFonts w:hint="eastAsia" w:ascii="宋体" w:hAnsi="宋体" w:eastAsia="宋体" w:cs="宋体"/>
          <w:b/>
          <w:bCs/>
          <w:sz w:val="24"/>
          <w:szCs w:val="24"/>
          <w:highlight w:val="none"/>
          <w:lang w:val="zh-CN" w:eastAsia="zh-CN"/>
        </w:rPr>
      </w:pPr>
      <w:r>
        <w:rPr>
          <w:rFonts w:hint="eastAsia" w:ascii="宋体" w:hAnsi="宋体" w:eastAsia="宋体" w:cs="宋体"/>
          <w:b/>
          <w:bCs/>
          <w:sz w:val="24"/>
          <w:szCs w:val="24"/>
          <w:highlight w:val="none"/>
          <w:lang w:val="zh-CN"/>
        </w:rPr>
        <w:t>商务条款</w:t>
      </w:r>
      <w:r>
        <w:rPr>
          <w:rFonts w:hint="eastAsia" w:ascii="宋体" w:hAnsi="宋体" w:eastAsia="宋体" w:cs="宋体"/>
          <w:b/>
          <w:bCs/>
          <w:sz w:val="24"/>
          <w:szCs w:val="24"/>
          <w:highlight w:val="none"/>
          <w:lang w:val="en-US" w:eastAsia="zh-CN"/>
        </w:rPr>
        <w:t>响应表</w:t>
      </w:r>
    </w:p>
    <w:tbl>
      <w:tblPr>
        <w:tblStyle w:val="3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5"/>
        <w:gridCol w:w="2013"/>
        <w:gridCol w:w="2913"/>
        <w:gridCol w:w="2354"/>
        <w:gridCol w:w="1345"/>
      </w:tblGrid>
      <w:tr w14:paraId="0888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blHeader/>
          <w:jc w:val="center"/>
        </w:trPr>
        <w:tc>
          <w:tcPr>
            <w:tcW w:w="9280" w:type="dxa"/>
            <w:gridSpan w:val="5"/>
            <w:tcBorders>
              <w:top w:val="nil"/>
              <w:left w:val="nil"/>
              <w:bottom w:val="single" w:color="auto" w:sz="4" w:space="0"/>
              <w:right w:val="nil"/>
            </w:tcBorders>
            <w:noWrap w:val="0"/>
            <w:vAlign w:val="center"/>
          </w:tcPr>
          <w:p w14:paraId="254CA481">
            <w:pPr>
              <w:keepNext w:val="0"/>
              <w:keepLines w:val="0"/>
              <w:pageBreakBefore w:val="0"/>
              <w:widowControl/>
              <w:kinsoku/>
              <w:wordWrap/>
              <w:overflowPunct/>
              <w:topLinePunct w:val="0"/>
              <w:autoSpaceDE/>
              <w:autoSpaceDN/>
              <w:bidi w:val="0"/>
              <w:adjustRightInd w:val="0"/>
              <w:snapToGrid/>
              <w:spacing w:line="240" w:lineRule="auto"/>
              <w:jc w:val="left"/>
              <w:textAlignment w:val="baseline"/>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项目编号：</w:t>
            </w:r>
          </w:p>
          <w:p w14:paraId="1343B322">
            <w:pPr>
              <w:keepNext w:val="0"/>
              <w:keepLines w:val="0"/>
              <w:pageBreakBefore w:val="0"/>
              <w:widowControl/>
              <w:kinsoku/>
              <w:wordWrap/>
              <w:overflowPunct/>
              <w:topLinePunct w:val="0"/>
              <w:autoSpaceDE/>
              <w:autoSpaceDN/>
              <w:bidi w:val="0"/>
              <w:adjustRightInd w:val="0"/>
              <w:snapToGrid/>
              <w:spacing w:line="240" w:lineRule="auto"/>
              <w:jc w:val="left"/>
              <w:textAlignment w:val="baseline"/>
              <w:rPr>
                <w:rFonts w:hint="eastAsia" w:ascii="宋体" w:hAnsi="宋体" w:eastAsia="宋体" w:cs="宋体"/>
                <w:spacing w:val="6"/>
                <w:sz w:val="24"/>
                <w:szCs w:val="24"/>
                <w:highlight w:val="none"/>
                <w:lang w:val="zh-CN" w:eastAsia="zh-CN"/>
              </w:rPr>
            </w:pPr>
            <w:r>
              <w:rPr>
                <w:rFonts w:hint="eastAsia" w:ascii="宋体" w:hAnsi="宋体" w:eastAsia="宋体" w:cs="宋体"/>
                <w:spacing w:val="6"/>
                <w:sz w:val="24"/>
                <w:szCs w:val="24"/>
                <w:highlight w:val="none"/>
                <w:lang w:val="zh-CN"/>
              </w:rPr>
              <w:t>项目名称：</w:t>
            </w:r>
          </w:p>
        </w:tc>
      </w:tr>
      <w:tr w14:paraId="5871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14:paraId="0C0084FB">
            <w:pPr>
              <w:widowControl/>
              <w:adjustRightInd w:val="0"/>
              <w:spacing w:line="360" w:lineRule="auto"/>
              <w:jc w:val="center"/>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序号</w:t>
            </w:r>
          </w:p>
        </w:tc>
        <w:tc>
          <w:tcPr>
            <w:tcW w:w="2013" w:type="dxa"/>
            <w:tcBorders>
              <w:top w:val="single" w:color="auto" w:sz="4" w:space="0"/>
              <w:left w:val="single" w:color="auto" w:sz="4" w:space="0"/>
              <w:bottom w:val="single" w:color="auto" w:sz="4" w:space="0"/>
              <w:right w:val="single" w:color="auto" w:sz="4" w:space="0"/>
            </w:tcBorders>
            <w:noWrap w:val="0"/>
            <w:vAlign w:val="center"/>
          </w:tcPr>
          <w:p w14:paraId="70F97E60">
            <w:pPr>
              <w:widowControl/>
              <w:adjustRightInd w:val="0"/>
              <w:spacing w:line="360" w:lineRule="auto"/>
              <w:jc w:val="center"/>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采购文件条目号</w:t>
            </w:r>
          </w:p>
        </w:tc>
        <w:tc>
          <w:tcPr>
            <w:tcW w:w="2913" w:type="dxa"/>
            <w:tcBorders>
              <w:top w:val="single" w:color="auto" w:sz="4" w:space="0"/>
              <w:left w:val="single" w:color="auto" w:sz="4" w:space="0"/>
              <w:bottom w:val="single" w:color="auto" w:sz="4" w:space="0"/>
              <w:right w:val="single" w:color="auto" w:sz="4" w:space="0"/>
            </w:tcBorders>
            <w:noWrap w:val="0"/>
            <w:vAlign w:val="center"/>
          </w:tcPr>
          <w:p w14:paraId="4623061A">
            <w:pPr>
              <w:widowControl/>
              <w:adjustRightInd w:val="0"/>
              <w:spacing w:line="360" w:lineRule="auto"/>
              <w:jc w:val="center"/>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采购文件要求的商务条款</w:t>
            </w:r>
          </w:p>
        </w:tc>
        <w:tc>
          <w:tcPr>
            <w:tcW w:w="2354" w:type="dxa"/>
            <w:tcBorders>
              <w:top w:val="single" w:color="auto" w:sz="4" w:space="0"/>
              <w:left w:val="single" w:color="auto" w:sz="4" w:space="0"/>
              <w:bottom w:val="single" w:color="auto" w:sz="4" w:space="0"/>
              <w:right w:val="single" w:color="auto" w:sz="4" w:space="0"/>
            </w:tcBorders>
            <w:noWrap w:val="0"/>
            <w:vAlign w:val="center"/>
          </w:tcPr>
          <w:p w14:paraId="2E149CEF">
            <w:pPr>
              <w:widowControl/>
              <w:adjustRightInd w:val="0"/>
              <w:spacing w:line="360" w:lineRule="auto"/>
              <w:jc w:val="center"/>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投标响应</w:t>
            </w:r>
          </w:p>
        </w:tc>
        <w:tc>
          <w:tcPr>
            <w:tcW w:w="1345" w:type="dxa"/>
            <w:tcBorders>
              <w:top w:val="single" w:color="auto" w:sz="4" w:space="0"/>
              <w:left w:val="single" w:color="auto" w:sz="4" w:space="0"/>
              <w:bottom w:val="single" w:color="auto" w:sz="4" w:space="0"/>
              <w:right w:val="single" w:color="auto" w:sz="4" w:space="0"/>
            </w:tcBorders>
            <w:noWrap w:val="0"/>
            <w:vAlign w:val="center"/>
          </w:tcPr>
          <w:p w14:paraId="549CBE4F">
            <w:pPr>
              <w:widowControl/>
              <w:adjustRightInd w:val="0"/>
              <w:spacing w:line="360" w:lineRule="auto"/>
              <w:jc w:val="center"/>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偏离</w:t>
            </w:r>
          </w:p>
        </w:tc>
      </w:tr>
      <w:tr w14:paraId="1E41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14:paraId="58FC07BF">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14:paraId="3C382159">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c>
          <w:tcPr>
            <w:tcW w:w="2913" w:type="dxa"/>
            <w:tcBorders>
              <w:top w:val="single" w:color="auto" w:sz="4" w:space="0"/>
              <w:left w:val="single" w:color="auto" w:sz="4" w:space="0"/>
              <w:bottom w:val="single" w:color="auto" w:sz="4" w:space="0"/>
              <w:right w:val="single" w:color="auto" w:sz="4" w:space="0"/>
            </w:tcBorders>
            <w:noWrap w:val="0"/>
            <w:vAlign w:val="center"/>
          </w:tcPr>
          <w:p w14:paraId="095A265E">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c>
          <w:tcPr>
            <w:tcW w:w="2354" w:type="dxa"/>
            <w:tcBorders>
              <w:top w:val="single" w:color="auto" w:sz="4" w:space="0"/>
              <w:left w:val="single" w:color="auto" w:sz="4" w:space="0"/>
              <w:bottom w:val="single" w:color="auto" w:sz="4" w:space="0"/>
              <w:right w:val="single" w:color="auto" w:sz="4" w:space="0"/>
            </w:tcBorders>
            <w:noWrap w:val="0"/>
            <w:vAlign w:val="center"/>
          </w:tcPr>
          <w:p w14:paraId="0F946A9E">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14:paraId="1C8CACEC">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r>
      <w:tr w14:paraId="52FB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14:paraId="332207A8">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14:paraId="2EA11CE9">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c>
          <w:tcPr>
            <w:tcW w:w="2913" w:type="dxa"/>
            <w:tcBorders>
              <w:top w:val="single" w:color="auto" w:sz="4" w:space="0"/>
              <w:left w:val="single" w:color="auto" w:sz="4" w:space="0"/>
              <w:bottom w:val="single" w:color="auto" w:sz="4" w:space="0"/>
              <w:right w:val="single" w:color="auto" w:sz="4" w:space="0"/>
            </w:tcBorders>
            <w:noWrap w:val="0"/>
            <w:vAlign w:val="center"/>
          </w:tcPr>
          <w:p w14:paraId="4D058F34">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c>
          <w:tcPr>
            <w:tcW w:w="2354" w:type="dxa"/>
            <w:tcBorders>
              <w:top w:val="single" w:color="auto" w:sz="4" w:space="0"/>
              <w:left w:val="single" w:color="auto" w:sz="4" w:space="0"/>
              <w:bottom w:val="single" w:color="auto" w:sz="4" w:space="0"/>
              <w:right w:val="single" w:color="auto" w:sz="4" w:space="0"/>
            </w:tcBorders>
            <w:noWrap w:val="0"/>
            <w:vAlign w:val="center"/>
          </w:tcPr>
          <w:p w14:paraId="67816E40">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14:paraId="19242497">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r>
      <w:tr w14:paraId="306A9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14:paraId="5C828700">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14:paraId="5343A8ED">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c>
          <w:tcPr>
            <w:tcW w:w="2913" w:type="dxa"/>
            <w:tcBorders>
              <w:top w:val="single" w:color="auto" w:sz="4" w:space="0"/>
              <w:left w:val="single" w:color="auto" w:sz="4" w:space="0"/>
              <w:bottom w:val="single" w:color="auto" w:sz="4" w:space="0"/>
              <w:right w:val="single" w:color="auto" w:sz="4" w:space="0"/>
            </w:tcBorders>
            <w:noWrap w:val="0"/>
            <w:vAlign w:val="center"/>
          </w:tcPr>
          <w:p w14:paraId="79FD41AD">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c>
          <w:tcPr>
            <w:tcW w:w="2354" w:type="dxa"/>
            <w:tcBorders>
              <w:top w:val="single" w:color="auto" w:sz="4" w:space="0"/>
              <w:left w:val="single" w:color="auto" w:sz="4" w:space="0"/>
              <w:bottom w:val="single" w:color="auto" w:sz="4" w:space="0"/>
              <w:right w:val="single" w:color="auto" w:sz="4" w:space="0"/>
            </w:tcBorders>
            <w:noWrap w:val="0"/>
            <w:vAlign w:val="center"/>
          </w:tcPr>
          <w:p w14:paraId="6BEDB22A">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14:paraId="16CC3747">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r>
      <w:tr w14:paraId="3945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14:paraId="4B3739AF">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14:paraId="10C46530">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c>
          <w:tcPr>
            <w:tcW w:w="2913" w:type="dxa"/>
            <w:tcBorders>
              <w:top w:val="single" w:color="auto" w:sz="4" w:space="0"/>
              <w:left w:val="single" w:color="auto" w:sz="4" w:space="0"/>
              <w:bottom w:val="single" w:color="auto" w:sz="4" w:space="0"/>
              <w:right w:val="single" w:color="auto" w:sz="4" w:space="0"/>
            </w:tcBorders>
            <w:noWrap w:val="0"/>
            <w:vAlign w:val="center"/>
          </w:tcPr>
          <w:p w14:paraId="362B5F03">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c>
          <w:tcPr>
            <w:tcW w:w="2354" w:type="dxa"/>
            <w:tcBorders>
              <w:top w:val="single" w:color="auto" w:sz="4" w:space="0"/>
              <w:left w:val="single" w:color="auto" w:sz="4" w:space="0"/>
              <w:bottom w:val="single" w:color="auto" w:sz="4" w:space="0"/>
              <w:right w:val="single" w:color="auto" w:sz="4" w:space="0"/>
            </w:tcBorders>
            <w:noWrap w:val="0"/>
            <w:vAlign w:val="center"/>
          </w:tcPr>
          <w:p w14:paraId="65FD5A12">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14:paraId="129EE5E4">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p>
        </w:tc>
      </w:tr>
      <w:tr w14:paraId="304B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14:paraId="4BE68C91">
            <w:pPr>
              <w:widowControl/>
              <w:spacing w:line="360" w:lineRule="auto"/>
              <w:ind w:firstLine="504" w:firstLineChars="200"/>
              <w:jc w:val="left"/>
              <w:rPr>
                <w:rFonts w:hint="eastAsia" w:ascii="宋体" w:hAnsi="宋体" w:eastAsia="宋体" w:cs="宋体"/>
                <w:spacing w:val="6"/>
                <w:sz w:val="24"/>
                <w:szCs w:val="24"/>
                <w:highlight w:val="none"/>
                <w:lang w:val="zh-CN"/>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14:paraId="3F3A6B66">
            <w:pPr>
              <w:widowControl/>
              <w:spacing w:line="360" w:lineRule="auto"/>
              <w:ind w:firstLine="504" w:firstLineChars="200"/>
              <w:jc w:val="left"/>
              <w:rPr>
                <w:rFonts w:hint="eastAsia" w:ascii="宋体" w:hAnsi="宋体" w:eastAsia="宋体" w:cs="宋体"/>
                <w:spacing w:val="6"/>
                <w:sz w:val="24"/>
                <w:szCs w:val="24"/>
                <w:highlight w:val="none"/>
                <w:lang w:val="zh-CN"/>
              </w:rPr>
            </w:pPr>
          </w:p>
        </w:tc>
        <w:tc>
          <w:tcPr>
            <w:tcW w:w="2913" w:type="dxa"/>
            <w:tcBorders>
              <w:top w:val="single" w:color="auto" w:sz="4" w:space="0"/>
              <w:left w:val="single" w:color="auto" w:sz="4" w:space="0"/>
              <w:bottom w:val="single" w:color="auto" w:sz="4" w:space="0"/>
              <w:right w:val="single" w:color="auto" w:sz="4" w:space="0"/>
            </w:tcBorders>
            <w:noWrap w:val="0"/>
            <w:vAlign w:val="center"/>
          </w:tcPr>
          <w:p w14:paraId="1204ACA7">
            <w:pPr>
              <w:widowControl/>
              <w:spacing w:line="360" w:lineRule="auto"/>
              <w:ind w:firstLine="504" w:firstLineChars="200"/>
              <w:jc w:val="left"/>
              <w:rPr>
                <w:rFonts w:hint="eastAsia" w:ascii="宋体" w:hAnsi="宋体" w:eastAsia="宋体" w:cs="宋体"/>
                <w:spacing w:val="6"/>
                <w:sz w:val="24"/>
                <w:szCs w:val="24"/>
                <w:highlight w:val="none"/>
                <w:lang w:val="zh-CN"/>
              </w:rPr>
            </w:pPr>
          </w:p>
        </w:tc>
        <w:tc>
          <w:tcPr>
            <w:tcW w:w="2354" w:type="dxa"/>
            <w:tcBorders>
              <w:top w:val="single" w:color="auto" w:sz="4" w:space="0"/>
              <w:left w:val="single" w:color="auto" w:sz="4" w:space="0"/>
              <w:bottom w:val="single" w:color="auto" w:sz="4" w:space="0"/>
              <w:right w:val="single" w:color="auto" w:sz="4" w:space="0"/>
            </w:tcBorders>
            <w:noWrap w:val="0"/>
            <w:vAlign w:val="center"/>
          </w:tcPr>
          <w:p w14:paraId="0715F70D">
            <w:pPr>
              <w:widowControl/>
              <w:spacing w:line="360" w:lineRule="auto"/>
              <w:ind w:firstLine="504" w:firstLineChars="200"/>
              <w:jc w:val="left"/>
              <w:rPr>
                <w:rFonts w:hint="eastAsia" w:ascii="宋体" w:hAnsi="宋体" w:eastAsia="宋体" w:cs="宋体"/>
                <w:spacing w:val="6"/>
                <w:sz w:val="24"/>
                <w:szCs w:val="24"/>
                <w:highlight w:val="none"/>
                <w:lang w:val="zh-CN"/>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14:paraId="2E4E0CB0">
            <w:pPr>
              <w:widowControl/>
              <w:spacing w:line="360" w:lineRule="auto"/>
              <w:ind w:firstLine="504" w:firstLineChars="200"/>
              <w:jc w:val="left"/>
              <w:rPr>
                <w:rFonts w:hint="eastAsia" w:ascii="宋体" w:hAnsi="宋体" w:eastAsia="宋体" w:cs="宋体"/>
                <w:spacing w:val="6"/>
                <w:sz w:val="24"/>
                <w:szCs w:val="24"/>
                <w:highlight w:val="none"/>
                <w:lang w:val="zh-CN"/>
              </w:rPr>
            </w:pPr>
          </w:p>
        </w:tc>
      </w:tr>
      <w:tr w14:paraId="260B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14:paraId="42FA28CF">
            <w:pPr>
              <w:widowControl/>
              <w:spacing w:line="360" w:lineRule="auto"/>
              <w:ind w:firstLine="504" w:firstLineChars="200"/>
              <w:jc w:val="left"/>
              <w:rPr>
                <w:rFonts w:hint="eastAsia" w:ascii="宋体" w:hAnsi="宋体" w:eastAsia="宋体" w:cs="宋体"/>
                <w:spacing w:val="6"/>
                <w:sz w:val="24"/>
                <w:szCs w:val="24"/>
                <w:highlight w:val="none"/>
                <w:lang w:val="zh-CN"/>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14:paraId="3656A826">
            <w:pPr>
              <w:widowControl/>
              <w:spacing w:line="360" w:lineRule="auto"/>
              <w:ind w:firstLine="504" w:firstLineChars="200"/>
              <w:jc w:val="left"/>
              <w:rPr>
                <w:rFonts w:hint="eastAsia" w:ascii="宋体" w:hAnsi="宋体" w:eastAsia="宋体" w:cs="宋体"/>
                <w:spacing w:val="6"/>
                <w:sz w:val="24"/>
                <w:szCs w:val="24"/>
                <w:highlight w:val="none"/>
                <w:lang w:val="zh-CN"/>
              </w:rPr>
            </w:pPr>
          </w:p>
        </w:tc>
        <w:tc>
          <w:tcPr>
            <w:tcW w:w="2913" w:type="dxa"/>
            <w:tcBorders>
              <w:top w:val="single" w:color="auto" w:sz="4" w:space="0"/>
              <w:left w:val="single" w:color="auto" w:sz="4" w:space="0"/>
              <w:bottom w:val="single" w:color="auto" w:sz="4" w:space="0"/>
              <w:right w:val="single" w:color="auto" w:sz="4" w:space="0"/>
            </w:tcBorders>
            <w:noWrap w:val="0"/>
            <w:vAlign w:val="center"/>
          </w:tcPr>
          <w:p w14:paraId="057ACED4">
            <w:pPr>
              <w:widowControl/>
              <w:spacing w:line="360" w:lineRule="auto"/>
              <w:ind w:firstLine="504" w:firstLineChars="200"/>
              <w:jc w:val="left"/>
              <w:rPr>
                <w:rFonts w:hint="eastAsia" w:ascii="宋体" w:hAnsi="宋体" w:eastAsia="宋体" w:cs="宋体"/>
                <w:spacing w:val="6"/>
                <w:sz w:val="24"/>
                <w:szCs w:val="24"/>
                <w:highlight w:val="none"/>
                <w:lang w:val="zh-CN"/>
              </w:rPr>
            </w:pPr>
          </w:p>
        </w:tc>
        <w:tc>
          <w:tcPr>
            <w:tcW w:w="2354" w:type="dxa"/>
            <w:tcBorders>
              <w:top w:val="single" w:color="auto" w:sz="4" w:space="0"/>
              <w:left w:val="single" w:color="auto" w:sz="4" w:space="0"/>
              <w:bottom w:val="single" w:color="auto" w:sz="4" w:space="0"/>
              <w:right w:val="single" w:color="auto" w:sz="4" w:space="0"/>
            </w:tcBorders>
            <w:noWrap w:val="0"/>
            <w:vAlign w:val="center"/>
          </w:tcPr>
          <w:p w14:paraId="58D12847">
            <w:pPr>
              <w:widowControl/>
              <w:spacing w:line="360" w:lineRule="auto"/>
              <w:ind w:firstLine="504" w:firstLineChars="200"/>
              <w:jc w:val="left"/>
              <w:rPr>
                <w:rFonts w:hint="eastAsia" w:ascii="宋体" w:hAnsi="宋体" w:eastAsia="宋体" w:cs="宋体"/>
                <w:spacing w:val="6"/>
                <w:sz w:val="24"/>
                <w:szCs w:val="24"/>
                <w:highlight w:val="none"/>
                <w:lang w:val="zh-CN"/>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14:paraId="1DBB6616">
            <w:pPr>
              <w:widowControl/>
              <w:spacing w:line="360" w:lineRule="auto"/>
              <w:ind w:firstLine="504" w:firstLineChars="200"/>
              <w:jc w:val="left"/>
              <w:rPr>
                <w:rFonts w:hint="eastAsia" w:ascii="宋体" w:hAnsi="宋体" w:eastAsia="宋体" w:cs="宋体"/>
                <w:spacing w:val="6"/>
                <w:sz w:val="24"/>
                <w:szCs w:val="24"/>
                <w:highlight w:val="none"/>
                <w:lang w:val="zh-CN"/>
              </w:rPr>
            </w:pPr>
          </w:p>
        </w:tc>
      </w:tr>
    </w:tbl>
    <w:p w14:paraId="772CC768">
      <w:pPr>
        <w:widowControl/>
        <w:adjustRightInd w:val="0"/>
        <w:spacing w:line="360" w:lineRule="auto"/>
        <w:ind w:firstLine="504" w:firstLineChars="200"/>
        <w:jc w:val="left"/>
        <w:rPr>
          <w:rFonts w:hint="eastAsia" w:ascii="宋体" w:hAnsi="宋体" w:eastAsia="宋体" w:cs="宋体"/>
          <w:spacing w:val="6"/>
          <w:sz w:val="24"/>
          <w:szCs w:val="24"/>
          <w:highlight w:val="none"/>
          <w:lang w:val="zh-CN"/>
        </w:rPr>
      </w:pPr>
    </w:p>
    <w:p w14:paraId="2945EF8B">
      <w:pPr>
        <w:widowControl/>
        <w:adjustRightInd w:val="0"/>
        <w:spacing w:line="360" w:lineRule="auto"/>
        <w:ind w:firstLine="504" w:firstLineChars="200"/>
        <w:jc w:val="left"/>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我方承诺，除上表所列内容外，我方完全响应采购文件商务条款要求。</w:t>
      </w:r>
    </w:p>
    <w:p w14:paraId="5F623B1D">
      <w:pPr>
        <w:widowControl/>
        <w:adjustRightInd w:val="0"/>
        <w:spacing w:line="360" w:lineRule="auto"/>
        <w:ind w:firstLine="504" w:firstLineChars="200"/>
        <w:jc w:val="right"/>
        <w:rPr>
          <w:rFonts w:hint="eastAsia" w:ascii="宋体" w:hAnsi="宋体" w:eastAsia="宋体" w:cs="宋体"/>
          <w:spacing w:val="6"/>
          <w:sz w:val="24"/>
          <w:szCs w:val="24"/>
          <w:highlight w:val="none"/>
          <w:lang w:val="zh-CN"/>
        </w:rPr>
      </w:pPr>
    </w:p>
    <w:p w14:paraId="47738ECB">
      <w:pPr>
        <w:widowControl/>
        <w:adjustRightInd w:val="0"/>
        <w:spacing w:line="360" w:lineRule="auto"/>
        <w:ind w:firstLine="504" w:firstLineChars="200"/>
        <w:jc w:val="right"/>
        <w:rPr>
          <w:rFonts w:hint="eastAsia" w:ascii="宋体" w:hAnsi="宋体" w:eastAsia="宋体" w:cs="宋体"/>
          <w:spacing w:val="6"/>
          <w:sz w:val="24"/>
          <w:szCs w:val="24"/>
          <w:highlight w:val="none"/>
          <w:lang w:val="zh-CN"/>
        </w:rPr>
      </w:pPr>
      <w:r>
        <w:rPr>
          <w:rFonts w:hint="eastAsia" w:ascii="宋体" w:hAnsi="宋体" w:cs="宋体"/>
          <w:spacing w:val="6"/>
          <w:sz w:val="24"/>
          <w:szCs w:val="24"/>
          <w:highlight w:val="none"/>
          <w:lang w:val="zh-CN"/>
        </w:rPr>
        <w:t>投标人</w:t>
      </w:r>
      <w:r>
        <w:rPr>
          <w:rFonts w:hint="eastAsia" w:ascii="宋体" w:hAnsi="宋体" w:cs="宋体"/>
          <w:spacing w:val="6"/>
          <w:sz w:val="24"/>
          <w:szCs w:val="24"/>
          <w:highlight w:val="none"/>
          <w:lang w:val="en-US" w:eastAsia="zh-CN"/>
        </w:rPr>
        <w:t>名称</w:t>
      </w:r>
      <w:r>
        <w:rPr>
          <w:rFonts w:hint="eastAsia" w:ascii="宋体" w:hAnsi="宋体" w:eastAsia="宋体" w:cs="宋体"/>
          <w:spacing w:val="6"/>
          <w:sz w:val="24"/>
          <w:szCs w:val="24"/>
          <w:highlight w:val="none"/>
          <w:lang w:val="zh-CN"/>
        </w:rPr>
        <w:t>：（盖章）</w:t>
      </w:r>
    </w:p>
    <w:p w14:paraId="2B053EDC">
      <w:pPr>
        <w:widowControl/>
        <w:adjustRightInd w:val="0"/>
        <w:spacing w:line="360" w:lineRule="auto"/>
        <w:ind w:firstLine="504" w:firstLineChars="200"/>
        <w:jc w:val="center"/>
        <w:rPr>
          <w:rFonts w:hint="eastAsia" w:ascii="宋体" w:hAnsi="宋体" w:eastAsia="宋体" w:cs="宋体"/>
          <w:spacing w:val="6"/>
          <w:sz w:val="24"/>
          <w:szCs w:val="24"/>
          <w:highlight w:val="none"/>
          <w:lang w:val="zh-CN"/>
        </w:rPr>
      </w:pPr>
      <w:r>
        <w:rPr>
          <w:rFonts w:hint="eastAsia" w:ascii="宋体" w:hAnsi="宋体" w:cs="宋体"/>
          <w:spacing w:val="6"/>
          <w:sz w:val="24"/>
          <w:szCs w:val="24"/>
          <w:highlight w:val="none"/>
          <w:lang w:val="en-US" w:eastAsia="zh-CN"/>
        </w:rPr>
        <w:t xml:space="preserve">                                               </w:t>
      </w:r>
      <w:r>
        <w:rPr>
          <w:rFonts w:hint="eastAsia" w:ascii="宋体" w:hAnsi="宋体" w:eastAsia="宋体" w:cs="宋体"/>
          <w:spacing w:val="6"/>
          <w:sz w:val="24"/>
          <w:szCs w:val="24"/>
          <w:highlight w:val="none"/>
          <w:lang w:val="zh-CN"/>
        </w:rPr>
        <w:t>日期：</w:t>
      </w:r>
    </w:p>
    <w:p w14:paraId="11A98F6D">
      <w:pPr>
        <w:spacing w:line="360" w:lineRule="exact"/>
        <w:ind w:firstLine="756" w:firstLineChars="300"/>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说明：如果行数不够，请自行增加。</w:t>
      </w:r>
    </w:p>
    <w:p w14:paraId="50C51774">
      <w:pPr>
        <w:shd w:val="clear" w:color="auto" w:fill="auto"/>
        <w:rPr>
          <w:rStyle w:val="637"/>
          <w:rFonts w:hint="eastAsia" w:ascii="宋体" w:hAnsi="宋体" w:cs="宋体"/>
          <w:bCs/>
          <w:kern w:val="0"/>
          <w:szCs w:val="21"/>
          <w:highlight w:val="none"/>
        </w:rPr>
      </w:pPr>
    </w:p>
    <w:p w14:paraId="46CC2DBF">
      <w:pPr>
        <w:shd w:val="clear" w:color="auto" w:fill="auto"/>
        <w:rPr>
          <w:rStyle w:val="637"/>
          <w:rFonts w:hint="eastAsia" w:ascii="宋体" w:hAnsi="宋体" w:cs="宋体"/>
          <w:bCs/>
          <w:kern w:val="0"/>
          <w:szCs w:val="21"/>
          <w:highlight w:val="none"/>
        </w:rPr>
      </w:pPr>
    </w:p>
    <w:p w14:paraId="321BEC7A">
      <w:pPr>
        <w:shd w:val="clear" w:color="auto" w:fill="auto"/>
        <w:rPr>
          <w:rStyle w:val="637"/>
          <w:rFonts w:hint="eastAsia" w:ascii="宋体" w:hAnsi="宋体" w:cs="宋体"/>
          <w:bCs/>
          <w:kern w:val="0"/>
          <w:szCs w:val="21"/>
          <w:highlight w:val="none"/>
        </w:rPr>
      </w:pPr>
    </w:p>
    <w:p w14:paraId="20333574">
      <w:pPr>
        <w:shd w:val="clear" w:color="auto" w:fill="auto"/>
        <w:rPr>
          <w:rStyle w:val="637"/>
          <w:rFonts w:hint="eastAsia" w:ascii="宋体" w:hAnsi="宋体" w:cs="宋体"/>
          <w:bCs/>
          <w:kern w:val="0"/>
          <w:szCs w:val="21"/>
          <w:highlight w:val="none"/>
        </w:rPr>
      </w:pPr>
    </w:p>
    <w:p w14:paraId="0F848D1C">
      <w:pPr>
        <w:shd w:val="clear" w:color="auto" w:fill="auto"/>
        <w:rPr>
          <w:rStyle w:val="637"/>
          <w:rFonts w:hint="eastAsia" w:ascii="宋体" w:hAnsi="宋体" w:cs="宋体"/>
          <w:bCs/>
          <w:kern w:val="0"/>
          <w:szCs w:val="21"/>
          <w:highlight w:val="none"/>
        </w:rPr>
      </w:pPr>
    </w:p>
    <w:p w14:paraId="17ECC1CF">
      <w:pPr>
        <w:shd w:val="clear" w:color="auto" w:fill="auto"/>
        <w:rPr>
          <w:rStyle w:val="637"/>
          <w:rFonts w:hint="eastAsia" w:ascii="宋体" w:hAnsi="宋体" w:cs="宋体"/>
          <w:bCs/>
          <w:kern w:val="0"/>
          <w:szCs w:val="21"/>
          <w:highlight w:val="none"/>
        </w:rPr>
      </w:pPr>
    </w:p>
    <w:p w14:paraId="3AEF3317">
      <w:pPr>
        <w:shd w:val="clear" w:color="auto" w:fill="auto"/>
        <w:rPr>
          <w:rStyle w:val="637"/>
          <w:rFonts w:hint="eastAsia" w:ascii="宋体" w:hAnsi="宋体" w:cs="宋体"/>
          <w:bCs/>
          <w:kern w:val="0"/>
          <w:szCs w:val="21"/>
          <w:highlight w:val="none"/>
        </w:rPr>
      </w:pPr>
    </w:p>
    <w:p w14:paraId="3266255E">
      <w:pPr>
        <w:shd w:val="clear" w:color="auto" w:fill="auto"/>
        <w:rPr>
          <w:rStyle w:val="637"/>
          <w:rFonts w:hint="eastAsia" w:ascii="宋体" w:hAnsi="宋体" w:cs="宋体"/>
          <w:bCs/>
          <w:kern w:val="0"/>
          <w:szCs w:val="21"/>
          <w:highlight w:val="none"/>
        </w:rPr>
      </w:pPr>
    </w:p>
    <w:p w14:paraId="383837A2">
      <w:pPr>
        <w:shd w:val="clear" w:color="auto" w:fill="auto"/>
        <w:rPr>
          <w:rStyle w:val="637"/>
          <w:rFonts w:hint="eastAsia" w:ascii="宋体" w:hAnsi="宋体" w:cs="宋体"/>
          <w:bCs/>
          <w:kern w:val="0"/>
          <w:szCs w:val="21"/>
          <w:highlight w:val="none"/>
        </w:rPr>
      </w:pPr>
    </w:p>
    <w:p w14:paraId="3254F939">
      <w:pPr>
        <w:shd w:val="clear" w:color="auto" w:fill="auto"/>
        <w:rPr>
          <w:rStyle w:val="637"/>
          <w:rFonts w:hint="eastAsia" w:ascii="宋体" w:hAnsi="宋体" w:cs="宋体"/>
          <w:bCs/>
          <w:kern w:val="0"/>
          <w:szCs w:val="21"/>
          <w:highlight w:val="none"/>
        </w:rPr>
      </w:pPr>
    </w:p>
    <w:p w14:paraId="076DAF7F">
      <w:pPr>
        <w:shd w:val="clear" w:color="auto" w:fill="auto"/>
        <w:rPr>
          <w:rStyle w:val="637"/>
          <w:rFonts w:hint="eastAsia" w:ascii="宋体" w:hAnsi="宋体" w:cs="宋体"/>
          <w:bCs/>
          <w:kern w:val="0"/>
          <w:szCs w:val="21"/>
          <w:highlight w:val="none"/>
        </w:rPr>
      </w:pPr>
    </w:p>
    <w:p w14:paraId="7A38CB97">
      <w:pPr>
        <w:shd w:val="clear" w:color="auto" w:fill="auto"/>
        <w:rPr>
          <w:rStyle w:val="637"/>
          <w:rFonts w:hint="eastAsia" w:ascii="宋体" w:hAnsi="宋体" w:cs="宋体"/>
          <w:bCs/>
          <w:kern w:val="0"/>
          <w:szCs w:val="21"/>
          <w:highlight w:val="none"/>
        </w:rPr>
      </w:pPr>
    </w:p>
    <w:p w14:paraId="38201FA2">
      <w:pPr>
        <w:shd w:val="clear" w:color="auto" w:fill="auto"/>
        <w:rPr>
          <w:rStyle w:val="637"/>
          <w:rFonts w:hint="eastAsia" w:ascii="宋体" w:hAnsi="宋体" w:cs="宋体"/>
          <w:bCs/>
          <w:kern w:val="0"/>
          <w:szCs w:val="21"/>
          <w:highlight w:val="none"/>
        </w:rPr>
      </w:pPr>
    </w:p>
    <w:p w14:paraId="3AEF9348">
      <w:pPr>
        <w:shd w:val="clear" w:color="auto" w:fill="auto"/>
        <w:rPr>
          <w:rStyle w:val="637"/>
          <w:rFonts w:hint="eastAsia" w:ascii="宋体" w:hAnsi="宋体" w:cs="宋体"/>
          <w:bCs/>
          <w:kern w:val="0"/>
          <w:szCs w:val="21"/>
          <w:highlight w:val="none"/>
        </w:rPr>
      </w:pPr>
    </w:p>
    <w:p w14:paraId="7CF9A656">
      <w:pPr>
        <w:shd w:val="clear" w:color="auto" w:fill="auto"/>
        <w:rPr>
          <w:rStyle w:val="637"/>
          <w:rFonts w:hint="eastAsia" w:ascii="宋体" w:hAnsi="宋体" w:cs="宋体"/>
          <w:bCs/>
          <w:kern w:val="0"/>
          <w:szCs w:val="21"/>
          <w:highlight w:val="none"/>
        </w:rPr>
      </w:pPr>
    </w:p>
    <w:p w14:paraId="5E84D9E1">
      <w:pPr>
        <w:shd w:val="clear" w:color="auto" w:fill="auto"/>
        <w:rPr>
          <w:rStyle w:val="637"/>
          <w:rFonts w:hint="eastAsia" w:ascii="宋体" w:hAnsi="宋体" w:cs="宋体"/>
          <w:bCs/>
          <w:kern w:val="0"/>
          <w:szCs w:val="21"/>
          <w:highlight w:val="none"/>
        </w:rPr>
      </w:pPr>
    </w:p>
    <w:p w14:paraId="31ABD04A">
      <w:pPr>
        <w:shd w:val="clear" w:color="auto" w:fill="auto"/>
        <w:rPr>
          <w:rStyle w:val="637"/>
          <w:rFonts w:hint="eastAsia" w:ascii="宋体" w:hAnsi="宋体" w:cs="宋体"/>
          <w:bCs/>
          <w:kern w:val="0"/>
          <w:szCs w:val="21"/>
          <w:highlight w:val="none"/>
        </w:rPr>
      </w:pPr>
    </w:p>
    <w:p w14:paraId="510C9A47">
      <w:pPr>
        <w:shd w:val="clear" w:color="auto" w:fill="auto"/>
        <w:rPr>
          <w:rStyle w:val="637"/>
          <w:rFonts w:hint="eastAsia" w:ascii="宋体" w:hAnsi="宋体" w:cs="宋体"/>
          <w:bCs/>
          <w:kern w:val="0"/>
          <w:szCs w:val="21"/>
          <w:highlight w:val="none"/>
        </w:rPr>
      </w:pPr>
    </w:p>
    <w:p w14:paraId="03772D96">
      <w:pPr>
        <w:jc w:val="left"/>
        <w:outlineLvl w:val="1"/>
        <w:rPr>
          <w:rStyle w:val="637"/>
          <w:rFonts w:hint="eastAsia" w:ascii="宋体" w:hAnsi="宋体" w:eastAsia="宋体" w:cs="宋体"/>
          <w:b/>
          <w:bCs w:val="0"/>
          <w:sz w:val="24"/>
          <w:szCs w:val="24"/>
          <w:highlight w:val="none"/>
          <w:lang w:val="en-US" w:eastAsia="zh-CN" w:bidi="ar-SA"/>
        </w:rPr>
      </w:pPr>
    </w:p>
    <w:p w14:paraId="1BA7966F">
      <w:pPr>
        <w:jc w:val="left"/>
        <w:outlineLvl w:val="1"/>
        <w:rPr>
          <w:rStyle w:val="637"/>
          <w:rFonts w:hint="eastAsia" w:ascii="宋体" w:hAnsi="宋体" w:eastAsia="宋体" w:cs="宋体"/>
          <w:b/>
          <w:bCs w:val="0"/>
          <w:sz w:val="24"/>
          <w:szCs w:val="24"/>
          <w:highlight w:val="none"/>
          <w:lang w:val="en-US" w:eastAsia="zh-CN" w:bidi="ar-SA"/>
        </w:rPr>
      </w:pPr>
      <w:r>
        <w:rPr>
          <w:rStyle w:val="637"/>
          <w:rFonts w:hint="eastAsia" w:ascii="宋体" w:hAnsi="宋体" w:eastAsia="宋体" w:cs="宋体"/>
          <w:b/>
          <w:bCs w:val="0"/>
          <w:sz w:val="24"/>
          <w:szCs w:val="24"/>
          <w:highlight w:val="none"/>
          <w:lang w:val="en-US" w:eastAsia="zh-CN" w:bidi="ar-SA"/>
        </w:rPr>
        <w:t>十五、技术条款偏离表格式</w:t>
      </w:r>
    </w:p>
    <w:p w14:paraId="51CC18D2">
      <w:pPr>
        <w:autoSpaceDE w:val="0"/>
        <w:autoSpaceDN w:val="0"/>
        <w:adjustRightInd w:val="0"/>
        <w:spacing w:line="460" w:lineRule="exact"/>
        <w:jc w:val="center"/>
        <w:rPr>
          <w:rFonts w:hint="eastAsia" w:ascii="宋体" w:hAnsi="宋体" w:eastAsia="宋体" w:cs="宋体"/>
          <w:b/>
          <w:bCs/>
          <w:sz w:val="24"/>
          <w:szCs w:val="24"/>
          <w:highlight w:val="none"/>
          <w:lang w:val="zh-CN"/>
        </w:rPr>
      </w:pPr>
    </w:p>
    <w:p w14:paraId="34CFFBC1">
      <w:pPr>
        <w:autoSpaceDE w:val="0"/>
        <w:autoSpaceDN w:val="0"/>
        <w:adjustRightInd w:val="0"/>
        <w:spacing w:line="460" w:lineRule="exact"/>
        <w:jc w:val="center"/>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技术条款偏离表</w:t>
      </w:r>
    </w:p>
    <w:tbl>
      <w:tblPr>
        <w:tblStyle w:val="3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7"/>
        <w:gridCol w:w="2318"/>
        <w:gridCol w:w="2951"/>
        <w:gridCol w:w="1930"/>
        <w:gridCol w:w="1404"/>
      </w:tblGrid>
      <w:tr w14:paraId="7415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9360" w:type="dxa"/>
            <w:gridSpan w:val="5"/>
            <w:tcBorders>
              <w:top w:val="nil"/>
              <w:left w:val="nil"/>
              <w:bottom w:val="single" w:color="auto" w:sz="4" w:space="0"/>
              <w:right w:val="nil"/>
            </w:tcBorders>
            <w:noWrap w:val="0"/>
            <w:vAlign w:val="center"/>
          </w:tcPr>
          <w:p w14:paraId="3F4C3E95">
            <w:pPr>
              <w:keepNext w:val="0"/>
              <w:keepLines w:val="0"/>
              <w:pageBreakBefore w:val="0"/>
              <w:widowControl/>
              <w:kinsoku/>
              <w:wordWrap/>
              <w:overflowPunct/>
              <w:topLinePunct w:val="0"/>
              <w:autoSpaceDE/>
              <w:autoSpaceDN/>
              <w:bidi w:val="0"/>
              <w:adjustRightInd w:val="0"/>
              <w:snapToGrid/>
              <w:spacing w:line="240" w:lineRule="auto"/>
              <w:jc w:val="left"/>
              <w:textAlignment w:val="baseline"/>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项目编号：</w:t>
            </w:r>
          </w:p>
          <w:p w14:paraId="59488885">
            <w:pPr>
              <w:jc w:val="left"/>
              <w:rPr>
                <w:rFonts w:hint="eastAsia" w:ascii="宋体" w:hAnsi="宋体" w:eastAsia="宋体" w:cs="宋体"/>
                <w:spacing w:val="6"/>
                <w:sz w:val="24"/>
                <w:szCs w:val="24"/>
                <w:highlight w:val="none"/>
                <w:lang w:val="zh-CN" w:eastAsia="zh-CN"/>
              </w:rPr>
            </w:pPr>
            <w:r>
              <w:rPr>
                <w:rFonts w:hint="eastAsia" w:ascii="宋体" w:hAnsi="宋体" w:eastAsia="宋体" w:cs="宋体"/>
                <w:spacing w:val="6"/>
                <w:sz w:val="24"/>
                <w:szCs w:val="24"/>
                <w:highlight w:val="none"/>
                <w:lang w:val="zh-CN"/>
              </w:rPr>
              <w:t>项目名称：</w:t>
            </w:r>
          </w:p>
        </w:tc>
      </w:tr>
      <w:tr w14:paraId="13DF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14:paraId="107ACA35">
            <w:pPr>
              <w:jc w:val="center"/>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序号</w:t>
            </w:r>
          </w:p>
        </w:tc>
        <w:tc>
          <w:tcPr>
            <w:tcW w:w="2318" w:type="dxa"/>
            <w:tcBorders>
              <w:top w:val="single" w:color="auto" w:sz="4" w:space="0"/>
              <w:left w:val="single" w:color="auto" w:sz="4" w:space="0"/>
              <w:bottom w:val="single" w:color="auto" w:sz="4" w:space="0"/>
              <w:right w:val="single" w:color="auto" w:sz="4" w:space="0"/>
            </w:tcBorders>
            <w:noWrap w:val="0"/>
            <w:vAlign w:val="center"/>
          </w:tcPr>
          <w:p w14:paraId="6C835EC1">
            <w:pPr>
              <w:jc w:val="center"/>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采购文件条目号</w:t>
            </w:r>
          </w:p>
        </w:tc>
        <w:tc>
          <w:tcPr>
            <w:tcW w:w="2951" w:type="dxa"/>
            <w:tcBorders>
              <w:top w:val="single" w:color="auto" w:sz="4" w:space="0"/>
              <w:left w:val="single" w:color="auto" w:sz="4" w:space="0"/>
              <w:bottom w:val="single" w:color="auto" w:sz="4" w:space="0"/>
              <w:right w:val="single" w:color="auto" w:sz="4" w:space="0"/>
            </w:tcBorders>
            <w:noWrap w:val="0"/>
            <w:vAlign w:val="center"/>
          </w:tcPr>
          <w:p w14:paraId="1D8B034E">
            <w:pPr>
              <w:jc w:val="center"/>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招标要求规格</w:t>
            </w:r>
          </w:p>
        </w:tc>
        <w:tc>
          <w:tcPr>
            <w:tcW w:w="1930" w:type="dxa"/>
            <w:tcBorders>
              <w:top w:val="single" w:color="auto" w:sz="4" w:space="0"/>
              <w:left w:val="single" w:color="auto" w:sz="4" w:space="0"/>
              <w:bottom w:val="single" w:color="auto" w:sz="4" w:space="0"/>
              <w:right w:val="single" w:color="auto" w:sz="4" w:space="0"/>
            </w:tcBorders>
            <w:noWrap w:val="0"/>
            <w:vAlign w:val="center"/>
          </w:tcPr>
          <w:p w14:paraId="0A8A5CD2">
            <w:pPr>
              <w:ind w:firstLine="504" w:firstLineChars="200"/>
              <w:jc w:val="both"/>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投标响应</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0746E7F">
            <w:pPr>
              <w:ind w:firstLine="504" w:firstLineChars="200"/>
              <w:jc w:val="left"/>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偏离</w:t>
            </w:r>
          </w:p>
        </w:tc>
      </w:tr>
      <w:tr w14:paraId="4B69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14:paraId="0237005B">
            <w:pPr>
              <w:ind w:firstLine="504" w:firstLineChars="200"/>
              <w:jc w:val="left"/>
              <w:rPr>
                <w:rFonts w:hint="eastAsia" w:ascii="宋体" w:hAnsi="宋体" w:eastAsia="宋体" w:cs="宋体"/>
                <w:spacing w:val="6"/>
                <w:sz w:val="24"/>
                <w:szCs w:val="24"/>
                <w:highlight w:val="none"/>
                <w:lang w:val="zh-CN"/>
              </w:rPr>
            </w:pPr>
          </w:p>
        </w:tc>
        <w:tc>
          <w:tcPr>
            <w:tcW w:w="2318" w:type="dxa"/>
            <w:tcBorders>
              <w:top w:val="single" w:color="auto" w:sz="4" w:space="0"/>
              <w:left w:val="single" w:color="auto" w:sz="4" w:space="0"/>
              <w:bottom w:val="single" w:color="auto" w:sz="4" w:space="0"/>
              <w:right w:val="single" w:color="auto" w:sz="4" w:space="0"/>
            </w:tcBorders>
            <w:noWrap w:val="0"/>
            <w:vAlign w:val="center"/>
          </w:tcPr>
          <w:p w14:paraId="7BC7E2F1">
            <w:pPr>
              <w:ind w:firstLine="504" w:firstLineChars="200"/>
              <w:jc w:val="left"/>
              <w:rPr>
                <w:rFonts w:hint="eastAsia" w:ascii="宋体" w:hAnsi="宋体" w:eastAsia="宋体" w:cs="宋体"/>
                <w:spacing w:val="6"/>
                <w:sz w:val="24"/>
                <w:szCs w:val="24"/>
                <w:highlight w:val="none"/>
                <w:lang w:val="zh-CN"/>
              </w:rPr>
            </w:pPr>
          </w:p>
        </w:tc>
        <w:tc>
          <w:tcPr>
            <w:tcW w:w="2951" w:type="dxa"/>
            <w:tcBorders>
              <w:top w:val="single" w:color="auto" w:sz="4" w:space="0"/>
              <w:left w:val="single" w:color="auto" w:sz="4" w:space="0"/>
              <w:bottom w:val="single" w:color="auto" w:sz="4" w:space="0"/>
              <w:right w:val="single" w:color="auto" w:sz="4" w:space="0"/>
            </w:tcBorders>
            <w:noWrap w:val="0"/>
            <w:vAlign w:val="center"/>
          </w:tcPr>
          <w:p w14:paraId="3B90A49C">
            <w:pPr>
              <w:ind w:firstLine="504" w:firstLineChars="200"/>
              <w:jc w:val="left"/>
              <w:rPr>
                <w:rFonts w:hint="eastAsia" w:ascii="宋体" w:hAnsi="宋体" w:eastAsia="宋体" w:cs="宋体"/>
                <w:spacing w:val="6"/>
                <w:sz w:val="24"/>
                <w:szCs w:val="24"/>
                <w:highlight w:val="none"/>
                <w:lang w:val="zh-CN"/>
              </w:rPr>
            </w:pPr>
          </w:p>
        </w:tc>
        <w:tc>
          <w:tcPr>
            <w:tcW w:w="1930" w:type="dxa"/>
            <w:tcBorders>
              <w:top w:val="single" w:color="auto" w:sz="4" w:space="0"/>
              <w:left w:val="single" w:color="auto" w:sz="4" w:space="0"/>
              <w:bottom w:val="single" w:color="auto" w:sz="4" w:space="0"/>
              <w:right w:val="single" w:color="auto" w:sz="4" w:space="0"/>
            </w:tcBorders>
            <w:noWrap w:val="0"/>
            <w:vAlign w:val="center"/>
          </w:tcPr>
          <w:p w14:paraId="0370A04D">
            <w:pPr>
              <w:ind w:firstLine="504" w:firstLineChars="200"/>
              <w:jc w:val="left"/>
              <w:rPr>
                <w:rFonts w:hint="eastAsia" w:ascii="宋体" w:hAnsi="宋体" w:eastAsia="宋体" w:cs="宋体"/>
                <w:spacing w:val="6"/>
                <w:sz w:val="24"/>
                <w:szCs w:val="24"/>
                <w:highlight w:val="none"/>
                <w:lang w:val="zh-CN"/>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F42033F">
            <w:pPr>
              <w:ind w:firstLine="504" w:firstLineChars="200"/>
              <w:jc w:val="left"/>
              <w:rPr>
                <w:rFonts w:hint="eastAsia" w:ascii="宋体" w:hAnsi="宋体" w:eastAsia="宋体" w:cs="宋体"/>
                <w:spacing w:val="6"/>
                <w:sz w:val="24"/>
                <w:szCs w:val="24"/>
                <w:highlight w:val="none"/>
                <w:lang w:val="zh-CN"/>
              </w:rPr>
            </w:pPr>
          </w:p>
        </w:tc>
      </w:tr>
      <w:tr w14:paraId="60A56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14:paraId="66682AF1">
            <w:pPr>
              <w:ind w:firstLine="504" w:firstLineChars="200"/>
              <w:jc w:val="left"/>
              <w:rPr>
                <w:rFonts w:hint="eastAsia" w:ascii="宋体" w:hAnsi="宋体" w:eastAsia="宋体" w:cs="宋体"/>
                <w:spacing w:val="6"/>
                <w:sz w:val="24"/>
                <w:szCs w:val="24"/>
                <w:highlight w:val="none"/>
                <w:lang w:val="zh-CN"/>
              </w:rPr>
            </w:pPr>
          </w:p>
        </w:tc>
        <w:tc>
          <w:tcPr>
            <w:tcW w:w="2318" w:type="dxa"/>
            <w:tcBorders>
              <w:top w:val="single" w:color="auto" w:sz="4" w:space="0"/>
              <w:left w:val="single" w:color="auto" w:sz="4" w:space="0"/>
              <w:bottom w:val="single" w:color="auto" w:sz="4" w:space="0"/>
              <w:right w:val="single" w:color="auto" w:sz="4" w:space="0"/>
            </w:tcBorders>
            <w:noWrap w:val="0"/>
            <w:vAlign w:val="center"/>
          </w:tcPr>
          <w:p w14:paraId="50A326CE">
            <w:pPr>
              <w:ind w:firstLine="504" w:firstLineChars="200"/>
              <w:jc w:val="left"/>
              <w:rPr>
                <w:rFonts w:hint="eastAsia" w:ascii="宋体" w:hAnsi="宋体" w:eastAsia="宋体" w:cs="宋体"/>
                <w:spacing w:val="6"/>
                <w:sz w:val="24"/>
                <w:szCs w:val="24"/>
                <w:highlight w:val="none"/>
                <w:lang w:val="zh-CN"/>
              </w:rPr>
            </w:pPr>
          </w:p>
        </w:tc>
        <w:tc>
          <w:tcPr>
            <w:tcW w:w="2951" w:type="dxa"/>
            <w:tcBorders>
              <w:top w:val="single" w:color="auto" w:sz="4" w:space="0"/>
              <w:left w:val="single" w:color="auto" w:sz="4" w:space="0"/>
              <w:bottom w:val="single" w:color="auto" w:sz="4" w:space="0"/>
              <w:right w:val="single" w:color="auto" w:sz="4" w:space="0"/>
            </w:tcBorders>
            <w:noWrap w:val="0"/>
            <w:vAlign w:val="center"/>
          </w:tcPr>
          <w:p w14:paraId="07A6CB33">
            <w:pPr>
              <w:ind w:firstLine="504" w:firstLineChars="200"/>
              <w:jc w:val="left"/>
              <w:rPr>
                <w:rFonts w:hint="eastAsia" w:ascii="宋体" w:hAnsi="宋体" w:eastAsia="宋体" w:cs="宋体"/>
                <w:spacing w:val="6"/>
                <w:sz w:val="24"/>
                <w:szCs w:val="24"/>
                <w:highlight w:val="none"/>
                <w:lang w:val="zh-CN"/>
              </w:rPr>
            </w:pPr>
          </w:p>
        </w:tc>
        <w:tc>
          <w:tcPr>
            <w:tcW w:w="1930" w:type="dxa"/>
            <w:tcBorders>
              <w:top w:val="single" w:color="auto" w:sz="4" w:space="0"/>
              <w:left w:val="single" w:color="auto" w:sz="4" w:space="0"/>
              <w:bottom w:val="single" w:color="auto" w:sz="4" w:space="0"/>
              <w:right w:val="single" w:color="auto" w:sz="4" w:space="0"/>
            </w:tcBorders>
            <w:noWrap w:val="0"/>
            <w:vAlign w:val="center"/>
          </w:tcPr>
          <w:p w14:paraId="121D86D0">
            <w:pPr>
              <w:ind w:firstLine="504" w:firstLineChars="200"/>
              <w:jc w:val="left"/>
              <w:rPr>
                <w:rFonts w:hint="eastAsia" w:ascii="宋体" w:hAnsi="宋体" w:eastAsia="宋体" w:cs="宋体"/>
                <w:spacing w:val="6"/>
                <w:sz w:val="24"/>
                <w:szCs w:val="24"/>
                <w:highlight w:val="none"/>
                <w:lang w:val="zh-CN"/>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0D4444D">
            <w:pPr>
              <w:ind w:firstLine="504" w:firstLineChars="200"/>
              <w:jc w:val="left"/>
              <w:rPr>
                <w:rFonts w:hint="eastAsia" w:ascii="宋体" w:hAnsi="宋体" w:eastAsia="宋体" w:cs="宋体"/>
                <w:spacing w:val="6"/>
                <w:sz w:val="24"/>
                <w:szCs w:val="24"/>
                <w:highlight w:val="none"/>
                <w:lang w:val="zh-CN"/>
              </w:rPr>
            </w:pPr>
          </w:p>
        </w:tc>
      </w:tr>
      <w:tr w14:paraId="6A09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14:paraId="3E0A21E0">
            <w:pPr>
              <w:ind w:firstLine="504" w:firstLineChars="200"/>
              <w:jc w:val="left"/>
              <w:rPr>
                <w:rFonts w:hint="eastAsia" w:ascii="宋体" w:hAnsi="宋体" w:eastAsia="宋体" w:cs="宋体"/>
                <w:spacing w:val="6"/>
                <w:sz w:val="24"/>
                <w:szCs w:val="24"/>
                <w:highlight w:val="none"/>
                <w:lang w:val="zh-CN"/>
              </w:rPr>
            </w:pPr>
          </w:p>
        </w:tc>
        <w:tc>
          <w:tcPr>
            <w:tcW w:w="2318" w:type="dxa"/>
            <w:tcBorders>
              <w:top w:val="single" w:color="auto" w:sz="4" w:space="0"/>
              <w:left w:val="single" w:color="auto" w:sz="4" w:space="0"/>
              <w:bottom w:val="single" w:color="auto" w:sz="4" w:space="0"/>
              <w:right w:val="single" w:color="auto" w:sz="4" w:space="0"/>
            </w:tcBorders>
            <w:noWrap w:val="0"/>
            <w:vAlign w:val="center"/>
          </w:tcPr>
          <w:p w14:paraId="2113AD2E">
            <w:pPr>
              <w:ind w:firstLine="504" w:firstLineChars="200"/>
              <w:jc w:val="left"/>
              <w:rPr>
                <w:rFonts w:hint="eastAsia" w:ascii="宋体" w:hAnsi="宋体" w:eastAsia="宋体" w:cs="宋体"/>
                <w:spacing w:val="6"/>
                <w:sz w:val="24"/>
                <w:szCs w:val="24"/>
                <w:highlight w:val="none"/>
                <w:lang w:val="zh-CN"/>
              </w:rPr>
            </w:pPr>
          </w:p>
        </w:tc>
        <w:tc>
          <w:tcPr>
            <w:tcW w:w="2951" w:type="dxa"/>
            <w:tcBorders>
              <w:top w:val="single" w:color="auto" w:sz="4" w:space="0"/>
              <w:left w:val="single" w:color="auto" w:sz="4" w:space="0"/>
              <w:bottom w:val="single" w:color="auto" w:sz="4" w:space="0"/>
              <w:right w:val="single" w:color="auto" w:sz="4" w:space="0"/>
            </w:tcBorders>
            <w:noWrap w:val="0"/>
            <w:vAlign w:val="center"/>
          </w:tcPr>
          <w:p w14:paraId="39489695">
            <w:pPr>
              <w:ind w:firstLine="504" w:firstLineChars="200"/>
              <w:jc w:val="left"/>
              <w:rPr>
                <w:rFonts w:hint="eastAsia" w:ascii="宋体" w:hAnsi="宋体" w:eastAsia="宋体" w:cs="宋体"/>
                <w:spacing w:val="6"/>
                <w:sz w:val="24"/>
                <w:szCs w:val="24"/>
                <w:highlight w:val="none"/>
                <w:lang w:val="zh-CN"/>
              </w:rPr>
            </w:pPr>
          </w:p>
        </w:tc>
        <w:tc>
          <w:tcPr>
            <w:tcW w:w="1930" w:type="dxa"/>
            <w:tcBorders>
              <w:top w:val="single" w:color="auto" w:sz="4" w:space="0"/>
              <w:left w:val="single" w:color="auto" w:sz="4" w:space="0"/>
              <w:bottom w:val="single" w:color="auto" w:sz="4" w:space="0"/>
              <w:right w:val="single" w:color="auto" w:sz="4" w:space="0"/>
            </w:tcBorders>
            <w:noWrap w:val="0"/>
            <w:vAlign w:val="center"/>
          </w:tcPr>
          <w:p w14:paraId="6F1935FD">
            <w:pPr>
              <w:ind w:firstLine="504" w:firstLineChars="200"/>
              <w:jc w:val="left"/>
              <w:rPr>
                <w:rFonts w:hint="eastAsia" w:ascii="宋体" w:hAnsi="宋体" w:eastAsia="宋体" w:cs="宋体"/>
                <w:spacing w:val="6"/>
                <w:sz w:val="24"/>
                <w:szCs w:val="24"/>
                <w:highlight w:val="none"/>
                <w:lang w:val="zh-CN"/>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4CC58CC">
            <w:pPr>
              <w:ind w:firstLine="504" w:firstLineChars="200"/>
              <w:jc w:val="left"/>
              <w:rPr>
                <w:rFonts w:hint="eastAsia" w:ascii="宋体" w:hAnsi="宋体" w:eastAsia="宋体" w:cs="宋体"/>
                <w:spacing w:val="6"/>
                <w:sz w:val="24"/>
                <w:szCs w:val="24"/>
                <w:highlight w:val="none"/>
                <w:lang w:val="zh-CN"/>
              </w:rPr>
            </w:pPr>
          </w:p>
        </w:tc>
      </w:tr>
      <w:tr w14:paraId="487C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14:paraId="29AD3A4C">
            <w:pPr>
              <w:ind w:firstLine="504" w:firstLineChars="200"/>
              <w:jc w:val="left"/>
              <w:rPr>
                <w:rFonts w:hint="eastAsia" w:ascii="宋体" w:hAnsi="宋体" w:eastAsia="宋体" w:cs="宋体"/>
                <w:spacing w:val="6"/>
                <w:sz w:val="24"/>
                <w:szCs w:val="24"/>
                <w:highlight w:val="none"/>
                <w:lang w:val="zh-CN"/>
              </w:rPr>
            </w:pPr>
          </w:p>
        </w:tc>
        <w:tc>
          <w:tcPr>
            <w:tcW w:w="2318" w:type="dxa"/>
            <w:tcBorders>
              <w:top w:val="single" w:color="auto" w:sz="4" w:space="0"/>
              <w:left w:val="single" w:color="auto" w:sz="4" w:space="0"/>
              <w:bottom w:val="single" w:color="auto" w:sz="4" w:space="0"/>
              <w:right w:val="single" w:color="auto" w:sz="4" w:space="0"/>
            </w:tcBorders>
            <w:noWrap w:val="0"/>
            <w:vAlign w:val="center"/>
          </w:tcPr>
          <w:p w14:paraId="37190F00">
            <w:pPr>
              <w:ind w:firstLine="504" w:firstLineChars="200"/>
              <w:jc w:val="left"/>
              <w:rPr>
                <w:rFonts w:hint="eastAsia" w:ascii="宋体" w:hAnsi="宋体" w:eastAsia="宋体" w:cs="宋体"/>
                <w:spacing w:val="6"/>
                <w:sz w:val="24"/>
                <w:szCs w:val="24"/>
                <w:highlight w:val="none"/>
                <w:lang w:val="zh-CN"/>
              </w:rPr>
            </w:pPr>
          </w:p>
        </w:tc>
        <w:tc>
          <w:tcPr>
            <w:tcW w:w="2951" w:type="dxa"/>
            <w:tcBorders>
              <w:top w:val="single" w:color="auto" w:sz="4" w:space="0"/>
              <w:left w:val="single" w:color="auto" w:sz="4" w:space="0"/>
              <w:bottom w:val="single" w:color="auto" w:sz="4" w:space="0"/>
              <w:right w:val="single" w:color="auto" w:sz="4" w:space="0"/>
            </w:tcBorders>
            <w:noWrap w:val="0"/>
            <w:vAlign w:val="center"/>
          </w:tcPr>
          <w:p w14:paraId="7448C84F">
            <w:pPr>
              <w:ind w:firstLine="504" w:firstLineChars="200"/>
              <w:jc w:val="left"/>
              <w:rPr>
                <w:rFonts w:hint="eastAsia" w:ascii="宋体" w:hAnsi="宋体" w:eastAsia="宋体" w:cs="宋体"/>
                <w:spacing w:val="6"/>
                <w:sz w:val="24"/>
                <w:szCs w:val="24"/>
                <w:highlight w:val="none"/>
                <w:lang w:val="zh-CN"/>
              </w:rPr>
            </w:pPr>
          </w:p>
        </w:tc>
        <w:tc>
          <w:tcPr>
            <w:tcW w:w="1930" w:type="dxa"/>
            <w:tcBorders>
              <w:top w:val="single" w:color="auto" w:sz="4" w:space="0"/>
              <w:left w:val="single" w:color="auto" w:sz="4" w:space="0"/>
              <w:bottom w:val="single" w:color="auto" w:sz="4" w:space="0"/>
              <w:right w:val="single" w:color="auto" w:sz="4" w:space="0"/>
            </w:tcBorders>
            <w:noWrap w:val="0"/>
            <w:vAlign w:val="center"/>
          </w:tcPr>
          <w:p w14:paraId="04CAE69F">
            <w:pPr>
              <w:ind w:firstLine="504" w:firstLineChars="200"/>
              <w:jc w:val="left"/>
              <w:rPr>
                <w:rFonts w:hint="eastAsia" w:ascii="宋体" w:hAnsi="宋体" w:eastAsia="宋体" w:cs="宋体"/>
                <w:spacing w:val="6"/>
                <w:sz w:val="24"/>
                <w:szCs w:val="24"/>
                <w:highlight w:val="none"/>
                <w:lang w:val="zh-CN"/>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E568E64">
            <w:pPr>
              <w:ind w:firstLine="504" w:firstLineChars="200"/>
              <w:jc w:val="left"/>
              <w:rPr>
                <w:rFonts w:hint="eastAsia" w:ascii="宋体" w:hAnsi="宋体" w:eastAsia="宋体" w:cs="宋体"/>
                <w:spacing w:val="6"/>
                <w:sz w:val="24"/>
                <w:szCs w:val="24"/>
                <w:highlight w:val="none"/>
                <w:lang w:val="zh-CN"/>
              </w:rPr>
            </w:pPr>
          </w:p>
        </w:tc>
      </w:tr>
      <w:tr w14:paraId="15B8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14:paraId="3346661C">
            <w:pPr>
              <w:ind w:firstLine="504" w:firstLineChars="200"/>
              <w:jc w:val="left"/>
              <w:rPr>
                <w:rFonts w:hint="eastAsia" w:ascii="宋体" w:hAnsi="宋体" w:eastAsia="宋体" w:cs="宋体"/>
                <w:spacing w:val="6"/>
                <w:sz w:val="24"/>
                <w:szCs w:val="24"/>
                <w:highlight w:val="none"/>
                <w:lang w:val="zh-CN"/>
              </w:rPr>
            </w:pPr>
          </w:p>
        </w:tc>
        <w:tc>
          <w:tcPr>
            <w:tcW w:w="2318" w:type="dxa"/>
            <w:tcBorders>
              <w:top w:val="single" w:color="auto" w:sz="4" w:space="0"/>
              <w:left w:val="single" w:color="auto" w:sz="4" w:space="0"/>
              <w:bottom w:val="single" w:color="auto" w:sz="4" w:space="0"/>
              <w:right w:val="single" w:color="auto" w:sz="4" w:space="0"/>
            </w:tcBorders>
            <w:noWrap w:val="0"/>
            <w:vAlign w:val="center"/>
          </w:tcPr>
          <w:p w14:paraId="05F420FB">
            <w:pPr>
              <w:ind w:firstLine="504" w:firstLineChars="200"/>
              <w:jc w:val="left"/>
              <w:rPr>
                <w:rFonts w:hint="eastAsia" w:ascii="宋体" w:hAnsi="宋体" w:eastAsia="宋体" w:cs="宋体"/>
                <w:spacing w:val="6"/>
                <w:sz w:val="24"/>
                <w:szCs w:val="24"/>
                <w:highlight w:val="none"/>
                <w:lang w:val="zh-CN"/>
              </w:rPr>
            </w:pPr>
          </w:p>
        </w:tc>
        <w:tc>
          <w:tcPr>
            <w:tcW w:w="2951" w:type="dxa"/>
            <w:tcBorders>
              <w:top w:val="single" w:color="auto" w:sz="4" w:space="0"/>
              <w:left w:val="single" w:color="auto" w:sz="4" w:space="0"/>
              <w:bottom w:val="single" w:color="auto" w:sz="4" w:space="0"/>
              <w:right w:val="single" w:color="auto" w:sz="4" w:space="0"/>
            </w:tcBorders>
            <w:noWrap w:val="0"/>
            <w:vAlign w:val="center"/>
          </w:tcPr>
          <w:p w14:paraId="3A107E53">
            <w:pPr>
              <w:ind w:firstLine="504" w:firstLineChars="200"/>
              <w:jc w:val="left"/>
              <w:rPr>
                <w:rFonts w:hint="eastAsia" w:ascii="宋体" w:hAnsi="宋体" w:eastAsia="宋体" w:cs="宋体"/>
                <w:spacing w:val="6"/>
                <w:sz w:val="24"/>
                <w:szCs w:val="24"/>
                <w:highlight w:val="none"/>
                <w:lang w:val="zh-CN"/>
              </w:rPr>
            </w:pPr>
          </w:p>
        </w:tc>
        <w:tc>
          <w:tcPr>
            <w:tcW w:w="1930" w:type="dxa"/>
            <w:tcBorders>
              <w:top w:val="single" w:color="auto" w:sz="4" w:space="0"/>
              <w:left w:val="single" w:color="auto" w:sz="4" w:space="0"/>
              <w:bottom w:val="single" w:color="auto" w:sz="4" w:space="0"/>
              <w:right w:val="single" w:color="auto" w:sz="4" w:space="0"/>
            </w:tcBorders>
            <w:noWrap w:val="0"/>
            <w:vAlign w:val="center"/>
          </w:tcPr>
          <w:p w14:paraId="062B4B20">
            <w:pPr>
              <w:ind w:firstLine="504" w:firstLineChars="200"/>
              <w:jc w:val="left"/>
              <w:rPr>
                <w:rFonts w:hint="eastAsia" w:ascii="宋体" w:hAnsi="宋体" w:eastAsia="宋体" w:cs="宋体"/>
                <w:spacing w:val="6"/>
                <w:sz w:val="24"/>
                <w:szCs w:val="24"/>
                <w:highlight w:val="none"/>
                <w:lang w:val="zh-CN"/>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6B55166">
            <w:pPr>
              <w:ind w:firstLine="504" w:firstLineChars="200"/>
              <w:jc w:val="left"/>
              <w:rPr>
                <w:rFonts w:hint="eastAsia" w:ascii="宋体" w:hAnsi="宋体" w:eastAsia="宋体" w:cs="宋体"/>
                <w:spacing w:val="6"/>
                <w:sz w:val="24"/>
                <w:szCs w:val="24"/>
                <w:highlight w:val="none"/>
                <w:lang w:val="zh-CN"/>
              </w:rPr>
            </w:pPr>
          </w:p>
        </w:tc>
      </w:tr>
      <w:tr w14:paraId="033C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14:paraId="77ED268C">
            <w:pPr>
              <w:ind w:firstLine="504" w:firstLineChars="200"/>
              <w:jc w:val="left"/>
              <w:rPr>
                <w:rFonts w:hint="eastAsia" w:ascii="宋体" w:hAnsi="宋体" w:eastAsia="宋体" w:cs="宋体"/>
                <w:spacing w:val="6"/>
                <w:sz w:val="24"/>
                <w:szCs w:val="24"/>
                <w:highlight w:val="none"/>
                <w:lang w:val="zh-CN"/>
              </w:rPr>
            </w:pPr>
          </w:p>
        </w:tc>
        <w:tc>
          <w:tcPr>
            <w:tcW w:w="2318" w:type="dxa"/>
            <w:tcBorders>
              <w:top w:val="single" w:color="auto" w:sz="4" w:space="0"/>
              <w:left w:val="single" w:color="auto" w:sz="4" w:space="0"/>
              <w:bottom w:val="single" w:color="auto" w:sz="4" w:space="0"/>
              <w:right w:val="single" w:color="auto" w:sz="4" w:space="0"/>
            </w:tcBorders>
            <w:noWrap w:val="0"/>
            <w:vAlign w:val="center"/>
          </w:tcPr>
          <w:p w14:paraId="3C1825A5">
            <w:pPr>
              <w:ind w:firstLine="504" w:firstLineChars="200"/>
              <w:jc w:val="left"/>
              <w:rPr>
                <w:rFonts w:hint="eastAsia" w:ascii="宋体" w:hAnsi="宋体" w:eastAsia="宋体" w:cs="宋体"/>
                <w:spacing w:val="6"/>
                <w:sz w:val="24"/>
                <w:szCs w:val="24"/>
                <w:highlight w:val="none"/>
                <w:lang w:val="zh-CN"/>
              </w:rPr>
            </w:pPr>
          </w:p>
        </w:tc>
        <w:tc>
          <w:tcPr>
            <w:tcW w:w="2951" w:type="dxa"/>
            <w:tcBorders>
              <w:top w:val="single" w:color="auto" w:sz="4" w:space="0"/>
              <w:left w:val="single" w:color="auto" w:sz="4" w:space="0"/>
              <w:bottom w:val="single" w:color="auto" w:sz="4" w:space="0"/>
              <w:right w:val="single" w:color="auto" w:sz="4" w:space="0"/>
            </w:tcBorders>
            <w:noWrap w:val="0"/>
            <w:vAlign w:val="center"/>
          </w:tcPr>
          <w:p w14:paraId="6ACAE268">
            <w:pPr>
              <w:ind w:firstLine="504" w:firstLineChars="200"/>
              <w:jc w:val="left"/>
              <w:rPr>
                <w:rFonts w:hint="eastAsia" w:ascii="宋体" w:hAnsi="宋体" w:eastAsia="宋体" w:cs="宋体"/>
                <w:spacing w:val="6"/>
                <w:sz w:val="24"/>
                <w:szCs w:val="24"/>
                <w:highlight w:val="none"/>
                <w:lang w:val="zh-CN"/>
              </w:rPr>
            </w:pPr>
          </w:p>
        </w:tc>
        <w:tc>
          <w:tcPr>
            <w:tcW w:w="1930" w:type="dxa"/>
            <w:tcBorders>
              <w:top w:val="single" w:color="auto" w:sz="4" w:space="0"/>
              <w:left w:val="single" w:color="auto" w:sz="4" w:space="0"/>
              <w:bottom w:val="single" w:color="auto" w:sz="4" w:space="0"/>
              <w:right w:val="single" w:color="auto" w:sz="4" w:space="0"/>
            </w:tcBorders>
            <w:noWrap w:val="0"/>
            <w:vAlign w:val="center"/>
          </w:tcPr>
          <w:p w14:paraId="379B387F">
            <w:pPr>
              <w:ind w:firstLine="504" w:firstLineChars="200"/>
              <w:jc w:val="left"/>
              <w:rPr>
                <w:rFonts w:hint="eastAsia" w:ascii="宋体" w:hAnsi="宋体" w:eastAsia="宋体" w:cs="宋体"/>
                <w:spacing w:val="6"/>
                <w:sz w:val="24"/>
                <w:szCs w:val="24"/>
                <w:highlight w:val="none"/>
                <w:lang w:val="zh-CN"/>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D95BEF5">
            <w:pPr>
              <w:ind w:firstLine="504" w:firstLineChars="200"/>
              <w:jc w:val="left"/>
              <w:rPr>
                <w:rFonts w:hint="eastAsia" w:ascii="宋体" w:hAnsi="宋体" w:eastAsia="宋体" w:cs="宋体"/>
                <w:spacing w:val="6"/>
                <w:sz w:val="24"/>
                <w:szCs w:val="24"/>
                <w:highlight w:val="none"/>
                <w:lang w:val="zh-CN"/>
              </w:rPr>
            </w:pPr>
          </w:p>
        </w:tc>
      </w:tr>
    </w:tbl>
    <w:p w14:paraId="21CE5A54">
      <w:pPr>
        <w:spacing w:line="360" w:lineRule="auto"/>
        <w:jc w:val="left"/>
        <w:rPr>
          <w:rFonts w:hint="eastAsia"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lang w:val="zh-CN"/>
        </w:rPr>
        <w:t xml:space="preserve"> </w:t>
      </w:r>
      <w:r>
        <w:rPr>
          <w:rFonts w:hint="eastAsia" w:ascii="宋体" w:hAnsi="宋体" w:eastAsia="宋体" w:cs="宋体"/>
          <w:spacing w:val="6"/>
          <w:sz w:val="24"/>
          <w:szCs w:val="24"/>
          <w:highlight w:val="none"/>
          <w:lang w:val="en-US" w:eastAsia="zh-CN"/>
        </w:rPr>
        <w:t xml:space="preserve">   </w:t>
      </w:r>
    </w:p>
    <w:p w14:paraId="04A170CF">
      <w:pPr>
        <w:spacing w:line="360" w:lineRule="auto"/>
        <w:jc w:val="left"/>
        <w:rPr>
          <w:rFonts w:hint="eastAsia" w:ascii="宋体" w:hAnsi="宋体" w:eastAsia="宋体" w:cs="宋体"/>
          <w:spacing w:val="6"/>
          <w:sz w:val="24"/>
          <w:szCs w:val="24"/>
          <w:highlight w:val="none"/>
          <w:lang w:val="en-US" w:eastAsia="zh-CN"/>
        </w:rPr>
      </w:pPr>
    </w:p>
    <w:p w14:paraId="3166365C">
      <w:pPr>
        <w:spacing w:line="360" w:lineRule="auto"/>
        <w:jc w:val="left"/>
        <w:rPr>
          <w:rFonts w:hint="eastAsia" w:ascii="宋体" w:hAnsi="宋体" w:eastAsia="宋体" w:cs="宋体"/>
          <w:spacing w:val="6"/>
          <w:sz w:val="24"/>
          <w:szCs w:val="24"/>
          <w:highlight w:val="none"/>
          <w:lang w:val="en-US" w:eastAsia="zh-CN"/>
        </w:rPr>
      </w:pPr>
    </w:p>
    <w:p w14:paraId="0CD7A601">
      <w:pPr>
        <w:spacing w:line="360" w:lineRule="auto"/>
        <w:ind w:firstLine="504" w:firstLineChars="200"/>
        <w:jc w:val="left"/>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我方承诺，除上表所列内容外，我方完全响应本次采购文件技术条款要求。</w:t>
      </w:r>
    </w:p>
    <w:p w14:paraId="46278B40">
      <w:pPr>
        <w:spacing w:line="360" w:lineRule="auto"/>
        <w:ind w:firstLine="504" w:firstLineChars="200"/>
        <w:jc w:val="left"/>
        <w:rPr>
          <w:rFonts w:hint="eastAsia" w:ascii="宋体" w:hAnsi="宋体" w:eastAsia="宋体" w:cs="宋体"/>
          <w:spacing w:val="6"/>
          <w:sz w:val="24"/>
          <w:szCs w:val="24"/>
          <w:highlight w:val="none"/>
          <w:lang w:val="zh-CN"/>
        </w:rPr>
      </w:pPr>
    </w:p>
    <w:p w14:paraId="766E9A01">
      <w:pPr>
        <w:spacing w:line="360" w:lineRule="auto"/>
        <w:ind w:firstLine="504" w:firstLineChars="200"/>
        <w:jc w:val="right"/>
        <w:rPr>
          <w:rFonts w:hint="eastAsia" w:ascii="宋体" w:hAnsi="宋体" w:eastAsia="宋体" w:cs="宋体"/>
          <w:spacing w:val="6"/>
          <w:sz w:val="24"/>
          <w:szCs w:val="24"/>
          <w:highlight w:val="none"/>
          <w:lang w:val="zh-CN"/>
        </w:rPr>
      </w:pPr>
      <w:r>
        <w:rPr>
          <w:rFonts w:hint="eastAsia" w:ascii="宋体" w:hAnsi="宋体" w:cs="宋体"/>
          <w:spacing w:val="6"/>
          <w:sz w:val="24"/>
          <w:szCs w:val="24"/>
          <w:highlight w:val="none"/>
          <w:lang w:val="zh-CN"/>
        </w:rPr>
        <w:t>投标人</w:t>
      </w:r>
      <w:r>
        <w:rPr>
          <w:rFonts w:hint="eastAsia" w:ascii="宋体" w:hAnsi="宋体" w:cs="宋体"/>
          <w:spacing w:val="6"/>
          <w:sz w:val="24"/>
          <w:szCs w:val="24"/>
          <w:highlight w:val="none"/>
          <w:lang w:val="en-US" w:eastAsia="zh-CN"/>
        </w:rPr>
        <w:t>名称</w:t>
      </w:r>
      <w:r>
        <w:rPr>
          <w:rFonts w:hint="eastAsia" w:ascii="宋体" w:hAnsi="宋体" w:eastAsia="宋体" w:cs="宋体"/>
          <w:spacing w:val="6"/>
          <w:sz w:val="24"/>
          <w:szCs w:val="24"/>
          <w:highlight w:val="none"/>
          <w:lang w:val="zh-CN"/>
        </w:rPr>
        <w:t>：（盖章）</w:t>
      </w:r>
    </w:p>
    <w:p w14:paraId="76D56FF2">
      <w:pPr>
        <w:spacing w:line="360" w:lineRule="auto"/>
        <w:ind w:firstLine="504" w:firstLineChars="200"/>
        <w:jc w:val="center"/>
        <w:rPr>
          <w:rFonts w:hint="eastAsia" w:ascii="宋体" w:hAnsi="宋体" w:eastAsia="宋体" w:cs="宋体"/>
          <w:spacing w:val="6"/>
          <w:sz w:val="24"/>
          <w:szCs w:val="24"/>
          <w:highlight w:val="none"/>
          <w:lang w:val="zh-CN"/>
        </w:rPr>
      </w:pPr>
      <w:r>
        <w:rPr>
          <w:rFonts w:hint="eastAsia" w:ascii="宋体" w:hAnsi="宋体" w:cs="宋体"/>
          <w:spacing w:val="6"/>
          <w:sz w:val="24"/>
          <w:szCs w:val="24"/>
          <w:highlight w:val="none"/>
          <w:lang w:val="en-US" w:eastAsia="zh-CN"/>
        </w:rPr>
        <w:t xml:space="preserve">                                              </w:t>
      </w:r>
      <w:r>
        <w:rPr>
          <w:rFonts w:hint="eastAsia" w:ascii="宋体" w:hAnsi="宋体" w:eastAsia="宋体" w:cs="宋体"/>
          <w:spacing w:val="6"/>
          <w:sz w:val="24"/>
          <w:szCs w:val="24"/>
          <w:highlight w:val="none"/>
          <w:lang w:val="zh-CN"/>
        </w:rPr>
        <w:t>日期：</w:t>
      </w:r>
    </w:p>
    <w:p w14:paraId="6F188235">
      <w:pPr>
        <w:spacing w:line="360" w:lineRule="auto"/>
        <w:ind w:firstLine="504" w:firstLineChars="200"/>
        <w:jc w:val="left"/>
        <w:rPr>
          <w:rFonts w:hint="eastAsia" w:ascii="宋体" w:hAnsi="宋体" w:eastAsia="宋体" w:cs="宋体"/>
          <w:spacing w:val="6"/>
          <w:sz w:val="24"/>
          <w:szCs w:val="24"/>
          <w:highlight w:val="none"/>
          <w:lang w:val="zh-CN"/>
        </w:rPr>
      </w:pPr>
    </w:p>
    <w:p w14:paraId="67489B84">
      <w:pPr>
        <w:spacing w:line="360" w:lineRule="exact"/>
        <w:ind w:firstLine="756" w:firstLineChars="300"/>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说明：如果行数不够，请自行增加。</w:t>
      </w:r>
    </w:p>
    <w:p w14:paraId="37411D4B">
      <w:pPr>
        <w:widowControl/>
        <w:shd w:val="clear" w:color="auto" w:fill="FFFFFF"/>
        <w:spacing w:line="360" w:lineRule="auto"/>
        <w:jc w:val="left"/>
        <w:rPr>
          <w:rFonts w:hint="eastAsia" w:ascii="宋体" w:hAnsi="宋体" w:eastAsia="宋体" w:cs="宋体"/>
          <w:sz w:val="24"/>
          <w:szCs w:val="24"/>
          <w:highlight w:val="none"/>
          <w:lang w:val="zh-CN" w:eastAsia="zh-CN"/>
        </w:rPr>
      </w:pPr>
    </w:p>
    <w:p w14:paraId="152F1C00">
      <w:pPr>
        <w:shd w:val="clear" w:color="auto" w:fill="auto"/>
        <w:rPr>
          <w:rStyle w:val="637"/>
          <w:rFonts w:hint="eastAsia" w:ascii="宋体" w:hAnsi="宋体" w:cs="宋体"/>
          <w:bCs/>
          <w:kern w:val="0"/>
          <w:szCs w:val="21"/>
          <w:highlight w:val="none"/>
        </w:rPr>
      </w:pPr>
    </w:p>
    <w:p w14:paraId="1949C835">
      <w:pPr>
        <w:shd w:val="clear" w:color="auto" w:fill="auto"/>
        <w:rPr>
          <w:rStyle w:val="637"/>
          <w:rFonts w:hint="eastAsia" w:ascii="宋体" w:hAnsi="宋体" w:cs="宋体"/>
          <w:bCs/>
          <w:kern w:val="0"/>
          <w:szCs w:val="21"/>
          <w:highlight w:val="none"/>
        </w:rPr>
      </w:pPr>
    </w:p>
    <w:p w14:paraId="588556DF">
      <w:pPr>
        <w:shd w:val="clear" w:color="auto" w:fill="auto"/>
        <w:rPr>
          <w:rStyle w:val="637"/>
          <w:rFonts w:hint="eastAsia" w:ascii="宋体" w:hAnsi="宋体" w:cs="宋体"/>
          <w:bCs/>
          <w:kern w:val="0"/>
          <w:szCs w:val="21"/>
          <w:highlight w:val="none"/>
        </w:rPr>
      </w:pPr>
    </w:p>
    <w:p w14:paraId="380006B5">
      <w:pPr>
        <w:shd w:val="clear" w:color="auto" w:fill="auto"/>
        <w:rPr>
          <w:rStyle w:val="637"/>
          <w:rFonts w:hint="eastAsia" w:ascii="宋体" w:hAnsi="宋体" w:cs="宋体"/>
          <w:bCs/>
          <w:kern w:val="0"/>
          <w:szCs w:val="21"/>
          <w:highlight w:val="none"/>
        </w:rPr>
      </w:pPr>
    </w:p>
    <w:p w14:paraId="0BE1C584">
      <w:pPr>
        <w:shd w:val="clear" w:color="auto" w:fill="auto"/>
        <w:rPr>
          <w:rStyle w:val="637"/>
          <w:rFonts w:hint="eastAsia" w:ascii="宋体" w:hAnsi="宋体" w:cs="宋体"/>
          <w:bCs/>
          <w:kern w:val="0"/>
          <w:szCs w:val="21"/>
          <w:highlight w:val="none"/>
        </w:rPr>
      </w:pPr>
    </w:p>
    <w:p w14:paraId="3FD44960">
      <w:pPr>
        <w:shd w:val="clear" w:color="auto" w:fill="auto"/>
        <w:rPr>
          <w:rStyle w:val="637"/>
          <w:rFonts w:hint="eastAsia" w:ascii="宋体" w:hAnsi="宋体" w:cs="宋体"/>
          <w:bCs/>
          <w:kern w:val="0"/>
          <w:szCs w:val="21"/>
          <w:highlight w:val="none"/>
        </w:rPr>
      </w:pPr>
    </w:p>
    <w:p w14:paraId="48A81172">
      <w:pPr>
        <w:shd w:val="clear" w:color="auto" w:fill="auto"/>
        <w:rPr>
          <w:rStyle w:val="637"/>
          <w:rFonts w:hint="eastAsia" w:ascii="宋体" w:hAnsi="宋体" w:cs="宋体"/>
          <w:bCs/>
          <w:kern w:val="0"/>
          <w:szCs w:val="21"/>
          <w:highlight w:val="none"/>
        </w:rPr>
      </w:pPr>
    </w:p>
    <w:p w14:paraId="0098D777">
      <w:pPr>
        <w:shd w:val="clear" w:color="auto" w:fill="auto"/>
        <w:rPr>
          <w:rStyle w:val="637"/>
          <w:rFonts w:hint="eastAsia" w:ascii="宋体" w:hAnsi="宋体" w:cs="宋体"/>
          <w:bCs/>
          <w:kern w:val="0"/>
          <w:szCs w:val="21"/>
          <w:highlight w:val="none"/>
        </w:rPr>
      </w:pPr>
    </w:p>
    <w:p w14:paraId="2215D11B">
      <w:pPr>
        <w:shd w:val="clear" w:color="auto" w:fill="auto"/>
        <w:rPr>
          <w:rStyle w:val="637"/>
          <w:rFonts w:hint="eastAsia" w:ascii="宋体" w:hAnsi="宋体" w:cs="宋体"/>
          <w:bCs/>
          <w:kern w:val="0"/>
          <w:szCs w:val="21"/>
          <w:highlight w:val="none"/>
        </w:rPr>
      </w:pPr>
    </w:p>
    <w:p w14:paraId="612C6937">
      <w:pPr>
        <w:shd w:val="clear" w:color="auto" w:fill="auto"/>
        <w:rPr>
          <w:rStyle w:val="637"/>
          <w:rFonts w:hint="eastAsia" w:ascii="宋体" w:hAnsi="宋体" w:cs="宋体"/>
          <w:bCs/>
          <w:kern w:val="0"/>
          <w:szCs w:val="21"/>
          <w:highlight w:val="none"/>
        </w:rPr>
      </w:pPr>
    </w:p>
    <w:p w14:paraId="504D634C">
      <w:pPr>
        <w:shd w:val="clear" w:color="auto" w:fill="auto"/>
        <w:rPr>
          <w:rStyle w:val="637"/>
          <w:rFonts w:hint="eastAsia" w:ascii="宋体" w:hAnsi="宋体" w:cs="宋体"/>
          <w:bCs/>
          <w:kern w:val="0"/>
          <w:szCs w:val="21"/>
          <w:highlight w:val="none"/>
        </w:rPr>
      </w:pPr>
    </w:p>
    <w:p w14:paraId="3BE9C92D">
      <w:pPr>
        <w:shd w:val="clear" w:color="auto" w:fill="auto"/>
        <w:rPr>
          <w:rStyle w:val="637"/>
          <w:rFonts w:hint="eastAsia" w:ascii="宋体" w:hAnsi="宋体" w:cs="宋体"/>
          <w:bCs/>
          <w:kern w:val="0"/>
          <w:szCs w:val="21"/>
          <w:highlight w:val="none"/>
        </w:rPr>
      </w:pPr>
    </w:p>
    <w:p w14:paraId="38941A5B">
      <w:pPr>
        <w:shd w:val="clear" w:color="auto" w:fill="auto"/>
        <w:rPr>
          <w:rStyle w:val="637"/>
          <w:rFonts w:hint="eastAsia" w:ascii="宋体" w:hAnsi="宋体" w:cs="宋体"/>
          <w:bCs/>
          <w:kern w:val="0"/>
          <w:szCs w:val="21"/>
          <w:highlight w:val="none"/>
        </w:rPr>
      </w:pPr>
    </w:p>
    <w:p w14:paraId="13E3F9F9">
      <w:pPr>
        <w:autoSpaceDE w:val="0"/>
        <w:autoSpaceDN w:val="0"/>
        <w:adjustRightInd w:val="0"/>
        <w:spacing w:line="360" w:lineRule="auto"/>
        <w:jc w:val="left"/>
        <w:outlineLvl w:val="1"/>
        <w:rPr>
          <w:rFonts w:hint="eastAsia" w:ascii="宋体" w:hAnsi="宋体" w:eastAsia="宋体" w:cs="宋体"/>
          <w:b/>
          <w:bCs/>
          <w:sz w:val="24"/>
          <w:szCs w:val="24"/>
          <w:highlight w:val="none"/>
        </w:rPr>
      </w:pPr>
    </w:p>
    <w:p w14:paraId="4D7D047F">
      <w:pPr>
        <w:autoSpaceDE w:val="0"/>
        <w:autoSpaceDN w:val="0"/>
        <w:adjustRightInd w:val="0"/>
        <w:spacing w:line="360" w:lineRule="auto"/>
        <w:jc w:val="left"/>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十六、南京市政府采购</w:t>
      </w:r>
      <w:r>
        <w:rPr>
          <w:rFonts w:hint="eastAsia" w:ascii="宋体" w:hAnsi="宋体" w:cs="宋体"/>
          <w:b/>
          <w:bCs/>
          <w:sz w:val="24"/>
          <w:szCs w:val="24"/>
          <w:highlight w:val="none"/>
          <w:lang w:eastAsia="zh-CN"/>
        </w:rPr>
        <w:t>投标人</w:t>
      </w:r>
      <w:r>
        <w:rPr>
          <w:rFonts w:hint="eastAsia" w:ascii="宋体" w:hAnsi="宋体" w:eastAsia="宋体" w:cs="宋体"/>
          <w:b/>
          <w:bCs/>
          <w:sz w:val="24"/>
          <w:szCs w:val="24"/>
          <w:highlight w:val="none"/>
        </w:rPr>
        <w:t>信用记录表暨信用承诺书（附件）</w:t>
      </w:r>
    </w:p>
    <w:tbl>
      <w:tblPr>
        <w:tblStyle w:val="34"/>
        <w:tblW w:w="0" w:type="auto"/>
        <w:tblInd w:w="15" w:type="dxa"/>
        <w:tblLayout w:type="fixed"/>
        <w:tblCellMar>
          <w:top w:w="0" w:type="dxa"/>
          <w:left w:w="108" w:type="dxa"/>
          <w:bottom w:w="0" w:type="dxa"/>
          <w:right w:w="108" w:type="dxa"/>
        </w:tblCellMar>
      </w:tblPr>
      <w:tblGrid>
        <w:gridCol w:w="1871"/>
        <w:gridCol w:w="2275"/>
        <w:gridCol w:w="2610"/>
        <w:gridCol w:w="2473"/>
      </w:tblGrid>
      <w:tr w14:paraId="7D9AF394">
        <w:tblPrEx>
          <w:tblCellMar>
            <w:top w:w="0" w:type="dxa"/>
            <w:left w:w="108" w:type="dxa"/>
            <w:bottom w:w="0" w:type="dxa"/>
            <w:right w:w="108" w:type="dxa"/>
          </w:tblCellMar>
        </w:tblPrEx>
        <w:trPr>
          <w:trHeight w:val="600" w:hRule="atLeast"/>
        </w:trPr>
        <w:tc>
          <w:tcPr>
            <w:tcW w:w="9229" w:type="dxa"/>
            <w:gridSpan w:val="4"/>
            <w:noWrap w:val="0"/>
            <w:tcMar>
              <w:top w:w="15" w:type="dxa"/>
              <w:left w:w="15" w:type="dxa"/>
              <w:bottom w:w="15" w:type="dxa"/>
              <w:right w:w="15" w:type="dxa"/>
            </w:tcMar>
            <w:vAlign w:val="center"/>
          </w:tcPr>
          <w:p w14:paraId="11A6FE2D">
            <w:pPr>
              <w:widowControl/>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南京市政府采购</w:t>
            </w:r>
            <w:r>
              <w:rPr>
                <w:rFonts w:hint="eastAsia" w:ascii="宋体" w:hAnsi="宋体" w:cs="宋体"/>
                <w:kern w:val="0"/>
                <w:sz w:val="24"/>
                <w:szCs w:val="24"/>
                <w:highlight w:val="none"/>
                <w:lang w:eastAsia="zh-CN" w:bidi="ar"/>
              </w:rPr>
              <w:t>投标人</w:t>
            </w:r>
            <w:r>
              <w:rPr>
                <w:rFonts w:hint="eastAsia" w:ascii="宋体" w:hAnsi="宋体" w:eastAsia="宋体" w:cs="宋体"/>
                <w:kern w:val="0"/>
                <w:sz w:val="24"/>
                <w:szCs w:val="24"/>
                <w:highlight w:val="none"/>
                <w:lang w:bidi="ar"/>
              </w:rPr>
              <w:t>信用记录表暨信用承诺书（附件）</w:t>
            </w:r>
          </w:p>
        </w:tc>
      </w:tr>
      <w:tr w14:paraId="7E7BFA6F">
        <w:tblPrEx>
          <w:tblCellMar>
            <w:top w:w="0" w:type="dxa"/>
            <w:left w:w="108" w:type="dxa"/>
            <w:bottom w:w="0" w:type="dxa"/>
            <w:right w:w="108" w:type="dxa"/>
          </w:tblCellMar>
        </w:tblPrEx>
        <w:trPr>
          <w:trHeight w:val="570" w:hRule="atLeast"/>
        </w:trPr>
        <w:tc>
          <w:tcPr>
            <w:tcW w:w="9229" w:type="dxa"/>
            <w:gridSpan w:val="4"/>
            <w:noWrap w:val="0"/>
            <w:tcMar>
              <w:top w:w="15" w:type="dxa"/>
              <w:left w:w="15" w:type="dxa"/>
              <w:bottom w:w="15" w:type="dxa"/>
              <w:right w:w="15" w:type="dxa"/>
            </w:tcMar>
            <w:vAlign w:val="center"/>
          </w:tcPr>
          <w:p w14:paraId="378D77CF">
            <w:pPr>
              <w:jc w:val="left"/>
              <w:rPr>
                <w:rFonts w:hint="eastAsia" w:ascii="宋体" w:hAnsi="宋体" w:eastAsia="宋体" w:cs="宋体"/>
                <w:sz w:val="24"/>
                <w:szCs w:val="24"/>
                <w:highlight w:val="none"/>
              </w:rPr>
            </w:pPr>
            <w:r>
              <w:rPr>
                <w:rFonts w:hint="eastAsia" w:ascii="宋体" w:hAnsi="宋体" w:eastAsia="宋体" w:cs="宋体"/>
                <w:b/>
                <w:bCs/>
                <w:kern w:val="0"/>
                <w:sz w:val="24"/>
                <w:szCs w:val="24"/>
                <w:highlight w:val="none"/>
                <w:lang w:bidi="ar"/>
              </w:rPr>
              <w:t>（仅为示范格式，直接填写无效，需至“南京政府采购</w:t>
            </w:r>
            <w:r>
              <w:rPr>
                <w:rFonts w:hint="eastAsia" w:ascii="宋体" w:hAnsi="宋体" w:cs="宋体"/>
                <w:b/>
                <w:bCs/>
                <w:kern w:val="0"/>
                <w:sz w:val="24"/>
                <w:szCs w:val="24"/>
                <w:highlight w:val="none"/>
                <w:lang w:eastAsia="zh-CN" w:bidi="ar"/>
              </w:rPr>
              <w:t>投标人</w:t>
            </w:r>
            <w:r>
              <w:rPr>
                <w:rFonts w:hint="eastAsia" w:ascii="宋体" w:hAnsi="宋体" w:eastAsia="宋体" w:cs="宋体"/>
                <w:b/>
                <w:bCs/>
                <w:kern w:val="0"/>
                <w:sz w:val="24"/>
                <w:szCs w:val="24"/>
                <w:highlight w:val="none"/>
                <w:lang w:bidi="ar"/>
              </w:rPr>
              <w:t>诚信档案管理系统”在线打印）</w:t>
            </w:r>
          </w:p>
        </w:tc>
      </w:tr>
      <w:tr w14:paraId="5314A019">
        <w:tblPrEx>
          <w:tblCellMar>
            <w:top w:w="0" w:type="dxa"/>
            <w:left w:w="108" w:type="dxa"/>
            <w:bottom w:w="0" w:type="dxa"/>
            <w:right w:w="108" w:type="dxa"/>
          </w:tblCellMar>
        </w:tblPrEx>
        <w:trPr>
          <w:trHeight w:val="624" w:hRule="atLeast"/>
        </w:trPr>
        <w:tc>
          <w:tcPr>
            <w:tcW w:w="1871" w:type="dxa"/>
            <w:tcBorders>
              <w:top w:val="single" w:color="000000" w:sz="18" w:space="0"/>
              <w:left w:val="single" w:color="000000" w:sz="18" w:space="0"/>
              <w:bottom w:val="single" w:color="000000" w:sz="4" w:space="0"/>
              <w:right w:val="single" w:color="000000" w:sz="4" w:space="0"/>
            </w:tcBorders>
            <w:noWrap w:val="0"/>
            <w:tcMar>
              <w:top w:w="15" w:type="dxa"/>
              <w:left w:w="15" w:type="dxa"/>
              <w:bottom w:w="15" w:type="dxa"/>
              <w:right w:w="15" w:type="dxa"/>
            </w:tcMar>
            <w:vAlign w:val="center"/>
          </w:tcPr>
          <w:p w14:paraId="51D26DE5">
            <w:pPr>
              <w:widowControl/>
              <w:jc w:val="left"/>
              <w:textAlignment w:val="center"/>
              <w:rPr>
                <w:rFonts w:hint="eastAsia" w:ascii="宋体" w:hAnsi="宋体" w:eastAsia="宋体" w:cs="宋体"/>
                <w:b/>
                <w:sz w:val="24"/>
                <w:szCs w:val="24"/>
                <w:highlight w:val="none"/>
              </w:rPr>
            </w:pPr>
            <w:r>
              <w:rPr>
                <w:rFonts w:hint="eastAsia" w:ascii="宋体" w:hAnsi="宋体" w:eastAsia="宋体" w:cs="宋体"/>
                <w:b/>
                <w:kern w:val="0"/>
                <w:sz w:val="24"/>
                <w:szCs w:val="24"/>
                <w:highlight w:val="none"/>
                <w:lang w:bidi="ar"/>
              </w:rPr>
              <w:t>单位名称</w:t>
            </w:r>
          </w:p>
        </w:tc>
        <w:tc>
          <w:tcPr>
            <w:tcW w:w="2275" w:type="dxa"/>
            <w:tcBorders>
              <w:top w:val="single" w:color="000000" w:sz="18"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A831D87">
            <w:pPr>
              <w:jc w:val="left"/>
              <w:rPr>
                <w:rFonts w:hint="eastAsia" w:ascii="宋体" w:hAnsi="宋体" w:eastAsia="宋体" w:cs="宋体"/>
                <w:sz w:val="24"/>
                <w:szCs w:val="24"/>
                <w:highlight w:val="none"/>
              </w:rPr>
            </w:pPr>
          </w:p>
        </w:tc>
        <w:tc>
          <w:tcPr>
            <w:tcW w:w="2610" w:type="dxa"/>
            <w:tcBorders>
              <w:top w:val="single" w:color="000000" w:sz="18"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AF9757C">
            <w:pPr>
              <w:widowControl/>
              <w:jc w:val="left"/>
              <w:textAlignment w:val="center"/>
              <w:rPr>
                <w:rFonts w:hint="eastAsia" w:ascii="宋体" w:hAnsi="宋体" w:eastAsia="宋体" w:cs="宋体"/>
                <w:b/>
                <w:sz w:val="24"/>
                <w:szCs w:val="24"/>
                <w:highlight w:val="none"/>
              </w:rPr>
            </w:pPr>
            <w:r>
              <w:rPr>
                <w:rFonts w:hint="eastAsia" w:ascii="宋体" w:hAnsi="宋体" w:eastAsia="宋体" w:cs="宋体"/>
                <w:b/>
                <w:kern w:val="0"/>
                <w:sz w:val="24"/>
                <w:szCs w:val="24"/>
                <w:highlight w:val="none"/>
                <w:lang w:bidi="ar"/>
              </w:rPr>
              <w:t>统一社会信用代码</w:t>
            </w:r>
          </w:p>
        </w:tc>
        <w:tc>
          <w:tcPr>
            <w:tcW w:w="2473" w:type="dxa"/>
            <w:tcBorders>
              <w:top w:val="single" w:color="000000" w:sz="18" w:space="0"/>
              <w:left w:val="single" w:color="000000" w:sz="4" w:space="0"/>
              <w:bottom w:val="single" w:color="000000" w:sz="4" w:space="0"/>
              <w:right w:val="single" w:color="000000" w:sz="18" w:space="0"/>
            </w:tcBorders>
            <w:noWrap w:val="0"/>
            <w:tcMar>
              <w:top w:w="15" w:type="dxa"/>
              <w:left w:w="15" w:type="dxa"/>
              <w:bottom w:w="15" w:type="dxa"/>
              <w:right w:w="15" w:type="dxa"/>
            </w:tcMar>
            <w:vAlign w:val="center"/>
          </w:tcPr>
          <w:p w14:paraId="55211213">
            <w:pPr>
              <w:jc w:val="left"/>
              <w:rPr>
                <w:rFonts w:hint="eastAsia" w:ascii="宋体" w:hAnsi="宋体" w:eastAsia="宋体" w:cs="宋体"/>
                <w:sz w:val="24"/>
                <w:szCs w:val="24"/>
                <w:highlight w:val="none"/>
              </w:rPr>
            </w:pPr>
          </w:p>
        </w:tc>
      </w:tr>
      <w:tr w14:paraId="6207A609">
        <w:tblPrEx>
          <w:tblCellMar>
            <w:top w:w="0" w:type="dxa"/>
            <w:left w:w="108" w:type="dxa"/>
            <w:bottom w:w="0" w:type="dxa"/>
            <w:right w:w="108" w:type="dxa"/>
          </w:tblCellMar>
        </w:tblPrEx>
        <w:trPr>
          <w:trHeight w:val="585" w:hRule="atLeast"/>
        </w:trPr>
        <w:tc>
          <w:tcPr>
            <w:tcW w:w="1871" w:type="dxa"/>
            <w:tcBorders>
              <w:top w:val="single" w:color="000000" w:sz="4" w:space="0"/>
              <w:left w:val="single" w:color="000000" w:sz="18" w:space="0"/>
              <w:bottom w:val="single" w:color="000000" w:sz="4" w:space="0"/>
              <w:right w:val="single" w:color="000000" w:sz="4" w:space="0"/>
            </w:tcBorders>
            <w:noWrap w:val="0"/>
            <w:tcMar>
              <w:top w:w="15" w:type="dxa"/>
              <w:left w:w="15" w:type="dxa"/>
              <w:bottom w:w="15" w:type="dxa"/>
              <w:right w:w="15" w:type="dxa"/>
            </w:tcMar>
            <w:vAlign w:val="center"/>
          </w:tcPr>
          <w:p w14:paraId="265FE501">
            <w:pPr>
              <w:widowControl/>
              <w:jc w:val="left"/>
              <w:textAlignment w:val="center"/>
              <w:rPr>
                <w:rFonts w:hint="eastAsia" w:ascii="宋体" w:hAnsi="宋体" w:eastAsia="宋体" w:cs="宋体"/>
                <w:b/>
                <w:sz w:val="24"/>
                <w:szCs w:val="24"/>
                <w:highlight w:val="none"/>
              </w:rPr>
            </w:pPr>
            <w:r>
              <w:rPr>
                <w:rFonts w:hint="eastAsia" w:ascii="宋体" w:hAnsi="宋体" w:eastAsia="宋体" w:cs="宋体"/>
                <w:b/>
                <w:kern w:val="0"/>
                <w:sz w:val="24"/>
                <w:szCs w:val="24"/>
                <w:highlight w:val="none"/>
                <w:lang w:bidi="ar"/>
              </w:rPr>
              <w:t>法定代表人</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67C8675">
            <w:pPr>
              <w:jc w:val="left"/>
              <w:rPr>
                <w:rFonts w:hint="eastAsia" w:ascii="宋体" w:hAnsi="宋体" w:eastAsia="宋体" w:cs="宋体"/>
                <w:sz w:val="24"/>
                <w:szCs w:val="24"/>
                <w:highlight w:val="none"/>
              </w:rPr>
            </w:pPr>
          </w:p>
        </w:tc>
        <w:tc>
          <w:tcPr>
            <w:tcW w:w="26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8E5BA5C">
            <w:pPr>
              <w:widowControl/>
              <w:jc w:val="left"/>
              <w:textAlignment w:val="center"/>
              <w:rPr>
                <w:rFonts w:hint="eastAsia" w:ascii="宋体" w:hAnsi="宋体" w:eastAsia="宋体" w:cs="宋体"/>
                <w:b/>
                <w:sz w:val="24"/>
                <w:szCs w:val="24"/>
                <w:highlight w:val="none"/>
              </w:rPr>
            </w:pPr>
            <w:r>
              <w:rPr>
                <w:rFonts w:hint="eastAsia" w:ascii="宋体" w:hAnsi="宋体" w:eastAsia="宋体" w:cs="宋体"/>
                <w:b/>
                <w:kern w:val="0"/>
                <w:sz w:val="24"/>
                <w:szCs w:val="24"/>
                <w:highlight w:val="none"/>
                <w:lang w:bidi="ar"/>
              </w:rPr>
              <w:t>联系人</w:t>
            </w:r>
          </w:p>
        </w:tc>
        <w:tc>
          <w:tcPr>
            <w:tcW w:w="2473" w:type="dxa"/>
            <w:tcBorders>
              <w:top w:val="single" w:color="000000" w:sz="4" w:space="0"/>
              <w:left w:val="single" w:color="000000" w:sz="4" w:space="0"/>
              <w:bottom w:val="single" w:color="000000" w:sz="4" w:space="0"/>
              <w:right w:val="single" w:color="000000" w:sz="18" w:space="0"/>
            </w:tcBorders>
            <w:noWrap w:val="0"/>
            <w:tcMar>
              <w:top w:w="15" w:type="dxa"/>
              <w:left w:w="15" w:type="dxa"/>
              <w:bottom w:w="15" w:type="dxa"/>
              <w:right w:w="15" w:type="dxa"/>
            </w:tcMar>
            <w:vAlign w:val="center"/>
          </w:tcPr>
          <w:p w14:paraId="21D4253C">
            <w:pPr>
              <w:jc w:val="left"/>
              <w:rPr>
                <w:rFonts w:hint="eastAsia" w:ascii="宋体" w:hAnsi="宋体" w:eastAsia="宋体" w:cs="宋体"/>
                <w:sz w:val="24"/>
                <w:szCs w:val="24"/>
                <w:highlight w:val="none"/>
              </w:rPr>
            </w:pPr>
          </w:p>
        </w:tc>
      </w:tr>
      <w:tr w14:paraId="554D66CF">
        <w:tblPrEx>
          <w:tblCellMar>
            <w:top w:w="0" w:type="dxa"/>
            <w:left w:w="108" w:type="dxa"/>
            <w:bottom w:w="0" w:type="dxa"/>
            <w:right w:w="108" w:type="dxa"/>
          </w:tblCellMar>
        </w:tblPrEx>
        <w:trPr>
          <w:trHeight w:val="720" w:hRule="atLeast"/>
        </w:trPr>
        <w:tc>
          <w:tcPr>
            <w:tcW w:w="1871" w:type="dxa"/>
            <w:tcBorders>
              <w:top w:val="single" w:color="000000" w:sz="4" w:space="0"/>
              <w:left w:val="single" w:color="000000" w:sz="18" w:space="0"/>
              <w:bottom w:val="single" w:color="000000" w:sz="4" w:space="0"/>
              <w:right w:val="single" w:color="000000" w:sz="4" w:space="0"/>
            </w:tcBorders>
            <w:noWrap w:val="0"/>
            <w:tcMar>
              <w:top w:w="15" w:type="dxa"/>
              <w:left w:w="15" w:type="dxa"/>
              <w:bottom w:w="15" w:type="dxa"/>
              <w:right w:w="15" w:type="dxa"/>
            </w:tcMar>
            <w:vAlign w:val="center"/>
          </w:tcPr>
          <w:p w14:paraId="7DE43DD0">
            <w:pPr>
              <w:widowControl/>
              <w:jc w:val="left"/>
              <w:textAlignment w:val="center"/>
              <w:rPr>
                <w:rFonts w:hint="eastAsia" w:ascii="宋体" w:hAnsi="宋体" w:eastAsia="宋体" w:cs="宋体"/>
                <w:b/>
                <w:sz w:val="24"/>
                <w:szCs w:val="24"/>
                <w:highlight w:val="none"/>
              </w:rPr>
            </w:pPr>
            <w:r>
              <w:rPr>
                <w:rFonts w:hint="eastAsia" w:ascii="宋体" w:hAnsi="宋体" w:eastAsia="宋体" w:cs="宋体"/>
                <w:b/>
                <w:kern w:val="0"/>
                <w:sz w:val="24"/>
                <w:szCs w:val="24"/>
                <w:highlight w:val="none"/>
                <w:lang w:bidi="ar"/>
              </w:rPr>
              <w:t>联系地址</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93BC105">
            <w:pPr>
              <w:jc w:val="left"/>
              <w:rPr>
                <w:rFonts w:hint="eastAsia" w:ascii="宋体" w:hAnsi="宋体" w:eastAsia="宋体" w:cs="宋体"/>
                <w:sz w:val="24"/>
                <w:szCs w:val="24"/>
                <w:highlight w:val="none"/>
              </w:rPr>
            </w:pPr>
          </w:p>
        </w:tc>
        <w:tc>
          <w:tcPr>
            <w:tcW w:w="26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BC7EF92">
            <w:pPr>
              <w:widowControl/>
              <w:jc w:val="left"/>
              <w:textAlignment w:val="center"/>
              <w:rPr>
                <w:rFonts w:hint="eastAsia" w:ascii="宋体" w:hAnsi="宋体" w:eastAsia="宋体" w:cs="宋体"/>
                <w:b/>
                <w:sz w:val="24"/>
                <w:szCs w:val="24"/>
                <w:highlight w:val="none"/>
              </w:rPr>
            </w:pPr>
            <w:r>
              <w:rPr>
                <w:rFonts w:hint="eastAsia" w:ascii="宋体" w:hAnsi="宋体" w:eastAsia="宋体" w:cs="宋体"/>
                <w:b/>
                <w:kern w:val="0"/>
                <w:sz w:val="24"/>
                <w:szCs w:val="24"/>
                <w:highlight w:val="none"/>
                <w:lang w:bidi="ar"/>
              </w:rPr>
              <w:t>联系电话</w:t>
            </w:r>
          </w:p>
        </w:tc>
        <w:tc>
          <w:tcPr>
            <w:tcW w:w="2473" w:type="dxa"/>
            <w:tcBorders>
              <w:top w:val="single" w:color="000000" w:sz="4" w:space="0"/>
              <w:left w:val="single" w:color="000000" w:sz="4" w:space="0"/>
              <w:bottom w:val="single" w:color="000000" w:sz="4" w:space="0"/>
              <w:right w:val="single" w:color="000000" w:sz="18" w:space="0"/>
            </w:tcBorders>
            <w:noWrap w:val="0"/>
            <w:tcMar>
              <w:top w:w="15" w:type="dxa"/>
              <w:left w:w="15" w:type="dxa"/>
              <w:bottom w:w="15" w:type="dxa"/>
              <w:right w:w="15" w:type="dxa"/>
            </w:tcMar>
            <w:vAlign w:val="center"/>
          </w:tcPr>
          <w:p w14:paraId="6C3F96C8">
            <w:pPr>
              <w:jc w:val="left"/>
              <w:rPr>
                <w:rFonts w:hint="eastAsia" w:ascii="宋体" w:hAnsi="宋体" w:eastAsia="宋体" w:cs="宋体"/>
                <w:sz w:val="24"/>
                <w:szCs w:val="24"/>
                <w:highlight w:val="none"/>
              </w:rPr>
            </w:pPr>
          </w:p>
        </w:tc>
      </w:tr>
      <w:tr w14:paraId="1360C72D">
        <w:tblPrEx>
          <w:tblCellMar>
            <w:top w:w="0" w:type="dxa"/>
            <w:left w:w="108" w:type="dxa"/>
            <w:bottom w:w="0" w:type="dxa"/>
            <w:right w:w="108" w:type="dxa"/>
          </w:tblCellMar>
        </w:tblPrEx>
        <w:trPr>
          <w:trHeight w:val="717" w:hRule="atLeast"/>
        </w:trPr>
        <w:tc>
          <w:tcPr>
            <w:tcW w:w="1871" w:type="dxa"/>
            <w:tcBorders>
              <w:top w:val="single" w:color="000000" w:sz="4" w:space="0"/>
              <w:left w:val="single" w:color="000000" w:sz="18" w:space="0"/>
              <w:bottom w:val="single" w:color="000000" w:sz="4" w:space="0"/>
              <w:right w:val="single" w:color="000000" w:sz="4" w:space="0"/>
            </w:tcBorders>
            <w:noWrap w:val="0"/>
            <w:tcMar>
              <w:top w:w="15" w:type="dxa"/>
              <w:left w:w="15" w:type="dxa"/>
              <w:bottom w:w="15" w:type="dxa"/>
              <w:right w:w="15" w:type="dxa"/>
            </w:tcMar>
            <w:vAlign w:val="center"/>
          </w:tcPr>
          <w:p w14:paraId="5B42D085">
            <w:pPr>
              <w:widowControl/>
              <w:jc w:val="left"/>
              <w:textAlignment w:val="center"/>
              <w:rPr>
                <w:rFonts w:hint="eastAsia" w:ascii="宋体" w:hAnsi="宋体" w:eastAsia="宋体" w:cs="宋体"/>
                <w:b/>
                <w:sz w:val="24"/>
                <w:szCs w:val="24"/>
                <w:highlight w:val="none"/>
              </w:rPr>
            </w:pPr>
            <w:r>
              <w:rPr>
                <w:rFonts w:hint="eastAsia" w:ascii="宋体" w:hAnsi="宋体" w:eastAsia="宋体" w:cs="宋体"/>
                <w:b/>
                <w:kern w:val="0"/>
                <w:sz w:val="24"/>
                <w:szCs w:val="24"/>
                <w:highlight w:val="none"/>
                <w:lang w:bidi="ar"/>
              </w:rPr>
              <w:t>诚信档案记录情况</w:t>
            </w:r>
          </w:p>
        </w:tc>
        <w:tc>
          <w:tcPr>
            <w:tcW w:w="7358" w:type="dxa"/>
            <w:gridSpan w:val="3"/>
            <w:tcBorders>
              <w:top w:val="single" w:color="000000" w:sz="4" w:space="0"/>
              <w:left w:val="single" w:color="000000" w:sz="4" w:space="0"/>
              <w:bottom w:val="single" w:color="000000" w:sz="4" w:space="0"/>
              <w:right w:val="single" w:color="000000" w:sz="18" w:space="0"/>
            </w:tcBorders>
            <w:noWrap w:val="0"/>
            <w:tcMar>
              <w:top w:w="15" w:type="dxa"/>
              <w:left w:w="15" w:type="dxa"/>
              <w:bottom w:w="15" w:type="dxa"/>
              <w:right w:w="15" w:type="dxa"/>
            </w:tcMar>
            <w:vAlign w:val="center"/>
          </w:tcPr>
          <w:p w14:paraId="519F3A88">
            <w:pPr>
              <w:jc w:val="left"/>
              <w:rPr>
                <w:rFonts w:hint="eastAsia" w:ascii="宋体" w:hAnsi="宋体" w:eastAsia="宋体" w:cs="宋体"/>
                <w:sz w:val="24"/>
                <w:szCs w:val="24"/>
                <w:highlight w:val="none"/>
              </w:rPr>
            </w:pPr>
          </w:p>
        </w:tc>
      </w:tr>
      <w:tr w14:paraId="44061E07">
        <w:tblPrEx>
          <w:tblCellMar>
            <w:top w:w="0" w:type="dxa"/>
            <w:left w:w="108" w:type="dxa"/>
            <w:bottom w:w="0" w:type="dxa"/>
            <w:right w:w="108" w:type="dxa"/>
          </w:tblCellMar>
        </w:tblPrEx>
        <w:trPr>
          <w:trHeight w:val="3512" w:hRule="atLeast"/>
        </w:trPr>
        <w:tc>
          <w:tcPr>
            <w:tcW w:w="1871" w:type="dxa"/>
            <w:tcBorders>
              <w:top w:val="single" w:color="000000" w:sz="4" w:space="0"/>
              <w:left w:val="single" w:color="000000" w:sz="18" w:space="0"/>
              <w:bottom w:val="single" w:color="000000" w:sz="18" w:space="0"/>
              <w:right w:val="single" w:color="000000" w:sz="4" w:space="0"/>
            </w:tcBorders>
            <w:noWrap w:val="0"/>
            <w:tcMar>
              <w:top w:w="15" w:type="dxa"/>
              <w:left w:w="15" w:type="dxa"/>
              <w:bottom w:w="15" w:type="dxa"/>
              <w:right w:w="15" w:type="dxa"/>
            </w:tcMar>
            <w:vAlign w:val="center"/>
          </w:tcPr>
          <w:p w14:paraId="158C2A6B">
            <w:pPr>
              <w:widowControl/>
              <w:jc w:val="left"/>
              <w:textAlignment w:val="center"/>
              <w:rPr>
                <w:rFonts w:hint="eastAsia" w:ascii="宋体" w:hAnsi="宋体" w:eastAsia="宋体" w:cs="宋体"/>
                <w:b/>
                <w:sz w:val="24"/>
                <w:szCs w:val="24"/>
                <w:highlight w:val="none"/>
              </w:rPr>
            </w:pPr>
            <w:r>
              <w:rPr>
                <w:rFonts w:hint="eastAsia" w:ascii="宋体" w:hAnsi="宋体" w:eastAsia="宋体" w:cs="宋体"/>
                <w:b/>
                <w:kern w:val="0"/>
                <w:sz w:val="24"/>
                <w:szCs w:val="24"/>
                <w:highlight w:val="none"/>
                <w:lang w:bidi="ar"/>
              </w:rPr>
              <w:t>信用承诺</w:t>
            </w:r>
          </w:p>
        </w:tc>
        <w:tc>
          <w:tcPr>
            <w:tcW w:w="7358" w:type="dxa"/>
            <w:gridSpan w:val="3"/>
            <w:tcBorders>
              <w:top w:val="single" w:color="000000" w:sz="4" w:space="0"/>
              <w:left w:val="single" w:color="000000" w:sz="4" w:space="0"/>
              <w:bottom w:val="single" w:color="000000" w:sz="18" w:space="0"/>
              <w:right w:val="single" w:color="000000" w:sz="18" w:space="0"/>
            </w:tcBorders>
            <w:noWrap w:val="0"/>
            <w:tcMar>
              <w:top w:w="15" w:type="dxa"/>
              <w:left w:w="15" w:type="dxa"/>
              <w:bottom w:w="15" w:type="dxa"/>
              <w:right w:w="15" w:type="dxa"/>
            </w:tcMar>
            <w:vAlign w:val="center"/>
          </w:tcPr>
          <w:p w14:paraId="68638265">
            <w:pPr>
              <w:widowControl/>
              <w:spacing w:line="400" w:lineRule="exact"/>
              <w:jc w:val="left"/>
              <w:rPr>
                <w:rFonts w:hint="eastAsia" w:ascii="宋体" w:hAnsi="宋体" w:eastAsia="宋体" w:cs="宋体"/>
                <w:b/>
                <w:kern w:val="0"/>
                <w:sz w:val="24"/>
                <w:szCs w:val="24"/>
                <w:highlight w:val="none"/>
                <w:lang w:bidi="ar"/>
              </w:rPr>
            </w:pPr>
            <w:r>
              <w:rPr>
                <w:rFonts w:hint="eastAsia" w:ascii="宋体" w:hAnsi="宋体" w:eastAsia="宋体" w:cs="宋体"/>
                <w:b/>
                <w:kern w:val="0"/>
                <w:sz w:val="24"/>
                <w:szCs w:val="24"/>
                <w:highlight w:val="none"/>
                <w:lang w:bidi="ar"/>
              </w:rPr>
              <w:t>信用承诺：</w:t>
            </w:r>
          </w:p>
          <w:p w14:paraId="2D5B218C">
            <w:pPr>
              <w:widowControl/>
              <w:spacing w:line="400" w:lineRule="exact"/>
              <w:ind w:firstLine="240" w:firstLineChars="100"/>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bidi="ar"/>
              </w:rPr>
              <w:t>我公司自愿参加贵中心（公司）组织的本次采购活动，严格遵守《中华人民共和国政府采购法》及相关法律法规，坚守公开、公平、公正和诚实信用的原则，依法诚信经营，无条件遵守本次政府采购活动的各项规定。我们郑重承诺，本公司符合《政府采购法》第二十二条规定的条件，包括：</w:t>
            </w:r>
            <w:r>
              <w:rPr>
                <w:rFonts w:hint="eastAsia" w:ascii="宋体" w:hAnsi="宋体" w:eastAsia="宋体" w:cs="宋体"/>
                <w:kern w:val="0"/>
                <w:sz w:val="24"/>
                <w:szCs w:val="24"/>
                <w:highlight w:val="none"/>
              </w:rPr>
              <w:t>①具有独立承担民事责任的能力；②具有良好的商业信誉和健全的财务会计制度；③有履行合同所必需的设备和专业技术能力；④有依法缴纳税收和社会保障资金的良好记录；⑤参加政府采购活动前三年内，在经营活动中没有重大违法记录；⑥符合法律、行政法规和采购文件规定的其他条件。如有弄虚作假或其他违法违规行为，愿承担一切法律责任，接受各级政府采购监管部门和有权机关的审查和处罚。</w:t>
            </w:r>
          </w:p>
          <w:p w14:paraId="32FB3D86">
            <w:pPr>
              <w:widowControl/>
              <w:spacing w:line="400" w:lineRule="exact"/>
              <w:ind w:firstLine="240" w:firstLineChars="100"/>
              <w:jc w:val="left"/>
              <w:rPr>
                <w:rFonts w:hint="eastAsia" w:ascii="宋体" w:hAnsi="宋体" w:eastAsia="宋体" w:cs="宋体"/>
                <w:kern w:val="0"/>
                <w:sz w:val="24"/>
                <w:szCs w:val="24"/>
                <w:highlight w:val="none"/>
                <w:lang w:eastAsia="zh-CN" w:bidi="ar"/>
              </w:rPr>
            </w:pPr>
            <w:r>
              <w:rPr>
                <w:rFonts w:hint="eastAsia" w:ascii="宋体" w:hAnsi="宋体" w:eastAsia="宋体" w:cs="宋体"/>
                <w:kern w:val="0"/>
                <w:sz w:val="24"/>
                <w:szCs w:val="24"/>
                <w:highlight w:val="none"/>
                <w:lang w:bidi="ar"/>
              </w:rPr>
              <w:t xml:space="preserve">                      </w:t>
            </w:r>
            <w:r>
              <w:rPr>
                <w:rFonts w:hint="eastAsia" w:ascii="宋体" w:hAnsi="宋体" w:cs="宋体"/>
                <w:kern w:val="0"/>
                <w:sz w:val="24"/>
                <w:szCs w:val="24"/>
                <w:highlight w:val="none"/>
                <w:lang w:eastAsia="zh-CN" w:bidi="ar"/>
              </w:rPr>
              <w:t>投标人</w:t>
            </w:r>
            <w:r>
              <w:rPr>
                <w:rFonts w:hint="eastAsia" w:ascii="宋体" w:hAnsi="宋体" w:eastAsia="宋体" w:cs="宋体"/>
                <w:kern w:val="0"/>
                <w:sz w:val="24"/>
                <w:szCs w:val="24"/>
                <w:highlight w:val="none"/>
                <w:lang w:bidi="ar"/>
              </w:rPr>
              <w:t>名称（盖章）：</w:t>
            </w:r>
          </w:p>
          <w:p w14:paraId="7D6C8D77">
            <w:pPr>
              <w:widowControl/>
              <w:spacing w:line="400" w:lineRule="exact"/>
              <w:ind w:firstLine="240" w:firstLineChars="100"/>
              <w:jc w:val="left"/>
              <w:rPr>
                <w:rFonts w:hint="eastAsia" w:ascii="宋体" w:hAnsi="宋体" w:eastAsia="宋体" w:cs="宋体"/>
                <w:kern w:val="0"/>
                <w:sz w:val="24"/>
                <w:szCs w:val="24"/>
                <w:highlight w:val="none"/>
                <w:lang w:eastAsia="zh-CN" w:bidi="ar"/>
              </w:rPr>
            </w:pPr>
            <w:r>
              <w:rPr>
                <w:rFonts w:hint="eastAsia" w:ascii="宋体" w:hAnsi="宋体" w:eastAsia="宋体" w:cs="宋体"/>
                <w:kern w:val="0"/>
                <w:sz w:val="24"/>
                <w:szCs w:val="24"/>
                <w:highlight w:val="none"/>
                <w:lang w:bidi="ar"/>
              </w:rPr>
              <w:t xml:space="preserve">                      法定代表人（签字）：</w:t>
            </w:r>
          </w:p>
          <w:p w14:paraId="7A67EA57">
            <w:pPr>
              <w:widowControl/>
              <w:spacing w:line="400" w:lineRule="exact"/>
              <w:ind w:firstLine="240" w:firstLineChars="1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 xml:space="preserve">                      二〇    年  月    日</w:t>
            </w:r>
          </w:p>
        </w:tc>
      </w:tr>
    </w:tbl>
    <w:p w14:paraId="2EA2B329">
      <w:pPr>
        <w:autoSpaceDE w:val="0"/>
        <w:autoSpaceDN w:val="0"/>
        <w:adjustRightInd w:val="0"/>
        <w:jc w:val="left"/>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注：1、</w:t>
      </w:r>
      <w:r>
        <w:rPr>
          <w:rFonts w:hint="eastAsia" w:ascii="宋体" w:hAnsi="宋体" w:cs="宋体"/>
          <w:b/>
          <w:sz w:val="24"/>
          <w:szCs w:val="24"/>
          <w:highlight w:val="none"/>
          <w:lang w:val="zh-CN"/>
        </w:rPr>
        <w:t>投标人</w:t>
      </w:r>
      <w:r>
        <w:rPr>
          <w:rFonts w:hint="eastAsia" w:ascii="宋体" w:hAnsi="宋体" w:eastAsia="宋体" w:cs="宋体"/>
          <w:b/>
          <w:sz w:val="24"/>
          <w:szCs w:val="24"/>
          <w:highlight w:val="none"/>
          <w:lang w:val="zh-CN"/>
        </w:rPr>
        <w:t>在中标（成交）后，应按采购文件要求，将上述由信用承诺书替代的证明材料提交采购人或采购代理机构核验。经核验无误后，由采购人或采购代理机构发出中标（成交）通知书。</w:t>
      </w:r>
    </w:p>
    <w:p w14:paraId="2C681329">
      <w:pPr>
        <w:tabs>
          <w:tab w:val="left" w:pos="5409"/>
        </w:tabs>
        <w:spacing w:line="360" w:lineRule="auto"/>
        <w:jc w:val="center"/>
        <w:rPr>
          <w:rStyle w:val="637"/>
          <w:rFonts w:hint="eastAsia" w:ascii="宋体" w:hAnsi="宋体" w:cs="宋体"/>
          <w:bCs/>
          <w:kern w:val="0"/>
          <w:szCs w:val="21"/>
          <w:highlight w:val="none"/>
        </w:rPr>
      </w:pPr>
      <w:r>
        <w:rPr>
          <w:rFonts w:hint="eastAsia" w:ascii="宋体" w:hAnsi="宋体" w:eastAsia="宋体" w:cs="宋体"/>
          <w:b/>
          <w:sz w:val="24"/>
          <w:szCs w:val="24"/>
          <w:highlight w:val="none"/>
          <w:lang w:val="zh-CN"/>
        </w:rPr>
        <w:t xml:space="preserve">    2、</w:t>
      </w:r>
      <w:r>
        <w:rPr>
          <w:rFonts w:hint="eastAsia" w:ascii="宋体" w:hAnsi="宋体" w:cs="宋体"/>
          <w:b/>
          <w:sz w:val="24"/>
          <w:szCs w:val="24"/>
          <w:highlight w:val="none"/>
          <w:lang w:val="zh-CN"/>
        </w:rPr>
        <w:t>投标人</w:t>
      </w:r>
      <w:r>
        <w:rPr>
          <w:rFonts w:hint="eastAsia" w:ascii="宋体" w:hAnsi="宋体" w:eastAsia="宋体" w:cs="宋体"/>
          <w:b/>
          <w:sz w:val="24"/>
          <w:szCs w:val="24"/>
          <w:highlight w:val="none"/>
          <w:lang w:val="zh-CN"/>
        </w:rPr>
        <w:t>对信用承诺内容真实性、合法性、有效性负责。如做出虚假信用承诺，视同为“提供虚假材料谋取中标、成交”的违法行为。经调查核实后，按照《政府采购法》第七十七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p>
    <w:sectPr>
      <w:footerReference r:id="rId3" w:type="default"/>
      <w:pgSz w:w="11906" w:h="16838"/>
      <w:pgMar w:top="1440" w:right="1083" w:bottom="1440" w:left="1083"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
    <w:altName w:val="Segoe Print"/>
    <w:panose1 w:val="020B060602020203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幼圆">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Univers LT Std 45 Light">
    <w:altName w:val="DejaVu Math TeX Gyre"/>
    <w:panose1 w:val="020B0503020202020204"/>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Verdana">
    <w:panose1 w:val="020B0604030504040204"/>
    <w:charset w:val="00"/>
    <w:family w:val="auto"/>
    <w:pitch w:val="default"/>
    <w:sig w:usb0="A00006FF" w:usb1="4000205B" w:usb2="00000010" w:usb3="00000000" w:csb0="2000019F" w:csb1="00000000"/>
  </w:font>
  <w:font w:name=".....?.">
    <w:altName w:val="DejaVu Math TeX Gyre"/>
    <w:panose1 w:val="020B0503020202020204"/>
    <w:charset w:val="00"/>
    <w:family w:val="auto"/>
    <w:pitch w:val="default"/>
    <w:sig w:usb0="00000000" w:usb1="00000000" w:usb2="00000000" w:usb3="00000000" w:csb0="00000000" w:csb1="00000000"/>
  </w:font>
  <w:font w:name="Times">
    <w:altName w:val="Times New Roman"/>
    <w:panose1 w:val="02020603050405020304"/>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Helvetica-Light">
    <w:altName w:val="DejaVu Math TeX Gyre"/>
    <w:panose1 w:val="020B0503020202020204"/>
    <w:charset w:val="00"/>
    <w:family w:val="auto"/>
    <w:pitch w:val="default"/>
    <w:sig w:usb0="00000000" w:usb1="00000000" w:usb2="00000000" w:usb3="00000000" w:csb0="00000000" w:csb1="00000000"/>
  </w:font>
  <w:font w:name="Book Antiqua">
    <w:panose1 w:val="02040602050305030304"/>
    <w:charset w:val="00"/>
    <w:family w:val="auto"/>
    <w:pitch w:val="default"/>
    <w:sig w:usb0="00000287" w:usb1="00000000" w:usb2="00000000" w:usb3="00000000" w:csb0="2000009F" w:csb1="DFD70000"/>
  </w:font>
  <w:font w:name="Kingsoft Phonetic Plain">
    <w:altName w:val="DejaVu Math TeX Gyre"/>
    <w:panose1 w:val="020B0503020202020204"/>
    <w:charset w:val="00"/>
    <w:family w:val="auto"/>
    <w:pitch w:val="default"/>
    <w:sig w:usb0="00000000" w:usb1="00000000" w:usb2="00000000" w:usb3="00000000" w:csb0="00000000" w:csb1="00000000"/>
  </w:font>
  <w:font w:name="Helvetica">
    <w:altName w:val="Arial"/>
    <w:panose1 w:val="020B0604020202020204"/>
    <w:charset w:val="00"/>
    <w:family w:val="auto"/>
    <w:pitch w:val="default"/>
    <w:sig w:usb0="00000000" w:usb1="00000000" w:usb2="00000000" w:usb3="00000000" w:csb0="00000000" w:csb1="00000000"/>
  </w:font>
  <w:font w:name="Arial Narrow">
    <w:panose1 w:val="020B0606020202030204"/>
    <w:charset w:val="00"/>
    <w:family w:val="auto"/>
    <w:pitch w:val="default"/>
    <w:sig w:usb0="00000287" w:usb1="00000800" w:usb2="00000000" w:usb3="00000000" w:csb0="2000009F" w:csb1="DFD70000"/>
  </w:font>
  <w:font w:name="华文琥珀">
    <w:panose1 w:val="02010800040101010101"/>
    <w:charset w:val="86"/>
    <w:family w:val="auto"/>
    <w:pitch w:val="default"/>
    <w:sig w:usb0="00000001" w:usb1="080F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6AD6D">
    <w:pPr>
      <w:pStyle w:val="23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317450A9">
                          <w:pPr>
                            <w:pStyle w:val="233"/>
                            <w:tabs>
                              <w:tab w:val="clear" w:pos="4153"/>
                              <w:tab w:val="clear" w:pos="8306"/>
                            </w:tabs>
                            <w:jc w:val="center"/>
                          </w:pPr>
                          <w:r>
                            <w:fldChar w:fldCharType="begin"/>
                          </w:r>
                          <w:r>
                            <w:rPr>
                              <w:highlight w:val="white"/>
                            </w:rPr>
                            <w:instrText xml:space="preserve">PAGE   \* MERGEFORMAT</w:instrText>
                          </w:r>
                          <w:r>
                            <w:fldChar w:fldCharType="separate"/>
                          </w:r>
                          <w:r>
                            <w:rPr>
                              <w:highlight w:val="white"/>
                              <w:lang w:val="zh-CN"/>
                            </w:rPr>
                            <w:t>28</w:t>
                          </w:r>
                          <w:r>
                            <w:fldChar w:fldCharType="end"/>
                          </w:r>
                        </w:p>
                        <w:p w14:paraId="5BAF373B"/>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Wckjz0gEAAKcDAAAOAAAAAAAAAAEAIAAAAB4BAABk&#10;cnMvZTJvRG9jLnhtbFBLBQYAAAAABgAGAFkBAABiBQAAAAA=&#10;">
              <v:fill on="f" focussize="0,0"/>
              <v:stroke on="f"/>
              <v:imagedata o:title=""/>
              <o:lock v:ext="edit" aspectratio="f"/>
              <v:textbox inset="0mm,0mm,0mm,0mm" style="mso-fit-shape-to-text:t;">
                <w:txbxContent>
                  <w:p w14:paraId="317450A9">
                    <w:pPr>
                      <w:pStyle w:val="233"/>
                      <w:tabs>
                        <w:tab w:val="clear" w:pos="4153"/>
                        <w:tab w:val="clear" w:pos="8306"/>
                      </w:tabs>
                      <w:jc w:val="center"/>
                    </w:pPr>
                    <w:r>
                      <w:fldChar w:fldCharType="begin"/>
                    </w:r>
                    <w:r>
                      <w:rPr>
                        <w:highlight w:val="white"/>
                      </w:rPr>
                      <w:instrText xml:space="preserve">PAGE   \* MERGEFORMAT</w:instrText>
                    </w:r>
                    <w:r>
                      <w:fldChar w:fldCharType="separate"/>
                    </w:r>
                    <w:r>
                      <w:rPr>
                        <w:highlight w:val="white"/>
                        <w:lang w:val="zh-CN"/>
                      </w:rPr>
                      <w:t>28</w:t>
                    </w:r>
                    <w:r>
                      <w:fldChar w:fldCharType="end"/>
                    </w:r>
                  </w:p>
                  <w:p w14:paraId="5BAF373B"/>
                </w:txbxContent>
              </v:textbox>
            </v:shape>
          </w:pict>
        </mc:Fallback>
      </mc:AlternateContent>
    </w:r>
  </w:p>
  <w:p w14:paraId="60A7C79A">
    <w:pPr>
      <w:pStyle w:val="23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6292F"/>
    <w:multiLevelType w:val="singleLevel"/>
    <w:tmpl w:val="8B16292F"/>
    <w:lvl w:ilvl="0" w:tentative="0">
      <w:start w:val="1"/>
      <w:numFmt w:val="chineseCounting"/>
      <w:suff w:val="nothing"/>
      <w:lvlText w:val="（%1）"/>
      <w:lvlJc w:val="left"/>
      <w:rPr>
        <w:rFonts w:hint="eastAsia"/>
      </w:rPr>
    </w:lvl>
  </w:abstractNum>
  <w:abstractNum w:abstractNumId="1">
    <w:nsid w:val="90CCA82D"/>
    <w:multiLevelType w:val="singleLevel"/>
    <w:tmpl w:val="90CCA82D"/>
    <w:lvl w:ilvl="0" w:tentative="0">
      <w:start w:val="3"/>
      <w:numFmt w:val="chineseCounting"/>
      <w:suff w:val="space"/>
      <w:lvlText w:val="第%1章"/>
      <w:lvlJc w:val="left"/>
      <w:rPr>
        <w:rFonts w:hint="eastAsia"/>
      </w:rPr>
    </w:lvl>
  </w:abstractNum>
  <w:abstractNum w:abstractNumId="2">
    <w:nsid w:val="B1B82A83"/>
    <w:multiLevelType w:val="singleLevel"/>
    <w:tmpl w:val="B1B82A83"/>
    <w:lvl w:ilvl="0" w:tentative="0">
      <w:start w:val="7"/>
      <w:numFmt w:val="chineseCounting"/>
      <w:suff w:val="space"/>
      <w:lvlText w:val="第%1条"/>
      <w:lvlJc w:val="left"/>
      <w:rPr>
        <w:rFonts w:hint="eastAsia"/>
      </w:rPr>
    </w:lvl>
  </w:abstractNum>
  <w:abstractNum w:abstractNumId="3">
    <w:nsid w:val="BF205925"/>
    <w:multiLevelType w:val="multilevel"/>
    <w:tmpl w:val="BF205925"/>
    <w:lvl w:ilvl="0" w:tentative="0">
      <w:start w:val="1"/>
      <w:numFmt w:val="decimal"/>
      <w:pStyle w:val="629"/>
      <w:lvlText w:val="%1."/>
      <w:lvlJc w:val="left"/>
      <w:pPr>
        <w:ind w:left="1418" w:hanging="1021"/>
      </w:pPr>
      <w:rPr>
        <w:rFonts w:hint="eastAsia" w:cs="Times New Roman"/>
        <w:bCs w:val="0"/>
        <w:i w:val="0"/>
        <w:iCs w:val="0"/>
        <w:caps w:val="0"/>
        <w:smallCaps w:val="0"/>
        <w:strike w:val="0"/>
        <w:vanish w:val="0"/>
        <w:color w:val="000000"/>
        <w:spacing w:val="0"/>
        <w:position w:val="0"/>
        <w:u w:val="none"/>
        <w:vertAlign w:val="baseline"/>
      </w:rPr>
    </w:lvl>
    <w:lvl w:ilvl="1" w:tentative="0">
      <w:start w:val="1"/>
      <w:numFmt w:val="decimal"/>
      <w:pStyle w:val="628"/>
      <w:lvlText w:val="%1.%2."/>
      <w:lvlJc w:val="left"/>
      <w:pPr>
        <w:ind w:left="1441" w:hanging="1021"/>
      </w:pPr>
      <w:rPr>
        <w:rFonts w:ascii="Arial Narrow" w:hAnsi="Arial Narrow" w:cs="Times New Roman"/>
        <w:b w:val="0"/>
        <w:bCs w:val="0"/>
        <w:i w:val="0"/>
        <w:iCs w:val="0"/>
        <w:caps w:val="0"/>
        <w:smallCaps w:val="0"/>
        <w:strike w:val="0"/>
        <w:vanish w:val="0"/>
        <w:color w:val="000000"/>
        <w:spacing w:val="0"/>
        <w:position w:val="0"/>
        <w:u w:val="none"/>
        <w:vertAlign w:val="baseline"/>
      </w:rPr>
    </w:lvl>
    <w:lvl w:ilvl="2" w:tentative="0">
      <w:start w:val="1"/>
      <w:numFmt w:val="decimal"/>
      <w:lvlText w:val="%1.%2.%3."/>
      <w:lvlJc w:val="left"/>
      <w:pPr>
        <w:ind w:left="1418" w:hanging="1021"/>
      </w:pPr>
      <w:rPr>
        <w:rFonts w:hint="eastAsia" w:cs="Times New Roman"/>
        <w:b w:val="0"/>
        <w:bCs w:val="0"/>
        <w:i w:val="0"/>
        <w:iCs w:val="0"/>
        <w:caps w:val="0"/>
        <w:smallCaps w:val="0"/>
        <w:strike w:val="0"/>
        <w:vanish w:val="0"/>
        <w:color w:val="000000"/>
        <w:spacing w:val="0"/>
        <w:position w:val="0"/>
        <w:u w:val="none"/>
        <w:vertAlign w:val="baseline"/>
      </w:rPr>
    </w:lvl>
    <w:lvl w:ilvl="3" w:tentative="0">
      <w:start w:val="1"/>
      <w:numFmt w:val="decimal"/>
      <w:lvlText w:val="%1.%2.%3.%4."/>
      <w:lvlJc w:val="left"/>
      <w:pPr>
        <w:ind w:left="1418" w:hanging="1021"/>
      </w:pPr>
      <w:rPr>
        <w:rFonts w:ascii="Arial Narrow" w:hAnsi="Arial Narrow" w:eastAsia="宋体" w:cs="宋体"/>
        <w:b w:val="0"/>
      </w:rPr>
    </w:lvl>
    <w:lvl w:ilvl="4" w:tentative="0">
      <w:start w:val="1"/>
      <w:numFmt w:val="decimal"/>
      <w:lvlText w:val="%1.%2.%3.%4.%5."/>
      <w:lvlJc w:val="left"/>
      <w:pPr>
        <w:ind w:left="1418" w:hanging="1021"/>
      </w:pPr>
      <w:rPr>
        <w:rFonts w:hint="eastAsia" w:cs="Times New Roman"/>
        <w:bCs w:val="0"/>
        <w:i w:val="0"/>
        <w:iCs w:val="0"/>
        <w:caps w:val="0"/>
        <w:smallCaps w:val="0"/>
        <w:strike w:val="0"/>
        <w:vanish w:val="0"/>
        <w:color w:val="000000"/>
        <w:spacing w:val="0"/>
        <w:position w:val="0"/>
        <w:u w:val="none"/>
        <w:vertAlign w:val="baseline"/>
      </w:rPr>
    </w:lvl>
    <w:lvl w:ilvl="5" w:tentative="0">
      <w:start w:val="1"/>
      <w:numFmt w:val="decimal"/>
      <w:lvlText w:val="%1.%2.%3.%4.%5.%6."/>
      <w:lvlJc w:val="left"/>
      <w:pPr>
        <w:ind w:left="1418" w:hanging="1021"/>
      </w:pPr>
    </w:lvl>
    <w:lvl w:ilvl="6" w:tentative="0">
      <w:start w:val="1"/>
      <w:numFmt w:val="decimal"/>
      <w:lvlText w:val="%1.%2.%3.%4.%5.%6.%7."/>
      <w:lvlJc w:val="left"/>
      <w:pPr>
        <w:ind w:left="1418" w:hanging="1021"/>
      </w:pPr>
    </w:lvl>
    <w:lvl w:ilvl="7" w:tentative="0">
      <w:start w:val="1"/>
      <w:numFmt w:val="decimal"/>
      <w:lvlText w:val="%1.%2.%3.%4.%5.%6.%7.%8."/>
      <w:lvlJc w:val="left"/>
      <w:pPr>
        <w:ind w:left="1418" w:hanging="1021"/>
      </w:pPr>
    </w:lvl>
    <w:lvl w:ilvl="8" w:tentative="0">
      <w:start w:val="1"/>
      <w:numFmt w:val="decimal"/>
      <w:lvlText w:val="%1.%2.%3.%4.%5.%6.%7.%8.%9."/>
      <w:lvlJc w:val="left"/>
      <w:pPr>
        <w:ind w:left="1418" w:hanging="1021"/>
      </w:pPr>
    </w:lvl>
  </w:abstractNum>
  <w:abstractNum w:abstractNumId="4">
    <w:nsid w:val="CF092B84"/>
    <w:multiLevelType w:val="multilevel"/>
    <w:tmpl w:val="CF092B84"/>
    <w:lvl w:ilvl="0" w:tentative="0">
      <w:start w:val="1"/>
      <w:numFmt w:val="bullet"/>
      <w:lvlText w:val=""/>
      <w:lvlJc w:val="left"/>
      <w:pPr>
        <w:tabs>
          <w:tab w:val="left" w:pos="900"/>
        </w:tabs>
        <w:ind w:left="900" w:hanging="420"/>
      </w:pPr>
      <w:rPr>
        <w:rFonts w:ascii="Wingdings" w:hAnsi="Wingdings"/>
      </w:rPr>
    </w:lvl>
    <w:lvl w:ilvl="1" w:tentative="0">
      <w:start w:val="1"/>
      <w:numFmt w:val="bullet"/>
      <w:lvlText w:val=""/>
      <w:lvlJc w:val="left"/>
      <w:pPr>
        <w:tabs>
          <w:tab w:val="left" w:pos="0"/>
        </w:tabs>
        <w:ind w:left="1320" w:hanging="420"/>
      </w:pPr>
      <w:rPr>
        <w:rFonts w:ascii="Wingdings" w:hAnsi="Wingdings"/>
      </w:rPr>
    </w:lvl>
    <w:lvl w:ilvl="2" w:tentative="0">
      <w:start w:val="1"/>
      <w:numFmt w:val="bullet"/>
      <w:pStyle w:val="440"/>
      <w:lvlText w:val=""/>
      <w:lvlJc w:val="left"/>
      <w:pPr>
        <w:tabs>
          <w:tab w:val="left" w:pos="0"/>
        </w:tabs>
        <w:ind w:left="1740" w:hanging="420"/>
      </w:pPr>
      <w:rPr>
        <w:rFonts w:ascii="Wingdings" w:hAnsi="Wingdings"/>
      </w:rPr>
    </w:lvl>
    <w:lvl w:ilvl="3" w:tentative="0">
      <w:start w:val="1"/>
      <w:numFmt w:val="bullet"/>
      <w:lvlText w:val=""/>
      <w:lvlJc w:val="left"/>
      <w:pPr>
        <w:tabs>
          <w:tab w:val="left" w:pos="0"/>
        </w:tabs>
        <w:ind w:left="2160" w:hanging="420"/>
      </w:pPr>
      <w:rPr>
        <w:rFonts w:ascii="Wingdings" w:hAnsi="Wingdings"/>
      </w:rPr>
    </w:lvl>
    <w:lvl w:ilvl="4" w:tentative="0">
      <w:start w:val="1"/>
      <w:numFmt w:val="bullet"/>
      <w:lvlText w:val=""/>
      <w:lvlJc w:val="left"/>
      <w:pPr>
        <w:tabs>
          <w:tab w:val="left" w:pos="0"/>
        </w:tabs>
        <w:ind w:left="2580" w:hanging="420"/>
      </w:pPr>
      <w:rPr>
        <w:rFonts w:ascii="Wingdings" w:hAnsi="Wingdings"/>
      </w:rPr>
    </w:lvl>
    <w:lvl w:ilvl="5" w:tentative="0">
      <w:start w:val="1"/>
      <w:numFmt w:val="bullet"/>
      <w:lvlText w:val=""/>
      <w:lvlJc w:val="left"/>
      <w:pPr>
        <w:tabs>
          <w:tab w:val="left" w:pos="0"/>
        </w:tabs>
        <w:ind w:left="3000" w:hanging="420"/>
      </w:pPr>
      <w:rPr>
        <w:rFonts w:ascii="Wingdings" w:hAnsi="Wingdings"/>
      </w:rPr>
    </w:lvl>
    <w:lvl w:ilvl="6" w:tentative="0">
      <w:start w:val="1"/>
      <w:numFmt w:val="bullet"/>
      <w:lvlText w:val=""/>
      <w:lvlJc w:val="left"/>
      <w:pPr>
        <w:tabs>
          <w:tab w:val="left" w:pos="0"/>
        </w:tabs>
        <w:ind w:left="3420" w:hanging="420"/>
      </w:pPr>
      <w:rPr>
        <w:rFonts w:ascii="Wingdings" w:hAnsi="Wingdings"/>
      </w:rPr>
    </w:lvl>
    <w:lvl w:ilvl="7" w:tentative="0">
      <w:start w:val="1"/>
      <w:numFmt w:val="bullet"/>
      <w:lvlText w:val=""/>
      <w:lvlJc w:val="left"/>
      <w:pPr>
        <w:tabs>
          <w:tab w:val="left" w:pos="0"/>
        </w:tabs>
        <w:ind w:left="3840" w:hanging="420"/>
      </w:pPr>
      <w:rPr>
        <w:rFonts w:ascii="Wingdings" w:hAnsi="Wingdings"/>
      </w:rPr>
    </w:lvl>
    <w:lvl w:ilvl="8" w:tentative="0">
      <w:start w:val="1"/>
      <w:numFmt w:val="bullet"/>
      <w:lvlText w:val=""/>
      <w:lvlJc w:val="left"/>
      <w:pPr>
        <w:tabs>
          <w:tab w:val="left" w:pos="0"/>
        </w:tabs>
        <w:ind w:left="4260" w:hanging="420"/>
      </w:pPr>
      <w:rPr>
        <w:rFonts w:ascii="Wingdings" w:hAnsi="Wingdings"/>
      </w:rPr>
    </w:lvl>
  </w:abstractNum>
  <w:abstractNum w:abstractNumId="5">
    <w:nsid w:val="D092ECDA"/>
    <w:multiLevelType w:val="singleLevel"/>
    <w:tmpl w:val="D092ECDA"/>
    <w:lvl w:ilvl="0" w:tentative="0">
      <w:start w:val="4"/>
      <w:numFmt w:val="chineseCounting"/>
      <w:suff w:val="nothing"/>
      <w:lvlText w:val="%1、"/>
      <w:lvlJc w:val="left"/>
      <w:rPr>
        <w:rFonts w:hint="eastAsia"/>
      </w:rPr>
    </w:lvl>
  </w:abstractNum>
  <w:abstractNum w:abstractNumId="6">
    <w:nsid w:val="0053208E"/>
    <w:multiLevelType w:val="multilevel"/>
    <w:tmpl w:val="0053208E"/>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pStyle w:val="439"/>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406C3B70"/>
    <w:multiLevelType w:val="singleLevel"/>
    <w:tmpl w:val="406C3B70"/>
    <w:lvl w:ilvl="0" w:tentative="0">
      <w:start w:val="2"/>
      <w:numFmt w:val="chineseCounting"/>
      <w:suff w:val="space"/>
      <w:lvlText w:val="第%1章"/>
      <w:lvlJc w:val="left"/>
      <w:rPr>
        <w:rFonts w:hint="eastAsia"/>
      </w:rPr>
    </w:lvl>
  </w:abstractNum>
  <w:abstractNum w:abstractNumId="8">
    <w:nsid w:val="5915610C"/>
    <w:multiLevelType w:val="singleLevel"/>
    <w:tmpl w:val="5915610C"/>
    <w:lvl w:ilvl="0" w:tentative="0">
      <w:start w:val="1"/>
      <w:numFmt w:val="decimal"/>
      <w:suff w:val="nothing"/>
      <w:lvlText w:val="%1、"/>
      <w:lvlJc w:val="left"/>
    </w:lvl>
  </w:abstractNum>
  <w:abstractNum w:abstractNumId="9">
    <w:nsid w:val="59ADCABA"/>
    <w:multiLevelType w:val="multilevel"/>
    <w:tmpl w:val="59ADCABA"/>
    <w:lvl w:ilvl="0" w:tentative="0">
      <w:start w:val="1"/>
      <w:numFmt w:val="bullet"/>
      <w:pStyle w:val="480"/>
      <w:lvlText w:val="◆"/>
      <w:lvlJc w:val="left"/>
      <w:pPr>
        <w:tabs>
          <w:tab w:val="left" w:pos="930"/>
        </w:tabs>
        <w:ind w:left="930" w:hanging="210"/>
      </w:pPr>
      <w:rPr>
        <w:rFonts w:hint="eastAsia" w:ascii="宋体" w:hAnsi="宋体"/>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6"/>
  </w:num>
  <w:num w:numId="2">
    <w:abstractNumId w:val="4"/>
  </w:num>
  <w:num w:numId="3">
    <w:abstractNumId w:val="9"/>
  </w:num>
  <w:num w:numId="4">
    <w:abstractNumId w:val="3"/>
  </w:num>
  <w:num w:numId="5">
    <w:abstractNumId w:val="7"/>
  </w:num>
  <w:num w:numId="6">
    <w:abstractNumId w:val="1"/>
  </w:num>
  <w:num w:numId="7">
    <w:abstractNumId w:val="0"/>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ZDY5YmZjYWQxOThkYWU3Njk1NGExZDE0YzUyNTUifQ=="/>
  </w:docVars>
  <w:rsids>
    <w:rsidRoot w:val="00000000"/>
    <w:rsid w:val="01DE397A"/>
    <w:rsid w:val="02985DC6"/>
    <w:rsid w:val="041127B1"/>
    <w:rsid w:val="04254554"/>
    <w:rsid w:val="05017195"/>
    <w:rsid w:val="06476169"/>
    <w:rsid w:val="06715702"/>
    <w:rsid w:val="08A47272"/>
    <w:rsid w:val="08D12032"/>
    <w:rsid w:val="09BD3275"/>
    <w:rsid w:val="09FF785A"/>
    <w:rsid w:val="0A6C3DC0"/>
    <w:rsid w:val="0AC75C37"/>
    <w:rsid w:val="0AE95411"/>
    <w:rsid w:val="0B21104E"/>
    <w:rsid w:val="0CF9178C"/>
    <w:rsid w:val="0E652565"/>
    <w:rsid w:val="0ECD6DF7"/>
    <w:rsid w:val="0F3E54AF"/>
    <w:rsid w:val="0FBB1F3E"/>
    <w:rsid w:val="12353631"/>
    <w:rsid w:val="12FE3A23"/>
    <w:rsid w:val="13082AF4"/>
    <w:rsid w:val="13096329"/>
    <w:rsid w:val="13753D3D"/>
    <w:rsid w:val="14AF76CB"/>
    <w:rsid w:val="1517626C"/>
    <w:rsid w:val="15B8345B"/>
    <w:rsid w:val="184D6F90"/>
    <w:rsid w:val="189A2440"/>
    <w:rsid w:val="18C81714"/>
    <w:rsid w:val="1A595A65"/>
    <w:rsid w:val="1ACB7F8D"/>
    <w:rsid w:val="1BC56196"/>
    <w:rsid w:val="1D69418F"/>
    <w:rsid w:val="1F576995"/>
    <w:rsid w:val="204C4020"/>
    <w:rsid w:val="20A918F6"/>
    <w:rsid w:val="20B10327"/>
    <w:rsid w:val="20DA5ACF"/>
    <w:rsid w:val="211D3C0E"/>
    <w:rsid w:val="21B60D38"/>
    <w:rsid w:val="22536E3C"/>
    <w:rsid w:val="225B67B9"/>
    <w:rsid w:val="22CE3412"/>
    <w:rsid w:val="242F1076"/>
    <w:rsid w:val="250F1AC0"/>
    <w:rsid w:val="26707539"/>
    <w:rsid w:val="286363AA"/>
    <w:rsid w:val="291655FB"/>
    <w:rsid w:val="297B0E08"/>
    <w:rsid w:val="2ACE662B"/>
    <w:rsid w:val="2C201783"/>
    <w:rsid w:val="2CF238EF"/>
    <w:rsid w:val="2D4B49CA"/>
    <w:rsid w:val="2D6A11B0"/>
    <w:rsid w:val="302E60DB"/>
    <w:rsid w:val="308E0A2E"/>
    <w:rsid w:val="31403C7A"/>
    <w:rsid w:val="316B2774"/>
    <w:rsid w:val="325925CC"/>
    <w:rsid w:val="32A85317"/>
    <w:rsid w:val="32C87EB7"/>
    <w:rsid w:val="33A61841"/>
    <w:rsid w:val="344C063B"/>
    <w:rsid w:val="34A948B5"/>
    <w:rsid w:val="3511051E"/>
    <w:rsid w:val="358B08C4"/>
    <w:rsid w:val="35D36E6E"/>
    <w:rsid w:val="36C62D59"/>
    <w:rsid w:val="3772660A"/>
    <w:rsid w:val="381C20D2"/>
    <w:rsid w:val="395E4771"/>
    <w:rsid w:val="3AE8273F"/>
    <w:rsid w:val="3B382236"/>
    <w:rsid w:val="3EC55271"/>
    <w:rsid w:val="3FA67CBE"/>
    <w:rsid w:val="40664765"/>
    <w:rsid w:val="40D043A1"/>
    <w:rsid w:val="4171348E"/>
    <w:rsid w:val="41943621"/>
    <w:rsid w:val="4341159D"/>
    <w:rsid w:val="44665B08"/>
    <w:rsid w:val="4647739C"/>
    <w:rsid w:val="46640273"/>
    <w:rsid w:val="48CD79DA"/>
    <w:rsid w:val="495A5150"/>
    <w:rsid w:val="4A083AB2"/>
    <w:rsid w:val="4A27413B"/>
    <w:rsid w:val="4A7112D7"/>
    <w:rsid w:val="4B6A1627"/>
    <w:rsid w:val="4B9C3551"/>
    <w:rsid w:val="4C7302B3"/>
    <w:rsid w:val="4D683640"/>
    <w:rsid w:val="4DDA5488"/>
    <w:rsid w:val="4DEB27CA"/>
    <w:rsid w:val="4E200716"/>
    <w:rsid w:val="4FB214FE"/>
    <w:rsid w:val="50786C16"/>
    <w:rsid w:val="50B334A4"/>
    <w:rsid w:val="50F70B50"/>
    <w:rsid w:val="5191172F"/>
    <w:rsid w:val="51917235"/>
    <w:rsid w:val="51B64EEE"/>
    <w:rsid w:val="527B2212"/>
    <w:rsid w:val="552A00CC"/>
    <w:rsid w:val="553A5C31"/>
    <w:rsid w:val="56C1680E"/>
    <w:rsid w:val="56D12CD1"/>
    <w:rsid w:val="57447012"/>
    <w:rsid w:val="57942910"/>
    <w:rsid w:val="57AF6667"/>
    <w:rsid w:val="57ED06D1"/>
    <w:rsid w:val="57F4051A"/>
    <w:rsid w:val="58F0536D"/>
    <w:rsid w:val="58F72073"/>
    <w:rsid w:val="59F76F17"/>
    <w:rsid w:val="5A1474CB"/>
    <w:rsid w:val="5B726329"/>
    <w:rsid w:val="5C844566"/>
    <w:rsid w:val="5EA65DB9"/>
    <w:rsid w:val="5F261904"/>
    <w:rsid w:val="5F5236E6"/>
    <w:rsid w:val="5FDE21DF"/>
    <w:rsid w:val="5FDE5D3B"/>
    <w:rsid w:val="60593614"/>
    <w:rsid w:val="619B1B56"/>
    <w:rsid w:val="6260512D"/>
    <w:rsid w:val="62770673"/>
    <w:rsid w:val="62A37314"/>
    <w:rsid w:val="6305198A"/>
    <w:rsid w:val="63744891"/>
    <w:rsid w:val="63D7117D"/>
    <w:rsid w:val="644D348F"/>
    <w:rsid w:val="64875B06"/>
    <w:rsid w:val="64C1061B"/>
    <w:rsid w:val="65A90B99"/>
    <w:rsid w:val="65B51907"/>
    <w:rsid w:val="660E6C5A"/>
    <w:rsid w:val="66483EF1"/>
    <w:rsid w:val="66F66060"/>
    <w:rsid w:val="6B08122F"/>
    <w:rsid w:val="6B3B2CED"/>
    <w:rsid w:val="6B5C6CEA"/>
    <w:rsid w:val="6C506213"/>
    <w:rsid w:val="6D4274C8"/>
    <w:rsid w:val="6D9B1C33"/>
    <w:rsid w:val="6DCF14CE"/>
    <w:rsid w:val="6FB36CAD"/>
    <w:rsid w:val="7047695D"/>
    <w:rsid w:val="72CC5EC7"/>
    <w:rsid w:val="74DF6386"/>
    <w:rsid w:val="75B06D7A"/>
    <w:rsid w:val="76B61368"/>
    <w:rsid w:val="76E47C83"/>
    <w:rsid w:val="77403919"/>
    <w:rsid w:val="776B5CAF"/>
    <w:rsid w:val="779A1025"/>
    <w:rsid w:val="78342545"/>
    <w:rsid w:val="793F35B3"/>
    <w:rsid w:val="7CD41EFC"/>
    <w:rsid w:val="7D2170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33"/>
    <w:qFormat/>
    <w:uiPriority w:val="0"/>
    <w:pPr>
      <w:widowControl w:val="0"/>
      <w:jc w:val="both"/>
    </w:pPr>
    <w:rPr>
      <w:rFonts w:hint="default" w:ascii="Times New Roman" w:hAnsi="Times New Roman" w:eastAsia="宋体" w:cs="Times New Roman"/>
      <w:sz w:val="21"/>
      <w:szCs w:val="22"/>
      <w:lang w:val="en-US" w:eastAsia="zh-CN" w:bidi="ar-SA"/>
    </w:rPr>
  </w:style>
  <w:style w:type="paragraph" w:styleId="2">
    <w:name w:val="heading 1"/>
    <w:basedOn w:val="1"/>
    <w:next w:val="1"/>
    <w:link w:val="200"/>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7"/>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8"/>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9"/>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50"/>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51"/>
    <w:unhideWhenUsed/>
    <w:qFormat/>
    <w:uiPriority w:val="9"/>
    <w:pPr>
      <w:keepNext/>
      <w:keepLines/>
      <w:spacing w:before="320" w:after="200"/>
      <w:outlineLvl w:val="8"/>
    </w:pPr>
    <w:rPr>
      <w:rFonts w:ascii="Arial" w:hAnsi="Arial" w:eastAsia="Arial" w:cs="Arial"/>
      <w:i/>
      <w:iCs/>
      <w:sz w:val="21"/>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Normal Indent"/>
    <w:basedOn w:val="1"/>
    <w:qFormat/>
    <w:uiPriority w:val="0"/>
    <w:pPr>
      <w:ind w:firstLine="420" w:firstLineChars="200"/>
    </w:pPr>
    <w:rPr>
      <w:szCs w:val="20"/>
    </w:r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Body Text"/>
    <w:basedOn w:val="1"/>
    <w:next w:val="1"/>
    <w:qFormat/>
    <w:uiPriority w:val="0"/>
    <w:pPr>
      <w:spacing w:after="120"/>
    </w:pPr>
    <w:rPr>
      <w:szCs w:val="20"/>
    </w:rPr>
  </w:style>
  <w:style w:type="paragraph" w:styleId="15">
    <w:name w:val="toc 5"/>
    <w:basedOn w:val="1"/>
    <w:next w:val="1"/>
    <w:unhideWhenUsed/>
    <w:qFormat/>
    <w:uiPriority w:val="39"/>
    <w:pPr>
      <w:spacing w:after="57"/>
      <w:ind w:left="1134" w:right="0" w:firstLine="0"/>
    </w:pPr>
  </w:style>
  <w:style w:type="paragraph" w:styleId="16">
    <w:name w:val="toc 3"/>
    <w:basedOn w:val="1"/>
    <w:next w:val="1"/>
    <w:unhideWhenUsed/>
    <w:qFormat/>
    <w:uiPriority w:val="39"/>
    <w:pPr>
      <w:spacing w:after="57"/>
      <w:ind w:left="567" w:right="0" w:firstLine="0"/>
    </w:pPr>
  </w:style>
  <w:style w:type="paragraph" w:styleId="17">
    <w:name w:val="Plain Text"/>
    <w:basedOn w:val="1"/>
    <w:qFormat/>
    <w:uiPriority w:val="99"/>
    <w:rPr>
      <w:rFonts w:ascii="Ari" w:cs="Ari"/>
      <w:sz w:val="20"/>
      <w:szCs w:val="20"/>
    </w:rPr>
  </w:style>
  <w:style w:type="paragraph" w:styleId="18">
    <w:name w:val="toc 8"/>
    <w:basedOn w:val="1"/>
    <w:next w:val="1"/>
    <w:unhideWhenUsed/>
    <w:qFormat/>
    <w:uiPriority w:val="39"/>
    <w:pPr>
      <w:spacing w:after="57"/>
      <w:ind w:left="1984" w:right="0" w:firstLine="0"/>
    </w:pPr>
  </w:style>
  <w:style w:type="paragraph" w:styleId="19">
    <w:name w:val="endnote text"/>
    <w:basedOn w:val="1"/>
    <w:link w:val="186"/>
    <w:semiHidden/>
    <w:unhideWhenUsed/>
    <w:qFormat/>
    <w:uiPriority w:val="99"/>
    <w:pPr>
      <w:spacing w:after="0" w:line="240" w:lineRule="auto"/>
    </w:pPr>
    <w:rPr>
      <w:sz w:val="20"/>
    </w:rPr>
  </w:style>
  <w:style w:type="paragraph" w:styleId="20">
    <w:name w:val="footer"/>
    <w:basedOn w:val="1"/>
    <w:link w:val="59"/>
    <w:unhideWhenUsed/>
    <w:qFormat/>
    <w:uiPriority w:val="99"/>
    <w:pPr>
      <w:tabs>
        <w:tab w:val="center" w:pos="7143"/>
        <w:tab w:val="right" w:pos="14287"/>
      </w:tabs>
      <w:spacing w:after="0" w:line="240" w:lineRule="auto"/>
    </w:pPr>
  </w:style>
  <w:style w:type="paragraph" w:styleId="21">
    <w:name w:val="header"/>
    <w:basedOn w:val="1"/>
    <w:unhideWhenUsed/>
    <w:qFormat/>
    <w:uiPriority w:val="99"/>
    <w:pPr>
      <w:tabs>
        <w:tab w:val="center" w:pos="7143"/>
        <w:tab w:val="right" w:pos="14287"/>
      </w:tabs>
      <w:spacing w:after="0" w:line="240" w:lineRule="auto"/>
    </w:pPr>
  </w:style>
  <w:style w:type="paragraph" w:styleId="22">
    <w:name w:val="toc 1"/>
    <w:basedOn w:val="1"/>
    <w:next w:val="1"/>
    <w:unhideWhenUsed/>
    <w:qFormat/>
    <w:uiPriority w:val="39"/>
    <w:pPr>
      <w:spacing w:after="57"/>
      <w:ind w:left="0" w:right="0" w:firstLine="0"/>
    </w:pPr>
  </w:style>
  <w:style w:type="paragraph" w:styleId="23">
    <w:name w:val="toc 4"/>
    <w:basedOn w:val="1"/>
    <w:next w:val="1"/>
    <w:unhideWhenUsed/>
    <w:qFormat/>
    <w:uiPriority w:val="39"/>
    <w:pPr>
      <w:spacing w:after="57"/>
      <w:ind w:left="850" w:right="0" w:firstLine="0"/>
    </w:pPr>
  </w:style>
  <w:style w:type="paragraph" w:styleId="24">
    <w:name w:val="index heading"/>
    <w:basedOn w:val="1"/>
    <w:next w:val="25"/>
    <w:qFormat/>
    <w:uiPriority w:val="0"/>
    <w:rPr>
      <w:szCs w:val="20"/>
    </w:rPr>
  </w:style>
  <w:style w:type="paragraph" w:styleId="25">
    <w:name w:val="index 1"/>
    <w:basedOn w:val="1"/>
    <w:next w:val="1"/>
    <w:unhideWhenUsed/>
    <w:qFormat/>
    <w:uiPriority w:val="0"/>
  </w:style>
  <w:style w:type="paragraph" w:styleId="26">
    <w:name w:val="Subtitle"/>
    <w:basedOn w:val="1"/>
    <w:next w:val="1"/>
    <w:link w:val="54"/>
    <w:qFormat/>
    <w:uiPriority w:val="11"/>
    <w:pPr>
      <w:spacing w:before="200" w:after="200"/>
    </w:pPr>
    <w:rPr>
      <w:sz w:val="24"/>
      <w:szCs w:val="24"/>
    </w:rPr>
  </w:style>
  <w:style w:type="paragraph" w:styleId="27">
    <w:name w:val="footnote text"/>
    <w:basedOn w:val="1"/>
    <w:link w:val="185"/>
    <w:semiHidden/>
    <w:unhideWhenUsed/>
    <w:qFormat/>
    <w:uiPriority w:val="99"/>
    <w:pPr>
      <w:spacing w:after="40" w:line="240" w:lineRule="auto"/>
    </w:pPr>
    <w:rPr>
      <w:sz w:val="18"/>
    </w:rPr>
  </w:style>
  <w:style w:type="paragraph" w:styleId="28">
    <w:name w:val="toc 6"/>
    <w:basedOn w:val="1"/>
    <w:next w:val="1"/>
    <w:unhideWhenUsed/>
    <w:qFormat/>
    <w:uiPriority w:val="39"/>
    <w:pPr>
      <w:spacing w:after="57"/>
      <w:ind w:left="1417" w:right="0" w:firstLine="0"/>
    </w:pPr>
  </w:style>
  <w:style w:type="paragraph" w:styleId="29">
    <w:name w:val="table of figures"/>
    <w:basedOn w:val="1"/>
    <w:next w:val="1"/>
    <w:unhideWhenUsed/>
    <w:qFormat/>
    <w:uiPriority w:val="99"/>
    <w:pPr>
      <w:spacing w:after="0" w:afterAutospacing="0"/>
    </w:pPr>
  </w:style>
  <w:style w:type="paragraph" w:styleId="30">
    <w:name w:val="toc 2"/>
    <w:basedOn w:val="1"/>
    <w:next w:val="1"/>
    <w:unhideWhenUsed/>
    <w:qFormat/>
    <w:uiPriority w:val="39"/>
    <w:pPr>
      <w:spacing w:after="57"/>
      <w:ind w:left="283" w:right="0" w:firstLine="0"/>
    </w:pPr>
  </w:style>
  <w:style w:type="paragraph" w:styleId="31">
    <w:name w:val="toc 9"/>
    <w:basedOn w:val="1"/>
    <w:next w:val="1"/>
    <w:unhideWhenUsed/>
    <w:qFormat/>
    <w:uiPriority w:val="39"/>
    <w:pPr>
      <w:spacing w:after="57"/>
      <w:ind w:left="2268" w:right="0" w:firstLine="0"/>
    </w:pPr>
  </w:style>
  <w:style w:type="paragraph" w:styleId="3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3">
    <w:name w:val="Title"/>
    <w:basedOn w:val="1"/>
    <w:next w:val="1"/>
    <w:link w:val="53"/>
    <w:qFormat/>
    <w:uiPriority w:val="10"/>
    <w:pPr>
      <w:spacing w:before="300" w:after="200"/>
      <w:contextualSpacing/>
    </w:pPr>
    <w:rPr>
      <w:sz w:val="48"/>
      <w:szCs w:val="48"/>
    </w:rPr>
  </w:style>
  <w:style w:type="table" w:styleId="35">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endnote reference"/>
    <w:semiHidden/>
    <w:unhideWhenUsed/>
    <w:qFormat/>
    <w:uiPriority w:val="99"/>
    <w:rPr>
      <w:vertAlign w:val="superscript"/>
    </w:rPr>
  </w:style>
  <w:style w:type="character" w:styleId="38">
    <w:name w:val="Hyperlink"/>
    <w:unhideWhenUsed/>
    <w:qFormat/>
    <w:uiPriority w:val="99"/>
    <w:rPr>
      <w:color w:val="0000FF" w:themeColor="hyperlink"/>
      <w:u w:val="single"/>
      <w14:textFill>
        <w14:solidFill>
          <w14:schemeClr w14:val="hlink"/>
        </w14:solidFill>
      </w14:textFill>
    </w:rPr>
  </w:style>
  <w:style w:type="character" w:styleId="39">
    <w:name w:val="footnote reference"/>
    <w:unhideWhenUsed/>
    <w:qFormat/>
    <w:uiPriority w:val="99"/>
    <w:rPr>
      <w:vertAlign w:val="superscript"/>
    </w:rPr>
  </w:style>
  <w:style w:type="paragraph" w:customStyle="1" w:styleId="40">
    <w:name w:val="正文文本缩进11"/>
    <w:basedOn w:val="1"/>
    <w:next w:val="41"/>
    <w:qFormat/>
    <w:uiPriority w:val="0"/>
    <w:pPr>
      <w:ind w:firstLine="225"/>
    </w:pPr>
    <w:rPr>
      <w:rFonts w:ascii="仿宋_GB2312" w:eastAsia="仿宋_GB2312"/>
      <w:sz w:val="32"/>
    </w:rPr>
  </w:style>
  <w:style w:type="paragraph" w:customStyle="1" w:styleId="41">
    <w:name w:val="正文首行缩进 211"/>
    <w:basedOn w:val="40"/>
    <w:qFormat/>
    <w:uiPriority w:val="99"/>
    <w:pPr>
      <w:spacing w:after="0" w:line="360" w:lineRule="auto"/>
      <w:ind w:left="0" w:firstLine="420"/>
    </w:pPr>
    <w:rPr>
      <w:rFonts w:ascii="宋体" w:hAnsi="宋体" w:eastAsia="宋体" w:cs="Times New Roman"/>
      <w:szCs w:val="20"/>
    </w:rPr>
  </w:style>
  <w:style w:type="paragraph" w:customStyle="1" w:styleId="42">
    <w:name w:val="Default"/>
    <w:next w:val="1"/>
    <w:qFormat/>
    <w:uiPriority w:val="0"/>
    <w:pPr>
      <w:widowControl w:val="0"/>
    </w:pPr>
    <w:rPr>
      <w:rFonts w:hint="default" w:ascii="宋体" w:hAnsi="Times New Roman" w:eastAsia="宋体" w:cs="宋体"/>
      <w:color w:val="000000"/>
      <w:sz w:val="24"/>
      <w:szCs w:val="24"/>
      <w:lang w:val="en-US" w:eastAsia="zh-CN" w:bidi="ar-SA"/>
    </w:rPr>
  </w:style>
  <w:style w:type="paragraph" w:customStyle="1" w:styleId="43">
    <w:name w:val="index heading1"/>
    <w:basedOn w:val="1"/>
    <w:next w:val="44"/>
    <w:qFormat/>
    <w:uiPriority w:val="0"/>
    <w:rPr>
      <w:rFonts w:ascii="Arial" w:hAnsi="Arial" w:cs="Arial"/>
      <w:b/>
      <w:bCs/>
    </w:rPr>
  </w:style>
  <w:style w:type="paragraph" w:customStyle="1" w:styleId="44">
    <w:name w:val="index 11"/>
    <w:basedOn w:val="1"/>
    <w:next w:val="1"/>
    <w:qFormat/>
    <w:uiPriority w:val="0"/>
  </w:style>
  <w:style w:type="paragraph" w:customStyle="1" w:styleId="45">
    <w:name w:val="正文文本1"/>
    <w:basedOn w:val="1"/>
    <w:next w:val="1"/>
    <w:link w:val="199"/>
    <w:qFormat/>
    <w:uiPriority w:val="0"/>
    <w:pPr>
      <w:spacing w:line="60" w:lineRule="auto"/>
    </w:pPr>
    <w:rPr>
      <w:rFonts w:ascii="仿宋_GB2312" w:eastAsia="仿宋_GB2312"/>
      <w:sz w:val="32"/>
    </w:rPr>
  </w:style>
  <w:style w:type="character" w:customStyle="1" w:styleId="46">
    <w:name w:val="Heading 1 Char"/>
    <w:link w:val="2"/>
    <w:qFormat/>
    <w:uiPriority w:val="9"/>
    <w:rPr>
      <w:rFonts w:ascii="Arial" w:hAnsi="Arial" w:eastAsia="Arial" w:cs="Arial"/>
      <w:sz w:val="40"/>
      <w:szCs w:val="40"/>
    </w:rPr>
  </w:style>
  <w:style w:type="character" w:customStyle="1" w:styleId="47">
    <w:name w:val="Heading 5 Char"/>
    <w:link w:val="6"/>
    <w:qFormat/>
    <w:uiPriority w:val="9"/>
    <w:rPr>
      <w:rFonts w:ascii="Arial" w:hAnsi="Arial" w:eastAsia="Arial" w:cs="Arial"/>
      <w:b/>
      <w:bCs/>
      <w:sz w:val="24"/>
      <w:szCs w:val="24"/>
    </w:rPr>
  </w:style>
  <w:style w:type="character" w:customStyle="1" w:styleId="48">
    <w:name w:val="Heading 6 Char"/>
    <w:link w:val="7"/>
    <w:qFormat/>
    <w:uiPriority w:val="9"/>
    <w:rPr>
      <w:rFonts w:ascii="Arial" w:hAnsi="Arial" w:eastAsia="Arial" w:cs="Arial"/>
      <w:b/>
      <w:bCs/>
      <w:sz w:val="22"/>
      <w:szCs w:val="22"/>
    </w:rPr>
  </w:style>
  <w:style w:type="character" w:customStyle="1" w:styleId="49">
    <w:name w:val="Heading 7 Char"/>
    <w:link w:val="8"/>
    <w:qFormat/>
    <w:uiPriority w:val="9"/>
    <w:rPr>
      <w:rFonts w:ascii="Arial" w:hAnsi="Arial" w:eastAsia="Arial" w:cs="Arial"/>
      <w:b/>
      <w:bCs/>
      <w:i/>
      <w:iCs/>
      <w:sz w:val="22"/>
      <w:szCs w:val="22"/>
    </w:rPr>
  </w:style>
  <w:style w:type="character" w:customStyle="1" w:styleId="50">
    <w:name w:val="Heading 8 Char"/>
    <w:link w:val="9"/>
    <w:qFormat/>
    <w:uiPriority w:val="9"/>
    <w:rPr>
      <w:rFonts w:ascii="Arial" w:hAnsi="Arial" w:eastAsia="Arial" w:cs="Arial"/>
      <w:i/>
      <w:iCs/>
      <w:sz w:val="22"/>
      <w:szCs w:val="22"/>
    </w:rPr>
  </w:style>
  <w:style w:type="character" w:customStyle="1" w:styleId="51">
    <w:name w:val="Heading 9 Char"/>
    <w:link w:val="10"/>
    <w:qFormat/>
    <w:uiPriority w:val="9"/>
    <w:rPr>
      <w:rFonts w:ascii="Arial" w:hAnsi="Arial" w:eastAsia="Arial" w:cs="Arial"/>
      <w:i/>
      <w:iCs/>
      <w:sz w:val="21"/>
      <w:szCs w:val="21"/>
    </w:rPr>
  </w:style>
  <w:style w:type="paragraph" w:styleId="52">
    <w:name w:val="No Spacing"/>
    <w:qFormat/>
    <w:uiPriority w:val="1"/>
    <w:pPr>
      <w:spacing w:before="0" w:after="0" w:line="240" w:lineRule="auto"/>
    </w:pPr>
    <w:rPr>
      <w:rFonts w:hint="default" w:ascii="Times New Roman" w:hAnsi="Times New Roman" w:eastAsia="宋体" w:cs="Times New Roman"/>
    </w:rPr>
  </w:style>
  <w:style w:type="character" w:customStyle="1" w:styleId="53">
    <w:name w:val="Title Char"/>
    <w:link w:val="33"/>
    <w:qFormat/>
    <w:uiPriority w:val="10"/>
    <w:rPr>
      <w:sz w:val="48"/>
      <w:szCs w:val="48"/>
    </w:rPr>
  </w:style>
  <w:style w:type="character" w:customStyle="1" w:styleId="54">
    <w:name w:val="Subtitle Char"/>
    <w:link w:val="26"/>
    <w:qFormat/>
    <w:uiPriority w:val="11"/>
    <w:rPr>
      <w:sz w:val="24"/>
      <w:szCs w:val="24"/>
    </w:rPr>
  </w:style>
  <w:style w:type="paragraph" w:styleId="55">
    <w:name w:val="Quote"/>
    <w:basedOn w:val="1"/>
    <w:next w:val="1"/>
    <w:link w:val="56"/>
    <w:qFormat/>
    <w:uiPriority w:val="29"/>
    <w:pPr>
      <w:ind w:left="720" w:right="720"/>
    </w:pPr>
    <w:rPr>
      <w:i/>
    </w:rPr>
  </w:style>
  <w:style w:type="character" w:customStyle="1" w:styleId="56">
    <w:name w:val="Quote Char"/>
    <w:link w:val="55"/>
    <w:qFormat/>
    <w:uiPriority w:val="29"/>
    <w:rPr>
      <w:i/>
    </w:rPr>
  </w:style>
  <w:style w:type="paragraph" w:styleId="57">
    <w:name w:val="Intense Quote"/>
    <w:basedOn w:val="1"/>
    <w:next w:val="1"/>
    <w:link w:val="58"/>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8">
    <w:name w:val="Intense Quote Char"/>
    <w:link w:val="57"/>
    <w:qFormat/>
    <w:uiPriority w:val="30"/>
    <w:rPr>
      <w:i/>
    </w:rPr>
  </w:style>
  <w:style w:type="character" w:customStyle="1" w:styleId="59">
    <w:name w:val="Caption Char"/>
    <w:link w:val="20"/>
    <w:qFormat/>
    <w:uiPriority w:val="99"/>
  </w:style>
  <w:style w:type="table" w:customStyle="1" w:styleId="60">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1">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2">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3">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4">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6">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7">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8">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9">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0">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1">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2">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3">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4">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5">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6">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7">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8">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9">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0">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1">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2">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3">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4">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5">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6">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7">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8">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9">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0">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1">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2">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3">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4">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5">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6">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7">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8">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9">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0">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1">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2">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3">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4">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5">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6">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7">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8">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9">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0">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1">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2">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3">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4">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5">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6">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7">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8">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9">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0">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1">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2">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3">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4">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5">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6">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7">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8">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9">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0">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1">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2">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3">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4">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5">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6">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7">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8">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9">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0">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1">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2">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3">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4">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5">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6">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7">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8">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9">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0">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1">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2">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3">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4">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5">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6">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7">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8">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9">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0">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1">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2">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3">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4">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5">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6">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7">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8">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9">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0">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1">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2">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3">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4">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5">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6">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7">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8">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9">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0">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1">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2">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3">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4">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5">
    <w:name w:val="Footnote Text Char"/>
    <w:link w:val="27"/>
    <w:qFormat/>
    <w:uiPriority w:val="99"/>
    <w:rPr>
      <w:sz w:val="18"/>
    </w:rPr>
  </w:style>
  <w:style w:type="character" w:customStyle="1" w:styleId="186">
    <w:name w:val="Endnote Text Char"/>
    <w:link w:val="19"/>
    <w:qFormat/>
    <w:uiPriority w:val="99"/>
    <w:rPr>
      <w:sz w:val="20"/>
    </w:rPr>
  </w:style>
  <w:style w:type="paragraph" w:customStyle="1" w:styleId="187">
    <w:name w:val="TOC Heading"/>
    <w:unhideWhenUsed/>
    <w:qFormat/>
    <w:uiPriority w:val="39"/>
    <w:rPr>
      <w:rFonts w:hint="default" w:ascii="Times New Roman" w:hAnsi="Times New Roman" w:eastAsia="宋体" w:cs="Times New Roman"/>
    </w:rPr>
  </w:style>
  <w:style w:type="paragraph" w:customStyle="1" w:styleId="188">
    <w:name w:val="标题 11"/>
    <w:basedOn w:val="1"/>
    <w:next w:val="1"/>
    <w:qFormat/>
    <w:uiPriority w:val="0"/>
    <w:pPr>
      <w:keepNext/>
      <w:keepLines/>
      <w:spacing w:before="340" w:after="330" w:line="576" w:lineRule="auto"/>
      <w:outlineLvl w:val="0"/>
    </w:pPr>
    <w:rPr>
      <w:b/>
      <w:sz w:val="44"/>
      <w:szCs w:val="20"/>
    </w:rPr>
  </w:style>
  <w:style w:type="paragraph" w:customStyle="1" w:styleId="189">
    <w:name w:val="标题 21"/>
    <w:basedOn w:val="1"/>
    <w:next w:val="1"/>
    <w:link w:val="201"/>
    <w:qFormat/>
    <w:uiPriority w:val="0"/>
    <w:pPr>
      <w:keepNext/>
      <w:keepLines/>
      <w:spacing w:before="260" w:after="260" w:line="413" w:lineRule="auto"/>
      <w:outlineLvl w:val="1"/>
    </w:pPr>
    <w:rPr>
      <w:rFonts w:ascii="Arial" w:hAnsi="Arial" w:eastAsia="黑体"/>
      <w:b/>
      <w:sz w:val="32"/>
      <w:szCs w:val="20"/>
    </w:rPr>
  </w:style>
  <w:style w:type="paragraph" w:customStyle="1" w:styleId="190">
    <w:name w:val="标题 31"/>
    <w:basedOn w:val="1"/>
    <w:next w:val="1"/>
    <w:link w:val="202"/>
    <w:qFormat/>
    <w:uiPriority w:val="0"/>
    <w:pPr>
      <w:keepNext/>
      <w:keepLines/>
      <w:spacing w:before="260" w:after="260" w:line="413" w:lineRule="auto"/>
      <w:outlineLvl w:val="2"/>
    </w:pPr>
    <w:rPr>
      <w:b/>
      <w:sz w:val="32"/>
      <w:szCs w:val="20"/>
    </w:rPr>
  </w:style>
  <w:style w:type="paragraph" w:customStyle="1" w:styleId="191">
    <w:name w:val="标题 41"/>
    <w:basedOn w:val="1"/>
    <w:next w:val="1"/>
    <w:link w:val="203"/>
    <w:qFormat/>
    <w:uiPriority w:val="0"/>
    <w:pPr>
      <w:keepNext/>
      <w:keepLines/>
      <w:widowControl w:val="0"/>
      <w:tabs>
        <w:tab w:val="left" w:pos="1134"/>
        <w:tab w:val="right" w:pos="7371"/>
      </w:tabs>
      <w:spacing w:line="360" w:lineRule="auto"/>
      <w:outlineLvl w:val="3"/>
    </w:pPr>
    <w:rPr>
      <w:rFonts w:ascii="宋体"/>
      <w:color w:val="800000"/>
      <w:sz w:val="28"/>
      <w:szCs w:val="20"/>
    </w:rPr>
  </w:style>
  <w:style w:type="paragraph" w:customStyle="1" w:styleId="192">
    <w:name w:val="标题 51"/>
    <w:basedOn w:val="1"/>
    <w:next w:val="1"/>
    <w:qFormat/>
    <w:uiPriority w:val="0"/>
    <w:pPr>
      <w:keepNext/>
      <w:keepLines/>
      <w:widowControl w:val="0"/>
      <w:tabs>
        <w:tab w:val="left" w:pos="1134"/>
        <w:tab w:val="right" w:pos="7371"/>
      </w:tabs>
      <w:spacing w:line="360" w:lineRule="auto"/>
      <w:jc w:val="left"/>
      <w:outlineLvl w:val="4"/>
    </w:pPr>
    <w:rPr>
      <w:rFonts w:ascii="宋体"/>
      <w:color w:val="008000"/>
      <w:sz w:val="28"/>
      <w:szCs w:val="20"/>
    </w:rPr>
  </w:style>
  <w:style w:type="paragraph" w:customStyle="1" w:styleId="193">
    <w:name w:val="标题 61"/>
    <w:basedOn w:val="1"/>
    <w:next w:val="1"/>
    <w:qFormat/>
    <w:uiPriority w:val="0"/>
    <w:pPr>
      <w:keepNext/>
      <w:keepLines/>
      <w:widowControl w:val="0"/>
      <w:tabs>
        <w:tab w:val="left" w:pos="1134"/>
        <w:tab w:val="right" w:pos="7371"/>
      </w:tabs>
      <w:spacing w:before="240" w:after="64" w:line="316" w:lineRule="auto"/>
      <w:jc w:val="left"/>
      <w:outlineLvl w:val="5"/>
    </w:pPr>
    <w:rPr>
      <w:rFonts w:ascii="Arial" w:hAnsi="Arial" w:eastAsia="黑体"/>
      <w:b/>
      <w:color w:val="000000"/>
      <w:sz w:val="24"/>
      <w:szCs w:val="20"/>
    </w:rPr>
  </w:style>
  <w:style w:type="paragraph" w:customStyle="1" w:styleId="194">
    <w:name w:val="标题 71"/>
    <w:basedOn w:val="1"/>
    <w:next w:val="1"/>
    <w:qFormat/>
    <w:uiPriority w:val="0"/>
    <w:pPr>
      <w:keepNext/>
      <w:keepLines/>
      <w:widowControl w:val="0"/>
      <w:tabs>
        <w:tab w:val="left" w:pos="1134"/>
        <w:tab w:val="right" w:pos="7371"/>
      </w:tabs>
      <w:spacing w:before="240" w:after="64" w:line="316" w:lineRule="auto"/>
      <w:jc w:val="left"/>
      <w:outlineLvl w:val="6"/>
    </w:pPr>
    <w:rPr>
      <w:rFonts w:ascii="宋体"/>
      <w:b/>
      <w:color w:val="000000"/>
      <w:sz w:val="24"/>
      <w:szCs w:val="20"/>
    </w:rPr>
  </w:style>
  <w:style w:type="paragraph" w:customStyle="1" w:styleId="195">
    <w:name w:val="标题 81"/>
    <w:basedOn w:val="1"/>
    <w:next w:val="1"/>
    <w:qFormat/>
    <w:uiPriority w:val="0"/>
    <w:pPr>
      <w:keepNext/>
      <w:keepLines/>
      <w:widowControl w:val="0"/>
      <w:tabs>
        <w:tab w:val="left" w:pos="1134"/>
        <w:tab w:val="right" w:pos="7371"/>
      </w:tabs>
      <w:spacing w:before="240" w:after="64" w:line="316" w:lineRule="auto"/>
      <w:jc w:val="left"/>
      <w:outlineLvl w:val="7"/>
    </w:pPr>
    <w:rPr>
      <w:rFonts w:ascii="Arial" w:hAnsi="Arial" w:eastAsia="黑体"/>
      <w:color w:val="000000"/>
      <w:sz w:val="24"/>
      <w:szCs w:val="20"/>
    </w:rPr>
  </w:style>
  <w:style w:type="paragraph" w:customStyle="1" w:styleId="196">
    <w:name w:val="标题 91"/>
    <w:basedOn w:val="1"/>
    <w:next w:val="1"/>
    <w:qFormat/>
    <w:uiPriority w:val="0"/>
    <w:pPr>
      <w:keepNext/>
      <w:widowControl w:val="0"/>
      <w:spacing w:line="600" w:lineRule="exact"/>
      <w:jc w:val="center"/>
      <w:outlineLvl w:val="8"/>
    </w:pPr>
    <w:rPr>
      <w:rFonts w:ascii="仿宋_GB2312" w:eastAsia="仿宋_GB2312"/>
      <w:sz w:val="32"/>
    </w:rPr>
  </w:style>
  <w:style w:type="character" w:customStyle="1" w:styleId="197">
    <w:name w:val="默认段落字体1"/>
    <w:link w:val="1"/>
    <w:unhideWhenUsed/>
    <w:qFormat/>
    <w:uiPriority w:val="1"/>
  </w:style>
  <w:style w:type="table" w:customStyle="1" w:styleId="198">
    <w:name w:val="普通表格1"/>
    <w:semiHidden/>
    <w:qFormat/>
    <w:uiPriority w:val="0"/>
  </w:style>
  <w:style w:type="character" w:customStyle="1" w:styleId="199">
    <w:name w:val="正文文本 字符"/>
    <w:link w:val="45"/>
    <w:qFormat/>
    <w:uiPriority w:val="0"/>
    <w:rPr>
      <w:rFonts w:ascii="仿宋_GB2312" w:eastAsia="仿宋_GB2312"/>
      <w:sz w:val="32"/>
      <w:szCs w:val="22"/>
    </w:rPr>
  </w:style>
  <w:style w:type="character" w:customStyle="1" w:styleId="200">
    <w:name w:val="标题 1 字符"/>
    <w:link w:val="2"/>
    <w:qFormat/>
    <w:uiPriority w:val="0"/>
    <w:rPr>
      <w:b/>
      <w:sz w:val="44"/>
    </w:rPr>
  </w:style>
  <w:style w:type="character" w:customStyle="1" w:styleId="201">
    <w:name w:val="标题 2 字符"/>
    <w:link w:val="189"/>
    <w:qFormat/>
    <w:uiPriority w:val="0"/>
    <w:rPr>
      <w:rFonts w:ascii="Arial" w:hAnsi="Arial" w:eastAsia="黑体"/>
      <w:b/>
      <w:sz w:val="32"/>
    </w:rPr>
  </w:style>
  <w:style w:type="character" w:customStyle="1" w:styleId="202">
    <w:name w:val="标题 3 字符"/>
    <w:link w:val="190"/>
    <w:qFormat/>
    <w:uiPriority w:val="0"/>
    <w:rPr>
      <w:b/>
      <w:sz w:val="32"/>
    </w:rPr>
  </w:style>
  <w:style w:type="character" w:customStyle="1" w:styleId="203">
    <w:name w:val="标题 4 字符"/>
    <w:link w:val="191"/>
    <w:qFormat/>
    <w:uiPriority w:val="0"/>
    <w:rPr>
      <w:rFonts w:ascii="宋体" w:eastAsia="宋体"/>
      <w:color w:val="800000"/>
      <w:sz w:val="28"/>
      <w:lang w:val="en-US" w:eastAsia="zh-CN" w:bidi="ar-SA"/>
    </w:rPr>
  </w:style>
  <w:style w:type="paragraph" w:customStyle="1" w:styleId="204">
    <w:name w:val="目录 71"/>
    <w:basedOn w:val="1"/>
    <w:next w:val="1"/>
    <w:qFormat/>
    <w:uiPriority w:val="0"/>
    <w:pPr>
      <w:ind w:left="1260"/>
      <w:jc w:val="left"/>
    </w:pPr>
    <w:rPr>
      <w:rFonts w:ascii="Calibri" w:hAnsi="Calibri" w:cs="Calibri"/>
      <w:sz w:val="18"/>
      <w:szCs w:val="18"/>
    </w:rPr>
  </w:style>
  <w:style w:type="paragraph" w:customStyle="1" w:styleId="205">
    <w:name w:val="列表项目符号 41"/>
    <w:basedOn w:val="1"/>
    <w:qFormat/>
    <w:uiPriority w:val="0"/>
    <w:pPr>
      <w:tabs>
        <w:tab w:val="left" w:pos="360"/>
      </w:tabs>
      <w:spacing w:line="380" w:lineRule="exact"/>
      <w:ind w:left="360" w:hanging="360"/>
    </w:pPr>
    <w:rPr>
      <w:rFonts w:ascii="Calibri" w:hAnsi="Calibri"/>
      <w:sz w:val="28"/>
      <w:szCs w:val="22"/>
    </w:rPr>
  </w:style>
  <w:style w:type="paragraph" w:customStyle="1" w:styleId="206">
    <w:name w:val="索引 81"/>
    <w:basedOn w:val="1"/>
    <w:next w:val="1"/>
    <w:qFormat/>
    <w:uiPriority w:val="0"/>
    <w:pPr>
      <w:ind w:left="1400"/>
    </w:pPr>
    <w:rPr>
      <w:rFonts w:ascii="Calibri" w:hAnsi="Calibri"/>
      <w:szCs w:val="22"/>
    </w:rPr>
  </w:style>
  <w:style w:type="paragraph" w:customStyle="1" w:styleId="207">
    <w:name w:val="列表编号1"/>
    <w:basedOn w:val="1"/>
    <w:qFormat/>
    <w:uiPriority w:val="0"/>
    <w:pPr>
      <w:tabs>
        <w:tab w:val="left" w:pos="0"/>
        <w:tab w:val="left" w:pos="840"/>
      </w:tabs>
      <w:spacing w:line="360" w:lineRule="auto"/>
    </w:pPr>
  </w:style>
  <w:style w:type="paragraph" w:customStyle="1" w:styleId="208">
    <w:name w:val="正文缩进11"/>
    <w:basedOn w:val="1"/>
    <w:qFormat/>
    <w:uiPriority w:val="0"/>
    <w:pPr>
      <w:ind w:firstLine="420"/>
    </w:pPr>
    <w:rPr>
      <w:rFonts w:ascii="宋体"/>
      <w:color w:val="000000"/>
      <w:sz w:val="24"/>
      <w:szCs w:val="20"/>
    </w:rPr>
  </w:style>
  <w:style w:type="paragraph" w:customStyle="1" w:styleId="209">
    <w:name w:val="题注1"/>
    <w:basedOn w:val="1"/>
    <w:next w:val="1"/>
    <w:link w:val="210"/>
    <w:qFormat/>
    <w:uiPriority w:val="0"/>
    <w:pPr>
      <w:tabs>
        <w:tab w:val="left" w:pos="0"/>
      </w:tabs>
      <w:spacing w:line="360" w:lineRule="auto"/>
    </w:pPr>
    <w:rPr>
      <w:rFonts w:ascii="Arial" w:hAnsi="Arial" w:eastAsia="黑体"/>
      <w:sz w:val="20"/>
      <w:szCs w:val="20"/>
    </w:rPr>
  </w:style>
  <w:style w:type="character" w:customStyle="1" w:styleId="210">
    <w:name w:val="题注 字符"/>
    <w:link w:val="209"/>
    <w:qFormat/>
    <w:uiPriority w:val="0"/>
    <w:rPr>
      <w:rFonts w:ascii="Arial" w:hAnsi="Arial" w:eastAsia="黑体" w:cs="Arial"/>
    </w:rPr>
  </w:style>
  <w:style w:type="paragraph" w:customStyle="1" w:styleId="211">
    <w:name w:val="索引 51"/>
    <w:basedOn w:val="1"/>
    <w:next w:val="1"/>
    <w:qFormat/>
    <w:uiPriority w:val="0"/>
    <w:pPr>
      <w:ind w:left="800"/>
    </w:pPr>
    <w:rPr>
      <w:rFonts w:ascii="Calibri" w:hAnsi="Calibri"/>
      <w:szCs w:val="22"/>
    </w:rPr>
  </w:style>
  <w:style w:type="paragraph" w:customStyle="1" w:styleId="212">
    <w:name w:val="列表项目符号1"/>
    <w:basedOn w:val="1"/>
    <w:qFormat/>
    <w:uiPriority w:val="0"/>
    <w:pPr>
      <w:tabs>
        <w:tab w:val="left" w:pos="840"/>
      </w:tabs>
      <w:spacing w:line="360" w:lineRule="auto"/>
      <w:ind w:left="962" w:hanging="480"/>
    </w:pPr>
    <w:rPr>
      <w:sz w:val="24"/>
    </w:rPr>
  </w:style>
  <w:style w:type="paragraph" w:customStyle="1" w:styleId="213">
    <w:name w:val="文档结构图1"/>
    <w:basedOn w:val="1"/>
    <w:qFormat/>
    <w:uiPriority w:val="0"/>
    <w:pPr>
      <w:shd w:val="clear" w:color="auto" w:fill="000080"/>
    </w:pPr>
  </w:style>
  <w:style w:type="paragraph" w:customStyle="1" w:styleId="214">
    <w:name w:val="批注文字1"/>
    <w:basedOn w:val="1"/>
    <w:link w:val="215"/>
    <w:qFormat/>
    <w:uiPriority w:val="99"/>
    <w:pPr>
      <w:jc w:val="left"/>
    </w:pPr>
    <w:rPr>
      <w:rFonts w:ascii="Calibri" w:hAnsi="Calibri"/>
      <w:szCs w:val="20"/>
    </w:rPr>
  </w:style>
  <w:style w:type="character" w:customStyle="1" w:styleId="215">
    <w:name w:val="批注文字 字符"/>
    <w:link w:val="214"/>
    <w:qFormat/>
    <w:uiPriority w:val="99"/>
    <w:rPr>
      <w:rFonts w:ascii="Calibri" w:hAnsi="Calibri" w:eastAsia="宋体" w:cs="Times New Roman"/>
      <w:sz w:val="21"/>
    </w:rPr>
  </w:style>
  <w:style w:type="paragraph" w:customStyle="1" w:styleId="216">
    <w:name w:val="索引 61"/>
    <w:basedOn w:val="1"/>
    <w:next w:val="1"/>
    <w:qFormat/>
    <w:uiPriority w:val="0"/>
    <w:pPr>
      <w:ind w:left="1000"/>
    </w:pPr>
    <w:rPr>
      <w:rFonts w:ascii="Calibri" w:hAnsi="Calibri"/>
      <w:szCs w:val="22"/>
    </w:rPr>
  </w:style>
  <w:style w:type="paragraph" w:customStyle="1" w:styleId="217">
    <w:name w:val="正文文本 31"/>
    <w:basedOn w:val="1"/>
    <w:qFormat/>
    <w:uiPriority w:val="0"/>
    <w:rPr>
      <w:color w:val="000000"/>
    </w:rPr>
  </w:style>
  <w:style w:type="paragraph" w:customStyle="1" w:styleId="218">
    <w:name w:val="列表项目符号 31"/>
    <w:basedOn w:val="1"/>
    <w:qFormat/>
    <w:uiPriority w:val="0"/>
    <w:pPr>
      <w:tabs>
        <w:tab w:val="left" w:pos="1200"/>
      </w:tabs>
      <w:spacing w:line="380" w:lineRule="exact"/>
      <w:ind w:left="1200" w:hanging="360"/>
    </w:pPr>
    <w:rPr>
      <w:rFonts w:ascii="Calibri" w:hAnsi="Calibri"/>
      <w:sz w:val="28"/>
      <w:szCs w:val="22"/>
    </w:rPr>
  </w:style>
  <w:style w:type="paragraph" w:customStyle="1" w:styleId="219">
    <w:name w:val="文本块1"/>
    <w:basedOn w:val="1"/>
    <w:qFormat/>
    <w:uiPriority w:val="0"/>
    <w:pPr>
      <w:spacing w:line="360" w:lineRule="exact"/>
      <w:ind w:left="1548" w:right="12" w:hanging="2405"/>
    </w:pPr>
    <w:rPr>
      <w:rFonts w:ascii="宋体"/>
      <w:bCs/>
      <w:sz w:val="28"/>
      <w:szCs w:val="22"/>
    </w:rPr>
  </w:style>
  <w:style w:type="paragraph" w:customStyle="1" w:styleId="220">
    <w:name w:val="列表项目符号 21"/>
    <w:basedOn w:val="1"/>
    <w:qFormat/>
    <w:uiPriority w:val="0"/>
    <w:pPr>
      <w:tabs>
        <w:tab w:val="left" w:pos="720"/>
      </w:tabs>
      <w:spacing w:line="360" w:lineRule="auto"/>
      <w:ind w:left="720" w:hanging="360"/>
    </w:pPr>
    <w:rPr>
      <w:sz w:val="24"/>
    </w:rPr>
  </w:style>
  <w:style w:type="paragraph" w:customStyle="1" w:styleId="221">
    <w:name w:val="HTML 地址1"/>
    <w:basedOn w:val="1"/>
    <w:qFormat/>
    <w:uiPriority w:val="0"/>
    <w:rPr>
      <w:i/>
      <w:iCs/>
    </w:rPr>
  </w:style>
  <w:style w:type="paragraph" w:customStyle="1" w:styleId="222">
    <w:name w:val="索引 41"/>
    <w:basedOn w:val="1"/>
    <w:next w:val="1"/>
    <w:qFormat/>
    <w:uiPriority w:val="0"/>
    <w:pPr>
      <w:ind w:left="600"/>
    </w:pPr>
    <w:rPr>
      <w:rFonts w:ascii="Calibri" w:hAnsi="Calibri"/>
      <w:szCs w:val="22"/>
    </w:rPr>
  </w:style>
  <w:style w:type="paragraph" w:customStyle="1" w:styleId="223">
    <w:name w:val="目录 51"/>
    <w:basedOn w:val="1"/>
    <w:next w:val="1"/>
    <w:qFormat/>
    <w:uiPriority w:val="0"/>
    <w:pPr>
      <w:ind w:left="840"/>
      <w:jc w:val="left"/>
    </w:pPr>
    <w:rPr>
      <w:rFonts w:ascii="Calibri" w:hAnsi="Calibri" w:cs="Calibri"/>
      <w:sz w:val="18"/>
      <w:szCs w:val="18"/>
    </w:rPr>
  </w:style>
  <w:style w:type="paragraph" w:customStyle="1" w:styleId="224">
    <w:name w:val="目录 31"/>
    <w:basedOn w:val="1"/>
    <w:next w:val="1"/>
    <w:qFormat/>
    <w:uiPriority w:val="39"/>
    <w:pPr>
      <w:ind w:left="420"/>
      <w:jc w:val="left"/>
    </w:pPr>
    <w:rPr>
      <w:rFonts w:ascii="Calibri" w:hAnsi="Calibri" w:cs="Calibri"/>
      <w:i/>
      <w:iCs/>
      <w:sz w:val="20"/>
      <w:szCs w:val="20"/>
    </w:rPr>
  </w:style>
  <w:style w:type="paragraph" w:customStyle="1" w:styleId="225">
    <w:name w:val="纯文本11"/>
    <w:basedOn w:val="1"/>
    <w:qFormat/>
    <w:uiPriority w:val="0"/>
    <w:rPr>
      <w:rFonts w:ascii="宋体"/>
      <w:szCs w:val="21"/>
    </w:rPr>
  </w:style>
  <w:style w:type="paragraph" w:customStyle="1" w:styleId="226">
    <w:name w:val="列表项目符号 51"/>
    <w:basedOn w:val="1"/>
    <w:qFormat/>
    <w:uiPriority w:val="0"/>
    <w:pPr>
      <w:tabs>
        <w:tab w:val="left" w:pos="720"/>
      </w:tabs>
      <w:spacing w:line="380" w:lineRule="exact"/>
      <w:ind w:left="720" w:hanging="360"/>
    </w:pPr>
    <w:rPr>
      <w:rFonts w:ascii="Calibri" w:hAnsi="Calibri"/>
      <w:sz w:val="28"/>
      <w:szCs w:val="22"/>
    </w:rPr>
  </w:style>
  <w:style w:type="paragraph" w:customStyle="1" w:styleId="227">
    <w:name w:val="目录 81"/>
    <w:basedOn w:val="1"/>
    <w:next w:val="1"/>
    <w:qFormat/>
    <w:uiPriority w:val="0"/>
    <w:pPr>
      <w:ind w:left="1470"/>
      <w:jc w:val="left"/>
    </w:pPr>
    <w:rPr>
      <w:rFonts w:ascii="Calibri" w:hAnsi="Calibri" w:cs="Calibri"/>
      <w:sz w:val="18"/>
      <w:szCs w:val="18"/>
    </w:rPr>
  </w:style>
  <w:style w:type="paragraph" w:customStyle="1" w:styleId="228">
    <w:name w:val="索引 31"/>
    <w:basedOn w:val="1"/>
    <w:next w:val="1"/>
    <w:qFormat/>
    <w:uiPriority w:val="0"/>
    <w:pPr>
      <w:ind w:left="400"/>
    </w:pPr>
    <w:rPr>
      <w:rFonts w:ascii="Calibri" w:hAnsi="Calibri"/>
      <w:szCs w:val="22"/>
    </w:rPr>
  </w:style>
  <w:style w:type="paragraph" w:customStyle="1" w:styleId="229">
    <w:name w:val="日期1"/>
    <w:basedOn w:val="1"/>
    <w:next w:val="1"/>
    <w:qFormat/>
    <w:uiPriority w:val="0"/>
    <w:pPr>
      <w:ind w:left="2500"/>
    </w:pPr>
  </w:style>
  <w:style w:type="paragraph" w:customStyle="1" w:styleId="230">
    <w:name w:val="正文文本缩进 21"/>
    <w:basedOn w:val="1"/>
    <w:qFormat/>
    <w:uiPriority w:val="0"/>
    <w:pPr>
      <w:spacing w:line="540" w:lineRule="exact"/>
      <w:ind w:firstLine="225"/>
      <w:jc w:val="left"/>
    </w:pPr>
    <w:rPr>
      <w:rFonts w:ascii="仿宋_GB2312" w:eastAsia="仿宋_GB2312"/>
      <w:sz w:val="32"/>
    </w:rPr>
  </w:style>
  <w:style w:type="paragraph" w:customStyle="1" w:styleId="231">
    <w:name w:val="尾注文本1"/>
    <w:basedOn w:val="1"/>
    <w:qFormat/>
    <w:uiPriority w:val="0"/>
    <w:pPr>
      <w:widowControl/>
      <w:jc w:val="left"/>
    </w:pPr>
    <w:rPr>
      <w:rFonts w:ascii="宋体"/>
      <w:bCs/>
      <w:szCs w:val="21"/>
    </w:rPr>
  </w:style>
  <w:style w:type="paragraph" w:customStyle="1" w:styleId="232">
    <w:name w:val="批注框文本1"/>
    <w:basedOn w:val="1"/>
    <w:qFormat/>
    <w:uiPriority w:val="0"/>
    <w:rPr>
      <w:sz w:val="18"/>
      <w:szCs w:val="20"/>
    </w:rPr>
  </w:style>
  <w:style w:type="paragraph" w:customStyle="1" w:styleId="233">
    <w:name w:val="页脚1"/>
    <w:basedOn w:val="1"/>
    <w:link w:val="234"/>
    <w:qFormat/>
    <w:uiPriority w:val="99"/>
    <w:pPr>
      <w:tabs>
        <w:tab w:val="center" w:pos="4153"/>
        <w:tab w:val="right" w:pos="8306"/>
      </w:tabs>
      <w:jc w:val="left"/>
    </w:pPr>
    <w:rPr>
      <w:rFonts w:ascii="Calibri" w:hAnsi="Calibri"/>
      <w:sz w:val="18"/>
      <w:szCs w:val="18"/>
    </w:rPr>
  </w:style>
  <w:style w:type="character" w:customStyle="1" w:styleId="234">
    <w:name w:val="页脚 字符"/>
    <w:link w:val="233"/>
    <w:qFormat/>
    <w:uiPriority w:val="99"/>
    <w:rPr>
      <w:rFonts w:ascii="Calibri" w:hAnsi="Calibri" w:eastAsia="宋体" w:cs="Times New Roman"/>
      <w:sz w:val="18"/>
      <w:szCs w:val="18"/>
    </w:rPr>
  </w:style>
  <w:style w:type="paragraph" w:customStyle="1" w:styleId="235">
    <w:name w:val="寄信人地址11"/>
    <w:basedOn w:val="1"/>
    <w:qFormat/>
    <w:uiPriority w:val="0"/>
    <w:rPr>
      <w:rFonts w:ascii="Arial" w:hAnsi="Arial"/>
    </w:rPr>
  </w:style>
  <w:style w:type="paragraph" w:customStyle="1" w:styleId="236">
    <w:name w:val="页眉1"/>
    <w:basedOn w:val="1"/>
    <w:link w:val="237"/>
    <w:qFormat/>
    <w:uiPriority w:val="99"/>
    <w:pPr>
      <w:pBdr>
        <w:bottom w:val="single" w:color="000000" w:sz="6" w:space="1"/>
      </w:pBdr>
      <w:tabs>
        <w:tab w:val="center" w:pos="4153"/>
        <w:tab w:val="right" w:pos="8306"/>
      </w:tabs>
      <w:jc w:val="center"/>
    </w:pPr>
    <w:rPr>
      <w:sz w:val="18"/>
      <w:szCs w:val="18"/>
    </w:rPr>
  </w:style>
  <w:style w:type="character" w:customStyle="1" w:styleId="237">
    <w:name w:val="页眉 字符"/>
    <w:link w:val="236"/>
    <w:qFormat/>
    <w:uiPriority w:val="99"/>
    <w:rPr>
      <w:sz w:val="18"/>
      <w:szCs w:val="18"/>
    </w:rPr>
  </w:style>
  <w:style w:type="paragraph" w:customStyle="1" w:styleId="238">
    <w:name w:val="目录 11"/>
    <w:basedOn w:val="1"/>
    <w:next w:val="1"/>
    <w:qFormat/>
    <w:uiPriority w:val="39"/>
    <w:pPr>
      <w:spacing w:before="120" w:after="120"/>
      <w:jc w:val="left"/>
    </w:pPr>
    <w:rPr>
      <w:rFonts w:ascii="Calibri" w:hAnsi="Calibri" w:cs="Calibri"/>
      <w:b/>
      <w:bCs/>
      <w:caps/>
      <w:sz w:val="20"/>
      <w:szCs w:val="20"/>
    </w:rPr>
  </w:style>
  <w:style w:type="paragraph" w:customStyle="1" w:styleId="239">
    <w:name w:val="目录 41"/>
    <w:basedOn w:val="1"/>
    <w:next w:val="1"/>
    <w:qFormat/>
    <w:uiPriority w:val="0"/>
    <w:pPr>
      <w:ind w:left="630"/>
      <w:jc w:val="left"/>
    </w:pPr>
    <w:rPr>
      <w:rFonts w:ascii="Calibri" w:hAnsi="Calibri" w:cs="Calibri"/>
      <w:sz w:val="18"/>
      <w:szCs w:val="18"/>
    </w:rPr>
  </w:style>
  <w:style w:type="paragraph" w:customStyle="1" w:styleId="240">
    <w:name w:val="索引标题1"/>
    <w:basedOn w:val="1"/>
    <w:next w:val="241"/>
    <w:qFormat/>
    <w:uiPriority w:val="0"/>
    <w:rPr>
      <w:rFonts w:ascii="Calibri" w:hAnsi="Calibri"/>
      <w:szCs w:val="22"/>
    </w:rPr>
  </w:style>
  <w:style w:type="paragraph" w:customStyle="1" w:styleId="241">
    <w:name w:val="索引 11"/>
    <w:basedOn w:val="1"/>
    <w:next w:val="1"/>
    <w:qFormat/>
    <w:uiPriority w:val="0"/>
    <w:rPr>
      <w:rFonts w:ascii="Calibri" w:hAnsi="Calibri"/>
      <w:szCs w:val="22"/>
    </w:rPr>
  </w:style>
  <w:style w:type="paragraph" w:customStyle="1" w:styleId="242">
    <w:name w:val="脚注文本1"/>
    <w:basedOn w:val="1"/>
    <w:qFormat/>
    <w:uiPriority w:val="0"/>
    <w:pPr>
      <w:jc w:val="left"/>
    </w:pPr>
    <w:rPr>
      <w:rFonts w:ascii="宋体"/>
      <w:bCs/>
      <w:sz w:val="18"/>
      <w:szCs w:val="18"/>
    </w:rPr>
  </w:style>
  <w:style w:type="paragraph" w:customStyle="1" w:styleId="243">
    <w:name w:val="目录 61"/>
    <w:basedOn w:val="1"/>
    <w:next w:val="1"/>
    <w:qFormat/>
    <w:uiPriority w:val="0"/>
    <w:pPr>
      <w:ind w:left="1050"/>
      <w:jc w:val="left"/>
    </w:pPr>
    <w:rPr>
      <w:rFonts w:ascii="Calibri" w:hAnsi="Calibri" w:cs="Calibri"/>
      <w:sz w:val="18"/>
      <w:szCs w:val="18"/>
    </w:rPr>
  </w:style>
  <w:style w:type="paragraph" w:customStyle="1" w:styleId="244">
    <w:name w:val="正文文本缩进 31"/>
    <w:basedOn w:val="1"/>
    <w:qFormat/>
    <w:uiPriority w:val="0"/>
    <w:pPr>
      <w:ind w:firstLine="213"/>
    </w:pPr>
    <w:rPr>
      <w:rFonts w:ascii="仿宋_GB2312" w:eastAsia="仿宋_GB2312"/>
      <w:sz w:val="30"/>
    </w:rPr>
  </w:style>
  <w:style w:type="paragraph" w:customStyle="1" w:styleId="245">
    <w:name w:val="索引 71"/>
    <w:basedOn w:val="1"/>
    <w:next w:val="1"/>
    <w:qFormat/>
    <w:uiPriority w:val="0"/>
    <w:pPr>
      <w:ind w:left="1200"/>
    </w:pPr>
    <w:rPr>
      <w:rFonts w:ascii="Calibri" w:hAnsi="Calibri"/>
      <w:szCs w:val="22"/>
    </w:rPr>
  </w:style>
  <w:style w:type="paragraph" w:customStyle="1" w:styleId="246">
    <w:name w:val="索引 91"/>
    <w:basedOn w:val="1"/>
    <w:next w:val="1"/>
    <w:qFormat/>
    <w:uiPriority w:val="0"/>
    <w:pPr>
      <w:ind w:left="1600"/>
    </w:pPr>
    <w:rPr>
      <w:rFonts w:ascii="Calibri" w:hAnsi="Calibri"/>
      <w:szCs w:val="22"/>
    </w:rPr>
  </w:style>
  <w:style w:type="paragraph" w:customStyle="1" w:styleId="247">
    <w:name w:val="图表目录11"/>
    <w:basedOn w:val="1"/>
    <w:next w:val="1"/>
    <w:qFormat/>
    <w:uiPriority w:val="0"/>
    <w:pPr>
      <w:widowControl/>
      <w:ind w:left="400" w:hanging="200"/>
      <w:jc w:val="left"/>
    </w:pPr>
    <w:rPr>
      <w:rFonts w:ascii="宋体"/>
      <w:bCs/>
      <w:szCs w:val="21"/>
    </w:rPr>
  </w:style>
  <w:style w:type="paragraph" w:customStyle="1" w:styleId="248">
    <w:name w:val="目录 21"/>
    <w:basedOn w:val="1"/>
    <w:next w:val="1"/>
    <w:qFormat/>
    <w:uiPriority w:val="39"/>
    <w:pPr>
      <w:ind w:left="210"/>
      <w:jc w:val="left"/>
    </w:pPr>
    <w:rPr>
      <w:rFonts w:ascii="Calibri" w:hAnsi="Calibri" w:cs="Calibri"/>
      <w:smallCaps/>
      <w:sz w:val="20"/>
      <w:szCs w:val="20"/>
    </w:rPr>
  </w:style>
  <w:style w:type="paragraph" w:customStyle="1" w:styleId="249">
    <w:name w:val="目录 91"/>
    <w:basedOn w:val="1"/>
    <w:next w:val="1"/>
    <w:qFormat/>
    <w:uiPriority w:val="0"/>
    <w:pPr>
      <w:ind w:left="1680"/>
      <w:jc w:val="left"/>
    </w:pPr>
    <w:rPr>
      <w:rFonts w:ascii="Calibri" w:hAnsi="Calibri" w:cs="Calibri"/>
      <w:sz w:val="18"/>
      <w:szCs w:val="18"/>
    </w:rPr>
  </w:style>
  <w:style w:type="paragraph" w:customStyle="1" w:styleId="250">
    <w:name w:val="正文文本 21"/>
    <w:basedOn w:val="1"/>
    <w:qFormat/>
    <w:uiPriority w:val="0"/>
    <w:pPr>
      <w:spacing w:line="560" w:lineRule="exact"/>
    </w:pPr>
    <w:rPr>
      <w:rFonts w:ascii="仿宋_GB2312" w:eastAsia="仿宋_GB2312"/>
      <w:sz w:val="28"/>
      <w:szCs w:val="30"/>
    </w:rPr>
  </w:style>
  <w:style w:type="paragraph" w:customStyle="1" w:styleId="251">
    <w:name w:val="列表接续 21"/>
    <w:basedOn w:val="1"/>
    <w:qFormat/>
    <w:uiPriority w:val="0"/>
    <w:pPr>
      <w:spacing w:after="120"/>
      <w:ind w:left="840"/>
    </w:pPr>
  </w:style>
  <w:style w:type="paragraph" w:customStyle="1" w:styleId="252">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lang w:bidi="ar-SA"/>
    </w:rPr>
  </w:style>
  <w:style w:type="paragraph" w:customStyle="1" w:styleId="253">
    <w:name w:val="普通(网站)1"/>
    <w:basedOn w:val="1"/>
    <w:qFormat/>
    <w:uiPriority w:val="0"/>
    <w:pPr>
      <w:widowControl/>
      <w:spacing w:before="100" w:beforeAutospacing="1" w:after="100" w:afterAutospacing="1"/>
      <w:jc w:val="left"/>
    </w:pPr>
    <w:rPr>
      <w:rFonts w:ascii="宋体"/>
      <w:sz w:val="24"/>
      <w:szCs w:val="20"/>
    </w:rPr>
  </w:style>
  <w:style w:type="paragraph" w:customStyle="1" w:styleId="254">
    <w:name w:val="索引 21"/>
    <w:basedOn w:val="1"/>
    <w:next w:val="1"/>
    <w:qFormat/>
    <w:uiPriority w:val="0"/>
    <w:pPr>
      <w:ind w:left="200"/>
    </w:pPr>
    <w:rPr>
      <w:rFonts w:ascii="Calibri" w:hAnsi="Calibri"/>
      <w:szCs w:val="22"/>
    </w:rPr>
  </w:style>
  <w:style w:type="paragraph" w:customStyle="1" w:styleId="255">
    <w:name w:val="标题1"/>
    <w:basedOn w:val="1"/>
    <w:next w:val="1"/>
    <w:qFormat/>
    <w:uiPriority w:val="0"/>
    <w:pPr>
      <w:spacing w:before="240" w:after="60"/>
      <w:jc w:val="center"/>
      <w:outlineLvl w:val="0"/>
    </w:pPr>
    <w:rPr>
      <w:rFonts w:ascii="Cambria" w:hAnsi="Cambria"/>
      <w:b/>
      <w:bCs/>
      <w:sz w:val="32"/>
      <w:szCs w:val="32"/>
    </w:rPr>
  </w:style>
  <w:style w:type="paragraph" w:customStyle="1" w:styleId="256">
    <w:name w:val="批注主题1"/>
    <w:basedOn w:val="214"/>
    <w:next w:val="214"/>
    <w:qFormat/>
    <w:uiPriority w:val="0"/>
    <w:rPr>
      <w:b/>
    </w:rPr>
  </w:style>
  <w:style w:type="paragraph" w:customStyle="1" w:styleId="257">
    <w:name w:val="正文首行缩进1"/>
    <w:basedOn w:val="1"/>
    <w:next w:val="1"/>
    <w:qFormat/>
    <w:uiPriority w:val="0"/>
    <w:pPr>
      <w:spacing w:after="120" w:line="240" w:lineRule="auto"/>
      <w:ind w:firstLine="100"/>
    </w:pPr>
    <w:rPr>
      <w:rFonts w:ascii="Times New Roman" w:hAnsi="Times New Roman" w:eastAsia="宋体"/>
      <w:sz w:val="21"/>
    </w:rPr>
  </w:style>
  <w:style w:type="paragraph" w:customStyle="1" w:styleId="258">
    <w:name w:val="正文首行缩进 21"/>
    <w:basedOn w:val="40"/>
    <w:link w:val="259"/>
    <w:qFormat/>
    <w:uiPriority w:val="0"/>
    <w:pPr>
      <w:spacing w:after="120"/>
      <w:ind w:left="200" w:firstLine="200"/>
    </w:pPr>
    <w:rPr>
      <w:rFonts w:ascii="Times New Roman"/>
      <w:sz w:val="24"/>
      <w:szCs w:val="24"/>
    </w:rPr>
  </w:style>
  <w:style w:type="character" w:customStyle="1" w:styleId="259">
    <w:name w:val="正文文本首行缩进 2 字符"/>
    <w:link w:val="258"/>
    <w:qFormat/>
    <w:uiPriority w:val="0"/>
    <w:rPr>
      <w:rFonts w:eastAsia="仿宋_GB2312"/>
      <w:sz w:val="24"/>
      <w:szCs w:val="24"/>
      <w:lang w:bidi="ar-SA"/>
    </w:rPr>
  </w:style>
  <w:style w:type="table" w:customStyle="1" w:styleId="260">
    <w:name w:val="网格型1"/>
    <w:basedOn w:val="198"/>
    <w:qFormat/>
    <w:uiPriority w:val="0"/>
  </w:style>
  <w:style w:type="character" w:customStyle="1" w:styleId="261">
    <w:name w:val="要点1"/>
    <w:link w:val="1"/>
    <w:qFormat/>
    <w:uiPriority w:val="0"/>
    <w:rPr>
      <w:b/>
    </w:rPr>
  </w:style>
  <w:style w:type="character" w:customStyle="1" w:styleId="262">
    <w:name w:val="尾注引用1"/>
    <w:link w:val="1"/>
    <w:qFormat/>
    <w:uiPriority w:val="0"/>
    <w:rPr>
      <w:vertAlign w:val="superscript"/>
    </w:rPr>
  </w:style>
  <w:style w:type="character" w:customStyle="1" w:styleId="263">
    <w:name w:val="页码1"/>
    <w:link w:val="1"/>
    <w:qFormat/>
    <w:uiPriority w:val="0"/>
  </w:style>
  <w:style w:type="character" w:customStyle="1" w:styleId="264">
    <w:name w:val="已访问的超链接1"/>
    <w:link w:val="1"/>
    <w:qFormat/>
    <w:uiPriority w:val="0"/>
    <w:rPr>
      <w:color w:val="800080"/>
      <w:u w:val="single"/>
    </w:rPr>
  </w:style>
  <w:style w:type="character" w:customStyle="1" w:styleId="265">
    <w:name w:val="强调1"/>
    <w:link w:val="1"/>
    <w:qFormat/>
    <w:uiPriority w:val="0"/>
    <w:rPr>
      <w:color w:val="CC0033"/>
    </w:rPr>
  </w:style>
  <w:style w:type="character" w:customStyle="1" w:styleId="266">
    <w:name w:val="HTML 打字机1"/>
    <w:link w:val="1"/>
    <w:qFormat/>
    <w:uiPriority w:val="0"/>
    <w:rPr>
      <w:rFonts w:ascii="宋体" w:eastAsia="宋体" w:cs="宋体"/>
      <w:sz w:val="24"/>
      <w:szCs w:val="24"/>
      <w:lang w:bidi="ar-SA"/>
    </w:rPr>
  </w:style>
  <w:style w:type="character" w:customStyle="1" w:styleId="267">
    <w:name w:val="超链接1"/>
    <w:link w:val="1"/>
    <w:qFormat/>
    <w:uiPriority w:val="99"/>
    <w:rPr>
      <w:color w:val="0000FF"/>
      <w:u w:val="single"/>
    </w:rPr>
  </w:style>
  <w:style w:type="character" w:customStyle="1" w:styleId="268">
    <w:name w:val="批注引用1"/>
    <w:link w:val="1"/>
    <w:qFormat/>
    <w:uiPriority w:val="0"/>
    <w:rPr>
      <w:sz w:val="21"/>
    </w:rPr>
  </w:style>
  <w:style w:type="character" w:customStyle="1" w:styleId="269">
    <w:name w:val="脚注引用1"/>
    <w:link w:val="1"/>
    <w:qFormat/>
    <w:uiPriority w:val="0"/>
    <w:rPr>
      <w:vertAlign w:val="superscript"/>
    </w:rPr>
  </w:style>
  <w:style w:type="paragraph" w:customStyle="1" w:styleId="270">
    <w:name w:val="样式1"/>
    <w:basedOn w:val="207"/>
    <w:next w:val="1"/>
    <w:qFormat/>
    <w:uiPriority w:val="0"/>
    <w:pPr>
      <w:numPr>
        <w:ilvl w:val="0"/>
        <w:numId w:val="0"/>
      </w:numPr>
    </w:pPr>
    <w:rPr>
      <w:rFonts w:ascii="Arial" w:hAnsi="Arial" w:eastAsia="幼圆" w:cs="Arial"/>
      <w:sz w:val="24"/>
      <w:szCs w:val="20"/>
      <w:lang w:bidi="ar-SA"/>
    </w:rPr>
  </w:style>
  <w:style w:type="paragraph" w:customStyle="1" w:styleId="271">
    <w:name w:val="样式 正文首行缩进 2 + Arial"/>
    <w:basedOn w:val="1"/>
    <w:next w:val="1"/>
    <w:qFormat/>
    <w:uiPriority w:val="0"/>
    <w:pPr>
      <w:spacing w:after="120" w:line="320" w:lineRule="atLeast"/>
      <w:ind w:firstLine="200"/>
    </w:pPr>
    <w:rPr>
      <w:rFonts w:ascii="Arial" w:hAnsi="Arial"/>
    </w:rPr>
  </w:style>
  <w:style w:type="character" w:customStyle="1" w:styleId="272">
    <w:name w:val="Comment Text Char"/>
    <w:link w:val="1"/>
    <w:qFormat/>
    <w:uiPriority w:val="0"/>
    <w:rPr>
      <w:rFonts w:cs="Times New Roman"/>
      <w:sz w:val="21"/>
      <w:szCs w:val="21"/>
      <w:lang w:bidi="ar-SA"/>
    </w:rPr>
  </w:style>
  <w:style w:type="character" w:customStyle="1" w:styleId="273">
    <w:name w:val="纯文本 Char_0"/>
    <w:link w:val="274"/>
    <w:qFormat/>
    <w:uiPriority w:val="0"/>
    <w:rPr>
      <w:rFonts w:ascii="宋体" w:hAnsi="Courier New" w:cs="Courier New"/>
      <w:sz w:val="21"/>
      <w:szCs w:val="21"/>
    </w:rPr>
  </w:style>
  <w:style w:type="paragraph" w:customStyle="1" w:styleId="274">
    <w:name w:val="纯文本_0"/>
    <w:basedOn w:val="275"/>
    <w:link w:val="273"/>
    <w:unhideWhenUsed/>
    <w:qFormat/>
    <w:uiPriority w:val="0"/>
    <w:rPr>
      <w:rFonts w:ascii="宋体" w:hAnsi="Courier New"/>
      <w:szCs w:val="21"/>
    </w:rPr>
  </w:style>
  <w:style w:type="paragraph" w:customStyle="1" w:styleId="275">
    <w:name w:val="正文_7"/>
    <w:qFormat/>
    <w:uiPriority w:val="0"/>
    <w:pPr>
      <w:widowControl w:val="0"/>
      <w:jc w:val="both"/>
    </w:pPr>
    <w:rPr>
      <w:rFonts w:hint="default" w:ascii="Times New Roman" w:hAnsi="Times New Roman" w:eastAsia="宋体" w:cs="Times New Roman"/>
      <w:sz w:val="21"/>
      <w:szCs w:val="24"/>
      <w:lang w:val="en-US" w:eastAsia="zh-CN" w:bidi="ar-SA"/>
    </w:rPr>
  </w:style>
  <w:style w:type="character" w:customStyle="1" w:styleId="276">
    <w:name w:val="ca-51"/>
    <w:link w:val="1"/>
    <w:qFormat/>
    <w:uiPriority w:val="0"/>
    <w:rPr>
      <w:rFonts w:ascii="楷体_GB2312" w:eastAsia="楷体_GB2312"/>
      <w:b/>
      <w:bCs/>
      <w:spacing w:val="-20"/>
      <w:sz w:val="24"/>
      <w:szCs w:val="24"/>
    </w:rPr>
  </w:style>
  <w:style w:type="character" w:customStyle="1" w:styleId="277">
    <w:name w:val="Heading 4 Char"/>
    <w:link w:val="1"/>
    <w:qFormat/>
    <w:uiPriority w:val="0"/>
    <w:rPr>
      <w:rFonts w:ascii="Cambria" w:hAnsi="Cambria" w:eastAsia="宋体" w:cs="Cambria"/>
      <w:b/>
      <w:bCs/>
      <w:sz w:val="28"/>
      <w:szCs w:val="28"/>
      <w:lang w:bidi="ar-SA"/>
    </w:rPr>
  </w:style>
  <w:style w:type="character" w:customStyle="1" w:styleId="278">
    <w:name w:val="正文缩进 Char1_0"/>
    <w:link w:val="279"/>
    <w:qFormat/>
    <w:uiPriority w:val="0"/>
    <w:rPr>
      <w:sz w:val="21"/>
      <w:szCs w:val="22"/>
    </w:rPr>
  </w:style>
  <w:style w:type="paragraph" w:customStyle="1" w:styleId="279">
    <w:name w:val="正文缩进_0"/>
    <w:basedOn w:val="275"/>
    <w:link w:val="278"/>
    <w:unhideWhenUsed/>
    <w:qFormat/>
    <w:uiPriority w:val="0"/>
    <w:pPr>
      <w:ind w:firstLine="420"/>
    </w:pPr>
    <w:rPr>
      <w:szCs w:val="22"/>
    </w:rPr>
  </w:style>
  <w:style w:type="character" w:customStyle="1" w:styleId="280">
    <w:name w:val="Header Char1"/>
    <w:link w:val="1"/>
    <w:qFormat/>
    <w:uiPriority w:val="0"/>
    <w:rPr>
      <w:rFonts w:cs="Times New Roman"/>
      <w:sz w:val="18"/>
      <w:szCs w:val="18"/>
      <w:lang w:bidi="ar-SA"/>
    </w:rPr>
  </w:style>
  <w:style w:type="character" w:customStyle="1" w:styleId="281">
    <w:name w:val="正文文本缩进 2 Char"/>
    <w:link w:val="282"/>
    <w:qFormat/>
    <w:uiPriority w:val="0"/>
    <w:rPr>
      <w:rFonts w:hAnsi="Times New Roman"/>
      <w:sz w:val="21"/>
      <w:szCs w:val="20"/>
    </w:rPr>
  </w:style>
  <w:style w:type="paragraph" w:customStyle="1" w:styleId="282">
    <w:name w:val="正文文本缩进 2_0"/>
    <w:basedOn w:val="283"/>
    <w:link w:val="281"/>
    <w:qFormat/>
    <w:uiPriority w:val="0"/>
    <w:pPr>
      <w:spacing w:line="420" w:lineRule="exact"/>
      <w:ind w:firstLine="525"/>
    </w:pPr>
  </w:style>
  <w:style w:type="paragraph" w:customStyle="1" w:styleId="283">
    <w:name w:val="正文_2"/>
    <w:qFormat/>
    <w:uiPriority w:val="0"/>
    <w:pPr>
      <w:widowControl w:val="0"/>
      <w:jc w:val="both"/>
    </w:pPr>
    <w:rPr>
      <w:rFonts w:hint="default" w:ascii="Times New Roman" w:hAnsi="Times New Roman" w:eastAsia="宋体" w:cs="Times New Roman"/>
      <w:sz w:val="21"/>
      <w:lang w:val="en-US" w:eastAsia="zh-CN" w:bidi="ar-SA"/>
    </w:rPr>
  </w:style>
  <w:style w:type="character" w:customStyle="1" w:styleId="284">
    <w:name w:val="Heading 3 Char"/>
    <w:link w:val="1"/>
    <w:qFormat/>
    <w:uiPriority w:val="0"/>
    <w:rPr>
      <w:rFonts w:cs="Times New Roman"/>
      <w:b/>
      <w:bCs/>
      <w:sz w:val="32"/>
      <w:szCs w:val="32"/>
      <w:lang w:bidi="ar-SA"/>
    </w:rPr>
  </w:style>
  <w:style w:type="character" w:customStyle="1" w:styleId="285">
    <w:name w:val="ca-21"/>
    <w:link w:val="1"/>
    <w:qFormat/>
    <w:uiPriority w:val="0"/>
    <w:rPr>
      <w:rFonts w:ascii="宋体" w:eastAsia="宋体"/>
      <w:sz w:val="21"/>
    </w:rPr>
  </w:style>
  <w:style w:type="character" w:customStyle="1" w:styleId="286">
    <w:name w:val="Plain Text Char"/>
    <w:link w:val="1"/>
    <w:qFormat/>
    <w:uiPriority w:val="0"/>
    <w:rPr>
      <w:rFonts w:ascii="宋体" w:eastAsia="宋体"/>
      <w:sz w:val="21"/>
      <w:lang w:val="en-US" w:eastAsia="zh-CN"/>
    </w:rPr>
  </w:style>
  <w:style w:type="character" w:customStyle="1" w:styleId="287">
    <w:name w:val="maywed421"/>
    <w:link w:val="1"/>
    <w:qFormat/>
    <w:uiPriority w:val="0"/>
    <w:rPr>
      <w:color w:val="366FB6"/>
      <w:u w:val="none"/>
    </w:rPr>
  </w:style>
  <w:style w:type="character" w:customStyle="1" w:styleId="288">
    <w:name w:val="纯文本 Char_0_0"/>
    <w:link w:val="289"/>
    <w:qFormat/>
    <w:uiPriority w:val="0"/>
    <w:rPr>
      <w:rFonts w:ascii="宋体" w:hAnsi="Courier New"/>
      <w:sz w:val="21"/>
      <w:szCs w:val="21"/>
    </w:rPr>
  </w:style>
  <w:style w:type="paragraph" w:customStyle="1" w:styleId="289">
    <w:name w:val="纯文本_0_0"/>
    <w:basedOn w:val="290"/>
    <w:link w:val="288"/>
    <w:unhideWhenUsed/>
    <w:qFormat/>
    <w:uiPriority w:val="0"/>
    <w:rPr>
      <w:rFonts w:ascii="宋体" w:hAnsi="Courier New"/>
      <w:szCs w:val="21"/>
    </w:rPr>
  </w:style>
  <w:style w:type="paragraph" w:customStyle="1" w:styleId="290">
    <w:name w:val="正文_7_1_0"/>
    <w:qFormat/>
    <w:uiPriority w:val="0"/>
    <w:pPr>
      <w:widowControl w:val="0"/>
      <w:jc w:val="both"/>
    </w:pPr>
    <w:rPr>
      <w:rFonts w:hint="default" w:ascii="Times New Roman" w:hAnsi="Times New Roman" w:eastAsia="宋体" w:cs="Times New Roman"/>
      <w:sz w:val="21"/>
      <w:szCs w:val="22"/>
      <w:lang w:val="en-US" w:eastAsia="zh-CN" w:bidi="ar-SA"/>
    </w:rPr>
  </w:style>
  <w:style w:type="character" w:customStyle="1" w:styleId="291">
    <w:name w:val="style15"/>
    <w:link w:val="1"/>
    <w:qFormat/>
    <w:uiPriority w:val="0"/>
  </w:style>
  <w:style w:type="character" w:customStyle="1" w:styleId="292">
    <w:name w:val="正文（标记） Char2"/>
    <w:link w:val="293"/>
    <w:qFormat/>
    <w:uiPriority w:val="0"/>
    <w:rPr>
      <w:sz w:val="24"/>
      <w:szCs w:val="24"/>
    </w:rPr>
  </w:style>
  <w:style w:type="paragraph" w:customStyle="1" w:styleId="293">
    <w:name w:val="正文（标记）"/>
    <w:basedOn w:val="1"/>
    <w:link w:val="292"/>
    <w:qFormat/>
    <w:uiPriority w:val="0"/>
    <w:pPr>
      <w:tabs>
        <w:tab w:val="left" w:pos="0"/>
        <w:tab w:val="left" w:pos="840"/>
      </w:tabs>
      <w:spacing w:before="50" w:after="50"/>
    </w:pPr>
    <w:rPr>
      <w:sz w:val="24"/>
      <w:szCs w:val="24"/>
    </w:rPr>
  </w:style>
  <w:style w:type="character" w:customStyle="1" w:styleId="294">
    <w:name w:val="段落 Char"/>
    <w:link w:val="1"/>
    <w:qFormat/>
    <w:uiPriority w:val="0"/>
    <w:rPr>
      <w:rFonts w:ascii="仿宋_GB2312" w:eastAsia="仿宋_GB2312"/>
      <w:sz w:val="24"/>
      <w:szCs w:val="24"/>
      <w:lang w:val="en-US" w:eastAsia="zh-CN" w:bidi="ar-SA"/>
    </w:rPr>
  </w:style>
  <w:style w:type="character" w:customStyle="1" w:styleId="295">
    <w:name w:val=" Char Char2"/>
    <w:link w:val="1"/>
    <w:qFormat/>
    <w:uiPriority w:val="0"/>
    <w:rPr>
      <w:sz w:val="18"/>
      <w:szCs w:val="18"/>
    </w:rPr>
  </w:style>
  <w:style w:type="character" w:customStyle="1" w:styleId="296">
    <w:name w:val="style91"/>
    <w:link w:val="1"/>
    <w:qFormat/>
    <w:uiPriority w:val="0"/>
    <w:rPr>
      <w:color w:val="2060C0"/>
      <w:sz w:val="24"/>
      <w:szCs w:val="24"/>
    </w:rPr>
  </w:style>
  <w:style w:type="character" w:customStyle="1" w:styleId="297">
    <w:name w:val="普通文字1 Char"/>
    <w:link w:val="1"/>
    <w:qFormat/>
    <w:uiPriority w:val="0"/>
    <w:rPr>
      <w:rFonts w:ascii="宋体" w:eastAsia="宋体" w:cs="Courier New"/>
      <w:sz w:val="21"/>
      <w:szCs w:val="21"/>
      <w:lang w:val="en-US" w:eastAsia="zh-CN" w:bidi="ar-SA"/>
    </w:rPr>
  </w:style>
  <w:style w:type="character" w:customStyle="1" w:styleId="298">
    <w:name w:val="正文文本缩进 Char"/>
    <w:link w:val="299"/>
    <w:qFormat/>
    <w:uiPriority w:val="0"/>
    <w:rPr>
      <w:rFonts w:hAnsi="Times New Roman"/>
      <w:szCs w:val="20"/>
    </w:rPr>
  </w:style>
  <w:style w:type="paragraph" w:customStyle="1" w:styleId="299">
    <w:name w:val="正文文本缩进_0"/>
    <w:basedOn w:val="283"/>
    <w:link w:val="298"/>
    <w:qFormat/>
    <w:uiPriority w:val="0"/>
    <w:pPr>
      <w:spacing w:line="360" w:lineRule="auto"/>
      <w:ind w:firstLine="420"/>
    </w:pPr>
    <w:rPr>
      <w:sz w:val="20"/>
    </w:rPr>
  </w:style>
  <w:style w:type="character" w:customStyle="1" w:styleId="300">
    <w:name w:val="Char Char2"/>
    <w:link w:val="1"/>
    <w:qFormat/>
    <w:uiPriority w:val="0"/>
    <w:rPr>
      <w:sz w:val="18"/>
      <w:szCs w:val="18"/>
    </w:rPr>
  </w:style>
  <w:style w:type="character" w:customStyle="1" w:styleId="301">
    <w:name w:val="ca-41"/>
    <w:link w:val="1"/>
    <w:qFormat/>
    <w:uiPriority w:val="0"/>
    <w:rPr>
      <w:rFonts w:ascii="宋体" w:eastAsia="宋体"/>
      <w:b/>
      <w:bCs/>
      <w:color w:val="000000"/>
      <w:spacing w:val="-20"/>
      <w:sz w:val="21"/>
      <w:szCs w:val="21"/>
    </w:rPr>
  </w:style>
  <w:style w:type="character" w:customStyle="1" w:styleId="302">
    <w:name w:val="question-title"/>
    <w:link w:val="1"/>
    <w:qFormat/>
    <w:uiPriority w:val="0"/>
  </w:style>
  <w:style w:type="character" w:customStyle="1" w:styleId="303">
    <w:name w:val="A1"/>
    <w:link w:val="1"/>
    <w:qFormat/>
    <w:uiPriority w:val="0"/>
    <w:rPr>
      <w:rFonts w:ascii="Univers LT Std 45 Light" w:hAnsi="宋体" w:eastAsia="Univers LT Std 45 Light" w:cs="Univers LT Std 45 Light"/>
      <w:color w:val="221E1F"/>
      <w:sz w:val="10"/>
      <w:szCs w:val="10"/>
    </w:rPr>
  </w:style>
  <w:style w:type="character" w:customStyle="1" w:styleId="304">
    <w:name w:val="style161"/>
    <w:link w:val="1"/>
    <w:qFormat/>
    <w:uiPriority w:val="0"/>
    <w:rPr>
      <w:rFonts w:ascii="Verdana" w:hAnsi="Verdana" w:eastAsia="宋体"/>
      <w:b/>
      <w:color w:val="0A246A"/>
      <w:sz w:val="24"/>
      <w:szCs w:val="24"/>
      <w:lang w:val="en-US" w:eastAsia="zh-CN" w:bidi="ar-SA"/>
    </w:rPr>
  </w:style>
  <w:style w:type="character" w:customStyle="1" w:styleId="305">
    <w:name w:val="ca-31"/>
    <w:link w:val="1"/>
    <w:qFormat/>
    <w:uiPriority w:val="0"/>
    <w:rPr>
      <w:rFonts w:ascii="宋体" w:eastAsia="宋体"/>
      <w:color w:val="000000"/>
      <w:sz w:val="21"/>
      <w:szCs w:val="21"/>
    </w:rPr>
  </w:style>
  <w:style w:type="character" w:customStyle="1" w:styleId="306">
    <w:name w:val="apple-converted-space"/>
    <w:link w:val="1"/>
    <w:qFormat/>
    <w:uiPriority w:val="0"/>
  </w:style>
  <w:style w:type="character" w:customStyle="1" w:styleId="307">
    <w:name w:val="Footer Char1"/>
    <w:link w:val="1"/>
    <w:qFormat/>
    <w:uiPriority w:val="0"/>
    <w:rPr>
      <w:rFonts w:cs="Times New Roman"/>
      <w:sz w:val="18"/>
      <w:szCs w:val="18"/>
      <w:lang w:bidi="ar-SA"/>
    </w:rPr>
  </w:style>
  <w:style w:type="character" w:customStyle="1" w:styleId="308">
    <w:name w:val="A0"/>
    <w:link w:val="1"/>
    <w:qFormat/>
    <w:uiPriority w:val="0"/>
    <w:rPr>
      <w:rFonts w:ascii=".....?." w:hAnsi="宋体" w:eastAsia=".....?."/>
      <w:color w:val="000000"/>
      <w:sz w:val="22"/>
    </w:rPr>
  </w:style>
  <w:style w:type="character" w:customStyle="1" w:styleId="309">
    <w:name w:val=" Char Char23"/>
    <w:link w:val="1"/>
    <w:qFormat/>
    <w:uiPriority w:val="0"/>
    <w:rPr>
      <w:sz w:val="24"/>
      <w:szCs w:val="21"/>
      <w:lang w:bidi="ar-SA"/>
    </w:rPr>
  </w:style>
  <w:style w:type="character" w:customStyle="1" w:styleId="310">
    <w:name w:val="Char Char1"/>
    <w:link w:val="1"/>
    <w:qFormat/>
    <w:uiPriority w:val="0"/>
    <w:rPr>
      <w:rFonts w:ascii="宋体" w:eastAsia="宋体"/>
      <w:sz w:val="21"/>
      <w:lang w:val="en-US" w:eastAsia="zh-CN"/>
    </w:rPr>
  </w:style>
  <w:style w:type="character" w:customStyle="1" w:styleId="311">
    <w:name w:val="apple-style-span"/>
    <w:link w:val="1"/>
    <w:qFormat/>
    <w:uiPriority w:val="0"/>
    <w:rPr>
      <w:rFonts w:ascii="宋体" w:hAnsi="宋体" w:cs="Times New Roman"/>
    </w:rPr>
  </w:style>
  <w:style w:type="character" w:customStyle="1" w:styleId="312">
    <w:name w:val="无间隔 字符"/>
    <w:link w:val="313"/>
    <w:qFormat/>
    <w:uiPriority w:val="0"/>
    <w:rPr>
      <w:sz w:val="22"/>
      <w:lang w:val="en-US" w:eastAsia="zh-CN" w:bidi="ar-SA"/>
    </w:rPr>
  </w:style>
  <w:style w:type="paragraph" w:customStyle="1" w:styleId="313">
    <w:name w:val="无间隔"/>
    <w:link w:val="312"/>
    <w:qFormat/>
    <w:uiPriority w:val="0"/>
    <w:rPr>
      <w:rFonts w:hint="default" w:ascii="Times New Roman" w:hAnsi="Times New Roman" w:eastAsia="宋体" w:cs="Times New Roman"/>
      <w:sz w:val="22"/>
      <w:lang w:val="en-US" w:eastAsia="zh-CN" w:bidi="ar-SA"/>
    </w:rPr>
  </w:style>
  <w:style w:type="character" w:customStyle="1" w:styleId="314">
    <w:name w:val=" Char Char3"/>
    <w:link w:val="1"/>
    <w:qFormat/>
    <w:uiPriority w:val="0"/>
    <w:rPr>
      <w:rFonts w:ascii="宋体" w:eastAsia="宋体"/>
      <w:sz w:val="18"/>
      <w:szCs w:val="18"/>
      <w:lang w:val="en-US" w:eastAsia="zh-CN" w:bidi="ar-SA"/>
    </w:rPr>
  </w:style>
  <w:style w:type="character" w:customStyle="1" w:styleId="315">
    <w:name w:val="z12 style23"/>
    <w:link w:val="1"/>
    <w:qFormat/>
    <w:uiPriority w:val="0"/>
  </w:style>
  <w:style w:type="character" w:customStyle="1" w:styleId="316">
    <w:name w:val="font41"/>
    <w:link w:val="1"/>
    <w:qFormat/>
    <w:uiPriority w:val="0"/>
    <w:rPr>
      <w:rFonts w:hint="eastAsia" w:ascii="宋体" w:hAnsi="宋体" w:eastAsia="宋体" w:cs="宋体"/>
      <w:color w:val="000000"/>
      <w:sz w:val="24"/>
      <w:szCs w:val="24"/>
      <w:u w:val="none"/>
    </w:rPr>
  </w:style>
  <w:style w:type="character" w:customStyle="1" w:styleId="317">
    <w:name w:val="font11"/>
    <w:link w:val="1"/>
    <w:qFormat/>
    <w:uiPriority w:val="0"/>
    <w:rPr>
      <w:rFonts w:ascii="Times" w:hAnsi="Times" w:eastAsia="Times" w:cs="Times"/>
      <w:color w:val="000000"/>
      <w:sz w:val="24"/>
      <w:szCs w:val="24"/>
      <w:u w:val="none"/>
    </w:rPr>
  </w:style>
  <w:style w:type="character" w:customStyle="1" w:styleId="318">
    <w:name w:val="Plain Text Char1"/>
    <w:link w:val="1"/>
    <w:qFormat/>
    <w:uiPriority w:val="0"/>
    <w:rPr>
      <w:rFonts w:ascii="宋体" w:eastAsia="宋体"/>
      <w:sz w:val="21"/>
      <w:szCs w:val="21"/>
      <w:lang w:val="en-US" w:eastAsia="zh-CN" w:bidi="ar-SA"/>
    </w:rPr>
  </w:style>
  <w:style w:type="character" w:customStyle="1" w:styleId="319">
    <w:name w:val="Char Char"/>
    <w:link w:val="1"/>
    <w:qFormat/>
    <w:uiPriority w:val="0"/>
    <w:rPr>
      <w:rFonts w:eastAsia="宋体"/>
      <w:sz w:val="18"/>
      <w:lang w:val="en-US" w:eastAsia="zh-CN"/>
    </w:rPr>
  </w:style>
  <w:style w:type="character" w:customStyle="1" w:styleId="320">
    <w:name w:val="wj1"/>
    <w:link w:val="1"/>
    <w:qFormat/>
    <w:uiPriority w:val="0"/>
    <w:rPr>
      <w:color w:val="000000"/>
      <w:sz w:val="18"/>
      <w:szCs w:val="18"/>
      <w:u w:val="none"/>
    </w:rPr>
  </w:style>
  <w:style w:type="character" w:customStyle="1" w:styleId="321">
    <w:name w:val="Heading 2 Char"/>
    <w:link w:val="1"/>
    <w:qFormat/>
    <w:uiPriority w:val="0"/>
    <w:rPr>
      <w:rFonts w:ascii="Arial" w:hAnsi="Arial" w:eastAsia="黑体"/>
      <w:b/>
      <w:bCs/>
      <w:sz w:val="32"/>
      <w:szCs w:val="32"/>
      <w:lang w:val="en-US" w:eastAsia="zh-CN" w:bidi="ar-SA"/>
    </w:rPr>
  </w:style>
  <w:style w:type="character" w:customStyle="1" w:styleId="322">
    <w:name w:val="z1"/>
    <w:link w:val="1"/>
    <w:qFormat/>
    <w:uiPriority w:val="0"/>
  </w:style>
  <w:style w:type="character" w:customStyle="1" w:styleId="323">
    <w:name w:val="font01"/>
    <w:link w:val="1"/>
    <w:qFormat/>
    <w:uiPriority w:val="0"/>
    <w:rPr>
      <w:rFonts w:hint="eastAsia" w:ascii="宋体" w:hAnsi="宋体" w:eastAsia="宋体" w:cs="宋体"/>
      <w:color w:val="000000"/>
      <w:sz w:val="24"/>
      <w:szCs w:val="24"/>
      <w:u w:val="none"/>
    </w:rPr>
  </w:style>
  <w:style w:type="character" w:customStyle="1" w:styleId="324">
    <w:name w:val="Footer Char"/>
    <w:link w:val="1"/>
    <w:qFormat/>
    <w:uiPriority w:val="0"/>
    <w:rPr>
      <w:rFonts w:eastAsia="宋体"/>
      <w:sz w:val="18"/>
      <w:lang w:val="en-US" w:eastAsia="zh-CN"/>
    </w:rPr>
  </w:style>
  <w:style w:type="character" w:customStyle="1" w:styleId="325">
    <w:name w:val="Header Char"/>
    <w:link w:val="1"/>
    <w:qFormat/>
    <w:uiPriority w:val="0"/>
    <w:rPr>
      <w:rFonts w:eastAsia="宋体"/>
      <w:sz w:val="18"/>
      <w:lang w:val="en-US" w:eastAsia="zh-CN"/>
    </w:rPr>
  </w:style>
  <w:style w:type="character" w:customStyle="1" w:styleId="326">
    <w:name w:val="ca-01"/>
    <w:link w:val="1"/>
    <w:qFormat/>
    <w:uiPriority w:val="0"/>
    <w:rPr>
      <w:rFonts w:ascii="宋体" w:eastAsia="宋体"/>
      <w:b/>
      <w:bCs/>
      <w:spacing w:val="-20"/>
      <w:sz w:val="24"/>
      <w:szCs w:val="24"/>
    </w:rPr>
  </w:style>
  <w:style w:type="character" w:customStyle="1" w:styleId="327">
    <w:name w:val="font51"/>
    <w:link w:val="1"/>
    <w:qFormat/>
    <w:uiPriority w:val="99"/>
    <w:rPr>
      <w:rFonts w:ascii="宋体" w:hAnsi="宋体" w:eastAsia="宋体" w:cs="宋体"/>
      <w:color w:val="000000"/>
      <w:sz w:val="22"/>
      <w:szCs w:val="22"/>
    </w:rPr>
  </w:style>
  <w:style w:type="character" w:customStyle="1" w:styleId="328">
    <w:name w:val="font21"/>
    <w:link w:val="1"/>
    <w:qFormat/>
    <w:uiPriority w:val="0"/>
    <w:rPr>
      <w:rFonts w:ascii="Times New Roman" w:hAnsi="Times New Roman"/>
      <w:color w:val="000000"/>
      <w:sz w:val="20"/>
      <w:u w:val="none"/>
    </w:rPr>
  </w:style>
  <w:style w:type="character" w:customStyle="1" w:styleId="329">
    <w:name w:val="font31"/>
    <w:link w:val="1"/>
    <w:qFormat/>
    <w:uiPriority w:val="0"/>
    <w:rPr>
      <w:rFonts w:ascii="Arial" w:hAnsi="Arial" w:cs="Arial"/>
      <w:color w:val="000000"/>
      <w:sz w:val="22"/>
      <w:szCs w:val="22"/>
      <w:u w:val="none"/>
    </w:rPr>
  </w:style>
  <w:style w:type="character" w:customStyle="1" w:styleId="330">
    <w:name w:val="正文（编号） Char Char"/>
    <w:link w:val="331"/>
    <w:qFormat/>
    <w:uiPriority w:val="0"/>
    <w:rPr>
      <w:sz w:val="24"/>
      <w:szCs w:val="24"/>
    </w:rPr>
  </w:style>
  <w:style w:type="paragraph" w:customStyle="1" w:styleId="331">
    <w:name w:val="正文（编号）"/>
    <w:basedOn w:val="332"/>
    <w:link w:val="330"/>
    <w:qFormat/>
    <w:uiPriority w:val="0"/>
    <w:pPr>
      <w:tabs>
        <w:tab w:val="left" w:pos="720"/>
        <w:tab w:val="left" w:pos="780"/>
      </w:tabs>
      <w:ind w:left="720" w:firstLine="0"/>
    </w:pPr>
    <w:rPr>
      <w:szCs w:val="24"/>
    </w:rPr>
  </w:style>
  <w:style w:type="paragraph" w:customStyle="1" w:styleId="332">
    <w:name w:val="正文（缩进）"/>
    <w:basedOn w:val="1"/>
    <w:qFormat/>
    <w:uiPriority w:val="0"/>
    <w:pPr>
      <w:spacing w:before="50" w:after="50" w:line="360" w:lineRule="auto"/>
      <w:ind w:firstLine="200"/>
    </w:pPr>
    <w:rPr>
      <w:sz w:val="24"/>
    </w:rPr>
  </w:style>
  <w:style w:type="character" w:customStyle="1" w:styleId="333">
    <w:name w:val="marklong"/>
    <w:link w:val="1"/>
    <w:qFormat/>
    <w:uiPriority w:val="0"/>
  </w:style>
  <w:style w:type="character" w:customStyle="1" w:styleId="334">
    <w:name w:val="标题 2 Char Char Char"/>
    <w:link w:val="1"/>
    <w:qFormat/>
    <w:uiPriority w:val="0"/>
    <w:rPr>
      <w:rFonts w:ascii="Arial" w:hAnsi="Arial" w:eastAsia="宋体" w:cs="Arial"/>
      <w:b/>
      <w:bCs/>
      <w:i/>
      <w:iCs/>
      <w:sz w:val="28"/>
      <w:szCs w:val="28"/>
      <w:lang w:val="en-US" w:eastAsia="zh-CN" w:bidi="ar-SA"/>
    </w:rPr>
  </w:style>
  <w:style w:type="character" w:customStyle="1" w:styleId="335">
    <w:name w:val="ca-1"/>
    <w:link w:val="1"/>
    <w:qFormat/>
    <w:uiPriority w:val="0"/>
  </w:style>
  <w:style w:type="character" w:customStyle="1" w:styleId="336">
    <w:name w:val="ca-11"/>
    <w:link w:val="1"/>
    <w:qFormat/>
    <w:uiPriority w:val="0"/>
    <w:rPr>
      <w:rFonts w:ascii="宋体" w:eastAsia="宋体"/>
      <w:b/>
      <w:bCs/>
      <w:color w:val="000000"/>
      <w:spacing w:val="-20"/>
      <w:sz w:val="28"/>
      <w:szCs w:val="28"/>
    </w:rPr>
  </w:style>
  <w:style w:type="character" w:customStyle="1" w:styleId="337">
    <w:name w:val="正文（缩进） Char Char"/>
    <w:link w:val="1"/>
    <w:qFormat/>
    <w:uiPriority w:val="0"/>
    <w:rPr>
      <w:rFonts w:eastAsia="宋体"/>
      <w:sz w:val="24"/>
      <w:szCs w:val="24"/>
      <w:lang w:val="en-US" w:eastAsia="zh-CN" w:bidi="ar-SA"/>
    </w:rPr>
  </w:style>
  <w:style w:type="character" w:customStyle="1" w:styleId="338">
    <w:name w:val="Char Char3"/>
    <w:link w:val="1"/>
    <w:qFormat/>
    <w:uiPriority w:val="0"/>
    <w:rPr>
      <w:rFonts w:ascii="Arial" w:hAnsi="Arial" w:eastAsia="黑体" w:cs="Times New Roman"/>
      <w:b/>
      <w:bCs/>
      <w:sz w:val="32"/>
      <w:szCs w:val="32"/>
      <w:lang w:val="en-US" w:eastAsia="zh-CN" w:bidi="ar-SA"/>
    </w:rPr>
  </w:style>
  <w:style w:type="paragraph" w:customStyle="1" w:styleId="339">
    <w:name w:val="表文1"/>
    <w:basedOn w:val="1"/>
    <w:qFormat/>
    <w:uiPriority w:val="0"/>
    <w:pPr>
      <w:widowControl/>
      <w:spacing w:line="360" w:lineRule="auto"/>
      <w:ind w:firstLine="196"/>
    </w:pPr>
    <w:rPr>
      <w:rFonts w:ascii="宋体"/>
      <w:sz w:val="24"/>
    </w:rPr>
  </w:style>
  <w:style w:type="paragraph" w:customStyle="1" w:styleId="340">
    <w:name w:val="Normal_6_0"/>
    <w:qFormat/>
    <w:uiPriority w:val="0"/>
    <w:rPr>
      <w:rFonts w:hint="default" w:ascii="黑体" w:hAnsi="黑体" w:eastAsia="黑体" w:cs="Times New Roman"/>
      <w:b/>
      <w:sz w:val="32"/>
      <w:szCs w:val="24"/>
      <w:lang w:bidi="ar-SA"/>
    </w:rPr>
  </w:style>
  <w:style w:type="paragraph" w:customStyle="1" w:styleId="341">
    <w:name w:val="正文文本缩进1"/>
    <w:basedOn w:val="342"/>
    <w:qFormat/>
    <w:uiPriority w:val="99"/>
    <w:pPr>
      <w:spacing w:after="120"/>
      <w:ind w:left="420"/>
    </w:pPr>
    <w:rPr>
      <w:rFonts w:ascii="Calibri" w:hAnsi="Calibri" w:cs="Calibri"/>
    </w:rPr>
  </w:style>
  <w:style w:type="paragraph" w:customStyle="1" w:styleId="342">
    <w:name w:val="正文11"/>
    <w:qFormat/>
    <w:uiPriority w:val="99"/>
    <w:pPr>
      <w:widowControl w:val="0"/>
    </w:pPr>
    <w:rPr>
      <w:rFonts w:hint="default" w:ascii="Times New Roman" w:hAnsi="Times New Roman" w:eastAsia="宋体" w:cs="Times New Roman"/>
      <w:sz w:val="21"/>
      <w:szCs w:val="21"/>
      <w:lang w:val="en-US" w:eastAsia="zh-CN" w:bidi="ar-SA"/>
    </w:rPr>
  </w:style>
  <w:style w:type="paragraph" w:customStyle="1" w:styleId="343">
    <w:name w:val=" Char Char Char"/>
    <w:basedOn w:val="1"/>
    <w:qFormat/>
    <w:uiPriority w:val="0"/>
    <w:rPr>
      <w:rFonts w:ascii="Calibri" w:hAnsi="Calibri"/>
      <w:szCs w:val="21"/>
    </w:rPr>
  </w:style>
  <w:style w:type="paragraph" w:customStyle="1" w:styleId="344">
    <w:name w:val="标题二、"/>
    <w:basedOn w:val="1"/>
    <w:qFormat/>
    <w:uiPriority w:val="99"/>
    <w:pPr>
      <w:spacing w:line="360" w:lineRule="auto"/>
      <w:ind w:firstLine="200"/>
      <w:outlineLvl w:val="2"/>
    </w:pPr>
    <w:rPr>
      <w:rFonts w:ascii="宋体" w:hAnsi="宋体"/>
      <w:b/>
      <w:szCs w:val="21"/>
    </w:rPr>
  </w:style>
  <w:style w:type="paragraph" w:customStyle="1" w:styleId="345">
    <w:name w:val="无标题正文 Char Char Char Char Char Char Char Char Char Char Char Char Char Char Char Char Char Char Char Char Char Char Char Char Char Char Char1 Char"/>
    <w:basedOn w:val="1"/>
    <w:qFormat/>
    <w:uiPriority w:val="0"/>
    <w:pPr>
      <w:widowControl/>
      <w:spacing w:after="160" w:line="240" w:lineRule="exact"/>
      <w:jc w:val="center"/>
    </w:pPr>
    <w:rPr>
      <w:rFonts w:ascii="Arial" w:hAnsi="Arial"/>
      <w:sz w:val="20"/>
      <w:szCs w:val="20"/>
      <w:lang w:eastAsia="en-US"/>
    </w:rPr>
  </w:style>
  <w:style w:type="paragraph" w:customStyle="1" w:styleId="346">
    <w:name w:val="xl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sz w:val="20"/>
      <w:szCs w:val="20"/>
    </w:rPr>
  </w:style>
  <w:style w:type="paragraph" w:customStyle="1" w:styleId="347">
    <w:name w:val="Normal_9_0"/>
    <w:qFormat/>
    <w:uiPriority w:val="0"/>
    <w:rPr>
      <w:rFonts w:hint="default" w:ascii="Times New Roman" w:hAnsi="Times New Roman" w:eastAsia="Times New Roman" w:cs="Times New Roman"/>
      <w:sz w:val="24"/>
      <w:szCs w:val="24"/>
      <w:lang w:bidi="ar-SA"/>
    </w:rPr>
  </w:style>
  <w:style w:type="paragraph" w:customStyle="1" w:styleId="348">
    <w:name w:val="正文_15"/>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349">
    <w:name w:val="pa-6"/>
    <w:basedOn w:val="1"/>
    <w:qFormat/>
    <w:uiPriority w:val="0"/>
    <w:pPr>
      <w:widowControl/>
      <w:spacing w:line="360" w:lineRule="atLeast"/>
    </w:pPr>
    <w:rPr>
      <w:rFonts w:ascii="宋体"/>
      <w:sz w:val="24"/>
      <w:szCs w:val="20"/>
    </w:rPr>
  </w:style>
  <w:style w:type="paragraph" w:customStyle="1" w:styleId="350">
    <w:name w:val="正文_20"/>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351">
    <w:name w:val="正文_4_0_0"/>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352">
    <w:name w:val="正文_13_0"/>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353">
    <w:name w:val="正文_0_1"/>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354">
    <w:name w:val="前言、引言标题"/>
    <w:next w:val="1"/>
    <w:qFormat/>
    <w:uiPriority w:val="0"/>
    <w:pPr>
      <w:shd w:val="clear" w:color="FFFFFF" w:fill="FFFFFF"/>
      <w:spacing w:before="640" w:after="560"/>
      <w:jc w:val="center"/>
      <w:outlineLvl w:val="0"/>
    </w:pPr>
    <w:rPr>
      <w:rFonts w:hint="default" w:ascii="黑体" w:hAnsi="Times New Roman" w:eastAsia="黑体" w:cs="Times New Roman"/>
      <w:sz w:val="32"/>
      <w:lang w:val="en-US" w:eastAsia="zh-CN" w:bidi="ar-SA"/>
    </w:rPr>
  </w:style>
  <w:style w:type="paragraph" w:customStyle="1" w:styleId="355">
    <w:name w:val=" Char Char Char Char Char Char Char Char Char Char"/>
    <w:basedOn w:val="1"/>
    <w:qFormat/>
    <w:uiPriority w:val="0"/>
    <w:rPr>
      <w:rFonts w:ascii="Tahoma" w:hAnsi="Tahoma"/>
      <w:sz w:val="24"/>
      <w:szCs w:val="20"/>
    </w:rPr>
  </w:style>
  <w:style w:type="paragraph" w:customStyle="1" w:styleId="356">
    <w:name w:val="篇名"/>
    <w:next w:val="188"/>
    <w:qFormat/>
    <w:uiPriority w:val="0"/>
    <w:pPr>
      <w:pageBreakBefore/>
      <w:spacing w:before="480" w:after="480"/>
      <w:jc w:val="center"/>
    </w:pPr>
    <w:rPr>
      <w:rFonts w:hint="default" w:ascii="Times New Roman" w:hAnsi="Times New Roman" w:eastAsia="黑体" w:cs="Times New Roman"/>
      <w:b/>
      <w:sz w:val="44"/>
      <w:szCs w:val="24"/>
      <w:lang w:val="en-US" w:eastAsia="zh-CN" w:bidi="ar-SA"/>
    </w:rPr>
  </w:style>
  <w:style w:type="paragraph" w:customStyle="1" w:styleId="357">
    <w:name w:val="正文_6_0_0"/>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358">
    <w:name w:val="正文_3_0"/>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359">
    <w:name w:val="正文_9_0_0"/>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360">
    <w:name w:val="WPSOffice手动目录 1"/>
    <w:qFormat/>
    <w:uiPriority w:val="0"/>
    <w:rPr>
      <w:rFonts w:hint="default" w:ascii="Times New Roman" w:hAnsi="Times New Roman" w:eastAsia="宋体" w:cs="Times New Roman"/>
      <w:lang w:val="en-US" w:eastAsia="zh-CN" w:bidi="ar-SA"/>
    </w:rPr>
  </w:style>
  <w:style w:type="paragraph" w:customStyle="1" w:styleId="361">
    <w:name w:val="正文_0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62">
    <w:name w:val="参考资料清单+倾斜+蓝色"/>
    <w:basedOn w:val="1"/>
    <w:qFormat/>
    <w:uiPriority w:val="0"/>
    <w:pPr>
      <w:spacing w:line="360" w:lineRule="auto"/>
    </w:pPr>
    <w:rPr>
      <w:rFonts w:ascii="Arial" w:hAnsi="Arial"/>
      <w:i/>
      <w:iCs/>
      <w:color w:val="0000FF"/>
      <w:szCs w:val="21"/>
    </w:rPr>
  </w:style>
  <w:style w:type="paragraph" w:customStyle="1" w:styleId="363">
    <w:name w:val="Normal_8"/>
    <w:qFormat/>
    <w:uiPriority w:val="0"/>
    <w:rPr>
      <w:rFonts w:hint="default" w:ascii="Times New Roman" w:hAnsi="Times New Roman" w:eastAsia="Times New Roman" w:cs="Times New Roman"/>
      <w:sz w:val="24"/>
      <w:szCs w:val="24"/>
      <w:lang w:bidi="ar-SA"/>
    </w:rPr>
  </w:style>
  <w:style w:type="paragraph" w:customStyle="1" w:styleId="364">
    <w:name w:val="缩进正文"/>
    <w:basedOn w:val="1"/>
    <w:qFormat/>
    <w:uiPriority w:val="0"/>
    <w:pPr>
      <w:widowControl/>
      <w:spacing w:after="200" w:line="400" w:lineRule="exact"/>
      <w:ind w:left="1418" w:firstLine="425"/>
      <w:jc w:val="left"/>
    </w:pPr>
    <w:rPr>
      <w:rFonts w:ascii="宋体"/>
      <w:sz w:val="24"/>
      <w:szCs w:val="20"/>
    </w:rPr>
  </w:style>
  <w:style w:type="paragraph" w:customStyle="1" w:styleId="365">
    <w:name w:val="Normal_2"/>
    <w:qFormat/>
    <w:uiPriority w:val="0"/>
    <w:rPr>
      <w:rFonts w:hint="default" w:ascii="黑体" w:hAnsi="黑体" w:eastAsia="黑体" w:cs="Times New Roman"/>
      <w:b/>
      <w:sz w:val="32"/>
      <w:szCs w:val="24"/>
      <w:lang w:bidi="ar-SA"/>
    </w:rPr>
  </w:style>
  <w:style w:type="paragraph" w:customStyle="1" w:styleId="366">
    <w:name w:val="Normal_1_2"/>
    <w:qFormat/>
    <w:uiPriority w:val="0"/>
    <w:rPr>
      <w:rFonts w:hint="default" w:ascii="Times New Roman" w:hAnsi="Times New Roman" w:eastAsia="Times New Roman" w:cs="Times New Roman"/>
      <w:sz w:val="24"/>
      <w:szCs w:val="24"/>
      <w:lang w:bidi="ar-SA"/>
    </w:rPr>
  </w:style>
  <w:style w:type="paragraph" w:customStyle="1" w:styleId="367">
    <w:name w:val="默认段落字体 Para Char Char Char Char Char Char Char Char Char1"/>
    <w:basedOn w:val="1"/>
    <w:qFormat/>
    <w:uiPriority w:val="0"/>
    <w:rPr>
      <w:rFonts w:ascii="Tahoma" w:hAnsi="Tahoma"/>
      <w:sz w:val="24"/>
      <w:szCs w:val="20"/>
    </w:rPr>
  </w:style>
  <w:style w:type="paragraph" w:customStyle="1" w:styleId="368">
    <w:name w:val="样式 序号----------- + 仿宋_GB2312"/>
    <w:basedOn w:val="369"/>
    <w:qFormat/>
    <w:uiPriority w:val="0"/>
    <w:pPr>
      <w:spacing w:line="360" w:lineRule="auto"/>
      <w:ind w:firstLine="200"/>
    </w:pPr>
    <w:rPr>
      <w:rFonts w:ascii="仿宋_GB2312" w:eastAsia="仿宋_GB2312"/>
      <w:bCs w:val="0"/>
    </w:rPr>
  </w:style>
  <w:style w:type="paragraph" w:customStyle="1" w:styleId="369">
    <w:name w:val="序号-----------"/>
    <w:basedOn w:val="1"/>
    <w:qFormat/>
    <w:uiPriority w:val="0"/>
    <w:pPr>
      <w:widowControl/>
      <w:jc w:val="left"/>
    </w:pPr>
    <w:rPr>
      <w:rFonts w:ascii="宋体"/>
      <w:bCs/>
      <w:szCs w:val="21"/>
    </w:rPr>
  </w:style>
  <w:style w:type="paragraph" w:customStyle="1" w:styleId="370">
    <w:name w:val="pa-8"/>
    <w:basedOn w:val="1"/>
    <w:qFormat/>
    <w:uiPriority w:val="0"/>
    <w:pPr>
      <w:widowControl/>
      <w:spacing w:line="280" w:lineRule="atLeast"/>
      <w:ind w:firstLine="480"/>
    </w:pPr>
    <w:rPr>
      <w:rFonts w:ascii="宋体" w:cs="宋体"/>
      <w:sz w:val="24"/>
      <w:lang w:bidi="ar-SA"/>
    </w:rPr>
  </w:style>
  <w:style w:type="paragraph" w:customStyle="1" w:styleId="371">
    <w:name w:val="Indent Normal"/>
    <w:basedOn w:val="1"/>
    <w:qFormat/>
    <w:uiPriority w:val="0"/>
    <w:pPr>
      <w:ind w:firstLine="150"/>
    </w:pPr>
    <w:rPr>
      <w:sz w:val="24"/>
      <w:szCs w:val="20"/>
    </w:rPr>
  </w:style>
  <w:style w:type="paragraph" w:customStyle="1" w:styleId="372">
    <w:name w:val="Normal_3"/>
    <w:qFormat/>
    <w:uiPriority w:val="0"/>
    <w:rPr>
      <w:rFonts w:hint="default" w:ascii="黑体" w:hAnsi="黑体" w:eastAsia="黑体" w:cs="Times New Roman"/>
      <w:b/>
      <w:sz w:val="32"/>
      <w:szCs w:val="24"/>
      <w:lang w:bidi="ar-SA"/>
    </w:rPr>
  </w:style>
  <w:style w:type="paragraph" w:customStyle="1" w:styleId="373">
    <w:name w:val="寄信人地址1"/>
    <w:basedOn w:val="342"/>
    <w:qFormat/>
    <w:uiPriority w:val="99"/>
    <w:rPr>
      <w:rFonts w:ascii="Arial" w:hAnsi="Arial" w:cs="Arial"/>
    </w:rPr>
  </w:style>
  <w:style w:type="paragraph" w:customStyle="1" w:styleId="374">
    <w:name w:val="标题2"/>
    <w:basedOn w:val="1"/>
    <w:qFormat/>
    <w:uiPriority w:val="0"/>
    <w:pPr>
      <w:tabs>
        <w:tab w:val="left" w:pos="0"/>
      </w:tabs>
    </w:pPr>
    <w:rPr>
      <w:rFonts w:ascii="黑体" w:eastAsia="黑体"/>
      <w:sz w:val="24"/>
      <w:szCs w:val="22"/>
    </w:rPr>
  </w:style>
  <w:style w:type="paragraph" w:customStyle="1" w:styleId="375">
    <w:name w:val="Normal_10"/>
    <w:qFormat/>
    <w:uiPriority w:val="0"/>
    <w:rPr>
      <w:rFonts w:hint="default" w:ascii="黑体" w:hAnsi="黑体" w:eastAsia="黑体" w:cs="Times New Roman"/>
      <w:b/>
      <w:sz w:val="32"/>
      <w:szCs w:val="24"/>
      <w:lang w:bidi="ar-SA"/>
    </w:rPr>
  </w:style>
  <w:style w:type="paragraph" w:customStyle="1" w:styleId="376">
    <w:name w:val="样式3"/>
    <w:basedOn w:val="190"/>
    <w:qFormat/>
    <w:uiPriority w:val="0"/>
    <w:pPr>
      <w:spacing w:line="415" w:lineRule="auto"/>
    </w:pPr>
    <w:rPr>
      <w:rFonts w:ascii="Calibri" w:hAnsi="Calibri"/>
      <w:bCs/>
      <w:color w:val="000000"/>
      <w:sz w:val="28"/>
      <w:szCs w:val="28"/>
    </w:rPr>
  </w:style>
  <w:style w:type="paragraph" w:customStyle="1" w:styleId="377">
    <w:name w:val="样式6"/>
    <w:basedOn w:val="270"/>
    <w:qFormat/>
    <w:uiPriority w:val="0"/>
    <w:pPr>
      <w:keepNext/>
      <w:keepLines/>
      <w:widowControl w:val="0"/>
      <w:spacing w:before="260" w:after="260" w:line="415" w:lineRule="auto"/>
      <w:outlineLvl w:val="1"/>
    </w:pPr>
    <w:rPr>
      <w:rFonts w:ascii="Times New Roman" w:hAnsi="Times New Roman" w:eastAsia="宋体" w:cs="Times New Roman"/>
      <w:b/>
      <w:bCs/>
      <w:sz w:val="32"/>
      <w:szCs w:val="32"/>
      <w:lang w:bidi="ar-SA"/>
    </w:rPr>
  </w:style>
  <w:style w:type="paragraph" w:customStyle="1" w:styleId="378">
    <w:name w:val="Char1 Char Char Char"/>
    <w:basedOn w:val="1"/>
    <w:qFormat/>
    <w:uiPriority w:val="0"/>
    <w:rPr>
      <w:szCs w:val="20"/>
    </w:rPr>
  </w:style>
  <w:style w:type="paragraph" w:customStyle="1" w:styleId="379">
    <w:name w:val="纯文本2"/>
    <w:basedOn w:val="1"/>
    <w:qFormat/>
    <w:uiPriority w:val="0"/>
    <w:rPr>
      <w:rFonts w:ascii="宋体" w:hAnsi="Courier New" w:eastAsia="楷体_GB2312"/>
      <w:sz w:val="26"/>
      <w:szCs w:val="20"/>
    </w:rPr>
  </w:style>
  <w:style w:type="paragraph" w:customStyle="1" w:styleId="380">
    <w:name w:val="Normal_4_0"/>
    <w:qFormat/>
    <w:uiPriority w:val="0"/>
    <w:rPr>
      <w:rFonts w:hint="default" w:ascii="黑体" w:hAnsi="黑体" w:eastAsia="黑体" w:cs="Times New Roman"/>
      <w:b/>
      <w:sz w:val="32"/>
      <w:szCs w:val="24"/>
      <w:lang w:bidi="ar-SA"/>
    </w:rPr>
  </w:style>
  <w:style w:type="paragraph" w:customStyle="1" w:styleId="381">
    <w:name w:val="三级条标题"/>
    <w:basedOn w:val="382"/>
    <w:next w:val="384"/>
    <w:qFormat/>
    <w:uiPriority w:val="0"/>
    <w:pPr>
      <w:ind w:left="1050"/>
      <w:outlineLvl w:val="4"/>
    </w:pPr>
  </w:style>
  <w:style w:type="paragraph" w:customStyle="1" w:styleId="382">
    <w:name w:val="二级条标题"/>
    <w:basedOn w:val="383"/>
    <w:next w:val="384"/>
    <w:qFormat/>
    <w:uiPriority w:val="0"/>
    <w:pPr>
      <w:ind w:left="360"/>
      <w:outlineLvl w:val="3"/>
    </w:pPr>
  </w:style>
  <w:style w:type="paragraph" w:customStyle="1" w:styleId="383">
    <w:name w:val="一级条标题"/>
    <w:next w:val="384"/>
    <w:qFormat/>
    <w:uiPriority w:val="0"/>
    <w:pPr>
      <w:outlineLvl w:val="2"/>
    </w:pPr>
    <w:rPr>
      <w:rFonts w:hint="default" w:ascii="Times New Roman" w:hAnsi="Times New Roman" w:eastAsia="黑体" w:cs="Times New Roman"/>
      <w:sz w:val="21"/>
      <w:lang w:val="en-US" w:eastAsia="zh-CN" w:bidi="ar-SA"/>
    </w:rPr>
  </w:style>
  <w:style w:type="paragraph" w:customStyle="1" w:styleId="384">
    <w:name w:val="段"/>
    <w:qFormat/>
    <w:uiPriority w:val="0"/>
    <w:pPr>
      <w:ind w:firstLine="200"/>
      <w:jc w:val="both"/>
    </w:pPr>
    <w:rPr>
      <w:rFonts w:hint="default" w:ascii="宋体" w:hAnsi="Times New Roman" w:eastAsia="宋体" w:cs="Times New Roman"/>
      <w:sz w:val="21"/>
      <w:lang w:val="en-US" w:eastAsia="zh-CN" w:bidi="ar-SA"/>
    </w:rPr>
  </w:style>
  <w:style w:type="paragraph" w:customStyle="1" w:styleId="385">
    <w:name w:val="Normal_5_0"/>
    <w:qFormat/>
    <w:uiPriority w:val="0"/>
    <w:rPr>
      <w:rFonts w:hint="default" w:ascii="黑体" w:hAnsi="黑体" w:eastAsia="黑体" w:cs="Times New Roman"/>
      <w:b/>
      <w:sz w:val="32"/>
      <w:szCs w:val="24"/>
      <w:lang w:bidi="ar-SA"/>
    </w:rPr>
  </w:style>
  <w:style w:type="paragraph" w:customStyle="1" w:styleId="386">
    <w:name w:val="Normal_14_0"/>
    <w:qFormat/>
    <w:uiPriority w:val="0"/>
    <w:rPr>
      <w:rFonts w:hint="default" w:ascii="黑体" w:hAnsi="黑体" w:eastAsia="黑体" w:cs="Times New Roman"/>
      <w:b/>
      <w:sz w:val="32"/>
      <w:szCs w:val="24"/>
      <w:lang w:bidi="ar-SA"/>
    </w:rPr>
  </w:style>
  <w:style w:type="paragraph" w:customStyle="1" w:styleId="387">
    <w:name w:val="技术方案2"/>
    <w:basedOn w:val="1"/>
    <w:qFormat/>
    <w:uiPriority w:val="0"/>
    <w:pPr>
      <w:spacing w:line="480" w:lineRule="auto"/>
    </w:pPr>
    <w:rPr>
      <w:rFonts w:ascii="宋体"/>
      <w:b/>
      <w:bCs/>
      <w:sz w:val="36"/>
      <w:szCs w:val="22"/>
    </w:rPr>
  </w:style>
  <w:style w:type="paragraph" w:customStyle="1" w:styleId="388">
    <w:name w:val="表格样式居左"/>
    <w:qFormat/>
    <w:uiPriority w:val="0"/>
    <w:pPr>
      <w:spacing w:before="120" w:after="120" w:line="400" w:lineRule="exact"/>
      <w:jc w:val="both"/>
    </w:pPr>
    <w:rPr>
      <w:rFonts w:hint="default" w:ascii="Times New Roman" w:hAnsi="Times New Roman" w:eastAsia="仿宋_GB2312" w:cs="Times New Roman"/>
      <w:bCs/>
      <w:sz w:val="21"/>
      <w:szCs w:val="21"/>
      <w:lang w:val="en-US" w:eastAsia="zh-CN" w:bidi="ar-SA"/>
    </w:rPr>
  </w:style>
  <w:style w:type="paragraph" w:customStyle="1" w:styleId="389">
    <w:name w:val="Normal_0_0"/>
    <w:qFormat/>
    <w:uiPriority w:val="0"/>
    <w:rPr>
      <w:rFonts w:hint="default" w:ascii="黑体" w:hAnsi="黑体" w:eastAsia="黑体" w:cs="Times New Roman"/>
      <w:b/>
      <w:sz w:val="40"/>
      <w:szCs w:val="24"/>
      <w:lang w:bidi="ar-SA"/>
    </w:rPr>
  </w:style>
  <w:style w:type="paragraph" w:customStyle="1" w:styleId="390">
    <w:name w:val="表格标题"/>
    <w:basedOn w:val="1"/>
    <w:qFormat/>
    <w:uiPriority w:val="0"/>
    <w:pPr>
      <w:jc w:val="center"/>
    </w:pPr>
    <w:rPr>
      <w:b/>
    </w:rPr>
  </w:style>
  <w:style w:type="paragraph" w:customStyle="1" w:styleId="391">
    <w:name w:val="表中文字"/>
    <w:basedOn w:val="1"/>
    <w:qFormat/>
    <w:uiPriority w:val="0"/>
    <w:pPr>
      <w:widowControl/>
    </w:pPr>
    <w:rPr>
      <w:rFonts w:ascii="Calibri" w:hAnsi="Calibri"/>
      <w:szCs w:val="20"/>
    </w:rPr>
  </w:style>
  <w:style w:type="paragraph" w:customStyle="1" w:styleId="392">
    <w:name w:val=" Char"/>
    <w:basedOn w:val="1"/>
    <w:qFormat/>
    <w:uiPriority w:val="0"/>
    <w:pPr>
      <w:widowControl/>
      <w:spacing w:after="160" w:line="240" w:lineRule="exact"/>
      <w:jc w:val="left"/>
    </w:pPr>
    <w:rPr>
      <w:rFonts w:ascii="Verdana" w:hAnsi="Verdana"/>
      <w:sz w:val="20"/>
      <w:szCs w:val="20"/>
      <w:lang w:eastAsia="en-US"/>
    </w:rPr>
  </w:style>
  <w:style w:type="paragraph" w:customStyle="1" w:styleId="393">
    <w:name w:val="pbody"/>
    <w:basedOn w:val="1"/>
    <w:qFormat/>
    <w:uiPriority w:val="0"/>
    <w:pPr>
      <w:widowControl/>
      <w:spacing w:before="100" w:beforeAutospacing="1" w:after="100" w:afterAutospacing="1" w:line="360" w:lineRule="auto"/>
      <w:jc w:val="left"/>
    </w:pPr>
    <w:rPr>
      <w:rFonts w:ascii="宋体" w:cs="宋体"/>
      <w:sz w:val="24"/>
      <w:lang w:bidi="ar-SA"/>
    </w:rPr>
  </w:style>
  <w:style w:type="paragraph" w:customStyle="1" w:styleId="394">
    <w:name w:val="正文_1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95">
    <w:name w:val="Normal_9"/>
    <w:qFormat/>
    <w:uiPriority w:val="0"/>
    <w:rPr>
      <w:rFonts w:hint="default" w:ascii="黑体" w:hAnsi="黑体" w:eastAsia="黑体" w:cs="Times New Roman"/>
      <w:b/>
      <w:sz w:val="32"/>
      <w:szCs w:val="24"/>
      <w:lang w:bidi="ar-SA"/>
    </w:rPr>
  </w:style>
  <w:style w:type="paragraph" w:customStyle="1" w:styleId="396">
    <w:name w:val="表格正文"/>
    <w:basedOn w:val="1"/>
    <w:qFormat/>
    <w:uiPriority w:val="0"/>
    <w:pPr>
      <w:tabs>
        <w:tab w:val="left" w:pos="420"/>
      </w:tabs>
      <w:spacing w:line="300" w:lineRule="auto"/>
    </w:pPr>
  </w:style>
  <w:style w:type="paragraph" w:customStyle="1" w:styleId="397">
    <w:name w:val="目录 1_0"/>
    <w:basedOn w:val="283"/>
    <w:next w:val="283"/>
    <w:semiHidden/>
    <w:qFormat/>
    <w:uiPriority w:val="0"/>
    <w:pPr>
      <w:jc w:val="left"/>
    </w:pPr>
    <w:rPr>
      <w:rFonts w:hint="eastAsia" w:ascii="宋体" w:hAnsi="宋体"/>
      <w:b/>
      <w:sz w:val="24"/>
    </w:rPr>
  </w:style>
  <w:style w:type="paragraph" w:customStyle="1" w:styleId="398">
    <w:name w:val="正文_1_1"/>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399">
    <w:name w:val="正文_1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00">
    <w:name w:val="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401">
    <w:name w:val="正文_5"/>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402">
    <w:name w:val="标书2"/>
    <w:next w:val="403"/>
    <w:qFormat/>
    <w:uiPriority w:val="0"/>
    <w:rPr>
      <w:rFonts w:hint="default" w:ascii="Times New Roman" w:hAnsi="Times New Roman" w:eastAsia="黑体" w:cs="宋体"/>
      <w:b/>
      <w:sz w:val="44"/>
      <w:lang w:val="en-US" w:eastAsia="zh-CN" w:bidi="ar-SA"/>
    </w:rPr>
  </w:style>
  <w:style w:type="paragraph" w:customStyle="1" w:styleId="403">
    <w:name w:val="段落"/>
    <w:qFormat/>
    <w:uiPriority w:val="0"/>
    <w:pPr>
      <w:spacing w:before="120" w:after="120" w:line="360" w:lineRule="auto"/>
      <w:ind w:firstLine="420"/>
      <w:jc w:val="both"/>
    </w:pPr>
    <w:rPr>
      <w:rFonts w:hint="default" w:ascii="Times New Roman" w:hAnsi="Times New Roman" w:eastAsia="仿宋_GB2312" w:cs="Times New Roman"/>
      <w:sz w:val="24"/>
      <w:szCs w:val="24"/>
      <w:lang w:val="en-US" w:eastAsia="zh-CN" w:bidi="ar-SA"/>
    </w:rPr>
  </w:style>
  <w:style w:type="paragraph" w:customStyle="1" w:styleId="404">
    <w:name w:val="xl3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405">
    <w:name w:val="p0"/>
    <w:basedOn w:val="1"/>
    <w:qFormat/>
    <w:uiPriority w:val="0"/>
    <w:pPr>
      <w:widowControl/>
    </w:pPr>
    <w:rPr>
      <w:szCs w:val="21"/>
    </w:rPr>
  </w:style>
  <w:style w:type="paragraph" w:customStyle="1" w:styleId="406">
    <w:name w:val="ibm-list-next"/>
    <w:basedOn w:val="1"/>
    <w:qFormat/>
    <w:uiPriority w:val="0"/>
    <w:pPr>
      <w:widowControl/>
      <w:spacing w:before="100" w:beforeAutospacing="1" w:after="100" w:afterAutospacing="1"/>
      <w:jc w:val="left"/>
    </w:pPr>
    <w:rPr>
      <w:rFonts w:ascii="宋体" w:cs="宋体"/>
      <w:sz w:val="24"/>
      <w:lang w:bidi="ar-SA"/>
    </w:rPr>
  </w:style>
  <w:style w:type="paragraph" w:customStyle="1" w:styleId="407">
    <w:name w:val="WPSOffice手动目录 2"/>
    <w:qFormat/>
    <w:uiPriority w:val="0"/>
    <w:rPr>
      <w:rFonts w:hint="default" w:ascii="Times New Roman" w:hAnsi="Times New Roman" w:eastAsia="宋体" w:cs="Times New Roman"/>
      <w:lang w:val="en-US" w:eastAsia="zh-CN" w:bidi="ar-SA"/>
    </w:rPr>
  </w:style>
  <w:style w:type="paragraph" w:customStyle="1" w:styleId="408">
    <w:name w:val="正文文字缩进 3"/>
    <w:basedOn w:val="1"/>
    <w:qFormat/>
    <w:uiPriority w:val="0"/>
    <w:pPr>
      <w:spacing w:line="312" w:lineRule="auto"/>
      <w:ind w:left="420" w:firstLine="420"/>
    </w:pPr>
    <w:rPr>
      <w:rFonts w:ascii="黑体" w:hAnsi="黑体" w:cs="宋体"/>
      <w:bCs/>
      <w:color w:val="000000"/>
      <w:sz w:val="24"/>
      <w:szCs w:val="22"/>
      <w:lang w:bidi="ar-SA"/>
    </w:rPr>
  </w:style>
  <w:style w:type="paragraph" w:customStyle="1" w:styleId="409">
    <w:name w:val="pa-9"/>
    <w:basedOn w:val="1"/>
    <w:qFormat/>
    <w:uiPriority w:val="0"/>
    <w:pPr>
      <w:widowControl/>
      <w:spacing w:line="360" w:lineRule="atLeast"/>
      <w:jc w:val="center"/>
    </w:pPr>
    <w:rPr>
      <w:rFonts w:ascii="宋体" w:cs="宋体"/>
      <w:sz w:val="24"/>
      <w:lang w:bidi="ar-SA"/>
    </w:rPr>
  </w:style>
  <w:style w:type="paragraph" w:customStyle="1" w:styleId="410">
    <w:name w:val="表格文字"/>
    <w:basedOn w:val="1"/>
    <w:qFormat/>
    <w:uiPriority w:val="0"/>
    <w:pPr>
      <w:jc w:val="left"/>
    </w:pPr>
    <w:rPr>
      <w:sz w:val="18"/>
    </w:rPr>
  </w:style>
  <w:style w:type="paragraph" w:customStyle="1" w:styleId="411">
    <w:name w:val="Figure and Table Title"/>
    <w:basedOn w:val="1"/>
    <w:qFormat/>
    <w:uiPriority w:val="0"/>
    <w:pPr>
      <w:widowControl/>
      <w:ind w:left="2160"/>
      <w:jc w:val="left"/>
    </w:pPr>
    <w:rPr>
      <w:rFonts w:ascii="Helvetica-Light" w:hAnsi="Helvetica-Light"/>
      <w:b/>
      <w:bCs/>
      <w:sz w:val="20"/>
      <w:szCs w:val="22"/>
      <w:lang w:eastAsia="en-US"/>
    </w:rPr>
  </w:style>
  <w:style w:type="paragraph" w:customStyle="1" w:styleId="412">
    <w:name w:val="正文_9_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13">
    <w:name w:val="正文_1_1_0"/>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414">
    <w:name w:val="首页小标题"/>
    <w:next w:val="415"/>
    <w:qFormat/>
    <w:uiPriority w:val="0"/>
    <w:pPr>
      <w:jc w:val="center"/>
    </w:pPr>
    <w:rPr>
      <w:rFonts w:hint="default" w:ascii="Times New Roman" w:hAnsi="Times New Roman" w:eastAsia="宋体" w:cs="宋体"/>
      <w:sz w:val="44"/>
      <w:lang w:val="en-US" w:eastAsia="zh-CN" w:bidi="ar-SA"/>
    </w:rPr>
  </w:style>
  <w:style w:type="paragraph" w:customStyle="1" w:styleId="415">
    <w:name w:val="首页空格"/>
    <w:qFormat/>
    <w:uiPriority w:val="0"/>
    <w:pPr>
      <w:jc w:val="center"/>
    </w:pPr>
    <w:rPr>
      <w:rFonts w:hint="default" w:ascii="Times New Roman" w:hAnsi="Times New Roman" w:eastAsia="宋体" w:cs="宋体"/>
      <w:sz w:val="72"/>
      <w:lang w:val="en-US" w:eastAsia="zh-CN" w:bidi="ar-SA"/>
    </w:rPr>
  </w:style>
  <w:style w:type="paragraph" w:customStyle="1" w:styleId="416">
    <w:name w:val="纯文本1"/>
    <w:basedOn w:val="1"/>
    <w:qFormat/>
    <w:uiPriority w:val="0"/>
    <w:rPr>
      <w:rFonts w:ascii="宋体" w:hAnsi="Courier New" w:eastAsia="楷体_GB2312"/>
      <w:sz w:val="26"/>
      <w:szCs w:val="20"/>
    </w:rPr>
  </w:style>
  <w:style w:type="paragraph" w:customStyle="1" w:styleId="417">
    <w:name w:val="xl41"/>
    <w:basedOn w:val="1"/>
    <w:qFormat/>
    <w:uiPriority w:val="0"/>
    <w:pPr>
      <w:widowControl/>
      <w:pBdr>
        <w:bottom w:val="single" w:color="000000" w:sz="4" w:space="0"/>
        <w:right w:val="single" w:color="000000" w:sz="4" w:space="0"/>
      </w:pBdr>
      <w:spacing w:before="100" w:beforeAutospacing="1" w:after="100" w:afterAutospacing="1"/>
      <w:jc w:val="left"/>
    </w:pPr>
    <w:rPr>
      <w:rFonts w:ascii="Arial Unicode MS" w:hAnsi="Arial Unicode MS"/>
      <w:sz w:val="24"/>
    </w:rPr>
  </w:style>
  <w:style w:type="paragraph" w:customStyle="1" w:styleId="418">
    <w:name w:val="表头"/>
    <w:basedOn w:val="419"/>
    <w:qFormat/>
    <w:uiPriority w:val="0"/>
    <w:pPr>
      <w:spacing w:line="240" w:lineRule="auto"/>
      <w:ind w:left="0" w:firstLine="0"/>
    </w:pPr>
    <w:rPr>
      <w:sz w:val="20"/>
    </w:rPr>
  </w:style>
  <w:style w:type="paragraph" w:customStyle="1" w:styleId="419">
    <w:name w:val="正文1"/>
    <w:basedOn w:val="1"/>
    <w:next w:val="420"/>
    <w:qFormat/>
    <w:uiPriority w:val="0"/>
    <w:pPr>
      <w:widowControl/>
      <w:spacing w:line="360" w:lineRule="auto"/>
      <w:ind w:left="357" w:firstLine="420"/>
      <w:jc w:val="left"/>
    </w:pPr>
    <w:rPr>
      <w:rFonts w:cs="Arial"/>
      <w:szCs w:val="20"/>
      <w:lang w:bidi="ar-SA"/>
    </w:rPr>
  </w:style>
  <w:style w:type="paragraph" w:customStyle="1" w:styleId="420">
    <w:name w:val="首行缩进"/>
    <w:basedOn w:val="419"/>
    <w:qFormat/>
    <w:uiPriority w:val="0"/>
    <w:pPr>
      <w:spacing w:line="360" w:lineRule="auto"/>
      <w:ind w:firstLine="480" w:firstLineChars="200"/>
      <w:jc w:val="left"/>
    </w:pPr>
    <w:rPr>
      <w:rFonts w:ascii="宋体" w:hAnsi="宋体"/>
      <w:sz w:val="24"/>
      <w:szCs w:val="22"/>
    </w:rPr>
  </w:style>
  <w:style w:type="paragraph" w:customStyle="1" w:styleId="421">
    <w:name w:val="正文_0_0_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22">
    <w:name w:val="表格序号"/>
    <w:qFormat/>
    <w:uiPriority w:val="0"/>
    <w:rPr>
      <w:rFonts w:hint="default" w:ascii="Times New Roman" w:hAnsi="Times New Roman" w:eastAsia="仿宋_GB2312" w:cs="宋体"/>
      <w:sz w:val="21"/>
      <w:lang w:val="en-US" w:eastAsia="zh-CN" w:bidi="ar-SA"/>
    </w:rPr>
  </w:style>
  <w:style w:type="paragraph" w:customStyle="1" w:styleId="423">
    <w:name w:val="正文_16"/>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424">
    <w:name w:val="Normal_15"/>
    <w:qFormat/>
    <w:uiPriority w:val="0"/>
    <w:rPr>
      <w:rFonts w:hint="default" w:ascii="黑体" w:hAnsi="黑体" w:eastAsia="黑体" w:cs="Times New Roman"/>
      <w:b/>
      <w:sz w:val="32"/>
      <w:szCs w:val="24"/>
      <w:lang w:bidi="ar-SA"/>
    </w:rPr>
  </w:style>
  <w:style w:type="paragraph" w:styleId="425">
    <w:name w:val="List Paragraph"/>
    <w:basedOn w:val="1"/>
    <w:next w:val="1"/>
    <w:qFormat/>
    <w:uiPriority w:val="0"/>
    <w:pPr>
      <w:ind w:firstLine="200"/>
    </w:pPr>
    <w:rPr>
      <w:rFonts w:ascii="Calibri" w:hAnsi="Calibri"/>
      <w:szCs w:val="22"/>
    </w:rPr>
  </w:style>
  <w:style w:type="paragraph" w:customStyle="1" w:styleId="426">
    <w:name w:val="正文_10_1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27">
    <w:name w:val="正文（首行缩进）"/>
    <w:basedOn w:val="1"/>
    <w:qFormat/>
    <w:uiPriority w:val="0"/>
    <w:pPr>
      <w:widowControl/>
      <w:spacing w:before="120" w:line="360" w:lineRule="auto"/>
      <w:ind w:firstLine="482"/>
    </w:pPr>
    <w:rPr>
      <w:rFonts w:ascii="Calibri" w:hAnsi="Calibri"/>
      <w:sz w:val="24"/>
      <w:szCs w:val="20"/>
    </w:rPr>
  </w:style>
  <w:style w:type="paragraph" w:customStyle="1" w:styleId="428">
    <w:name w:val="Normal_19"/>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429">
    <w:name w:val="技术方案3"/>
    <w:basedOn w:val="1"/>
    <w:qFormat/>
    <w:uiPriority w:val="0"/>
    <w:pPr>
      <w:spacing w:line="360" w:lineRule="auto"/>
    </w:pPr>
    <w:rPr>
      <w:rFonts w:ascii="宋体"/>
      <w:b/>
      <w:bCs/>
      <w:sz w:val="32"/>
      <w:szCs w:val="22"/>
    </w:rPr>
  </w:style>
  <w:style w:type="paragraph" w:customStyle="1" w:styleId="430">
    <w:name w:val="默认段落字体 Para Char Char Char Char Char"/>
    <w:basedOn w:val="1"/>
    <w:qFormat/>
    <w:uiPriority w:val="0"/>
    <w:pPr>
      <w:spacing w:before="100" w:beforeAutospacing="1" w:after="100" w:afterAutospacing="1" w:line="360" w:lineRule="auto"/>
      <w:ind w:firstLine="200"/>
      <w:jc w:val="left"/>
    </w:pPr>
    <w:rPr>
      <w:rFonts w:ascii="Arial" w:hAnsi="Arial"/>
      <w:sz w:val="24"/>
      <w:szCs w:val="22"/>
      <w:lang w:eastAsia="en-US"/>
    </w:rPr>
  </w:style>
  <w:style w:type="paragraph" w:customStyle="1" w:styleId="431">
    <w:name w:val="正文_17"/>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432">
    <w:name w:val="pa-10"/>
    <w:basedOn w:val="1"/>
    <w:qFormat/>
    <w:uiPriority w:val="0"/>
    <w:pPr>
      <w:widowControl/>
      <w:spacing w:line="240" w:lineRule="atLeast"/>
    </w:pPr>
    <w:rPr>
      <w:rFonts w:ascii="宋体" w:cs="宋体"/>
      <w:sz w:val="24"/>
      <w:lang w:bidi="ar-SA"/>
    </w:rPr>
  </w:style>
  <w:style w:type="paragraph" w:customStyle="1" w:styleId="433">
    <w:name w:val="pa-5"/>
    <w:basedOn w:val="1"/>
    <w:qFormat/>
    <w:uiPriority w:val="0"/>
    <w:pPr>
      <w:widowControl/>
      <w:spacing w:line="280" w:lineRule="atLeast"/>
    </w:pPr>
    <w:rPr>
      <w:rFonts w:ascii="宋体" w:cs="宋体"/>
      <w:sz w:val="24"/>
      <w:lang w:bidi="ar-SA"/>
    </w:rPr>
  </w:style>
  <w:style w:type="paragraph" w:customStyle="1" w:styleId="434">
    <w:name w:val="封面标准号1"/>
    <w:qFormat/>
    <w:uiPriority w:val="0"/>
    <w:pPr>
      <w:widowControl w:val="0"/>
      <w:spacing w:before="308"/>
      <w:jc w:val="right"/>
    </w:pPr>
    <w:rPr>
      <w:rFonts w:hint="default" w:ascii="Times New Roman" w:hAnsi="Times New Roman" w:eastAsia="宋体" w:cs="Times New Roman"/>
      <w:sz w:val="28"/>
      <w:lang w:val="en-US" w:eastAsia="zh-CN" w:bidi="ar-SA"/>
    </w:rPr>
  </w:style>
  <w:style w:type="paragraph" w:customStyle="1" w:styleId="435">
    <w:name w:val="新段落缩进"/>
    <w:basedOn w:val="1"/>
    <w:qFormat/>
    <w:uiPriority w:val="0"/>
    <w:pPr>
      <w:spacing w:line="400" w:lineRule="exact"/>
      <w:ind w:firstLine="200"/>
    </w:pPr>
    <w:rPr>
      <w:rFonts w:ascii="仿宋_GB2312" w:eastAsia="仿宋_GB2312"/>
      <w:sz w:val="24"/>
    </w:rPr>
  </w:style>
  <w:style w:type="paragraph" w:customStyle="1" w:styleId="436">
    <w:name w:val="正文_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37">
    <w:name w:val="pa-2"/>
    <w:basedOn w:val="1"/>
    <w:qFormat/>
    <w:uiPriority w:val="0"/>
    <w:pPr>
      <w:widowControl/>
      <w:spacing w:line="360" w:lineRule="atLeast"/>
    </w:pPr>
    <w:rPr>
      <w:rFonts w:ascii="宋体" w:cs="宋体"/>
      <w:sz w:val="24"/>
      <w:lang w:bidi="ar-SA"/>
    </w:rPr>
  </w:style>
  <w:style w:type="paragraph" w:customStyle="1" w:styleId="438">
    <w:name w:val="列出段落1"/>
    <w:basedOn w:val="1"/>
    <w:qFormat/>
    <w:uiPriority w:val="99"/>
    <w:pPr>
      <w:ind w:firstLine="200"/>
    </w:pPr>
    <w:rPr>
      <w:rFonts w:ascii="Calibri" w:hAnsi="Calibri"/>
      <w:szCs w:val="22"/>
    </w:rPr>
  </w:style>
  <w:style w:type="paragraph" w:customStyle="1" w:styleId="439">
    <w:name w:val="说明书2级标题"/>
    <w:basedOn w:val="1"/>
    <w:next w:val="440"/>
    <w:qFormat/>
    <w:uiPriority w:val="0"/>
    <w:pPr>
      <w:numPr>
        <w:ilvl w:val="2"/>
        <w:numId w:val="1"/>
      </w:numPr>
      <w:spacing w:before="100"/>
    </w:pPr>
    <w:rPr>
      <w:rFonts w:ascii="Calibri" w:hAnsi="Calibri" w:eastAsia="黑体"/>
      <w:sz w:val="28"/>
      <w:szCs w:val="28"/>
    </w:rPr>
  </w:style>
  <w:style w:type="paragraph" w:customStyle="1" w:styleId="440">
    <w:name w:val="说明书3级标题"/>
    <w:basedOn w:val="1"/>
    <w:next w:val="1"/>
    <w:qFormat/>
    <w:uiPriority w:val="0"/>
    <w:pPr>
      <w:numPr>
        <w:ilvl w:val="2"/>
        <w:numId w:val="2"/>
      </w:numPr>
      <w:spacing w:line="360" w:lineRule="auto"/>
    </w:pPr>
    <w:rPr>
      <w:rFonts w:ascii="Calibri" w:hAnsi="Calibri" w:eastAsia="黑体"/>
      <w:sz w:val="24"/>
      <w:szCs w:val="22"/>
    </w:rPr>
  </w:style>
  <w:style w:type="paragraph" w:customStyle="1" w:styleId="441">
    <w:name w:val="Char Char1 Char Char Char Char Char Char Char Char"/>
    <w:basedOn w:val="1"/>
    <w:qFormat/>
    <w:uiPriority w:val="0"/>
    <w:pPr>
      <w:widowControl/>
      <w:spacing w:after="160" w:line="240" w:lineRule="exact"/>
      <w:jc w:val="left"/>
    </w:pPr>
  </w:style>
  <w:style w:type="paragraph" w:customStyle="1" w:styleId="442">
    <w:name w:val="Normal_11_0"/>
    <w:qFormat/>
    <w:uiPriority w:val="0"/>
    <w:rPr>
      <w:rFonts w:hint="default" w:ascii="黑体" w:hAnsi="黑体" w:eastAsia="黑体" w:cs="Times New Roman"/>
      <w:b/>
      <w:sz w:val="32"/>
      <w:szCs w:val="24"/>
      <w:lang w:bidi="ar-SA"/>
    </w:rPr>
  </w:style>
  <w:style w:type="paragraph" w:customStyle="1" w:styleId="443">
    <w:name w:val="首页标题小初"/>
    <w:qFormat/>
    <w:uiPriority w:val="0"/>
    <w:pPr>
      <w:jc w:val="center"/>
    </w:pPr>
    <w:rPr>
      <w:rFonts w:hint="default" w:ascii="黑体" w:hAnsi="Times New Roman" w:eastAsia="黑体" w:cs="宋体"/>
      <w:sz w:val="72"/>
      <w:lang w:val="en-US" w:eastAsia="zh-CN" w:bidi="ar-SA"/>
    </w:rPr>
  </w:style>
  <w:style w:type="paragraph" w:customStyle="1" w:styleId="444">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445">
    <w:name w:val="正文_6_0_0_0"/>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446">
    <w:name w:val="附图标题"/>
    <w:basedOn w:val="209"/>
    <w:next w:val="208"/>
    <w:qFormat/>
    <w:uiPriority w:val="0"/>
    <w:pPr>
      <w:tabs>
        <w:tab w:val="left" w:pos="780"/>
      </w:tabs>
      <w:spacing w:after="100"/>
      <w:ind w:left="780" w:hanging="480"/>
      <w:jc w:val="center"/>
    </w:pPr>
    <w:rPr>
      <w:b/>
      <w:sz w:val="21"/>
    </w:rPr>
  </w:style>
  <w:style w:type="paragraph" w:customStyle="1" w:styleId="447">
    <w:name w:val="Normal_7"/>
    <w:qFormat/>
    <w:uiPriority w:val="0"/>
    <w:rPr>
      <w:rFonts w:hint="default" w:ascii="黑体" w:hAnsi="黑体" w:eastAsia="黑体" w:cs="Times New Roman"/>
      <w:b/>
      <w:sz w:val="32"/>
      <w:szCs w:val="24"/>
      <w:lang w:bidi="ar-SA"/>
    </w:rPr>
  </w:style>
  <w:style w:type="paragraph" w:customStyle="1" w:styleId="448">
    <w:name w:val="正文_10_2"/>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49">
    <w:name w:val="五级条标题"/>
    <w:basedOn w:val="450"/>
    <w:next w:val="384"/>
    <w:qFormat/>
    <w:uiPriority w:val="0"/>
    <w:pPr>
      <w:outlineLvl w:val="6"/>
    </w:pPr>
  </w:style>
  <w:style w:type="paragraph" w:customStyle="1" w:styleId="450">
    <w:name w:val="四级条标题"/>
    <w:basedOn w:val="381"/>
    <w:next w:val="384"/>
    <w:qFormat/>
    <w:uiPriority w:val="0"/>
    <w:pPr>
      <w:ind w:left="0"/>
      <w:outlineLvl w:val="5"/>
    </w:pPr>
  </w:style>
  <w:style w:type="paragraph" w:customStyle="1" w:styleId="451">
    <w:name w:val="正文_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52">
    <w:name w:val="正文_0_1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53">
    <w:name w:val="标准小四"/>
    <w:basedOn w:val="1"/>
    <w:qFormat/>
    <w:uiPriority w:val="0"/>
    <w:pPr>
      <w:spacing w:line="360" w:lineRule="auto"/>
      <w:ind w:firstLine="200"/>
    </w:pPr>
    <w:rPr>
      <w:rFonts w:ascii="Arial" w:hAnsi="Arial"/>
      <w:sz w:val="24"/>
      <w:szCs w:val="21"/>
    </w:rPr>
  </w:style>
  <w:style w:type="paragraph" w:customStyle="1" w:styleId="454">
    <w:name w:val="图表目录1"/>
    <w:qFormat/>
    <w:uiPriority w:val="0"/>
    <w:pPr>
      <w:ind w:left="840" w:hanging="420"/>
    </w:pPr>
    <w:rPr>
      <w:rFonts w:hint="default" w:ascii="Times New Roman" w:hAnsi="Times New Roman" w:eastAsia="宋体" w:cs="宋体"/>
      <w:sz w:val="21"/>
      <w:lang w:val="en-US" w:eastAsia="zh-CN" w:bidi="ar-SA"/>
    </w:rPr>
  </w:style>
  <w:style w:type="paragraph" w:customStyle="1" w:styleId="455">
    <w:name w:val="Normal_18_0"/>
    <w:qFormat/>
    <w:uiPriority w:val="0"/>
    <w:rPr>
      <w:rFonts w:hint="default" w:ascii="黑体" w:hAnsi="黑体" w:eastAsia="黑体" w:cs="Times New Roman"/>
      <w:b/>
      <w:sz w:val="32"/>
      <w:szCs w:val="24"/>
      <w:lang w:bidi="ar-SA"/>
    </w:rPr>
  </w:style>
  <w:style w:type="paragraph" w:customStyle="1" w:styleId="456">
    <w:name w:val="a0"/>
    <w:basedOn w:val="1"/>
    <w:qFormat/>
    <w:uiPriority w:val="0"/>
    <w:pPr>
      <w:widowControl/>
      <w:spacing w:before="100" w:beforeAutospacing="1" w:after="100" w:afterAutospacing="1"/>
      <w:jc w:val="left"/>
    </w:pPr>
    <w:rPr>
      <w:rFonts w:ascii="宋体"/>
      <w:sz w:val="24"/>
      <w:szCs w:val="22"/>
    </w:rPr>
  </w:style>
  <w:style w:type="paragraph" w:customStyle="1" w:styleId="457">
    <w:name w:val="正文（黑体）"/>
    <w:basedOn w:val="1"/>
    <w:next w:val="1"/>
    <w:qFormat/>
    <w:uiPriority w:val="0"/>
    <w:pPr>
      <w:spacing w:before="50" w:after="50" w:line="360" w:lineRule="auto"/>
      <w:ind w:firstLine="200"/>
    </w:pPr>
    <w:rPr>
      <w:rFonts w:ascii="黑体" w:eastAsia="黑体"/>
      <w:color w:val="000080"/>
      <w:sz w:val="24"/>
    </w:rPr>
  </w:style>
  <w:style w:type="paragraph" w:customStyle="1" w:styleId="458">
    <w:name w:val="正文_14_0"/>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459">
    <w:name w:val="加点正文缩进"/>
    <w:basedOn w:val="1"/>
    <w:qFormat/>
    <w:uiPriority w:val="0"/>
    <w:pPr>
      <w:tabs>
        <w:tab w:val="left" w:pos="840"/>
      </w:tabs>
      <w:spacing w:line="300" w:lineRule="auto"/>
      <w:ind w:left="962" w:hanging="480"/>
    </w:pPr>
    <w:rPr>
      <w:sz w:val="24"/>
    </w:rPr>
  </w:style>
  <w:style w:type="paragraph" w:customStyle="1" w:styleId="460">
    <w:name w:val="正文_13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61">
    <w:name w:val="Normal_1_1"/>
    <w:qFormat/>
    <w:uiPriority w:val="0"/>
    <w:rPr>
      <w:rFonts w:hint="default" w:ascii="黑体" w:hAnsi="黑体" w:eastAsia="黑体" w:cs="Times New Roman"/>
      <w:b/>
      <w:sz w:val="32"/>
      <w:szCs w:val="24"/>
      <w:lang w:bidi="ar-SA"/>
    </w:rPr>
  </w:style>
  <w:style w:type="paragraph" w:customStyle="1" w:styleId="462">
    <w:name w:val="技术方案正文样式"/>
    <w:basedOn w:val="1"/>
    <w:qFormat/>
    <w:uiPriority w:val="0"/>
    <w:pPr>
      <w:spacing w:line="400" w:lineRule="exact"/>
      <w:ind w:firstLine="200"/>
    </w:pPr>
    <w:rPr>
      <w:rFonts w:ascii="宋体" w:cs="宋体"/>
      <w:sz w:val="24"/>
      <w:szCs w:val="21"/>
      <w:lang w:bidi="ar-SA"/>
    </w:rPr>
  </w:style>
  <w:style w:type="paragraph" w:customStyle="1" w:styleId="463">
    <w:name w:val="首页标题 一号"/>
    <w:basedOn w:val="443"/>
    <w:qFormat/>
    <w:uiPriority w:val="0"/>
    <w:rPr>
      <w:sz w:val="52"/>
    </w:rPr>
  </w:style>
  <w:style w:type="paragraph" w:customStyle="1" w:styleId="464">
    <w:name w:val="样式 正文2 + 首行缩进:  0 厘米 段后: 1.5 行"/>
    <w:basedOn w:val="1"/>
    <w:qFormat/>
    <w:uiPriority w:val="0"/>
    <w:pPr>
      <w:widowControl/>
      <w:tabs>
        <w:tab w:val="left" w:pos="987"/>
      </w:tabs>
      <w:spacing w:line="360" w:lineRule="auto"/>
      <w:ind w:left="985" w:hanging="567"/>
      <w:jc w:val="left"/>
    </w:pPr>
    <w:rPr>
      <w:rFonts w:ascii="Calibri" w:hAnsi="Calibri" w:eastAsia="楷体_GB2312"/>
      <w:sz w:val="24"/>
      <w:szCs w:val="20"/>
      <w:lang w:eastAsia="en-US"/>
    </w:rPr>
  </w:style>
  <w:style w:type="paragraph" w:customStyle="1" w:styleId="465">
    <w:name w:val="Table Text/Title"/>
    <w:basedOn w:val="1"/>
    <w:qFormat/>
    <w:uiPriority w:val="0"/>
    <w:pPr>
      <w:widowControl/>
      <w:jc w:val="left"/>
    </w:pPr>
    <w:rPr>
      <w:rFonts w:ascii="宋体"/>
      <w:b/>
      <w:bCs/>
      <w:sz w:val="20"/>
      <w:szCs w:val="20"/>
      <w:lang w:eastAsia="en-US"/>
    </w:rPr>
  </w:style>
  <w:style w:type="paragraph" w:customStyle="1" w:styleId="466">
    <w:name w:val="样式 序号----------- + 仿宋_GB23121"/>
    <w:basedOn w:val="369"/>
    <w:qFormat/>
    <w:uiPriority w:val="0"/>
    <w:pPr>
      <w:spacing w:line="360" w:lineRule="auto"/>
    </w:pPr>
    <w:rPr>
      <w:rFonts w:ascii="仿宋_GB2312" w:eastAsia="仿宋_GB2312"/>
      <w:bCs w:val="0"/>
    </w:rPr>
  </w:style>
  <w:style w:type="paragraph" w:customStyle="1" w:styleId="467">
    <w:name w:val="Char Char Char Char1"/>
    <w:basedOn w:val="1"/>
    <w:qFormat/>
    <w:uiPriority w:val="0"/>
    <w:pPr>
      <w:spacing w:line="360" w:lineRule="auto"/>
      <w:ind w:firstLine="200"/>
    </w:pPr>
    <w:rPr>
      <w:sz w:val="24"/>
      <w:szCs w:val="20"/>
    </w:rPr>
  </w:style>
  <w:style w:type="paragraph" w:customStyle="1" w:styleId="468">
    <w:name w:val="正文_18"/>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469">
    <w:name w:val=" Char1"/>
    <w:basedOn w:val="1"/>
    <w:qFormat/>
    <w:uiPriority w:val="0"/>
    <w:pPr>
      <w:tabs>
        <w:tab w:val="left" w:pos="360"/>
      </w:tabs>
      <w:spacing w:line="480" w:lineRule="auto"/>
      <w:ind w:left="360" w:right="202" w:firstLine="360"/>
    </w:pPr>
    <w:rPr>
      <w:sz w:val="24"/>
    </w:rPr>
  </w:style>
  <w:style w:type="paragraph" w:customStyle="1" w:styleId="470">
    <w:name w:val="正文_12"/>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71">
    <w:name w:val="章标题"/>
    <w:next w:val="384"/>
    <w:qFormat/>
    <w:uiPriority w:val="0"/>
    <w:pPr>
      <w:tabs>
        <w:tab w:val="left" w:pos="1200"/>
      </w:tabs>
      <w:spacing w:before="50" w:after="50"/>
      <w:ind w:left="1320" w:hanging="420"/>
      <w:jc w:val="both"/>
      <w:outlineLvl w:val="1"/>
    </w:pPr>
    <w:rPr>
      <w:rFonts w:hint="default" w:ascii="黑体" w:hAnsi="Times New Roman" w:eastAsia="黑体" w:cs="Times New Roman"/>
      <w:sz w:val="21"/>
      <w:lang w:val="en-US" w:eastAsia="zh-CN" w:bidi="ar-SA"/>
    </w:rPr>
  </w:style>
  <w:style w:type="paragraph" w:customStyle="1" w:styleId="472">
    <w:name w:val="正文_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73">
    <w:name w:val="Normal_0_1"/>
    <w:qFormat/>
    <w:uiPriority w:val="0"/>
    <w:rPr>
      <w:rFonts w:hint="default" w:ascii="黑体" w:hAnsi="黑体" w:eastAsia="黑体" w:cs="Times New Roman"/>
      <w:b/>
      <w:sz w:val="32"/>
      <w:szCs w:val="24"/>
      <w:lang w:bidi="ar-SA"/>
    </w:rPr>
  </w:style>
  <w:style w:type="paragraph" w:customStyle="1" w:styleId="474">
    <w:name w:val="列表段落"/>
    <w:basedOn w:val="1"/>
    <w:qFormat/>
    <w:uiPriority w:val="34"/>
    <w:pPr>
      <w:ind w:firstLine="420"/>
    </w:pPr>
  </w:style>
  <w:style w:type="paragraph" w:customStyle="1" w:styleId="475">
    <w:name w:val="默认段落字体 Para Char Char Char Char Char Char Char Char Char1 Char Char Char Char Char Char Char Char"/>
    <w:basedOn w:val="213"/>
    <w:qFormat/>
    <w:uiPriority w:val="0"/>
    <w:rPr>
      <w:rFonts w:ascii="Calibri" w:hAnsi="Calibri"/>
      <w:szCs w:val="22"/>
    </w:rPr>
  </w:style>
  <w:style w:type="paragraph" w:customStyle="1" w:styleId="476">
    <w:name w:val="Normal_7_0"/>
    <w:qFormat/>
    <w:uiPriority w:val="0"/>
    <w:rPr>
      <w:rFonts w:hint="default" w:ascii="黑体" w:hAnsi="黑体" w:eastAsia="黑体" w:cs="Times New Roman"/>
      <w:b/>
      <w:sz w:val="32"/>
      <w:szCs w:val="24"/>
      <w:lang w:bidi="ar-SA"/>
    </w:rPr>
  </w:style>
  <w:style w:type="paragraph" w:customStyle="1" w:styleId="477">
    <w:name w:val="Char Char Char Char Char 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478">
    <w:name w:val="正文_1_0_0_0"/>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479">
    <w:name w:val="Normal_12_0"/>
    <w:qFormat/>
    <w:uiPriority w:val="0"/>
    <w:rPr>
      <w:rFonts w:hint="default" w:ascii="黑体" w:hAnsi="黑体" w:eastAsia="黑体" w:cs="Times New Roman"/>
      <w:b/>
      <w:sz w:val="32"/>
      <w:szCs w:val="24"/>
      <w:lang w:bidi="ar-SA"/>
    </w:rPr>
  </w:style>
  <w:style w:type="paragraph" w:customStyle="1" w:styleId="480">
    <w:name w:val="ul"/>
    <w:basedOn w:val="1"/>
    <w:qFormat/>
    <w:uiPriority w:val="0"/>
    <w:pPr>
      <w:widowControl/>
      <w:numPr>
        <w:ilvl w:val="0"/>
        <w:numId w:val="3"/>
      </w:numPr>
      <w:tabs>
        <w:tab w:val="left" w:pos="842"/>
      </w:tabs>
      <w:spacing w:line="360" w:lineRule="auto"/>
      <w:ind w:left="567" w:hanging="85"/>
      <w:jc w:val="left"/>
    </w:pPr>
    <w:rPr>
      <w:rFonts w:ascii="Calibri" w:hAnsi="Calibri"/>
      <w:sz w:val="24"/>
      <w:szCs w:val="22"/>
    </w:rPr>
  </w:style>
  <w:style w:type="paragraph" w:customStyle="1" w:styleId="481">
    <w:name w:val="正文_1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82">
    <w:name w:val="表格样式居中"/>
    <w:qFormat/>
    <w:uiPriority w:val="0"/>
    <w:pPr>
      <w:jc w:val="center"/>
    </w:pPr>
    <w:rPr>
      <w:rFonts w:hint="default" w:ascii="Times New Roman" w:hAnsi="Times New Roman" w:eastAsia="仿宋_GB2312" w:cs="Times New Roman"/>
      <w:bCs/>
      <w:sz w:val="21"/>
      <w:szCs w:val="44"/>
      <w:lang w:val="en-US" w:eastAsia="zh-CN" w:bidi="ar-SA"/>
    </w:rPr>
  </w:style>
  <w:style w:type="paragraph" w:customStyle="1" w:styleId="483">
    <w:name w:val="Normal_18"/>
    <w:qFormat/>
    <w:uiPriority w:val="0"/>
    <w:rPr>
      <w:rFonts w:hint="default" w:ascii="黑体" w:hAnsi="黑体" w:eastAsia="黑体" w:cs="Times New Roman"/>
      <w:b/>
      <w:sz w:val="32"/>
      <w:szCs w:val="24"/>
      <w:lang w:bidi="ar-SA"/>
    </w:rPr>
  </w:style>
  <w:style w:type="paragraph" w:customStyle="1" w:styleId="484">
    <w:name w:val="xl34"/>
    <w:basedOn w:val="1"/>
    <w:qFormat/>
    <w:uiPriority w:val="0"/>
    <w:pPr>
      <w:widowControl/>
      <w:spacing w:before="100" w:beforeAutospacing="1" w:after="100" w:afterAutospacing="1"/>
      <w:jc w:val="center"/>
    </w:pPr>
    <w:rPr>
      <w:rFonts w:ascii="Arial Unicode MS" w:hAnsi="Arial Unicode MS" w:eastAsia="Arial Unicode MS"/>
      <w:sz w:val="24"/>
    </w:rPr>
  </w:style>
  <w:style w:type="paragraph" w:customStyle="1" w:styleId="485">
    <w:name w:val="Normal_0_3"/>
    <w:qFormat/>
    <w:uiPriority w:val="0"/>
    <w:rPr>
      <w:rFonts w:hint="default" w:ascii="黑体" w:hAnsi="黑体" w:eastAsia="黑体" w:cs="Times New Roman"/>
      <w:b/>
      <w:sz w:val="32"/>
      <w:szCs w:val="24"/>
      <w:lang w:bidi="ar-SA"/>
    </w:rPr>
  </w:style>
  <w:style w:type="paragraph" w:customStyle="1" w:styleId="486">
    <w:name w:val="正文_0_0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87">
    <w:name w:val="修订"/>
    <w:qFormat/>
    <w:uiPriority w:val="0"/>
    <w:rPr>
      <w:rFonts w:hint="default" w:ascii="Times New Roman" w:hAnsi="Times New Roman" w:eastAsia="宋体" w:cs="Times New Roman"/>
      <w:sz w:val="21"/>
      <w:szCs w:val="24"/>
      <w:lang w:val="en-US" w:eastAsia="zh-CN" w:bidi="ar-SA"/>
    </w:rPr>
  </w:style>
  <w:style w:type="paragraph" w:customStyle="1" w:styleId="488">
    <w:name w:val="Char11"/>
    <w:basedOn w:val="1"/>
    <w:qFormat/>
    <w:uiPriority w:val="0"/>
    <w:rPr>
      <w:szCs w:val="21"/>
    </w:rPr>
  </w:style>
  <w:style w:type="paragraph" w:customStyle="1" w:styleId="489">
    <w:name w:val="编号2"/>
    <w:qFormat/>
    <w:uiPriority w:val="0"/>
    <w:pPr>
      <w:tabs>
        <w:tab w:val="left" w:pos="-40"/>
      </w:tabs>
      <w:spacing w:before="120" w:after="120" w:line="360" w:lineRule="auto"/>
      <w:ind w:left="720" w:hanging="360"/>
    </w:pPr>
    <w:rPr>
      <w:rFonts w:hint="default" w:ascii="仿宋_GB2312" w:hAnsi="Times New Roman" w:eastAsia="仿宋_GB2312" w:cs="Times New Roman"/>
      <w:color w:val="FF0000"/>
      <w:sz w:val="24"/>
      <w:szCs w:val="24"/>
      <w:lang w:val="en-US" w:eastAsia="zh-CN" w:bidi="ar-SA"/>
    </w:rPr>
  </w:style>
  <w:style w:type="paragraph" w:customStyle="1" w:styleId="490">
    <w:name w:val="Normal_12"/>
    <w:qFormat/>
    <w:uiPriority w:val="0"/>
    <w:rPr>
      <w:rFonts w:hint="default" w:ascii="黑体" w:hAnsi="黑体" w:eastAsia="黑体" w:cs="Times New Roman"/>
      <w:b/>
      <w:sz w:val="32"/>
      <w:szCs w:val="24"/>
      <w:lang w:bidi="ar-SA"/>
    </w:rPr>
  </w:style>
  <w:style w:type="paragraph" w:customStyle="1" w:styleId="491">
    <w:name w:val="Normal_8_0"/>
    <w:qFormat/>
    <w:uiPriority w:val="0"/>
    <w:rPr>
      <w:rFonts w:hint="default" w:ascii="黑体" w:hAnsi="黑体" w:eastAsia="黑体" w:cs="Times New Roman"/>
      <w:b/>
      <w:sz w:val="32"/>
      <w:szCs w:val="24"/>
      <w:lang w:bidi="ar-SA"/>
    </w:rPr>
  </w:style>
  <w:style w:type="paragraph" w:customStyle="1" w:styleId="492">
    <w:name w:val="文档正文"/>
    <w:basedOn w:val="1"/>
    <w:qFormat/>
    <w:uiPriority w:val="0"/>
    <w:rPr>
      <w:rFonts w:ascii="宋体"/>
      <w:szCs w:val="20"/>
    </w:rPr>
  </w:style>
  <w:style w:type="paragraph" w:customStyle="1" w:styleId="493">
    <w:name w:val="技术方案正文"/>
    <w:basedOn w:val="1"/>
    <w:qFormat/>
    <w:uiPriority w:val="0"/>
    <w:pPr>
      <w:spacing w:line="360" w:lineRule="auto"/>
      <w:ind w:firstLine="480"/>
    </w:pPr>
    <w:rPr>
      <w:rFonts w:ascii="宋体"/>
      <w:sz w:val="24"/>
      <w:szCs w:val="22"/>
    </w:rPr>
  </w:style>
  <w:style w:type="paragraph" w:customStyle="1" w:styleId="494">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sz w:val="20"/>
      <w:szCs w:val="20"/>
    </w:rPr>
  </w:style>
  <w:style w:type="paragraph" w:customStyle="1" w:styleId="495">
    <w:name w:val="普通正文"/>
    <w:basedOn w:val="1"/>
    <w:qFormat/>
    <w:uiPriority w:val="0"/>
    <w:pPr>
      <w:ind w:firstLine="425"/>
      <w:jc w:val="left"/>
    </w:pPr>
    <w:rPr>
      <w:rFonts w:ascii="宋体"/>
      <w:sz w:val="20"/>
      <w:szCs w:val="20"/>
    </w:rPr>
  </w:style>
  <w:style w:type="paragraph" w:customStyle="1" w:styleId="496">
    <w:name w:val="正文_12_0"/>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497">
    <w:name w:val="Normal_0_2"/>
    <w:qFormat/>
    <w:uiPriority w:val="0"/>
    <w:rPr>
      <w:rFonts w:hint="default" w:ascii="黑体" w:hAnsi="黑体" w:eastAsia="黑体" w:cs="Times New Roman"/>
      <w:b/>
      <w:sz w:val="32"/>
      <w:szCs w:val="24"/>
      <w:lang w:bidi="ar-SA"/>
    </w:rPr>
  </w:style>
  <w:style w:type="paragraph" w:customStyle="1" w:styleId="498">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sz w:val="20"/>
      <w:szCs w:val="20"/>
    </w:rPr>
  </w:style>
  <w:style w:type="paragraph" w:customStyle="1" w:styleId="499">
    <w:name w:val="正文_4"/>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00">
    <w:name w:val="样式4"/>
    <w:basedOn w:val="190"/>
    <w:qFormat/>
    <w:uiPriority w:val="0"/>
    <w:pPr>
      <w:spacing w:line="415" w:lineRule="auto"/>
    </w:pPr>
    <w:rPr>
      <w:rFonts w:ascii="Calibri" w:hAnsi="Calibri"/>
      <w:bCs/>
      <w:color w:val="000000"/>
      <w:sz w:val="28"/>
      <w:szCs w:val="28"/>
    </w:rPr>
  </w:style>
  <w:style w:type="paragraph" w:customStyle="1" w:styleId="501">
    <w:name w:val="pa-4"/>
    <w:basedOn w:val="1"/>
    <w:qFormat/>
    <w:uiPriority w:val="0"/>
    <w:pPr>
      <w:widowControl/>
      <w:spacing w:line="280" w:lineRule="atLeast"/>
      <w:jc w:val="center"/>
    </w:pPr>
    <w:rPr>
      <w:rFonts w:ascii="宋体" w:cs="宋体"/>
      <w:sz w:val="24"/>
      <w:lang w:bidi="ar-SA"/>
    </w:rPr>
  </w:style>
  <w:style w:type="paragraph" w:customStyle="1" w:styleId="502">
    <w:name w:val="Normal_1"/>
    <w:qFormat/>
    <w:uiPriority w:val="0"/>
    <w:rPr>
      <w:rFonts w:hint="default" w:ascii="黑体" w:hAnsi="黑体" w:eastAsia="黑体" w:cs="Times New Roman"/>
      <w:b/>
      <w:sz w:val="32"/>
      <w:szCs w:val="24"/>
      <w:lang w:bidi="ar-SA"/>
    </w:rPr>
  </w:style>
  <w:style w:type="paragraph" w:customStyle="1" w:styleId="503">
    <w:name w:val="标书3"/>
    <w:next w:val="403"/>
    <w:qFormat/>
    <w:uiPriority w:val="0"/>
    <w:pPr>
      <w:widowControl w:val="0"/>
      <w:jc w:val="center"/>
    </w:pPr>
    <w:rPr>
      <w:rFonts w:hint="default" w:ascii="Times New Roman" w:hAnsi="Times New Roman" w:eastAsia="黑体" w:cs="Times New Roman"/>
      <w:b/>
      <w:sz w:val="44"/>
      <w:szCs w:val="24"/>
      <w:lang w:val="en-US" w:eastAsia="zh-CN" w:bidi="ar-SA"/>
    </w:rPr>
  </w:style>
  <w:style w:type="paragraph" w:customStyle="1" w:styleId="504">
    <w:name w:val="Char"/>
    <w:basedOn w:val="1"/>
    <w:qFormat/>
    <w:uiPriority w:val="0"/>
    <w:pPr>
      <w:tabs>
        <w:tab w:val="left" w:pos="360"/>
      </w:tabs>
    </w:pPr>
    <w:rPr>
      <w:rFonts w:ascii="仿宋_GB2312" w:eastAsia="仿宋_GB2312"/>
      <w:b/>
      <w:sz w:val="24"/>
    </w:rPr>
  </w:style>
  <w:style w:type="paragraph" w:customStyle="1" w:styleId="505">
    <w:name w:val="正文_0_2"/>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06">
    <w:name w:val="正文（首行缩进两字）"/>
    <w:basedOn w:val="1"/>
    <w:qFormat/>
    <w:uiPriority w:val="0"/>
    <w:pPr>
      <w:spacing w:line="312" w:lineRule="auto"/>
    </w:pPr>
    <w:rPr>
      <w:rFonts w:ascii="宋体" w:cs="宋体"/>
      <w:sz w:val="24"/>
      <w:szCs w:val="22"/>
      <w:lang w:bidi="ar-SA"/>
    </w:rPr>
  </w:style>
  <w:style w:type="paragraph" w:customStyle="1" w:styleId="507">
    <w:name w:val="首页标题"/>
    <w:qFormat/>
    <w:uiPriority w:val="0"/>
    <w:pPr>
      <w:jc w:val="center"/>
    </w:pPr>
    <w:rPr>
      <w:rFonts w:hint="default" w:ascii="宋体" w:hAnsi="Times New Roman" w:eastAsia="宋体" w:cs="宋体"/>
      <w:sz w:val="72"/>
      <w:szCs w:val="72"/>
      <w:lang w:val="en-US" w:eastAsia="zh-CN" w:bidi="ar-SA"/>
    </w:rPr>
  </w:style>
  <w:style w:type="paragraph" w:customStyle="1" w:styleId="508">
    <w:name w:val="正文_14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09">
    <w:name w:val="正文_11_0"/>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510">
    <w:name w:val="pa-3"/>
    <w:basedOn w:val="1"/>
    <w:qFormat/>
    <w:uiPriority w:val="0"/>
    <w:pPr>
      <w:widowControl/>
      <w:spacing w:before="150" w:after="150"/>
      <w:jc w:val="left"/>
    </w:pPr>
    <w:rPr>
      <w:rFonts w:ascii="宋体" w:cs="宋体"/>
      <w:sz w:val="24"/>
      <w:lang w:bidi="ar-SA"/>
    </w:rPr>
  </w:style>
  <w:style w:type="paragraph" w:customStyle="1" w:styleId="511">
    <w:name w:val="图号"/>
    <w:basedOn w:val="1"/>
    <w:qFormat/>
    <w:uiPriority w:val="0"/>
    <w:pPr>
      <w:keepNext/>
      <w:tabs>
        <w:tab w:val="left" w:pos="0"/>
        <w:tab w:val="left" w:pos="3360"/>
      </w:tabs>
      <w:spacing w:before="105" w:line="360" w:lineRule="auto"/>
      <w:jc w:val="center"/>
    </w:pPr>
    <w:rPr>
      <w:rFonts w:ascii="Arial" w:hAnsi="Arial"/>
      <w:sz w:val="18"/>
      <w:szCs w:val="18"/>
    </w:rPr>
  </w:style>
  <w:style w:type="paragraph" w:customStyle="1" w:styleId="512">
    <w:name w:val="Normal_10_0"/>
    <w:qFormat/>
    <w:uiPriority w:val="0"/>
    <w:rPr>
      <w:rFonts w:hint="default" w:ascii="黑体" w:hAnsi="黑体" w:eastAsia="黑体" w:cs="Times New Roman"/>
      <w:b/>
      <w:sz w:val="32"/>
      <w:szCs w:val="24"/>
      <w:lang w:bidi="ar-SA"/>
    </w:rPr>
  </w:style>
  <w:style w:type="paragraph" w:customStyle="1" w:styleId="513">
    <w:name w:val="Normal_6"/>
    <w:qFormat/>
    <w:uiPriority w:val="0"/>
    <w:rPr>
      <w:rFonts w:hint="default" w:ascii="黑体" w:hAnsi="黑体" w:eastAsia="黑体" w:cs="Times New Roman"/>
      <w:b/>
      <w:sz w:val="32"/>
      <w:szCs w:val="24"/>
      <w:lang w:bidi="ar-SA"/>
    </w:rPr>
  </w:style>
  <w:style w:type="paragraph" w:customStyle="1" w:styleId="514">
    <w:name w:val=" Char Char Char Char"/>
    <w:basedOn w:val="1"/>
    <w:qFormat/>
    <w:uiPriority w:val="0"/>
    <w:pPr>
      <w:widowControl/>
      <w:spacing w:after="120" w:line="360" w:lineRule="auto"/>
      <w:ind w:left="560" w:firstLine="200"/>
      <w:jc w:val="left"/>
    </w:pPr>
    <w:rPr>
      <w:rFonts w:ascii="Verdana" w:hAnsi="Verdana"/>
      <w:sz w:val="24"/>
      <w:szCs w:val="22"/>
    </w:rPr>
  </w:style>
  <w:style w:type="paragraph" w:customStyle="1" w:styleId="515">
    <w:name w:val="font9"/>
    <w:basedOn w:val="1"/>
    <w:qFormat/>
    <w:uiPriority w:val="0"/>
    <w:pPr>
      <w:widowControl/>
      <w:spacing w:before="100" w:beforeAutospacing="1" w:after="100" w:afterAutospacing="1"/>
      <w:jc w:val="left"/>
    </w:pPr>
    <w:rPr>
      <w:rFonts w:ascii="宋体"/>
      <w:color w:val="000000"/>
      <w:sz w:val="18"/>
      <w:szCs w:val="18"/>
    </w:rPr>
  </w:style>
  <w:style w:type="paragraph" w:customStyle="1" w:styleId="516">
    <w:name w:val="Body Text First Indent 21"/>
    <w:basedOn w:val="40"/>
    <w:qFormat/>
    <w:uiPriority w:val="99"/>
    <w:pPr>
      <w:ind w:firstLine="420"/>
    </w:pPr>
  </w:style>
  <w:style w:type="paragraph" w:customStyle="1" w:styleId="517">
    <w:name w:val="CM17"/>
    <w:basedOn w:val="1"/>
    <w:next w:val="1"/>
    <w:qFormat/>
    <w:uiPriority w:val="0"/>
    <w:pPr>
      <w:spacing w:after="273" w:line="360" w:lineRule="auto"/>
      <w:jc w:val="left"/>
    </w:pPr>
    <w:rPr>
      <w:rFonts w:ascii="宋体"/>
      <w:sz w:val="24"/>
    </w:rPr>
  </w:style>
  <w:style w:type="paragraph" w:customStyle="1" w:styleId="518">
    <w:name w:val="pa-0"/>
    <w:basedOn w:val="1"/>
    <w:qFormat/>
    <w:uiPriority w:val="0"/>
    <w:pPr>
      <w:widowControl/>
      <w:spacing w:line="360" w:lineRule="atLeast"/>
      <w:ind w:firstLine="480"/>
    </w:pPr>
    <w:rPr>
      <w:rFonts w:ascii="宋体" w:cs="宋体"/>
      <w:sz w:val="24"/>
      <w:lang w:bidi="ar-SA"/>
    </w:rPr>
  </w:style>
  <w:style w:type="paragraph" w:customStyle="1" w:styleId="519">
    <w:name w:val="正文_9"/>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20">
    <w:name w:val="D&amp;L"/>
    <w:basedOn w:val="236"/>
    <w:qFormat/>
    <w:uiPriority w:val="0"/>
    <w:pPr>
      <w:pBdr>
        <w:bottom w:val="single" w:color="000000" w:sz="18" w:space="1"/>
      </w:pBdr>
      <w:spacing w:line="240" w:lineRule="atLeast"/>
    </w:pPr>
    <w:rPr>
      <w:sz w:val="24"/>
      <w:szCs w:val="20"/>
    </w:rPr>
  </w:style>
  <w:style w:type="paragraph" w:customStyle="1" w:styleId="521">
    <w:name w:val="Normal_16"/>
    <w:qFormat/>
    <w:uiPriority w:val="0"/>
    <w:rPr>
      <w:rFonts w:hint="default" w:ascii="黑体" w:hAnsi="黑体" w:eastAsia="黑体" w:cs="Times New Roman"/>
      <w:b/>
      <w:sz w:val="32"/>
      <w:szCs w:val="24"/>
      <w:lang w:bidi="ar-SA"/>
    </w:rPr>
  </w:style>
  <w:style w:type="paragraph" w:customStyle="1" w:styleId="522">
    <w:name w:val="正文_6_0_0_0_0"/>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523">
    <w:name w:val="font5"/>
    <w:basedOn w:val="1"/>
    <w:qFormat/>
    <w:uiPriority w:val="0"/>
    <w:pPr>
      <w:widowControl/>
      <w:spacing w:before="100" w:beforeAutospacing="1" w:after="100" w:afterAutospacing="1"/>
      <w:jc w:val="left"/>
    </w:pPr>
    <w:rPr>
      <w:rFonts w:ascii="宋体"/>
      <w:sz w:val="18"/>
      <w:szCs w:val="18"/>
    </w:rPr>
  </w:style>
  <w:style w:type="paragraph" w:customStyle="1" w:styleId="524">
    <w:name w:val="正文_6_0"/>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525">
    <w:name w:val="大汉方案正文 Char"/>
    <w:basedOn w:val="1"/>
    <w:qFormat/>
    <w:uiPriority w:val="0"/>
    <w:pPr>
      <w:spacing w:line="360" w:lineRule="auto"/>
      <w:ind w:firstLine="200"/>
    </w:pPr>
    <w:rPr>
      <w:rFonts w:ascii="Arial" w:hAnsi="Arial"/>
      <w:sz w:val="24"/>
      <w:szCs w:val="22"/>
    </w:rPr>
  </w:style>
  <w:style w:type="paragraph" w:customStyle="1" w:styleId="526">
    <w:name w:val="样式2"/>
    <w:basedOn w:val="190"/>
    <w:qFormat/>
    <w:uiPriority w:val="0"/>
    <w:pPr>
      <w:spacing w:line="415" w:lineRule="auto"/>
    </w:pPr>
    <w:rPr>
      <w:rFonts w:ascii="Calibri" w:hAnsi="Calibri"/>
      <w:bCs/>
      <w:color w:val="000000"/>
      <w:sz w:val="28"/>
      <w:szCs w:val="28"/>
    </w:rPr>
  </w:style>
  <w:style w:type="paragraph" w:customStyle="1" w:styleId="527">
    <w:name w:val="Normal_2_0"/>
    <w:qFormat/>
    <w:uiPriority w:val="0"/>
    <w:rPr>
      <w:rFonts w:hint="default" w:ascii="黑体" w:hAnsi="黑体" w:eastAsia="黑体" w:cs="Times New Roman"/>
      <w:b/>
      <w:sz w:val="32"/>
      <w:szCs w:val="24"/>
      <w:lang w:bidi="ar-SA"/>
    </w:rPr>
  </w:style>
  <w:style w:type="paragraph" w:customStyle="1" w:styleId="528">
    <w:name w:val="序号"/>
    <w:next w:val="1"/>
    <w:qFormat/>
    <w:uiPriority w:val="0"/>
    <w:pPr>
      <w:jc w:val="center"/>
    </w:pPr>
    <w:rPr>
      <w:rFonts w:hint="default" w:ascii="Times New Roman" w:hAnsi="Times New Roman" w:eastAsia="仿宋_GB2312" w:cs="Times New Roman"/>
      <w:bCs/>
      <w:sz w:val="21"/>
      <w:szCs w:val="44"/>
      <w:lang w:val="en-US" w:eastAsia="zh-CN" w:bidi="ar-SA"/>
    </w:rPr>
  </w:style>
  <w:style w:type="paragraph" w:customStyle="1" w:styleId="529">
    <w:name w:val="Normal_4"/>
    <w:qFormat/>
    <w:uiPriority w:val="0"/>
    <w:rPr>
      <w:rFonts w:hint="default" w:ascii="黑体" w:hAnsi="黑体" w:eastAsia="黑体" w:cs="Times New Roman"/>
      <w:b/>
      <w:sz w:val="32"/>
      <w:szCs w:val="24"/>
      <w:lang w:bidi="ar-SA"/>
    </w:rPr>
  </w:style>
  <w:style w:type="paragraph" w:customStyle="1" w:styleId="530">
    <w:name w:val="xl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531">
    <w:name w:val="txt"/>
    <w:basedOn w:val="1"/>
    <w:qFormat/>
    <w:uiPriority w:val="0"/>
    <w:pPr>
      <w:widowControl/>
      <w:spacing w:before="100" w:beforeAutospacing="1" w:after="100" w:afterAutospacing="1"/>
      <w:jc w:val="left"/>
    </w:pPr>
    <w:rPr>
      <w:rFonts w:ascii="宋体" w:cs="宋体"/>
      <w:sz w:val="24"/>
      <w:lang w:bidi="ar-SA"/>
    </w:rPr>
  </w:style>
  <w:style w:type="paragraph" w:customStyle="1" w:styleId="532">
    <w:name w:val="样式5"/>
    <w:basedOn w:val="190"/>
    <w:qFormat/>
    <w:uiPriority w:val="0"/>
    <w:pPr>
      <w:spacing w:line="415" w:lineRule="auto"/>
    </w:pPr>
    <w:rPr>
      <w:rFonts w:ascii="Calibri" w:hAnsi="Calibri"/>
      <w:bCs/>
      <w:color w:val="000000"/>
      <w:sz w:val="28"/>
      <w:szCs w:val="28"/>
    </w:rPr>
  </w:style>
  <w:style w:type="paragraph" w:customStyle="1" w:styleId="533">
    <w:name w:val="font7"/>
    <w:basedOn w:val="1"/>
    <w:qFormat/>
    <w:uiPriority w:val="0"/>
    <w:pPr>
      <w:widowControl/>
      <w:spacing w:before="100" w:beforeAutospacing="1" w:after="100" w:afterAutospacing="1"/>
      <w:jc w:val="left"/>
    </w:pPr>
    <w:rPr>
      <w:rFonts w:ascii="宋体"/>
      <w:sz w:val="20"/>
      <w:szCs w:val="20"/>
    </w:rPr>
  </w:style>
  <w:style w:type="paragraph" w:customStyle="1" w:styleId="534">
    <w:name w:val="正文_4_1"/>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535">
    <w:name w:val="xl3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sz w:val="20"/>
      <w:szCs w:val="20"/>
    </w:rPr>
  </w:style>
  <w:style w:type="paragraph" w:customStyle="1" w:styleId="536">
    <w:name w:val="编号"/>
    <w:basedOn w:val="1"/>
    <w:next w:val="403"/>
    <w:qFormat/>
    <w:uiPriority w:val="0"/>
    <w:pPr>
      <w:widowControl/>
      <w:tabs>
        <w:tab w:val="left" w:pos="420"/>
      </w:tabs>
      <w:ind w:left="420" w:right="-136" w:hanging="420"/>
    </w:pPr>
    <w:rPr>
      <w:rFonts w:ascii="仿宋_GB2312" w:eastAsia="仿宋_GB2312"/>
      <w:b/>
      <w:bCs/>
      <w:sz w:val="24"/>
      <w:szCs w:val="21"/>
    </w:rPr>
  </w:style>
  <w:style w:type="paragraph" w:customStyle="1" w:styleId="537">
    <w:name w:val="TOC 标题"/>
    <w:basedOn w:val="188"/>
    <w:next w:val="1"/>
    <w:qFormat/>
    <w:uiPriority w:val="0"/>
    <w:pPr>
      <w:widowControl/>
      <w:spacing w:before="480" w:after="0" w:line="276" w:lineRule="auto"/>
      <w:outlineLvl w:val="9"/>
    </w:pPr>
    <w:rPr>
      <w:rFonts w:ascii="Cambria" w:hAnsi="Cambria"/>
      <w:color w:val="365F91"/>
      <w:sz w:val="28"/>
    </w:rPr>
  </w:style>
  <w:style w:type="paragraph" w:customStyle="1" w:styleId="538">
    <w:name w:val="Sourcetext bullet"/>
    <w:basedOn w:val="1"/>
    <w:qFormat/>
    <w:uiPriority w:val="0"/>
    <w:pPr>
      <w:widowControl/>
      <w:tabs>
        <w:tab w:val="left" w:pos="360"/>
      </w:tabs>
      <w:spacing w:after="120"/>
      <w:ind w:left="2160" w:hanging="360"/>
      <w:jc w:val="left"/>
    </w:pPr>
    <w:rPr>
      <w:rFonts w:ascii="Book Antiqua" w:hAnsi="Book Antiqua"/>
      <w:sz w:val="20"/>
      <w:szCs w:val="20"/>
      <w:lang w:eastAsia="en-US"/>
    </w:rPr>
  </w:style>
  <w:style w:type="paragraph" w:customStyle="1" w:styleId="539">
    <w:name w:val="xl40"/>
    <w:basedOn w:val="1"/>
    <w:qFormat/>
    <w:uiPriority w:val="0"/>
    <w:pPr>
      <w:widowControl/>
      <w:pBdr>
        <w:right w:val="single" w:color="000000" w:sz="4" w:space="0"/>
      </w:pBdr>
      <w:spacing w:before="100" w:beforeAutospacing="1" w:after="100" w:afterAutospacing="1"/>
      <w:jc w:val="left"/>
    </w:pPr>
    <w:rPr>
      <w:rFonts w:ascii="Arial Unicode MS" w:hAnsi="Arial Unicode MS"/>
      <w:sz w:val="24"/>
    </w:rPr>
  </w:style>
  <w:style w:type="paragraph" w:customStyle="1" w:styleId="540">
    <w:name w:val="font8"/>
    <w:basedOn w:val="1"/>
    <w:qFormat/>
    <w:uiPriority w:val="0"/>
    <w:pPr>
      <w:widowControl/>
      <w:spacing w:before="100" w:beforeAutospacing="1" w:after="100" w:afterAutospacing="1"/>
      <w:jc w:val="left"/>
    </w:pPr>
    <w:rPr>
      <w:rFonts w:ascii="Arial" w:hAnsi="Arial" w:cs="Arial"/>
      <w:color w:val="000000"/>
      <w:sz w:val="18"/>
      <w:szCs w:val="18"/>
      <w:lang w:bidi="ar-SA"/>
    </w:rPr>
  </w:style>
  <w:style w:type="paragraph" w:customStyle="1" w:styleId="541">
    <w:name w:val="Char Char Char Char Char Char Char Char Char Char1"/>
    <w:basedOn w:val="1"/>
    <w:qFormat/>
    <w:uiPriority w:val="0"/>
    <w:rPr>
      <w:rFonts w:ascii="Tahoma" w:hAnsi="Tahoma" w:cs="Tahoma"/>
      <w:sz w:val="24"/>
      <w:lang w:bidi="ar-SA"/>
    </w:rPr>
  </w:style>
  <w:style w:type="paragraph" w:customStyle="1" w:styleId="542">
    <w:name w:val="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543">
    <w:name w:val="xl31"/>
    <w:basedOn w:val="1"/>
    <w:qFormat/>
    <w:uiPriority w:val="0"/>
    <w:pPr>
      <w:widowControl/>
      <w:pBdr>
        <w:top w:val="single" w:color="FFFFFF" w:sz="4" w:space="0"/>
        <w:left w:val="single" w:color="FFFFFF" w:sz="4" w:space="0"/>
        <w:bottom w:val="single" w:color="FFFFFF" w:sz="4" w:space="0"/>
        <w:right w:val="single" w:color="FFFFFF" w:sz="4" w:space="0"/>
      </w:pBdr>
      <w:shd w:val="clear" w:color="auto" w:fill="FFFFFF"/>
      <w:spacing w:before="100" w:beforeAutospacing="1" w:after="100" w:afterAutospacing="1"/>
      <w:jc w:val="left"/>
    </w:pPr>
    <w:rPr>
      <w:rFonts w:ascii="Arial Unicode MS" w:hAnsi="Arial Unicode MS"/>
      <w:color w:val="000000"/>
      <w:sz w:val="18"/>
      <w:szCs w:val="18"/>
    </w:rPr>
  </w:style>
  <w:style w:type="paragraph" w:customStyle="1" w:styleId="544">
    <w:name w:val="正文_14"/>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545">
    <w:name w:val="Normal_11"/>
    <w:qFormat/>
    <w:uiPriority w:val="0"/>
    <w:rPr>
      <w:rFonts w:hint="default" w:ascii="黑体" w:hAnsi="黑体" w:eastAsia="黑体" w:cs="Times New Roman"/>
      <w:b/>
      <w:sz w:val="32"/>
      <w:szCs w:val="24"/>
      <w:lang w:bidi="ar-SA"/>
    </w:rPr>
  </w:style>
  <w:style w:type="paragraph" w:customStyle="1" w:styleId="546">
    <w:name w:val="Char12"/>
    <w:basedOn w:val="1"/>
    <w:qFormat/>
    <w:uiPriority w:val="0"/>
    <w:pPr>
      <w:tabs>
        <w:tab w:val="left" w:pos="360"/>
      </w:tabs>
      <w:spacing w:line="480" w:lineRule="auto"/>
      <w:ind w:left="360" w:right="202" w:firstLine="360"/>
    </w:pPr>
    <w:rPr>
      <w:sz w:val="24"/>
    </w:rPr>
  </w:style>
  <w:style w:type="paragraph" w:customStyle="1" w:styleId="547">
    <w:name w:val="英文音标"/>
    <w:qFormat/>
    <w:uiPriority w:val="0"/>
    <w:rPr>
      <w:rFonts w:hint="default" w:ascii="Kingsoft Phonetic Plain" w:hAnsi="Kingsoft Phonetic Plain" w:eastAsia="Kingsoft Phonetic Plain" w:cs="Times New Roman"/>
      <w:sz w:val="24"/>
      <w:szCs w:val="24"/>
      <w:lang w:val="en-US" w:eastAsia="zh-CN" w:bidi="ar-SA"/>
    </w:rPr>
  </w:style>
  <w:style w:type="paragraph" w:customStyle="1" w:styleId="548">
    <w:name w:val="xl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549">
    <w:name w:val="正文_11_1"/>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550">
    <w:name w:val="style42"/>
    <w:basedOn w:val="1"/>
    <w:qFormat/>
    <w:uiPriority w:val="0"/>
    <w:pPr>
      <w:widowControl/>
      <w:spacing w:before="100" w:beforeAutospacing="1" w:after="100" w:afterAutospacing="1"/>
      <w:jc w:val="left"/>
    </w:pPr>
    <w:rPr>
      <w:rFonts w:ascii="宋体" w:cs="宋体"/>
      <w:color w:val="000000"/>
      <w:sz w:val="15"/>
      <w:szCs w:val="15"/>
      <w:lang w:bidi="ar-SA"/>
    </w:rPr>
  </w:style>
  <w:style w:type="paragraph" w:customStyle="1" w:styleId="551">
    <w:name w:val="样式 标题 2 + Times New Roman 四号 非加粗 段前: 5 磅 段后: 0 磅 行距: 固定值 20..."/>
    <w:basedOn w:val="189"/>
    <w:qFormat/>
    <w:uiPriority w:val="0"/>
    <w:pPr>
      <w:spacing w:before="100" w:after="0" w:line="400" w:lineRule="exact"/>
    </w:pPr>
    <w:rPr>
      <w:rFonts w:ascii="Times New Roman" w:hAnsi="Times New Roman" w:cs="宋体"/>
      <w:b w:val="0"/>
      <w:sz w:val="28"/>
      <w:szCs w:val="20"/>
    </w:rPr>
  </w:style>
  <w:style w:type="paragraph" w:customStyle="1" w:styleId="552">
    <w:name w:val="font6"/>
    <w:basedOn w:val="1"/>
    <w:qFormat/>
    <w:uiPriority w:val="0"/>
    <w:pPr>
      <w:widowControl/>
      <w:spacing w:before="100" w:beforeAutospacing="1" w:after="100" w:afterAutospacing="1"/>
      <w:jc w:val="left"/>
    </w:pPr>
    <w:rPr>
      <w:sz w:val="20"/>
      <w:szCs w:val="20"/>
    </w:rPr>
  </w:style>
  <w:style w:type="paragraph" w:customStyle="1" w:styleId="553">
    <w:name w:val="样式 正文首行缩进 + 宋体 首行缩进:  0.74 厘米"/>
    <w:basedOn w:val="257"/>
    <w:qFormat/>
    <w:uiPriority w:val="0"/>
    <w:pPr>
      <w:spacing w:before="120" w:after="0" w:line="380" w:lineRule="exact"/>
      <w:ind w:firstLine="210"/>
    </w:pPr>
    <w:rPr>
      <w:rFonts w:ascii="宋体" w:cs="宋体"/>
      <w:sz w:val="24"/>
      <w:szCs w:val="20"/>
      <w:lang w:bidi="ar-SA"/>
    </w:rPr>
  </w:style>
  <w:style w:type="paragraph" w:customStyle="1" w:styleId="554">
    <w:name w:val="正文_7_0"/>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555">
    <w:name w:val="Normal_17_0"/>
    <w:qFormat/>
    <w:uiPriority w:val="0"/>
    <w:rPr>
      <w:rFonts w:hint="default" w:ascii="黑体" w:hAnsi="黑体" w:eastAsia="黑体" w:cs="Times New Roman"/>
      <w:b/>
      <w:sz w:val="32"/>
      <w:szCs w:val="24"/>
      <w:lang w:bidi="ar-SA"/>
    </w:rPr>
  </w:style>
  <w:style w:type="paragraph" w:customStyle="1" w:styleId="556">
    <w:name w:val="Char Char Char Char Char Char Char Char Char Char2"/>
    <w:basedOn w:val="1"/>
    <w:qFormat/>
    <w:uiPriority w:val="0"/>
    <w:rPr>
      <w:rFonts w:ascii="Tahoma" w:hAnsi="Tahoma"/>
      <w:sz w:val="24"/>
      <w:szCs w:val="20"/>
    </w:rPr>
  </w:style>
  <w:style w:type="paragraph" w:customStyle="1" w:styleId="557">
    <w:name w:val="一级缩进"/>
    <w:qFormat/>
    <w:uiPriority w:val="0"/>
    <w:pPr>
      <w:tabs>
        <w:tab w:val="left" w:pos="0"/>
        <w:tab w:val="left" w:pos="568"/>
      </w:tabs>
      <w:spacing w:before="120" w:after="120" w:line="360" w:lineRule="auto"/>
      <w:jc w:val="both"/>
    </w:pPr>
    <w:rPr>
      <w:rFonts w:hint="default" w:ascii="Times New Roman" w:hAnsi="Times New Roman" w:eastAsia="仿宋_GB2312" w:cs="Times New Roman"/>
      <w:sz w:val="24"/>
      <w:szCs w:val="24"/>
      <w:lang w:val="en-US" w:eastAsia="zh-CN" w:bidi="ar-SA"/>
    </w:rPr>
  </w:style>
  <w:style w:type="paragraph" w:customStyle="1" w:styleId="558">
    <w:name w:val="编号3"/>
    <w:qFormat/>
    <w:uiPriority w:val="0"/>
    <w:pPr>
      <w:tabs>
        <w:tab w:val="left" w:pos="771"/>
      </w:tabs>
      <w:spacing w:before="120" w:after="120" w:line="360" w:lineRule="auto"/>
      <w:ind w:left="1021" w:hanging="250"/>
      <w:jc w:val="both"/>
    </w:pPr>
    <w:rPr>
      <w:rFonts w:hint="default" w:ascii="Times New Roman" w:hAnsi="Times New Roman" w:eastAsia="仿宋_GB2312" w:cs="Times New Roman"/>
      <w:sz w:val="24"/>
      <w:szCs w:val="24"/>
      <w:lang w:val="en-US" w:eastAsia="zh-CN" w:bidi="ar-SA"/>
    </w:rPr>
  </w:style>
  <w:style w:type="paragraph" w:customStyle="1" w:styleId="559">
    <w:name w:val="Char Char Char Char Char Char Char1 Char"/>
    <w:basedOn w:val="1"/>
    <w:qFormat/>
    <w:uiPriority w:val="0"/>
    <w:rPr>
      <w:rFonts w:ascii="Tahoma" w:hAnsi="Tahoma"/>
      <w:sz w:val="24"/>
      <w:szCs w:val="20"/>
    </w:rPr>
  </w:style>
  <w:style w:type="paragraph" w:customStyle="1" w:styleId="560">
    <w:name w:val="Char Char1 Char Char Char Char Char Char"/>
    <w:basedOn w:val="1"/>
    <w:qFormat/>
    <w:uiPriority w:val="0"/>
    <w:pPr>
      <w:widowControl/>
      <w:jc w:val="center"/>
    </w:pPr>
    <w:rPr>
      <w:szCs w:val="20"/>
    </w:rPr>
  </w:style>
  <w:style w:type="paragraph" w:customStyle="1" w:styleId="561">
    <w:name w:val="Normal Paragraph Char"/>
    <w:basedOn w:val="1"/>
    <w:qFormat/>
    <w:uiPriority w:val="0"/>
    <w:pPr>
      <w:widowControl/>
      <w:spacing w:before="120" w:line="360" w:lineRule="auto"/>
      <w:ind w:firstLine="425"/>
    </w:pPr>
    <w:rPr>
      <w:rFonts w:ascii="Calibri" w:hAnsi="Calibri"/>
      <w:sz w:val="24"/>
      <w:szCs w:val="22"/>
    </w:rPr>
  </w:style>
  <w:style w:type="paragraph" w:customStyle="1" w:styleId="562">
    <w:name w:val=" Char Char Char Char Char Char Char Char Char Char Char Char Char"/>
    <w:basedOn w:val="1"/>
    <w:qFormat/>
    <w:uiPriority w:val="0"/>
    <w:pPr>
      <w:widowControl/>
      <w:spacing w:after="160" w:line="240" w:lineRule="exact"/>
      <w:jc w:val="left"/>
    </w:pPr>
    <w:rPr>
      <w:rFonts w:ascii="Arial" w:hAnsi="Arial" w:eastAsia="Times New Roman" w:cs="Verdana"/>
      <w:b/>
      <w:sz w:val="24"/>
      <w:szCs w:val="32"/>
      <w:lang w:eastAsia="en-US" w:bidi="ar-SA"/>
    </w:rPr>
  </w:style>
  <w:style w:type="paragraph" w:customStyle="1" w:styleId="563">
    <w:name w:val="默认段落字体 Para Char"/>
    <w:basedOn w:val="1"/>
    <w:qFormat/>
    <w:uiPriority w:val="0"/>
    <w:rPr>
      <w:rFonts w:ascii="宋体"/>
      <w:b/>
      <w:sz w:val="28"/>
      <w:szCs w:val="28"/>
    </w:rPr>
  </w:style>
  <w:style w:type="paragraph" w:customStyle="1" w:styleId="564">
    <w:name w:val="正文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65">
    <w:name w:val="Normal_1_0"/>
    <w:qFormat/>
    <w:uiPriority w:val="0"/>
    <w:rPr>
      <w:rFonts w:hint="default" w:ascii="Times New Roman" w:hAnsi="Times New Roman" w:eastAsia="Times New Roman" w:cs="Times New Roman"/>
      <w:sz w:val="24"/>
      <w:szCs w:val="24"/>
      <w:lang w:bidi="ar-SA"/>
    </w:rPr>
  </w:style>
  <w:style w:type="paragraph" w:customStyle="1" w:styleId="566">
    <w:name w:val="Char Char Char"/>
    <w:basedOn w:val="1"/>
    <w:qFormat/>
    <w:uiPriority w:val="0"/>
    <w:rPr>
      <w:rFonts w:ascii="Tahoma" w:hAnsi="Tahoma"/>
      <w:sz w:val="24"/>
      <w:szCs w:val="20"/>
    </w:rPr>
  </w:style>
  <w:style w:type="paragraph" w:customStyle="1" w:styleId="567">
    <w:name w:val="Normal1"/>
    <w:qFormat/>
    <w:uiPriority w:val="0"/>
    <w:rPr>
      <w:rFonts w:hint="default" w:ascii="Times New Roman" w:hAnsi="Times New Roman" w:eastAsia="Times New Roman" w:cs="Times New Roman"/>
      <w:sz w:val="24"/>
      <w:szCs w:val="24"/>
      <w:lang w:bidi="ar-SA"/>
    </w:rPr>
  </w:style>
  <w:style w:type="paragraph" w:customStyle="1" w:styleId="568">
    <w:name w:val="xl3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Arial Unicode MS" w:hAnsi="Arial Unicode MS"/>
      <w:sz w:val="20"/>
      <w:szCs w:val="20"/>
    </w:rPr>
  </w:style>
  <w:style w:type="paragraph" w:customStyle="1" w:styleId="569">
    <w:name w:val="表格"/>
    <w:basedOn w:val="1"/>
    <w:qFormat/>
    <w:uiPriority w:val="0"/>
    <w:pPr>
      <w:ind w:firstLine="21"/>
    </w:pPr>
    <w:rPr>
      <w:rFonts w:ascii="宋体"/>
      <w:szCs w:val="20"/>
    </w:rPr>
  </w:style>
  <w:style w:type="paragraph" w:customStyle="1" w:styleId="570">
    <w:name w:val="正文_10_1"/>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571">
    <w:name w:val="正文_1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72">
    <w:name w:val="正文_6"/>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573">
    <w:name w:val="xl39"/>
    <w:basedOn w:val="1"/>
    <w:qFormat/>
    <w:uiPriority w:val="0"/>
    <w:pPr>
      <w:widowControl/>
      <w:pBdr>
        <w:top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574">
    <w:name w:val="项目"/>
    <w:basedOn w:val="1"/>
    <w:qFormat/>
    <w:uiPriority w:val="0"/>
    <w:pPr>
      <w:tabs>
        <w:tab w:val="left" w:pos="840"/>
      </w:tabs>
      <w:spacing w:before="60" w:after="60" w:line="360" w:lineRule="auto"/>
      <w:ind w:left="840" w:hanging="420"/>
    </w:pPr>
    <w:rPr>
      <w:rFonts w:ascii="宋体"/>
      <w:szCs w:val="20"/>
    </w:rPr>
  </w:style>
  <w:style w:type="paragraph" w:customStyle="1" w:styleId="575">
    <w:name w:val="正文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76">
    <w:name w:val="Bullet"/>
    <w:basedOn w:val="1"/>
    <w:qFormat/>
    <w:uiPriority w:val="0"/>
    <w:pPr>
      <w:widowControl/>
      <w:tabs>
        <w:tab w:val="left" w:pos="360"/>
        <w:tab w:val="left" w:pos="720"/>
      </w:tabs>
      <w:spacing w:before="120" w:after="60" w:line="387" w:lineRule="atLeast"/>
      <w:ind w:left="720" w:right="360" w:hanging="360"/>
    </w:pPr>
    <w:rPr>
      <w:rFonts w:ascii="Book Antiqua" w:hAnsi="Book Antiqua"/>
      <w:sz w:val="24"/>
      <w:szCs w:val="20"/>
    </w:rPr>
  </w:style>
  <w:style w:type="paragraph" w:customStyle="1" w:styleId="577">
    <w:name w:val="保密事宜内容"/>
    <w:basedOn w:val="1"/>
    <w:qFormat/>
    <w:uiPriority w:val="0"/>
    <w:pPr>
      <w:pBdr>
        <w:top w:val="single" w:color="000000" w:sz="4" w:space="1"/>
        <w:left w:val="single" w:color="000000" w:sz="4" w:space="4"/>
        <w:bottom w:val="single" w:color="000000" w:sz="4" w:space="1"/>
        <w:right w:val="single" w:color="000000" w:sz="4" w:space="4"/>
      </w:pBdr>
      <w:spacing w:line="360" w:lineRule="auto"/>
      <w:ind w:firstLine="200"/>
    </w:pPr>
    <w:rPr>
      <w:rFonts w:ascii="Tahoma" w:hAnsi="Tahoma" w:eastAsia="楷体_GB2312" w:cs="宋体"/>
      <w:bCs/>
      <w:sz w:val="24"/>
      <w:szCs w:val="20"/>
      <w:lang w:bidi="ar-SA"/>
    </w:rPr>
  </w:style>
  <w:style w:type="paragraph" w:customStyle="1" w:styleId="578">
    <w:name w:val="正文_9_0"/>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579">
    <w:name w:val="规范正文"/>
    <w:basedOn w:val="1"/>
    <w:qFormat/>
    <w:uiPriority w:val="0"/>
    <w:pPr>
      <w:spacing w:line="360" w:lineRule="auto"/>
      <w:ind w:left="480"/>
    </w:pPr>
    <w:rPr>
      <w:sz w:val="24"/>
      <w:szCs w:val="20"/>
    </w:rPr>
  </w:style>
  <w:style w:type="paragraph" w:customStyle="1" w:styleId="580">
    <w:name w:val="封面标准名称"/>
    <w:qFormat/>
    <w:uiPriority w:val="0"/>
    <w:pPr>
      <w:widowControl w:val="0"/>
      <w:spacing w:line="680" w:lineRule="exact"/>
      <w:jc w:val="center"/>
    </w:pPr>
    <w:rPr>
      <w:rFonts w:hint="default" w:ascii="黑体" w:hAnsi="Times New Roman" w:eastAsia="黑体" w:cs="Times New Roman"/>
      <w:sz w:val="52"/>
      <w:lang w:val="en-US" w:eastAsia="zh-CN" w:bidi="ar-SA"/>
    </w:rPr>
  </w:style>
  <w:style w:type="paragraph" w:customStyle="1" w:styleId="581">
    <w:name w:val="正文_8_0"/>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582">
    <w:name w:val="正文_4_0"/>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583">
    <w:name w:val="正文_1_0_0"/>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584">
    <w:name w:val="正文_2_0"/>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585">
    <w:name w:val="特点"/>
    <w:basedOn w:val="1"/>
    <w:next w:val="1"/>
    <w:qFormat/>
    <w:uiPriority w:val="0"/>
    <w:pPr>
      <w:spacing w:line="360" w:lineRule="auto"/>
      <w:jc w:val="center"/>
    </w:pPr>
    <w:rPr>
      <w:rFonts w:ascii="Arial" w:hAnsi="Arial"/>
      <w:sz w:val="24"/>
      <w:szCs w:val="20"/>
    </w:rPr>
  </w:style>
  <w:style w:type="paragraph" w:customStyle="1" w:styleId="586">
    <w:name w:val="正文小四"/>
    <w:basedOn w:val="1"/>
    <w:qFormat/>
    <w:uiPriority w:val="0"/>
    <w:pPr>
      <w:spacing w:line="312" w:lineRule="auto"/>
    </w:pPr>
    <w:rPr>
      <w:rFonts w:ascii="Calibri" w:hAnsi="Calibri"/>
      <w:sz w:val="24"/>
      <w:szCs w:val="22"/>
    </w:rPr>
  </w:style>
  <w:style w:type="paragraph" w:customStyle="1" w:styleId="587">
    <w:name w:val="Normal_15_0"/>
    <w:qFormat/>
    <w:uiPriority w:val="0"/>
    <w:rPr>
      <w:rFonts w:hint="default" w:ascii="黑体" w:hAnsi="黑体" w:eastAsia="黑体" w:cs="Times New Roman"/>
      <w:b/>
      <w:sz w:val="32"/>
      <w:szCs w:val="24"/>
      <w:lang w:bidi="ar-SA"/>
    </w:rPr>
  </w:style>
  <w:style w:type="paragraph" w:customStyle="1" w:styleId="588">
    <w:name w:val="tabletext"/>
    <w:basedOn w:val="1"/>
    <w:qFormat/>
    <w:uiPriority w:val="0"/>
    <w:pPr>
      <w:widowControl/>
      <w:spacing w:before="100" w:beforeAutospacing="1" w:after="100" w:afterAutospacing="1"/>
      <w:jc w:val="left"/>
    </w:pPr>
    <w:rPr>
      <w:rFonts w:ascii="宋体"/>
      <w:sz w:val="24"/>
      <w:szCs w:val="22"/>
    </w:rPr>
  </w:style>
  <w:style w:type="paragraph" w:customStyle="1" w:styleId="589">
    <w:name w:val="表内容"/>
    <w:basedOn w:val="419"/>
    <w:qFormat/>
    <w:uiPriority w:val="0"/>
    <w:pPr>
      <w:spacing w:line="320" w:lineRule="exact"/>
      <w:ind w:left="0" w:firstLine="0"/>
    </w:pPr>
    <w:rPr>
      <w:sz w:val="20"/>
    </w:rPr>
  </w:style>
  <w:style w:type="paragraph" w:customStyle="1" w:styleId="590">
    <w:name w:val="Char1"/>
    <w:basedOn w:val="1"/>
    <w:qFormat/>
    <w:uiPriority w:val="0"/>
  </w:style>
  <w:style w:type="paragraph" w:customStyle="1" w:styleId="591">
    <w:name w:val="我的样式"/>
    <w:basedOn w:val="1"/>
    <w:qFormat/>
    <w:uiPriority w:val="0"/>
    <w:pPr>
      <w:widowControl/>
      <w:spacing w:after="120"/>
      <w:ind w:firstLine="420"/>
      <w:jc w:val="left"/>
    </w:pPr>
    <w:rPr>
      <w:rFonts w:ascii="宋体"/>
      <w:color w:val="000000"/>
      <w:sz w:val="24"/>
      <w:szCs w:val="16"/>
    </w:rPr>
  </w:style>
  <w:style w:type="paragraph" w:customStyle="1" w:styleId="592">
    <w:name w:val="正文_19"/>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593">
    <w:name w:val="编号1"/>
    <w:next w:val="403"/>
    <w:qFormat/>
    <w:uiPriority w:val="0"/>
    <w:pPr>
      <w:tabs>
        <w:tab w:val="left" w:pos="420"/>
      </w:tabs>
      <w:spacing w:before="120" w:after="120" w:line="360" w:lineRule="auto"/>
      <w:ind w:left="720" w:hanging="360"/>
    </w:pPr>
    <w:rPr>
      <w:rFonts w:hint="default" w:ascii="Times New Roman" w:hAnsi="Times New Roman" w:eastAsia="宋体" w:cs="Times New Roman"/>
      <w:sz w:val="24"/>
      <w:szCs w:val="24"/>
      <w:lang w:val="en-US" w:eastAsia="zh-CN" w:bidi="ar-SA"/>
    </w:rPr>
  </w:style>
  <w:style w:type="paragraph" w:customStyle="1" w:styleId="594">
    <w:name w:val="Normal_0"/>
    <w:qFormat/>
    <w:uiPriority w:val="0"/>
    <w:rPr>
      <w:rFonts w:hint="default" w:ascii="黑体" w:hAnsi="黑体" w:eastAsia="黑体" w:cs="Times New Roman"/>
      <w:b/>
      <w:sz w:val="32"/>
      <w:szCs w:val="24"/>
      <w:lang w:bidi="ar-SA"/>
    </w:rPr>
  </w:style>
  <w:style w:type="paragraph" w:customStyle="1" w:styleId="595">
    <w:name w:val="首页单位日期"/>
    <w:basedOn w:val="1"/>
    <w:qFormat/>
    <w:uiPriority w:val="0"/>
    <w:pPr>
      <w:widowControl/>
      <w:jc w:val="center"/>
    </w:pPr>
    <w:rPr>
      <w:rFonts w:ascii="宋体" w:cs="宋体"/>
      <w:bCs/>
      <w:sz w:val="28"/>
      <w:szCs w:val="20"/>
      <w:lang w:bidi="ar-SA"/>
    </w:rPr>
  </w:style>
  <w:style w:type="paragraph" w:customStyle="1" w:styleId="596">
    <w:name w:val="Normal Paragraph"/>
    <w:basedOn w:val="1"/>
    <w:qFormat/>
    <w:uiPriority w:val="0"/>
    <w:pPr>
      <w:widowControl/>
      <w:spacing w:before="120" w:line="360" w:lineRule="auto"/>
      <w:ind w:firstLine="425"/>
    </w:pPr>
    <w:rPr>
      <w:rFonts w:ascii="Calibri" w:hAnsi="Calibri"/>
      <w:sz w:val="24"/>
      <w:szCs w:val="20"/>
    </w:rPr>
  </w:style>
  <w:style w:type="paragraph" w:customStyle="1" w:styleId="597">
    <w:name w:val="xl3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598">
    <w:name w:val="È±Ê¡ÎÄ±¾"/>
    <w:basedOn w:val="1"/>
    <w:qFormat/>
    <w:uiPriority w:val="0"/>
    <w:pPr>
      <w:widowControl/>
      <w:spacing w:line="360" w:lineRule="auto"/>
      <w:jc w:val="left"/>
    </w:pPr>
    <w:rPr>
      <w:sz w:val="24"/>
      <w:szCs w:val="20"/>
    </w:rPr>
  </w:style>
  <w:style w:type="paragraph" w:customStyle="1" w:styleId="599">
    <w:name w:val="Char Char Char Char Char Char Char Char Char Char"/>
    <w:basedOn w:val="1"/>
    <w:qFormat/>
    <w:uiPriority w:val="0"/>
    <w:rPr>
      <w:rFonts w:ascii="Tahoma" w:hAnsi="Tahoma"/>
      <w:sz w:val="24"/>
      <w:szCs w:val="20"/>
    </w:rPr>
  </w:style>
  <w:style w:type="paragraph" w:customStyle="1" w:styleId="600">
    <w:name w:val="a1"/>
    <w:basedOn w:val="1"/>
    <w:qFormat/>
    <w:uiPriority w:val="0"/>
    <w:pPr>
      <w:widowControl/>
      <w:spacing w:before="100" w:beforeAutospacing="1" w:after="100" w:afterAutospacing="1"/>
      <w:jc w:val="left"/>
    </w:pPr>
    <w:rPr>
      <w:rFonts w:ascii="宋体"/>
      <w:sz w:val="24"/>
      <w:szCs w:val="22"/>
    </w:rPr>
  </w:style>
  <w:style w:type="paragraph" w:customStyle="1" w:styleId="601">
    <w:name w:val="正文_10_0"/>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602">
    <w:name w:val="正文_11_0_0"/>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603">
    <w:name w:val="xl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604">
    <w:name w:val="正文段"/>
    <w:basedOn w:val="1"/>
    <w:qFormat/>
    <w:uiPriority w:val="0"/>
    <w:pPr>
      <w:widowControl/>
      <w:spacing w:after="240" w:line="240" w:lineRule="atLeast"/>
      <w:ind w:firstLine="425"/>
    </w:pPr>
    <w:rPr>
      <w:sz w:val="24"/>
      <w:szCs w:val="20"/>
    </w:rPr>
  </w:style>
  <w:style w:type="paragraph" w:customStyle="1" w:styleId="605">
    <w:name w:val="Normal_16_0"/>
    <w:qFormat/>
    <w:uiPriority w:val="0"/>
    <w:rPr>
      <w:rFonts w:hint="default" w:ascii="黑体" w:hAnsi="黑体" w:eastAsia="黑体" w:cs="Times New Roman"/>
      <w:b/>
      <w:sz w:val="32"/>
      <w:szCs w:val="24"/>
      <w:lang w:bidi="ar-SA"/>
    </w:rPr>
  </w:style>
  <w:style w:type="paragraph" w:customStyle="1" w:styleId="606">
    <w:name w:val="Normal_17"/>
    <w:qFormat/>
    <w:uiPriority w:val="0"/>
    <w:rPr>
      <w:rFonts w:hint="default" w:ascii="黑体" w:hAnsi="黑体" w:eastAsia="黑体" w:cs="Times New Roman"/>
      <w:b/>
      <w:sz w:val="32"/>
      <w:szCs w:val="24"/>
      <w:lang w:bidi="ar-SA"/>
    </w:rPr>
  </w:style>
  <w:style w:type="paragraph" w:customStyle="1" w:styleId="607">
    <w:name w:val="xl42"/>
    <w:basedOn w:val="1"/>
    <w:qFormat/>
    <w:uiPriority w:val="0"/>
    <w:pPr>
      <w:widowControl/>
      <w:pBdr>
        <w:top w:val="single" w:color="000000" w:sz="4" w:space="0"/>
        <w:right w:val="single" w:color="000000" w:sz="4" w:space="0"/>
      </w:pBdr>
      <w:spacing w:before="100" w:beforeAutospacing="1" w:after="100" w:afterAutospacing="1"/>
      <w:jc w:val="left"/>
    </w:pPr>
    <w:rPr>
      <w:rFonts w:ascii="Arial Unicode MS" w:hAnsi="Arial Unicode MS"/>
      <w:sz w:val="24"/>
    </w:rPr>
  </w:style>
  <w:style w:type="paragraph" w:customStyle="1" w:styleId="608">
    <w:name w:val="列出段落[858D7CFB-ED40-4347-BF05-701D383B685F][858D7CFB-ED40-4347-BF05-701D383B685F]"/>
    <w:basedOn w:val="1"/>
    <w:qFormat/>
    <w:uiPriority w:val="0"/>
    <w:pPr>
      <w:ind w:firstLine="200"/>
    </w:pPr>
    <w:rPr>
      <w:rFonts w:ascii="Calibri" w:hAnsi="Calibri"/>
      <w:szCs w:val="22"/>
    </w:rPr>
  </w:style>
  <w:style w:type="paragraph" w:customStyle="1" w:styleId="609">
    <w:name w:val="缺省文本"/>
    <w:basedOn w:val="1"/>
    <w:qFormat/>
    <w:uiPriority w:val="0"/>
    <w:pPr>
      <w:jc w:val="left"/>
    </w:pPr>
    <w:rPr>
      <w:sz w:val="24"/>
      <w:szCs w:val="20"/>
    </w:rPr>
  </w:style>
  <w:style w:type="paragraph" w:customStyle="1" w:styleId="610">
    <w:name w:val="Normal_13"/>
    <w:qFormat/>
    <w:uiPriority w:val="0"/>
    <w:rPr>
      <w:rFonts w:hint="default" w:ascii="黑体" w:hAnsi="黑体" w:eastAsia="黑体" w:cs="Times New Roman"/>
      <w:b/>
      <w:sz w:val="32"/>
      <w:szCs w:val="24"/>
      <w:lang w:bidi="ar-SA"/>
    </w:rPr>
  </w:style>
  <w:style w:type="paragraph" w:customStyle="1" w:styleId="611">
    <w:name w:val="SFClearBullets"/>
    <w:qFormat/>
    <w:uiPriority w:val="0"/>
    <w:pPr>
      <w:tabs>
        <w:tab w:val="left" w:pos="1440"/>
      </w:tabs>
      <w:ind w:left="1440" w:hanging="360"/>
    </w:pPr>
    <w:rPr>
      <w:rFonts w:hint="default" w:ascii="Helvetica" w:hAnsi="Helvetica" w:eastAsia="宋体" w:cs="Times New Roman"/>
      <w:szCs w:val="24"/>
      <w:lang w:val="en-US" w:eastAsia="en-US" w:bidi="ar-SA"/>
    </w:rPr>
  </w:style>
  <w:style w:type="paragraph" w:customStyle="1" w:styleId="612">
    <w:name w:val="FA正文+标号"/>
    <w:basedOn w:val="1"/>
    <w:qFormat/>
    <w:uiPriority w:val="0"/>
    <w:pPr>
      <w:tabs>
        <w:tab w:val="left" w:pos="907"/>
        <w:tab w:val="left" w:pos="3375"/>
      </w:tabs>
      <w:spacing w:line="400" w:lineRule="exact"/>
      <w:ind w:left="900" w:hanging="420"/>
    </w:pPr>
    <w:rPr>
      <w:rFonts w:ascii="仿宋_GB2312" w:eastAsia="仿宋_GB2312"/>
      <w:sz w:val="24"/>
      <w:szCs w:val="20"/>
    </w:rPr>
  </w:style>
  <w:style w:type="paragraph" w:customStyle="1" w:styleId="613">
    <w:name w:val="附图居中"/>
    <w:basedOn w:val="1"/>
    <w:next w:val="446"/>
    <w:qFormat/>
    <w:uiPriority w:val="0"/>
    <w:pPr>
      <w:keepNext/>
      <w:tabs>
        <w:tab w:val="left" w:pos="0"/>
      </w:tabs>
      <w:spacing w:line="360" w:lineRule="auto"/>
      <w:ind w:left="1271" w:hanging="420"/>
      <w:jc w:val="center"/>
    </w:pPr>
    <w:rPr>
      <w:caps/>
      <w:sz w:val="24"/>
    </w:rPr>
  </w:style>
  <w:style w:type="paragraph" w:customStyle="1" w:styleId="614">
    <w:name w:val="正文_0_0_0_0_0"/>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615">
    <w:name w:val="正文 + 宋体"/>
    <w:basedOn w:val="1"/>
    <w:qFormat/>
    <w:uiPriority w:val="0"/>
    <w:pPr>
      <w:ind w:firstLine="250"/>
    </w:pPr>
    <w:rPr>
      <w:rFonts w:ascii="宋体"/>
      <w:szCs w:val="21"/>
    </w:rPr>
  </w:style>
  <w:style w:type="paragraph" w:customStyle="1" w:styleId="616">
    <w:name w:val="Normal_5"/>
    <w:qFormat/>
    <w:uiPriority w:val="0"/>
    <w:rPr>
      <w:rFonts w:hint="default" w:ascii="黑体" w:hAnsi="黑体" w:eastAsia="黑体" w:cs="Times New Roman"/>
      <w:b/>
      <w:sz w:val="32"/>
      <w:szCs w:val="24"/>
      <w:lang w:bidi="ar-SA"/>
    </w:rPr>
  </w:style>
  <w:style w:type="paragraph" w:customStyle="1" w:styleId="617">
    <w:name w:val="Normal_13_0"/>
    <w:qFormat/>
    <w:uiPriority w:val="0"/>
    <w:rPr>
      <w:rFonts w:hint="default" w:ascii="黑体" w:hAnsi="黑体" w:eastAsia="黑体" w:cs="Times New Roman"/>
      <w:b/>
      <w:sz w:val="32"/>
      <w:szCs w:val="24"/>
      <w:lang w:bidi="ar-SA"/>
    </w:rPr>
  </w:style>
  <w:style w:type="paragraph" w:customStyle="1" w:styleId="618">
    <w:name w:val="Normal_14"/>
    <w:qFormat/>
    <w:uiPriority w:val="0"/>
    <w:rPr>
      <w:rFonts w:hint="default" w:ascii="黑体" w:hAnsi="黑体" w:eastAsia="黑体" w:cs="Times New Roman"/>
      <w:b/>
      <w:sz w:val="32"/>
      <w:szCs w:val="24"/>
      <w:lang w:bidi="ar-SA"/>
    </w:rPr>
  </w:style>
  <w:style w:type="paragraph" w:customStyle="1" w:styleId="619">
    <w:name w:val="正文_1_0_0_0_0"/>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620">
    <w:name w:val="正文_7_1"/>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621">
    <w:name w:val="Normal_3_0"/>
    <w:qFormat/>
    <w:uiPriority w:val="0"/>
    <w:rPr>
      <w:rFonts w:hint="default" w:ascii="黑体" w:hAnsi="黑体" w:eastAsia="黑体" w:cs="Times New Roman"/>
      <w:b/>
      <w:sz w:val="32"/>
      <w:szCs w:val="24"/>
      <w:lang w:bidi="ar-SA"/>
    </w:rPr>
  </w:style>
  <w:style w:type="paragraph" w:customStyle="1" w:styleId="622">
    <w:name w:val="保密事宜格式"/>
    <w:basedOn w:val="209"/>
    <w:qFormat/>
    <w:uiPriority w:val="0"/>
    <w:pPr>
      <w:numPr>
        <w:ilvl w:val="0"/>
        <w:numId w:val="0"/>
      </w:numPr>
      <w:pBdr>
        <w:top w:val="single" w:color="000000" w:sz="4" w:space="1"/>
        <w:left w:val="single" w:color="000000" w:sz="4" w:space="4"/>
        <w:bottom w:val="single" w:color="000000" w:sz="4" w:space="1"/>
        <w:right w:val="single" w:color="000000" w:sz="4" w:space="4"/>
      </w:pBdr>
      <w:shd w:val="clear" w:color="auto" w:fill="E6E6E6"/>
      <w:spacing w:before="152" w:after="160"/>
    </w:pPr>
    <w:rPr>
      <w:rFonts w:ascii="Tahoma" w:hAnsi="Tahoma" w:eastAsia="楷体_GB2312" w:cs="宋体"/>
      <w:b/>
      <w:sz w:val="32"/>
      <w:lang w:bidi="ar-SA"/>
    </w:rPr>
  </w:style>
  <w:style w:type="paragraph" w:customStyle="1" w:styleId="623">
    <w:name w:val="样式 正文缩进 + (中文) 仿宋_GB2312 小四 Char"/>
    <w:basedOn w:val="208"/>
    <w:qFormat/>
    <w:uiPriority w:val="0"/>
    <w:pPr>
      <w:spacing w:line="360" w:lineRule="auto"/>
      <w:ind w:firstLine="200"/>
    </w:pPr>
    <w:rPr>
      <w:rFonts w:ascii="宋体"/>
      <w:color w:val="000000"/>
      <w:szCs w:val="24"/>
    </w:rPr>
  </w:style>
  <w:style w:type="paragraph" w:customStyle="1" w:styleId="624">
    <w:name w:val="默认段落字体 Para Char Char Char Char Char Char Char Char Char Char Char Char Char Char"/>
    <w:basedOn w:val="213"/>
    <w:qFormat/>
    <w:uiPriority w:val="0"/>
    <w:rPr>
      <w:rFonts w:ascii="Tahoma" w:hAnsi="Tahoma"/>
      <w:sz w:val="24"/>
    </w:rPr>
  </w:style>
  <w:style w:type="character" w:customStyle="1" w:styleId="625">
    <w:name w:val="font71"/>
    <w:link w:val="1"/>
    <w:qFormat/>
    <w:uiPriority w:val="0"/>
    <w:rPr>
      <w:rFonts w:hint="eastAsia" w:ascii="宋体" w:hAnsi="宋体" w:eastAsia="宋体" w:cs="宋体"/>
      <w:color w:val="FF0000"/>
      <w:sz w:val="24"/>
      <w:szCs w:val="24"/>
      <w:u w:val="none"/>
    </w:rPr>
  </w:style>
  <w:style w:type="paragraph" w:customStyle="1" w:styleId="626">
    <w:name w:val="正文缩进1"/>
    <w:basedOn w:val="1"/>
    <w:qFormat/>
    <w:uiPriority w:val="0"/>
    <w:pPr>
      <w:ind w:firstLine="420"/>
    </w:pPr>
    <w:rPr>
      <w:szCs w:val="20"/>
    </w:rPr>
  </w:style>
  <w:style w:type="character" w:customStyle="1" w:styleId="627">
    <w:name w:val="占位符文本"/>
    <w:link w:val="1"/>
    <w:qFormat/>
    <w:uiPriority w:val="99"/>
    <w:rPr>
      <w:color w:val="808080"/>
    </w:rPr>
  </w:style>
  <w:style w:type="paragraph" w:customStyle="1" w:styleId="628">
    <w:name w:val="B2"/>
    <w:basedOn w:val="1"/>
    <w:qFormat/>
    <w:uiPriority w:val="0"/>
    <w:pPr>
      <w:numPr>
        <w:ilvl w:val="1"/>
        <w:numId w:val="4"/>
      </w:numPr>
      <w:tabs>
        <w:tab w:val="left" w:pos="1418"/>
      </w:tabs>
      <w:outlineLvl w:val="1"/>
    </w:pPr>
    <w:rPr>
      <w:rFonts w:ascii="Arial Narrow" w:hAnsi="Arial Narrow" w:eastAsia="仿宋"/>
      <w:sz w:val="24"/>
      <w:szCs w:val="24"/>
    </w:rPr>
  </w:style>
  <w:style w:type="paragraph" w:customStyle="1" w:styleId="629">
    <w:name w:val="B1"/>
    <w:basedOn w:val="1"/>
    <w:qFormat/>
    <w:uiPriority w:val="0"/>
    <w:pPr>
      <w:numPr>
        <w:ilvl w:val="0"/>
        <w:numId w:val="4"/>
      </w:numPr>
      <w:tabs>
        <w:tab w:val="left" w:pos="1418"/>
      </w:tabs>
      <w:jc w:val="left"/>
      <w:outlineLvl w:val="0"/>
    </w:pPr>
    <w:rPr>
      <w:rFonts w:ascii="Arial Narrow" w:hAnsi="Arial Narrow" w:eastAsia="仿宋"/>
      <w:b/>
      <w:sz w:val="28"/>
      <w:szCs w:val="24"/>
    </w:rPr>
  </w:style>
  <w:style w:type="paragraph" w:customStyle="1" w:styleId="630">
    <w:name w:val="正文文本11"/>
    <w:basedOn w:val="1"/>
    <w:next w:val="1"/>
    <w:qFormat/>
    <w:uiPriority w:val="0"/>
    <w:rPr>
      <w:rFonts w:ascii="楷体_GB2312" w:hAnsi="Arial" w:eastAsia="楷体_GB2312" w:cs="Times New Roman"/>
      <w:sz w:val="28"/>
      <w:szCs w:val="28"/>
    </w:rPr>
  </w:style>
  <w:style w:type="paragraph" w:customStyle="1" w:styleId="631">
    <w:name w:val="Table Text"/>
    <w:basedOn w:val="1"/>
    <w:semiHidden/>
    <w:qFormat/>
    <w:uiPriority w:val="0"/>
    <w:rPr>
      <w:rFonts w:ascii="宋体" w:hAnsi="宋体" w:eastAsia="宋体" w:cs="宋体"/>
      <w:sz w:val="17"/>
      <w:szCs w:val="17"/>
      <w:lang w:val="en-US" w:eastAsia="en-US" w:bidi="ar-SA"/>
    </w:rPr>
  </w:style>
  <w:style w:type="table" w:customStyle="1" w:styleId="632">
    <w:name w:val="Table Normal"/>
    <w:unhideWhenUsed/>
    <w:qFormat/>
    <w:uiPriority w:val="0"/>
    <w:rPr>
      <w:lang w:val="en-US" w:eastAsia="zh-CN" w:bidi="ar-SA"/>
    </w:rPr>
  </w:style>
  <w:style w:type="character" w:customStyle="1" w:styleId="633">
    <w:name w:val="mark"/>
    <w:link w:val="1"/>
    <w:qFormat/>
    <w:uiPriority w:val="0"/>
    <w:rPr>
      <w:rFonts w:ascii="Times New Roman" w:hAnsi="Times New Roman" w:eastAsia="宋体" w:cs="Times New Roman"/>
    </w:rPr>
  </w:style>
  <w:style w:type="paragraph" w:customStyle="1" w:styleId="634">
    <w:name w:val="标题 311"/>
    <w:basedOn w:val="1"/>
    <w:next w:val="1"/>
    <w:qFormat/>
    <w:uiPriority w:val="0"/>
    <w:pPr>
      <w:keepNext/>
      <w:keepLines/>
      <w:spacing w:before="260" w:after="260" w:line="416" w:lineRule="auto"/>
      <w:outlineLvl w:val="2"/>
    </w:pPr>
    <w:rPr>
      <w:b/>
      <w:sz w:val="32"/>
      <w:szCs w:val="20"/>
    </w:rPr>
  </w:style>
  <w:style w:type="paragraph" w:customStyle="1" w:styleId="635">
    <w:name w:val="NormalIndent"/>
    <w:basedOn w:val="1"/>
    <w:qFormat/>
    <w:uiPriority w:val="0"/>
    <w:pPr>
      <w:widowControl/>
      <w:ind w:firstLine="420"/>
      <w:textAlignment w:val="baseline"/>
    </w:pPr>
  </w:style>
  <w:style w:type="paragraph" w:customStyle="1" w:styleId="636">
    <w:name w:val="列表段落1"/>
    <w:basedOn w:val="1"/>
    <w:qFormat/>
    <w:uiPriority w:val="0"/>
    <w:pPr>
      <w:ind w:firstLine="420"/>
    </w:pPr>
    <w:rPr>
      <w:rFonts w:ascii="Times New Roman" w:hAnsi="Times New Roman" w:eastAsia="宋体"/>
      <w:szCs w:val="20"/>
    </w:rPr>
  </w:style>
  <w:style w:type="character" w:customStyle="1" w:styleId="637">
    <w:name w:val="NormalCharacter"/>
    <w:qFormat/>
    <w:uiPriority w:val="0"/>
  </w:style>
  <w:style w:type="paragraph" w:customStyle="1" w:styleId="638">
    <w:name w:val="UserStyle_0"/>
    <w:basedOn w:val="1"/>
    <w:qFormat/>
    <w:uiPriority w:val="0"/>
    <w:pPr>
      <w:spacing w:line="360" w:lineRule="auto"/>
      <w:ind w:firstLine="480" w:firstLineChars="200"/>
      <w:jc w:val="left"/>
      <w:textAlignment w:val="baseline"/>
    </w:pPr>
    <w:rPr>
      <w:rFonts w:ascii="宋体" w:hAnsi="宋体" w:eastAsia="Calibri"/>
      <w:sz w:val="24"/>
      <w:szCs w:val="24"/>
      <w:lang w:val="en-US" w:eastAsia="en-US" w:bidi="ar-SA"/>
    </w:rPr>
  </w:style>
  <w:style w:type="paragraph" w:customStyle="1" w:styleId="639">
    <w:name w:val="列出段落11"/>
    <w:basedOn w:val="1"/>
    <w:qFormat/>
    <w:uiPriority w:val="0"/>
    <w:pPr>
      <w:ind w:firstLine="420" w:firstLineChars="200"/>
    </w:pPr>
    <w:rPr>
      <w:rFonts w:ascii="Calibri" w:hAnsi="Calibri"/>
    </w:rPr>
  </w:style>
  <w:style w:type="paragraph" w:customStyle="1" w:styleId="640">
    <w:name w:val="Table Paragraph"/>
    <w:basedOn w:val="1"/>
    <w:qFormat/>
    <w:uiPriority w:val="1"/>
  </w:style>
  <w:style w:type="paragraph" w:customStyle="1" w:styleId="641">
    <w:name w:val="234"/>
    <w:basedOn w:val="1"/>
    <w:qFormat/>
    <w:uiPriority w:val="0"/>
    <w:pPr>
      <w:spacing w:line="360" w:lineRule="auto"/>
      <w:ind w:firstLine="480" w:firstLineChars="200"/>
    </w:pPr>
    <w:rPr>
      <w:rFonts w:ascii="Times New Roman" w:hAnsi="Times New Roman" w:eastAsia="宋体" w:cs="Times New Roman"/>
      <w:color w:val="000000"/>
      <w:sz w:val="24"/>
      <w:szCs w:val="24"/>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Template>
  <Company>Lenovo (Beij</Company>
  <Pages>52</Pages>
  <Words>25179</Words>
  <Characters>26383</Characters>
  <TotalTime>11</TotalTime>
  <ScaleCrop>false</ScaleCrop>
  <LinksUpToDate>false</LinksUpToDate>
  <CharactersWithSpaces>27604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2023-04-11T08:14:00Z</dcterms:created>
  <dc:creator>Adminis</dc:creator>
  <cp:lastModifiedBy>一叶障目</cp:lastModifiedBy>
  <dcterms:modified xsi:type="dcterms:W3CDTF">2025-02-11T08:00:29Z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CCFD2CBB12294577B66EB124BEAEDB03_13</vt:lpwstr>
  </property>
  <property fmtid="{D5CDD505-2E9C-101B-9397-08002B2CF9AE}" pid="4" name="KSOTemplateDocerSaveRecord">
    <vt:lpwstr>eyJoZGlkIjoiNmMyZDY5YmZjYWQxOThkYWU3Njk1NGExZDE0YzUyNTUiLCJ1c2VySWQiOiIzMDg5NzcxMDgifQ==</vt:lpwstr>
  </property>
</Properties>
</file>