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4"/>
        <w:ind w:firstLine="0"/>
        <w:jc w:val="center"/>
        <w:rPr>
          <w:rFonts w:hint="eastAsia" w:eastAsia="黑体"/>
          <w:b/>
          <w:bCs/>
          <w:sz w:val="84"/>
        </w:rPr>
        <w:outlineLvl w:val="0"/>
      </w:pPr>
      <w:r>
        <w:rPr>
          <w:rFonts w:hint="eastAsia" w:eastAsia="黑体"/>
          <w:b/>
          <w:bCs/>
          <w:sz w:val="84"/>
        </w:rPr>
        <w:t xml:space="preserve">竞争性磋商文件</w:t>
      </w:r>
      <w:r>
        <w:rPr>
          <w:rFonts w:hint="eastAsia" w:eastAsia="黑体"/>
          <w:b/>
          <w:bCs/>
          <w:sz w:val="84"/>
        </w:rPr>
      </w:r>
      <w:r/>
    </w:p>
    <w:p>
      <w:pPr>
        <w:pStyle w:val="869"/>
        <w:ind w:firstLine="1606"/>
        <w:rPr>
          <w:rFonts w:hint="eastAsia" w:ascii="Arial" w:hAnsi="Arial"/>
          <w:b/>
          <w:bCs/>
          <w:sz w:val="32"/>
          <w:szCs w:val="24"/>
        </w:rPr>
      </w:pPr>
      <w:r>
        <w:rPr>
          <w:rFonts w:hint="eastAsia" w:ascii="Arial" w:hAnsi="Arial"/>
          <w:b/>
          <w:bCs/>
          <w:sz w:val="32"/>
          <w:szCs w:val="24"/>
        </w:rPr>
      </w:r>
      <w:r/>
    </w:p>
    <w:p>
      <w:pPr>
        <w:pStyle w:val="869"/>
        <w:ind w:firstLine="1606"/>
        <w:rPr>
          <w:rFonts w:hint="eastAsia" w:ascii="Arial" w:hAnsi="Arial"/>
          <w:b/>
          <w:bCs/>
          <w:sz w:val="32"/>
          <w:szCs w:val="24"/>
          <w:u w:val="single"/>
        </w:rPr>
        <w:outlineLvl w:val="0"/>
      </w:pPr>
      <w:r>
        <w:rPr>
          <w:rFonts w:hint="eastAsia" w:ascii="Arial" w:hAnsi="Arial"/>
          <w:b/>
          <w:bCs/>
          <w:sz w:val="32"/>
          <w:szCs w:val="24"/>
        </w:rPr>
        <w:t xml:space="preserve">项目名称：</w:t>
      </w:r>
      <w:r>
        <w:rPr>
          <w:rFonts w:hint="eastAsia"/>
          <w:b/>
          <w:sz w:val="32"/>
          <w:szCs w:val="32"/>
        </w:rPr>
        <w:t xml:space="preserve">生物样本管理系统</w:t>
      </w:r>
      <w:r>
        <w:rPr>
          <w:rFonts w:hint="eastAsia" w:ascii="Arial" w:hAnsi="Arial"/>
          <w:b/>
          <w:bCs/>
          <w:sz w:val="32"/>
          <w:szCs w:val="24"/>
          <w:u w:val="single"/>
        </w:rPr>
      </w:r>
      <w:r/>
    </w:p>
    <w:p>
      <w:pPr>
        <w:pStyle w:val="869"/>
        <w:ind w:firstLine="1606"/>
        <w:jc w:val="left"/>
        <w:spacing w:before="120" w:after="120" w:line="360" w:lineRule="auto"/>
        <w:outlineLvl w:val="0"/>
      </w:pPr>
      <w:r>
        <w:rPr>
          <w:rFonts w:hint="eastAsia" w:ascii="Arial" w:hAnsi="Arial"/>
          <w:b/>
          <w:bCs/>
          <w:sz w:val="32"/>
          <w:szCs w:val="24"/>
        </w:rPr>
        <w:t xml:space="preserve">项目编号：</w:t>
      </w:r>
      <w:r>
        <w:rPr>
          <w:rFonts w:hint="eastAsia"/>
          <w:b/>
          <w:sz w:val="32"/>
          <w:szCs w:val="32"/>
        </w:rPr>
        <w:t xml:space="preserve">JSZC-320100-JZCG-C2026-0025</w:t>
      </w:r>
      <w:r/>
    </w:p>
    <w:p>
      <w:pPr>
        <w:pStyle w:val="869"/>
        <w:jc w:val="center"/>
        <w:rPr>
          <w:rFonts w:hint="eastAsia"/>
          <w:b/>
          <w:sz w:val="30"/>
          <w:szCs w:val="30"/>
        </w:rPr>
        <w:outlineLvl w:val="0"/>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64"/>
        <w:ind w:firstLine="0"/>
        <w:jc w:val="center"/>
        <w:rPr>
          <w:rFonts w:hint="eastAsia"/>
          <w:b/>
          <w:bCs/>
          <w:sz w:val="32"/>
        </w:rPr>
        <w:outlineLvl w:val="1"/>
      </w:pPr>
      <w:r>
        <w:rPr>
          <w:rFonts w:hint="eastAsia"/>
          <w:b/>
          <w:bCs/>
          <w:sz w:val="32"/>
        </w:rPr>
        <w:t xml:space="preserve">南京市公共资源交易中心</w:t>
      </w:r>
      <w:r>
        <w:rPr>
          <w:rFonts w:hint="eastAsia"/>
          <w:b/>
          <w:bCs/>
          <w:sz w:val="32"/>
        </w:rPr>
      </w:r>
      <w:r/>
    </w:p>
    <w:p>
      <w:pPr>
        <w:pStyle w:val="869"/>
        <w:jc w:val="center"/>
        <w:rPr>
          <w:rFonts w:hint="eastAsia"/>
          <w:b/>
          <w:sz w:val="32"/>
          <w:szCs w:val="32"/>
        </w:rPr>
        <w:outlineLvl w:val="1"/>
      </w:pPr>
      <w:r>
        <w:rPr>
          <w:rFonts w:hint="eastAsia"/>
          <w:b/>
          <w:sz w:val="32"/>
          <w:szCs w:val="32"/>
        </w:rPr>
        <w:t xml:space="preserve">2026年3月</w:t>
      </w:r>
      <w:r>
        <w:rPr>
          <w:rFonts w:hint="eastAsia"/>
          <w:b/>
          <w:sz w:val="32"/>
          <w:szCs w:val="32"/>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pStyle w:val="869"/>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0" w:name="_Toc479757206"/>
      <w:r/>
      <w:bookmarkStart w:id="1" w:name="_Toc20823272"/>
      <w:r/>
      <w:bookmarkStart w:id="2" w:name="_Toc120614210"/>
      <w:r/>
      <w:bookmarkStart w:id="3" w:name="_Toc16938516"/>
      <w:r/>
      <w:bookmarkStart w:id="4" w:name="_Toc523127445"/>
      <w:r/>
      <w:bookmarkStart w:id="5" w:name="_Toc513029200"/>
      <w:r>
        <w:rPr>
          <w:rFonts w:hint="eastAsia" w:ascii="仿宋_GB2312" w:hAnsi="Arial" w:eastAsia="仿宋_GB2312"/>
          <w:b/>
          <w:sz w:val="28"/>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2</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4</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合同文本……………………………………14</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采购需求……………………………………17</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评审方法与评审标准………………………22</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响应文件格式………………………………2</w:t>
      </w:r>
      <w:r>
        <w:rPr>
          <w:rFonts w:hint="eastAsia" w:ascii="黑体" w:hAnsi="宋体" w:eastAsia="黑体"/>
          <w:sz w:val="36"/>
          <w:szCs w:val="21"/>
          <w:lang w:val="en-US" w:eastAsia="zh-CN"/>
        </w:rPr>
        <w:t xml:space="preserve">7</w:t>
      </w:r>
      <w:r>
        <w:rPr>
          <w:rFonts w:hint="eastAsia" w:ascii="黑体" w:hAnsi="宋体" w:eastAsia="黑体"/>
          <w:sz w:val="36"/>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869"/>
        <w:ind w:firstLine="48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受</w:t>
      </w:r>
      <w:r>
        <w:rPr>
          <w:rFonts w:hint="eastAsia"/>
          <w:bCs/>
          <w:sz w:val="24"/>
          <w:szCs w:val="24"/>
        </w:rPr>
        <w:t xml:space="preserve">南京鼓楼医院</w:t>
      </w:r>
      <w:r>
        <w:rPr>
          <w:rFonts w:hint="eastAsia" w:ascii="宋体" w:hAnsi="宋体"/>
          <w:sz w:val="24"/>
          <w:szCs w:val="24"/>
        </w:rPr>
        <w:t xml:space="preserve">委托，南京市公共资源交易中心（以下简称“交易中心”）就</w:t>
      </w:r>
      <w:r>
        <w:rPr>
          <w:rFonts w:hint="eastAsia"/>
          <w:bCs/>
          <w:sz w:val="24"/>
          <w:szCs w:val="24"/>
        </w:rPr>
        <w:t xml:space="preserve">生物样本管理系统项目</w:t>
      </w:r>
      <w:r>
        <w:rPr>
          <w:rFonts w:hint="eastAsia" w:ascii="宋体" w:hAnsi="宋体"/>
          <w:sz w:val="24"/>
          <w:szCs w:val="24"/>
        </w:rPr>
        <w:t xml:space="preserve">进行竞争性磋商采购，欢迎符合条件的供应商参加磋商。</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一、项目基本情况</w:t>
      </w:r>
      <w:r>
        <w:rPr>
          <w:rFonts w:hint="eastAsia" w:ascii="方正黑体_GBK" w:hAnsi="方正黑体_GBK" w:eastAsia="方正黑体_GBK" w:cs="方正黑体_GBK"/>
          <w:b w:val="0"/>
          <w:bCs w:val="0"/>
          <w:sz w:val="30"/>
          <w:szCs w:val="30"/>
        </w:rPr>
      </w:r>
      <w:r/>
    </w:p>
    <w:p>
      <w:pPr>
        <w:pStyle w:val="869"/>
        <w:ind w:firstLine="480"/>
        <w:rPr>
          <w:rFonts w:ascii="宋体" w:hAnsi="宋体"/>
          <w:sz w:val="24"/>
          <w:szCs w:val="24"/>
        </w:rPr>
      </w:pPr>
      <w:r>
        <w:rPr>
          <w:rFonts w:hint="eastAsia" w:ascii="宋体" w:hAnsi="宋体"/>
          <w:sz w:val="24"/>
          <w:szCs w:val="24"/>
        </w:rPr>
        <w:t xml:space="preserve">1.项目编号：JSZC-320100-JZCG-C2026-0025</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2.项目名称：</w:t>
      </w:r>
      <w:r>
        <w:rPr>
          <w:rFonts w:hint="eastAsia"/>
          <w:bCs/>
          <w:sz w:val="24"/>
          <w:szCs w:val="24"/>
        </w:rPr>
        <w:t xml:space="preserve">生物样本管理系统</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3.预算金额：</w:t>
      </w:r>
      <w:r>
        <w:rPr>
          <w:rFonts w:hint="eastAsia"/>
          <w:bCs/>
          <w:sz w:val="24"/>
          <w:szCs w:val="24"/>
        </w:rPr>
        <w:t xml:space="preserve">10万元</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4.最高限价：10万元</w:t>
      </w:r>
      <w:r>
        <w:rPr>
          <w:rFonts w:hint="eastAsia" w:ascii="宋体" w:hAnsi="宋体"/>
          <w:sz w:val="24"/>
          <w:szCs w:val="24"/>
        </w:rPr>
      </w:r>
      <w:r/>
    </w:p>
    <w:p>
      <w:pPr>
        <w:pStyle w:val="869"/>
        <w:ind w:firstLine="480"/>
        <w:rPr>
          <w:rFonts w:ascii="宋体" w:hAnsi="宋体"/>
          <w:sz w:val="24"/>
          <w:szCs w:val="24"/>
          <w:u w:val="single"/>
        </w:rPr>
      </w:pPr>
      <w:r>
        <w:rPr>
          <w:rFonts w:hint="eastAsia" w:ascii="宋体" w:hAnsi="宋体"/>
          <w:sz w:val="24"/>
          <w:szCs w:val="24"/>
        </w:rPr>
        <w:t xml:space="preserve">5.采购需求（简介）：生物样本管理系统采购，包括但不限于</w:t>
      </w:r>
      <w:r>
        <w:rPr>
          <w:rFonts w:hint="eastAsia"/>
          <w:bCs/>
          <w:sz w:val="24"/>
          <w:szCs w:val="24"/>
        </w:rPr>
        <w:t xml:space="preserve">生物样本管理系统、标签打印机、二维码扫描枪。</w:t>
      </w:r>
      <w:r>
        <w:rPr>
          <w:rFonts w:hint="eastAsia" w:ascii="宋体" w:hAnsi="宋体"/>
          <w:sz w:val="24"/>
          <w:szCs w:val="24"/>
        </w:rPr>
        <w:t xml:space="preserve">（详细内容见本磋商文件第四章）</w:t>
      </w:r>
      <w:r>
        <w:rPr>
          <w:rFonts w:hint="eastAsia" w:ascii="宋体" w:hAnsi="宋体" w:cs="宋体"/>
          <w:sz w:val="24"/>
          <w:szCs w:val="24"/>
        </w:rPr>
        <w:t xml:space="preserve"> </w:t>
      </w:r>
      <w:r>
        <w:rPr>
          <w:rFonts w:ascii="宋体" w:hAnsi="宋体"/>
          <w:sz w:val="24"/>
          <w:szCs w:val="24"/>
          <w:u w:val="single"/>
        </w:rPr>
      </w:r>
      <w:r/>
    </w:p>
    <w:p>
      <w:pPr>
        <w:pStyle w:val="869"/>
        <w:ind w:firstLine="480"/>
        <w:rPr>
          <w:rFonts w:ascii="宋体" w:hAnsi="宋体" w:cs="宋体"/>
          <w:sz w:val="24"/>
          <w:szCs w:val="24"/>
          <w:highlight w:val="yellow"/>
        </w:rPr>
      </w:pPr>
      <w:r>
        <w:rPr>
          <w:rFonts w:hint="eastAsia" w:ascii="宋体" w:hAnsi="宋体"/>
          <w:sz w:val="24"/>
          <w:szCs w:val="24"/>
        </w:rPr>
        <w:t xml:space="preserve">6.合同履行期限：</w:t>
      </w:r>
      <w:r>
        <w:rPr>
          <w:rFonts w:hint="eastAsia" w:ascii="宋体" w:hAnsi="宋体"/>
          <w:sz w:val="24"/>
          <w:szCs w:val="24"/>
          <w:lang w:val="en-US" w:eastAsia="zh-CN"/>
        </w:rPr>
        <w:t xml:space="preserve">60</w:t>
      </w:r>
      <w:r>
        <w:rPr>
          <w:rFonts w:hint="eastAsia" w:ascii="宋体" w:hAnsi="宋体"/>
          <w:sz w:val="24"/>
          <w:szCs w:val="24"/>
        </w:rPr>
        <w:t xml:space="preserve">天（</w:t>
      </w:r>
      <w:r>
        <w:rPr>
          <w:rFonts w:hint="eastAsia" w:ascii="宋体" w:hAnsi="宋体"/>
          <w:sz w:val="24"/>
          <w:szCs w:val="24"/>
          <w:lang w:val="en-US" w:eastAsia="zh-CN"/>
        </w:rPr>
        <w:t xml:space="preserve">合同签订后60天内完成</w:t>
      </w:r>
      <w:r>
        <w:rPr>
          <w:rFonts w:hint="eastAsia" w:ascii="宋体" w:hAnsi="宋体"/>
          <w:sz w:val="24"/>
          <w:szCs w:val="24"/>
        </w:rPr>
        <w:t xml:space="preserve">系统开发</w:t>
      </w:r>
      <w:r>
        <w:rPr>
          <w:rFonts w:hint="eastAsia" w:ascii="宋体" w:hAnsi="宋体"/>
          <w:sz w:val="24"/>
          <w:szCs w:val="24"/>
          <w:lang w:val="en-US" w:eastAsia="zh-CN"/>
        </w:rPr>
        <w:t xml:space="preserve">及验收</w:t>
      </w:r>
      <w:r>
        <w:rPr>
          <w:rFonts w:hint="eastAsia" w:ascii="宋体" w:hAnsi="宋体"/>
          <w:sz w:val="24"/>
          <w:szCs w:val="24"/>
          <w:lang w:eastAsia="zh-CN"/>
        </w:rPr>
        <w:t xml:space="preserve">）</w:t>
      </w:r>
      <w:r>
        <w:rPr>
          <w:rFonts w:ascii="宋体" w:hAnsi="宋体" w:cs="宋体"/>
          <w:sz w:val="24"/>
          <w:szCs w:val="24"/>
          <w:highlight w:val="yellow"/>
        </w:rPr>
      </w:r>
      <w:r/>
    </w:p>
    <w:p>
      <w:pPr>
        <w:pStyle w:val="869"/>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cs="宋体"/>
          <w:sz w:val="24"/>
          <w:szCs w:val="24"/>
        </w:rPr>
      </w:r>
      <w:r/>
    </w:p>
    <w:p>
      <w:pPr>
        <w:pStyle w:val="869"/>
        <w:ind w:firstLine="480"/>
        <w:widowControl/>
        <w:rPr>
          <w:rFonts w:hint="eastAsia" w:ascii="宋体" w:hAnsi="宋体"/>
          <w:sz w:val="24"/>
          <w:szCs w:val="24"/>
        </w:rPr>
      </w:pPr>
      <w:r>
        <w:rPr>
          <w:rFonts w:hint="eastAsia" w:ascii="宋体" w:hAnsi="宋体" w:cs="宋体"/>
          <w:sz w:val="24"/>
          <w:szCs w:val="24"/>
        </w:rPr>
        <w:t xml:space="preserve">8.本项目不接受进口产品。</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sz w:val="24"/>
          <w:szCs w:val="24"/>
        </w:rPr>
        <w:outlineLvl w:val="2"/>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69"/>
        <w:ind w:firstLine="480"/>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69"/>
        <w:ind w:firstLine="480"/>
        <w:rPr>
          <w:rFonts w:hint="eastAsia" w:ascii="宋体" w:hAnsi="宋体"/>
          <w:sz w:val="24"/>
          <w:szCs w:val="24"/>
          <w:highlight w:val="yellow"/>
        </w:rPr>
      </w:pPr>
      <w:r>
        <w:rPr>
          <w:rFonts w:hint="eastAsia" w:ascii="宋体" w:hAnsi="宋体"/>
          <w:sz w:val="24"/>
          <w:szCs w:val="24"/>
          <w:lang w:val="zh-CN"/>
        </w:rPr>
        <w:t xml:space="preserve">2.落实政府采购政策需满足的资格要求：无</w:t>
      </w:r>
      <w:r>
        <w:rPr>
          <w:rFonts w:hint="eastAsia" w:ascii="宋体" w:hAnsi="宋体"/>
          <w:sz w:val="24"/>
          <w:szCs w:val="24"/>
          <w:highlight w:val="yellow"/>
        </w:rPr>
      </w:r>
      <w:r/>
    </w:p>
    <w:p>
      <w:pPr>
        <w:pStyle w:val="869"/>
        <w:ind w:firstLine="480"/>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szCs w:val="24"/>
        </w:rPr>
      </w:r>
      <w:r/>
    </w:p>
    <w:p>
      <w:pPr>
        <w:pStyle w:val="869"/>
        <w:ind w:firstLine="480"/>
        <w:rPr>
          <w:rFonts w:hint="eastAsia" w:ascii="宋体" w:hAnsi="宋体"/>
          <w:sz w:val="24"/>
          <w:szCs w:val="24"/>
        </w:rPr>
        <w:outlineLvl w:val="2"/>
      </w:pPr>
      <w:r>
        <w:rPr>
          <w:rFonts w:hint="eastAsia" w:ascii="宋体" w:hAnsi="宋体"/>
          <w:sz w:val="24"/>
          <w:szCs w:val="24"/>
        </w:rPr>
        <w:t xml:space="preserve">（二）本项目的特定资格要求：无</w:t>
      </w:r>
      <w:r>
        <w:rPr>
          <w:rFonts w:hint="eastAsia" w:ascii="宋体" w:hAnsi="宋体"/>
          <w:sz w:val="24"/>
          <w:szCs w:val="24"/>
        </w:rPr>
      </w:r>
      <w:r/>
    </w:p>
    <w:p>
      <w:pPr>
        <w:pStyle w:val="869"/>
        <w:ind w:firstLine="480"/>
        <w:rPr>
          <w:rFonts w:hint="eastAsia" w:ascii="宋体" w:hAnsi="宋体"/>
          <w:sz w:val="24"/>
          <w:szCs w:val="24"/>
        </w:rPr>
        <w:outlineLvl w:val="2"/>
      </w:pPr>
      <w:r>
        <w:rPr>
          <w:rFonts w:hint="eastAsia" w:ascii="宋体" w:hAnsi="宋体"/>
          <w:sz w:val="24"/>
          <w:szCs w:val="24"/>
        </w:rPr>
        <w:t xml:space="preserve">（三）拒绝下述供应商参加本次采购活动</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三、获取磋商文件</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四、提交响应文件截止时间</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2026年3月30日14时00分（北京时间）。</w:t>
      </w:r>
      <w:r>
        <w:rPr>
          <w:rFonts w:hint="eastAsia" w:ascii="宋体" w:hAnsi="宋体" w:cs="宋体"/>
          <w:color w:val="000000"/>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五、公告期限</w:t>
      </w:r>
      <w:r>
        <w:rPr>
          <w:rFonts w:hint="eastAsia" w:ascii="方正黑体_GBK" w:hAnsi="方正黑体_GBK" w:eastAsia="方正黑体_GBK" w:cs="方正黑体_GBK"/>
          <w:b w:val="0"/>
          <w:bCs w:val="0"/>
          <w:sz w:val="30"/>
          <w:szCs w:val="30"/>
        </w:rPr>
      </w:r>
      <w:r/>
    </w:p>
    <w:p>
      <w:pPr>
        <w:pStyle w:val="869"/>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六、其他事宜</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2.本项目不组织勘察及答疑，供应商如对采购需求有疑问，请咨询采购单位联系人。 </w:t>
      </w:r>
      <w:r>
        <w:rPr>
          <w:rFonts w:hint="eastAsia" w:ascii="宋体" w:hAnsi="宋体"/>
          <w:sz w:val="24"/>
          <w:szCs w:val="24"/>
        </w:rPr>
      </w:r>
      <w:r/>
    </w:p>
    <w:p>
      <w:pPr>
        <w:pStyle w:val="869"/>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869"/>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69"/>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9"/>
        <w:ind w:firstLine="480"/>
        <w:spacing w:line="252" w:lineRule="auto"/>
        <w:widowControl/>
        <w:rPr>
          <w:rFonts w:hint="eastAsia" w:ascii="宋体" w:hAnsi="宋体"/>
          <w:sz w:val="24"/>
          <w:lang w:val="zh-CN"/>
        </w:rPr>
      </w:pPr>
      <w:r>
        <w:rPr>
          <w:rFonts w:hint="eastAsia" w:ascii="宋体" w:hAnsi="宋体"/>
          <w:sz w:val="24"/>
        </w:rPr>
        <w:t xml:space="preserve">采购人《质疑函》接收人及联系方式：南京市玄武区双龙巷5号4楼410（南京鼓楼医院医用物资采购中心）黄老师 025-83105006。</w:t>
      </w:r>
      <w:r>
        <w:rPr>
          <w:rFonts w:hint="eastAsia" w:ascii="宋体" w:hAnsi="宋体"/>
          <w:sz w:val="24"/>
          <w:lang w:val="zh-CN"/>
        </w:rPr>
      </w:r>
      <w:r/>
    </w:p>
    <w:p>
      <w:pPr>
        <w:pStyle w:val="869"/>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cs="宋体"/>
          <w:b/>
          <w:bCs/>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七、本次磋商联系方式</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sz w:val="24"/>
          <w:szCs w:val="24"/>
        </w:rPr>
        <w:outlineLvl w:val="2"/>
      </w:pPr>
      <w:r>
        <w:rPr>
          <w:rFonts w:hint="eastAsia" w:ascii="宋体" w:hAnsi="宋体"/>
          <w:sz w:val="24"/>
          <w:szCs w:val="24"/>
        </w:rPr>
        <w:t xml:space="preserve">1.采购人</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名  称：</w:t>
      </w:r>
      <w:r>
        <w:rPr>
          <w:rFonts w:hint="eastAsia" w:ascii="宋体" w:hAnsi="宋体" w:cs="宋体"/>
          <w:sz w:val="24"/>
          <w:szCs w:val="24"/>
        </w:rPr>
        <w:t xml:space="preserve">南京鼓楼医院</w:t>
      </w:r>
      <w:r>
        <w:rPr>
          <w:rFonts w:hint="eastAsia" w:ascii="宋体" w:hAnsi="宋体"/>
          <w:sz w:val="24"/>
          <w:szCs w:val="24"/>
        </w:rPr>
        <w:t xml:space="preserve">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南京市中山路3</w:t>
      </w:r>
      <w:r>
        <w:rPr>
          <w:rFonts w:ascii="宋体" w:hAnsi="宋体" w:cs="宋体"/>
          <w:sz w:val="24"/>
          <w:szCs w:val="24"/>
        </w:rPr>
        <w:t xml:space="preserve">21号</w:t>
      </w:r>
      <w:r>
        <w:rPr>
          <w:rFonts w:hint="eastAsia" w:ascii="宋体" w:hAnsi="宋体"/>
          <w:sz w:val="24"/>
          <w:szCs w:val="24"/>
        </w:rPr>
        <w:t xml:space="preserve">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联系人：黄老师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联系电话：025-</w:t>
      </w:r>
      <w:r>
        <w:rPr>
          <w:rFonts w:ascii="宋体" w:hAnsi="宋体"/>
          <w:sz w:val="24"/>
          <w:szCs w:val="24"/>
        </w:rPr>
        <w:t xml:space="preserve">83105006</w:t>
      </w:r>
      <w:r>
        <w:rPr>
          <w:rFonts w:hint="eastAsia" w:ascii="宋体" w:hAnsi="宋体"/>
          <w:sz w:val="24"/>
          <w:szCs w:val="24"/>
        </w:rPr>
        <w:t xml:space="preserve"> </w:t>
      </w:r>
      <w:bookmarkStart w:id="6" w:name="_Toc28359086"/>
      <w:r/>
      <w:bookmarkStart w:id="7" w:name="_Toc28359009"/>
      <w:r>
        <w:rPr>
          <w:rFonts w:hint="eastAsia" w:ascii="宋体" w:hAnsi="宋体"/>
          <w:sz w:val="24"/>
          <w:szCs w:val="24"/>
        </w:rPr>
      </w:r>
      <w:r/>
    </w:p>
    <w:p>
      <w:pPr>
        <w:pStyle w:val="869"/>
        <w:ind w:firstLine="480"/>
        <w:rPr>
          <w:rFonts w:hint="eastAsia" w:ascii="宋体" w:hAnsi="宋体"/>
          <w:sz w:val="24"/>
          <w:szCs w:val="24"/>
        </w:rPr>
        <w:outlineLvl w:val="2"/>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联系人：杨先生</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联系电话：025-68505993</w:t>
      </w:r>
      <w:r>
        <w:rPr>
          <w:rFonts w:hint="eastAsia" w:ascii="宋体" w:hAnsi="宋体"/>
          <w:sz w:val="24"/>
          <w:szCs w:val="24"/>
        </w:rPr>
      </w:r>
      <w:r/>
    </w:p>
    <w:p>
      <w:pPr>
        <w:pStyle w:val="869"/>
        <w:ind w:firstLine="480"/>
        <w:rPr>
          <w:rFonts w:hint="eastAsia" w:ascii="宋体" w:hAnsi="宋体"/>
          <w:color w:val="0000ff"/>
          <w:sz w:val="24"/>
          <w:szCs w:val="24"/>
        </w:rPr>
      </w:pPr>
      <w:r>
        <w:rPr>
          <w:rFonts w:hint="eastAsia" w:ascii="宋体" w:hAnsi="宋体"/>
          <w:color w:val="0000ff"/>
          <w:sz w:val="24"/>
          <w:szCs w:val="24"/>
        </w:rPr>
      </w:r>
      <w:r/>
    </w:p>
    <w:p>
      <w:pPr>
        <w:pStyle w:val="869"/>
        <w:ind w:firstLine="480"/>
        <w:rPr>
          <w:rFonts w:hint="eastAsia"/>
        </w:rPr>
      </w:pPr>
      <w:r>
        <w:rPr>
          <w:rFonts w:hint="eastAsia" w:ascii="宋体" w:hAnsi="宋体"/>
          <w:color w:val="0000ff"/>
          <w:sz w:val="24"/>
          <w:szCs w:val="24"/>
        </w:rPr>
        <w:t xml:space="preserve"> </w:t>
      </w:r>
      <w:r>
        <w:rPr>
          <w:rFonts w:hint="eastAsia"/>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bookmarkStart w:id="8" w:name="_Toc120614214"/>
      <w:r/>
      <w:bookmarkStart w:id="9" w:name="_Toc513029203"/>
      <w:r/>
      <w:bookmarkStart w:id="10" w:name="_Toc16938519"/>
      <w:r/>
      <w:bookmarkStart w:id="11" w:name="_Toc20823275"/>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outlineLvl w:val="2"/>
      </w:pPr>
      <w:r>
        <w:rPr>
          <w:rFonts w:hint="eastAsia" w:ascii="方正楷体_GBK" w:hAnsi="方正楷体_GBK" w:eastAsia="方正楷体_GBK" w:cs="方正楷体_GBK"/>
        </w:rPr>
        <w:t xml:space="preserve">1.采购方式</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outlineLvl w:val="2"/>
      </w:pPr>
      <w:r>
        <w:rPr>
          <w:rFonts w:hint="eastAsia" w:ascii="方正楷体_GBK" w:hAnsi="方正楷体_GBK" w:eastAsia="方正楷体_GBK" w:cs="方正楷体_GBK"/>
        </w:rPr>
        <w:t xml:space="preserve">2.合格的供应商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outlineLvl w:val="2"/>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outlineLvl w:val="2"/>
      </w:pPr>
      <w:r>
        <w:rPr>
          <w:rFonts w:hint="eastAsia" w:ascii="方正楷体_GBK" w:hAnsi="方正楷体_GBK" w:eastAsia="方正楷体_GBK" w:cs="方正楷体_GBK"/>
        </w:rPr>
        <w:t xml:space="preserve">4.磋商费用</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outlineLvl w:val="2"/>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异常低价投标（</w:t>
      </w:r>
      <w:r>
        <w:rPr>
          <w:rFonts w:hint="eastAsia" w:ascii="宋体" w:hAnsi="宋体"/>
          <w:sz w:val="24"/>
        </w:rPr>
        <w:t xml:space="preserve">响应</w:t>
      </w:r>
      <w:r>
        <w:rPr>
          <w:rFonts w:hint="eastAsia" w:ascii="宋体" w:hAnsi="宋体"/>
          <w:sz w:val="24"/>
          <w:lang w:val="zh-CN"/>
        </w:rPr>
        <w:t xml:space="preserve">）审查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应当启动异常低价投标（</w:t>
      </w:r>
      <w:r>
        <w:rPr>
          <w:rFonts w:hint="eastAsia" w:ascii="宋体" w:hAnsi="宋体"/>
          <w:sz w:val="24"/>
        </w:rPr>
        <w:t xml:space="preserve">响应</w:t>
      </w:r>
      <w:r>
        <w:rPr>
          <w:rFonts w:hint="eastAsia" w:ascii="宋体" w:hAnsi="宋体"/>
          <w:sz w:val="24"/>
          <w:lang w:val="zh-CN"/>
        </w:rPr>
        <w:t xml:space="preserve">）审查程序：</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最后报价</w:t>
      </w:r>
      <w:r>
        <w:rPr>
          <w:rFonts w:hint="eastAsia" w:ascii="宋体" w:hAnsi="宋体"/>
          <w:sz w:val="24"/>
          <w:lang w:val="zh-CN"/>
        </w:rPr>
        <w:t xml:space="preserve">低于全部通过符合性审查供应商</w:t>
      </w:r>
      <w:r>
        <w:rPr>
          <w:rFonts w:hint="eastAsia" w:ascii="宋体" w:hAnsi="宋体"/>
          <w:sz w:val="24"/>
          <w:szCs w:val="21"/>
        </w:rPr>
        <w:t xml:space="preserve">最后报价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最后报价</w:t>
      </w:r>
      <w:r>
        <w:rPr>
          <w:rFonts w:hint="eastAsia" w:ascii="宋体" w:hAnsi="宋体"/>
          <w:sz w:val="24"/>
          <w:lang w:val="zh-CN"/>
        </w:rPr>
        <w:t xml:space="preserve">&lt;全部通过符合性审查供应商</w:t>
      </w:r>
      <w:r>
        <w:rPr>
          <w:rFonts w:hint="eastAsia" w:ascii="宋体" w:hAnsi="宋体"/>
          <w:sz w:val="24"/>
          <w:szCs w:val="21"/>
        </w:rPr>
        <w:t xml:space="preserve">最后报价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最后报价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最后报价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最后报价</w:t>
      </w:r>
      <w:r>
        <w:rPr>
          <w:rFonts w:hint="eastAsia" w:ascii="宋体" w:hAnsi="宋体"/>
          <w:sz w:val="24"/>
          <w:lang w:val="zh-CN"/>
        </w:rPr>
        <w:t xml:space="preserve">&lt;通过符合性审查的次低报价供应商</w:t>
      </w:r>
      <w:r>
        <w:rPr>
          <w:rFonts w:hint="eastAsia" w:ascii="宋体" w:hAnsi="宋体"/>
          <w:sz w:val="24"/>
          <w:szCs w:val="21"/>
        </w:rPr>
        <w:t xml:space="preserve">最后报价</w:t>
      </w:r>
      <w:r>
        <w:rPr>
          <w:rFonts w:hint="eastAsia" w:ascii="宋体" w:hAnsi="宋体"/>
          <w:sz w:val="24"/>
          <w:lang w:val="zh-CN"/>
        </w:rPr>
        <w:t xml:space="preserve">×</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最后报价</w:t>
      </w:r>
      <w:r>
        <w:rPr>
          <w:rFonts w:hint="eastAsia" w:ascii="宋体" w:hAnsi="宋体"/>
          <w:sz w:val="24"/>
          <w:lang w:val="zh-CN"/>
        </w:rPr>
        <w:t xml:space="preserve">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最后报价</w:t>
      </w:r>
      <w:r>
        <w:rPr>
          <w:rFonts w:hint="eastAsia" w:ascii="宋体" w:hAnsi="宋体"/>
          <w:sz w:val="24"/>
          <w:lang w:val="zh-CN"/>
        </w:rPr>
        <w:t xml:space="preserve">&lt;采购项目最高限价×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最后</w:t>
      </w:r>
      <w:r>
        <w:rPr>
          <w:rFonts w:hint="eastAsia" w:ascii="宋体" w:hAnsi="宋体"/>
          <w:sz w:val="24"/>
          <w:lang w:val="zh-CN"/>
        </w:rPr>
        <w:t xml:space="preserve">报价过低，有可能影响产品质量或者不能诚信履约的其他情形。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启动异常低价投标（</w:t>
      </w:r>
      <w:r>
        <w:rPr>
          <w:rFonts w:hint="eastAsia" w:ascii="宋体" w:hAnsi="宋体"/>
          <w:sz w:val="24"/>
        </w:rPr>
        <w:t xml:space="preserve">响应</w:t>
      </w:r>
      <w:r>
        <w:rPr>
          <w:rFonts w:hint="eastAsia" w:ascii="宋体" w:hAnsi="宋体"/>
          <w:sz w:val="24"/>
          <w:lang w:val="zh-CN"/>
        </w:rPr>
        <w:t xml:space="preserve">）审查后，属于前述第（1）项至第（4）项情形的，应当要求相关供应商在评审现场合理的时间内对</w:t>
      </w:r>
      <w:r>
        <w:rPr>
          <w:rFonts w:hint="eastAsia" w:ascii="宋体" w:hAnsi="宋体"/>
          <w:sz w:val="24"/>
          <w:szCs w:val="21"/>
        </w:rPr>
        <w:t xml:space="preserve">最后报价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2"/>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24.4.5 供应商的最后报价超过了采购预算或最高限价或单价上限。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24.4.9 磋商小组按照本磋商文件规定对供应商进行异常低价投标（响应）审查后，认为供应商不能证明其报价合理性的。</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869"/>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869"/>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69"/>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869"/>
        <w:ind w:firstLine="420"/>
        <w:rPr>
          <w:rFonts w:ascii="宋体" w:hAnsi="宋体"/>
          <w:b/>
          <w:bCs/>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color w:val="000000"/>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b/>
          <w:bCs/>
          <w:sz w:val="24"/>
          <w:szCs w:val="24"/>
          <w:highlight w:val="yellow"/>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69"/>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9"/>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outlineLvl w:val="1"/>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供应商根据质疑事项向相应的质疑答复主体提出质疑，具体详见磋商文件第一章。由采购人负责答复的质疑，采购人将《质疑答复函》抄送交易中心。</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36.2 属于第33条规定的对同一采购程序环节提出的多次质疑；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36.3 法律法规规定的其他不予受理情形。</w:t>
      </w:r>
      <w:r>
        <w:rPr>
          <w:rFonts w:hint="eastAsia" w:ascii="宋体" w:hAnsi="宋体"/>
          <w:sz w:val="24"/>
          <w:lang w:val="zh-CN"/>
        </w:rPr>
      </w:r>
      <w:r/>
    </w:p>
    <w:p>
      <w:pPr>
        <w:pStyle w:val="869"/>
        <w:ind w:firstLine="420"/>
        <w:rPr>
          <w:rFonts w:ascii="方正黑体_GBK" w:hAnsi="方正黑体_GBK" w:eastAsia="方正黑体_GBK" w:cs="方正黑体_GBK"/>
          <w:sz w:val="30"/>
          <w:szCs w:val="30"/>
        </w:rPr>
      </w:pPr>
      <w:r>
        <w:rPr>
          <w:rFonts w:hint="eastAsia" w:ascii="宋体" w:hAnsi="宋体"/>
          <w:sz w:val="24"/>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rPr>
        <w:br w:type="textWrapping" w:clear="all"/>
      </w:r>
      <w:r>
        <w:rPr>
          <w:rFonts w:hint="eastAsia" w:ascii="方正黑体_GBK" w:hAnsi="方正黑体_GBK" w:eastAsia="方正黑体_GBK" w:cs="方正黑体_GBK"/>
          <w:sz w:val="30"/>
          <w:szCs w:val="30"/>
        </w:rPr>
        <w:t xml:space="preserve">   九、政策功能落实</w:t>
      </w:r>
      <w:r>
        <w:rPr>
          <w:rFonts w:ascii="方正黑体_GBK" w:hAnsi="方正黑体_GBK" w:eastAsia="方正黑体_GBK" w:cs="方正黑体_GBK"/>
          <w:sz w:val="30"/>
          <w:szCs w:val="30"/>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lang w:val="zh-CN"/>
        </w:rPr>
      </w:pPr>
      <w:r/>
      <w:bookmarkEnd w:id="8"/>
      <w:r/>
      <w:bookmarkEnd w:id="9"/>
      <w:r/>
      <w:bookmarkEnd w:id="10"/>
      <w:r/>
      <w:bookmarkEnd w:id="11"/>
      <w:r>
        <w:rPr>
          <w:rFonts w:hint="eastAsia" w:ascii="方正楷体_GBK" w:hAnsi="方正楷体_GBK" w:eastAsia="方正楷体_GBK" w:cs="方正楷体_GBK"/>
          <w:lang w:val="zh-CN"/>
        </w:rPr>
        <w:t xml:space="preserve">39.节能环保产品</w:t>
      </w:r>
      <w:r>
        <w:rPr>
          <w:rFonts w:hint="eastAsia" w:ascii="方正楷体_GBK" w:hAnsi="方正楷体_GBK" w:eastAsia="方正楷体_GBK" w:cs="方正楷体_GBK"/>
          <w:lang w:val="zh-CN"/>
        </w:rPr>
      </w:r>
      <w:r/>
    </w:p>
    <w:p>
      <w:pPr>
        <w:pStyle w:val="869"/>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rPr>
          <w:rFonts w:hint="eastAsia" w:ascii="方正楷体_GBK" w:hAnsi="方正楷体_GBK" w:eastAsia="方正楷体_GBK" w:cs="方正楷体_GBK"/>
          <w:lang w:val="zh-CN"/>
        </w:rPr>
      </w:r>
      <w:r/>
    </w:p>
    <w:p>
      <w:pPr>
        <w:pStyle w:val="869"/>
        <w:ind w:firstLine="420"/>
        <w:rPr>
          <w:rFonts w:hint="eastAsia" w:ascii="宋体" w:hAnsi="宋体"/>
          <w:sz w:val="24"/>
        </w:rPr>
      </w:pPr>
      <w:r>
        <w:rPr>
          <w:rFonts w:hint="eastAsia" w:ascii="宋体" w:hAnsi="宋体"/>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磋商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41.创新产品采购</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42.1 本</w:t>
      </w:r>
      <w:r>
        <w:rPr>
          <w:rFonts w:hint="eastAsia" w:ascii="宋体" w:hAnsi="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869"/>
        <w:ind w:firstLine="420"/>
        <w:rPr>
          <w:rFonts w:hint="eastAsia" w:ascii="宋体" w:hAnsi="宋体"/>
          <w:sz w:val="24"/>
          <w:lang w:val="zh-CN"/>
        </w:rPr>
        <w:outlineLvl w:val="2"/>
      </w:pPr>
      <w:r>
        <w:rPr>
          <w:rFonts w:hint="eastAsia" w:ascii="宋体" w:hAnsi="宋体"/>
          <w:sz w:val="24"/>
          <w:lang w:val="zh-CN"/>
        </w:rPr>
        <w:t xml:space="preserve">（1）在中国境内生产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9"/>
        <w:ind w:firstLine="420"/>
        <w:rPr>
          <w:rFonts w:hint="eastAsia" w:ascii="宋体" w:hAnsi="宋体"/>
          <w:sz w:val="24"/>
          <w:lang w:val="zh-CN"/>
        </w:rPr>
        <w:outlineLvl w:val="2"/>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69"/>
        <w:ind w:firstLine="420"/>
        <w:rPr>
          <w:rFonts w:hint="eastAsia" w:ascii="宋体" w:hAnsi="宋体"/>
          <w:sz w:val="24"/>
          <w:lang w:val="zh-CN"/>
        </w:rPr>
        <w:outlineLvl w:val="2"/>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9"/>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9"/>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9"/>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86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9"/>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zh-CN"/>
        </w:rPr>
        <w:t xml:space="preserve">.数据交易说明</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数据交易标的包括数据产品、数据服务、数据工具。</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rPr>
      </w:r>
      <w:r/>
    </w:p>
    <w:p>
      <w:pPr>
        <w:pStyle w:val="881"/>
        <w:ind w:firstLine="480"/>
        <w:rPr>
          <w:rFonts w:hint="eastAsia"/>
          <w:sz w:val="24"/>
          <w:lang w:val="zh-CN"/>
        </w:rPr>
      </w:pPr>
      <w:r>
        <w:rPr>
          <w:rFonts w:hint="eastAsia"/>
          <w:sz w:val="24"/>
          <w:lang w:val="zh-CN"/>
        </w:rPr>
      </w:r>
      <w:r/>
    </w:p>
    <w:p>
      <w:pPr>
        <w:pStyle w:val="869"/>
        <w:rPr>
          <w:rFonts w:hint="eastAsia" w:ascii="宋体" w:hAnsi="宋体"/>
          <w:sz w:val="24"/>
          <w:lang w:val="zh-CN"/>
        </w:rPr>
      </w:pPr>
      <w:r>
        <w:rPr>
          <w:rFonts w:hint="eastAsia" w:ascii="宋体" w:hAnsi="宋体"/>
          <w:sz w:val="24"/>
          <w:lang w:val="zh-CN"/>
        </w:rPr>
      </w:r>
      <w:r/>
    </w:p>
    <w:p>
      <w:pPr>
        <w:pStyle w:val="881"/>
        <w:ind w:firstLine="480"/>
        <w:rPr>
          <w:rFonts w:hint="eastAsia"/>
          <w:sz w:val="24"/>
          <w:lang w:val="zh-CN"/>
        </w:rPr>
      </w:pPr>
      <w:r>
        <w:rPr>
          <w:rFonts w:hint="eastAsia"/>
          <w:sz w:val="24"/>
          <w:lang w:val="zh-CN"/>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869"/>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951"/>
        <w:ind w:left="0"/>
        <w:rPr>
          <w:rFonts w:hint="eastAsia"/>
        </w:rPr>
      </w:pPr>
      <w:r>
        <w:rPr>
          <w:rFonts w:hint="eastAsia"/>
        </w:rPr>
      </w:r>
      <w:r/>
    </w:p>
    <w:p>
      <w:pPr>
        <w:pStyle w:val="869"/>
        <w:jc w:val="center"/>
        <w:spacing w:before="145" w:after="145"/>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1.2 标的质量：按磋商文件及响应文件执行。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1"/>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本合同金额为（大写）：____________________元（_________________元）人民币。</w:t>
      </w:r>
      <w:r>
        <w:rPr>
          <w:rFonts w:hAnsi="宋体"/>
          <w:color w:val="000000"/>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69"/>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六、履约保证金</w:t>
      </w:r>
      <w:r>
        <w:rPr>
          <w:rFonts w:ascii="方正黑体_GBK" w:hAnsi="方正黑体_GBK" w:eastAsia="方正黑体_GBK" w:cs="方正黑体_GBK"/>
          <w:bCs/>
          <w:color w:val="000000"/>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的10</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869"/>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rPr>
          <w:rFonts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869"/>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869"/>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rPr>
          <w:rFonts w:hint="eastAsia" w:ascii="宋体" w:hAnsi="宋体" w:cs="Courier New"/>
          <w:color w:val="0000ff"/>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1"/>
        <w:rPr>
          <w:rFonts w:hint="eastAsia" w:hAnsi="宋体"/>
          <w:sz w:val="24"/>
          <w:szCs w:val="24"/>
        </w:rPr>
        <w:outlineLvl w:val="2"/>
      </w:pPr>
      <w:r>
        <w:rPr>
          <w:rFonts w:hint="eastAsia" w:hAnsi="宋体"/>
          <w:sz w:val="24"/>
          <w:szCs w:val="24"/>
        </w:rPr>
        <w:t xml:space="preserve">8.1 合同款项的支付方式及时间</w:t>
      </w:r>
      <w:r>
        <w:rPr>
          <w:rFonts w:hint="eastAsia" w:hAnsi="宋体"/>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合同签订且服务团队人员到位后，甲方支付合同总价款的10%作为预付款。</w:t>
      </w:r>
      <w:r>
        <w:rPr>
          <w:rFonts w:hint="eastAsia" w:ascii="宋体" w:hAnsi="宋体" w:cs="Courier New"/>
          <w:sz w:val="24"/>
          <w:szCs w:val="24"/>
        </w:rPr>
      </w:r>
      <w:r/>
    </w:p>
    <w:p>
      <w:pPr>
        <w:pStyle w:val="911"/>
        <w:spacing w:line="264" w:lineRule="auto"/>
        <w:rPr>
          <w:rFonts w:hint="eastAsia"/>
        </w:rPr>
      </w:pPr>
      <w:r>
        <w:rPr>
          <w:rFonts w:hint="eastAsia" w:hAnsi="宋体"/>
          <w:sz w:val="24"/>
          <w:szCs w:val="24"/>
        </w:rPr>
        <w:t xml:space="preserve">8.1.2 系统开发完成并验收合格后，甲方支付合同总价款的90%。</w:t>
      </w:r>
      <w:r>
        <w:rPr>
          <w:rFonts w:hint="eastAsia"/>
        </w:rPr>
      </w:r>
      <w:r/>
    </w:p>
    <w:p>
      <w:pPr>
        <w:pStyle w:val="911"/>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rPr>
          <w:rFonts w:hint="eastAsia" w:hAnsi="宋体"/>
          <w:sz w:val="24"/>
          <w:szCs w:val="24"/>
        </w:rPr>
      </w:r>
      <w:r/>
    </w:p>
    <w:p>
      <w:pPr>
        <w:pStyle w:val="911"/>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69"/>
        <w:rPr>
          <w:rFonts w:ascii="宋体" w:hAnsi="宋体" w:cs="Courier New"/>
          <w:color w:val="000000"/>
          <w:sz w:val="24"/>
          <w:szCs w:val="24"/>
          <w:highlight w:val="none"/>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highlight w:val="none"/>
          <w:u w:val="single"/>
        </w:rPr>
        <w:t xml:space="preserve">5%</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5‰</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5</w:t>
      </w:r>
      <w:r>
        <w:rPr>
          <w:rFonts w:ascii="宋体" w:hAnsi="宋体" w:cs="宋体"/>
          <w:sz w:val="24"/>
          <w:szCs w:val="24"/>
          <w:highlight w:val="none"/>
          <w:u w:val="single"/>
        </w:rPr>
        <w:t xml:space="preserve">%</w:t>
      </w:r>
      <w:r>
        <w:rPr>
          <w:rFonts w:ascii="宋体" w:hAnsi="宋体" w:cs="宋体"/>
          <w:sz w:val="24"/>
          <w:szCs w:val="24"/>
          <w:highlight w:val="none"/>
        </w:rPr>
        <w:t xml:space="preserve">。</w:t>
      </w:r>
      <w:r>
        <w:rPr>
          <w:rFonts w:hint="eastAsia" w:ascii="宋体" w:hAnsi="宋体" w:cs="Courier New"/>
          <w:color w:val="000000"/>
          <w:sz w:val="24"/>
          <w:szCs w:val="24"/>
          <w:highlight w:val="none"/>
        </w:rPr>
      </w:r>
      <w:r/>
    </w:p>
    <w:p>
      <w:pPr>
        <w:pStyle w:val="869"/>
        <w:rPr>
          <w:rFonts w:hint="eastAsia" w:ascii="宋体" w:hAnsi="宋体" w:cs="Courier New"/>
          <w:sz w:val="24"/>
          <w:szCs w:val="24"/>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5‰</w:t>
      </w:r>
      <w:r>
        <w:rPr>
          <w:rFonts w:hint="eastAsia" w:ascii="宋体" w:hAnsi="宋体" w:cs="Courier New"/>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highlight w:val="none"/>
        </w:rPr>
        <w:t xml:space="preserve">，应向甲方支付合同总额</w:t>
      </w:r>
      <w:r>
        <w:rPr>
          <w:rFonts w:hint="eastAsia" w:ascii="宋体" w:hAnsi="宋体" w:cs="Courier New"/>
          <w:sz w:val="24"/>
          <w:szCs w:val="24"/>
          <w:highlight w:val="none"/>
          <w:u w:val="single"/>
        </w:rPr>
        <w:t xml:space="preserve">5%</w:t>
      </w:r>
      <w:r>
        <w:rPr>
          <w:rFonts w:hint="eastAsia" w:ascii="宋体" w:hAnsi="宋体" w:cs="Courier New"/>
          <w:sz w:val="24"/>
          <w:szCs w:val="24"/>
          <w:highlight w:val="none"/>
        </w:rPr>
        <w:t xml:space="preserve">的</w:t>
      </w:r>
      <w:r>
        <w:rPr>
          <w:rFonts w:hint="eastAsia" w:ascii="宋体" w:hAnsi="宋体" w:cs="Courier New"/>
          <w:sz w:val="24"/>
          <w:szCs w:val="24"/>
        </w:rPr>
        <w:t xml:space="preserve">违约金。</w:t>
      </w:r>
      <w:r>
        <w:rPr>
          <w:rFonts w:hint="eastAsia" w:ascii="宋体" w:hAnsi="宋体" w:cs="Courier New"/>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869"/>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1"/>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1"/>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1"/>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1"/>
        <w:ind w:firstLine="5280"/>
        <w:spacing w:before="120" w:after="120"/>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911"/>
        <w:ind w:firstLine="4800"/>
        <w:spacing w:before="120" w:after="120"/>
        <w:rPr>
          <w:rFonts w:hint="eastAsia" w:hAnsi="宋体"/>
          <w:sz w:val="24"/>
          <w:szCs w:val="24"/>
        </w:rPr>
      </w:pPr>
      <w:r>
        <w:rPr>
          <w:rFonts w:hint="eastAsia" w:hAnsi="宋体"/>
          <w:sz w:val="24"/>
          <w:szCs w:val="24"/>
        </w:rPr>
      </w:r>
      <w:r/>
    </w:p>
    <w:p>
      <w:pPr>
        <w:pStyle w:val="869"/>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911"/>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bookmarkStart w:id="13" w:name="_Toc20823346"/>
      <w:r/>
      <w:bookmarkStart w:id="14" w:name="_Toc16938590"/>
      <w:r/>
      <w:bookmarkStart w:id="15" w:name="_Toc120614244"/>
      <w:r/>
      <w:bookmarkStart w:id="16" w:name="_Hlt16619350"/>
      <w:r/>
      <w:bookmarkStart w:id="17" w:name="_Toc479757211"/>
      <w:r/>
      <w:bookmarkStart w:id="18" w:name="_Toc462564139"/>
      <w:r>
        <w:rPr>
          <w:rFonts w:hint="eastAsia" w:hAnsi="宋体"/>
          <w:color w:val="000000"/>
          <w:sz w:val="24"/>
          <w:szCs w:val="24"/>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南京鼓楼医院</w:t>
      </w:r>
      <w:r>
        <w:rPr>
          <w:rFonts w:hint="eastAsia" w:ascii="宋体" w:hAnsi="宋体"/>
          <w:sz w:val="24"/>
          <w:szCs w:val="24"/>
        </w:rPr>
        <w:t xml:space="preserve">内分泌科作为国家临床重点专科、国家代谢性疾病临床医学研究中心分中心，长期深耕内分泌代谢疾病的临床与基础研究，在1型糖尿病干细胞治疗、2型糖尿病神经并发症诊疗、肥胖与代谢病管理等领域处于国内领先水平，承担了国家科技重大专项、国家自然科学基金等155项国家级、省部级科研项目，发表大量高水平SCI论文并斩获多项国家级、省级科技奖项。随着学科科研实力的持续提升，各类内分泌代谢疾病相关生物样本（如血液、组织、体液等）的采集量、存储量显著增长，样本类型愈发多样，对样本全生命周期管理的精细化、标准化、智能化需求日益迫切。</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当前，内分泌科科研用生物样本管理主要依赖传统人工记录与分散式存储模式，已难以适配现代生物医学研究的发展要求，逐步显现出系列痛点：一是样本管理效率低下，人工记录易产生遗漏、错误，样本的采集、处理、存储、出库等环节缺乏实时追踪手段，导致样本查找耗时较长，甚至存在珍贵样本丢失风险</w:t>
      </w:r>
      <w:r>
        <w:rPr>
          <w:rFonts w:hint="eastAsia" w:ascii="宋体" w:hAnsi="宋体"/>
          <w:sz w:val="24"/>
          <w:szCs w:val="24"/>
        </w:rPr>
        <w:t xml:space="preserve">；二是数据完整性与关联性不足，样本对应的临床信息、实验数据、随访记录等分散在不同系统或纸质载体中，形成“数据孤岛”，无法实现样本与多维度数据的有效关联整合，影响研究数据的深度挖掘与利用；三是质量管控与合规性保障薄弱，内分泌疾病相关样本（如激素样本）对采集处理时限、存储条件、冻融次数等要求严苛，传统管理模式难以实现全流程质量控制，且难以满足伦理审查、科研数据共享等相关规范要求；四是科研协作支撑不足，现有管理模式无法实现与院内其他科室、外部研究机构的高效数据共享与协同研究，制约了多中心临床研究等项目的推进效率。</w:t>
      </w:r>
      <w:r>
        <w:rPr>
          <w:rFonts w:hint="eastAsia" w:ascii="宋体" w:hAnsi="宋体"/>
          <w:sz w:val="24"/>
          <w:szCs w:val="24"/>
        </w:rPr>
      </w:r>
      <w:r/>
    </w:p>
    <w:p>
      <w:pPr>
        <w:pStyle w:val="869"/>
        <w:ind w:firstLine="480"/>
        <w:spacing w:line="264" w:lineRule="auto"/>
        <w:rPr>
          <w:rFonts w:hint="eastAsia" w:ascii="宋体" w:hAnsi="宋体"/>
          <w:color w:val="0000ff"/>
          <w:sz w:val="24"/>
          <w:szCs w:val="24"/>
          <w:highlight w:val="yellow"/>
        </w:rPr>
      </w:pPr>
      <w:r>
        <w:rPr>
          <w:rFonts w:hint="eastAsia" w:ascii="宋体" w:hAnsi="宋体"/>
          <w:sz w:val="24"/>
          <w:szCs w:val="24"/>
        </w:rPr>
        <w:t xml:space="preserve">引入专业化的生</w:t>
      </w:r>
      <w:r>
        <w:rPr>
          <w:rFonts w:hint="eastAsia" w:ascii="宋体" w:hAnsi="宋体"/>
          <w:sz w:val="24"/>
          <w:szCs w:val="24"/>
        </w:rPr>
        <w:t xml:space="preserve">物样本管理系统成为内分泌科突破科研发展瓶颈、提升核心竞争力的必然选择。生物样本管理系统可通过条码追踪、全流程数字化记录等功能，实现样本从采集到销毁的全生命周期精准管理，保障样本与数据的完整性、可追溯性；通过整合样本信息、临床数据、实验结果等多维度数据，打破“数据孤岛”，为疾病机制研究、生物标志物发现等提供数据支撑；通过内置标准化操作流程与质量控制模块，确保样本管理符合ISO 20387等相关标准及伦理规范要求，降低科研风险；同时，系统的协同共享功能可助力科室加强与国内外科研机构的合作，提升科研成果转化效率。</w:t>
      </w:r>
      <w:r>
        <w:rPr>
          <w:rFonts w:hint="eastAsia" w:ascii="宋体" w:hAnsi="宋体"/>
          <w:color w:val="0000ff"/>
          <w:sz w:val="24"/>
          <w:szCs w:val="24"/>
          <w:highlight w:val="yellow"/>
        </w:rPr>
      </w:r>
      <w:r/>
    </w:p>
    <w:p>
      <w:pPr>
        <w:pStyle w:val="869"/>
        <w:ind w:firstLine="480"/>
        <w:spacing w:line="264" w:lineRule="auto"/>
        <w:rPr>
          <w:rFonts w:hint="eastAsia" w:ascii="宋体" w:hAnsi="宋体"/>
          <w:sz w:val="24"/>
          <w:szCs w:val="24"/>
          <w:highlight w:val="yellow"/>
        </w:rPr>
      </w:pPr>
      <w:r>
        <w:rPr>
          <w:rFonts w:hint="eastAsia" w:ascii="宋体" w:hAnsi="宋体"/>
          <w:sz w:val="24"/>
          <w:szCs w:val="24"/>
        </w:rPr>
        <w:t xml:space="preserve">（二）项目建设遵循标准</w:t>
      </w:r>
      <w:r>
        <w:rPr>
          <w:rFonts w:hint="eastAsia" w:ascii="宋体" w:hAnsi="宋体"/>
          <w:sz w:val="24"/>
          <w:szCs w:val="24"/>
          <w:highlight w:val="yellow"/>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GB/T 37864-2019 生物样本库质量和能力通用要求</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GB/T 38736-2020|人类生物样本保藏伦理要求</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GB/T 39768-2021|人类遗传资源材料保藏前处理通用规范</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GB/T 40042-2021|人类生物样本库数据管理规范</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ISO 20387:2018《生物技术—生物样本库—通用要求》</w:t>
      </w:r>
      <w:r>
        <w:rPr>
          <w:rFonts w:hint="eastAsia" w:ascii="宋体" w:hAnsi="宋体"/>
          <w:sz w:val="24"/>
          <w:szCs w:val="24"/>
        </w:rPr>
      </w:r>
      <w:r/>
    </w:p>
    <w:p>
      <w:pPr>
        <w:pStyle w:val="869"/>
        <w:ind w:firstLine="480"/>
        <w:spacing w:line="264" w:lineRule="auto"/>
        <w:rPr>
          <w:rFonts w:hint="eastAsia" w:ascii="宋体" w:hAnsi="宋体"/>
          <w:color w:val="0000ff"/>
          <w:sz w:val="24"/>
          <w:szCs w:val="24"/>
        </w:rPr>
      </w:pPr>
      <w:r>
        <w:rPr>
          <w:rFonts w:hint="eastAsia" w:ascii="宋体" w:hAnsi="宋体"/>
          <w:sz w:val="24"/>
          <w:szCs w:val="24"/>
        </w:rPr>
        <w:t xml:space="preserve">DB32/T 4029-2021《胰腺生物样本采集、处理和保藏技术规范》（江苏）</w:t>
      </w:r>
      <w:r>
        <w:rPr>
          <w:rFonts w:hint="eastAsia" w:ascii="宋体" w:hAnsi="宋体"/>
          <w:color w:val="0000ff"/>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以上标准如有更新，按更新后的标准执行。</w:t>
      </w:r>
      <w:r>
        <w:rPr>
          <w:rFonts w:hint="eastAsia" w:ascii="宋体" w:hAnsi="宋体"/>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15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1361"/>
        <w:gridCol w:w="756"/>
        <w:gridCol w:w="718"/>
        <w:gridCol w:w="1055"/>
        <w:gridCol w:w="1067"/>
        <w:gridCol w:w="1327"/>
        <w:gridCol w:w="1097"/>
        <w:gridCol w:w="1131"/>
        <w:gridCol w:w="1009"/>
      </w:tblGrid>
      <w:tr>
        <w:trPr>
          <w:trHeight w:val="470"/>
        </w:trPr>
        <w:tc>
          <w:tcPr>
            <w:tcW w:w="27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6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分项名称</w:t>
            </w:r>
            <w:r>
              <w:rPr>
                <w:rFonts w:hint="eastAsia" w:ascii="宋体" w:hAnsi="宋体"/>
                <w:bCs/>
                <w:sz w:val="24"/>
                <w:szCs w:val="24"/>
              </w:rPr>
            </w:r>
            <w:r/>
          </w:p>
        </w:tc>
        <w:tc>
          <w:tcPr>
            <w:tcW w:w="3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356"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52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529"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单价上限</w:t>
            </w:r>
            <w:r>
              <w:rPr>
                <w:rFonts w:hint="eastAsia" w:ascii="宋体" w:hAnsi="宋体"/>
                <w:bCs/>
                <w:sz w:val="24"/>
                <w:szCs w:val="24"/>
              </w:rPr>
            </w:r>
            <w:r/>
          </w:p>
          <w:p>
            <w:pPr>
              <w:pStyle w:val="869"/>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W w:w="658"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所属行业</w:t>
            </w:r>
            <w:r>
              <w:rPr>
                <w:rFonts w:hint="eastAsia" w:ascii="宋体" w:hAnsi="宋体"/>
                <w:bCs/>
                <w:sz w:val="24"/>
                <w:szCs w:val="24"/>
              </w:rPr>
            </w:r>
            <w:r/>
          </w:p>
        </w:tc>
        <w:tc>
          <w:tcPr>
            <w:tcW w:w="54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属性</w:t>
            </w:r>
            <w:r>
              <w:rPr>
                <w:rFonts w:hint="eastAsia" w:ascii="宋体" w:hAnsi="宋体"/>
                <w:bCs/>
                <w:sz w:val="24"/>
                <w:szCs w:val="24"/>
              </w:rPr>
            </w:r>
            <w:r/>
          </w:p>
        </w:tc>
        <w:tc>
          <w:tcPr>
            <w:tcW w:w="56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数据交易类型</w:t>
            </w:r>
            <w:r>
              <w:rPr>
                <w:rFonts w:hint="eastAsia" w:ascii="宋体" w:hAnsi="宋体" w:cs="宋体"/>
                <w:bCs/>
                <w:sz w:val="24"/>
                <w:szCs w:val="24"/>
              </w:rPr>
            </w:r>
            <w:r/>
          </w:p>
        </w:tc>
        <w:tc>
          <w:tcPr>
            <w:tcW w:w="50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政府强制采购节能产品</w:t>
            </w:r>
            <w:r>
              <w:rPr>
                <w:rFonts w:hint="eastAsia" w:ascii="宋体" w:hAnsi="宋体" w:cs="宋体"/>
                <w:bCs/>
                <w:sz w:val="24"/>
                <w:szCs w:val="24"/>
              </w:rPr>
            </w:r>
            <w:r/>
          </w:p>
        </w:tc>
      </w:tr>
      <w:tr>
        <w:trPr>
          <w:trHeight w:val="597"/>
        </w:trPr>
        <w:tc>
          <w:tcPr>
            <w:tcW w:w="27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675" w:type="dxa"/>
            <w:vAlign w:val="center"/>
            <w:textDirection w:val="lrTb"/>
            <w:noWrap w:val="false"/>
          </w:tcPr>
          <w:p>
            <w:pPr>
              <w:pStyle w:val="869"/>
              <w:spacing w:line="264" w:lineRule="auto"/>
              <w:rPr>
                <w:rFonts w:hint="eastAsia" w:ascii="宋体" w:hAnsi="宋体"/>
                <w:bCs/>
                <w:sz w:val="24"/>
                <w:szCs w:val="24"/>
              </w:rPr>
            </w:pPr>
            <w:r>
              <w:rPr>
                <w:rFonts w:hint="eastAsia"/>
                <w:bCs/>
                <w:sz w:val="24"/>
                <w:szCs w:val="24"/>
              </w:rPr>
              <w:t xml:space="preserve">生物样本管理系统</w:t>
            </w:r>
            <w:r>
              <w:rPr>
                <w:rFonts w:hint="eastAsia" w:ascii="宋体" w:hAnsi="宋体"/>
                <w:bCs/>
                <w:sz w:val="24"/>
                <w:szCs w:val="24"/>
              </w:rPr>
            </w:r>
            <w:r/>
          </w:p>
        </w:tc>
        <w:tc>
          <w:tcPr>
            <w:tcW w:w="3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56"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52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529"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w:t>
            </w:r>
            <w:r>
              <w:rPr>
                <w:rFonts w:hint="eastAsia" w:ascii="宋体" w:hAnsi="宋体"/>
                <w:bCs/>
                <w:sz w:val="24"/>
                <w:szCs w:val="24"/>
              </w:rPr>
            </w:r>
            <w:r/>
          </w:p>
        </w:tc>
        <w:tc>
          <w:tcPr>
            <w:tcW w:w="658"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4"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6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50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r>
      <w:tr>
        <w:trPr>
          <w:trHeight w:val="597"/>
        </w:trPr>
        <w:tc>
          <w:tcPr>
            <w:tcW w:w="27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tcW w:w="675" w:type="dxa"/>
            <w:vAlign w:val="center"/>
            <w:textDirection w:val="lrTb"/>
            <w:noWrap w:val="false"/>
          </w:tcPr>
          <w:p>
            <w:pPr>
              <w:pStyle w:val="869"/>
              <w:spacing w:line="264" w:lineRule="auto"/>
              <w:rPr>
                <w:rFonts w:hint="eastAsia" w:ascii="宋体" w:hAnsi="宋体"/>
                <w:sz w:val="24"/>
                <w:szCs w:val="24"/>
              </w:rPr>
            </w:pPr>
            <w:r>
              <w:rPr>
                <w:rFonts w:hint="eastAsia" w:ascii="宋体" w:hAnsi="宋体" w:cs="宋体"/>
                <w:bCs/>
                <w:sz w:val="24"/>
                <w:szCs w:val="24"/>
              </w:rPr>
              <w:t xml:space="preserve">标签打印机</w:t>
            </w:r>
            <w:r>
              <w:rPr>
                <w:rFonts w:hint="eastAsia" w:ascii="宋体" w:hAnsi="宋体"/>
                <w:sz w:val="24"/>
                <w:szCs w:val="24"/>
              </w:rPr>
            </w:r>
            <w:r/>
          </w:p>
        </w:tc>
        <w:tc>
          <w:tcPr>
            <w:tcW w:w="3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56"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52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529" w:type="dxa"/>
            <w:vAlign w:val="center"/>
            <w:textDirection w:val="lrTb"/>
            <w:noWrap w:val="false"/>
          </w:tcPr>
          <w:p>
            <w:pPr>
              <w:pStyle w:val="869"/>
              <w:jc w:val="center"/>
              <w:spacing w:line="264" w:lineRule="auto"/>
              <w:rPr>
                <w:rFonts w:hint="eastAsia" w:ascii="宋体" w:hAnsi="宋体"/>
                <w:bCs/>
                <w:sz w:val="24"/>
                <w:szCs w:val="24"/>
              </w:rPr>
            </w:pPr>
            <w:r>
              <w:rPr>
                <w:rFonts w:ascii="宋体" w:hAnsi="宋体" w:cs="宋体"/>
                <w:bCs/>
                <w:sz w:val="24"/>
                <w:szCs w:val="24"/>
              </w:rPr>
              <w:t xml:space="preserve">2500</w:t>
            </w:r>
            <w:r>
              <w:rPr>
                <w:rFonts w:hint="eastAsia" w:ascii="宋体" w:hAnsi="宋体"/>
                <w:bCs/>
                <w:sz w:val="24"/>
                <w:szCs w:val="24"/>
              </w:rPr>
            </w:r>
            <w:r/>
          </w:p>
        </w:tc>
        <w:tc>
          <w:tcPr>
            <w:tcW w:w="658"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544"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56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500"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否</w:t>
            </w:r>
            <w:r>
              <w:rPr>
                <w:rFonts w:ascii="宋体" w:hAnsi="宋体" w:cs="宋体"/>
                <w:bCs/>
                <w:sz w:val="24"/>
                <w:szCs w:val="24"/>
              </w:rPr>
            </w:r>
            <w:r/>
          </w:p>
        </w:tc>
      </w:tr>
      <w:tr>
        <w:trPr>
          <w:trHeight w:val="597"/>
        </w:trPr>
        <w:tc>
          <w:tcPr>
            <w:tcW w:w="27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3</w:t>
            </w:r>
            <w:r>
              <w:rPr>
                <w:rFonts w:hint="eastAsia" w:ascii="宋体" w:hAnsi="宋体"/>
                <w:bCs/>
                <w:sz w:val="24"/>
                <w:szCs w:val="24"/>
              </w:rPr>
            </w:r>
            <w:r/>
          </w:p>
        </w:tc>
        <w:tc>
          <w:tcPr>
            <w:tcW w:w="675" w:type="dxa"/>
            <w:vAlign w:val="center"/>
            <w:textDirection w:val="lrTb"/>
            <w:noWrap w:val="false"/>
          </w:tcPr>
          <w:p>
            <w:pPr>
              <w:pStyle w:val="869"/>
              <w:spacing w:line="264" w:lineRule="auto"/>
              <w:rPr>
                <w:rFonts w:hint="eastAsia" w:ascii="宋体" w:hAnsi="宋体"/>
                <w:sz w:val="24"/>
                <w:szCs w:val="24"/>
              </w:rPr>
            </w:pPr>
            <w:r>
              <w:rPr>
                <w:rFonts w:ascii="宋体" w:hAnsi="宋体"/>
                <w:sz w:val="24"/>
              </w:rPr>
              <w:t xml:space="preserve">二维码扫描枪</w:t>
            </w:r>
            <w:r>
              <w:rPr>
                <w:rFonts w:hint="eastAsia" w:ascii="宋体" w:hAnsi="宋体"/>
                <w:sz w:val="24"/>
                <w:szCs w:val="24"/>
              </w:rPr>
            </w:r>
            <w:r/>
          </w:p>
        </w:tc>
        <w:tc>
          <w:tcPr>
            <w:tcW w:w="3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56"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52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529" w:type="dxa"/>
            <w:vAlign w:val="center"/>
            <w:textDirection w:val="lrTb"/>
            <w:noWrap w:val="false"/>
          </w:tcPr>
          <w:p>
            <w:pPr>
              <w:pStyle w:val="869"/>
              <w:jc w:val="center"/>
              <w:spacing w:line="264" w:lineRule="auto"/>
              <w:rPr>
                <w:rFonts w:hint="eastAsia" w:ascii="宋体" w:hAnsi="宋体"/>
                <w:bCs/>
                <w:sz w:val="24"/>
                <w:szCs w:val="24"/>
              </w:rPr>
            </w:pPr>
            <w:r>
              <w:rPr>
                <w:rFonts w:ascii="宋体" w:hAnsi="宋体" w:cs="宋体"/>
                <w:bCs/>
                <w:sz w:val="24"/>
                <w:szCs w:val="24"/>
              </w:rPr>
              <w:t xml:space="preserve">500</w:t>
            </w:r>
            <w:r>
              <w:rPr>
                <w:rFonts w:hint="eastAsia" w:ascii="宋体" w:hAnsi="宋体"/>
                <w:bCs/>
                <w:sz w:val="24"/>
                <w:szCs w:val="24"/>
              </w:rPr>
            </w:r>
            <w:r/>
          </w:p>
        </w:tc>
        <w:tc>
          <w:tcPr>
            <w:tcW w:w="658"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544"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56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500"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否</w:t>
            </w:r>
            <w:r>
              <w:rPr>
                <w:rFonts w:ascii="宋体" w:hAnsi="宋体" w:cs="宋体"/>
                <w:bCs/>
                <w:sz w:val="24"/>
                <w:szCs w:val="24"/>
              </w:rPr>
            </w:r>
            <w:r/>
          </w:p>
        </w:tc>
      </w:tr>
    </w:tbl>
    <w:p>
      <w:pPr>
        <w:pStyle w:val="86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ind w:firstLine="480"/>
        <w:spacing w:line="264" w:lineRule="auto"/>
        <w:rPr>
          <w:rFonts w:hint="eastAsia" w:ascii="宋体" w:hAnsi="宋体" w:cs="宋体"/>
          <w:bCs/>
          <w:sz w:val="24"/>
          <w:szCs w:val="24"/>
        </w:rPr>
        <w:outlineLvl w:val="2"/>
      </w:pPr>
      <w:r/>
      <w:bookmarkStart w:id="21" w:name="_Toc120614281"/>
      <w:r>
        <w:rPr>
          <w:rFonts w:hint="eastAsia" w:ascii="宋体" w:hAnsi="宋体" w:cs="宋体"/>
          <w:bCs/>
          <w:sz w:val="24"/>
          <w:szCs w:val="24"/>
        </w:rPr>
        <w:t xml:space="preserve">（一）技术要求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1.系统支持多中心、跨站点/部门/库区/项目并行管理。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2.系统对站点、账户、容器、样本数量均无上限。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3.登记管理，包括但不限于预登记、单批登记、批量登记、Excel导入登记、扫码登记、模板收藏载入等登记方式，可在此过程中支持对接扫码枪。</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4.登记样本时可同步样本入冻存盒。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5.支持完全由系统驱动整盘扫描仪扫码的登记方式，无需任何仪器操作的情况下直接在系统中以图形化的方式直观呈现预制码与孔位的对应视图。</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6.支持自定义多条样本ID规则，元素含样本、样本源、项目字段、样本扩展字段。</w:t>
      </w:r>
      <w:r>
        <w:rPr>
          <w:rFonts w:hint="eastAsia" w:ascii="宋体" w:hAnsi="宋体"/>
          <w:sz w:val="24"/>
          <w:szCs w:val="24"/>
        </w:rPr>
      </w:r>
      <w:r/>
    </w:p>
    <w:p>
      <w:pPr>
        <w:pStyle w:val="869"/>
        <w:ind w:firstLine="420"/>
        <w:spacing w:line="264" w:lineRule="auto"/>
        <w:rPr>
          <w:rFonts w:hint="eastAsia" w:ascii="宋体" w:hAnsi="宋体"/>
          <w:sz w:val="24"/>
          <w:szCs w:val="24"/>
        </w:rPr>
      </w:pPr>
      <w:r>
        <w:rPr>
          <w:rFonts w:ascii="宋体" w:hAnsi="宋体" w:cs="宋体"/>
        </w:rPr>
        <w:t xml:space="preserve">▲</w:t>
      </w:r>
      <w:r>
        <w:rPr>
          <w:rFonts w:hint="eastAsia" w:ascii="宋体" w:hAnsi="宋体"/>
          <w:sz w:val="24"/>
          <w:szCs w:val="24"/>
        </w:rPr>
        <w:t xml:space="preserve">7.标签打印操作需要支持电子签名+双人复核。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8.系统内置制备模块，可衍生、分装样本，并支持通过模板一键生成新样本。</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9.系统支持自动入库方案功能：按自定义规则（库类型/样本类型/项目等）智能自动寻找合适的样本位置。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10.系统支持盘库：可设定期计划，自动或手动生成样本位置对照图，并自动更新进度、支持下载。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11.系统支持多库区、多部门自定义出入库流程，各部门/库区可按需执行独立流程。</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12.在线下执行出库环节，需要提供PAD设备指引：</w:t>
      </w:r>
      <w:r>
        <w:rPr>
          <w:rFonts w:hint="eastAsia" w:ascii="宋体" w:hAnsi="宋体"/>
          <w:sz w:val="24"/>
          <w:szCs w:val="24"/>
        </w:rPr>
      </w:r>
      <w:r/>
    </w:p>
    <w:p>
      <w:pPr>
        <w:pStyle w:val="869"/>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（1）通过图形化位置视图引导用户进行样本出入库操作；</w:t>
      </w:r>
      <w:r>
        <w:rPr>
          <w:rFonts w:hint="eastAsia" w:ascii="宋体" w:hAnsi="宋体"/>
          <w:sz w:val="24"/>
          <w:szCs w:val="24"/>
          <w:highlight w:val="none"/>
        </w:rPr>
      </w:r>
      <w:r/>
    </w:p>
    <w:p>
      <w:pPr>
        <w:pStyle w:val="869"/>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（2）逐管扫码核对，发现不符立即提示并禁止出库。</w:t>
      </w:r>
      <w:r>
        <w:rPr>
          <w:rFonts w:hint="eastAsia" w:ascii="宋体" w:hAnsi="宋体"/>
          <w:sz w:val="24"/>
          <w:szCs w:val="24"/>
          <w:highlight w:val="none"/>
        </w:rPr>
      </w:r>
      <w:r/>
    </w:p>
    <w:p>
      <w:pPr>
        <w:pStyle w:val="869"/>
        <w:ind w:firstLine="420"/>
        <w:spacing w:line="264" w:lineRule="auto"/>
        <w:rPr>
          <w:rFonts w:hint="eastAsia" w:ascii="宋体" w:hAnsi="宋体"/>
          <w:sz w:val="24"/>
          <w:szCs w:val="24"/>
          <w:highlight w:val="none"/>
        </w:rPr>
      </w:pPr>
      <w:r>
        <w:rPr>
          <w:rFonts w:ascii="宋体" w:hAnsi="宋体" w:cs="宋体"/>
          <w:highlight w:val="none"/>
        </w:rPr>
        <w:t xml:space="preserve">▲</w:t>
      </w:r>
      <w:r>
        <w:rPr>
          <w:rFonts w:hint="eastAsia" w:ascii="宋体" w:hAnsi="宋体"/>
          <w:sz w:val="24"/>
          <w:szCs w:val="24"/>
          <w:highlight w:val="none"/>
        </w:rPr>
        <w:t xml:space="preserve">13.系统具备专门的样本转移模块，对样本进行跨部门、跨库区的流转。支持转移时自动重新编码样本ID。</w:t>
      </w:r>
      <w:r>
        <w:rPr>
          <w:rFonts w:hint="eastAsia" w:ascii="宋体" w:hAnsi="宋体"/>
          <w:sz w:val="24"/>
          <w:szCs w:val="24"/>
          <w:highlight w:val="none"/>
        </w:rPr>
      </w:r>
      <w:r/>
    </w:p>
    <w:p>
      <w:pPr>
        <w:pStyle w:val="869"/>
        <w:ind w:firstLine="420"/>
        <w:spacing w:line="264" w:lineRule="auto"/>
        <w:rPr>
          <w:rFonts w:hint="eastAsia" w:ascii="宋体" w:hAnsi="宋体"/>
          <w:sz w:val="24"/>
          <w:szCs w:val="24"/>
          <w:highlight w:val="none"/>
        </w:rPr>
      </w:pPr>
      <w:r>
        <w:rPr>
          <w:rFonts w:ascii="宋体" w:hAnsi="宋体" w:cs="宋体"/>
          <w:highlight w:val="none"/>
        </w:rPr>
        <w:t xml:space="preserve">▲</w:t>
      </w:r>
      <w:r>
        <w:rPr>
          <w:rFonts w:hint="eastAsia" w:ascii="宋体" w:hAnsi="宋体"/>
          <w:sz w:val="24"/>
          <w:szCs w:val="24"/>
          <w:highlight w:val="none"/>
        </w:rPr>
        <w:t xml:space="preserve">14.系统具备专门的样本外发模块，用于发运至外部机构的管理。</w:t>
      </w:r>
      <w:r>
        <w:rPr>
          <w:rFonts w:hint="eastAsia" w:ascii="宋体" w:hAnsi="宋体"/>
          <w:sz w:val="24"/>
          <w:szCs w:val="24"/>
          <w:highlight w:val="none"/>
        </w:rPr>
      </w:r>
      <w:r/>
    </w:p>
    <w:p>
      <w:pPr>
        <w:pStyle w:val="869"/>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15.系统提供样本全流程追溯功能，完整呈现其生命周期及流向。</w:t>
      </w:r>
      <w:r>
        <w:rPr>
          <w:rFonts w:hint="eastAsia" w:ascii="宋体" w:hAnsi="宋体"/>
          <w:sz w:val="24"/>
          <w:szCs w:val="24"/>
          <w:highlight w:val="none"/>
        </w:rPr>
      </w:r>
      <w:r/>
    </w:p>
    <w:p>
      <w:pPr>
        <w:pStyle w:val="869"/>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16.系统支持基于细胞系或细胞库的样本谱系管理。</w:t>
      </w:r>
      <w:r>
        <w:rPr>
          <w:rFonts w:hint="eastAsia" w:ascii="宋体" w:hAnsi="宋体"/>
          <w:sz w:val="24"/>
          <w:szCs w:val="24"/>
          <w:highlight w:val="none"/>
        </w:rPr>
      </w:r>
      <w:r/>
    </w:p>
    <w:p>
      <w:pPr>
        <w:pStyle w:val="869"/>
        <w:ind w:firstLine="420"/>
        <w:spacing w:line="264" w:lineRule="auto"/>
        <w:rPr>
          <w:rFonts w:hint="eastAsia" w:ascii="宋体" w:hAnsi="宋体"/>
          <w:sz w:val="24"/>
          <w:szCs w:val="24"/>
          <w:highlight w:val="none"/>
        </w:rPr>
      </w:pPr>
      <w:r>
        <w:rPr>
          <w:rFonts w:ascii="宋体" w:hAnsi="宋体" w:cs="宋体"/>
          <w:highlight w:val="none"/>
        </w:rPr>
        <w:t xml:space="preserve">▲</w:t>
      </w:r>
      <w:r>
        <w:rPr>
          <w:rFonts w:hint="eastAsia" w:ascii="宋体" w:hAnsi="宋体"/>
          <w:sz w:val="24"/>
          <w:szCs w:val="24"/>
          <w:highlight w:val="none"/>
        </w:rPr>
        <w:t xml:space="preserve">17.系统须支持将样本进行文件夹目录化管理，可将样本移入、移出并管理其所在位置。</w:t>
      </w:r>
      <w:r>
        <w:rPr>
          <w:rFonts w:hint="eastAsia" w:ascii="宋体" w:hAnsi="宋体"/>
          <w:sz w:val="24"/>
          <w:szCs w:val="24"/>
          <w:highlight w:val="none"/>
        </w:rPr>
      </w:r>
      <w:r/>
    </w:p>
    <w:p>
      <w:pPr>
        <w:pStyle w:val="869"/>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18.系统须支持项目动态展示，自动记录本项目所有入库、出库日志。</w:t>
      </w:r>
      <w:r>
        <w:rPr>
          <w:rFonts w:hint="eastAsia" w:ascii="宋体" w:hAnsi="宋体"/>
          <w:sz w:val="24"/>
          <w:szCs w:val="24"/>
          <w:highlight w:val="none"/>
        </w:rPr>
      </w:r>
      <w:r/>
    </w:p>
    <w:p>
      <w:pPr>
        <w:pStyle w:val="869"/>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19.系统所有样本操作业务（入库、申领、销毁、修改、删除、转移、外发、采集计划、项目审批、位置调整、还库、通用事务）均需支持自定义工作流。用户可不通过代码层面、使用易用的界面进行审批流程的配置与更改。</w:t>
      </w:r>
      <w:r>
        <w:rPr>
          <w:rFonts w:hint="eastAsia" w:ascii="宋体" w:hAnsi="宋体"/>
          <w:sz w:val="24"/>
          <w:szCs w:val="24"/>
          <w:highlight w:val="none"/>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20.系统支持电子签名，并可按审批节点自行开启。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21.系统支持双人复核。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22.系统集成安全监控模块，实时采集探头数据，监控容器温度、环境温湿度，并支持历史数据回溯。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23.安全监控模块定期汇总安全数据并自动生成报告。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24.安全监控模块除自动采集外，还应支持容器温度及环境温湿度手动抄表录入。</w:t>
      </w:r>
      <w:r>
        <w:rPr>
          <w:rFonts w:hint="eastAsia" w:ascii="宋体" w:hAnsi="宋体"/>
          <w:sz w:val="24"/>
          <w:szCs w:val="24"/>
        </w:rPr>
      </w:r>
      <w:r/>
    </w:p>
    <w:p>
      <w:pPr>
        <w:pStyle w:val="869"/>
        <w:ind w:firstLine="420"/>
        <w:spacing w:line="264" w:lineRule="auto"/>
        <w:rPr>
          <w:rFonts w:hint="eastAsia" w:ascii="宋体" w:hAnsi="宋体"/>
          <w:sz w:val="24"/>
          <w:szCs w:val="24"/>
        </w:rPr>
      </w:pPr>
      <w:r>
        <w:rPr>
          <w:rFonts w:ascii="宋体" w:hAnsi="宋体" w:cs="宋体"/>
        </w:rPr>
        <w:t xml:space="preserve">▲</w:t>
      </w:r>
      <w:r>
        <w:rPr>
          <w:rFonts w:hint="eastAsia" w:ascii="宋体" w:hAnsi="宋体"/>
          <w:sz w:val="24"/>
          <w:szCs w:val="24"/>
        </w:rPr>
        <w:t xml:space="preserve">25.安全监控模块需本地化部署，不接受SAAS化云端访问数据的方式。</w:t>
      </w:r>
      <w:r>
        <w:rPr>
          <w:rFonts w:hint="eastAsia" w:ascii="宋体" w:hAnsi="宋体"/>
          <w:sz w:val="24"/>
          <w:szCs w:val="24"/>
        </w:rPr>
      </w:r>
      <w:r/>
    </w:p>
    <w:p>
      <w:pPr>
        <w:pStyle w:val="869"/>
        <w:ind w:firstLine="420"/>
        <w:spacing w:line="264" w:lineRule="auto"/>
        <w:rPr>
          <w:rFonts w:hint="eastAsia" w:ascii="宋体" w:hAnsi="宋体"/>
          <w:sz w:val="24"/>
          <w:szCs w:val="24"/>
        </w:rPr>
      </w:pPr>
      <w:r>
        <w:rPr>
          <w:rFonts w:ascii="宋体" w:hAnsi="宋体" w:cs="宋体"/>
        </w:rPr>
        <w:t xml:space="preserve">▲</w:t>
      </w:r>
      <w:r>
        <w:rPr>
          <w:rFonts w:hint="eastAsia" w:ascii="宋体" w:hAnsi="宋体"/>
          <w:sz w:val="24"/>
          <w:szCs w:val="24"/>
        </w:rPr>
        <w:t xml:space="preserve">26.系统具备专门的实验管理板块，实验人员可创建实验并根据模板填写原始记录。实验人员可按场景记录过程、数据、耗材、现象及结论，并支持自定义复核流程与实验记录复核。</w:t>
      </w:r>
      <w:r>
        <w:rPr>
          <w:rFonts w:hint="eastAsia" w:ascii="宋体" w:hAnsi="宋体"/>
          <w:sz w:val="24"/>
          <w:szCs w:val="24"/>
        </w:rPr>
      </w:r>
      <w:r/>
    </w:p>
    <w:p>
      <w:pPr>
        <w:pStyle w:val="869"/>
        <w:ind w:firstLine="420"/>
        <w:spacing w:line="264" w:lineRule="auto"/>
        <w:rPr>
          <w:rFonts w:hint="eastAsia" w:ascii="宋体" w:hAnsi="宋体"/>
          <w:sz w:val="24"/>
          <w:szCs w:val="24"/>
        </w:rPr>
      </w:pPr>
      <w:r>
        <w:rPr>
          <w:rFonts w:ascii="宋体" w:hAnsi="宋体" w:cs="宋体"/>
        </w:rPr>
        <w:t xml:space="preserve">▲</w:t>
      </w:r>
      <w:r>
        <w:rPr>
          <w:rFonts w:hint="eastAsia" w:ascii="宋体" w:hAnsi="宋体"/>
          <w:sz w:val="24"/>
          <w:szCs w:val="24"/>
        </w:rPr>
        <w:t xml:space="preserve">27.实验人员可按实验类型创建并维护标准模板，模板内置文本编辑、文件/图片上传、表格、材料仪器、评论、参考文献等模块，供记录规范使用。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28.系统配备专门的样本库大屏系统。实时展示运营指标：运营概况、存储状态、样本类型、流程可视化、资源利用、科研成果、性能与安全、预警通知、环境仿真、合作追踪。</w:t>
      </w:r>
      <w:r>
        <w:rPr>
          <w:rFonts w:hint="eastAsia" w:ascii="宋体" w:hAnsi="宋体"/>
          <w:sz w:val="24"/>
          <w:szCs w:val="24"/>
        </w:rPr>
      </w:r>
      <w:r/>
    </w:p>
    <w:p>
      <w:pPr>
        <w:pStyle w:val="869"/>
        <w:ind w:firstLine="420"/>
        <w:spacing w:line="264" w:lineRule="auto"/>
        <w:rPr>
          <w:rFonts w:hint="eastAsia" w:ascii="宋体" w:hAnsi="宋体"/>
          <w:sz w:val="24"/>
          <w:szCs w:val="24"/>
        </w:rPr>
      </w:pPr>
      <w:r>
        <w:rPr>
          <w:rFonts w:ascii="宋体" w:hAnsi="宋体" w:cs="宋体"/>
        </w:rPr>
        <w:t xml:space="preserve">▲</w:t>
      </w:r>
      <w:r>
        <w:rPr>
          <w:rFonts w:hint="eastAsia" w:ascii="宋体" w:hAnsi="宋体"/>
          <w:sz w:val="24"/>
          <w:szCs w:val="24"/>
        </w:rPr>
        <w:t xml:space="preserve">29.系统能够对接智能容器锁，在线管理设备并实时查看开关锁记录。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30.标签打印机（1台）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（1）满足深低温打印要求，使用深低温专用标签，标签不脱落、不褪色；</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（2）打印分辨率：≥300dpi。</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31.二维码扫描枪（1台）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（1）具备一维码/二维码扫码能力，需要可扫屏幕；</w:t>
      </w:r>
      <w:r>
        <w:rPr>
          <w:rFonts w:hint="eastAsia" w:ascii="宋体" w:hAnsi="宋体"/>
          <w:sz w:val="24"/>
          <w:szCs w:val="24"/>
        </w:rPr>
      </w:r>
      <w:r/>
    </w:p>
    <w:p>
      <w:pPr>
        <w:pStyle w:val="869"/>
        <w:ind w:firstLine="480"/>
        <w:spacing w:line="264" w:lineRule="auto"/>
        <w:rPr>
          <w:rFonts w:hint="eastAsia" w:ascii="宋体" w:hAnsi="宋体"/>
          <w:color w:val="0000ff"/>
          <w:sz w:val="24"/>
          <w:szCs w:val="24"/>
          <w:highlight w:val="yellow"/>
        </w:rPr>
      </w:pPr>
      <w:r>
        <w:rPr>
          <w:rFonts w:hint="eastAsia" w:ascii="宋体" w:hAnsi="宋体"/>
          <w:sz w:val="24"/>
          <w:szCs w:val="24"/>
        </w:rPr>
        <w:t xml:space="preserve">（2）具备蓝牙传输方式，可直接与电脑通信。</w:t>
      </w:r>
      <w:r>
        <w:rPr>
          <w:rFonts w:hint="eastAsia" w:ascii="宋体" w:hAnsi="宋体"/>
          <w:color w:val="0000ff"/>
          <w:sz w:val="24"/>
          <w:szCs w:val="24"/>
          <w:highlight w:val="yellow"/>
        </w:rPr>
      </w:r>
      <w:r/>
    </w:p>
    <w:p>
      <w:pPr>
        <w:pStyle w:val="869"/>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lang w:bidi="ar"/>
        </w:rPr>
        <w:t xml:space="preserve">供应商签订合同后提交详细、可行的实施计划书，明确各阶段（需求调研深化、系统定制配置、数据清洗迁移、接口开发调试、系统测试、用户培训、上线试运行）的时间节点、核心任务、责任人员及交付成果，实施计划书须经采购人审核通过后方可执行。</w:t>
      </w:r>
      <w:r>
        <w:rPr>
          <w:rFonts w:ascii="宋体" w:hAnsi="宋体" w:cs="宋体"/>
          <w:sz w:val="24"/>
          <w:szCs w:val="24"/>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rPr>
          <w:rFonts w:hint="eastAsia" w:ascii="宋体" w:hAnsi="宋体" w:cs="宋体"/>
          <w:sz w:val="24"/>
          <w:szCs w:val="24"/>
        </w:rPr>
      </w:r>
      <w:r/>
    </w:p>
    <w:p>
      <w:pPr>
        <w:pStyle w:val="869"/>
        <w:ind w:firstLine="480"/>
        <w:jc w:val="left"/>
        <w:spacing w:line="264" w:lineRule="auto"/>
        <w:widowControl/>
        <w:rPr>
          <w:rFonts w:hint="eastAsia" w:ascii="宋体" w:hAnsi="宋体" w:cs="宋体"/>
          <w:sz w:val="24"/>
          <w:szCs w:val="24"/>
          <w:lang w:bidi="ar"/>
        </w:rPr>
      </w:pPr>
      <w:r>
        <w:rPr>
          <w:rFonts w:hint="eastAsia" w:ascii="宋体" w:hAnsi="宋体" w:cs="宋体"/>
          <w:sz w:val="24"/>
          <w:szCs w:val="24"/>
          <w:lang w:bidi="ar"/>
        </w:rPr>
        <w:t xml:space="preserve">供应商提供针对性培训计划，覆盖各岗位用户，内容含系统操作、维护及常见问题处理。</w:t>
      </w:r>
      <w:r>
        <w:rPr>
          <w:rFonts w:hint="eastAsia" w:ascii="宋体" w:hAnsi="宋体" w:cs="宋体"/>
          <w:sz w:val="24"/>
          <w:szCs w:val="24"/>
          <w:lang w:bidi="ar"/>
        </w:rPr>
      </w:r>
      <w:r/>
    </w:p>
    <w:p>
      <w:pPr>
        <w:pStyle w:val="869"/>
        <w:ind w:firstLine="480"/>
        <w:jc w:val="left"/>
        <w:spacing w:line="264" w:lineRule="auto"/>
        <w:widowControl/>
        <w:rPr>
          <w:rFonts w:hint="eastAsia" w:ascii="宋体" w:hAnsi="宋体" w:cs="宋体"/>
          <w:sz w:val="24"/>
          <w:szCs w:val="24"/>
          <w:lang w:bidi="ar"/>
        </w:rPr>
      </w:pPr>
      <w:r>
        <w:rPr>
          <w:rFonts w:hint="eastAsia" w:ascii="宋体" w:hAnsi="宋体" w:cs="宋体"/>
          <w:sz w:val="24"/>
          <w:szCs w:val="24"/>
          <w:lang w:bidi="ar"/>
        </w:rPr>
        <w:t xml:space="preserve">供应商提供纸质及电子版培训资料，组织考核，确保用户熟练使用，提交培训记录及考核报告。</w:t>
      </w:r>
      <w:r>
        <w:rPr>
          <w:rFonts w:hint="eastAsia" w:ascii="宋体" w:hAnsi="宋体" w:cs="宋体"/>
          <w:sz w:val="24"/>
          <w:szCs w:val="24"/>
          <w:lang w:bidi="ar"/>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hint="eastAsia" w:ascii="宋体" w:hAnsi="宋体"/>
          <w:sz w:val="24"/>
          <w:szCs w:val="24"/>
        </w:rPr>
      </w:r>
      <w:r/>
    </w:p>
    <w:p>
      <w:pPr>
        <w:pStyle w:val="869"/>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（4）运维要求</w:t>
      </w:r>
      <w:r>
        <w:rPr>
          <w:rFonts w:hint="eastAsia" w:ascii="宋体" w:hAnsi="宋体" w:cs="宋体"/>
          <w:bCs/>
          <w:sz w:val="24"/>
          <w:szCs w:val="24"/>
        </w:rPr>
      </w:r>
      <w:r/>
    </w:p>
    <w:p>
      <w:pPr>
        <w:pStyle w:val="869"/>
        <w:ind w:firstLine="480"/>
        <w:jc w:val="left"/>
        <w:spacing w:line="264" w:lineRule="auto"/>
        <w:widowControl/>
        <w:rPr>
          <w:rFonts w:hint="eastAsia" w:ascii="宋体" w:hAnsi="宋体" w:cs="宋体"/>
          <w:sz w:val="24"/>
          <w:szCs w:val="24"/>
          <w:lang w:bidi="ar"/>
        </w:rPr>
      </w:pPr>
      <w:r>
        <w:rPr>
          <w:rFonts w:hint="eastAsia" w:ascii="宋体" w:hAnsi="宋体" w:cs="宋体"/>
          <w:sz w:val="24"/>
          <w:szCs w:val="24"/>
          <w:lang w:bidi="ar"/>
        </w:rPr>
        <w:t xml:space="preserve">验收合格后提供运维期不少于</w:t>
      </w:r>
      <w:r>
        <w:rPr>
          <w:rFonts w:ascii="宋体" w:hAnsi="宋体" w:cs="宋体"/>
          <w:sz w:val="24"/>
          <w:szCs w:val="24"/>
          <w:lang w:bidi="ar"/>
        </w:rPr>
        <w:t xml:space="preserve">1</w:t>
      </w:r>
      <w:r>
        <w:rPr>
          <w:rFonts w:hint="eastAsia" w:ascii="宋体" w:hAnsi="宋体" w:cs="宋体"/>
          <w:sz w:val="24"/>
          <w:szCs w:val="24"/>
          <w:lang w:bidi="ar"/>
        </w:rPr>
        <w:t xml:space="preserve">年，运维期内提供7×24小时技术支持。（自验收报告签字确认日起，开始进入</w:t>
      </w:r>
      <w:r>
        <w:rPr>
          <w:rFonts w:hint="eastAsia" w:ascii="宋体" w:hAnsi="宋体" w:cs="宋体"/>
          <w:sz w:val="24"/>
          <w:szCs w:val="24"/>
          <w:lang w:val="en-US" w:eastAsia="zh-CN" w:bidi="ar"/>
        </w:rPr>
        <w:t xml:space="preserve">运维</w:t>
      </w:r>
      <w:r>
        <w:rPr>
          <w:rFonts w:hint="eastAsia" w:ascii="宋体" w:hAnsi="宋体" w:cs="宋体"/>
          <w:sz w:val="24"/>
          <w:szCs w:val="24"/>
          <w:lang w:bidi="ar"/>
        </w:rPr>
        <w:t xml:space="preserve">期，相关费用包含在本次报价中）</w:t>
      </w:r>
      <w:r>
        <w:rPr>
          <w:rFonts w:hint="eastAsia" w:ascii="宋体" w:hAnsi="宋体" w:cs="宋体"/>
          <w:sz w:val="24"/>
          <w:szCs w:val="24"/>
          <w:lang w:bidi="ar"/>
        </w:rPr>
      </w:r>
      <w:r/>
    </w:p>
    <w:p>
      <w:pPr>
        <w:pStyle w:val="869"/>
        <w:ind w:firstLine="480"/>
        <w:jc w:val="left"/>
        <w:spacing w:line="264" w:lineRule="auto"/>
        <w:widowControl/>
        <w:rPr>
          <w:rFonts w:hint="eastAsia" w:ascii="宋体" w:hAnsi="宋体" w:cs="宋体"/>
          <w:sz w:val="24"/>
          <w:szCs w:val="24"/>
          <w:lang w:bidi="ar"/>
        </w:rPr>
      </w:pPr>
      <w:r>
        <w:rPr>
          <w:rFonts w:hint="eastAsia" w:ascii="宋体" w:hAnsi="宋体" w:cs="宋体"/>
          <w:sz w:val="24"/>
          <w:szCs w:val="24"/>
          <w:lang w:bidi="ar"/>
        </w:rPr>
        <w:t xml:space="preserve">故障响应：接到通知后30分钟内响应，12小时内到场，4小时内解决一般故障；严重故障24小时内解决。</w:t>
      </w:r>
      <w:r>
        <w:rPr>
          <w:rFonts w:hint="eastAsia" w:ascii="宋体" w:hAnsi="宋体" w:cs="宋体"/>
          <w:sz w:val="24"/>
          <w:szCs w:val="24"/>
          <w:lang w:bidi="ar"/>
        </w:rPr>
      </w:r>
      <w:r/>
    </w:p>
    <w:p>
      <w:pPr>
        <w:pStyle w:val="869"/>
        <w:ind w:firstLine="480"/>
        <w:jc w:val="left"/>
        <w:spacing w:line="264" w:lineRule="auto"/>
        <w:widowControl/>
        <w:rPr>
          <w:rFonts w:hint="eastAsia" w:ascii="宋体" w:hAnsi="宋体" w:cs="宋体"/>
          <w:sz w:val="24"/>
          <w:szCs w:val="24"/>
          <w:lang w:bidi="ar"/>
        </w:rPr>
      </w:pPr>
      <w:r>
        <w:rPr>
          <w:rFonts w:hint="eastAsia" w:ascii="宋体" w:hAnsi="宋体" w:cs="宋体"/>
          <w:sz w:val="24"/>
          <w:szCs w:val="24"/>
          <w:lang w:bidi="ar"/>
        </w:rPr>
        <w:t xml:space="preserve">运维期内提供系统升级优化、季度巡检服务，提交巡检报告，相关费用包含在本次报价中；运维期后提供优惠运维服务。</w:t>
      </w:r>
      <w:r>
        <w:rPr>
          <w:rFonts w:hint="eastAsia" w:ascii="宋体" w:hAnsi="宋体" w:cs="宋体"/>
          <w:sz w:val="24"/>
          <w:szCs w:val="24"/>
          <w:lang w:bidi="ar"/>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（5）知识产权及保密要求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供应商保证所提供的系统软件、技术服务及相关成果不侵犯任何第三方的知识产权，涉及的软件均为正版授权软件。</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项目实施过程中产生的全部知识产权（含系统开发成果、技术文档、数据成果等）归采购人所有。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若因知识产权问题引发第三方投诉或诉讼，由供应商承担全部责任及相关费用，并赔偿由此给采购人造成的损失。</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未经采购人书面许可，供应商不得向任何第三方泄露、转让或授权使用本项目相关的知识产权成果。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供应商须严格遵守《中华人民共和国数据安全法》《中华人民共和国个人信息保护法》等法律法规，对项目实施过程中接触到的采购人商业秘密、科研数据、患者隐私等敏感信息承担保密义务。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供应商应与项目团队所有成员签订保密协议，建立健全保密管理制度，采取有效保密措施防止信息泄露。</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项目结束后，供应商须将所有含保密信息的载体（含纸质资料、电子文档等）全部交还采购人或按要求销毁，并提供书面证明。</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保密义务不因项目合同终止而解除，有效期至相关信息公开或失去保密价值为止；若发生泄密事件，供应商须承担全部法律责任及由此造成的损失。</w:t>
      </w:r>
      <w:r>
        <w:rPr>
          <w:rFonts w:hint="eastAsia" w:ascii="宋体" w:hAnsi="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（6）建设成果要求</w:t>
      </w:r>
      <w:r>
        <w:rPr>
          <w:rFonts w:hint="eastAsia" w:ascii="宋体" w:hAnsi="宋体" w:cs="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sz w:val="24"/>
          <w:szCs w:val="24"/>
        </w:rPr>
      </w:r>
      <w:r/>
    </w:p>
    <w:p>
      <w:pPr>
        <w:pStyle w:val="881"/>
        <w:ind w:firstLine="480"/>
        <w:rPr>
          <w:rFonts w:hint="eastAsia"/>
          <w:sz w:val="24"/>
          <w:szCs w:val="24"/>
        </w:rPr>
      </w:pPr>
      <w:r>
        <w:rPr>
          <w:rFonts w:hint="eastAsia"/>
          <w:sz w:val="24"/>
          <w:szCs w:val="24"/>
        </w:rPr>
        <w:t xml:space="preserve">（7）人员要求</w:t>
      </w:r>
      <w:r>
        <w:rPr>
          <w:rFonts w:hint="eastAsia"/>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项目经理1人，技术负责人1人，开发实施人员不少于2人。</w:t>
      </w:r>
      <w:r>
        <w:rPr>
          <w:rFonts w:hint="eastAsia" w:ascii="宋体" w:hAnsi="宋体" w:cs="宋体"/>
          <w:color w:val="000000"/>
          <w:sz w:val="24"/>
          <w:szCs w:val="24"/>
        </w:rPr>
        <w:t xml:space="preserve">所有人员必须为供应商正式工作人员，不得兼任其他项目工作，未经采购人同意，人员不得更换。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3.付款条件</w:t>
      </w:r>
      <w:r>
        <w:rPr>
          <w:rFonts w:hint="eastAsia" w:ascii="宋体" w:hAnsi="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（1）交付时间：</w:t>
      </w: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天内完成系统开发及验收。</w:t>
      </w:r>
      <w:r>
        <w:rPr>
          <w:rFonts w:ascii="宋体" w:hAnsi="宋体" w:cs="宋体"/>
          <w:sz w:val="24"/>
          <w:szCs w:val="24"/>
        </w:rPr>
      </w:r>
      <w:r/>
    </w:p>
    <w:p>
      <w:pPr>
        <w:pStyle w:val="869"/>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单个文件不得大于50M，所有文件合计不得大于300M）。文件上传方式见苏采云系统操作指南，上传的演示视频将作为响应文件的组成部分。视频时长总计不超过10分钟。</w:t>
      </w:r>
      <w:r>
        <w:rPr>
          <w:rFonts w:hint="eastAsia" w:ascii="宋体" w:hAnsi="宋体" w:cs="宋体"/>
          <w:sz w:val="24"/>
          <w:szCs w:val="24"/>
        </w:rPr>
      </w:r>
      <w:r/>
    </w:p>
    <w:p>
      <w:pPr>
        <w:pStyle w:val="869"/>
        <w:ind w:left="210" w:firstLine="240"/>
        <w:spacing w:line="264" w:lineRule="auto"/>
        <w:rPr>
          <w:rFonts w:hint="eastAsia" w:ascii="宋体" w:hAnsi="宋体"/>
          <w:sz w:val="24"/>
          <w:szCs w:val="24"/>
        </w:rPr>
      </w:pPr>
      <w:r>
        <w:rPr>
          <w:rFonts w:hint="eastAsia" w:ascii="宋体" w:hAnsi="宋体"/>
          <w:sz w:val="24"/>
          <w:szCs w:val="24"/>
        </w:rPr>
        <w:t xml:space="preserve">2.演示内容详见“第五章  评审方法与评审标准”。</w:t>
      </w:r>
      <w:r>
        <w:rPr>
          <w:rFonts w:hint="eastAsia" w:ascii="宋体" w:hAnsi="宋体"/>
          <w:sz w:val="24"/>
          <w:szCs w:val="24"/>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sz w:val="24"/>
          <w:szCs w:val="24"/>
        </w:rPr>
      </w:r>
      <w:r/>
    </w:p>
    <w:p>
      <w:pPr>
        <w:pStyle w:val="869"/>
        <w:ind w:firstLine="480"/>
        <w:rPr>
          <w:rFonts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成交候选供应商，并编写评审报告。根据25.1.2，只有2家的可以推荐2家。评审得分相同的，按照最后报价由低到高的顺序推荐。评审得分且最后报价相同的，按照“评审标准2.技术”得分由高到低顺序推荐。</w:t>
      </w:r>
      <w:r>
        <w:rPr>
          <w:rFonts w:ascii="宋体" w:hAnsi="宋体" w:cs="宋体"/>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rPr>
          <w:rFonts w:hint="eastAsia" w:ascii="黑体" w:hAnsi="黑体" w:eastAsia="黑体" w:cs="黑体"/>
          <w:color w:val="000000"/>
          <w:sz w:val="24"/>
          <w:szCs w:val="24"/>
        </w:rPr>
      </w:r>
      <w:r/>
    </w:p>
    <w:p>
      <w:pPr>
        <w:pStyle w:val="869"/>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869"/>
        <w:ind w:firstLine="420"/>
        <w:rPr>
          <w:rFonts w:hint="eastAsia" w:ascii="宋体" w:hAnsi="宋体"/>
          <w:sz w:val="24"/>
        </w:rPr>
      </w:pPr>
      <w:r>
        <w:rPr>
          <w:rFonts w:hint="eastAsia" w:ascii="宋体" w:hAnsi="宋体"/>
          <w:sz w:val="24"/>
        </w:rPr>
        <w:t xml:space="preserve">2.如本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采购包中含有多种产品，供应商为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采购包提供的符合本国产品标准的产品成本之和占该供应商提供的全部产品成本之和的比例达到80%以上时，依法</w:t>
      </w:r>
      <w:r>
        <w:rPr>
          <w:rFonts w:hint="eastAsia" w:ascii="宋体" w:hAnsi="宋体"/>
          <w:sz w:val="24"/>
        </w:rPr>
        <w:t xml:space="preserve">对该供应商提供的全部产品给予价格评审优惠，即对该供应商提供的全部产品的总报价给予20%的价格扣除，用扣除后的价格参与评审。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供应商需按照磋商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rPr>
        <w:t xml:space="preserve">供应商需在《声明函》中填写比例数值</w:t>
      </w:r>
      <w:r>
        <w:rPr>
          <w:rFonts w:hint="eastAsia" w:ascii="宋体" w:hAnsi="宋体"/>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sz w:val="24"/>
        </w:rPr>
      </w:r>
      <w:r/>
    </w:p>
    <w:p>
      <w:pPr>
        <w:pStyle w:val="869"/>
        <w:ind w:firstLine="422"/>
        <w:widowControl/>
        <w:rPr>
          <w:rFonts w:hint="eastAsia" w:ascii="宋体" w:hAnsi="宋体" w:cs="宋体"/>
          <w:b/>
          <w:bCs/>
          <w:color w:val="0000ff"/>
          <w:sz w:val="24"/>
          <w:szCs w:val="24"/>
        </w:rPr>
      </w:pPr>
      <w:r>
        <w:rPr>
          <w:rFonts w:hint="eastAsia" w:ascii="宋体" w:hAnsi="宋体"/>
          <w:b/>
          <w:bCs/>
          <w:sz w:val="24"/>
        </w:rPr>
        <w:t xml:space="preserve">5.</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rPr>
          <w:rFonts w:hint="eastAsia" w:ascii="黑体" w:hAnsi="黑体" w:eastAsia="黑体" w:cs="黑体"/>
          <w:sz w:val="24"/>
          <w:szCs w:val="24"/>
        </w:rPr>
      </w:r>
      <w:r/>
    </w:p>
    <w:p>
      <w:pPr>
        <w:pStyle w:val="869"/>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69"/>
        <w:ind w:firstLine="480"/>
        <w:spacing w:line="264" w:lineRule="auto"/>
        <w:rPr>
          <w:rFonts w:hint="eastAsia" w:ascii="黑体" w:hAnsi="黑体" w:eastAsia="黑体" w:cs="黑体"/>
          <w:color w:val="0000ff"/>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、评审标准</w:t>
      </w:r>
      <w:r>
        <w:rPr>
          <w:rFonts w:hint="eastAsia" w:ascii="黑体" w:hAnsi="黑体" w:eastAsia="黑体" w:cs="黑体"/>
          <w:color w:val="0000ff"/>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575" w:type="dxa"/>
            <w:vAlign w:val="top"/>
            <w:textDirection w:val="lrTb"/>
            <w:noWrap w:val="false"/>
          </w:tcPr>
          <w:p>
            <w:pPr>
              <w:pStyle w:val="86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90"/>
        </w:trPr>
        <w:tc>
          <w:tcPr>
            <w:tcW w:w="519"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6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69"/>
              <w:jc w:val="left"/>
              <w:spacing w:line="264" w:lineRule="auto"/>
            </w:pPr>
            <w:r>
              <w:rPr>
                <w:rFonts w:hint="eastAsia" w:ascii="宋体" w:hAnsi="宋体" w:cs="宋体"/>
              </w:rPr>
              <w:t xml:space="preserve">采用低价优先法计算，即满足磋商文件要求且最终报价最低的供应商报价为评标基准价，其价格分为满分。其他供应商的价格分统一按照下列公式计算：报价得分=(评标基准价/最终报价)×价格分值（小数点保留两位）</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20</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69"/>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69"/>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69"/>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W w:w="6330" w:type="dxa"/>
            <w:vAlign w:val="center"/>
            <w:textDirection w:val="lrTb"/>
            <w:noWrap w:val="false"/>
          </w:tcPr>
          <w:p>
            <w:pPr>
              <w:pStyle w:val="869"/>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打▲指标为重要指标，有</w:t>
            </w:r>
            <w:r>
              <w:rPr>
                <w:rFonts w:hint="eastAsia" w:ascii="宋体" w:hAnsi="宋体" w:cs="宋体"/>
              </w:rPr>
              <w:t xml:space="preserve">1</w:t>
            </w:r>
            <w:r>
              <w:rPr>
                <w:rFonts w:ascii="宋体" w:hAnsi="宋体" w:cs="宋体"/>
              </w:rPr>
              <w:t xml:space="preserve">项负偏离扣</w:t>
            </w:r>
            <w:r>
              <w:rPr>
                <w:rFonts w:hint="eastAsia" w:ascii="宋体" w:hAnsi="宋体" w:cs="宋体"/>
              </w:rPr>
              <w:t xml:space="preserve">1</w:t>
            </w:r>
            <w:r>
              <w:rPr>
                <w:rFonts w:ascii="宋体" w:hAnsi="宋体" w:cs="宋体"/>
              </w:rPr>
              <w:t xml:space="preserve">分</w:t>
            </w:r>
            <w:r>
              <w:rPr>
                <w:rFonts w:hint="eastAsia" w:ascii="宋体" w:hAnsi="宋体" w:cs="宋体"/>
              </w:rPr>
              <w:t xml:space="preserve">，</w:t>
            </w:r>
            <w:r>
              <w:rPr>
                <w:rFonts w:ascii="宋体" w:hAnsi="宋体" w:cs="宋体"/>
              </w:rPr>
              <w:t xml:space="preserve">其余指标有</w:t>
            </w:r>
            <w:r>
              <w:rPr>
                <w:rFonts w:hint="eastAsia" w:ascii="宋体" w:hAnsi="宋体" w:cs="宋体"/>
              </w:rPr>
              <w:t xml:space="preserve">1</w:t>
            </w:r>
            <w:r>
              <w:rPr>
                <w:rFonts w:ascii="宋体" w:hAnsi="宋体" w:cs="宋体"/>
              </w:rPr>
              <w:t xml:space="preserve">项负偏离扣</w:t>
            </w:r>
            <w:r>
              <w:rPr>
                <w:rFonts w:hint="eastAsia" w:ascii="宋体" w:hAnsi="宋体" w:cs="宋体"/>
              </w:rPr>
              <w:t xml:space="preserve">0.5</w:t>
            </w:r>
            <w:r>
              <w:rPr>
                <w:rFonts w:ascii="宋体" w:hAnsi="宋体" w:cs="宋体"/>
              </w:rPr>
              <w:t xml:space="preserve">分。</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21</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需求理解</w:t>
            </w:r>
            <w:r>
              <w:rPr>
                <w:rFonts w:hint="eastAsia"/>
              </w:rPr>
            </w:r>
            <w:r/>
          </w:p>
        </w:tc>
        <w:tc>
          <w:tcPr>
            <w:tcW w:w="6330" w:type="dxa"/>
            <w:vAlign w:val="center"/>
            <w:textDirection w:val="lrTb"/>
            <w:noWrap w:val="false"/>
          </w:tcPr>
          <w:p>
            <w:pPr>
              <w:pStyle w:val="869"/>
              <w:spacing w:line="264" w:lineRule="auto"/>
              <w:rPr>
                <w:rFonts w:ascii="宋体" w:hAnsi="宋体" w:cs="宋体"/>
              </w:rPr>
            </w:pPr>
            <w:r>
              <w:rPr>
                <w:rFonts w:ascii="宋体" w:hAnsi="宋体" w:cs="宋体"/>
              </w:rPr>
              <w:t xml:space="preserve">评委根据</w:t>
            </w:r>
            <w:r>
              <w:rPr>
                <w:rFonts w:hint="eastAsia" w:ascii="宋体" w:hAnsi="宋体" w:cs="宋体"/>
              </w:rPr>
              <w:t xml:space="preserve">供应商</w:t>
            </w:r>
            <w:r>
              <w:rPr>
                <w:rFonts w:ascii="宋体" w:hAnsi="宋体" w:cs="宋体"/>
              </w:rPr>
              <w:t xml:space="preserve">提供的需求理解材料</w:t>
            </w:r>
            <w:r>
              <w:rPr>
                <w:rFonts w:hint="eastAsia" w:ascii="宋体" w:hAnsi="宋体" w:cs="宋体"/>
              </w:rPr>
              <w:t xml:space="preserve">综合评分，</w:t>
            </w:r>
            <w:r>
              <w:rPr>
                <w:rFonts w:ascii="宋体" w:hAnsi="宋体" w:cs="宋体"/>
              </w:rPr>
              <w:t xml:space="preserve">包括</w:t>
            </w:r>
            <w:r>
              <w:rPr>
                <w:rFonts w:hint="eastAsia" w:ascii="宋体" w:hAnsi="宋体" w:cs="宋体"/>
              </w:rPr>
              <w:t xml:space="preserve">：1.</w:t>
            </w:r>
            <w:r>
              <w:rPr>
                <w:rFonts w:ascii="宋体" w:hAnsi="宋体" w:cs="宋体"/>
              </w:rPr>
              <w:t xml:space="preserve">建设目标</w:t>
            </w:r>
            <w:r>
              <w:rPr>
                <w:rFonts w:hint="eastAsia" w:ascii="宋体" w:hAnsi="宋体" w:cs="宋体"/>
              </w:rPr>
              <w:t xml:space="preserve">分析；2.</w:t>
            </w:r>
            <w:r>
              <w:rPr>
                <w:rFonts w:ascii="宋体" w:hAnsi="宋体" w:cs="宋体"/>
              </w:rPr>
              <w:t xml:space="preserve">重难点</w:t>
            </w:r>
            <w:r>
              <w:rPr>
                <w:rFonts w:hint="eastAsia" w:ascii="宋体" w:hAnsi="宋体" w:cs="宋体"/>
              </w:rPr>
              <w:t xml:space="preserve">分析。</w:t>
            </w:r>
            <w:r>
              <w:rPr>
                <w:rFonts w:hint="eastAsia" w:ascii="宋体" w:hAnsi="宋体" w:cs="宋体"/>
                <w:szCs w:val="21"/>
              </w:rPr>
              <w:t xml:space="preserve">以上每项内容逐条阐述，每方面满分2分，累计得分即为本项总分。</w:t>
            </w:r>
            <w:r>
              <w:rPr>
                <w:rFonts w:ascii="宋体" w:hAnsi="宋体" w:cs="宋体"/>
              </w:rPr>
            </w:r>
            <w:r/>
          </w:p>
          <w:p>
            <w:pPr>
              <w:pStyle w:val="869"/>
              <w:spacing w:line="264" w:lineRule="auto"/>
              <w:rPr>
                <w:rFonts w:hint="eastAsia" w:ascii="宋体" w:hAnsi="宋体" w:eastAsia="宋体" w:cs="宋体"/>
                <w:lang w:val="en-US" w:eastAsia="zh-CN"/>
              </w:rPr>
            </w:pPr>
            <w:r>
              <w:rPr>
                <w:rFonts w:ascii="宋体" w:hAnsi="宋体" w:cs="宋体"/>
              </w:rPr>
              <w:t xml:space="preserve">（1）</w:t>
            </w:r>
            <w:r>
              <w:rPr>
                <w:rFonts w:hint="eastAsia" w:ascii="宋体" w:hAnsi="宋体" w:cs="宋体"/>
              </w:rPr>
              <w:t xml:space="preserve">建设目标</w:t>
            </w:r>
            <w:r>
              <w:rPr>
                <w:rFonts w:hint="eastAsia" w:ascii="宋体" w:hAnsi="宋体" w:cs="宋体"/>
                <w:lang w:val="en-US" w:eastAsia="zh-CN"/>
              </w:rPr>
              <w:t xml:space="preserve">分析：</w:t>
            </w:r>
            <w:r>
              <w:rPr>
                <w:rFonts w:hint="eastAsia" w:ascii="宋体" w:hAnsi="宋体" w:eastAsia="宋体" w:cs="宋体"/>
                <w:lang w:val="en-US" w:eastAsia="zh-CN"/>
              </w:rPr>
            </w:r>
            <w:r/>
          </w:p>
          <w:p>
            <w:pPr>
              <w:pStyle w:val="869"/>
              <w:spacing w:line="264" w:lineRule="auto"/>
              <w:rPr>
                <w:rFonts w:hint="eastAsia" w:ascii="宋体" w:hAnsi="宋体" w:cs="宋体"/>
              </w:rPr>
            </w:pPr>
            <w:r>
              <w:rPr>
                <w:rFonts w:hint="eastAsia" w:ascii="宋体" w:hAnsi="宋体" w:cs="宋体"/>
                <w:lang w:val="en-US" w:eastAsia="zh-CN"/>
              </w:rPr>
              <w:t xml:space="preserve">建设目标</w:t>
            </w:r>
            <w:r>
              <w:rPr>
                <w:rFonts w:hint="eastAsia" w:ascii="宋体" w:hAnsi="宋体" w:cs="宋体"/>
              </w:rPr>
              <w:t xml:space="preserve">清晰准确全面涵盖采购需求，得2分；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建设目标比较清晰，基本涵盖采购需求，得1分；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建设目标较笼统，采购需求有较多遗漏，得0.5分；</w:t>
            </w:r>
            <w:r>
              <w:rPr>
                <w:rFonts w:hint="eastAsia" w:ascii="宋体" w:hAnsi="宋体" w:cs="宋体"/>
              </w:rPr>
            </w:r>
            <w:r/>
          </w:p>
          <w:p>
            <w:pPr>
              <w:pStyle w:val="869"/>
              <w:spacing w:line="264" w:lineRule="auto"/>
              <w:rPr>
                <w:rFonts w:ascii="宋体" w:hAnsi="宋体" w:cs="宋体"/>
              </w:rPr>
            </w:pPr>
            <w:r>
              <w:rPr>
                <w:rFonts w:hint="eastAsia" w:ascii="宋体" w:hAnsi="宋体" w:cs="宋体"/>
              </w:rPr>
              <w:t xml:space="preserve">未提供或内容完全不符合采购需求的不得分。</w:t>
            </w:r>
            <w:r>
              <w:rPr>
                <w:rFonts w:ascii="宋体" w:hAnsi="宋体" w:cs="宋体"/>
              </w:rPr>
            </w:r>
            <w:r/>
          </w:p>
          <w:p>
            <w:pPr>
              <w:pStyle w:val="869"/>
              <w:rPr>
                <w:rFonts w:hint="eastAsia" w:ascii="宋体" w:hAnsi="宋体" w:cs="宋体"/>
                <w:lang w:eastAsia="zh-CN"/>
              </w:rPr>
            </w:pPr>
            <w:r>
              <w:rPr>
                <w:rFonts w:hint="eastAsia" w:ascii="宋体" w:hAnsi="宋体" w:cs="宋体"/>
              </w:rPr>
              <w:t xml:space="preserve">（2）重难点分析</w:t>
            </w:r>
            <w:r>
              <w:rPr>
                <w:rFonts w:hint="eastAsia" w:ascii="宋体" w:hAnsi="宋体" w:cs="宋体"/>
                <w:lang w:eastAsia="zh-CN"/>
              </w:rPr>
              <w:t xml:space="preserve">：</w:t>
            </w:r>
            <w:r>
              <w:rPr>
                <w:rFonts w:hint="eastAsia" w:ascii="宋体" w:hAnsi="宋体" w:cs="宋体"/>
                <w:lang w:eastAsia="zh-CN"/>
              </w:rPr>
            </w:r>
            <w:r/>
          </w:p>
          <w:p>
            <w:pPr>
              <w:pStyle w:val="869"/>
              <w:rPr>
                <w:rFonts w:hint="eastAsia" w:ascii="宋体" w:hAnsi="宋体" w:cs="宋体"/>
              </w:rPr>
            </w:pPr>
            <w:r>
              <w:rPr>
                <w:rFonts w:hint="eastAsia" w:ascii="宋体" w:hAnsi="宋体" w:cs="宋体"/>
                <w:lang w:val="en-US" w:eastAsia="zh-CN"/>
              </w:rPr>
              <w:t xml:space="preserve">重难点分析</w:t>
            </w:r>
            <w:r>
              <w:rPr>
                <w:rFonts w:hint="eastAsia" w:ascii="宋体" w:hAnsi="宋体" w:cs="宋体"/>
              </w:rPr>
              <w:t xml:space="preserve">全面准确，结合项目需求进行深入剖析，得2分；</w:t>
            </w:r>
            <w:r>
              <w:rPr>
                <w:rFonts w:hint="eastAsia" w:ascii="宋体" w:hAnsi="宋体" w:cs="宋体"/>
              </w:rPr>
            </w:r>
            <w:r/>
          </w:p>
          <w:p>
            <w:pPr>
              <w:pStyle w:val="869"/>
              <w:rPr>
                <w:rFonts w:hint="eastAsia" w:ascii="宋体" w:hAnsi="宋体" w:cs="宋体"/>
              </w:rPr>
            </w:pPr>
            <w:r>
              <w:rPr>
                <w:rFonts w:hint="eastAsia" w:ascii="宋体" w:hAnsi="宋体" w:cs="宋体"/>
              </w:rPr>
              <w:t xml:space="preserve">重难点分析基本准确，能够说明重难点所在，得1分；</w:t>
            </w:r>
            <w:r>
              <w:rPr>
                <w:rFonts w:hint="eastAsia" w:ascii="宋体" w:hAnsi="宋体" w:cs="宋体"/>
              </w:rPr>
            </w:r>
            <w:r/>
          </w:p>
          <w:p>
            <w:pPr>
              <w:pStyle w:val="869"/>
              <w:rPr>
                <w:rFonts w:hint="eastAsia" w:ascii="宋体" w:hAnsi="宋体" w:cs="宋体"/>
              </w:rPr>
            </w:pPr>
            <w:r>
              <w:rPr>
                <w:rFonts w:hint="eastAsia" w:ascii="宋体" w:hAnsi="宋体" w:cs="宋体"/>
              </w:rPr>
              <w:t xml:space="preserve">重难点分析较简单，深度不足，得0.5分；</w:t>
            </w:r>
            <w:r>
              <w:rPr>
                <w:rFonts w:hint="eastAsia" w:ascii="宋体" w:hAnsi="宋体" w:cs="宋体"/>
              </w:rPr>
            </w:r>
            <w:r/>
          </w:p>
          <w:p>
            <w:pPr>
              <w:pStyle w:val="869"/>
            </w:pPr>
            <w:r>
              <w:rPr>
                <w:rFonts w:hint="eastAsia" w:ascii="宋体" w:hAnsi="宋体" w:cs="宋体"/>
              </w:rPr>
              <w:t xml:space="preserve">未提供或内容完全不符合采购需求的不得分。</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rPr>
              <w:t xml:space="preserve">2.3</w:t>
            </w:r>
            <w:r>
              <w:rPr>
                <w:rFonts w:hint="eastAsia" w:ascii="宋体" w:hAnsi="宋体" w:cs="宋体"/>
                <w:spacing w:val="-2"/>
                <w:szCs w:val="21"/>
              </w:rPr>
            </w:r>
            <w:r/>
          </w:p>
        </w:tc>
        <w:tc>
          <w:tcPr>
            <w:tcW w:w="1179" w:type="dxa"/>
            <w:vAlign w:val="center"/>
            <w:textDirection w:val="lrTb"/>
            <w:noWrap w:val="false"/>
          </w:tcPr>
          <w:p>
            <w:pPr>
              <w:pStyle w:val="869"/>
              <w:spacing w:line="264" w:lineRule="auto"/>
              <w:rPr>
                <w:rFonts w:hint="eastAsia"/>
              </w:rPr>
            </w:pPr>
            <w:r>
              <w:rPr>
                <w:rFonts w:hint="eastAsia"/>
              </w:rPr>
              <w:t xml:space="preserve">总体技术方案</w:t>
            </w:r>
            <w:r>
              <w:rPr>
                <w:rFonts w:hint="eastAsia"/>
              </w:rPr>
            </w:r>
            <w:r/>
          </w:p>
        </w:tc>
        <w:tc>
          <w:tcPr>
            <w:tcW w:w="6330" w:type="dxa"/>
            <w:vAlign w:val="center"/>
            <w:textDirection w:val="lrTb"/>
            <w:noWrap w:val="false"/>
          </w:tcPr>
          <w:p>
            <w:pPr>
              <w:pStyle w:val="869"/>
              <w:jc w:val="left"/>
              <w:spacing w:line="264" w:lineRule="auto"/>
              <w:widowControl/>
              <w:rPr>
                <w:rFonts w:hint="eastAsia"/>
              </w:rPr>
            </w:pPr>
            <w:r>
              <w:rPr>
                <w:rFonts w:hint="eastAsia"/>
              </w:rPr>
              <w:t xml:space="preserve">评委根据供应商提供的项目总体技术方案</w:t>
            </w:r>
            <w:r>
              <w:rPr>
                <w:rFonts w:hint="eastAsia" w:ascii="宋体" w:hAnsi="宋体" w:cs="宋体"/>
              </w:rPr>
              <w:t xml:space="preserve">综合评分，包括：1.</w:t>
            </w:r>
            <w:r>
              <w:rPr>
                <w:rFonts w:ascii="宋体" w:hAnsi="宋体" w:cs="宋体"/>
              </w:rPr>
              <w:t xml:space="preserve">总体架构设计</w:t>
            </w:r>
            <w:r>
              <w:rPr>
                <w:rFonts w:hint="eastAsia" w:ascii="宋体" w:hAnsi="宋体" w:cs="宋体"/>
              </w:rPr>
              <w:t xml:space="preserve">；2.核心功能模块设计；3.数据管理；4.系统安全设计；5.技术风险分析与应对措施。</w:t>
            </w:r>
            <w:r>
              <w:rPr>
                <w:rFonts w:hint="eastAsia" w:ascii="宋体" w:hAnsi="宋体" w:cs="宋体"/>
                <w:szCs w:val="21"/>
              </w:rPr>
              <w:t xml:space="preserve">以上每项内容逐条阐述，每方面满分1分，累计得分即为本项总分。</w:t>
            </w:r>
            <w:r>
              <w:rPr>
                <w:rFonts w:hint="eastAsia"/>
              </w:rPr>
            </w:r>
            <w:r/>
          </w:p>
          <w:p>
            <w:pPr>
              <w:pStyle w:val="869"/>
              <w:jc w:val="left"/>
              <w:spacing w:line="264" w:lineRule="auto"/>
              <w:widowControl/>
              <w:rPr>
                <w:rFonts w:hint="eastAsia" w:ascii="宋体" w:hAnsi="宋体" w:cs="宋体"/>
                <w:lang w:eastAsia="zh-CN"/>
              </w:rPr>
            </w:pPr>
            <w:r>
              <w:rPr>
                <w:rFonts w:ascii="宋体" w:hAnsi="宋体" w:cs="宋体"/>
              </w:rPr>
              <w:t xml:space="preserve">（1）</w:t>
            </w:r>
            <w:r>
              <w:rPr>
                <w:rFonts w:hint="eastAsia" w:ascii="宋体" w:hAnsi="宋体" w:cs="宋体"/>
              </w:rPr>
              <w:t xml:space="preserve">总体架构设计</w:t>
            </w:r>
            <w:r>
              <w:rPr>
                <w:rFonts w:hint="eastAsia" w:ascii="宋体" w:hAnsi="宋体" w:cs="宋体"/>
                <w:lang w:eastAsia="zh-CN"/>
              </w:rPr>
              <w:t xml:space="preserve">：</w:t>
            </w:r>
            <w:r>
              <w:rPr>
                <w:rFonts w:hint="eastAsia" w:ascii="宋体" w:hAnsi="宋体" w:cs="宋体"/>
                <w:lang w:eastAsia="zh-CN"/>
              </w:rPr>
            </w:r>
            <w:r/>
          </w:p>
          <w:p>
            <w:pPr>
              <w:pStyle w:val="869"/>
              <w:jc w:val="left"/>
              <w:spacing w:line="264" w:lineRule="auto"/>
              <w:widowControl/>
              <w:rPr>
                <w:rFonts w:hint="eastAsia" w:ascii="宋体" w:hAnsi="宋体" w:cs="宋体"/>
              </w:rPr>
            </w:pPr>
            <w:r>
              <w:rPr>
                <w:rFonts w:hint="eastAsia" w:ascii="宋体" w:hAnsi="宋体" w:cs="宋体"/>
                <w:lang w:val="en-US" w:eastAsia="zh-CN"/>
              </w:rPr>
              <w:t xml:space="preserve">总体架构设计</w:t>
            </w:r>
            <w:r>
              <w:rPr>
                <w:rFonts w:hint="eastAsia" w:ascii="宋体" w:hAnsi="宋体" w:cs="宋体"/>
              </w:rPr>
              <w:t xml:space="preserve">清晰完整，提供架构图且层次分明，得1分；</w:t>
            </w:r>
            <w:r>
              <w:rPr>
                <w:rFonts w:hint="eastAsia"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总体架构设计基本清晰，提供架构图但细节略有不足，得0.5分；</w:t>
            </w:r>
            <w:r>
              <w:rPr>
                <w:rFonts w:hint="eastAsia" w:ascii="宋体" w:hAnsi="宋体" w:cs="宋体"/>
              </w:rPr>
            </w:r>
            <w:r/>
          </w:p>
          <w:p>
            <w:pPr>
              <w:pStyle w:val="869"/>
              <w:jc w:val="left"/>
              <w:spacing w:line="264" w:lineRule="auto"/>
              <w:widowControl/>
              <w:rPr>
                <w:rFonts w:ascii="宋体" w:hAnsi="宋体" w:cs="宋体"/>
              </w:rPr>
            </w:pPr>
            <w:r>
              <w:rPr>
                <w:rFonts w:hint="eastAsia" w:ascii="宋体" w:hAnsi="宋体" w:cs="宋体"/>
              </w:rPr>
              <w:t xml:space="preserve">未提供或内容完全不符合采购需求的不得分。</w:t>
            </w:r>
            <w:r>
              <w:rPr>
                <w:rFonts w:ascii="宋体" w:hAnsi="宋体" w:cs="宋体"/>
              </w:rPr>
            </w:r>
            <w:r/>
          </w:p>
          <w:p>
            <w:pPr>
              <w:pStyle w:val="869"/>
              <w:jc w:val="left"/>
              <w:spacing w:line="264" w:lineRule="auto"/>
              <w:widowControl/>
              <w:rPr>
                <w:rFonts w:hint="eastAsia" w:ascii="宋体" w:hAnsi="宋体" w:eastAsia="宋体" w:cs="宋体"/>
                <w:lang w:eastAsia="zh-CN"/>
              </w:rPr>
            </w:pPr>
            <w:r>
              <w:rPr>
                <w:rFonts w:ascii="宋体" w:hAnsi="宋体" w:cs="宋体"/>
              </w:rPr>
              <w:t xml:space="preserve">（2）</w:t>
            </w:r>
            <w:r>
              <w:rPr>
                <w:rFonts w:hint="eastAsia" w:ascii="宋体" w:hAnsi="宋体" w:cs="宋体"/>
              </w:rPr>
              <w:t xml:space="preserve">核心功能模块设计</w:t>
            </w:r>
            <w:r>
              <w:rPr>
                <w:rFonts w:hint="eastAsia" w:ascii="宋体" w:hAnsi="宋体" w:cs="宋体"/>
                <w:lang w:eastAsia="zh-CN"/>
              </w:rPr>
              <w:t xml:space="preserve">：</w:t>
            </w:r>
            <w:r>
              <w:rPr>
                <w:rFonts w:hint="eastAsia" w:ascii="宋体" w:hAnsi="宋体" w:eastAsia="宋体" w:cs="宋体"/>
                <w:lang w:eastAsia="zh-CN"/>
              </w:rPr>
            </w:r>
            <w:r/>
          </w:p>
          <w:p>
            <w:pPr>
              <w:pStyle w:val="869"/>
              <w:jc w:val="left"/>
              <w:spacing w:line="264" w:lineRule="auto"/>
              <w:widowControl/>
              <w:rPr>
                <w:rFonts w:hint="eastAsia" w:ascii="宋体" w:hAnsi="宋体" w:cs="宋体"/>
              </w:rPr>
            </w:pPr>
            <w:r>
              <w:rPr>
                <w:rFonts w:hint="eastAsia" w:ascii="宋体" w:hAnsi="宋体" w:cs="宋体"/>
              </w:rPr>
              <w:t xml:space="preserve">核心功能模块设计全面、内容详细具体，得1分；</w:t>
            </w:r>
            <w:r>
              <w:rPr>
                <w:rFonts w:hint="eastAsia"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核心功能模块设计覆盖主要功能点，但描述较为简略，得0.5分；</w:t>
            </w:r>
            <w:r>
              <w:rPr>
                <w:rFonts w:hint="eastAsia" w:ascii="宋体" w:hAnsi="宋体" w:cs="宋体"/>
              </w:rPr>
            </w:r>
            <w:r/>
          </w:p>
          <w:p>
            <w:pPr>
              <w:pStyle w:val="869"/>
              <w:jc w:val="left"/>
              <w:spacing w:line="264" w:lineRule="auto"/>
              <w:widowControl/>
              <w:rPr>
                <w:rFonts w:ascii="宋体" w:hAnsi="宋体" w:cs="宋体"/>
              </w:rPr>
            </w:pPr>
            <w:r>
              <w:rPr>
                <w:rFonts w:hint="eastAsia" w:ascii="宋体" w:hAnsi="宋体" w:cs="宋体"/>
              </w:rPr>
              <w:t xml:space="preserve">未提供或内容完全不符合采购需求的不得分。</w:t>
            </w:r>
            <w:r>
              <w:rPr>
                <w:rFonts w:ascii="宋体" w:hAnsi="宋体" w:cs="宋体"/>
              </w:rPr>
            </w:r>
            <w:r/>
          </w:p>
          <w:p>
            <w:pPr>
              <w:pStyle w:val="869"/>
              <w:jc w:val="left"/>
              <w:spacing w:line="264" w:lineRule="auto"/>
              <w:widowControl/>
              <w:rPr>
                <w:rFonts w:hint="eastAsia" w:ascii="宋体" w:hAnsi="宋体" w:cs="宋体"/>
                <w:highlight w:val="none"/>
                <w:lang w:eastAsia="zh-CN"/>
              </w:rPr>
            </w:pPr>
            <w:r>
              <w:rPr>
                <w:rFonts w:ascii="宋体" w:hAnsi="宋体" w:cs="宋体"/>
                <w:highlight w:val="none"/>
              </w:rPr>
              <w:t xml:space="preserve">（3）</w:t>
            </w:r>
            <w:r>
              <w:rPr>
                <w:rFonts w:hint="eastAsia" w:ascii="宋体" w:hAnsi="宋体" w:cs="宋体"/>
                <w:highlight w:val="none"/>
              </w:rPr>
              <w:t xml:space="preserve">数据管理</w:t>
            </w:r>
            <w:r>
              <w:rPr>
                <w:rFonts w:hint="eastAsia" w:ascii="宋体" w:hAnsi="宋体" w:cs="宋体"/>
                <w:highlight w:val="none"/>
                <w:lang w:eastAsia="zh-CN"/>
              </w:rPr>
              <w:t xml:space="preserve">：</w:t>
            </w:r>
            <w:r>
              <w:rPr>
                <w:rFonts w:hint="eastAsia" w:ascii="宋体" w:hAnsi="宋体" w:cs="宋体"/>
                <w:highlight w:val="none"/>
                <w:lang w:eastAsia="zh-CN"/>
              </w:rPr>
            </w:r>
            <w:r/>
          </w:p>
          <w:p>
            <w:pPr>
              <w:pStyle w:val="869"/>
              <w:jc w:val="left"/>
              <w:spacing w:line="264" w:lineRule="auto"/>
              <w:widowControl/>
              <w:rPr>
                <w:rFonts w:hint="eastAsia" w:ascii="宋体" w:hAnsi="宋体" w:cs="宋体"/>
                <w:highlight w:val="none"/>
              </w:rPr>
            </w:pPr>
            <w:r>
              <w:rPr>
                <w:rFonts w:hint="eastAsia" w:ascii="宋体" w:hAnsi="宋体" w:cs="宋体"/>
                <w:highlight w:val="none"/>
                <w:lang w:val="en-US" w:eastAsia="zh-CN"/>
              </w:rPr>
              <w:t xml:space="preserve">数据管理措施</w:t>
            </w:r>
            <w:r>
              <w:rPr>
                <w:rFonts w:hint="eastAsia" w:ascii="宋体" w:hAnsi="宋体" w:cs="宋体"/>
                <w:highlight w:val="none"/>
              </w:rPr>
              <w:t xml:space="preserve">全面完整，得1分；</w:t>
            </w:r>
            <w:r>
              <w:rPr>
                <w:rFonts w:hint="eastAsia" w:ascii="宋体" w:hAnsi="宋体" w:cs="宋体"/>
                <w:highlight w:val="none"/>
              </w:rPr>
            </w:r>
            <w:r/>
          </w:p>
          <w:p>
            <w:pPr>
              <w:pStyle w:val="869"/>
              <w:jc w:val="left"/>
              <w:spacing w:line="264" w:lineRule="auto"/>
              <w:widowControl/>
              <w:rPr>
                <w:rFonts w:ascii="宋体" w:hAnsi="宋体" w:cs="宋体"/>
                <w:highlight w:val="none"/>
              </w:rPr>
            </w:pPr>
            <w:r>
              <w:rPr>
                <w:rFonts w:hint="eastAsia" w:ascii="宋体" w:hAnsi="宋体" w:cs="宋体"/>
                <w:highlight w:val="none"/>
              </w:rPr>
              <w:t xml:space="preserve">数据管理</w:t>
            </w:r>
            <w:r>
              <w:rPr>
                <w:rFonts w:hint="eastAsia" w:ascii="宋体" w:hAnsi="宋体" w:cs="宋体"/>
                <w:highlight w:val="none"/>
                <w:lang w:val="en-US" w:eastAsia="zh-CN"/>
              </w:rPr>
              <w:t xml:space="preserve">措施</w:t>
            </w:r>
            <w:r>
              <w:rPr>
                <w:rFonts w:hint="eastAsia" w:ascii="宋体" w:hAnsi="宋体" w:cs="宋体"/>
                <w:highlight w:val="none"/>
              </w:rPr>
              <w:t xml:space="preserve">覆盖核心环节，得0</w:t>
            </w:r>
            <w:r>
              <w:rPr>
                <w:rFonts w:ascii="宋体" w:hAnsi="宋体" w:cs="宋体"/>
                <w:highlight w:val="none"/>
              </w:rPr>
              <w:t xml:space="preserve">.5分；</w:t>
            </w:r>
            <w:r>
              <w:rPr>
                <w:rFonts w:ascii="宋体" w:hAnsi="宋体" w:cs="宋体"/>
                <w:highlight w:val="none"/>
              </w:rPr>
            </w:r>
            <w:r/>
          </w:p>
          <w:p>
            <w:pPr>
              <w:pStyle w:val="869"/>
              <w:jc w:val="left"/>
              <w:spacing w:line="264" w:lineRule="auto"/>
              <w:widowControl/>
              <w:rPr>
                <w:rFonts w:ascii="宋体" w:hAnsi="宋体" w:cs="宋体"/>
                <w:highlight w:val="none"/>
              </w:rPr>
            </w:pPr>
            <w:r>
              <w:rPr>
                <w:rFonts w:hint="eastAsia" w:ascii="宋体" w:hAnsi="宋体" w:cs="宋体"/>
                <w:highlight w:val="none"/>
              </w:rPr>
              <w:t xml:space="preserve">未提供或内容完全不符合采购需求的不得分。</w:t>
            </w:r>
            <w:r>
              <w:rPr>
                <w:rFonts w:ascii="宋体" w:hAnsi="宋体" w:cs="宋体"/>
                <w:highlight w:val="none"/>
              </w:rPr>
            </w:r>
            <w:r/>
          </w:p>
          <w:p>
            <w:pPr>
              <w:pStyle w:val="869"/>
              <w:jc w:val="left"/>
              <w:spacing w:line="264" w:lineRule="auto"/>
              <w:widowControl/>
              <w:rPr>
                <w:rFonts w:hint="eastAsia" w:ascii="宋体" w:hAnsi="宋体" w:eastAsia="宋体" w:cs="宋体"/>
                <w:highlight w:val="none"/>
                <w:lang w:eastAsia="zh-CN"/>
              </w:rPr>
            </w:pPr>
            <w:r>
              <w:rPr>
                <w:rFonts w:ascii="宋体" w:hAnsi="宋体" w:cs="宋体"/>
                <w:highlight w:val="none"/>
              </w:rPr>
              <w:t xml:space="preserve">（4）</w:t>
            </w:r>
            <w:r>
              <w:rPr>
                <w:rFonts w:hint="eastAsia" w:ascii="宋体" w:hAnsi="宋体" w:cs="宋体"/>
                <w:highlight w:val="none"/>
              </w:rPr>
              <w:t xml:space="preserve">系统安全设计</w:t>
            </w:r>
            <w:r>
              <w:rPr>
                <w:rFonts w:hint="eastAsia" w:ascii="宋体" w:hAnsi="宋体" w:cs="宋体"/>
                <w:highlight w:val="none"/>
                <w:lang w:eastAsia="zh-CN"/>
              </w:rPr>
              <w:t xml:space="preserve">：</w:t>
            </w:r>
            <w:r>
              <w:rPr>
                <w:rFonts w:hint="eastAsia" w:ascii="宋体" w:hAnsi="宋体" w:eastAsia="宋体" w:cs="宋体"/>
                <w:highlight w:val="none"/>
                <w:lang w:eastAsia="zh-CN"/>
              </w:rPr>
            </w:r>
            <w:r/>
          </w:p>
          <w:p>
            <w:pPr>
              <w:pStyle w:val="869"/>
              <w:jc w:val="left"/>
              <w:spacing w:line="264" w:lineRule="auto"/>
              <w:widowControl/>
              <w:rPr>
                <w:rFonts w:hint="eastAsia" w:ascii="宋体" w:hAnsi="宋体" w:cs="宋体"/>
                <w:highlight w:val="none"/>
              </w:rPr>
            </w:pPr>
            <w:r>
              <w:rPr>
                <w:rFonts w:hint="eastAsia" w:ascii="宋体" w:hAnsi="宋体" w:cs="宋体"/>
                <w:highlight w:val="none"/>
              </w:rPr>
              <w:t xml:space="preserve">系统安全设计全面且具体，得1分；</w:t>
            </w:r>
            <w:r>
              <w:rPr>
                <w:rFonts w:hint="eastAsia" w:ascii="宋体" w:hAnsi="宋体" w:cs="宋体"/>
                <w:highlight w:val="none"/>
              </w:rPr>
            </w:r>
            <w:r/>
          </w:p>
          <w:p>
            <w:pPr>
              <w:pStyle w:val="869"/>
              <w:jc w:val="left"/>
              <w:spacing w:line="264" w:lineRule="auto"/>
              <w:widowControl/>
              <w:rPr>
                <w:rFonts w:ascii="宋体" w:hAnsi="宋体" w:cs="宋体"/>
                <w:highlight w:val="none"/>
              </w:rPr>
            </w:pPr>
            <w:r>
              <w:rPr>
                <w:rFonts w:hint="eastAsia" w:ascii="宋体" w:hAnsi="宋体" w:cs="宋体"/>
                <w:highlight w:val="none"/>
              </w:rPr>
              <w:t xml:space="preserve">系统安全设计覆盖主要安全场景，但描述简略，得0</w:t>
            </w:r>
            <w:r>
              <w:rPr>
                <w:rFonts w:ascii="宋体" w:hAnsi="宋体" w:cs="宋体"/>
                <w:highlight w:val="none"/>
              </w:rPr>
              <w:t xml:space="preserve">.5分；</w:t>
            </w:r>
            <w:r>
              <w:rPr>
                <w:rFonts w:ascii="宋体" w:hAnsi="宋体" w:cs="宋体"/>
                <w:highlight w:val="none"/>
              </w:rPr>
            </w:r>
            <w:r/>
          </w:p>
          <w:p>
            <w:pPr>
              <w:pStyle w:val="869"/>
              <w:jc w:val="left"/>
              <w:spacing w:line="264" w:lineRule="auto"/>
              <w:widowControl/>
              <w:rPr>
                <w:rFonts w:ascii="宋体" w:hAnsi="宋体" w:cs="宋体"/>
                <w:highlight w:val="none"/>
              </w:rPr>
            </w:pPr>
            <w:r>
              <w:rPr>
                <w:rFonts w:hint="eastAsia" w:ascii="宋体" w:hAnsi="宋体" w:cs="宋体"/>
                <w:highlight w:val="none"/>
              </w:rPr>
              <w:t xml:space="preserve">未提供或内容完全不符合采购需求的不得分。</w:t>
            </w:r>
            <w:r>
              <w:rPr>
                <w:rFonts w:ascii="宋体" w:hAnsi="宋体" w:cs="宋体"/>
                <w:highlight w:val="none"/>
              </w:rPr>
            </w:r>
            <w:r/>
          </w:p>
          <w:p>
            <w:pPr>
              <w:pStyle w:val="869"/>
              <w:jc w:val="left"/>
              <w:spacing w:line="264" w:lineRule="auto"/>
              <w:widowControl/>
              <w:rPr>
                <w:rFonts w:hint="eastAsia" w:ascii="宋体" w:hAnsi="宋体" w:cs="宋体"/>
                <w:highlight w:val="none"/>
                <w:lang w:eastAsia="zh-CN"/>
              </w:rPr>
            </w:pPr>
            <w:r>
              <w:rPr>
                <w:rFonts w:hint="eastAsia" w:ascii="宋体" w:hAnsi="宋体" w:cs="宋体"/>
                <w:highlight w:val="none"/>
              </w:rPr>
              <w:t xml:space="preserve">（5）技术风险分析与应对措施</w:t>
            </w:r>
            <w:r>
              <w:rPr>
                <w:rFonts w:hint="eastAsia" w:ascii="宋体" w:hAnsi="宋体" w:cs="宋体"/>
                <w:highlight w:val="none"/>
                <w:lang w:eastAsia="zh-CN"/>
              </w:rPr>
              <w:t xml:space="preserve">：</w:t>
            </w:r>
            <w:r>
              <w:rPr>
                <w:rFonts w:hint="eastAsia" w:ascii="宋体" w:hAnsi="宋体" w:cs="宋体"/>
                <w:highlight w:val="none"/>
                <w:lang w:eastAsia="zh-CN"/>
              </w:rPr>
            </w:r>
            <w:r/>
          </w:p>
          <w:p>
            <w:pPr>
              <w:pStyle w:val="869"/>
              <w:jc w:val="left"/>
              <w:spacing w:line="264" w:lineRule="auto"/>
              <w:widowControl/>
              <w:rPr>
                <w:rFonts w:hint="eastAsia" w:ascii="宋体" w:hAnsi="宋体" w:cs="宋体"/>
                <w:highlight w:val="none"/>
                <w:lang w:eastAsia="zh-CN"/>
              </w:rPr>
            </w:pPr>
            <w:r>
              <w:rPr>
                <w:rFonts w:hint="eastAsia" w:ascii="宋体" w:hAnsi="宋体" w:cs="宋体"/>
                <w:highlight w:val="none"/>
              </w:rPr>
              <w:t xml:space="preserve">技术风险分析与应对措施全面具体，得1分</w:t>
            </w:r>
            <w:r>
              <w:rPr>
                <w:rFonts w:hint="eastAsia" w:ascii="宋体" w:hAnsi="宋体" w:cs="宋体"/>
                <w:highlight w:val="none"/>
                <w:lang w:eastAsia="zh-CN"/>
              </w:rPr>
              <w:t xml:space="preserve">；</w:t>
            </w:r>
            <w:r>
              <w:rPr>
                <w:rFonts w:hint="eastAsia" w:ascii="宋体" w:hAnsi="宋体" w:cs="宋体"/>
                <w:highlight w:val="none"/>
                <w:lang w:eastAsia="zh-CN"/>
              </w:rPr>
            </w:r>
            <w:r/>
          </w:p>
          <w:p>
            <w:pPr>
              <w:pStyle w:val="869"/>
              <w:jc w:val="left"/>
              <w:spacing w:line="264" w:lineRule="auto"/>
              <w:widowControl/>
              <w:rPr>
                <w:rFonts w:ascii="宋体" w:hAnsi="宋体" w:cs="宋体"/>
                <w:highlight w:val="none"/>
              </w:rPr>
            </w:pPr>
            <w:r>
              <w:rPr>
                <w:rFonts w:hint="eastAsia" w:ascii="宋体" w:hAnsi="宋体" w:cs="宋体"/>
                <w:highlight w:val="none"/>
              </w:rPr>
              <w:t xml:space="preserve">技术风险分析与应对措施覆盖主要风险点，得0</w:t>
            </w:r>
            <w:r>
              <w:rPr>
                <w:rFonts w:ascii="宋体" w:hAnsi="宋体" w:cs="宋体"/>
                <w:highlight w:val="none"/>
              </w:rPr>
              <w:t xml:space="preserve">.5分；</w:t>
            </w:r>
            <w:r>
              <w:rPr>
                <w:rFonts w:ascii="宋体" w:hAnsi="宋体" w:cs="宋体"/>
                <w:highlight w:val="none"/>
              </w:rPr>
            </w:r>
            <w:r/>
          </w:p>
          <w:p>
            <w:pPr>
              <w:pStyle w:val="869"/>
              <w:jc w:val="left"/>
              <w:spacing w:line="264" w:lineRule="auto"/>
              <w:widowControl/>
              <w:rPr>
                <w:rFonts w:hint="eastAsia"/>
              </w:rPr>
            </w:pPr>
            <w:r>
              <w:rPr>
                <w:rFonts w:hint="eastAsia" w:ascii="宋体" w:hAnsi="宋体" w:cs="宋体"/>
                <w:highlight w:val="none"/>
              </w:rPr>
              <w:t xml:space="preserve">未提供或内容完全不符合采购需求的不得分。</w:t>
            </w:r>
            <w:r>
              <w:rPr>
                <w:rFonts w:hint="eastAsia"/>
              </w:rPr>
            </w:r>
            <w:r/>
          </w:p>
        </w:tc>
        <w:tc>
          <w:tcPr>
            <w:tcW w:w="647"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rPr>
              <w:t xml:space="preserve">5</w:t>
            </w:r>
            <w:r>
              <w:rPr>
                <w:rFonts w:hint="eastAsia" w:ascii="宋体" w:hAnsi="宋体" w:cs="宋体"/>
                <w:szCs w:val="21"/>
              </w:rPr>
            </w:r>
            <w:r/>
          </w:p>
        </w:tc>
        <w:tc>
          <w:tcPr>
            <w:tcW w:w="900"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pacing w:val="-4"/>
              </w:rPr>
              <w:t xml:space="preserve">主观分</w:t>
            </w:r>
            <w:r>
              <w:rPr>
                <w:rFonts w:hint="eastAsia" w:ascii="宋体" w:hAnsi="宋体" w:cs="宋体"/>
                <w:szCs w:val="21"/>
              </w:rPr>
            </w:r>
            <w:r/>
          </w:p>
        </w:tc>
      </w:tr>
      <w:tr>
        <w:trPr>
          <w:trHeight w:val="889"/>
        </w:trPr>
        <w:tc>
          <w:tcPr>
            <w:tcW w:w="519" w:type="dxa"/>
            <w:vAlign w:val="center"/>
            <w:textDirection w:val="lrTb"/>
            <w:noWrap w:val="false"/>
          </w:tcPr>
          <w:p>
            <w:pPr>
              <w:pStyle w:val="869"/>
              <w:jc w:val="center"/>
              <w:spacing w:line="264" w:lineRule="auto"/>
              <w:rPr>
                <w:rFonts w:ascii="宋体" w:hAnsi="宋体" w:cs="宋体"/>
                <w:szCs w:val="21"/>
              </w:rPr>
            </w:pPr>
            <w:r>
              <w:rPr>
                <w:rFonts w:hint="eastAsia" w:ascii="宋体" w:hAnsi="宋体" w:cs="宋体"/>
              </w:rPr>
              <w:t xml:space="preserve">2.4</w:t>
            </w:r>
            <w:r>
              <w:rPr>
                <w:rFonts w:ascii="宋体" w:hAnsi="宋体" w:cs="宋体"/>
                <w:szCs w:val="21"/>
              </w:rPr>
            </w:r>
            <w:r/>
          </w:p>
        </w:tc>
        <w:tc>
          <w:tcPr>
            <w:tcW w:w="1179" w:type="dxa"/>
            <w:vAlign w:val="center"/>
            <w:textDirection w:val="lrTb"/>
            <w:noWrap w:val="false"/>
          </w:tcPr>
          <w:p>
            <w:pPr>
              <w:pStyle w:val="869"/>
              <w:spacing w:line="264" w:lineRule="auto"/>
              <w:rPr>
                <w:rFonts w:hint="eastAsia"/>
              </w:rPr>
            </w:pPr>
            <w:r>
              <w:rPr>
                <w:rFonts w:hint="eastAsia"/>
              </w:rPr>
              <w:t xml:space="preserve">项目实施方案</w:t>
            </w:r>
            <w:r>
              <w:rPr>
                <w:rFonts w:hint="eastAsia"/>
              </w:rPr>
            </w:r>
            <w:r/>
          </w:p>
        </w:tc>
        <w:tc>
          <w:tcPr>
            <w:tcW w:w="6330" w:type="dxa"/>
            <w:vAlign w:val="center"/>
            <w:textDirection w:val="lrTb"/>
            <w:noWrap w:val="false"/>
          </w:tcPr>
          <w:p>
            <w:pPr>
              <w:pStyle w:val="869"/>
              <w:jc w:val="left"/>
              <w:spacing w:line="264" w:lineRule="auto"/>
              <w:widowControl/>
              <w:rPr>
                <w:rFonts w:ascii="宋体" w:hAnsi="宋体" w:cs="宋体"/>
              </w:rPr>
            </w:pPr>
            <w:r>
              <w:rPr>
                <w:rFonts w:hint="eastAsia"/>
              </w:rPr>
              <w:t xml:space="preserve">评委根据供应商提供的项目实施方案</w:t>
            </w:r>
            <w:r>
              <w:rPr>
                <w:rFonts w:hint="eastAsia" w:ascii="宋体" w:hAnsi="宋体" w:cs="宋体"/>
              </w:rPr>
              <w:t xml:space="preserve">综合评分</w:t>
            </w:r>
            <w:r>
              <w:rPr>
                <w:rFonts w:hint="eastAsia" w:ascii="宋体" w:hAnsi="宋体" w:cs="宋体"/>
                <w:szCs w:val="21"/>
              </w:rPr>
              <w:t xml:space="preserve">，</w:t>
            </w:r>
            <w:r>
              <w:rPr>
                <w:rFonts w:hint="eastAsia" w:ascii="宋体" w:hAnsi="宋体" w:cs="宋体"/>
              </w:rPr>
              <w:t xml:space="preserve">包括：1.项目实施进度计划安排；2.项目质量管理；3.项目沟通与协调管理；4.项目风险管理；5.项目验收。</w:t>
            </w:r>
            <w:r>
              <w:rPr>
                <w:rFonts w:hint="eastAsia" w:ascii="宋体" w:hAnsi="宋体" w:cs="宋体"/>
                <w:szCs w:val="21"/>
              </w:rPr>
              <w:t xml:space="preserve">以上每项内容逐条阐述，每方面满分1分，累计得分即为本项总分。</w:t>
            </w:r>
            <w:r>
              <w:rPr>
                <w:rFonts w:ascii="宋体" w:hAnsi="宋体" w:cs="宋体"/>
              </w:rPr>
              <w:t xml:space="preserve"> </w:t>
            </w:r>
            <w:r>
              <w:rPr>
                <w:rFonts w:ascii="宋体" w:hAnsi="宋体" w:cs="宋体"/>
              </w:rPr>
            </w:r>
            <w:r/>
          </w:p>
          <w:p>
            <w:pPr>
              <w:pStyle w:val="869"/>
              <w:jc w:val="left"/>
              <w:spacing w:line="264" w:lineRule="auto"/>
              <w:widowControl/>
              <w:rPr>
                <w:rFonts w:hint="eastAsia" w:ascii="宋体" w:hAnsi="宋体" w:cs="宋体"/>
                <w:lang w:eastAsia="zh-CN"/>
              </w:rPr>
            </w:pPr>
            <w:r>
              <w:rPr>
                <w:rFonts w:ascii="宋体" w:hAnsi="宋体" w:cs="宋体"/>
              </w:rPr>
              <w:t xml:space="preserve">（1）</w:t>
            </w:r>
            <w:r>
              <w:rPr>
                <w:rFonts w:hint="eastAsia" w:ascii="宋体" w:hAnsi="宋体" w:cs="宋体"/>
              </w:rPr>
              <w:t xml:space="preserve">项目实施进度计划安排</w:t>
            </w:r>
            <w:r>
              <w:rPr>
                <w:rFonts w:hint="eastAsia" w:ascii="宋体" w:hAnsi="宋体" w:cs="宋体"/>
                <w:lang w:eastAsia="zh-CN"/>
              </w:rPr>
              <w:t xml:space="preserve">：</w:t>
            </w:r>
            <w:r>
              <w:rPr>
                <w:rFonts w:hint="eastAsia" w:ascii="宋体" w:hAnsi="宋体" w:cs="宋体"/>
                <w:lang w:eastAsia="zh-CN"/>
              </w:rPr>
            </w:r>
            <w:r/>
          </w:p>
          <w:p>
            <w:pPr>
              <w:pStyle w:val="869"/>
              <w:jc w:val="left"/>
              <w:spacing w:line="264" w:lineRule="auto"/>
              <w:widowControl/>
              <w:rPr>
                <w:rFonts w:ascii="宋体" w:hAnsi="宋体" w:cs="宋体"/>
              </w:rPr>
            </w:pPr>
            <w:r>
              <w:rPr>
                <w:rFonts w:hint="eastAsia" w:ascii="宋体" w:hAnsi="宋体" w:cs="宋体"/>
              </w:rPr>
              <w:t xml:space="preserve">项目实施进度计划安排详细，有明确的时间节点，得1分</w:t>
            </w:r>
            <w:r>
              <w:rPr>
                <w:rFonts w:ascii="宋体" w:hAnsi="宋体" w:cs="宋体"/>
              </w:rPr>
              <w:t xml:space="preserve">；</w:t>
            </w:r>
            <w:r>
              <w:rPr>
                <w:rFonts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项目实施进度计划安排较详细，时间节点不够细化，得0.5分；</w:t>
            </w:r>
            <w:r>
              <w:rPr>
                <w:rFonts w:hint="eastAsia" w:ascii="宋体" w:hAnsi="宋体" w:cs="宋体"/>
              </w:rPr>
            </w:r>
            <w:r/>
          </w:p>
          <w:p>
            <w:pPr>
              <w:pStyle w:val="869"/>
              <w:jc w:val="left"/>
              <w:spacing w:line="264" w:lineRule="auto"/>
              <w:widowControl/>
              <w:rPr>
                <w:rFonts w:ascii="宋体" w:hAnsi="宋体" w:cs="宋体"/>
              </w:rPr>
            </w:pPr>
            <w:r>
              <w:rPr>
                <w:rFonts w:hint="eastAsia" w:ascii="宋体" w:hAnsi="宋体" w:cs="宋体"/>
              </w:rPr>
              <w:t xml:space="preserve">未提供或内容完全不符合采购需求的不得分。</w:t>
            </w:r>
            <w:r>
              <w:rPr>
                <w:rFonts w:ascii="宋体" w:hAnsi="宋体" w:cs="宋体"/>
              </w:rPr>
              <w:t xml:space="preserve"> </w:t>
            </w:r>
            <w:r>
              <w:rPr>
                <w:rFonts w:ascii="宋体" w:hAnsi="宋体" w:cs="宋体"/>
              </w:rPr>
            </w:r>
            <w:r/>
          </w:p>
          <w:p>
            <w:pPr>
              <w:pStyle w:val="869"/>
              <w:jc w:val="left"/>
              <w:spacing w:line="264" w:lineRule="auto"/>
              <w:widowControl/>
              <w:rPr>
                <w:rFonts w:hint="eastAsia" w:ascii="宋体" w:hAnsi="宋体" w:eastAsia="宋体" w:cs="宋体"/>
                <w:highlight w:val="none"/>
                <w:lang w:eastAsia="zh-CN"/>
              </w:rPr>
            </w:pPr>
            <w:r>
              <w:rPr>
                <w:rFonts w:ascii="宋体" w:hAnsi="宋体" w:cs="宋体"/>
                <w:highlight w:val="none"/>
              </w:rPr>
              <w:t xml:space="preserve">（2）</w:t>
            </w:r>
            <w:r>
              <w:rPr>
                <w:rFonts w:hint="eastAsia" w:ascii="宋体" w:hAnsi="宋体" w:cs="宋体"/>
                <w:highlight w:val="none"/>
              </w:rPr>
              <w:t xml:space="preserve">项目质量管理</w:t>
            </w:r>
            <w:r>
              <w:rPr>
                <w:rFonts w:hint="eastAsia" w:ascii="宋体" w:hAnsi="宋体" w:cs="宋体"/>
                <w:highlight w:val="none"/>
                <w:lang w:eastAsia="zh-CN"/>
              </w:rPr>
              <w:t xml:space="preserve">：</w:t>
            </w:r>
            <w:r>
              <w:rPr>
                <w:rFonts w:hint="eastAsia" w:ascii="宋体" w:hAnsi="宋体" w:eastAsia="宋体" w:cs="宋体"/>
                <w:highlight w:val="none"/>
                <w:lang w:eastAsia="zh-CN"/>
              </w:rPr>
            </w:r>
            <w:r/>
          </w:p>
          <w:p>
            <w:pPr>
              <w:pStyle w:val="869"/>
              <w:jc w:val="left"/>
              <w:spacing w:line="264" w:lineRule="auto"/>
              <w:widowControl/>
              <w:rPr>
                <w:rFonts w:hint="eastAsia" w:ascii="宋体" w:hAnsi="宋体" w:cs="宋体"/>
                <w:highlight w:val="none"/>
              </w:rPr>
            </w:pPr>
            <w:r>
              <w:rPr>
                <w:rFonts w:hint="eastAsia" w:ascii="宋体" w:hAnsi="宋体" w:cs="宋体"/>
                <w:highlight w:val="none"/>
              </w:rPr>
              <w:t xml:space="preserve">项目质量管理全面详细，明确质量目标、质量标准，得1分；</w:t>
            </w:r>
            <w:r>
              <w:rPr>
                <w:rFonts w:hint="eastAsia" w:ascii="宋体" w:hAnsi="宋体" w:cs="宋体"/>
                <w:highlight w:val="none"/>
              </w:rPr>
            </w:r>
            <w:r/>
          </w:p>
          <w:p>
            <w:pPr>
              <w:pStyle w:val="869"/>
              <w:jc w:val="left"/>
              <w:spacing w:line="264" w:lineRule="auto"/>
              <w:widowControl/>
              <w:rPr>
                <w:rFonts w:hint="eastAsia" w:ascii="宋体" w:hAnsi="宋体" w:cs="宋体"/>
                <w:highlight w:val="none"/>
              </w:rPr>
            </w:pPr>
            <w:r>
              <w:rPr>
                <w:rFonts w:hint="eastAsia" w:ascii="宋体" w:hAnsi="宋体" w:cs="宋体"/>
                <w:highlight w:val="none"/>
              </w:rPr>
              <w:t xml:space="preserve">项目质量管理覆盖核心要点，但质量标准不够明确、管控流程描述简略，得 0.5 分；</w:t>
            </w:r>
            <w:r>
              <w:rPr>
                <w:rFonts w:hint="eastAsia" w:ascii="宋体" w:hAnsi="宋体" w:cs="宋体"/>
                <w:highlight w:val="none"/>
              </w:rPr>
            </w:r>
            <w:r/>
          </w:p>
          <w:p>
            <w:pPr>
              <w:pStyle w:val="869"/>
              <w:jc w:val="left"/>
              <w:spacing w:line="264" w:lineRule="auto"/>
              <w:widowControl/>
              <w:rPr>
                <w:rFonts w:ascii="宋体" w:hAnsi="宋体" w:cs="宋体"/>
                <w:highlight w:val="none"/>
              </w:rPr>
            </w:pPr>
            <w:r>
              <w:rPr>
                <w:rFonts w:hint="eastAsia" w:ascii="宋体" w:hAnsi="宋体" w:cs="宋体"/>
                <w:highlight w:val="none"/>
              </w:rPr>
              <w:t xml:space="preserve">未提供或内容完全不符合采购需求的不得分。</w:t>
            </w:r>
            <w:r>
              <w:rPr>
                <w:rFonts w:ascii="宋体" w:hAnsi="宋体" w:cs="宋体"/>
                <w:highlight w:val="none"/>
              </w:rPr>
            </w:r>
            <w:r/>
          </w:p>
          <w:p>
            <w:pPr>
              <w:pStyle w:val="869"/>
              <w:jc w:val="left"/>
              <w:spacing w:line="264" w:lineRule="auto"/>
              <w:widowControl/>
              <w:rPr>
                <w:rFonts w:hint="eastAsia" w:ascii="宋体" w:hAnsi="宋体" w:eastAsia="宋体" w:cs="宋体"/>
                <w:highlight w:val="none"/>
                <w:lang w:eastAsia="zh-CN"/>
              </w:rPr>
            </w:pPr>
            <w:r>
              <w:rPr>
                <w:rFonts w:ascii="宋体" w:hAnsi="宋体" w:cs="宋体"/>
                <w:highlight w:val="none"/>
              </w:rPr>
              <w:t xml:space="preserve">（3）</w:t>
            </w:r>
            <w:r>
              <w:rPr>
                <w:rFonts w:hint="eastAsia" w:ascii="宋体" w:hAnsi="宋体" w:cs="宋体"/>
                <w:highlight w:val="none"/>
              </w:rPr>
              <w:t xml:space="preserve">项目沟通与协调管理</w:t>
            </w:r>
            <w:r>
              <w:rPr>
                <w:rFonts w:hint="eastAsia" w:ascii="宋体" w:hAnsi="宋体" w:cs="宋体"/>
                <w:highlight w:val="none"/>
                <w:lang w:eastAsia="zh-CN"/>
              </w:rPr>
              <w:t xml:space="preserve">：</w:t>
            </w:r>
            <w:r>
              <w:rPr>
                <w:rFonts w:hint="eastAsia" w:ascii="宋体" w:hAnsi="宋体" w:eastAsia="宋体" w:cs="宋体"/>
                <w:highlight w:val="none"/>
                <w:lang w:eastAsia="zh-CN"/>
              </w:rPr>
            </w:r>
            <w:r/>
          </w:p>
          <w:p>
            <w:pPr>
              <w:pStyle w:val="869"/>
              <w:jc w:val="left"/>
              <w:spacing w:line="264" w:lineRule="auto"/>
              <w:widowControl/>
              <w:rPr>
                <w:rFonts w:hint="eastAsia" w:ascii="宋体" w:hAnsi="宋体" w:cs="宋体"/>
              </w:rPr>
            </w:pPr>
            <w:r>
              <w:rPr>
                <w:rFonts w:hint="eastAsia" w:ascii="宋体" w:hAnsi="宋体" w:cs="宋体"/>
                <w:highlight w:val="none"/>
              </w:rPr>
              <w:t xml:space="preserve">项目沟通与协调管理</w:t>
            </w:r>
            <w:r>
              <w:rPr>
                <w:rFonts w:hint="eastAsia" w:ascii="宋体" w:hAnsi="宋体" w:cs="宋体"/>
              </w:rPr>
              <w:t xml:space="preserve">明确沟通对象、沟通频率、沟通方式，得1分；</w:t>
            </w:r>
            <w:r>
              <w:rPr>
                <w:rFonts w:hint="eastAsia" w:ascii="宋体" w:hAnsi="宋体" w:cs="宋体"/>
              </w:rPr>
            </w:r>
            <w:r/>
          </w:p>
          <w:p>
            <w:pPr>
              <w:pStyle w:val="869"/>
              <w:jc w:val="left"/>
              <w:spacing w:line="264" w:lineRule="auto"/>
              <w:widowControl/>
              <w:rPr>
                <w:rFonts w:ascii="宋体" w:hAnsi="宋体" w:cs="宋体"/>
              </w:rPr>
            </w:pPr>
            <w:r>
              <w:rPr>
                <w:rFonts w:hint="eastAsia" w:ascii="宋体" w:hAnsi="宋体" w:cs="宋体"/>
              </w:rPr>
              <w:t xml:space="preserve">项目沟通与协调管理覆盖主要沟通场景，但沟通细节不够明确，得0</w:t>
            </w:r>
            <w:r>
              <w:rPr>
                <w:rFonts w:ascii="宋体" w:hAnsi="宋体" w:cs="宋体"/>
              </w:rPr>
              <w:t xml:space="preserve">.5分；</w:t>
            </w:r>
            <w:r>
              <w:rPr>
                <w:rFonts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未提供或内容完全不符合采购需求的不得分。</w:t>
            </w:r>
            <w:r>
              <w:rPr>
                <w:rFonts w:ascii="宋体" w:hAnsi="宋体" w:cs="宋体"/>
              </w:rPr>
              <w:t xml:space="preserve"> </w:t>
            </w:r>
            <w:r>
              <w:rPr>
                <w:rFonts w:hint="eastAsia" w:ascii="宋体" w:hAnsi="宋体" w:cs="宋体"/>
              </w:rPr>
            </w:r>
            <w:r/>
          </w:p>
          <w:p>
            <w:pPr>
              <w:pStyle w:val="869"/>
              <w:jc w:val="left"/>
              <w:spacing w:line="264" w:lineRule="auto"/>
              <w:widowControl/>
              <w:rPr>
                <w:rFonts w:hint="eastAsia" w:ascii="宋体" w:hAnsi="宋体" w:eastAsia="宋体" w:cs="宋体"/>
                <w:lang w:eastAsia="zh-CN"/>
              </w:rPr>
            </w:pPr>
            <w:r>
              <w:rPr>
                <w:rFonts w:ascii="宋体" w:hAnsi="宋体" w:cs="宋体"/>
              </w:rPr>
              <w:t xml:space="preserve">（4）</w:t>
            </w:r>
            <w:r>
              <w:rPr>
                <w:rFonts w:hint="eastAsia" w:ascii="宋体" w:hAnsi="宋体" w:cs="宋体"/>
              </w:rPr>
              <w:t xml:space="preserve">项目风险管理</w:t>
            </w:r>
            <w:r>
              <w:rPr>
                <w:rFonts w:hint="eastAsia" w:ascii="宋体" w:hAnsi="宋体" w:cs="宋体"/>
                <w:lang w:eastAsia="zh-CN"/>
              </w:rPr>
              <w:t xml:space="preserve">：</w:t>
            </w:r>
            <w:r>
              <w:rPr>
                <w:rFonts w:hint="eastAsia" w:ascii="宋体" w:hAnsi="宋体" w:eastAsia="宋体" w:cs="宋体"/>
                <w:lang w:eastAsia="zh-CN"/>
              </w:rPr>
            </w:r>
            <w:r/>
          </w:p>
          <w:p>
            <w:pPr>
              <w:pStyle w:val="869"/>
              <w:jc w:val="left"/>
              <w:spacing w:line="264" w:lineRule="auto"/>
              <w:widowControl/>
              <w:rPr>
                <w:rFonts w:hint="eastAsia" w:ascii="宋体" w:hAnsi="宋体" w:cs="宋体"/>
              </w:rPr>
            </w:pPr>
            <w:r>
              <w:rPr>
                <w:rFonts w:hint="eastAsia" w:ascii="宋体" w:hAnsi="宋体" w:cs="宋体"/>
              </w:rPr>
              <w:t xml:space="preserve">项目风险管理能够全面识别各类风险并制定应对措施，得1分；</w:t>
            </w:r>
            <w:r>
              <w:rPr>
                <w:rFonts w:hint="eastAsia"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项目风险管理识别了主要风险但应对措施简单，得0.5分；</w:t>
            </w:r>
            <w:r>
              <w:rPr>
                <w:rFonts w:hint="eastAsia" w:ascii="宋体" w:hAnsi="宋体" w:cs="宋体"/>
              </w:rPr>
            </w:r>
            <w:r/>
          </w:p>
          <w:p>
            <w:pPr>
              <w:pStyle w:val="869"/>
              <w:jc w:val="left"/>
              <w:spacing w:line="264" w:lineRule="auto"/>
              <w:widowControl/>
              <w:rPr>
                <w:rFonts w:ascii="宋体" w:hAnsi="宋体" w:cs="宋体"/>
              </w:rPr>
            </w:pPr>
            <w:r>
              <w:rPr>
                <w:rFonts w:hint="eastAsia" w:ascii="宋体" w:hAnsi="宋体" w:cs="宋体"/>
              </w:rPr>
              <w:t xml:space="preserve">未提供或内容完全不符合采购需求的不得分。</w:t>
            </w:r>
            <w:r>
              <w:rPr>
                <w:rFonts w:ascii="宋体" w:hAnsi="宋体" w:cs="宋体"/>
              </w:rPr>
            </w:r>
            <w:r/>
          </w:p>
          <w:p>
            <w:pPr>
              <w:pStyle w:val="869"/>
              <w:jc w:val="left"/>
              <w:widowControl/>
              <w:rPr>
                <w:rFonts w:hint="eastAsia" w:ascii="宋体" w:hAnsi="宋体" w:eastAsia="宋体" w:cs="宋体"/>
                <w:highlight w:val="none"/>
                <w:lang w:eastAsia="zh-CN"/>
              </w:rPr>
            </w:pPr>
            <w:r>
              <w:rPr>
                <w:rFonts w:hint="eastAsia" w:ascii="宋体" w:hAnsi="宋体" w:cs="宋体"/>
                <w:highlight w:val="none"/>
              </w:rPr>
              <w:t xml:space="preserve">（5）项目验收</w:t>
            </w:r>
            <w:r>
              <w:rPr>
                <w:rFonts w:hint="eastAsia" w:ascii="宋体" w:hAnsi="宋体" w:cs="宋体"/>
                <w:highlight w:val="none"/>
                <w:lang w:eastAsia="zh-CN"/>
              </w:rPr>
              <w:t xml:space="preserve">：</w:t>
            </w:r>
            <w:r>
              <w:rPr>
                <w:rFonts w:hint="eastAsia" w:ascii="宋体" w:hAnsi="宋体" w:eastAsia="宋体" w:cs="宋体"/>
                <w:highlight w:val="none"/>
                <w:lang w:eastAsia="zh-CN"/>
              </w:rPr>
            </w:r>
            <w:r/>
          </w:p>
          <w:p>
            <w:pPr>
              <w:pStyle w:val="869"/>
              <w:jc w:val="left"/>
              <w:widowControl/>
              <w:rPr>
                <w:rFonts w:hint="eastAsia" w:ascii="宋体" w:hAnsi="宋体" w:cs="宋体"/>
              </w:rPr>
            </w:pPr>
            <w:r>
              <w:rPr>
                <w:rFonts w:hint="eastAsia" w:ascii="宋体" w:hAnsi="宋体" w:cs="宋体"/>
                <w:highlight w:val="none"/>
              </w:rPr>
              <w:t xml:space="preserve">项目验收</w:t>
            </w:r>
            <w:r>
              <w:rPr>
                <w:rFonts w:hint="eastAsia" w:ascii="宋体" w:hAnsi="宋体" w:cs="宋体"/>
                <w:highlight w:val="none"/>
                <w:lang w:val="en-US" w:eastAsia="zh-CN"/>
              </w:rPr>
              <w:t xml:space="preserve">内容</w:t>
            </w:r>
            <w:r>
              <w:rPr>
                <w:rFonts w:hint="eastAsia" w:ascii="宋体" w:hAnsi="宋体" w:cs="宋体"/>
              </w:rPr>
              <w:t xml:space="preserve">全面完整，明确验收标准，得1分；</w:t>
            </w:r>
            <w:r>
              <w:rPr>
                <w:rFonts w:hint="eastAsia" w:ascii="宋体" w:hAnsi="宋体" w:cs="宋体"/>
              </w:rPr>
            </w:r>
            <w:r/>
          </w:p>
          <w:p>
            <w:pPr>
              <w:pStyle w:val="869"/>
              <w:jc w:val="left"/>
              <w:widowControl/>
              <w:rPr>
                <w:rFonts w:ascii="宋体" w:hAnsi="宋体" w:cs="宋体"/>
              </w:rPr>
            </w:pPr>
            <w:r>
              <w:rPr>
                <w:rFonts w:hint="eastAsia" w:ascii="宋体" w:hAnsi="宋体" w:cs="宋体"/>
              </w:rPr>
              <w:t xml:space="preserve">项目验收覆盖核心验收环节，但验收细节不够细化，得0</w:t>
            </w:r>
            <w:r>
              <w:rPr>
                <w:rFonts w:ascii="宋体" w:hAnsi="宋体" w:cs="宋体"/>
              </w:rPr>
              <w:t xml:space="preserve">.5分；</w:t>
            </w:r>
            <w:r>
              <w:rPr>
                <w:rFonts w:ascii="宋体" w:hAnsi="宋体" w:cs="宋体"/>
              </w:rPr>
            </w:r>
            <w:r/>
          </w:p>
          <w:p>
            <w:pPr>
              <w:pStyle w:val="869"/>
              <w:jc w:val="left"/>
              <w:widowControl/>
            </w:pPr>
            <w:r>
              <w:rPr>
                <w:rFonts w:hint="eastAsia" w:ascii="宋体" w:hAnsi="宋体" w:cs="宋体"/>
              </w:rPr>
              <w:t xml:space="preserve">未提供或内容完全不符合采购需求的不得分。</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4"/>
              </w:rPr>
              <w:t xml:space="preserve">主观分</w:t>
            </w:r>
            <w:r>
              <w:rPr>
                <w:rFonts w:ascii="宋体" w:hAnsi="宋体" w:cs="宋体"/>
                <w:spacing w:val="-6"/>
              </w:rPr>
            </w:r>
            <w:r/>
          </w:p>
        </w:tc>
      </w:tr>
      <w:tr>
        <w:trPr>
          <w:trHeight w:val="889"/>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2.5</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视频演示</w:t>
            </w:r>
            <w:r>
              <w:rPr>
                <w:rFonts w:hint="eastAsia"/>
              </w:rPr>
            </w:r>
            <w:r/>
          </w:p>
        </w:tc>
        <w:tc>
          <w:tcPr>
            <w:tcW w:w="6330" w:type="dxa"/>
            <w:vAlign w:val="center"/>
            <w:textDirection w:val="lrTb"/>
            <w:noWrap w:val="false"/>
          </w:tcPr>
          <w:p>
            <w:pPr>
              <w:pStyle w:val="869"/>
              <w:jc w:val="left"/>
              <w:spacing w:line="264" w:lineRule="auto"/>
              <w:rPr>
                <w:rFonts w:hint="eastAsia"/>
              </w:rPr>
            </w:pPr>
            <w:r>
              <w:rPr>
                <w:rFonts w:hint="eastAsia"/>
              </w:rPr>
              <w:t xml:space="preserve">评委根据供应商提供的演示视频（总演示时间不超</w:t>
            </w:r>
            <w:r>
              <w:rPr>
                <w:rFonts w:hint="eastAsia" w:ascii="宋体" w:hAnsi="宋体" w:cs="宋体"/>
              </w:rPr>
              <w:t xml:space="preserve">过10分</w:t>
            </w:r>
            <w:r>
              <w:rPr>
                <w:rFonts w:hint="eastAsia"/>
              </w:rPr>
              <w:t xml:space="preserve">钟）综合评分。演示视频包括以下内容：</w:t>
            </w:r>
            <w:r>
              <w:rPr>
                <w:rFonts w:hint="eastAsia"/>
              </w:rPr>
            </w:r>
            <w:r/>
          </w:p>
          <w:p>
            <w:pPr>
              <w:pStyle w:val="869"/>
              <w:jc w:val="left"/>
              <w:spacing w:line="264" w:lineRule="auto"/>
              <w:rPr>
                <w:rFonts w:hint="eastAsia"/>
              </w:rPr>
            </w:pPr>
            <w:r>
              <w:rPr>
                <w:rFonts w:hint="eastAsia"/>
              </w:rPr>
              <w:t xml:space="preserve">（1）系统的多中心管理架构；</w:t>
            </w:r>
            <w:r>
              <w:rPr>
                <w:rFonts w:hint="eastAsia"/>
              </w:rPr>
            </w:r>
            <w:r/>
          </w:p>
          <w:p>
            <w:pPr>
              <w:pStyle w:val="869"/>
              <w:jc w:val="left"/>
              <w:spacing w:line="264" w:lineRule="auto"/>
              <w:rPr>
                <w:rFonts w:hint="eastAsia"/>
              </w:rPr>
            </w:pPr>
            <w:r>
              <w:rPr>
                <w:rFonts w:hint="eastAsia"/>
              </w:rPr>
              <w:t xml:space="preserve">（</w:t>
            </w:r>
            <w:r>
              <w:t xml:space="preserve">2</w:t>
            </w:r>
            <w:r>
              <w:rPr>
                <w:rFonts w:hint="eastAsia"/>
              </w:rPr>
              <w:t xml:space="preserve">）电子签名与双人复核的能力；</w:t>
            </w:r>
            <w:r>
              <w:rPr>
                <w:rFonts w:hint="eastAsia"/>
              </w:rPr>
            </w:r>
            <w:r/>
          </w:p>
          <w:p>
            <w:pPr>
              <w:pStyle w:val="869"/>
              <w:jc w:val="left"/>
              <w:spacing w:line="264" w:lineRule="auto"/>
              <w:rPr>
                <w:rFonts w:hint="eastAsia"/>
              </w:rPr>
            </w:pPr>
            <w:r>
              <w:rPr>
                <w:rFonts w:hint="eastAsia"/>
              </w:rPr>
              <w:t xml:space="preserve">（</w:t>
            </w:r>
            <w:r>
              <w:t xml:space="preserve">3</w:t>
            </w:r>
            <w:r>
              <w:rPr>
                <w:rFonts w:hint="eastAsia"/>
              </w:rPr>
              <w:t xml:space="preserve">）制备、衍生模块；</w:t>
            </w:r>
            <w:r>
              <w:rPr>
                <w:rFonts w:hint="eastAsia"/>
              </w:rPr>
            </w:r>
            <w:r/>
          </w:p>
          <w:p>
            <w:pPr>
              <w:pStyle w:val="869"/>
              <w:jc w:val="left"/>
              <w:spacing w:line="264" w:lineRule="auto"/>
              <w:rPr>
                <w:rFonts w:hint="eastAsia"/>
              </w:rPr>
            </w:pPr>
            <w:r>
              <w:rPr>
                <w:rFonts w:hint="eastAsia"/>
              </w:rPr>
              <w:t xml:space="preserve">（</w:t>
            </w:r>
            <w:r>
              <w:t xml:space="preserve">4</w:t>
            </w:r>
            <w:r>
              <w:rPr>
                <w:rFonts w:hint="eastAsia"/>
              </w:rPr>
              <w:t xml:space="preserve">）按照预设规则进行自动入库方案；</w:t>
            </w:r>
            <w:r>
              <w:rPr>
                <w:rFonts w:hint="eastAsia"/>
              </w:rPr>
            </w:r>
            <w:r/>
          </w:p>
          <w:p>
            <w:pPr>
              <w:pStyle w:val="869"/>
              <w:jc w:val="left"/>
              <w:spacing w:line="264" w:lineRule="auto"/>
              <w:rPr>
                <w:rFonts w:hint="eastAsia"/>
              </w:rPr>
            </w:pPr>
            <w:r>
              <w:rPr>
                <w:rFonts w:hint="eastAsia"/>
              </w:rPr>
              <w:t xml:space="preserve">（</w:t>
            </w:r>
            <w:r>
              <w:t xml:space="preserve">5</w:t>
            </w:r>
            <w:r>
              <w:rPr>
                <w:rFonts w:hint="eastAsia"/>
              </w:rPr>
              <w:t xml:space="preserve">）出库使用PAD设备进行图形化引导；</w:t>
            </w:r>
            <w:r>
              <w:rPr>
                <w:rFonts w:hint="eastAsia"/>
              </w:rPr>
            </w:r>
            <w:r/>
          </w:p>
          <w:p>
            <w:pPr>
              <w:pStyle w:val="869"/>
              <w:jc w:val="left"/>
              <w:spacing w:line="264" w:lineRule="auto"/>
              <w:rPr>
                <w:rFonts w:hint="eastAsia"/>
              </w:rPr>
            </w:pPr>
            <w:r>
              <w:rPr>
                <w:rFonts w:hint="eastAsia"/>
              </w:rPr>
              <w:t xml:space="preserve">（</w:t>
            </w:r>
            <w:r>
              <w:t xml:space="preserve">6</w:t>
            </w:r>
            <w:r>
              <w:rPr>
                <w:rFonts w:hint="eastAsia"/>
              </w:rPr>
              <w:t xml:space="preserve">）转移与外发模块的使用；</w:t>
            </w:r>
            <w:r>
              <w:rPr>
                <w:rFonts w:hint="eastAsia"/>
              </w:rPr>
            </w:r>
            <w:r/>
          </w:p>
          <w:p>
            <w:pPr>
              <w:pStyle w:val="869"/>
              <w:jc w:val="left"/>
              <w:spacing w:line="264" w:lineRule="auto"/>
              <w:rPr>
                <w:rFonts w:hint="eastAsia"/>
              </w:rPr>
            </w:pPr>
            <w:r>
              <w:rPr>
                <w:rFonts w:hint="eastAsia"/>
              </w:rPr>
              <w:t xml:space="preserve">（</w:t>
            </w:r>
            <w:r>
              <w:t xml:space="preserve">7</w:t>
            </w:r>
            <w:r>
              <w:rPr>
                <w:rFonts w:hint="eastAsia"/>
              </w:rPr>
              <w:t xml:space="preserve">）细胞谱系管理；</w:t>
            </w:r>
            <w:r>
              <w:rPr>
                <w:rFonts w:hint="eastAsia"/>
              </w:rPr>
            </w:r>
            <w:r/>
          </w:p>
          <w:p>
            <w:pPr>
              <w:pStyle w:val="869"/>
              <w:jc w:val="left"/>
              <w:spacing w:line="264" w:lineRule="auto"/>
              <w:rPr>
                <w:rFonts w:hint="eastAsia"/>
              </w:rPr>
            </w:pPr>
            <w:r>
              <w:rPr>
                <w:rFonts w:hint="eastAsia"/>
              </w:rPr>
              <w:t xml:space="preserve">（</w:t>
            </w:r>
            <w:r>
              <w:t xml:space="preserve">8</w:t>
            </w:r>
            <w:r>
              <w:rPr>
                <w:rFonts w:hint="eastAsia"/>
              </w:rPr>
              <w:t xml:space="preserve">）全流程的样本追溯能力；</w:t>
            </w:r>
            <w:r>
              <w:rPr>
                <w:rFonts w:hint="eastAsia"/>
              </w:rPr>
            </w:r>
            <w:r/>
          </w:p>
          <w:p>
            <w:pPr>
              <w:pStyle w:val="869"/>
              <w:jc w:val="left"/>
              <w:spacing w:line="264" w:lineRule="auto"/>
              <w:rPr>
                <w:rFonts w:hint="eastAsia"/>
              </w:rPr>
            </w:pPr>
            <w:r>
              <w:rPr>
                <w:rFonts w:hint="eastAsia"/>
              </w:rPr>
              <w:t xml:space="preserve">（</w:t>
            </w:r>
            <w:r>
              <w:t xml:space="preserve">9</w:t>
            </w:r>
            <w:r>
              <w:rPr>
                <w:rFonts w:hint="eastAsia"/>
              </w:rPr>
              <w:t xml:space="preserve">）安全模块功能，容器冷链监控的管理；</w:t>
            </w:r>
            <w:r>
              <w:rPr>
                <w:rFonts w:hint="eastAsia"/>
              </w:rPr>
            </w:r>
            <w:r/>
          </w:p>
          <w:p>
            <w:pPr>
              <w:pStyle w:val="869"/>
              <w:jc w:val="left"/>
              <w:spacing w:line="264" w:lineRule="auto"/>
              <w:rPr>
                <w:rFonts w:hint="eastAsia" w:ascii="宋体" w:hAnsi="宋体" w:cs="宋体"/>
              </w:rPr>
            </w:pPr>
            <w:r>
              <w:rPr>
                <w:rFonts w:hint="eastAsia"/>
              </w:rPr>
              <w:t xml:space="preserve">（1</w:t>
            </w:r>
            <w:r>
              <w:t xml:space="preserve">0</w:t>
            </w:r>
            <w:r>
              <w:rPr>
                <w:rFonts w:hint="eastAsia"/>
              </w:rPr>
              <w:t xml:space="preserve">）与智能容器锁的对接管理。</w:t>
            </w:r>
            <w:r>
              <w:rPr>
                <w:rFonts w:hint="eastAsia" w:ascii="宋体" w:hAnsi="宋体" w:cs="宋体"/>
              </w:rPr>
            </w:r>
            <w:r/>
          </w:p>
          <w:p>
            <w:pPr>
              <w:pStyle w:val="869"/>
              <w:jc w:val="left"/>
              <w:spacing w:line="264" w:lineRule="auto"/>
              <w:rPr>
                <w:rFonts w:hint="eastAsia"/>
              </w:rPr>
            </w:pPr>
            <w:r>
              <w:rPr>
                <w:rFonts w:hint="eastAsia"/>
              </w:rPr>
              <w:t xml:space="preserve">采用类似真实系统演示，每小项演示内容全面、功能设计合理、用户界面友好的，得2分；每小项演示内容较全面、功能设计较合理、用户界面较友好的，得1分；每小项演示内容基本全面、功能设</w:t>
            </w:r>
            <w:r>
              <w:rPr>
                <w:rFonts w:hint="eastAsia"/>
                <w:lang w:val="en-US" w:eastAsia="zh-CN"/>
              </w:rPr>
              <w:t xml:space="preserve">计</w:t>
            </w:r>
            <w:r>
              <w:rPr>
                <w:rFonts w:hint="eastAsia"/>
              </w:rPr>
              <w:t xml:space="preserve">基本合理、用户界面基本友好的，得0.5分。</w:t>
            </w:r>
            <w:r>
              <w:rPr>
                <w:rFonts w:hint="eastAsia"/>
              </w:rPr>
            </w:r>
            <w:r/>
          </w:p>
          <w:p>
            <w:pPr>
              <w:pStyle w:val="869"/>
              <w:jc w:val="left"/>
              <w:spacing w:line="264" w:lineRule="auto"/>
              <w:rPr>
                <w:rFonts w:hint="eastAsia"/>
              </w:rPr>
            </w:pPr>
            <w:r>
              <w:rPr>
                <w:rFonts w:hint="eastAsia"/>
              </w:rPr>
              <w:t xml:space="preserve">采用系统原型（DEMO）或PPT等方式演示，每小项演示内容全面、功能设计合理、用户界面友好的，得1分；每小项演示内容较全面、功能设计较合理、用户界面较友好的，得0.5分；每小项演示内容基本全面、功能设</w:t>
            </w:r>
            <w:r>
              <w:rPr>
                <w:rFonts w:hint="eastAsia"/>
                <w:lang w:val="en-US" w:eastAsia="zh-CN"/>
              </w:rPr>
              <w:t xml:space="preserve">计</w:t>
            </w:r>
            <w:r>
              <w:rPr>
                <w:rFonts w:hint="eastAsia"/>
              </w:rPr>
              <w:t xml:space="preserve">基本合理、用户界面基本友好的，得0.25分。</w:t>
            </w:r>
            <w:r>
              <w:rPr>
                <w:rFonts w:hint="eastAsia"/>
              </w:rPr>
            </w:r>
            <w:r/>
          </w:p>
          <w:p>
            <w:pPr>
              <w:pStyle w:val="869"/>
              <w:jc w:val="left"/>
              <w:spacing w:line="264" w:lineRule="auto"/>
              <w:rPr>
                <w:lang w:val="zh-CN"/>
              </w:rPr>
            </w:pPr>
            <w:r>
              <w:rPr>
                <w:rFonts w:hint="eastAsia"/>
              </w:rPr>
              <w:t xml:space="preserve">（未提供视频文件或因供应商自身原因视频文件无法打开或视频画面不清晰无法辨认的不得分。）</w:t>
            </w:r>
            <w:r>
              <w:rPr>
                <w:lang w:val="zh-CN"/>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20</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472"/>
        </w:trPr>
        <w:tc>
          <w:tcPr>
            <w:gridSpan w:val="5"/>
            <w:tcW w:w="9575" w:type="dxa"/>
            <w:vAlign w:val="center"/>
            <w:textDirection w:val="lrTb"/>
            <w:noWrap w:val="false"/>
          </w:tcPr>
          <w:p>
            <w:pPr>
              <w:pStyle w:val="869"/>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运维方案</w:t>
            </w:r>
            <w:r>
              <w:rPr>
                <w:rFonts w:hint="eastAsia"/>
              </w:rPr>
            </w:r>
            <w:r/>
          </w:p>
        </w:tc>
        <w:tc>
          <w:tcPr>
            <w:tcW w:w="6330" w:type="dxa"/>
            <w:vAlign w:val="center"/>
            <w:textDirection w:val="lrTb"/>
            <w:noWrap w:val="false"/>
          </w:tcPr>
          <w:p>
            <w:pPr>
              <w:pStyle w:val="869"/>
              <w:jc w:val="left"/>
              <w:spacing w:line="264" w:lineRule="auto"/>
              <w:widowControl/>
              <w:rPr>
                <w:rFonts w:ascii="宋体" w:hAnsi="宋体" w:cs="宋体"/>
              </w:rPr>
            </w:pPr>
            <w:r>
              <w:rPr>
                <w:rFonts w:ascii="宋体" w:hAnsi="宋体" w:cs="宋体"/>
              </w:rPr>
              <w:t xml:space="preserve">评委根据</w:t>
            </w:r>
            <w:r>
              <w:rPr>
                <w:rFonts w:hint="eastAsia" w:ascii="宋体" w:hAnsi="宋体" w:cs="宋体"/>
              </w:rPr>
              <w:t xml:space="preserve">供应商</w:t>
            </w:r>
            <w:r>
              <w:rPr>
                <w:rFonts w:ascii="宋体" w:hAnsi="宋体" w:cs="宋体"/>
              </w:rPr>
              <w:t xml:space="preserve">提供的</w:t>
            </w:r>
            <w:r>
              <w:rPr>
                <w:rFonts w:hint="eastAsia" w:ascii="宋体" w:hAnsi="宋体" w:cs="宋体"/>
              </w:rPr>
              <w:t xml:space="preserve">运维</w:t>
            </w:r>
            <w:r>
              <w:rPr>
                <w:rFonts w:ascii="宋体" w:hAnsi="宋体" w:cs="宋体"/>
              </w:rPr>
              <w:t xml:space="preserve">方案</w:t>
            </w:r>
            <w:r>
              <w:rPr>
                <w:rFonts w:hint="eastAsia" w:ascii="宋体" w:hAnsi="宋体" w:cs="宋体"/>
              </w:rPr>
              <w:t xml:space="preserve">综合评分</w:t>
            </w:r>
            <w:r>
              <w:rPr>
                <w:rFonts w:hint="eastAsia" w:ascii="宋体" w:hAnsi="宋体" w:cs="宋体"/>
                <w:szCs w:val="21"/>
              </w:rPr>
              <w:t xml:space="preserve">，</w:t>
            </w:r>
            <w:r>
              <w:rPr>
                <w:rFonts w:ascii="宋体" w:hAnsi="宋体" w:cs="宋体"/>
              </w:rPr>
              <w:t xml:space="preserve">包括</w:t>
            </w:r>
            <w:r>
              <w:rPr>
                <w:rFonts w:hint="eastAsia" w:ascii="宋体" w:hAnsi="宋体" w:cs="宋体"/>
              </w:rPr>
              <w:t xml:space="preserve">：1.</w:t>
            </w:r>
            <w:r>
              <w:rPr>
                <w:rFonts w:ascii="宋体" w:hAnsi="宋体" w:cs="宋体"/>
              </w:rPr>
              <w:t xml:space="preserve">服务</w:t>
            </w:r>
            <w:r>
              <w:rPr>
                <w:rFonts w:hint="eastAsia" w:ascii="宋体" w:hAnsi="宋体" w:cs="宋体"/>
              </w:rPr>
              <w:t xml:space="preserve">内容；2.服务保障措施；3.</w:t>
            </w:r>
            <w:r>
              <w:rPr>
                <w:rFonts w:ascii="宋体" w:hAnsi="宋体" w:cs="宋体"/>
              </w:rPr>
              <w:t xml:space="preserve">服务流程</w:t>
            </w:r>
            <w:r>
              <w:rPr>
                <w:rFonts w:hint="eastAsia" w:ascii="宋体" w:hAnsi="宋体" w:cs="宋体"/>
              </w:rPr>
              <w:t xml:space="preserve">。</w:t>
            </w:r>
            <w:r>
              <w:rPr>
                <w:rFonts w:hint="eastAsia" w:ascii="宋体" w:hAnsi="宋体" w:cs="宋体"/>
                <w:szCs w:val="21"/>
              </w:rPr>
              <w:t xml:space="preserve">以上每项内容逐条阐述</w:t>
            </w:r>
            <w:r>
              <w:rPr>
                <w:rFonts w:hint="eastAsia" w:ascii="宋体" w:hAnsi="宋体" w:cs="宋体"/>
              </w:rPr>
              <w:t xml:space="preserve">，每方面满分2分，累计得分即为本项总分</w:t>
            </w:r>
            <w:r>
              <w:rPr>
                <w:rFonts w:hint="eastAsia" w:ascii="宋体" w:hAnsi="宋体" w:cs="宋体"/>
                <w:szCs w:val="21"/>
              </w:rPr>
              <w:t xml:space="preserve">。</w:t>
            </w:r>
            <w:r>
              <w:rPr>
                <w:rFonts w:ascii="宋体" w:hAnsi="宋体" w:cs="宋体"/>
              </w:rPr>
              <w:t xml:space="preserve"> </w:t>
            </w:r>
            <w:r>
              <w:rPr>
                <w:rFonts w:ascii="宋体" w:hAnsi="宋体" w:cs="宋体"/>
              </w:rPr>
            </w:r>
            <w:r/>
          </w:p>
          <w:p>
            <w:pPr>
              <w:pStyle w:val="869"/>
              <w:jc w:val="left"/>
              <w:spacing w:line="264" w:lineRule="auto"/>
              <w:widowControl/>
              <w:rPr>
                <w:rFonts w:hint="eastAsia" w:ascii="宋体" w:hAnsi="宋体" w:cs="宋体"/>
                <w:lang w:eastAsia="zh-CN"/>
              </w:rPr>
            </w:pPr>
            <w:r>
              <w:rPr>
                <w:rFonts w:ascii="宋体" w:hAnsi="宋体" w:cs="宋体"/>
              </w:rPr>
              <w:t xml:space="preserve">（1）</w:t>
            </w:r>
            <w:r>
              <w:rPr>
                <w:rFonts w:hint="eastAsia" w:ascii="宋体" w:hAnsi="宋体" w:cs="宋体"/>
              </w:rPr>
              <w:t xml:space="preserve">服务内容</w:t>
            </w:r>
            <w:r>
              <w:rPr>
                <w:rFonts w:hint="eastAsia" w:ascii="宋体" w:hAnsi="宋体" w:cs="宋体"/>
                <w:lang w:eastAsia="zh-CN"/>
              </w:rPr>
              <w:t xml:space="preserve">：</w:t>
            </w:r>
            <w:r>
              <w:rPr>
                <w:rFonts w:hint="eastAsia" w:ascii="宋体" w:hAnsi="宋体" w:cs="宋体"/>
                <w:lang w:eastAsia="zh-CN"/>
              </w:rPr>
            </w:r>
            <w:r/>
          </w:p>
          <w:p>
            <w:pPr>
              <w:pStyle w:val="869"/>
              <w:jc w:val="left"/>
              <w:spacing w:line="264" w:lineRule="auto"/>
              <w:widowControl/>
              <w:rPr>
                <w:rFonts w:ascii="宋体" w:hAnsi="宋体" w:cs="宋体"/>
              </w:rPr>
            </w:pPr>
            <w:r>
              <w:rPr>
                <w:rFonts w:hint="eastAsia" w:ascii="宋体" w:hAnsi="宋体" w:cs="宋体"/>
                <w:lang w:val="en-US" w:eastAsia="zh-CN"/>
              </w:rPr>
              <w:t xml:space="preserve">服务内容</w:t>
            </w:r>
            <w:r>
              <w:rPr>
                <w:rFonts w:hint="eastAsia" w:ascii="宋体" w:hAnsi="宋体" w:cs="宋体"/>
              </w:rPr>
              <w:t xml:space="preserve">全面</w:t>
            </w:r>
            <w:r>
              <w:rPr>
                <w:rFonts w:ascii="宋体" w:hAnsi="宋体" w:cs="宋体"/>
              </w:rPr>
              <w:t xml:space="preserve">，</w:t>
            </w:r>
            <w:r>
              <w:rPr>
                <w:rFonts w:hint="eastAsia" w:ascii="宋体" w:hAnsi="宋体" w:cs="宋体"/>
              </w:rPr>
              <w:t xml:space="preserve">涵盖所有必要的运维项目，</w:t>
            </w:r>
            <w:r>
              <w:rPr>
                <w:rFonts w:ascii="宋体" w:hAnsi="宋体" w:cs="宋体"/>
              </w:rPr>
              <w:t xml:space="preserve">得</w:t>
            </w:r>
            <w:r>
              <w:rPr>
                <w:rFonts w:hint="eastAsia" w:ascii="宋体" w:hAnsi="宋体" w:cs="宋体"/>
              </w:rPr>
              <w:t xml:space="preserve">2</w:t>
            </w:r>
            <w:r>
              <w:rPr>
                <w:rFonts w:ascii="宋体" w:hAnsi="宋体" w:cs="宋体"/>
              </w:rPr>
              <w:t xml:space="preserve">分；</w:t>
            </w:r>
            <w:r>
              <w:rPr>
                <w:rFonts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服务内容涵盖主要工作，但个别细节不够完整，得1分；</w:t>
            </w:r>
            <w:r>
              <w:rPr>
                <w:rFonts w:hint="eastAsia"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服务内容有少量遗漏，未能全面覆盖运维需求，得0.5分；</w:t>
            </w:r>
            <w:r>
              <w:rPr>
                <w:rFonts w:hint="eastAsia" w:ascii="宋体" w:hAnsi="宋体" w:cs="宋体"/>
              </w:rPr>
            </w:r>
            <w:r/>
          </w:p>
          <w:p>
            <w:pPr>
              <w:pStyle w:val="869"/>
              <w:jc w:val="left"/>
              <w:spacing w:line="264" w:lineRule="auto"/>
              <w:widowControl/>
              <w:rPr>
                <w:rFonts w:ascii="宋体" w:hAnsi="宋体" w:cs="宋体"/>
              </w:rPr>
            </w:pPr>
            <w:r>
              <w:rPr>
                <w:rFonts w:hint="eastAsia" w:ascii="宋体" w:hAnsi="宋体" w:cs="宋体"/>
              </w:rPr>
              <w:t xml:space="preserve">未提供或内容完全不符合采购需求的不得分。</w:t>
            </w:r>
            <w:r>
              <w:rPr>
                <w:rFonts w:ascii="宋体" w:hAnsi="宋体" w:cs="宋体"/>
              </w:rPr>
              <w:t xml:space="preserve"> </w:t>
            </w:r>
            <w:r>
              <w:rPr>
                <w:rFonts w:ascii="宋体" w:hAnsi="宋体" w:cs="宋体"/>
              </w:rPr>
            </w:r>
            <w:r/>
          </w:p>
          <w:p>
            <w:pPr>
              <w:pStyle w:val="869"/>
              <w:jc w:val="left"/>
              <w:spacing w:line="264" w:lineRule="auto"/>
              <w:widowControl/>
              <w:rPr>
                <w:rFonts w:hint="eastAsia" w:ascii="宋体" w:hAnsi="宋体" w:cs="宋体"/>
                <w:lang w:eastAsia="zh-CN"/>
              </w:rPr>
            </w:pPr>
            <w:r>
              <w:rPr>
                <w:rFonts w:ascii="宋体" w:hAnsi="宋体" w:cs="宋体"/>
              </w:rPr>
              <w:t xml:space="preserve">（2）</w:t>
            </w:r>
            <w:r>
              <w:rPr>
                <w:rFonts w:hint="eastAsia" w:ascii="宋体" w:hAnsi="宋体" w:cs="宋体"/>
              </w:rPr>
              <w:t xml:space="preserve">服务保障措施</w:t>
            </w:r>
            <w:r>
              <w:rPr>
                <w:rFonts w:hint="eastAsia" w:ascii="宋体" w:hAnsi="宋体" w:cs="宋体"/>
                <w:lang w:eastAsia="zh-CN"/>
              </w:rPr>
              <w:t xml:space="preserve">：</w:t>
            </w:r>
            <w:r>
              <w:rPr>
                <w:rFonts w:hint="eastAsia" w:ascii="宋体" w:hAnsi="宋体" w:cs="宋体"/>
                <w:lang w:eastAsia="zh-CN"/>
              </w:rPr>
            </w:r>
            <w:r/>
          </w:p>
          <w:p>
            <w:pPr>
              <w:pStyle w:val="869"/>
              <w:jc w:val="left"/>
              <w:spacing w:line="264" w:lineRule="auto"/>
              <w:widowControl/>
              <w:rPr>
                <w:rFonts w:ascii="宋体" w:hAnsi="宋体" w:cs="宋体"/>
              </w:rPr>
            </w:pPr>
            <w:r>
              <w:rPr>
                <w:rFonts w:hint="eastAsia" w:ascii="宋体" w:hAnsi="宋体" w:cs="宋体"/>
              </w:rPr>
              <w:t xml:space="preserve">服务保障措施详实，提供清晰的人员、资源及技术保障内容</w:t>
            </w:r>
            <w:r>
              <w:rPr>
                <w:rFonts w:ascii="宋体" w:hAnsi="宋体" w:cs="宋体"/>
              </w:rPr>
              <w:t xml:space="preserve">，得</w:t>
            </w:r>
            <w:r>
              <w:rPr>
                <w:rFonts w:hint="eastAsia" w:ascii="宋体" w:hAnsi="宋体" w:cs="宋体"/>
              </w:rPr>
              <w:t xml:space="preserve">2</w:t>
            </w:r>
            <w:r>
              <w:rPr>
                <w:rFonts w:ascii="宋体" w:hAnsi="宋体" w:cs="宋体"/>
              </w:rPr>
              <w:t xml:space="preserve">分；</w:t>
            </w:r>
            <w:r>
              <w:rPr>
                <w:rFonts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服务保障措施有提及，但缺乏具体保障资源安排，得1分；</w:t>
            </w:r>
            <w:r>
              <w:rPr>
                <w:rFonts w:hint="eastAsia"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服务保障措施简单，缺乏可执行的细节，得0.5分；</w:t>
            </w:r>
            <w:r>
              <w:rPr>
                <w:rFonts w:hint="eastAsia" w:ascii="宋体" w:hAnsi="宋体" w:cs="宋体"/>
              </w:rPr>
            </w:r>
            <w:r/>
          </w:p>
          <w:p>
            <w:pPr>
              <w:pStyle w:val="869"/>
              <w:jc w:val="left"/>
              <w:spacing w:line="264" w:lineRule="auto"/>
              <w:widowControl/>
              <w:rPr>
                <w:rFonts w:ascii="宋体" w:hAnsi="宋体" w:cs="宋体"/>
              </w:rPr>
            </w:pPr>
            <w:r>
              <w:rPr>
                <w:rFonts w:hint="eastAsia" w:ascii="宋体" w:hAnsi="宋体" w:cs="宋体"/>
              </w:rPr>
              <w:t xml:space="preserve">未提供或内容完全不符合采购需求的不得分。</w:t>
            </w:r>
            <w:r>
              <w:rPr>
                <w:rFonts w:ascii="宋体" w:hAnsi="宋体" w:cs="宋体"/>
              </w:rPr>
            </w:r>
            <w:r/>
          </w:p>
          <w:p>
            <w:pPr>
              <w:pStyle w:val="869"/>
              <w:jc w:val="left"/>
              <w:widowControl/>
              <w:rPr>
                <w:rFonts w:hint="eastAsia" w:ascii="宋体" w:hAnsi="宋体" w:eastAsia="宋体" w:cs="宋体"/>
                <w:lang w:eastAsia="zh-CN"/>
              </w:rPr>
            </w:pPr>
            <w:r>
              <w:rPr>
                <w:rFonts w:ascii="宋体" w:hAnsi="宋体" w:cs="宋体"/>
              </w:rPr>
              <w:t xml:space="preserve">（3）</w:t>
            </w:r>
            <w:r>
              <w:rPr>
                <w:rFonts w:hint="eastAsia" w:ascii="宋体" w:hAnsi="宋体" w:cs="宋体"/>
              </w:rPr>
              <w:t xml:space="preserve">服务流程</w:t>
            </w:r>
            <w:r>
              <w:rPr>
                <w:rFonts w:hint="eastAsia" w:ascii="宋体" w:hAnsi="宋体" w:cs="宋体"/>
                <w:lang w:eastAsia="zh-CN"/>
              </w:rPr>
              <w:t xml:space="preserve">：</w:t>
            </w:r>
            <w:r>
              <w:rPr>
                <w:rFonts w:hint="eastAsia" w:ascii="宋体" w:hAnsi="宋体" w:eastAsia="宋体" w:cs="宋体"/>
                <w:lang w:eastAsia="zh-CN"/>
              </w:rPr>
            </w:r>
            <w:r/>
          </w:p>
          <w:p>
            <w:pPr>
              <w:pStyle w:val="869"/>
              <w:jc w:val="left"/>
              <w:widowControl/>
              <w:rPr>
                <w:rFonts w:hint="eastAsia" w:ascii="宋体" w:hAnsi="宋体" w:cs="宋体"/>
              </w:rPr>
            </w:pPr>
            <w:r>
              <w:rPr>
                <w:rFonts w:hint="eastAsia" w:ascii="宋体" w:hAnsi="宋体" w:cs="宋体"/>
                <w:lang w:val="en-US" w:eastAsia="zh-CN"/>
              </w:rPr>
              <w:t xml:space="preserve">服务流程</w:t>
            </w:r>
            <w:r>
              <w:rPr>
                <w:rFonts w:hint="eastAsia" w:ascii="宋体" w:hAnsi="宋体" w:cs="宋体"/>
              </w:rPr>
              <w:t xml:space="preserve">闭环且响应时限明确，得2分；</w:t>
            </w:r>
            <w:r>
              <w:rPr>
                <w:rFonts w:hint="eastAsia" w:ascii="宋体" w:hAnsi="宋体" w:cs="宋体"/>
              </w:rPr>
            </w:r>
            <w:r/>
          </w:p>
          <w:p>
            <w:pPr>
              <w:pStyle w:val="869"/>
              <w:jc w:val="left"/>
              <w:widowControl/>
              <w:rPr>
                <w:rFonts w:hint="eastAsia" w:ascii="宋体" w:hAnsi="宋体" w:cs="宋体"/>
              </w:rPr>
            </w:pPr>
            <w:r>
              <w:rPr>
                <w:rFonts w:hint="eastAsia" w:ascii="宋体" w:hAnsi="宋体" w:cs="宋体"/>
              </w:rPr>
              <w:t xml:space="preserve">服务流程基本清晰但时限模糊，得1分；</w:t>
            </w:r>
            <w:r>
              <w:rPr>
                <w:rFonts w:hint="eastAsia" w:ascii="宋体" w:hAnsi="宋体" w:cs="宋体"/>
              </w:rPr>
            </w:r>
            <w:r/>
          </w:p>
          <w:p>
            <w:pPr>
              <w:pStyle w:val="869"/>
              <w:jc w:val="left"/>
              <w:widowControl/>
              <w:rPr>
                <w:rFonts w:hint="eastAsia" w:ascii="宋体" w:hAnsi="宋体" w:cs="宋体"/>
              </w:rPr>
            </w:pPr>
            <w:r>
              <w:rPr>
                <w:rFonts w:hint="eastAsia" w:ascii="宋体" w:hAnsi="宋体" w:cs="宋体"/>
              </w:rPr>
              <w:t xml:space="preserve">服务流程不够清晰，响应机制不明确，得0.5分；</w:t>
            </w:r>
            <w:r>
              <w:rPr>
                <w:rFonts w:hint="eastAsia" w:ascii="宋体" w:hAnsi="宋体" w:cs="宋体"/>
              </w:rPr>
            </w:r>
            <w:r/>
          </w:p>
          <w:p>
            <w:pPr>
              <w:pStyle w:val="869"/>
              <w:jc w:val="left"/>
              <w:widowControl/>
              <w:rPr>
                <w:lang w:val="zh-CN"/>
              </w:rPr>
            </w:pPr>
            <w:r>
              <w:rPr>
                <w:rFonts w:hint="eastAsia" w:ascii="宋体" w:hAnsi="宋体" w:cs="宋体"/>
              </w:rPr>
              <w:t xml:space="preserve">未提供或内容完全不符合采购需求的不得分。</w:t>
            </w:r>
            <w:r>
              <w:rPr>
                <w:lang w:val="zh-CN"/>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培训方案</w:t>
            </w:r>
            <w:r>
              <w:rPr>
                <w:rFonts w:hint="eastAsia"/>
              </w:rPr>
            </w:r>
            <w:r/>
          </w:p>
        </w:tc>
        <w:tc>
          <w:tcPr>
            <w:tcW w:w="6330" w:type="dxa"/>
            <w:vAlign w:val="center"/>
            <w:textDirection w:val="lrTb"/>
            <w:noWrap w:val="false"/>
          </w:tcPr>
          <w:p>
            <w:pPr>
              <w:pStyle w:val="869"/>
              <w:jc w:val="left"/>
              <w:spacing w:line="264" w:lineRule="auto"/>
              <w:widowControl/>
              <w:rPr>
                <w:rFonts w:ascii="宋体" w:hAnsi="宋体" w:cs="宋体"/>
              </w:rPr>
            </w:pPr>
            <w:r>
              <w:rPr>
                <w:rFonts w:ascii="宋体" w:hAnsi="宋体" w:cs="宋体"/>
              </w:rPr>
              <w:t xml:space="preserve">评委根据</w:t>
            </w:r>
            <w:r>
              <w:rPr>
                <w:rFonts w:hint="eastAsia" w:ascii="宋体" w:hAnsi="宋体" w:cs="宋体"/>
              </w:rPr>
              <w:t xml:space="preserve">供应商</w:t>
            </w:r>
            <w:r>
              <w:rPr>
                <w:rFonts w:ascii="宋体" w:hAnsi="宋体" w:cs="宋体"/>
              </w:rPr>
              <w:t xml:space="preserve">提供的项目培训方案</w:t>
            </w:r>
            <w:r>
              <w:rPr>
                <w:rFonts w:hint="eastAsia" w:ascii="宋体" w:hAnsi="宋体" w:cs="宋体"/>
              </w:rPr>
              <w:t xml:space="preserve">综合评分</w:t>
            </w:r>
            <w:r>
              <w:rPr>
                <w:rFonts w:hint="eastAsia" w:ascii="宋体" w:hAnsi="宋体" w:cs="宋体"/>
                <w:szCs w:val="21"/>
              </w:rPr>
              <w:t xml:space="preserve">，</w:t>
            </w:r>
            <w:r>
              <w:rPr>
                <w:rFonts w:ascii="宋体" w:hAnsi="宋体" w:cs="宋体"/>
                <w:szCs w:val="21"/>
              </w:rPr>
              <w:t xml:space="preserve">包括</w:t>
            </w:r>
            <w:r>
              <w:rPr>
                <w:rFonts w:hint="eastAsia" w:ascii="宋体" w:hAnsi="宋体" w:cs="宋体"/>
                <w:szCs w:val="21"/>
              </w:rPr>
              <w:t xml:space="preserve">1.</w:t>
            </w:r>
            <w:r>
              <w:rPr>
                <w:rFonts w:ascii="宋体" w:hAnsi="宋体" w:cs="宋体"/>
                <w:szCs w:val="21"/>
              </w:rPr>
              <w:t xml:space="preserve">培训计划</w:t>
            </w:r>
            <w:r>
              <w:rPr>
                <w:rFonts w:hint="eastAsia" w:ascii="宋体" w:hAnsi="宋体" w:cs="宋体"/>
                <w:szCs w:val="21"/>
              </w:rPr>
              <w:t xml:space="preserve">；2.</w:t>
            </w:r>
            <w:r>
              <w:rPr>
                <w:rFonts w:ascii="宋体" w:hAnsi="宋体" w:cs="宋体"/>
                <w:szCs w:val="21"/>
              </w:rPr>
              <w:t xml:space="preserve">培训内容</w:t>
            </w:r>
            <w:r>
              <w:rPr>
                <w:rFonts w:hint="eastAsia" w:ascii="宋体" w:hAnsi="宋体" w:cs="宋体"/>
                <w:szCs w:val="21"/>
              </w:rPr>
              <w:t xml:space="preserve">；3.</w:t>
            </w:r>
            <w:r>
              <w:rPr>
                <w:rFonts w:ascii="宋体" w:hAnsi="宋体" w:cs="宋体"/>
                <w:szCs w:val="21"/>
              </w:rPr>
              <w:t xml:space="preserve">师资力量</w:t>
            </w:r>
            <w:r>
              <w:rPr>
                <w:rFonts w:hint="eastAsia" w:ascii="宋体" w:hAnsi="宋体" w:cs="宋体"/>
              </w:rPr>
              <w:t xml:space="preserve">。</w:t>
            </w:r>
            <w:r>
              <w:rPr>
                <w:rFonts w:hint="eastAsia" w:ascii="宋体" w:hAnsi="宋体" w:cs="宋体"/>
                <w:szCs w:val="21"/>
              </w:rPr>
              <w:t xml:space="preserve">以上每项内容逐条阐述</w:t>
            </w:r>
            <w:r>
              <w:rPr>
                <w:rFonts w:hint="eastAsia" w:ascii="宋体" w:hAnsi="宋体" w:cs="宋体"/>
              </w:rPr>
              <w:t xml:space="preserve">，每方面满分1分，累计得分即为本项总分</w:t>
            </w:r>
            <w:r>
              <w:rPr>
                <w:rFonts w:hint="eastAsia" w:ascii="宋体" w:hAnsi="宋体" w:cs="宋体"/>
                <w:szCs w:val="21"/>
              </w:rPr>
              <w:t xml:space="preserve">。</w:t>
            </w:r>
            <w:r>
              <w:rPr>
                <w:rFonts w:ascii="宋体" w:hAnsi="宋体" w:cs="宋体"/>
              </w:rPr>
              <w:t xml:space="preserve"> </w:t>
            </w:r>
            <w:r>
              <w:rPr>
                <w:rFonts w:ascii="宋体" w:hAnsi="宋体" w:cs="宋体"/>
              </w:rPr>
            </w:r>
            <w:r/>
          </w:p>
          <w:p>
            <w:pPr>
              <w:pStyle w:val="869"/>
              <w:jc w:val="left"/>
              <w:spacing w:line="264" w:lineRule="auto"/>
              <w:widowControl/>
              <w:rPr>
                <w:rFonts w:hint="eastAsia" w:ascii="宋体" w:hAnsi="宋体" w:cs="宋体"/>
                <w:lang w:eastAsia="zh-CN"/>
              </w:rPr>
            </w:pPr>
            <w:r>
              <w:rPr>
                <w:rFonts w:ascii="宋体" w:hAnsi="宋体" w:cs="宋体"/>
              </w:rPr>
              <w:t xml:space="preserve">（1）</w:t>
            </w:r>
            <w:r>
              <w:rPr>
                <w:rFonts w:hint="eastAsia" w:ascii="宋体" w:hAnsi="宋体" w:cs="宋体"/>
              </w:rPr>
              <w:t xml:space="preserve">培训计划</w:t>
            </w:r>
            <w:r>
              <w:rPr>
                <w:rFonts w:hint="eastAsia" w:ascii="宋体" w:hAnsi="宋体" w:cs="宋体"/>
                <w:lang w:eastAsia="zh-CN"/>
              </w:rPr>
              <w:t xml:space="preserve">：</w:t>
            </w:r>
            <w:r>
              <w:rPr>
                <w:rFonts w:hint="eastAsia" w:ascii="宋体" w:hAnsi="宋体" w:cs="宋体"/>
                <w:lang w:eastAsia="zh-CN"/>
              </w:rPr>
            </w:r>
            <w:r/>
          </w:p>
          <w:p>
            <w:pPr>
              <w:pStyle w:val="869"/>
              <w:jc w:val="left"/>
              <w:spacing w:line="264" w:lineRule="auto"/>
              <w:widowControl/>
              <w:rPr>
                <w:rFonts w:ascii="宋体" w:hAnsi="宋体" w:cs="宋体"/>
              </w:rPr>
            </w:pPr>
            <w:r>
              <w:rPr>
                <w:rFonts w:hint="eastAsia" w:ascii="宋体" w:hAnsi="宋体" w:cs="宋体"/>
                <w:lang w:val="en-US" w:eastAsia="zh-CN"/>
              </w:rPr>
              <w:t xml:space="preserve">培训计划</w:t>
            </w:r>
            <w:r>
              <w:rPr>
                <w:rFonts w:hint="eastAsia" w:ascii="宋体" w:hAnsi="宋体" w:cs="宋体"/>
              </w:rPr>
              <w:t xml:space="preserve">细化到不同角色，分层清晰</w:t>
            </w:r>
            <w:r>
              <w:rPr>
                <w:rFonts w:ascii="宋体" w:hAnsi="宋体" w:cs="宋体"/>
              </w:rPr>
              <w:t xml:space="preserve">，得</w:t>
            </w:r>
            <w:r>
              <w:rPr>
                <w:rFonts w:hint="eastAsia" w:ascii="宋体" w:hAnsi="宋体" w:cs="宋体"/>
              </w:rPr>
              <w:t xml:space="preserve">2</w:t>
            </w:r>
            <w:r>
              <w:rPr>
                <w:rFonts w:ascii="宋体" w:hAnsi="宋体" w:cs="宋体"/>
              </w:rPr>
              <w:t xml:space="preserve">分；</w:t>
            </w:r>
            <w:r>
              <w:rPr>
                <w:rFonts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培训计划有角色区分但不够详细，得1分；</w:t>
            </w:r>
            <w:r>
              <w:rPr>
                <w:rFonts w:hint="eastAsia" w:ascii="宋体" w:hAnsi="宋体" w:cs="宋体"/>
              </w:rPr>
            </w:r>
            <w:r/>
          </w:p>
          <w:p>
            <w:pPr>
              <w:pStyle w:val="869"/>
              <w:jc w:val="left"/>
              <w:spacing w:line="264" w:lineRule="auto"/>
              <w:widowControl/>
              <w:rPr>
                <w:rFonts w:ascii="宋体" w:hAnsi="宋体" w:cs="宋体"/>
              </w:rPr>
            </w:pPr>
            <w:r>
              <w:rPr>
                <w:rFonts w:hint="eastAsia" w:ascii="宋体" w:hAnsi="宋体" w:cs="宋体"/>
              </w:rPr>
              <w:t xml:space="preserve">培训计划较简单，得0.5分；未提供的不得分。</w:t>
            </w:r>
            <w:r>
              <w:rPr>
                <w:rFonts w:ascii="宋体" w:hAnsi="宋体" w:cs="宋体"/>
              </w:rPr>
              <w:t xml:space="preserve"> </w:t>
            </w:r>
            <w:r>
              <w:rPr>
                <w:rFonts w:ascii="宋体" w:hAnsi="宋体" w:cs="宋体"/>
              </w:rPr>
            </w:r>
            <w:r/>
          </w:p>
          <w:p>
            <w:pPr>
              <w:pStyle w:val="869"/>
              <w:jc w:val="left"/>
              <w:spacing w:line="264" w:lineRule="auto"/>
              <w:widowControl/>
              <w:rPr>
                <w:rFonts w:hint="eastAsia" w:ascii="宋体" w:hAnsi="宋体" w:cs="宋体"/>
                <w:lang w:eastAsia="zh-CN"/>
              </w:rPr>
            </w:pPr>
            <w:r>
              <w:rPr>
                <w:rFonts w:ascii="宋体" w:hAnsi="宋体" w:cs="宋体"/>
              </w:rPr>
              <w:t xml:space="preserve">（2）</w:t>
            </w:r>
            <w:r>
              <w:rPr>
                <w:rFonts w:hint="eastAsia" w:ascii="宋体" w:hAnsi="宋体" w:cs="宋体"/>
              </w:rPr>
              <w:t xml:space="preserve">培训内容</w:t>
            </w:r>
            <w:r>
              <w:rPr>
                <w:rFonts w:hint="eastAsia" w:ascii="宋体" w:hAnsi="宋体" w:cs="宋体"/>
                <w:lang w:eastAsia="zh-CN"/>
              </w:rPr>
              <w:t xml:space="preserve">：</w:t>
            </w:r>
            <w:r>
              <w:rPr>
                <w:rFonts w:hint="eastAsia" w:ascii="宋体" w:hAnsi="宋体" w:cs="宋体"/>
                <w:lang w:eastAsia="zh-CN"/>
              </w:rPr>
            </w:r>
            <w:r/>
          </w:p>
          <w:p>
            <w:pPr>
              <w:pStyle w:val="869"/>
              <w:jc w:val="left"/>
              <w:spacing w:line="264" w:lineRule="auto"/>
              <w:widowControl/>
              <w:rPr>
                <w:rFonts w:ascii="宋体" w:hAnsi="宋体" w:cs="宋体"/>
              </w:rPr>
            </w:pPr>
            <w:r>
              <w:rPr>
                <w:rFonts w:hint="eastAsia" w:ascii="宋体" w:hAnsi="宋体" w:cs="宋体"/>
                <w:lang w:val="en-US" w:eastAsia="zh-CN"/>
              </w:rPr>
              <w:t xml:space="preserve">培训内容</w:t>
            </w:r>
            <w:r>
              <w:rPr>
                <w:rFonts w:hint="eastAsia" w:ascii="宋体" w:hAnsi="宋体" w:cs="宋体"/>
              </w:rPr>
              <w:t xml:space="preserve">系统深入</w:t>
            </w:r>
            <w:r>
              <w:rPr>
                <w:rFonts w:ascii="宋体" w:hAnsi="宋体" w:cs="宋体"/>
              </w:rPr>
              <w:t xml:space="preserve">，</w:t>
            </w:r>
            <w:r>
              <w:rPr>
                <w:rFonts w:hint="eastAsia" w:ascii="宋体" w:hAnsi="宋体" w:cs="宋体"/>
              </w:rPr>
              <w:t xml:space="preserve">覆盖面广，</w:t>
            </w:r>
            <w:r>
              <w:rPr>
                <w:rFonts w:ascii="宋体" w:hAnsi="宋体" w:cs="宋体"/>
              </w:rPr>
              <w:t xml:space="preserve">得</w:t>
            </w:r>
            <w:r>
              <w:rPr>
                <w:rFonts w:hint="eastAsia" w:ascii="宋体" w:hAnsi="宋体" w:cs="宋体"/>
              </w:rPr>
              <w:t xml:space="preserve">2</w:t>
            </w:r>
            <w:r>
              <w:rPr>
                <w:rFonts w:ascii="宋体" w:hAnsi="宋体" w:cs="宋体"/>
              </w:rPr>
              <w:t xml:space="preserve">分；</w:t>
            </w:r>
            <w:r>
              <w:rPr>
                <w:rFonts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培训内容覆盖基础操作但深度不足，得1分；</w:t>
            </w:r>
            <w:r>
              <w:rPr>
                <w:rFonts w:hint="eastAsia" w:ascii="宋体" w:hAnsi="宋体" w:cs="宋体"/>
              </w:rPr>
            </w:r>
            <w:r/>
          </w:p>
          <w:p>
            <w:pPr>
              <w:pStyle w:val="869"/>
              <w:jc w:val="left"/>
              <w:spacing w:line="264" w:lineRule="auto"/>
              <w:widowControl/>
              <w:rPr>
                <w:rFonts w:ascii="宋体" w:hAnsi="宋体" w:cs="宋体"/>
              </w:rPr>
            </w:pPr>
            <w:r>
              <w:rPr>
                <w:rFonts w:hint="eastAsia" w:ascii="宋体" w:hAnsi="宋体" w:cs="宋体"/>
              </w:rPr>
              <w:t xml:space="preserve">培训内容有遗漏，得0.5分；未提供的不得分。</w:t>
            </w:r>
            <w:r>
              <w:rPr>
                <w:rFonts w:ascii="宋体" w:hAnsi="宋体" w:cs="宋体"/>
              </w:rPr>
            </w:r>
            <w:r/>
          </w:p>
          <w:p>
            <w:pPr>
              <w:pStyle w:val="869"/>
              <w:jc w:val="left"/>
              <w:widowControl/>
              <w:rPr>
                <w:rFonts w:hint="eastAsia" w:ascii="宋体" w:hAnsi="宋体" w:cs="宋体"/>
                <w:lang w:eastAsia="zh-CN"/>
              </w:rPr>
            </w:pPr>
            <w:r>
              <w:rPr>
                <w:rFonts w:ascii="宋体" w:hAnsi="宋体" w:cs="宋体"/>
              </w:rPr>
              <w:t xml:space="preserve">（3）</w:t>
            </w:r>
            <w:r>
              <w:rPr>
                <w:rFonts w:hint="eastAsia" w:ascii="宋体" w:hAnsi="宋体" w:cs="宋体"/>
              </w:rPr>
              <w:t xml:space="preserve">师资力量</w:t>
            </w:r>
            <w:r>
              <w:rPr>
                <w:rFonts w:hint="eastAsia" w:ascii="宋体" w:hAnsi="宋体" w:cs="宋体"/>
                <w:lang w:eastAsia="zh-CN"/>
              </w:rPr>
              <w:t xml:space="preserve">：</w:t>
            </w:r>
            <w:r>
              <w:rPr>
                <w:rFonts w:hint="eastAsia" w:ascii="宋体" w:hAnsi="宋体" w:cs="宋体"/>
                <w:lang w:eastAsia="zh-CN"/>
              </w:rPr>
            </w:r>
            <w:r/>
          </w:p>
          <w:p>
            <w:pPr>
              <w:pStyle w:val="869"/>
              <w:jc w:val="left"/>
              <w:widowControl/>
              <w:rPr>
                <w:rFonts w:hint="eastAsia" w:ascii="宋体" w:hAnsi="宋体" w:cs="宋体"/>
              </w:rPr>
            </w:pPr>
            <w:r>
              <w:rPr>
                <w:rFonts w:hint="eastAsia" w:ascii="宋体" w:hAnsi="宋体" w:cs="宋体"/>
                <w:lang w:val="en-US" w:eastAsia="zh-CN"/>
              </w:rPr>
              <w:t xml:space="preserve">师资力量</w:t>
            </w:r>
            <w:r>
              <w:rPr>
                <w:rFonts w:hint="eastAsia" w:ascii="宋体" w:hAnsi="宋体" w:cs="宋体"/>
              </w:rPr>
              <w:t xml:space="preserve">充足，人员经验丰富，得2分；</w:t>
            </w:r>
            <w:r>
              <w:rPr>
                <w:rFonts w:hint="eastAsia" w:ascii="宋体" w:hAnsi="宋体" w:cs="宋体"/>
              </w:rPr>
            </w:r>
            <w:r/>
          </w:p>
          <w:p>
            <w:pPr>
              <w:pStyle w:val="869"/>
              <w:jc w:val="left"/>
              <w:widowControl/>
              <w:rPr>
                <w:rFonts w:hint="eastAsia" w:ascii="宋体" w:hAnsi="宋体" w:cs="宋体"/>
              </w:rPr>
            </w:pPr>
            <w:r>
              <w:rPr>
                <w:rFonts w:hint="eastAsia" w:ascii="宋体" w:hAnsi="宋体" w:cs="宋体"/>
              </w:rPr>
              <w:t xml:space="preserve">师资力量比较充足，人员经验较丰富，得1分；</w:t>
            </w:r>
            <w:r>
              <w:rPr>
                <w:rFonts w:hint="eastAsia" w:ascii="宋体" w:hAnsi="宋体" w:cs="宋体"/>
              </w:rPr>
            </w:r>
            <w:r/>
          </w:p>
          <w:p>
            <w:pPr>
              <w:pStyle w:val="869"/>
              <w:jc w:val="left"/>
              <w:widowControl/>
            </w:pPr>
            <w:r>
              <w:rPr>
                <w:rFonts w:hint="eastAsia" w:ascii="宋体" w:hAnsi="宋体" w:cs="宋体"/>
              </w:rPr>
              <w:t xml:space="preserve">师资力量较弱，人员经验较少，得0.5分；未提供的不得分</w:t>
            </w:r>
            <w:r>
              <w:rPr>
                <w:rFonts w:ascii="宋体" w:hAnsi="宋体" w:cs="宋体"/>
              </w:rPr>
              <w:t xml:space="preserve">。</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455"/>
        </w:trPr>
        <w:tc>
          <w:tcPr>
            <w:gridSpan w:val="5"/>
            <w:tcW w:w="9575" w:type="dxa"/>
            <w:vAlign w:val="center"/>
            <w:textDirection w:val="lrTb"/>
            <w:noWrap w:val="false"/>
          </w:tcPr>
          <w:p>
            <w:pPr>
              <w:pStyle w:val="869"/>
              <w:spacing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1015"/>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spacing w:line="264" w:lineRule="auto"/>
              <w:rPr>
                <w:rFonts w:ascii="宋体" w:hAnsi="宋体" w:cs="宋体"/>
                <w:spacing w:val="-2"/>
              </w:rPr>
            </w:pPr>
            <w:r>
              <w:rPr>
                <w:rFonts w:hint="eastAsia" w:ascii="宋体" w:hAnsi="宋体" w:cs="宋体"/>
                <w:spacing w:val="-2"/>
              </w:rPr>
              <w:t xml:space="preserve">履约能力1</w:t>
            </w:r>
            <w:r>
              <w:rPr>
                <w:rFonts w:ascii="宋体" w:hAnsi="宋体" w:cs="宋体"/>
                <w:spacing w:val="-2"/>
              </w:rPr>
            </w:r>
            <w:r/>
          </w:p>
        </w:tc>
        <w:tc>
          <w:tcPr>
            <w:tcW w:w="6330" w:type="dxa"/>
            <w:vAlign w:val="center"/>
            <w:textDirection w:val="lrTb"/>
            <w:noWrap w:val="false"/>
          </w:tcPr>
          <w:p>
            <w:pPr>
              <w:pStyle w:val="951"/>
              <w:ind w:left="0"/>
              <w:rPr>
                <w:rFonts w:ascii="Times New Roman" w:hAnsi="Times New Roman" w:eastAsia="方正仿宋_GBK" w:cs="Times New Roman"/>
                <w:sz w:val="21"/>
                <w:szCs w:val="21"/>
                <w:lang w:val="en-US" w:bidi="zh-CN"/>
              </w:rPr>
            </w:pPr>
            <w:r>
              <w:rPr>
                <w:rFonts w:hint="eastAsia" w:ascii="宋体" w:hAnsi="宋体" w:eastAsia="宋体"/>
                <w:color w:val="000000"/>
                <w:lang w:val="en-US"/>
              </w:rPr>
              <w:t xml:space="preserve">供应商提供2023年1月1日（含）以来类似项目（如科研相关样本库或细胞库）业绩，</w:t>
            </w:r>
            <w:r>
              <w:rPr>
                <w:rFonts w:hint="eastAsia" w:ascii="宋体" w:hAnsi="宋体" w:eastAsia="宋体"/>
                <w:sz w:val="21"/>
                <w:lang w:val="en-US"/>
              </w:rPr>
              <w:t xml:space="preserve">每提供1个业绩得2分，最多得6分。（时间以合同签订时间为准，提供有效合同，合同页须清晰可见相应内容）</w:t>
            </w:r>
            <w:r>
              <w:rPr>
                <w:rFonts w:ascii="Times New Roman" w:hAnsi="Times New Roman" w:eastAsia="方正仿宋_GBK" w:cs="Times New Roman"/>
                <w:sz w:val="21"/>
                <w:szCs w:val="21"/>
                <w:lang w:val="en-US" w:bidi="zh-CN"/>
              </w:rPr>
            </w:r>
            <w:r/>
          </w:p>
        </w:tc>
        <w:tc>
          <w:tcPr>
            <w:tcW w:w="647" w:type="dxa"/>
            <w:vAlign w:val="center"/>
            <w:textDirection w:val="lrTb"/>
            <w:noWrap w:val="false"/>
          </w:tcPr>
          <w:p>
            <w:pPr>
              <w:pStyle w:val="869"/>
              <w:jc w:val="center"/>
              <w:spacing w:before="68" w:line="264" w:lineRule="auto"/>
              <w:rPr>
                <w:rFonts w:hint="eastAsia"/>
                <w:szCs w:val="21"/>
              </w:rPr>
            </w:pPr>
            <w:r>
              <w:rPr>
                <w:rFonts w:hint="eastAsia" w:ascii="宋体" w:hAnsi="宋体" w:cs="宋体"/>
              </w:rPr>
              <w:t xml:space="preserve">6</w:t>
            </w:r>
            <w:r>
              <w:rPr>
                <w:rFonts w:hint="eastAsia"/>
                <w:szCs w:val="21"/>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客观</w:t>
            </w:r>
            <w:r>
              <w:rPr>
                <w:rFonts w:ascii="宋体" w:hAnsi="宋体" w:cs="宋体"/>
                <w:spacing w:val="-6"/>
              </w:rPr>
              <w:t xml:space="preserve">分</w:t>
            </w:r>
            <w:r>
              <w:rPr>
                <w:rFonts w:hint="eastAsia" w:ascii="宋体" w:hAnsi="宋体" w:cs="宋体"/>
              </w:rPr>
            </w:r>
            <w:r/>
          </w:p>
        </w:tc>
      </w:tr>
      <w:tr>
        <w:trPr>
          <w:trHeight w:val="321"/>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4.2</w:t>
            </w:r>
            <w:r>
              <w:rPr>
                <w:rFonts w:ascii="宋体" w:hAnsi="宋体" w:cs="宋体"/>
                <w:spacing w:val="-2"/>
              </w:rPr>
            </w:r>
            <w:r/>
          </w:p>
        </w:tc>
        <w:tc>
          <w:tcPr>
            <w:tcW w:w="1179" w:type="dxa"/>
            <w:vAlign w:val="center"/>
            <w:textDirection w:val="lrTb"/>
            <w:noWrap w:val="false"/>
          </w:tcPr>
          <w:p>
            <w:pPr>
              <w:pStyle w:val="869"/>
              <w:spacing w:line="264" w:lineRule="auto"/>
              <w:rPr>
                <w:rFonts w:ascii="宋体" w:hAnsi="宋体" w:cs="宋体"/>
                <w:spacing w:val="-2"/>
              </w:rPr>
            </w:pPr>
            <w:r>
              <w:rPr>
                <w:rFonts w:hint="eastAsia" w:ascii="宋体" w:hAnsi="宋体" w:cs="宋体"/>
                <w:spacing w:val="-2"/>
              </w:rPr>
              <w:t xml:space="preserve">履约能力2</w:t>
            </w:r>
            <w:r>
              <w:rPr>
                <w:rFonts w:ascii="宋体" w:hAnsi="宋体" w:cs="宋体"/>
                <w:spacing w:val="-2"/>
              </w:rPr>
            </w:r>
            <w:r/>
          </w:p>
        </w:tc>
        <w:tc>
          <w:tcPr>
            <w:tcW w:w="6330" w:type="dxa"/>
            <w:vAlign w:val="center"/>
            <w:textDirection w:val="lrTb"/>
            <w:noWrap w:val="false"/>
          </w:tcPr>
          <w:p>
            <w:pPr>
              <w:pStyle w:val="951"/>
              <w:ind w:left="0"/>
              <w:rPr>
                <w:rFonts w:hint="eastAsia" w:ascii="宋体" w:hAnsi="宋体" w:eastAsia="宋体"/>
                <w:lang w:val="en-US"/>
              </w:rPr>
            </w:pPr>
            <w:r>
              <w:rPr>
                <w:rFonts w:hint="eastAsia" w:ascii="宋体" w:hAnsi="宋体" w:eastAsia="宋体"/>
                <w:lang w:val="en-US"/>
              </w:rPr>
              <w:t xml:space="preserve">（1）项目经理具有5年及以上信息化项目管理工作经验，得3分。</w:t>
            </w:r>
            <w:r>
              <w:rPr>
                <w:rFonts w:hint="eastAsia" w:ascii="宋体" w:hAnsi="宋体" w:eastAsia="宋体"/>
                <w:lang w:val="en-US"/>
              </w:rPr>
            </w:r>
            <w:r/>
          </w:p>
          <w:p>
            <w:pPr>
              <w:pStyle w:val="951"/>
              <w:ind w:left="0"/>
              <w:rPr>
                <w:rFonts w:hint="eastAsia" w:ascii="宋体" w:hAnsi="宋体" w:eastAsia="宋体"/>
                <w:lang w:val="en-US"/>
              </w:rPr>
            </w:pPr>
            <w:r>
              <w:rPr>
                <w:rFonts w:hint="eastAsia" w:ascii="宋体" w:hAnsi="宋体" w:eastAsia="宋体"/>
                <w:lang w:val="en-US"/>
              </w:rPr>
              <w:t xml:space="preserve">（2）技术负责人具有3年及以上信息化技术管理工作经验，得</w:t>
            </w:r>
            <w:r>
              <w:rPr>
                <w:rFonts w:ascii="宋体" w:hAnsi="宋体" w:eastAsia="宋体"/>
                <w:lang w:val="en-US"/>
              </w:rPr>
              <w:t xml:space="preserve">2</w:t>
            </w:r>
            <w:r>
              <w:rPr>
                <w:rFonts w:hint="eastAsia" w:ascii="宋体" w:hAnsi="宋体" w:eastAsia="宋体"/>
                <w:lang w:val="en-US"/>
              </w:rPr>
              <w:t xml:space="preserve">分。</w:t>
            </w:r>
            <w:r>
              <w:rPr>
                <w:rFonts w:hint="eastAsia" w:ascii="宋体" w:hAnsi="宋体" w:eastAsia="宋体"/>
                <w:lang w:val="en-US"/>
              </w:rPr>
            </w:r>
            <w:r/>
          </w:p>
          <w:p>
            <w:pPr>
              <w:pStyle w:val="869"/>
              <w:rPr>
                <w:rFonts w:hint="eastAsia" w:ascii="宋体" w:hAnsi="宋体"/>
              </w:rPr>
            </w:pPr>
            <w:r>
              <w:rPr>
                <w:rFonts w:hint="eastAsia" w:ascii="宋体" w:hAnsi="宋体"/>
              </w:rPr>
              <w:t xml:space="preserve">（3）开发实施人员具有信息化工作经验，得</w:t>
            </w:r>
            <w:r>
              <w:rPr>
                <w:rFonts w:ascii="宋体" w:hAnsi="宋体"/>
              </w:rPr>
              <w:t xml:space="preserve">2</w:t>
            </w:r>
            <w:r>
              <w:rPr>
                <w:rFonts w:hint="eastAsia" w:ascii="宋体" w:hAnsi="宋体"/>
              </w:rPr>
              <w:t xml:space="preserve">分。</w:t>
            </w:r>
            <w:r>
              <w:rPr>
                <w:rFonts w:hint="eastAsia" w:ascii="宋体" w:hAnsi="宋体"/>
              </w:rPr>
            </w:r>
            <w:r/>
          </w:p>
          <w:p>
            <w:pPr>
              <w:pStyle w:val="869"/>
              <w:rPr>
                <w:rFonts w:hint="eastAsia" w:ascii="宋体" w:hAnsi="宋体"/>
                <w:szCs w:val="21"/>
              </w:rPr>
            </w:pPr>
            <w:r>
              <w:rPr>
                <w:rFonts w:hint="eastAsia" w:ascii="宋体" w:hAnsi="宋体" w:cs="宋体"/>
              </w:rPr>
              <w:t xml:space="preserve">（提供业主加盖公章的项目管理、实施证明材料，须体现人员姓名、岗位、工作年限；提供供应商为上述人员缴纳的2025年9月以来任意一个月的社保证明材料，缺一不可）</w:t>
            </w:r>
            <w:r>
              <w:rPr>
                <w:rFonts w:hint="eastAsia" w:ascii="宋体" w:hAnsi="宋体"/>
                <w:szCs w:val="21"/>
              </w:rPr>
            </w:r>
            <w:r/>
          </w:p>
        </w:tc>
        <w:tc>
          <w:tcPr>
            <w:tcW w:w="647"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64"/>
        </w:trPr>
        <w:tc>
          <w:tcPr>
            <w:tcW w:w="519" w:type="dxa"/>
            <w:vAlign w:val="center"/>
            <w:textDirection w:val="lrTb"/>
            <w:noWrap w:val="false"/>
          </w:tcPr>
          <w:p>
            <w:pPr>
              <w:pStyle w:val="869"/>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69"/>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869"/>
              <w:jc w:val="center"/>
              <w:spacing w:line="264" w:lineRule="auto"/>
            </w:pPr>
            <w:r>
              <w:rPr>
                <w:rFonts w:ascii="宋体" w:hAnsi="宋体" w:cs="宋体"/>
                <w:spacing w:val="-11"/>
              </w:rPr>
              <w:t xml:space="preserve">100分</w:t>
            </w:r>
            <w:r/>
          </w:p>
        </w:tc>
      </w:tr>
    </w:tbl>
    <w:p>
      <w:pPr>
        <w:pStyle w:val="869"/>
        <w:spacing w:line="264" w:lineRule="auto"/>
        <w:rPr>
          <w:rFonts w:hint="eastAsia"/>
        </w:rPr>
      </w:pPr>
      <w:r>
        <w:rPr>
          <w:rFonts w:hint="eastAsia"/>
        </w:rPr>
      </w:r>
      <w:r/>
    </w:p>
    <w:p>
      <w:pPr>
        <w:pStyle w:val="869"/>
        <w:spacing w:line="288" w:lineRule="auto"/>
        <w:rPr>
          <w:rFonts w:hint="eastAsia"/>
        </w:rPr>
      </w:pPr>
      <w:r>
        <w:rPr>
          <w:rFonts w:hint="eastAsia"/>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rPr>
        <w:t xml:space="preserve">响应文件格式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sz w:val="72"/>
          <w:szCs w:val="21"/>
        </w:rPr>
      </w:pPr>
      <w:r/>
      <w:bookmarkStart w:id="22" w:name="_Toc49090576"/>
      <w:r/>
      <w:bookmarkStart w:id="23" w:name="_Toc120614282"/>
      <w:r/>
      <w:bookmarkStart w:id="24" w:name="_Toc26554094"/>
      <w:r/>
      <w:bookmarkStart w:id="25" w:name="_Hlt26955039"/>
      <w:r/>
      <w:bookmarkEnd w:id="25"/>
      <w:r/>
      <w:bookmarkStart w:id="26" w:name="_Hlt26671244"/>
      <w:r/>
      <w:bookmarkEnd w:id="26"/>
      <w:r>
        <w:rPr>
          <w:rFonts w:hint="eastAsia" w:ascii="宋体" w:hAnsi="宋体"/>
          <w:b/>
          <w:sz w:val="72"/>
          <w:szCs w:val="21"/>
        </w:rPr>
      </w:r>
      <w:r/>
    </w:p>
    <w:p>
      <w:pPr>
        <w:pStyle w:val="869"/>
        <w:jc w:val="center"/>
        <w:rPr>
          <w:rFonts w:hint="eastAsia" w:ascii="宋体" w:hAnsi="宋体"/>
          <w:b/>
          <w:sz w:val="72"/>
          <w:szCs w:val="21"/>
        </w:rPr>
        <w:outlineLvl w:val="0"/>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b/>
          <w:sz w:val="36"/>
          <w:szCs w:val="21"/>
        </w:rPr>
        <w:outlineLvl w:val="0"/>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9"/>
        <w:ind w:firstLine="1084"/>
        <w:rPr>
          <w:rFonts w:ascii="宋体" w:hAnsi="宋体"/>
          <w:b/>
          <w:sz w:val="36"/>
          <w:szCs w:val="21"/>
          <w:u w:val="single"/>
        </w:rPr>
        <w:outlineLvl w:val="0"/>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9"/>
        <w:rPr>
          <w:rFonts w:ascii="宋体" w:hAnsi="宋体"/>
          <w:b/>
          <w:sz w:val="36"/>
          <w:szCs w:val="21"/>
          <w:u w:val="single"/>
        </w:rPr>
        <w:outlineLvl w:val="0"/>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9"/>
        <w:rPr>
          <w:rFonts w:ascii="宋体" w:hAnsi="宋体"/>
          <w:b/>
          <w:sz w:val="36"/>
          <w:szCs w:val="21"/>
          <w:u w:val="single"/>
        </w:rPr>
        <w:outlineLvl w:val="0"/>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四、磋商响应函</w:t>
      </w:r>
      <w:r>
        <w:rPr>
          <w:rFonts w:hint="eastAsia" w:ascii="宋体" w:hAnsi="宋体" w:cs="宋体"/>
          <w:sz w:val="28"/>
          <w:szCs w:val="28"/>
        </w:rPr>
      </w:r>
      <w:r/>
    </w:p>
    <w:p>
      <w:pPr>
        <w:pStyle w:val="869"/>
        <w:ind w:firstLine="560"/>
        <w:spacing w:line="600" w:lineRule="exact"/>
        <w:rPr>
          <w:rFonts w:ascii="宋体" w:hAnsi="宋体" w:cs="宋体"/>
          <w:sz w:val="28"/>
          <w:szCs w:val="28"/>
        </w:rPr>
        <w:outlineLvl w:val="0"/>
      </w:pPr>
      <w:r>
        <w:rPr>
          <w:rFonts w:ascii="宋体" w:hAnsi="宋体" w:cs="宋体"/>
          <w:sz w:val="28"/>
          <w:szCs w:val="28"/>
        </w:rPr>
        <w:t xml:space="preserve">五、</w:t>
      </w:r>
      <w:r>
        <w:rPr>
          <w:rFonts w:hint="eastAsia" w:ascii="宋体" w:hAnsi="宋体" w:cs="宋体"/>
          <w:sz w:val="28"/>
          <w:szCs w:val="28"/>
        </w:rPr>
        <w:t xml:space="preserve">磋商报价表</w:t>
      </w:r>
      <w:r>
        <w:rPr>
          <w:rFonts w:ascii="宋体" w:hAnsi="宋体" w:cs="宋体"/>
          <w:sz w:val="28"/>
          <w:szCs w:val="28"/>
        </w:rPr>
      </w:r>
      <w:r/>
    </w:p>
    <w:p>
      <w:pPr>
        <w:pStyle w:val="869"/>
        <w:ind w:firstLine="560"/>
        <w:spacing w:line="600" w:lineRule="exact"/>
        <w:rPr>
          <w:rFonts w:ascii="宋体" w:hAnsi="宋体" w:cs="宋体"/>
          <w:sz w:val="28"/>
          <w:szCs w:val="28"/>
        </w:rPr>
        <w:outlineLvl w:val="0"/>
      </w:pPr>
      <w:r>
        <w:rPr>
          <w:rFonts w:ascii="宋体" w:hAnsi="宋体" w:cs="宋体"/>
          <w:sz w:val="28"/>
          <w:szCs w:val="28"/>
        </w:rPr>
        <w:t xml:space="preserve">六</w:t>
      </w:r>
      <w:r>
        <w:rPr>
          <w:rFonts w:hint="eastAsia" w:ascii="宋体" w:hAnsi="宋体" w:cs="宋体"/>
          <w:sz w:val="28"/>
          <w:szCs w:val="28"/>
        </w:rPr>
        <w:t xml:space="preserve">、分项报价表（如有）</w:t>
      </w:r>
      <w:r>
        <w:rPr>
          <w:rFonts w:ascii="宋体" w:hAnsi="宋体" w:cs="宋体"/>
          <w:sz w:val="28"/>
          <w:szCs w:val="28"/>
        </w:rPr>
      </w:r>
      <w:r/>
    </w:p>
    <w:p>
      <w:pPr>
        <w:pStyle w:val="869"/>
        <w:ind w:firstLine="560"/>
        <w:spacing w:line="600" w:lineRule="exact"/>
        <w:rPr>
          <w:rFonts w:ascii="宋体" w:hAnsi="宋体"/>
          <w:sz w:val="24"/>
        </w:rPr>
        <w:outlineLvl w:val="0"/>
      </w:pPr>
      <w:r>
        <w:rPr>
          <w:rFonts w:hint="eastAsia" w:ascii="宋体" w:hAnsi="宋体" w:cs="宋体"/>
          <w:sz w:val="28"/>
          <w:szCs w:val="28"/>
        </w:rPr>
        <w:t xml:space="preserve">七、技术要求响应及偏离表</w:t>
      </w:r>
      <w:r>
        <w:rPr>
          <w:rFonts w:ascii="宋体" w:hAnsi="宋体"/>
          <w:sz w:val="24"/>
        </w:rPr>
      </w:r>
      <w:r/>
    </w:p>
    <w:p>
      <w:pPr>
        <w:pStyle w:val="869"/>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十一、关于符合本国产品标准的声明函（如有）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i/>
          <w:sz w:val="32"/>
          <w:szCs w:val="32"/>
          <w:u w:val="single"/>
        </w:rPr>
        <w:outlineLvl w:val="0"/>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9"/>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1"/>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rPr>
      </w:pPr>
      <w:r>
        <w:rPr>
          <w:rFonts w:hint="eastAsia" w:ascii="宋体" w:hAnsi="宋体"/>
          <w:sz w:val="24"/>
          <w:szCs w:val="24"/>
        </w:rPr>
      </w:r>
      <w:r/>
    </w:p>
    <w:p>
      <w:pPr>
        <w:pStyle w:val="869"/>
        <w:ind w:firstLine="480"/>
        <w:spacing w:line="440" w:lineRule="exact"/>
        <w:rPr>
          <w:rFonts w:hint="eastAsia" w:ascii="宋体" w:hAnsi="宋体"/>
          <w:sz w:val="24"/>
          <w:szCs w:val="24"/>
        </w:rPr>
      </w:pPr>
      <w:r>
        <w:rPr>
          <w:rFonts w:hint="eastAsia" w:ascii="宋体" w:hAnsi="宋体"/>
          <w:sz w:val="24"/>
          <w:szCs w:val="24"/>
        </w:rPr>
      </w:r>
      <w:r/>
    </w:p>
    <w:p>
      <w:pPr>
        <w:pStyle w:val="869"/>
        <w:ind w:firstLine="480"/>
        <w:spacing w:line="440" w:lineRule="exact"/>
        <w:rPr>
          <w:rFonts w:hint="eastAsia" w:ascii="宋体" w:hAnsi="宋体"/>
          <w:sz w:val="24"/>
          <w:szCs w:val="24"/>
        </w:rPr>
      </w:pPr>
      <w:r>
        <w:rPr>
          <w:rFonts w:hint="eastAsia" w:ascii="宋体" w:hAnsi="宋体"/>
          <w:sz w:val="24"/>
          <w:szCs w:val="24"/>
        </w:rPr>
      </w:r>
      <w:r/>
    </w:p>
    <w:p>
      <w:pPr>
        <w:pStyle w:val="869"/>
        <w:ind w:firstLine="480"/>
        <w:spacing w:line="440" w:lineRule="exact"/>
        <w:rPr>
          <w:rFonts w:hint="eastAsia" w:ascii="宋体" w:hAnsi="宋体"/>
          <w:sz w:val="24"/>
          <w:szCs w:val="24"/>
        </w:rPr>
      </w:pPr>
      <w:r>
        <w:rPr>
          <w:rFonts w:hint="eastAsia" w:ascii="宋体" w:hAnsi="宋体"/>
          <w:sz w:val="24"/>
          <w:szCs w:val="24"/>
        </w:rPr>
      </w:r>
      <w:r/>
    </w:p>
    <w:p>
      <w:pPr>
        <w:pStyle w:val="869"/>
        <w:spacing w:line="440" w:lineRule="exact"/>
        <w:rPr>
          <w:rFonts w:hint="eastAsia" w:ascii="宋体" w:hAnsi="宋体"/>
          <w:b/>
          <w:bCs/>
          <w:szCs w:val="21"/>
        </w:rPr>
      </w:pPr>
      <w:r>
        <w:rPr>
          <w:rFonts w:hint="eastAsia" w:ascii="宋体" w:hAnsi="宋体"/>
          <w:b/>
          <w:bCs/>
          <w:szCs w:val="21"/>
        </w:rPr>
      </w:r>
      <w:r/>
    </w:p>
    <w:p>
      <w:pPr>
        <w:pStyle w:val="951"/>
        <w:rPr>
          <w:rFonts w:hint="eastAsia"/>
        </w:rPr>
      </w:pPr>
      <w:r>
        <w:rPr>
          <w:rFonts w:hint="eastAsia"/>
        </w:rPr>
      </w:r>
      <w:r/>
    </w:p>
    <w:p>
      <w:pPr>
        <w:pStyle w:val="869"/>
        <w:rPr>
          <w:rFonts w:hint="eastAsia" w:ascii="黑体" w:hAnsi="黑体" w:eastAsia="黑体"/>
          <w:sz w:val="32"/>
          <w:szCs w:val="32"/>
        </w:rPr>
        <w:outlineLvl w:val="0"/>
      </w:pPr>
      <w:r/>
      <w:bookmarkEnd w:id="22"/>
      <w:r/>
      <w:bookmarkEnd w:id="23"/>
      <w:r/>
      <w:bookmarkEnd w:id="24"/>
      <w:r/>
      <w:bookmarkStart w:id="27" w:name="_Toc120614284"/>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outlineLvl w:val="0"/>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962"/>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2"/>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2"/>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62"/>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62"/>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62"/>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auto"/>
        <w:tabs>
          <w:tab w:val="left" w:pos="360" w:leader="none"/>
        </w:tabs>
        <w:rPr>
          <w:rFonts w:hint="eastAsia"/>
          <w:sz w:val="24"/>
          <w:szCs w:val="24"/>
        </w:rPr>
      </w:pPr>
      <w:r>
        <w:rPr>
          <w:rFonts w:hint="eastAsia"/>
          <w:sz w:val="24"/>
          <w:szCs w:val="24"/>
        </w:rPr>
        <w:t xml:space="preserve">日    期：</w:t>
      </w:r>
      <w:bookmarkStart w:id="28" w:name="_格式3__银行出具的资信证明"/>
      <w:r/>
      <w:bookmarkEnd w:id="28"/>
      <w:r/>
      <w:bookmarkStart w:id="29" w:name="_Hlt26955070"/>
      <w:r/>
      <w:bookmarkEnd w:id="29"/>
      <w:r/>
      <w:bookmarkStart w:id="30" w:name="_Hlt26671380"/>
      <w:r/>
      <w:bookmarkEnd w:id="30"/>
      <w:r>
        <w:rPr>
          <w:rFonts w:hint="eastAsia"/>
          <w:sz w:val="24"/>
          <w:szCs w:val="24"/>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rPr>
          <w:rFonts w:hint="eastAsia" w:ascii="黑体" w:hAnsi="黑体" w:eastAsia="黑体"/>
          <w:sz w:val="32"/>
          <w:szCs w:val="32"/>
        </w:rPr>
        <w:outlineLvl w:val="0"/>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rPr>
          <w:rFonts w:hint="eastAsia" w:ascii="宋体" w:hAnsi="宋体"/>
          <w:sz w:val="24"/>
          <w:szCs w:val="21"/>
        </w:rPr>
      </w:r>
      <w:r/>
    </w:p>
    <w:p>
      <w:pPr>
        <w:pStyle w:val="964"/>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69"/>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8.我方与本磋商有关的正式通讯地址为：</w:t>
      </w:r>
      <w:r>
        <w:rPr>
          <w:rFonts w:hint="eastAsia" w:ascii="宋体" w:hAnsi="宋体"/>
          <w:sz w:val="24"/>
          <w:szCs w:val="21"/>
        </w:rPr>
      </w:r>
      <w:r/>
    </w:p>
    <w:p>
      <w:pPr>
        <w:pStyle w:val="964"/>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4"/>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64"/>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五、磋商报价表</w:t>
      </w:r>
      <w:r>
        <w:rPr>
          <w:rFonts w:hint="eastAsia" w:ascii="黑体" w:hAnsi="黑体" w:eastAsia="黑体"/>
          <w:sz w:val="32"/>
          <w:szCs w:val="32"/>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869"/>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869"/>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1"/>
        <w:rPr>
          <w:rFonts w:hint="eastAsia"/>
        </w:rPr>
      </w:pPr>
      <w:r>
        <w:rPr>
          <w:rFonts w:hint="eastAsia"/>
        </w:rPr>
      </w:r>
      <w:r/>
    </w:p>
    <w:p>
      <w:pPr>
        <w:pStyle w:val="951"/>
        <w:rPr>
          <w:rFonts w:hint="eastAsia" w:ascii="黑体" w:hAnsi="黑体" w:eastAsia="黑体"/>
          <w:b/>
          <w:i/>
          <w:sz w:val="32"/>
          <w:szCs w:val="32"/>
          <w:u w:val="single"/>
        </w:rPr>
      </w:pPr>
      <w:r>
        <w:rPr>
          <w:rFonts w:hint="eastAsia" w:ascii="黑体" w:hAnsi="黑体" w:eastAsia="黑体"/>
          <w:b/>
          <w:i/>
          <w:sz w:val="32"/>
          <w:szCs w:val="32"/>
          <w:u w:val="single"/>
        </w:rPr>
      </w:r>
      <w:r/>
    </w:p>
    <w:p>
      <w:pPr>
        <w:pStyle w:val="869"/>
        <w:rPr>
          <w:rFonts w:hint="eastAsia"/>
        </w:rPr>
      </w:pPr>
      <w:r>
        <w:rPr>
          <w:rFonts w:hint="eastAsia"/>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9"/>
        <w:rPr>
          <w:rFonts w:hint="eastAsia" w:ascii="黑体" w:hAnsi="黑体" w:eastAsia="黑体"/>
          <w:sz w:val="32"/>
          <w:szCs w:val="32"/>
        </w:rPr>
      </w:pPr>
      <w:r>
        <w:rPr>
          <w:rFonts w:hint="eastAsia" w:ascii="黑体" w:hAnsi="黑体" w:eastAsia="黑体"/>
          <w:sz w:val="32"/>
          <w:szCs w:val="32"/>
        </w:rPr>
      </w: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9"/>
        <w:rPr>
          <w:rFonts w:hint="eastAsia" w:ascii="黑体" w:hAnsi="黑体" w:eastAsia="黑体"/>
          <w:sz w:val="32"/>
          <w:szCs w:val="32"/>
        </w:rPr>
      </w:pPr>
      <w:r>
        <w:rPr>
          <w:rFonts w:hint="eastAsia" w:ascii="黑体" w:hAnsi="黑体" w:eastAsia="黑体"/>
          <w:sz w:val="32"/>
          <w:szCs w:val="32"/>
        </w:rPr>
      </w: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9"/>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ascii="黑体" w:hAnsi="黑体" w:eastAsia="黑体"/>
          <w:sz w:val="32"/>
          <w:szCs w:val="32"/>
        </w:rPr>
        <w:outlineLvl w:val="0"/>
      </w:pPr>
      <w:r>
        <w:rPr>
          <w:rFonts w:hint="eastAsia" w:ascii="黑体" w:hAnsi="黑体" w:eastAsia="黑体"/>
          <w:sz w:val="32"/>
          <w:szCs w:val="32"/>
        </w:rPr>
        <w:t xml:space="preserve">六、分项报价表</w:t>
      </w:r>
      <w:r>
        <w:rPr>
          <w:rFonts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hint="eastAsia" w:ascii="方正小标宋简体" w:hAnsi="方正小标宋简体" w:eastAsia="方正小标宋简体" w:cs="方正小标宋简体"/>
          <w:color w:val="000000"/>
          <w:sz w:val="32"/>
          <w:szCs w:val="32"/>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320" w:type="dxa"/>
            <w:vAlign w:val="center"/>
            <w:textDirection w:val="lrTb"/>
            <w:noWrap w:val="false"/>
          </w:tcPr>
          <w:p>
            <w:pPr>
              <w:pStyle w:val="869"/>
              <w:jc w:val="center"/>
              <w:spacing w:line="0" w:lineRule="atLeast"/>
            </w:pPr>
            <w:r>
              <w:rPr>
                <w:rFonts w:hint="eastAsia" w:ascii="宋体" w:hAnsi="宋体"/>
                <w:sz w:val="24"/>
                <w:szCs w:val="24"/>
              </w:rPr>
              <w:t xml:space="preserve">单价（元）</w:t>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总报价（元）</w:t>
            </w:r>
            <w:r>
              <w:rPr>
                <w:rFonts w:ascii="宋体" w:hAnsi="宋体"/>
                <w:sz w:val="24"/>
                <w:szCs w:val="24"/>
              </w:rPr>
            </w:r>
            <w:r/>
          </w:p>
        </w:tc>
        <w:tc>
          <w:tcPr>
            <w:gridSpan w:val="5"/>
            <w:tcW w:w="69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bl>
    <w:p>
      <w:pPr>
        <w:pStyle w:val="935"/>
        <w:jc w:val="both"/>
        <w:spacing w:before="0" w:beforeAutospacing="0" w:after="0" w:afterAutospacing="0"/>
        <w:rPr>
          <w:color w:val="000000"/>
        </w:rPr>
      </w:pPr>
      <w:r>
        <w:rPr>
          <w:color w:val="000000"/>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spacing w:line="360" w:lineRule="auto"/>
        <w:rPr>
          <w:rFonts w:ascii="宋体" w:hAnsi="宋体"/>
          <w:sz w:val="24"/>
        </w:rPr>
      </w:pPr>
      <w:r>
        <w:rPr>
          <w:rFonts w:ascii="宋体" w:hAnsi="宋体"/>
          <w:sz w:val="24"/>
        </w:rPr>
      </w:r>
      <w:r/>
    </w:p>
    <w:p>
      <w:pPr>
        <w:pStyle w:val="935"/>
        <w:ind w:firstLine="480"/>
        <w:jc w:val="both"/>
        <w:spacing w:before="0" w:beforeAutospacing="0" w:after="0" w:afterAutospacing="0" w:line="360" w:lineRule="auto"/>
        <w:rPr>
          <w:color w:val="000000"/>
        </w:rPr>
      </w:pPr>
      <w:r>
        <w:rPr>
          <w:color w:val="000000"/>
        </w:rPr>
        <w:t xml:space="preserve">备注： </w:t>
      </w:r>
      <w:r>
        <w:rPr>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1.“总报价”应包括为完成整个项目所产生的所有费用，磋商文件另有规定的除外。</w:t>
      </w:r>
      <w:r>
        <w:rPr>
          <w:rFonts w:hint="eastAsia"/>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rPr>
          <w:rFonts w:hint="eastAsia"/>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w:t>
      </w:r>
      <w:r>
        <w:rPr>
          <w:rFonts w:hint="eastAsia"/>
        </w:rPr>
        <w:t xml:space="preserve">“项目清单”中分项仅为一项的，此表无需提供。</w:t>
      </w:r>
      <w:r>
        <w:rPr>
          <w:rFonts w:hint="eastAsia"/>
          <w:color w:val="000000"/>
        </w:rPr>
      </w:r>
      <w:r/>
    </w:p>
    <w:p>
      <w:pPr>
        <w:pStyle w:val="935"/>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869"/>
        <w:rPr>
          <w:rFonts w:hint="eastAsia" w:ascii="黑体" w:hAnsi="黑体" w:eastAsia="黑体"/>
          <w:iCs/>
          <w:sz w:val="32"/>
          <w:szCs w:val="32"/>
        </w:rPr>
        <w:outlineLvl w:val="0"/>
      </w:pPr>
      <w:r>
        <w:rPr>
          <w:rFonts w:hint="eastAsia" w:ascii="黑体" w:hAnsi="黑体" w:eastAsia="黑体"/>
          <w:i/>
          <w:sz w:val="32"/>
          <w:szCs w:val="32"/>
          <w:u w:val="single"/>
        </w:rPr>
        <w:br w:type="page" w:clear="all"/>
      </w:r>
      <w:bookmarkEnd w:id="17"/>
      <w:r/>
      <w:bookmarkEnd w:id="18"/>
      <w:r/>
      <w:bookmarkEnd w:id="27"/>
      <w:r>
        <w:rPr>
          <w:rFonts w:hint="eastAsia" w:ascii="黑体" w:hAnsi="黑体" w:eastAsia="黑体"/>
          <w:iCs/>
          <w:sz w:val="32"/>
          <w:szCs w:val="32"/>
        </w:rPr>
        <w:t xml:space="preserve">七、技术要求响应及偏离表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65"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5"/>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5"/>
        <w:ind w:firstLine="480"/>
        <w:jc w:val="both"/>
        <w:spacing w:before="0" w:beforeAutospacing="0" w:after="0" w:afterAutospacing="0" w:line="360" w:lineRule="auto"/>
      </w:pPr>
      <w:r>
        <w:t xml:space="preserve">备注： </w:t>
      </w:r>
      <w:r/>
    </w:p>
    <w:p>
      <w:pPr>
        <w:pStyle w:val="935"/>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93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磋商文件要求和响应文件响应内容提供相应证明材料供采购人核验（如：白皮书、彩页、手册、网站截图、具有CMA标识的检测报告等），另有约定的除外。成交供应商未按磋商文件要求和响应文件响应内容提供或者提供的证明材料不符合要求的，视为提供虚假材料谋取成交，采购人将取消其成交资格。</w:t>
      </w:r>
      <w:r>
        <w:rPr>
          <w:rFonts w:hint="eastAsia"/>
        </w:rPr>
      </w:r>
      <w:r/>
    </w:p>
    <w:p>
      <w:pPr>
        <w:pStyle w:val="935"/>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69"/>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9"/>
        <w:rPr>
          <w:rFonts w:hint="eastAsia" w:ascii="黑体" w:hAnsi="黑体" w:eastAsia="黑体"/>
          <w:iCs/>
          <w:sz w:val="32"/>
          <w:szCs w:val="32"/>
        </w:rPr>
        <w:outlineLvl w:val="0"/>
      </w:pPr>
      <w:r/>
      <w:bookmarkStart w:id="31" w:name="_Hlt26955054"/>
      <w:r/>
      <w:bookmarkEnd w:id="31"/>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sz w:val="24"/>
                <w:szCs w:val="24"/>
              </w:rPr>
            </w:pPr>
            <w:r/>
            <w:bookmarkStart w:id="32" w:name="_Hlt26580838"/>
            <w:r/>
            <w:bookmarkEnd w:id="32"/>
            <w:r/>
            <w:bookmarkStart w:id="33" w:name="_Hlt26782999"/>
            <w:r/>
            <w:bookmarkEnd w:id="33"/>
            <w:r/>
            <w:bookmarkStart w:id="34" w:name="_Hlt26955056"/>
            <w:r/>
            <w:bookmarkEnd w:id="34"/>
            <w:r/>
            <w:bookmarkStart w:id="35" w:name="_Hlt26671343"/>
            <w:r/>
            <w:bookmarkEnd w:id="35"/>
            <w:r/>
            <w:bookmarkStart w:id="36" w:name="_Hlt26955064"/>
            <w:r/>
            <w:bookmarkEnd w:id="36"/>
            <w:r/>
            <w:bookmarkStart w:id="37" w:name="_Hlt26609391"/>
            <w:r/>
            <w:bookmarkEnd w:id="37"/>
            <w:r/>
            <w:bookmarkStart w:id="38" w:name="_Hlt26671372"/>
            <w:r/>
            <w:bookmarkEnd w:id="38"/>
            <w:r/>
            <w:bookmarkStart w:id="39" w:name="_Hlt24879081"/>
            <w:r/>
            <w:bookmarkEnd w:id="39"/>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5"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5"/>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5"/>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5"/>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35"/>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9"/>
      </w:pPr>
      <w:r/>
      <w:r/>
    </w:p>
    <w:p>
      <w:pPr>
        <w:pStyle w:val="881"/>
      </w:pPr>
      <w:r/>
      <w:r/>
    </w:p>
    <w:p>
      <w:pPr>
        <w:pStyle w:val="869"/>
      </w:pPr>
      <w:r/>
      <w:r/>
    </w:p>
    <w:p>
      <w:pPr>
        <w:pStyle w:val="881"/>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pStyle w:val="869"/>
        <w:rPr>
          <w:rFonts w:hint="eastAsia" w:ascii="黑体" w:hAnsi="黑体" w:eastAsia="黑体"/>
          <w:iCs/>
          <w:sz w:val="32"/>
          <w:szCs w:val="32"/>
        </w:rPr>
        <w:outlineLvl w:val="0"/>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6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1"/>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widowControl/>
        <w:rPr>
          <w:rFonts w:hint="eastAsia" w:ascii="宋体" w:hAnsi="宋体"/>
          <w:sz w:val="24"/>
          <w:szCs w:val="24"/>
        </w:rPr>
      </w:pP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869"/>
        <w:jc w:val="left"/>
        <w:spacing w:line="360" w:lineRule="auto"/>
        <w:rPr>
          <w:rFonts w:hint="eastAsia" w:ascii="黑体" w:hAnsi="黑体" w:eastAsia="黑体"/>
          <w:sz w:val="32"/>
          <w:szCs w:val="32"/>
        </w:rPr>
        <w:outlineLvl w:val="0"/>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1"/>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869"/>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宋体" w:hAnsi="宋体"/>
          <w:sz w:val="24"/>
        </w:rPr>
        <w:outlineLvl w:val="0"/>
      </w:pPr>
      <w:r>
        <w:rPr>
          <w:rFonts w:hint="eastAsia" w:ascii="黑体" w:hAnsi="黑体" w:eastAsia="黑体"/>
          <w:sz w:val="32"/>
          <w:szCs w:val="32"/>
        </w:rPr>
        <w:t xml:space="preserve">十一、关于符合本国产品标准的声明函</w:t>
      </w:r>
      <w:r>
        <w:rPr>
          <w:rFonts w:hint="eastAsia" w:ascii="宋体" w:hAnsi="宋体"/>
          <w:sz w:val="24"/>
        </w:rPr>
      </w:r>
      <w:r/>
    </w:p>
    <w:p>
      <w:pPr>
        <w:pStyle w:val="869"/>
        <w:jc w:val="center"/>
        <w:spacing w:line="360" w:lineRule="auto"/>
        <w:rPr>
          <w:rFonts w:hint="eastAsia" w:ascii="黑体" w:hAnsi="黑体" w:eastAsia="黑体" w:cs="Times New Roman"/>
          <w:sz w:val="32"/>
          <w:szCs w:val="32"/>
        </w:rPr>
        <w:outlineLvl w:val="0"/>
      </w:pPr>
      <w:r>
        <w:rPr>
          <w:rFonts w:hint="eastAsia" w:ascii="黑体" w:hAnsi="黑体" w:eastAsia="黑体" w:cs="Times New Roman"/>
          <w:sz w:val="32"/>
          <w:szCs w:val="32"/>
        </w:rPr>
        <w:t xml:space="preserve">（如有，可上传至“电子投标文件格式-企业报价折扣证明”）</w:t>
      </w:r>
      <w:r>
        <w:rPr>
          <w:rFonts w:hint="eastAsia" w:ascii="黑体" w:hAnsi="黑体" w:eastAsia="黑体" w:cs="Times New Roman"/>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1"/>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5"/>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5"/>
          <w:rFonts w:hint="eastAsia"/>
          <w:i w:val="0"/>
          <w:u w:val="single"/>
          <w:shd w:val="clear" w:color="auto" w:fill="ffffff"/>
        </w:rPr>
        <w:t xml:space="preserve">（产品名称1）</w:t>
      </w:r>
      <w:r>
        <w:rPr>
          <w:rStyle w:val="94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5"/>
          <w:rFonts w:hint="eastAsia"/>
          <w:i w:val="0"/>
          <w:u w:val="single"/>
          <w:shd w:val="clear" w:color="auto" w:fill="ffffff"/>
        </w:rPr>
        <w:t xml:space="preserve">（厂名）</w:t>
      </w:r>
      <w:r>
        <w:rPr>
          <w:rStyle w:val="945"/>
          <w:rFonts w:hint="eastAsia"/>
          <w:i w:val="0"/>
          <w:shd w:val="clear" w:color="auto" w:fill="ffffff"/>
          <w:vertAlign w:val="superscript"/>
        </w:rPr>
        <w:t xml:space="preserve">2</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45"/>
          <w:rFonts w:hint="eastAsia"/>
          <w:i w:val="0"/>
          <w:strike/>
          <w:u w:val="single"/>
          <w:shd w:val="clear" w:color="auto" w:fill="ffffff"/>
        </w:rPr>
        <w:t xml:space="preserve">（规定比例）</w:t>
      </w:r>
      <w:r>
        <w:rPr>
          <w:rStyle w:val="945"/>
          <w:rFonts w:hint="eastAsia"/>
          <w:i w:val="0"/>
          <w:shd w:val="clear" w:color="auto" w:fill="ffffff"/>
          <w:vertAlign w:val="superscript"/>
        </w:rPr>
        <w:t xml:space="preserve">3</w:t>
      </w:r>
      <w:r>
        <w:rPr>
          <w:rFonts w:hint="eastAsia"/>
          <w:strike/>
          <w:shd w:val="clear" w:color="auto" w:fill="ffffff"/>
        </w:rPr>
        <w:t xml:space="preserve">。</w:t>
      </w:r>
      <w:r>
        <w:rPr>
          <w:rStyle w:val="945"/>
          <w:rFonts w:hint="eastAsia"/>
          <w:i w:val="0"/>
          <w:strike/>
          <w:u w:val="single"/>
          <w:shd w:val="clear" w:color="auto" w:fill="ffffff"/>
        </w:rPr>
        <w:t xml:space="preserve">（产品名称1）</w:t>
      </w:r>
      <w:r>
        <w:rPr>
          <w:rFonts w:hint="eastAsia"/>
          <w:strike/>
          <w:shd w:val="clear" w:color="auto" w:fill="ffffff"/>
        </w:rPr>
        <w:t xml:space="preserve">的</w:t>
      </w:r>
      <w:r>
        <w:rPr>
          <w:rStyle w:val="945"/>
          <w:rFonts w:hint="eastAsia"/>
          <w:i w:val="0"/>
          <w:strike/>
          <w:u w:val="single"/>
          <w:shd w:val="clear" w:color="auto" w:fill="ffffff"/>
        </w:rPr>
        <w:t xml:space="preserve">（关键组件）</w:t>
      </w:r>
      <w:r>
        <w:rPr>
          <w:rStyle w:val="945"/>
          <w:rFonts w:hint="eastAsia"/>
          <w:i w:val="0"/>
          <w:shd w:val="clear" w:color="auto" w:fill="ffffff"/>
          <w:vertAlign w:val="superscript"/>
        </w:rPr>
        <w:t xml:space="preserve">4</w:t>
      </w:r>
      <w:r>
        <w:rPr>
          <w:rFonts w:hint="eastAsia"/>
          <w:strike/>
          <w:shd w:val="clear" w:color="auto" w:fill="ffffff"/>
        </w:rPr>
        <w:t xml:space="preserve">在中国境内生产。</w:t>
      </w:r>
      <w:r>
        <w:rPr>
          <w:rStyle w:val="945"/>
          <w:rFonts w:hint="eastAsia"/>
          <w:i w:val="0"/>
          <w:strike/>
          <w:u w:val="single"/>
          <w:shd w:val="clear" w:color="auto" w:fill="ffffff"/>
        </w:rPr>
        <w:t xml:space="preserve">（产品名称1）</w:t>
      </w:r>
      <w:r>
        <w:rPr>
          <w:rFonts w:hint="eastAsia"/>
          <w:strike/>
          <w:shd w:val="clear" w:color="auto" w:fill="ffffff"/>
        </w:rPr>
        <w:t xml:space="preserve">的</w:t>
      </w:r>
      <w:r>
        <w:rPr>
          <w:rStyle w:val="945"/>
          <w:rFonts w:hint="eastAsia"/>
          <w:i w:val="0"/>
          <w:strike/>
          <w:u w:val="single"/>
          <w:shd w:val="clear" w:color="auto" w:fill="ffffff"/>
        </w:rPr>
        <w:t xml:space="preserve">（关键工序）</w:t>
      </w:r>
      <w:r>
        <w:rPr>
          <w:rStyle w:val="945"/>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935"/>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945"/>
          <w:rFonts w:hint="eastAsia"/>
          <w:i w:val="0"/>
          <w:u w:val="single"/>
          <w:shd w:val="clear" w:color="auto" w:fill="ffffff"/>
        </w:rPr>
        <w:t xml:space="preserve">（产品名称2）</w:t>
      </w:r>
      <w:r>
        <w:rPr>
          <w:rFonts w:hint="eastAsia"/>
          <w:shd w:val="clear" w:color="auto" w:fill="ffffff"/>
        </w:rPr>
        <w:t xml:space="preserve">，生产厂为</w:t>
      </w:r>
      <w:r>
        <w:rPr>
          <w:rStyle w:val="945"/>
          <w:rFonts w:hint="eastAsia"/>
          <w:i w:val="0"/>
          <w:u w:val="single"/>
          <w:shd w:val="clear" w:color="auto" w:fill="ffffff"/>
        </w:rPr>
        <w:t xml:space="preserve">（厂名）</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45"/>
          <w:rFonts w:hint="eastAsia"/>
          <w:i w:val="0"/>
          <w:strike/>
          <w:u w:val="single"/>
          <w:shd w:val="clear" w:color="auto" w:fill="ffffff"/>
        </w:rPr>
        <w:t xml:space="preserve">（规定比例）</w:t>
      </w:r>
      <w:r>
        <w:rPr>
          <w:rFonts w:hint="eastAsia"/>
          <w:strike/>
          <w:shd w:val="clear" w:color="auto" w:fill="ffffff"/>
        </w:rPr>
        <w:t xml:space="preserve">。</w:t>
      </w:r>
      <w:r>
        <w:rPr>
          <w:rStyle w:val="945"/>
          <w:rFonts w:hint="eastAsia"/>
          <w:i w:val="0"/>
          <w:strike/>
          <w:u w:val="single"/>
          <w:shd w:val="clear" w:color="auto" w:fill="ffffff"/>
        </w:rPr>
        <w:t xml:space="preserve">（产品名称2）</w:t>
      </w:r>
      <w:r>
        <w:rPr>
          <w:rFonts w:hint="eastAsia"/>
          <w:strike/>
          <w:shd w:val="clear" w:color="auto" w:fill="ffffff"/>
        </w:rPr>
        <w:t xml:space="preserve">的</w:t>
      </w:r>
      <w:r>
        <w:rPr>
          <w:rStyle w:val="945"/>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45"/>
          <w:rFonts w:hint="eastAsia"/>
          <w:i w:val="0"/>
          <w:strike/>
          <w:u w:val="single"/>
          <w:shd w:val="clear" w:color="auto" w:fill="ffffff"/>
        </w:rPr>
        <w:t xml:space="preserve">（产品名称2）</w:t>
      </w:r>
      <w:r>
        <w:rPr>
          <w:rFonts w:hint="eastAsia"/>
          <w:strike/>
          <w:shd w:val="clear" w:color="auto" w:fill="ffffff"/>
        </w:rPr>
        <w:t xml:space="preserve">的</w:t>
      </w:r>
      <w:r>
        <w:rPr>
          <w:rStyle w:val="945"/>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93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45"/>
          <w:vertAlign w:val="superscript"/>
        </w:rPr>
        <w:t xml:space="preserve">6</w:t>
      </w:r>
      <w:r>
        <w:rPr>
          <w:rFonts w:hint="eastAsia"/>
          <w:shd w:val="clear" w:color="auto" w:fill="ffffff"/>
        </w:rPr>
      </w:r>
      <w:r/>
    </w:p>
    <w:p>
      <w:pPr>
        <w:pStyle w:val="935"/>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5"/>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935"/>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rPr>
          <w:rFonts w:hint="eastAsia"/>
          <w:b/>
          <w:bCs/>
          <w:sz w:val="21"/>
          <w:szCs w:val="21"/>
          <w:shd w:val="clear" w:color="auto" w:fill="ffffff"/>
        </w:rPr>
      </w:r>
      <w:r/>
    </w:p>
    <w:p>
      <w:pPr>
        <w:pStyle w:val="935"/>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935"/>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jc w:val="center"/>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9"/>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2.由授权代表负责质疑事宜的，《质疑函》附件中应提交由质疑供应商法定代表人或主要负责人签署的《授权委托书》。</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２４</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qFormat/>
    <w:pPr>
      <w:ind w:left="420"/>
      <w:spacing w:after="120"/>
    </w:pPr>
  </w:style>
  <w:style w:type="character" w:styleId="883">
    <w:name w:val="正文文本缩进 Char"/>
    <w:next w:val="883"/>
    <w:link w:val="882"/>
    <w:uiPriority w:val="99"/>
    <w:semiHidden/>
    <w:qFormat/>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qFormat/>
    <w:rPr>
      <w:rFonts w:ascii="Arial" w:hAnsi="Arial" w:eastAsia="幼圆" w:cs="Arial"/>
      <w:b/>
      <w:bCs/>
      <w:sz w:val="44"/>
      <w:szCs w:val="44"/>
    </w:rPr>
  </w:style>
  <w:style w:type="paragraph" w:styleId="888">
    <w:name w:val="正文缩进"/>
    <w:basedOn w:val="869"/>
    <w:next w:val="888"/>
    <w:link w:val="889"/>
    <w:qFormat/>
    <w:pPr>
      <w:ind w:firstLine="420"/>
    </w:pPr>
    <w:rPr>
      <w:szCs w:val="21"/>
    </w:rPr>
  </w:style>
  <w:style w:type="character" w:styleId="889">
    <w:name w:val="正文缩进 Char"/>
    <w:next w:val="889"/>
    <w:link w:val="888"/>
    <w:qFormat/>
    <w:rPr>
      <w:szCs w:val="21"/>
    </w:rPr>
  </w:style>
  <w:style w:type="character" w:styleId="890">
    <w:name w:val="标题 3 Char"/>
    <w:next w:val="890"/>
    <w:link w:val="872"/>
    <w:qFormat/>
    <w:rPr>
      <w:rFonts w:ascii="Times New Roman" w:hAnsi="Times New Roman" w:eastAsia="宋体" w:cs="Times New Roman"/>
      <w:b/>
      <w:bCs/>
      <w:sz w:val="32"/>
      <w:szCs w:val="32"/>
    </w:rPr>
  </w:style>
  <w:style w:type="character" w:styleId="891">
    <w:name w:val="标题 4 Char"/>
    <w:next w:val="891"/>
    <w:link w:val="873"/>
    <w:qFormat/>
    <w:rPr>
      <w:rFonts w:ascii="Arial" w:hAnsi="Arial" w:eastAsia="黑体" w:cs="Arial"/>
      <w:b/>
      <w:bCs/>
      <w:sz w:val="28"/>
      <w:szCs w:val="28"/>
    </w:rPr>
  </w:style>
  <w:style w:type="character" w:styleId="892">
    <w:name w:val="标题 5 Char"/>
    <w:next w:val="892"/>
    <w:link w:val="874"/>
    <w:qFormat/>
    <w:rPr>
      <w:rFonts w:ascii="宋体" w:hAnsi="Times New Roman" w:eastAsia="宋体" w:cs="Times New Roman"/>
      <w:color w:val="000000"/>
      <w:sz w:val="28"/>
      <w:szCs w:val="28"/>
    </w:rPr>
  </w:style>
  <w:style w:type="character" w:styleId="893">
    <w:name w:val="标题 6 Char"/>
    <w:next w:val="893"/>
    <w:link w:val="875"/>
    <w:qFormat/>
    <w:rPr>
      <w:rFonts w:ascii="Arial" w:hAnsi="Arial" w:eastAsia="黑体" w:cs="Times New Roman"/>
      <w:b/>
      <w:bCs/>
      <w:sz w:val="24"/>
      <w:szCs w:val="24"/>
    </w:rPr>
  </w:style>
  <w:style w:type="character" w:styleId="894">
    <w:name w:val="标题 7 Char"/>
    <w:next w:val="894"/>
    <w:link w:val="876"/>
    <w:qFormat/>
    <w:rPr>
      <w:rFonts w:ascii="Times New Roman" w:hAnsi="Times New Roman" w:eastAsia="宋体" w:cs="Times New Roman"/>
      <w:b/>
      <w:bCs/>
      <w:sz w:val="24"/>
      <w:szCs w:val="24"/>
    </w:rPr>
  </w:style>
  <w:style w:type="character" w:styleId="895">
    <w:name w:val="标题 8 Char"/>
    <w:next w:val="895"/>
    <w:link w:val="877"/>
    <w:qFormat/>
    <w:rPr>
      <w:rFonts w:ascii="Arial" w:hAnsi="Arial" w:eastAsia="黑体" w:cs="Times New Roman"/>
      <w:sz w:val="24"/>
      <w:szCs w:val="24"/>
    </w:rPr>
  </w:style>
  <w:style w:type="character" w:styleId="896">
    <w:name w:val="标题 9 Char"/>
    <w:next w:val="896"/>
    <w:link w:val="878"/>
    <w:qFormat/>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qFormat/>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next w:val="902"/>
    <w:link w:val="901"/>
    <w:uiPriority w:val="99"/>
    <w:semiHidden/>
    <w:qFormat/>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qFormat/>
    <w:rPr>
      <w:rFonts w:ascii="仿宋_GB2312" w:hAnsi="Arial" w:eastAsia="仿宋_GB2312" w:cs="Times New Roman"/>
      <w:sz w:val="32"/>
      <w:szCs w:val="32"/>
    </w:rPr>
  </w:style>
  <w:style w:type="paragraph" w:styleId="905">
    <w:name w:val="正文文本"/>
    <w:basedOn w:val="869"/>
    <w:next w:val="905"/>
    <w:link w:val="906"/>
    <w:qFormat/>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qFormat/>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qFormat/>
    <w:pPr>
      <w:ind w:left="840"/>
      <w:jc w:val="left"/>
    </w:pPr>
    <w:rPr>
      <w:rFonts w:ascii="Times New Roman" w:hAnsi="Times New Roman" w:eastAsia="宋体" w:cs="Times New Roman"/>
      <w:szCs w:val="21"/>
    </w:rPr>
  </w:style>
  <w:style w:type="paragraph" w:styleId="910">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1">
    <w:name w:val="纯文本"/>
    <w:basedOn w:val="869"/>
    <w:next w:val="911"/>
    <w:link w:val="912"/>
    <w:qFormat/>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qFormat/>
    <w:pPr>
      <w:ind w:left="1470"/>
      <w:jc w:val="left"/>
    </w:pPr>
    <w:rPr>
      <w:rFonts w:ascii="Times New Roman" w:hAnsi="Times New Roman" w:eastAsia="宋体" w:cs="Times New Roman"/>
      <w:szCs w:val="21"/>
    </w:rPr>
  </w:style>
  <w:style w:type="paragraph" w:styleId="914">
    <w:name w:val="日期"/>
    <w:basedOn w:val="869"/>
    <w:next w:val="869"/>
    <w:link w:val="915"/>
    <w:qFormat/>
    <w:rPr>
      <w:rFonts w:ascii="Times New Roman" w:hAnsi="Times New Roman" w:eastAsia="宋体" w:cs="Times New Roman"/>
      <w:sz w:val="24"/>
      <w:szCs w:val="24"/>
    </w:rPr>
  </w:style>
  <w:style w:type="character" w:styleId="915">
    <w:name w:val="日期 Char"/>
    <w:next w:val="915"/>
    <w:link w:val="914"/>
    <w:qFormat/>
    <w:rPr>
      <w:rFonts w:ascii="Times New Roman" w:hAnsi="Times New Roman" w:eastAsia="宋体" w:cs="Times New Roman"/>
      <w:sz w:val="24"/>
      <w:szCs w:val="24"/>
    </w:rPr>
  </w:style>
  <w:style w:type="paragraph" w:styleId="916">
    <w:name w:val="正文文本缩进 2"/>
    <w:basedOn w:val="869"/>
    <w:next w:val="916"/>
    <w:link w:val="917"/>
    <w:qFormat/>
    <w:pPr>
      <w:ind w:left="630" w:firstLine="645"/>
    </w:pPr>
    <w:rPr>
      <w:rFonts w:ascii="Arial" w:hAnsi="Arial" w:eastAsia="仿宋_GB2312" w:cs="Arial"/>
      <w:sz w:val="32"/>
      <w:szCs w:val="32"/>
    </w:rPr>
  </w:style>
  <w:style w:type="character" w:styleId="917">
    <w:name w:val="正文文本缩进 2 Char"/>
    <w:next w:val="917"/>
    <w:link w:val="916"/>
    <w:qFormat/>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qFormat/>
    <w:rPr>
      <w:rFonts w:ascii="Times New Roman" w:hAnsi="Times New Roman" w:eastAsia="宋体" w:cs="Times New Roman"/>
      <w:sz w:val="18"/>
      <w:szCs w:val="18"/>
    </w:rPr>
  </w:style>
  <w:style w:type="paragraph" w:styleId="920">
    <w:name w:val="页脚"/>
    <w:basedOn w:val="869"/>
    <w:next w:val="920"/>
    <w:link w:val="921"/>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qFormat/>
    <w:rPr>
      <w:rFonts w:ascii="Times New Roman" w:hAnsi="Times New Roman" w:eastAsia="宋体" w:cs="Times New Roman"/>
      <w:sz w:val="18"/>
      <w:szCs w:val="18"/>
    </w:rPr>
  </w:style>
  <w:style w:type="paragraph" w:styleId="922">
    <w:name w:val="页眉"/>
    <w:basedOn w:val="869"/>
    <w:next w:val="922"/>
    <w:link w:val="92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qFormat/>
    <w:pPr>
      <w:ind w:left="200" w:hanging="200"/>
    </w:pPr>
    <w:rPr>
      <w:rFonts w:ascii="Times New Roman" w:hAnsi="Times New Roman" w:eastAsia="宋体" w:cs="Times New Roman"/>
      <w:szCs w:val="21"/>
    </w:rPr>
  </w:style>
  <w:style w:type="paragraph" w:styleId="927">
    <w:name w:val="目录 6"/>
    <w:basedOn w:val="869"/>
    <w:next w:val="869"/>
    <w:link w:val="869"/>
    <w:semiHidden/>
    <w:qFormat/>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qFormat/>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qFormat/>
    <w:pPr>
      <w:jc w:val="center"/>
      <w:widowControl/>
    </w:pPr>
    <w:rPr>
      <w:rFonts w:ascii="楷体_GB2312" w:hAnsi="Times New Roman" w:eastAsia="楷体_GB2312" w:cs="Times New Roman"/>
      <w:sz w:val="28"/>
      <w:szCs w:val="28"/>
    </w:rPr>
  </w:style>
  <w:style w:type="character" w:styleId="934">
    <w:name w:val="正文文本 2 Char"/>
    <w:next w:val="934"/>
    <w:link w:val="933"/>
    <w:qFormat/>
    <w:rPr>
      <w:rFonts w:ascii="楷体_GB2312" w:hAnsi="Times New Roman" w:eastAsia="楷体_GB2312" w:cs="Times New Roman"/>
      <w:sz w:val="28"/>
      <w:szCs w:val="28"/>
    </w:rPr>
  </w:style>
  <w:style w:type="paragraph" w:styleId="935">
    <w:name w:val="普通(网站)"/>
    <w:basedOn w:val="869"/>
    <w:next w:val="935"/>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qFormat/>
    <w:rPr>
      <w:rFonts w:ascii="Times New Roman" w:hAnsi="Times New Roman" w:eastAsia="宋体" w:cs="Times New Roman"/>
      <w:b/>
      <w:bCs/>
      <w:szCs w:val="21"/>
    </w:rPr>
  </w:style>
  <w:style w:type="character" w:styleId="938">
    <w:name w:val="批注主题 Char"/>
    <w:next w:val="938"/>
    <w:link w:val="937"/>
    <w:semiHidden/>
    <w:qFormat/>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qFormat/>
    <w:rPr>
      <w:rFonts w:ascii="仿宋_GB2312" w:hAnsi="Times New Roman" w:eastAsia="仿宋_GB2312" w:cs="Times New Roman"/>
      <w:sz w:val="30"/>
      <w:szCs w:val="30"/>
    </w:rPr>
  </w:style>
  <w:style w:type="table" w:styleId="941">
    <w:name w:val="网格型"/>
    <w:basedOn w:val="880"/>
    <w:next w:val="941"/>
    <w:link w:val="869"/>
    <w:qFormat/>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qFormat/>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qFormat/>
    <w:rPr>
      <w:sz w:val="21"/>
      <w:szCs w:val="21"/>
    </w:rPr>
  </w:style>
  <w:style w:type="paragraph" w:styleId="948">
    <w:name w:val="正文首行缩进 21"/>
    <w:basedOn w:val="949"/>
    <w:next w:val="869"/>
    <w:link w:val="869"/>
    <w:pPr>
      <w:ind w:left="0" w:firstLine="420"/>
      <w:spacing w:after="0" w:line="360" w:lineRule="auto"/>
    </w:pPr>
    <w:rPr>
      <w:rFonts w:ascii="宋体" w:hAnsi="宋体" w:eastAsia="宋体" w:cs="Times New Roman"/>
      <w:szCs w:val="20"/>
    </w:rPr>
  </w:style>
  <w:style w:type="paragraph" w:styleId="949">
    <w:name w:val="正文文本缩进11"/>
    <w:basedOn w:val="869"/>
    <w:next w:val="950"/>
    <w:link w:val="869"/>
    <w:unhideWhenUsed/>
    <w:qFormat/>
    <w:pPr>
      <w:ind w:left="420"/>
      <w:spacing w:after="120"/>
    </w:pPr>
  </w:style>
  <w:style w:type="paragraph" w:styleId="950">
    <w:name w:val="寄信人地址1"/>
    <w:basedOn w:val="869"/>
    <w:next w:val="950"/>
    <w:link w:val="869"/>
    <w:qFormat/>
    <w:rPr>
      <w:rFonts w:ascii="Arial" w:hAnsi="Arial" w:eastAsia="宋体" w:cs="宋体"/>
    </w:rPr>
  </w:style>
  <w:style w:type="paragraph" w:styleId="951">
    <w:name w:val="索引 41"/>
    <w:basedOn w:val="869"/>
    <w:next w:val="869"/>
    <w:link w:val="869"/>
    <w:semiHidden/>
    <w:qFormat/>
    <w:pPr>
      <w:ind w:left="1260"/>
    </w:pPr>
    <w:rPr>
      <w:rFonts w:ascii="Calibri" w:hAnsi="Calibri" w:eastAsia="Calibri" w:cs="宋体"/>
      <w:sz w:val="20"/>
      <w:lang w:val="zh-CN"/>
    </w:rPr>
  </w:style>
  <w:style w:type="paragraph" w:styleId="952">
    <w:name w:val="正文文本缩进1"/>
    <w:basedOn w:val="869"/>
    <w:next w:val="953"/>
    <w:link w:val="869"/>
    <w:unhideWhenUsed/>
    <w:qFormat/>
    <w:pPr>
      <w:ind w:left="420"/>
      <w:spacing w:after="120"/>
    </w:pPr>
  </w:style>
  <w:style w:type="paragraph" w:styleId="953">
    <w:name w:val="正文文本首行缩进 2"/>
    <w:basedOn w:val="952"/>
    <w:next w:val="953"/>
    <w:link w:val="869"/>
    <w:qFormat/>
    <w:pPr>
      <w:ind w:left="0" w:firstLine="420"/>
      <w:spacing w:after="0" w:line="360" w:lineRule="auto"/>
    </w:pPr>
    <w:rPr>
      <w:rFonts w:ascii="宋体" w:hAnsi="宋体"/>
      <w:sz w:val="20"/>
      <w:szCs w:val="20"/>
      <w:lang w:val="en-US" w:eastAsia="en-US"/>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qFormat/>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
    <w:next w:val="957"/>
    <w:link w:val="958"/>
    <w:qFormat/>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69"/>
    <w:next w:val="905"/>
    <w:link w:val="869"/>
    <w:qFormat/>
    <w:pPr>
      <w:spacing w:after="120"/>
    </w:pPr>
    <w:rPr>
      <w:rFonts w:ascii="宋体" w:hAnsi="Arial" w:eastAsia="宋体" w:cs="Times New Roman"/>
      <w:bCs/>
      <w:iCs/>
      <w:szCs w:val="24"/>
    </w:rPr>
  </w:style>
  <w:style w:type="paragraph" w:styleId="960">
    <w:name w:val="xl27"/>
    <w:basedOn w:val="869"/>
    <w:next w:val="960"/>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69"/>
    <w:next w:val="961"/>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69"/>
    <w:next w:val="962"/>
    <w:link w:val="869"/>
    <w:pPr>
      <w:ind w:firstLine="200"/>
      <w:tabs>
        <w:tab w:val="left" w:pos="360" w:leader="none"/>
      </w:tabs>
    </w:pPr>
    <w:rPr>
      <w:rFonts w:ascii="Times New Roman" w:hAnsi="Times New Roman" w:eastAsia="宋体" w:cs="Times New Roman"/>
      <w:sz w:val="28"/>
      <w:szCs w:val="30"/>
    </w:rPr>
  </w:style>
  <w:style w:type="paragraph" w:styleId="963">
    <w:name w:val=" Char"/>
    <w:basedOn w:val="899"/>
    <w:next w:val="963"/>
    <w:link w:val="869"/>
    <w:rPr>
      <w:rFonts w:ascii="Tahoma" w:hAnsi="Tahoma"/>
      <w:sz w:val="24"/>
      <w:szCs w:val="24"/>
    </w:rPr>
  </w:style>
  <w:style w:type="paragraph" w:styleId="964">
    <w:name w:val="普通正文"/>
    <w:basedOn w:val="869"/>
    <w:next w:val="964"/>
    <w:link w:val="869"/>
    <w:qFormat/>
    <w:pPr>
      <w:ind w:firstLine="480"/>
      <w:jc w:val="left"/>
      <w:spacing w:before="120" w:after="120" w:line="360" w:lineRule="auto"/>
    </w:pPr>
    <w:rPr>
      <w:rFonts w:ascii="Arial" w:hAnsi="Arial" w:eastAsia="宋体" w:cs="Times New Roman"/>
      <w:sz w:val="24"/>
      <w:szCs w:val="24"/>
    </w:rPr>
  </w:style>
  <w:style w:type="paragraph" w:styleId="965">
    <w:name w:val="table_lines"/>
    <w:basedOn w:val="869"/>
    <w:next w:val="965"/>
    <w:link w:val="869"/>
    <w:qFormat/>
    <w:pPr>
      <w:jc w:val="left"/>
      <w:widowControl/>
    </w:pPr>
    <w:rPr>
      <w:rFonts w:ascii="Times New Roman" w:hAnsi="Times New Roman" w:eastAsia="宋体" w:cs="Times New Roman"/>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9"/>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69"/>
    <w:next w:val="928"/>
    <w:link w:val="869"/>
    <w:qFormat/>
    <w:pPr>
      <w:ind w:firstLine="420"/>
      <w:spacing w:line="360" w:lineRule="auto"/>
    </w:pPr>
    <w:rPr>
      <w:rFonts w:ascii="Times New Roman" w:hAnsi="Times New Roman" w:eastAsia="宋体" w:cs="Times New Roman"/>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69"/>
    <w:next w:val="972"/>
    <w:link w:val="869"/>
    <w:qFormat/>
    <w:pPr>
      <w:spacing w:line="360" w:lineRule="auto"/>
    </w:pPr>
    <w:rPr>
      <w:rFonts w:ascii="Times New Roman" w:hAnsi="Times New Roman" w:eastAsia="宋体" w:cs="Times New Roman"/>
      <w:sz w:val="24"/>
      <w:szCs w:val="20"/>
    </w:rPr>
  </w:style>
  <w:style w:type="paragraph" w:styleId="973">
    <w:name w:val="样式1"/>
    <w:basedOn w:val="869"/>
    <w:next w:val="973"/>
    <w:link w:val="869"/>
    <w:pPr>
      <w:numPr>
        <w:ilvl w:val="0"/>
        <w:numId w:val="3"/>
      </w:numPr>
      <w:tabs>
        <w:tab w:val="left" w:pos="709" w:leader="none"/>
      </w:tabs>
    </w:pPr>
    <w:rPr>
      <w:rFonts w:ascii="宋体" w:hAnsi="宋体" w:eastAsia="宋体" w:cs="Times New Roman"/>
      <w:szCs w:val="21"/>
    </w:rPr>
  </w:style>
  <w:style w:type="paragraph" w:styleId="974">
    <w:name w:val="font6"/>
    <w:basedOn w:val="869"/>
    <w:next w:val="974"/>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69"/>
    <w:next w:val="979"/>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69"/>
    <w:next w:val="980"/>
    <w:link w:val="869"/>
    <w:qFormat/>
    <w:pPr>
      <w:jc w:val="left"/>
      <w:spacing w:after="160" w:line="240" w:lineRule="exact"/>
      <w:widowControl/>
    </w:pPr>
    <w:rPr>
      <w:rFonts w:ascii="Verdana" w:hAnsi="Verdana" w:eastAsia="宋体" w:cs="Times New Roman"/>
      <w:sz w:val="20"/>
      <w:szCs w:val="20"/>
      <w:lang w:eastAsia="en-US"/>
    </w:rPr>
  </w:style>
  <w:style w:type="paragraph" w:styleId="981">
    <w:name w:val="xl28"/>
    <w:basedOn w:val="869"/>
    <w:next w:val="981"/>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69"/>
    <w:next w:val="982"/>
    <w:link w:val="869"/>
    <w:qFormat/>
    <w:pPr>
      <w:jc w:val="left"/>
      <w:spacing w:after="160" w:line="240" w:lineRule="exact"/>
      <w:widowControl/>
    </w:pPr>
    <w:rPr>
      <w:rFonts w:ascii="Verdana" w:hAnsi="Verdana" w:eastAsia="宋体" w:cs="Times New Roman"/>
      <w:sz w:val="20"/>
      <w:szCs w:val="20"/>
      <w:lang w:eastAsia="en-US"/>
    </w:rPr>
  </w:style>
  <w:style w:type="paragraph" w:styleId="983">
    <w:name w:val="xl30"/>
    <w:basedOn w:val="869"/>
    <w:next w:val="983"/>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9"/>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_Style 112"/>
    <w:next w:val="988"/>
    <w:link w:val="869"/>
    <w:uiPriority w:val="99"/>
    <w:semiHidden/>
    <w:rPr>
      <w:sz w:val="21"/>
      <w:szCs w:val="21"/>
      <w:lang w:val="en-US" w:eastAsia="zh-CN" w:bidi="ar-SA"/>
    </w:rPr>
  </w:style>
  <w:style w:type="paragraph" w:styleId="989">
    <w:name w:val="无间隔"/>
    <w:next w:val="989"/>
    <w:link w:val="869"/>
    <w:uiPriority w:val="99"/>
    <w:qFormat/>
    <w:pPr>
      <w:jc w:val="both"/>
      <w:widowControl w:val="off"/>
    </w:pPr>
    <w:rPr>
      <w:sz w:val="21"/>
      <w:szCs w:val="21"/>
      <w:lang w:val="en-US" w:eastAsia="zh-CN" w:bidi="ar-SA"/>
    </w:rPr>
  </w:style>
  <w:style w:type="table" w:styleId="990">
    <w:name w:val="Table Normal"/>
    <w:next w:val="990"/>
    <w:link w:val="869"/>
    <w:qFormat/>
    <w:rPr>
      <w:lang w:val="en-US" w:eastAsia="zh-CN" w:bidi="ar-SA"/>
    </w:rPr>
    <w:tblPr/>
  </w:style>
  <w:style w:type="paragraph" w:styleId="991">
    <w:name w:val="正文文本 211"/>
    <w:basedOn w:val="869"/>
    <w:next w:val="991"/>
    <w:link w:val="869"/>
    <w:uiPriority w:val="99"/>
    <w:qFormat/>
    <w:pPr>
      <w:jc w:val="center"/>
    </w:pPr>
    <w:rPr>
      <w:b/>
      <w:bCs/>
      <w:sz w:val="20"/>
      <w:szCs w:val="20"/>
    </w:r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正文文本12"/>
    <w:basedOn w:val="869"/>
    <w:next w:val="993"/>
    <w:link w:val="869"/>
    <w:uiPriority w:val="1"/>
    <w:qFormat/>
    <w:pPr>
      <w:ind w:left="120"/>
    </w:pPr>
    <w:rPr>
      <w:rFonts w:ascii="宋体" w:hAnsi="宋体" w:eastAsia="宋体" w:cs="宋体"/>
      <w:sz w:val="21"/>
      <w:szCs w:val="21"/>
      <w:lang w:val="zh-CN" w:eastAsia="zh-CN" w:bidi="zh-CN"/>
    </w:rPr>
  </w:style>
  <w:style w:type="paragraph" w:styleId="994">
    <w:name w:val="纯文本1"/>
    <w:basedOn w:val="869"/>
    <w:next w:val="994"/>
    <w:link w:val="869"/>
    <w:qFormat/>
    <w:rPr>
      <w:rFonts w:ascii="宋体" w:hAnsi="Courier New" w:cs="Courier New"/>
    </w:rPr>
  </w:style>
  <w:style w:type="table" w:styleId="995">
    <w:name w:val="网格型1"/>
    <w:basedOn w:val="996"/>
    <w:next w:val="995"/>
    <w:link w:val="869"/>
    <w:qFormat/>
    <w:pPr>
      <w:jc w:val="both"/>
      <w:widowControl w:val="off"/>
    </w:pPr>
    <w:tblPr/>
  </w:style>
  <w:style w:type="table" w:styleId="996">
    <w:name w:val="普通表格1"/>
    <w:next w:val="996"/>
    <w:link w:val="869"/>
    <w:uiPriority w:val="99"/>
    <w:unhideWhenUsed/>
    <w:qFormat/>
    <w:rPr>
      <w:lang w:val="en-US" w:eastAsia="zh-CN" w:bidi="ar-SA"/>
    </w:rPr>
    <w:tbl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4</cp:revision>
  <dcterms:created xsi:type="dcterms:W3CDTF">2026-03-04T06:39:00Z</dcterms:created>
  <dcterms:modified xsi:type="dcterms:W3CDTF">2026-03-17T04:14:53Z</dcterms:modified>
</cp:coreProperties>
</file>