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left="-210" w:right="-210"/>
        <w:jc w:val="center"/>
        <w:spacing w:line="360" w:lineRule="auto"/>
        <w:shd w:val="clear" w:color="auto" w:fill="ffffff"/>
        <w:widowControl/>
        <w:rPr>
          <w:rFonts w:hint="eastAsia" w:ascii="宋体" w:hAnsi="宋体" w:eastAsia="宋体" w:cs="宋体"/>
          <w:b/>
          <w:sz w:val="36"/>
          <w:szCs w:val="36"/>
          <w:highlight w:val="none"/>
          <w:lang w:eastAsia="zh-CN"/>
        </w:rPr>
      </w:pPr>
      <w:r>
        <w:rPr>
          <w:rFonts w:hint="eastAsia" w:ascii="宋体" w:hAnsi="宋体" w:cs="宋体"/>
          <w:b/>
          <w:bCs/>
          <w:sz w:val="36"/>
          <w:szCs w:val="36"/>
          <w:highlight w:val="none"/>
          <w:lang w:eastAsia="zh-CN"/>
        </w:rPr>
        <w:t xml:space="preserve">德国斯图加特经贸推介活动</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竞争性磋商文件</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JSZC-320100-JSGC-C2026-0006</w:t>
      </w:r>
      <w:r>
        <w:rPr>
          <w:rFonts w:hint="eastAsia" w:ascii="宋体" w:hAnsi="宋体" w:cs="宋体"/>
          <w:b/>
          <w:sz w:val="36"/>
          <w:szCs w:val="36"/>
          <w:highlight w:val="none"/>
          <w:lang w:eastAsia="zh-CN"/>
        </w:rPr>
        <w:tab/>
      </w:r>
      <w:r>
        <w:rPr>
          <w:rFonts w:hint="eastAsia" w:ascii="宋体" w:hAnsi="宋体" w:eastAsia="宋体" w:cs="宋体"/>
          <w:b/>
          <w:sz w:val="36"/>
          <w:szCs w:val="36"/>
          <w:highlight w:val="none"/>
        </w:rPr>
        <w:t xml:space="preserve"> </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bCs/>
          <w:sz w:val="36"/>
          <w:szCs w:val="36"/>
          <w:highlight w:val="none"/>
          <w:lang w:eastAsia="zh-CN"/>
        </w:rPr>
      </w:pPr>
      <w:r/>
      <w:bookmarkStart w:id="0" w:name="_Hlk44579555"/>
      <w:r>
        <w:rPr>
          <w:rFonts w:hint="eastAsia" w:ascii="宋体" w:hAnsi="宋体" w:eastAsia="宋体" w:cs="宋体"/>
          <w:b/>
          <w:bCs/>
          <w:sz w:val="36"/>
          <w:szCs w:val="36"/>
          <w:highlight w:val="none"/>
        </w:rPr>
        <w:t xml:space="preserve">采购人：</w:t>
      </w:r>
      <w:r>
        <w:rPr>
          <w:rFonts w:hint="eastAsia" w:ascii="宋体" w:hAnsi="宋体" w:cs="宋体"/>
          <w:b/>
          <w:bCs/>
          <w:sz w:val="36"/>
          <w:szCs w:val="36"/>
          <w:highlight w:val="none"/>
          <w:lang w:eastAsia="zh-CN"/>
        </w:rPr>
        <w:t xml:space="preserve">南京市投资促进局</w:t>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采购代理机构：江苏国采工程咨询有限公司</w:t>
      </w:r>
      <w:bookmarkEnd w:id="0"/>
      <w:r/>
      <w:r/>
    </w:p>
    <w:p>
      <w:pPr>
        <w:jc w:val="center"/>
        <w:spacing w:line="360" w:lineRule="auto"/>
        <w:widowControl/>
        <w:rPr>
          <w:rFonts w:hint="eastAsia" w:ascii="宋体" w:hAnsi="宋体" w:eastAsia="宋体" w:cs="宋体"/>
          <w:b/>
          <w:bCs/>
          <w:sz w:val="36"/>
          <w:szCs w:val="36"/>
          <w:highlight w:val="none"/>
          <w:lang w:eastAsia="zh-CN"/>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cs="宋体"/>
          <w:b/>
          <w:bCs/>
          <w:sz w:val="36"/>
          <w:szCs w:val="36"/>
          <w:highlight w:val="none"/>
          <w:lang w:eastAsia="zh-CN"/>
        </w:rPr>
        <w:t xml:space="preserve">2026年2月</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highlight w:val="none"/>
          <w:lang w:val="zh-CN"/>
        </w:rPr>
      </w:sdtPr>
      <w:sdtContent>
        <w:p>
          <w:pPr>
            <w:pStyle w:val="1219"/>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目录</w:t>
          </w:r>
          <w:r/>
        </w:p>
        <w:p>
          <w:pPr>
            <w:pStyle w:val="1057"/>
            <w:tabs>
              <w:tab w:val="right" w:pos="9016" w:leader="dot"/>
            </w:tabs>
            <w:rPr>
              <w:rFonts w:hint="eastAsia" w:ascii="宋体" w:hAnsi="宋体" w:eastAsia="宋体" w:cs="宋体"/>
              <w:b/>
              <w:bCs/>
              <w:sz w:val="28"/>
              <w:szCs w:val="28"/>
              <w:highlight w:val="none"/>
              <w14:ligatures w14:val="standardContextual"/>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TOC \o "1-1" \h \z \u </w:instrText>
          </w:r>
          <w:r>
            <w:rPr>
              <w:rFonts w:hint="eastAsia" w:ascii="宋体" w:hAnsi="宋体" w:eastAsia="宋体" w:cs="宋体"/>
              <w:b/>
              <w:bCs/>
              <w:sz w:val="28"/>
              <w:szCs w:val="28"/>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"_Toc176878659" </w:instrText>
          </w:r>
          <w:r>
            <w:rPr>
              <w:rFonts w:hint="eastAsia" w:ascii="宋体" w:hAnsi="宋体" w:eastAsia="宋体" w:cs="宋体"/>
              <w:highlight w:val="none"/>
            </w:rPr>
            <w:fldChar w:fldCharType="separate"/>
          </w:r>
          <w:r>
            <w:rPr>
              <w:rStyle w:val="1077"/>
              <w:rFonts w:hint="eastAsia" w:ascii="宋体" w:hAnsi="宋体" w:eastAsia="宋体" w:cs="宋体"/>
              <w:b/>
              <w:bCs/>
              <w:color w:val="auto"/>
              <w:sz w:val="28"/>
              <w:szCs w:val="28"/>
              <w:highlight w:val="none"/>
            </w:rPr>
            <w:t xml:space="preserve">第一章 竞争性磋商公告</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_Toc176878659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r/>
        </w:p>
        <w:p>
          <w:pPr>
            <w:pStyle w:val="1057"/>
            <w:tabs>
              <w:tab w:val="right" w:pos="9016" w:leader="dot"/>
            </w:tabs>
            <w:rPr>
              <w:rFonts w:hint="eastAsia" w:ascii="宋体" w:hAnsi="宋体" w:eastAsia="宋体" w:cs="宋体"/>
              <w:b/>
              <w:bCs/>
              <w:sz w:val="28"/>
              <w:szCs w:val="28"/>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"_Toc176878660" </w:instrText>
          </w:r>
          <w:r>
            <w:rPr>
              <w:rFonts w:hint="eastAsia" w:ascii="宋体" w:hAnsi="宋体" w:eastAsia="宋体" w:cs="宋体"/>
              <w:highlight w:val="none"/>
            </w:rPr>
            <w:fldChar w:fldCharType="separate"/>
          </w:r>
          <w:r>
            <w:rPr>
              <w:rStyle w:val="1077"/>
              <w:rFonts w:hint="eastAsia" w:ascii="宋体" w:hAnsi="宋体" w:eastAsia="宋体" w:cs="宋体"/>
              <w:b/>
              <w:bCs/>
              <w:color w:val="auto"/>
              <w:sz w:val="28"/>
              <w:szCs w:val="28"/>
              <w:highlight w:val="none"/>
            </w:rPr>
            <w:t xml:space="preserve">第二章 竞争性磋商须知</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_Toc176878660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5</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r/>
        </w:p>
        <w:p>
          <w:pPr>
            <w:pStyle w:val="1057"/>
            <w:tabs>
              <w:tab w:val="right" w:pos="9016" w:leader="dot"/>
            </w:tabs>
            <w:rPr>
              <w:rFonts w:hint="eastAsia" w:ascii="宋体" w:hAnsi="宋体" w:eastAsia="宋体" w:cs="宋体"/>
              <w:b/>
              <w:bCs/>
              <w:sz w:val="28"/>
              <w:szCs w:val="28"/>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"_Toc176878661" </w:instrText>
          </w:r>
          <w:r>
            <w:rPr>
              <w:rFonts w:hint="eastAsia" w:ascii="宋体" w:hAnsi="宋体" w:eastAsia="宋体" w:cs="宋体"/>
              <w:highlight w:val="none"/>
            </w:rPr>
            <w:fldChar w:fldCharType="separate"/>
          </w:r>
          <w:r>
            <w:rPr>
              <w:rStyle w:val="1077"/>
              <w:rFonts w:hint="eastAsia" w:ascii="宋体" w:hAnsi="宋体" w:eastAsia="宋体" w:cs="宋体"/>
              <w:b/>
              <w:bCs/>
              <w:color w:val="auto"/>
              <w:sz w:val="28"/>
              <w:szCs w:val="28"/>
              <w:highlight w:val="none"/>
            </w:rPr>
            <w:t xml:space="preserve">第三章 评标标准</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_Toc176878661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16</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r/>
        </w:p>
        <w:p>
          <w:pPr>
            <w:pStyle w:val="1057"/>
            <w:tabs>
              <w:tab w:val="right" w:pos="9016" w:leader="dot"/>
            </w:tabs>
            <w:rPr>
              <w:rFonts w:hint="eastAsia" w:ascii="宋体" w:hAnsi="宋体" w:eastAsia="宋体" w:cs="宋体"/>
              <w:b/>
              <w:bCs/>
              <w:sz w:val="28"/>
              <w:szCs w:val="28"/>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"_Toc176878662" </w:instrText>
          </w:r>
          <w:r>
            <w:rPr>
              <w:rFonts w:hint="eastAsia" w:ascii="宋体" w:hAnsi="宋体" w:eastAsia="宋体" w:cs="宋体"/>
              <w:highlight w:val="none"/>
            </w:rPr>
            <w:fldChar w:fldCharType="separate"/>
          </w:r>
          <w:r>
            <w:rPr>
              <w:rStyle w:val="1077"/>
              <w:rFonts w:hint="eastAsia" w:ascii="宋体" w:hAnsi="宋体" w:eastAsia="宋体" w:cs="宋体"/>
              <w:b/>
              <w:bCs/>
              <w:color w:val="auto"/>
              <w:sz w:val="28"/>
              <w:szCs w:val="28"/>
              <w:highlight w:val="none"/>
            </w:rPr>
            <w:t xml:space="preserve">第四章 采购项目的内容和相关技术要求等</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_Toc176878662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19</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r/>
        </w:p>
        <w:p>
          <w:pPr>
            <w:pStyle w:val="1057"/>
            <w:tabs>
              <w:tab w:val="right" w:pos="9016" w:leader="dot"/>
            </w:tabs>
            <w:rPr>
              <w:rFonts w:hint="eastAsia" w:ascii="宋体" w:hAnsi="宋体" w:eastAsia="宋体" w:cs="宋体"/>
              <w:b/>
              <w:bCs/>
              <w:sz w:val="28"/>
              <w:szCs w:val="28"/>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"_Toc176878663" </w:instrText>
          </w:r>
          <w:r>
            <w:rPr>
              <w:rFonts w:hint="eastAsia" w:ascii="宋体" w:hAnsi="宋体" w:eastAsia="宋体" w:cs="宋体"/>
              <w:highlight w:val="none"/>
            </w:rPr>
            <w:fldChar w:fldCharType="separate"/>
          </w:r>
          <w:r>
            <w:rPr>
              <w:rStyle w:val="1077"/>
              <w:rFonts w:hint="eastAsia" w:ascii="宋体" w:hAnsi="宋体" w:eastAsia="宋体" w:cs="宋体"/>
              <w:b/>
              <w:bCs/>
              <w:color w:val="auto"/>
              <w:sz w:val="28"/>
              <w:szCs w:val="28"/>
              <w:highlight w:val="none"/>
            </w:rPr>
            <w:t xml:space="preserve">第五章 合同主要条款及格式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_Toc176878663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21</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r/>
        </w:p>
        <w:p>
          <w:pPr>
            <w:pStyle w:val="1057"/>
            <w:tabs>
              <w:tab w:val="right" w:pos="9016" w:leader="dot"/>
            </w:tabs>
            <w:rPr>
              <w:rFonts w:hint="eastAsia" w:ascii="宋体" w:hAnsi="宋体" w:eastAsia="宋体" w:cs="宋体"/>
              <w:b/>
              <w:bCs/>
              <w:sz w:val="28"/>
              <w:szCs w:val="28"/>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"_Toc176878664" </w:instrText>
          </w:r>
          <w:r>
            <w:rPr>
              <w:rFonts w:hint="eastAsia" w:ascii="宋体" w:hAnsi="宋体" w:eastAsia="宋体" w:cs="宋体"/>
              <w:highlight w:val="none"/>
            </w:rPr>
            <w:fldChar w:fldCharType="separate"/>
          </w:r>
          <w:r>
            <w:rPr>
              <w:rStyle w:val="1077"/>
              <w:rFonts w:hint="eastAsia" w:ascii="宋体" w:hAnsi="宋体" w:eastAsia="宋体" w:cs="宋体"/>
              <w:b/>
              <w:bCs/>
              <w:color w:val="auto"/>
              <w:sz w:val="28"/>
              <w:szCs w:val="28"/>
              <w:highlight w:val="none"/>
            </w:rPr>
            <w:t xml:space="preserve">第六章 响应文件格式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_Toc176878664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25</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r/>
        </w:p>
        <w:p>
          <w:pPr>
            <w:rPr>
              <w:rFonts w:hint="eastAsia" w:ascii="宋体" w:hAnsi="宋体" w:eastAsia="宋体" w:cs="宋体"/>
              <w:b/>
              <w:bCs/>
              <w:sz w:val="30"/>
              <w:szCs w:val="30"/>
              <w:highlight w:val="none"/>
            </w:rPr>
          </w:pPr>
          <w:r>
            <w:rPr>
              <w:rFonts w:hint="eastAsia" w:ascii="宋体" w:hAnsi="宋体" w:eastAsia="宋体" w:cs="宋体"/>
              <w:b/>
              <w:bCs/>
              <w:sz w:val="28"/>
              <w:szCs w:val="28"/>
              <w:highlight w:val="none"/>
            </w:rPr>
            <w:fldChar w:fldCharType="end"/>
          </w:r>
          <w:r/>
        </w:p>
      </w:sdtContent>
    </w:sdt>
    <w:p>
      <w:pPr>
        <w:pStyle w:val="1057"/>
        <w:tabs>
          <w:tab w:val="right" w:pos="8948" w:leader="dot"/>
        </w:tabs>
        <w:rPr>
          <w:rFonts w:hint="eastAsia" w:ascii="宋体" w:hAnsi="宋体" w:eastAsia="宋体" w:cs="宋体"/>
          <w:szCs w:val="22"/>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\o "1-1" \h \z \u </w:instrText>
      </w:r>
      <w:r>
        <w:rPr>
          <w:rFonts w:hint="eastAsia" w:ascii="宋体" w:hAnsi="宋体" w:eastAsia="宋体" w:cs="宋体"/>
          <w:sz w:val="28"/>
          <w:szCs w:val="28"/>
          <w:highlight w:val="none"/>
        </w:rPr>
        <w:fldChar w:fldCharType="separate"/>
      </w:r>
      <w:r/>
    </w:p>
    <w:p>
      <w:pPr>
        <w:pStyle w:val="1057"/>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p>
    <w:p>
      <w:pPr>
        <w:pStyle w:val="1057"/>
        <w:spacing w:line="480" w:lineRule="auto"/>
        <w:tabs>
          <w:tab w:val="right" w:pos="8306" w:leader="dot"/>
        </w:tabs>
        <w:rPr>
          <w:rFonts w:hint="eastAsia" w:ascii="宋体" w:hAnsi="宋体" w:eastAsia="宋体" w:cs="宋体"/>
          <w:b/>
          <w:sz w:val="28"/>
          <w:szCs w:val="28"/>
          <w:highlight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p>
    <w:p>
      <w:pPr>
        <w:spacing w:line="48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fldChar w:fldCharType="end"/>
      </w:r>
      <w:r/>
    </w:p>
    <w:p>
      <w:pPr>
        <w:jc w:val="left"/>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24"/>
        <w:numPr>
          <w:ilvl w:val="0"/>
          <w:numId w:val="0"/>
        </w:numPr>
        <w:spacing w:line="360" w:lineRule="auto"/>
        <w:rPr>
          <w:rFonts w:hint="eastAsia" w:ascii="宋体" w:hAnsi="宋体" w:eastAsia="宋体" w:cs="宋体"/>
          <w:highlight w:val="none"/>
        </w:rPr>
        <w:sectPr>
          <w:footnotePr/>
          <w:endnotePr/>
          <w:type w:val="nextPage"/>
          <w:pgSz w:w="11906" w:h="16838" w:orient="portrait"/>
          <w:pgMar w:top="1134" w:right="1134" w:bottom="1134" w:left="1134" w:header="850" w:footer="850" w:gutter="0"/>
          <w:pgNumType w:start="0"/>
          <w:cols w:num="1" w:sep="0" w:space="0" w:equalWidth="1"/>
          <w:docGrid w:linePitch="360"/>
          <w:titlePg/>
        </w:sectPr>
      </w:pPr>
      <w:r/>
      <w:bookmarkStart w:id="1" w:name="_Toc176878659"/>
      <w:r/>
      <w:bookmarkStart w:id="2" w:name="_Toc67494806"/>
      <w:r/>
      <w:bookmarkStart w:id="3" w:name="_Hlk43897905"/>
      <w:r/>
      <w:r/>
    </w:p>
    <w:p>
      <w:pPr>
        <w:pStyle w:val="1024"/>
        <w:numPr>
          <w:ilvl w:val="0"/>
          <w:numId w:val="0"/>
        </w:numPr>
        <w:spacing w:line="360" w:lineRule="auto"/>
        <w:rPr>
          <w:rFonts w:hint="eastAsia" w:ascii="宋体" w:hAnsi="宋体" w:eastAsia="宋体" w:cs="宋体"/>
          <w:highlight w:val="none"/>
        </w:rPr>
      </w:pPr>
      <w:r>
        <w:rPr>
          <w:rFonts w:hint="eastAsia" w:ascii="宋体" w:hAnsi="宋体" w:eastAsia="宋体" w:cs="宋体"/>
          <w:highlight w:val="none"/>
        </w:rPr>
        <w:t xml:space="preserve">第一章 竞争性磋商公告</w:t>
      </w:r>
      <w:bookmarkEnd w:id="1"/>
      <w:r/>
      <w:bookmarkEnd w:id="2"/>
      <w:r/>
      <w:r/>
    </w:p>
    <w:p>
      <w:pPr>
        <w:ind w:firstLine="422"/>
        <w:spacing w:line="360" w:lineRule="auto"/>
        <w:widowControl/>
        <w:rPr>
          <w:rFonts w:hint="eastAsia" w:ascii="宋体" w:hAnsi="宋体" w:eastAsia="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highlight w:val="none"/>
        </w:rPr>
        <w:t xml:space="preserve">项目概况</w:t>
      </w:r>
      <w:r/>
    </w:p>
    <w:p>
      <w:pPr>
        <w:ind w:firstLine="420"/>
        <w:spacing w:line="360" w:lineRule="auto"/>
        <w:widowControl/>
        <w:rPr>
          <w:rFonts w:hint="eastAsia" w:ascii="宋体" w:hAnsi="宋体" w:eastAsia="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lang w:eastAsia="zh-CN"/>
        </w:rPr>
        <w:t xml:space="preserve">德国斯图加特经贸推介活动</w:t>
      </w:r>
      <w:r>
        <w:rPr>
          <w:rFonts w:hint="eastAsia" w:ascii="宋体" w:hAnsi="宋体" w:eastAsia="宋体" w:cs="宋体"/>
          <w:highlight w:val="none"/>
        </w:rPr>
        <w:t xml:space="preserve">的潜在供应商应在江苏政府采购网“苏采云”系统获取采购文件，并于</w:t>
      </w:r>
      <w:r>
        <w:rPr>
          <w:rFonts w:hint="eastAsia" w:ascii="宋体" w:hAnsi="宋体" w:cs="宋体"/>
          <w:highlight w:val="none"/>
          <w:lang w:eastAsia="zh-CN"/>
        </w:rPr>
        <w:t xml:space="preserve">2026年2月</w:t>
      </w:r>
      <w:r>
        <w:rPr>
          <w:rFonts w:hint="eastAsia" w:ascii="宋体" w:hAnsi="宋体" w:cs="宋体"/>
          <w:highlight w:val="none"/>
          <w:lang w:val="en-US" w:eastAsia="zh-CN"/>
        </w:rPr>
        <w:t xml:space="preserve">26</w:t>
      </w:r>
      <w:r>
        <w:rPr>
          <w:rFonts w:hint="eastAsia" w:ascii="宋体" w:hAnsi="宋体" w:cs="宋体"/>
          <w:highlight w:val="none"/>
          <w:lang w:eastAsia="zh-CN"/>
        </w:rPr>
        <w:t xml:space="preserve">日</w:t>
      </w:r>
      <w:r>
        <w:rPr>
          <w:rFonts w:hint="eastAsia" w:ascii="宋体" w:hAnsi="宋体" w:eastAsia="宋体" w:cs="宋体"/>
          <w:highlight w:val="none"/>
        </w:rPr>
        <w:t xml:space="preserve">9:30（北京时间）前提交响应文件。</w:t>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一、项目基本情况   </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项目编号：</w:t>
      </w:r>
      <w:r>
        <w:rPr>
          <w:rFonts w:hint="eastAsia" w:ascii="宋体" w:hAnsi="宋体" w:cs="宋体"/>
          <w:bCs/>
          <w:szCs w:val="21"/>
          <w:highlight w:val="none"/>
          <w:lang w:eastAsia="zh-CN"/>
        </w:rPr>
        <w:t xml:space="preserve">JSZC-320100-JSGC-C2026-0006</w:t>
      </w:r>
      <w:r>
        <w:rPr>
          <w:rFonts w:hint="eastAsia" w:ascii="宋体" w:hAnsi="宋体" w:eastAsia="宋体" w:cs="宋体"/>
          <w:bCs/>
          <w:szCs w:val="21"/>
          <w:highlight w:val="none"/>
        </w:rPr>
        <w:t xml:space="preserve">  </w:t>
      </w:r>
      <w:r/>
    </w:p>
    <w:p>
      <w:pPr>
        <w:ind w:firstLine="420"/>
        <w:jc w:val="left"/>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项目名称：</w:t>
      </w:r>
      <w:r>
        <w:rPr>
          <w:rFonts w:hint="eastAsia" w:ascii="宋体" w:hAnsi="宋体" w:cs="宋体"/>
          <w:bCs/>
          <w:szCs w:val="21"/>
          <w:highlight w:val="none"/>
          <w:lang w:eastAsia="zh-CN"/>
        </w:rPr>
        <w:t xml:space="preserve">德国斯图加特经贸推介活动</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采购方式：竞争性磋商</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预算金额</w:t>
      </w:r>
      <w:r>
        <w:rPr>
          <w:rFonts w:hint="eastAsia" w:ascii="宋体" w:hAnsi="宋体" w:eastAsia="宋体" w:cs="宋体"/>
          <w:bCs/>
          <w:szCs w:val="21"/>
          <w:highlight w:val="none"/>
        </w:rPr>
        <w:t xml:space="preserve">：</w:t>
      </w:r>
      <w:bookmarkStart w:id="4" w:name="OLE_LINK2"/>
      <w:r>
        <w:rPr>
          <w:rFonts w:hint="eastAsia" w:ascii="宋体" w:hAnsi="宋体" w:cs="宋体"/>
          <w:bCs/>
          <w:szCs w:val="21"/>
          <w:highlight w:val="none"/>
          <w:lang w:val="en-US" w:eastAsia="zh-CN"/>
        </w:rPr>
        <w:t xml:space="preserve">200</w:t>
      </w:r>
      <w:r>
        <w:rPr>
          <w:rFonts w:hint="eastAsia" w:ascii="宋体" w:hAnsi="宋体" w:eastAsia="宋体" w:cs="宋体"/>
          <w:bCs/>
          <w:szCs w:val="21"/>
          <w:highlight w:val="none"/>
        </w:rPr>
        <w:t xml:space="preserve">万元</w:t>
      </w:r>
      <w:bookmarkEnd w:id="4"/>
      <w:r/>
      <w:r/>
    </w:p>
    <w:p>
      <w:pPr>
        <w:ind w:firstLine="420"/>
        <w:jc w:val="left"/>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最高限价（如有）</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200</w:t>
      </w:r>
      <w:r>
        <w:rPr>
          <w:rFonts w:hint="eastAsia" w:ascii="宋体" w:hAnsi="宋体" w:eastAsia="宋体" w:cs="宋体"/>
          <w:bCs/>
          <w:szCs w:val="21"/>
          <w:highlight w:val="none"/>
        </w:rPr>
        <w:t xml:space="preserve">万元（报价超过最高限价作无效投标处理）</w:t>
      </w:r>
      <w:r/>
    </w:p>
    <w:p>
      <w:pPr>
        <w:ind w:firstLine="420"/>
        <w:jc w:val="left"/>
        <w:spacing w:line="360" w:lineRule="auto"/>
        <w:shd w:val="clear" w:color="auto" w:fill="ffffff"/>
        <w:widowControl/>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采购需求：</w:t>
      </w:r>
      <w:r>
        <w:rPr>
          <w:rFonts w:hint="eastAsia" w:ascii="宋体" w:hAnsi="宋体" w:eastAsia="宋体" w:cs="宋体"/>
          <w:bCs/>
          <w:szCs w:val="21"/>
          <w:highlight w:val="none"/>
          <w:lang w:val="en-US" w:eastAsia="zh-CN"/>
        </w:rPr>
        <w:t xml:space="preserve">斯图加特“南京日”经贸推介会的策划、执行、会务等活动执行全过程保障。</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合同履行期限：</w:t>
      </w:r>
      <w:r>
        <w:rPr>
          <w:rFonts w:hint="eastAsia" w:ascii="宋体" w:hAnsi="宋体" w:cs="宋体"/>
          <w:bCs/>
          <w:color w:val="auto"/>
          <w:szCs w:val="21"/>
          <w:highlight w:val="none"/>
          <w:lang w:val="en-US" w:eastAsia="zh-CN"/>
        </w:rPr>
        <w:t xml:space="preserve">自合同签订之日起至论坛结束</w:t>
      </w:r>
      <w:r>
        <w:rPr>
          <w:rFonts w:hint="eastAsia" w:ascii="宋体" w:hAnsi="宋体" w:eastAsia="宋体" w:cs="宋体"/>
          <w:bCs/>
          <w:color w:val="auto"/>
          <w:szCs w:val="21"/>
          <w:highlight w:val="none"/>
          <w:lang w:val="en-US" w:eastAsia="zh-CN"/>
        </w:rPr>
        <w:t xml:space="preserve">。</w:t>
      </w:r>
      <w:r/>
    </w:p>
    <w:p>
      <w:pPr>
        <w:ind w:firstLine="420"/>
        <w:jc w:val="left"/>
        <w:spacing w:line="360" w:lineRule="auto"/>
        <w:shd w:val="clear" w:color="auto" w:fill="ffffff"/>
        <w:widowControl/>
        <w:rPr>
          <w:rFonts w:hint="eastAsia" w:ascii="宋体" w:hAnsi="宋体" w:eastAsia="宋体" w:cs="宋体"/>
          <w:bCs/>
          <w:szCs w:val="21"/>
          <w:highlight w:val="none"/>
        </w:rPr>
      </w:pPr>
      <w:r/>
      <w:bookmarkStart w:id="5" w:name="_Hlk77845455"/>
      <w:r/>
      <w:bookmarkStart w:id="6" w:name="_Hlk128055931"/>
      <w:r>
        <w:rPr>
          <w:rFonts w:hint="eastAsia" w:ascii="宋体" w:hAnsi="宋体" w:eastAsia="宋体" w:cs="宋体"/>
          <w:bCs/>
          <w:szCs w:val="21"/>
          <w:highlight w:val="none"/>
        </w:rPr>
        <w:t xml:space="preserve">本项目</w:t>
      </w:r>
      <w:bookmarkStart w:id="7" w:name="_Hlk84582886"/>
      <w:r>
        <w:rPr>
          <w:rFonts w:hint="eastAsia" w:ascii="宋体" w:hAnsi="宋体" w:eastAsia="宋体" w:cs="宋体"/>
          <w:bCs/>
          <w:szCs w:val="21"/>
          <w:highlight w:val="none"/>
        </w:rPr>
        <w:t xml:space="preserve">（是/否）接受</w:t>
      </w:r>
      <w:bookmarkEnd w:id="7"/>
      <w:r>
        <w:rPr>
          <w:rFonts w:hint="eastAsia" w:ascii="宋体" w:hAnsi="宋体" w:eastAsia="宋体" w:cs="宋体"/>
          <w:bCs/>
          <w:szCs w:val="21"/>
          <w:highlight w:val="none"/>
        </w:rPr>
        <w:t xml:space="preserve">联合体投标：否。</w:t>
      </w:r>
      <w:bookmarkEnd w:id="5"/>
      <w:r/>
      <w:bookmarkEnd w:id="6"/>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二、申请人的资格要求</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（一）满足《中华人民共和国政府采购法》第二十二条规定：</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szCs w:val="21"/>
          <w:highlight w:val="none"/>
        </w:rPr>
      </w:pPr>
      <w:r/>
      <w:bookmarkStart w:id="8" w:name="_Hlk163569255"/>
      <w:r>
        <w:rPr>
          <w:rFonts w:hint="eastAsia" w:ascii="宋体" w:hAnsi="宋体" w:eastAsia="宋体" w:cs="宋体"/>
          <w:bCs/>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8"/>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szCs w:val="21"/>
          <w:highlight w:val="none"/>
        </w:rPr>
        <w:t xml:space="preserve">或证明材料</w:t>
      </w:r>
      <w:bookmarkEnd w:id="9"/>
      <w:r>
        <w:rPr>
          <w:rFonts w:hint="eastAsia" w:ascii="宋体" w:hAnsi="宋体" w:eastAsia="宋体" w:cs="宋体"/>
          <w:bCs/>
          <w:szCs w:val="21"/>
          <w:highlight w:val="none"/>
        </w:rPr>
        <w:t xml:space="preserve">）；</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w:t>
      </w:r>
      <w:bookmarkStart w:id="10" w:name="_Hlk169006514"/>
      <w:r>
        <w:rPr>
          <w:rFonts w:hint="eastAsia" w:ascii="宋体" w:hAnsi="宋体" w:eastAsia="宋体" w:cs="宋体"/>
          <w:bCs/>
          <w:szCs w:val="21"/>
          <w:highlight w:val="none"/>
        </w:rPr>
        <w:t xml:space="preserve">具有依法缴纳税收和社会保障资金的良好记录</w:t>
      </w:r>
      <w:bookmarkStart w:id="11" w:name="_Hlk168994408"/>
      <w:r>
        <w:rPr>
          <w:rFonts w:hint="eastAsia" w:ascii="宋体" w:hAnsi="宋体" w:eastAsia="宋体" w:cs="宋体"/>
          <w:bCs/>
          <w:szCs w:val="21"/>
          <w:highlight w:val="none"/>
        </w:rPr>
        <w:t xml:space="preserve">（提供参加本次政府采购活动前一年内至少一个月缴纳社会保险的凭据及缴纳税收凭据）</w:t>
      </w:r>
      <w:bookmarkEnd w:id="11"/>
      <w:r>
        <w:rPr>
          <w:rFonts w:hint="eastAsia" w:ascii="宋体" w:hAnsi="宋体" w:eastAsia="宋体" w:cs="宋体"/>
          <w:bCs/>
          <w:szCs w:val="21"/>
          <w:highlight w:val="none"/>
        </w:rPr>
        <w:t xml:space="preserve">；</w:t>
      </w:r>
      <w:bookmarkEnd w:id="10"/>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w:t>
      </w:r>
      <w:bookmarkStart w:id="12" w:name="_Hlk67996638"/>
      <w:r/>
      <w:bookmarkStart w:id="13" w:name="_Hlk67648547"/>
      <w:r>
        <w:rPr>
          <w:rFonts w:hint="eastAsia" w:ascii="宋体" w:hAnsi="宋体" w:eastAsia="宋体" w:cs="宋体"/>
          <w:bCs/>
          <w:szCs w:val="21"/>
          <w:highlight w:val="none"/>
        </w:rPr>
        <w:t xml:space="preserve">无。</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w:t>
      </w:r>
      <w:r>
        <w:rPr>
          <w:rFonts w:hint="eastAsia" w:ascii="宋体" w:hAnsi="宋体" w:eastAsia="宋体" w:cs="宋体"/>
          <w:bCs/>
          <w:szCs w:val="21"/>
          <w:highlight w:val="none"/>
        </w:rPr>
        <w:t xml:space="preserve">本项目特定资格要求</w:t>
      </w:r>
      <w:bookmarkEnd w:id="12"/>
      <w:r>
        <w:rPr>
          <w:rFonts w:hint="eastAsia" w:ascii="宋体" w:hAnsi="宋体" w:eastAsia="宋体" w:cs="宋体"/>
          <w:bCs/>
          <w:szCs w:val="21"/>
          <w:highlight w:val="none"/>
        </w:rPr>
        <w:t xml:space="preserve">：</w:t>
      </w:r>
      <w:bookmarkEnd w:id="13"/>
      <w:r>
        <w:rPr>
          <w:rFonts w:hint="eastAsia" w:ascii="宋体" w:hAnsi="宋体" w:eastAsia="宋体" w:cs="宋体"/>
          <w:bCs/>
          <w:szCs w:val="21"/>
          <w:highlight w:val="none"/>
        </w:rPr>
        <w:t xml:space="preserve">无。</w:t>
      </w:r>
      <w:r/>
    </w:p>
    <w:p>
      <w:pPr>
        <w:ind w:firstLine="422"/>
        <w:jc w:val="left"/>
        <w:spacing w:line="360" w:lineRule="auto"/>
        <w:shd w:val="clear" w:color="auto" w:fill="ffffff"/>
        <w:widowControl/>
        <w:rPr>
          <w:rFonts w:hint="eastAsia" w:ascii="宋体" w:hAnsi="宋体" w:eastAsia="宋体" w:cs="宋体"/>
          <w:b/>
          <w:szCs w:val="21"/>
          <w:highlight w:val="none"/>
        </w:rPr>
      </w:pPr>
      <w:r/>
      <w:bookmarkStart w:id="14" w:name="_Hlk77845490"/>
      <w:r/>
      <w:bookmarkStart w:id="15" w:name="_Hlk77846375"/>
      <w:r>
        <w:rPr>
          <w:rFonts w:hint="eastAsia" w:ascii="宋体" w:hAnsi="宋体" w:eastAsia="宋体" w:cs="宋体"/>
          <w:b/>
          <w:szCs w:val="21"/>
          <w:highlight w:val="none"/>
        </w:rPr>
        <w:t xml:space="preserve">三、获取采购文件</w:t>
      </w:r>
      <w:r/>
    </w:p>
    <w:p>
      <w:pPr>
        <w:ind w:firstLine="420"/>
        <w:jc w:val="left"/>
        <w:spacing w:line="360" w:lineRule="auto"/>
        <w:shd w:val="clear" w:color="auto" w:fill="ffffff"/>
        <w:widowControl/>
        <w:rPr>
          <w:rFonts w:hint="eastAsia" w:ascii="宋体" w:hAnsi="宋体" w:eastAsia="宋体" w:cs="宋体"/>
          <w:szCs w:val="21"/>
          <w:highlight w:val="none"/>
        </w:rPr>
      </w:pPr>
      <w:r/>
      <w:bookmarkStart w:id="16" w:name="_Hlk167288387"/>
      <w:r>
        <w:rPr>
          <w:rFonts w:hint="eastAsia" w:ascii="宋体" w:hAnsi="宋体" w:eastAsia="宋体" w:cs="宋体"/>
          <w:szCs w:val="21"/>
          <w:highlight w:val="none"/>
        </w:rPr>
        <w:t xml:space="preserve">时间：自磋商文件公告发布之日起5个工作日</w:t>
      </w:r>
      <w:bookmarkEnd w:id="14"/>
      <w:r/>
      <w:r/>
    </w:p>
    <w:p>
      <w:pPr>
        <w:ind w:firstLine="420"/>
        <w:jc w:val="left"/>
        <w:spacing w:line="360" w:lineRule="auto"/>
        <w:shd w:val="clear" w:color="auto" w:fill="ffffff"/>
        <w:widowControl/>
        <w:rPr>
          <w:rFonts w:hint="eastAsia" w:ascii="宋体" w:hAnsi="宋体" w:eastAsia="宋体" w:cs="宋体"/>
          <w:szCs w:val="21"/>
          <w:highlight w:val="none"/>
        </w:rPr>
      </w:pPr>
      <w:r/>
      <w:bookmarkStart w:id="17" w:name="_Hlk77845475"/>
      <w:r>
        <w:rPr>
          <w:rFonts w:hint="eastAsia" w:ascii="宋体" w:hAnsi="宋体" w:eastAsia="宋体" w:cs="宋体"/>
          <w:szCs w:val="21"/>
          <w:highlight w:val="none"/>
        </w:rPr>
        <w:t xml:space="preserve">地点：</w:t>
      </w:r>
      <w:r>
        <w:rPr>
          <w:rFonts w:hint="eastAsia" w:ascii="宋体" w:hAnsi="宋体" w:eastAsia="宋体" w:cs="宋体"/>
          <w:szCs w:val="21"/>
          <w:highlight w:val="none"/>
        </w:rPr>
        <w:t xml:space="preserve">江苏政府采购网“苏采云”系统</w:t>
      </w:r>
      <w:r/>
    </w:p>
    <w:p>
      <w:pPr>
        <w:ind w:firstLine="420"/>
        <w:jc w:val="left"/>
        <w:spacing w:line="360" w:lineRule="auto"/>
        <w:shd w:val="clear" w:color="auto" w:fill="ffffff"/>
        <w:widowControl/>
        <w:rPr>
          <w:rFonts w:hint="eastAsia" w:ascii="宋体" w:hAnsi="宋体" w:eastAsia="宋体" w:cs="宋体"/>
          <w:szCs w:val="21"/>
          <w:highlight w:val="none"/>
        </w:rPr>
      </w:pPr>
      <w:r/>
      <w:bookmarkStart w:id="18" w:name="_Hlk168491228"/>
      <w:r/>
      <w:bookmarkStart w:id="19" w:name="_Hlk168491149"/>
      <w:r/>
      <w:bookmarkStart w:id="20" w:name="_Hlk75168366"/>
      <w:r>
        <w:rPr>
          <w:rFonts w:hint="eastAsia" w:ascii="宋体" w:hAnsi="宋体" w:eastAsia="宋体" w:cs="宋体"/>
          <w:szCs w:val="21"/>
          <w:highlight w:val="none"/>
        </w:rPr>
        <w:t xml:space="preserve">方式：供应商</w:t>
      </w:r>
      <w:r>
        <w:rPr>
          <w:rFonts w:hint="eastAsia" w:ascii="宋体" w:hAnsi="宋体" w:cs="宋体"/>
          <w:szCs w:val="21"/>
          <w:highlight w:val="none"/>
          <w:lang w:eastAsia="zh-CN"/>
        </w:rPr>
        <w:t xml:space="preserve">登录</w:t>
      </w:r>
      <w:r>
        <w:rPr>
          <w:rFonts w:hint="eastAsia" w:ascii="宋体" w:hAnsi="宋体" w:eastAsia="宋体" w:cs="宋体"/>
          <w:szCs w:val="21"/>
          <w:highlight w:val="none"/>
        </w:rPr>
        <w:t xml:space="preserve">江苏政府采购网，在网站首页点击“</w:t>
      </w:r>
      <w:r>
        <w:rPr>
          <w:rFonts w:hint="eastAsia" w:ascii="宋体" w:hAnsi="宋体" w:eastAsia="宋体" w:cs="宋体"/>
          <w:szCs w:val="21"/>
          <w:highlight w:val="none"/>
        </w:rPr>
        <w:t xml:space="preserve">苏采云”系统</w:t>
      </w:r>
      <w:r>
        <w:rPr>
          <w:rFonts w:hint="eastAsia" w:ascii="宋体" w:hAnsi="宋体" w:eastAsia="宋体" w:cs="宋体"/>
          <w:bCs/>
          <w:szCs w:val="21"/>
          <w:highlight w:val="none"/>
        </w:rPr>
        <w:t xml:space="preserve">自行免费下载</w:t>
      </w:r>
      <w:bookmarkEnd w:id="18"/>
      <w:r/>
      <w:bookmarkEnd w:id="16"/>
      <w:r/>
      <w:bookmarkEnd w:id="19"/>
      <w:r/>
      <w:bookmarkEnd w:id="20"/>
      <w:r/>
      <w:r/>
    </w:p>
    <w:p>
      <w:pPr>
        <w:ind w:firstLine="420"/>
        <w:spacing w:line="360" w:lineRule="auto"/>
        <w:widowControl/>
        <w:rPr>
          <w:rFonts w:hint="eastAsia" w:ascii="宋体" w:hAnsi="宋体" w:eastAsia="宋体" w:cs="宋体"/>
          <w:szCs w:val="21"/>
          <w:highlight w:val="none"/>
        </w:rPr>
      </w:pPr>
      <w:r/>
      <w:bookmarkStart w:id="21" w:name="_Hlk95487722"/>
      <w:r/>
      <w:bookmarkStart w:id="22" w:name="_Hlk128043211"/>
      <w:r>
        <w:rPr>
          <w:rFonts w:hint="eastAsia" w:ascii="宋体" w:hAnsi="宋体" w:eastAsia="宋体" w:cs="宋体"/>
          <w:szCs w:val="21"/>
          <w:highlight w:val="none"/>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四、</w:t>
      </w:r>
      <w:bookmarkStart w:id="23" w:name="_Hlk44579106"/>
      <w:r>
        <w:rPr>
          <w:rFonts w:hint="eastAsia" w:ascii="宋体" w:hAnsi="宋体" w:eastAsia="宋体" w:cs="宋体"/>
          <w:b/>
          <w:szCs w:val="21"/>
          <w:highlight w:val="none"/>
        </w:rPr>
        <w:t xml:space="preserve">响应文件</w:t>
      </w:r>
      <w:bookmarkEnd w:id="23"/>
      <w:r>
        <w:rPr>
          <w:rFonts w:hint="eastAsia" w:ascii="宋体" w:hAnsi="宋体" w:eastAsia="宋体" w:cs="宋体"/>
          <w:b/>
          <w:szCs w:val="21"/>
          <w:highlight w:val="none"/>
        </w:rPr>
        <w:t xml:space="preserve">提交</w:t>
      </w:r>
      <w:r/>
    </w:p>
    <w:p>
      <w:pPr>
        <w:ind w:firstLine="420"/>
        <w:jc w:val="left"/>
        <w:spacing w:line="360" w:lineRule="auto"/>
        <w:shd w:val="clear" w:color="auto" w:fill="ffffff"/>
        <w:widowControl/>
        <w:rPr>
          <w:rFonts w:hint="eastAsia" w:ascii="宋体" w:hAnsi="宋体" w:eastAsia="宋体" w:cs="宋体"/>
          <w:szCs w:val="21"/>
          <w:highlight w:val="none"/>
        </w:rPr>
      </w:pPr>
      <w:r/>
      <w:bookmarkStart w:id="24" w:name="_Hlk44575721"/>
      <w:r>
        <w:rPr>
          <w:rFonts w:hint="eastAsia" w:ascii="宋体" w:hAnsi="宋体" w:eastAsia="宋体" w:cs="宋体"/>
          <w:szCs w:val="21"/>
          <w:highlight w:val="none"/>
        </w:rPr>
        <w:t xml:space="preserve">截止时间：</w:t>
      </w:r>
      <w:r>
        <w:rPr>
          <w:rFonts w:hint="eastAsia" w:ascii="宋体" w:hAnsi="宋体" w:cs="宋体"/>
          <w:szCs w:val="21"/>
          <w:highlight w:val="none"/>
          <w:lang w:eastAsia="zh-CN"/>
        </w:rPr>
        <w:t xml:space="preserve">2026年2月</w:t>
      </w:r>
      <w:r>
        <w:rPr>
          <w:rFonts w:hint="eastAsia" w:ascii="宋体" w:hAnsi="宋体" w:cs="宋体"/>
          <w:szCs w:val="21"/>
          <w:highlight w:val="none"/>
          <w:lang w:val="en-US" w:eastAsia="zh-CN"/>
        </w:rPr>
        <w:t xml:space="preserve">26</w:t>
      </w:r>
      <w:r>
        <w:rPr>
          <w:rFonts w:hint="eastAsia" w:ascii="宋体" w:hAnsi="宋体" w:cs="宋体"/>
          <w:szCs w:val="21"/>
          <w:highlight w:val="none"/>
          <w:lang w:eastAsia="zh-CN"/>
        </w:rPr>
        <w:t xml:space="preserve">日</w:t>
      </w:r>
      <w:r>
        <w:rPr>
          <w:rFonts w:hint="eastAsia" w:ascii="宋体" w:hAnsi="宋体" w:eastAsia="宋体" w:cs="宋体"/>
          <w:szCs w:val="21"/>
          <w:highlight w:val="none"/>
        </w:rPr>
        <w:t xml:space="preserve"> 9:30</w:t>
      </w:r>
      <w:bookmarkEnd w:id="24"/>
      <w:r>
        <w:rPr>
          <w:rFonts w:hint="eastAsia" w:ascii="宋体" w:hAnsi="宋体" w:eastAsia="宋体" w:cs="宋体"/>
          <w:szCs w:val="21"/>
          <w:highlight w:val="none"/>
        </w:rPr>
        <w:t xml:space="preserve"> （北京时间）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地点：江苏政府采购网</w:t>
      </w:r>
      <w:bookmarkStart w:id="25" w:name="OLE_LINK21"/>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苏采云”系统</w:t>
      </w:r>
      <w:bookmarkEnd w:id="25"/>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五、开启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时间：</w:t>
      </w:r>
      <w:r>
        <w:rPr>
          <w:rFonts w:hint="eastAsia" w:ascii="宋体" w:hAnsi="宋体" w:cs="宋体"/>
          <w:szCs w:val="21"/>
          <w:highlight w:val="none"/>
          <w:lang w:eastAsia="zh-CN"/>
        </w:rPr>
        <w:t xml:space="preserve">2026年2月</w:t>
      </w:r>
      <w:r>
        <w:rPr>
          <w:rFonts w:hint="eastAsia" w:ascii="宋体" w:hAnsi="宋体" w:cs="宋体"/>
          <w:szCs w:val="21"/>
          <w:highlight w:val="none"/>
          <w:lang w:val="en-US" w:eastAsia="zh-CN"/>
        </w:rPr>
        <w:t xml:space="preserve">26</w:t>
      </w:r>
      <w:r>
        <w:rPr>
          <w:rFonts w:hint="eastAsia" w:ascii="宋体" w:hAnsi="宋体" w:cs="宋体"/>
          <w:szCs w:val="21"/>
          <w:highlight w:val="none"/>
          <w:lang w:eastAsia="zh-CN"/>
        </w:rPr>
        <w:t xml:space="preserve">日</w:t>
      </w:r>
      <w:r>
        <w:rPr>
          <w:rFonts w:hint="eastAsia" w:ascii="宋体" w:hAnsi="宋体" w:eastAsia="宋体" w:cs="宋体"/>
          <w:szCs w:val="21"/>
          <w:highlight w:val="none"/>
        </w:rPr>
        <w:t xml:space="preserve"> 9:30 （北京时间）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地点：“</w:t>
      </w:r>
      <w:r>
        <w:rPr>
          <w:rFonts w:hint="eastAsia" w:ascii="宋体" w:hAnsi="宋体" w:eastAsia="宋体" w:cs="宋体"/>
          <w:szCs w:val="21"/>
          <w:highlight w:val="none"/>
        </w:rPr>
        <w:t xml:space="preserve">苏采云”系统</w:t>
      </w:r>
      <w:r>
        <w:rPr>
          <w:rFonts w:hint="eastAsia" w:ascii="宋体" w:hAnsi="宋体" w:eastAsia="宋体" w:cs="宋体"/>
          <w:szCs w:val="21"/>
          <w:highlight w:val="none"/>
        </w:rPr>
        <w:t xml:space="preserve">开标大厅</w:t>
      </w:r>
      <w:r/>
    </w:p>
    <w:p>
      <w:pPr>
        <w:ind w:firstLine="422"/>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六、公告期限</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自本公告发布之日起3个工作日。</w:t>
      </w:r>
      <w:r/>
    </w:p>
    <w:p>
      <w:pPr>
        <w:ind w:firstLine="422"/>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lang w:val="zh-CN"/>
        </w:rPr>
        <w:t xml:space="preserve">七</w:t>
      </w:r>
      <w:r>
        <w:rPr>
          <w:rFonts w:hint="eastAsia" w:ascii="宋体" w:hAnsi="宋体" w:eastAsia="宋体" w:cs="宋体"/>
          <w:b/>
          <w:bCs/>
          <w:szCs w:val="21"/>
          <w:highlight w:val="none"/>
        </w:rPr>
        <w:t xml:space="preserve">、其他补充事宜</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highlight w:val="none"/>
          <w:shd w:val="clear" w:color="auto" w:fill="ffffff"/>
        </w:rPr>
        <w:t xml:space="preserve"> 本项目根据中小企业划型标准</w:t>
      </w:r>
      <w:r>
        <w:rPr>
          <w:rFonts w:hint="eastAsia" w:ascii="宋体" w:hAnsi="宋体" w:eastAsia="宋体" w:cs="宋体"/>
          <w:bCs/>
          <w:szCs w:val="21"/>
          <w:highlight w:val="none"/>
        </w:rPr>
        <w:t xml:space="preserve">属于：</w:t>
      </w:r>
      <w:r>
        <w:rPr>
          <w:rFonts w:hint="eastAsia" w:ascii="宋体" w:hAnsi="宋体" w:cs="宋体"/>
          <w:bCs/>
          <w:szCs w:val="21"/>
          <w:highlight w:val="none"/>
          <w:lang w:eastAsia="zh-CN"/>
        </w:rPr>
        <w:t xml:space="preserve">租赁和商务服务业</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eastAsia="宋体" w:cs="宋体"/>
          <w:bCs/>
          <w:szCs w:val="21"/>
          <w:highlight w:val="none"/>
        </w:rPr>
        <w:t xml:space="preserve"> 本项目在南京公共采购信息网、江苏政府采购网、中国政府采购网发布公告（其他媒体转载无效）。</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lang w:val="en-US" w:eastAsia="zh-CN"/>
        </w:rPr>
        <w:t xml:space="preserve">3. </w:t>
      </w:r>
      <w:r>
        <w:rPr>
          <w:rFonts w:hint="eastAsia" w:ascii="宋体" w:hAnsi="宋体" w:eastAsia="宋体" w:cs="宋体"/>
          <w:bCs/>
          <w:szCs w:val="21"/>
          <w:highlight w:val="none"/>
        </w:rPr>
        <w:t xml:space="preserve">本项目不专门面向中小微企业采购，执行价格扣除优惠政策，</w:t>
      </w:r>
      <w:r>
        <w:rPr>
          <w:rFonts w:hint="eastAsia" w:ascii="宋体" w:hAnsi="宋体" w:eastAsia="宋体" w:cs="宋体"/>
          <w:szCs w:val="21"/>
          <w:highlight w:val="none"/>
        </w:rPr>
        <w:t xml:space="preserve">具体内容详见竞争性磋商文件第二章政策功能。</w:t>
      </w:r>
      <w:r/>
    </w:p>
    <w:p>
      <w:pPr>
        <w:ind w:firstLine="420"/>
        <w:jc w:val="left"/>
        <w:spacing w:line="360" w:lineRule="auto"/>
        <w:rPr>
          <w:rFonts w:hint="eastAsia" w:ascii="宋体" w:hAnsi="宋体" w:eastAsia="宋体" w:cs="宋体"/>
          <w:bCs/>
          <w:szCs w:val="21"/>
          <w:highlight w:val="none"/>
          <w:u w:val="single"/>
        </w:rPr>
      </w:pP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 勘察现场或答疑：采购人不统一组织，有需要的供应商可自行勘察。</w:t>
      </w:r>
      <w:r/>
    </w:p>
    <w:p>
      <w:pPr>
        <w:ind w:firstLine="422"/>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lang w:val="zh-CN"/>
        </w:rPr>
        <w:t xml:space="preserve">. 拒绝下述供应商参加本次采购活动</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（4）供应商未提供《南京市政府采购供应商信用记录表暨信用承诺书》。</w:t>
      </w:r>
      <w:r/>
    </w:p>
    <w:p>
      <w:pPr>
        <w:ind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w:t>
      </w:r>
      <w:r>
        <w:rPr>
          <w:rFonts w:hint="eastAsia" w:ascii="宋体" w:hAnsi="宋体" w:eastAsia="宋体" w:cs="宋体"/>
          <w:b/>
          <w:sz w:val="28"/>
          <w:szCs w:val="28"/>
          <w:highlight w:val="none"/>
        </w:rPr>
        <w:t xml:space="preserve"> </w:t>
      </w:r>
      <w:r>
        <w:rPr>
          <w:rFonts w:hint="eastAsia" w:ascii="宋体" w:hAnsi="宋体" w:eastAsia="宋体" w:cs="宋体"/>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"http://www.ccgp-jiangsu.gov.cn/jiangsu/zlxz/ee/ee3a4bc5a3454aa2b0d9312230633ce9.html" </w:instrText>
      </w:r>
      <w:r>
        <w:rPr>
          <w:rFonts w:hint="eastAsia" w:ascii="宋体" w:hAnsi="宋体" w:eastAsia="宋体" w:cs="宋体"/>
          <w:highlight w:val="none"/>
        </w:rPr>
        <w:fldChar w:fldCharType="separate"/>
      </w:r>
      <w:r>
        <w:rPr>
          <w:rStyle w:val="1077"/>
          <w:rFonts w:hint="eastAsia" w:ascii="宋体" w:hAnsi="宋体" w:eastAsia="宋体" w:cs="宋体"/>
          <w:b/>
          <w:color w:val="auto"/>
          <w:szCs w:val="21"/>
          <w:highlight w:val="none"/>
        </w:rPr>
        <w:t xml:space="preserve">下载地址</w:t>
      </w:r>
      <w:r>
        <w:rPr>
          <w:rStyle w:val="1077"/>
          <w:rFonts w:hint="eastAsia" w:ascii="宋体" w:hAnsi="宋体" w:eastAsia="宋体" w:cs="宋体"/>
          <w:b/>
          <w:color w:val="auto"/>
          <w:szCs w:val="21"/>
          <w:highlight w:val="none"/>
        </w:rPr>
        <w:fldChar w:fldCharType="end"/>
      </w:r>
      <w:r>
        <w:rPr>
          <w:rFonts w:hint="eastAsia" w:ascii="宋体" w:hAnsi="宋体" w:eastAsia="宋体" w:cs="宋体"/>
          <w:b/>
          <w:szCs w:val="21"/>
          <w:highlight w:val="none"/>
        </w:rPr>
        <w:t xml:space="preserve">（http：//www.ccgp-jiangsu.gov.cn/jiangsu/zlxz/ee/ee3a4bc5a3454aa2b0d9312230633ce9.html）。“苏采云”南京地区客服热线025-83633744、025-83633743。</w:t>
      </w:r>
      <w:r/>
    </w:p>
    <w:p>
      <w:pPr>
        <w:ind w:firstLine="420"/>
        <w:jc w:val="left"/>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 有关本次招标的事项若存在变动或修改，请及时关注“南京公共采购信息网”、“江苏政府采购网”、“中国政府采购网”更正公告。</w:t>
      </w:r>
      <w:r/>
    </w:p>
    <w:p>
      <w:pPr>
        <w:ind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8</w:t>
      </w:r>
      <w:r>
        <w:rPr>
          <w:rFonts w:hint="eastAsia" w:ascii="宋体" w:hAnsi="宋体" w:eastAsia="宋体" w:cs="宋体"/>
          <w:b/>
          <w:szCs w:val="21"/>
          <w:highlight w:val="none"/>
        </w:rPr>
        <w:t xml:space="preserve">. 政府采购信用承诺</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w:t>
      </w:r>
      <w:r>
        <w:rPr>
          <w:rFonts w:hint="eastAsia" w:ascii="宋体" w:hAnsi="宋体" w:eastAsia="宋体" w:cs="宋体"/>
          <w:szCs w:val="21"/>
          <w:highlight w:val="none"/>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w:t>
      </w:r>
      <w:r>
        <w:rPr>
          <w:rFonts w:hint="eastAsia" w:ascii="宋体" w:hAnsi="宋体" w:cs="宋体"/>
          <w:szCs w:val="21"/>
          <w:highlight w:val="none"/>
          <w:lang w:eastAsia="zh-CN"/>
        </w:rPr>
        <w:t xml:space="preserve">并加</w:t>
      </w:r>
      <w:r>
        <w:rPr>
          <w:rFonts w:hint="eastAsia" w:ascii="宋体" w:hAnsi="宋体" w:eastAsia="宋体" w:cs="宋体"/>
          <w:szCs w:val="21"/>
          <w:highlight w:val="none"/>
        </w:rPr>
        <w:t xml:space="preserve">盖单位公章。</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（1）符合国家相关规定的财务状况报告；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（2）依法缴纳税收的证明材料；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（3）依法缴纳社会保障资金的证明材料；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（4）具备履行政府采购合同所必需的设备和专业技术能力的证明材料；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（5）参加政府采购活动前三年内在经营活动中没有重大违法记录的证明材料；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供应商在成交后，应按竞争性磋商文件要求，将上述由信用承诺书替代的证明材料（一式两份）加盖公章，提交采购人或采购代理机构核验。经核验无误后，由采购人或采购代理机构发出成交通知书。</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供应商涉及以下情形的，不适用信用承诺：</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（1）供应商被列入严重失信主体名单；</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（2）被相关监管部门作出行政处罚且尚在处罚有效期内；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（3）其他法律、行政法规规定的不适用信用承诺的情形；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八、凡对本次采购提出询问，请按以下方式联系</w:t>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1.采购人信息</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南京市投资促进局</w:t>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地 址：江苏省南京市建邺区江东中路259号新城大厦E座</w:t>
      </w:r>
      <w:r/>
    </w:p>
    <w:p>
      <w:pPr>
        <w:ind w:firstLine="420"/>
        <w:jc w:val="left"/>
        <w:keepLines w:val="0"/>
        <w:keepNext w:val="0"/>
        <w:pageBreakBefore w:val="0"/>
        <w:spacing w:line="360" w:lineRule="auto"/>
        <w:shd w:val="clear" w:color="auto" w:fill="ffffff"/>
        <w:widowControl/>
        <w:rPr>
          <w:rFonts w:hint="eastAsia" w:ascii="宋体" w:hAnsi="宋体" w:eastAsia="宋体" w:cs="宋体"/>
          <w:bCs/>
          <w:spacing w:val="0"/>
          <w:szCs w:val="21"/>
          <w:highlight w:val="none"/>
          <w:lang w:val="zh-CN" w:eastAsia="zh-CN"/>
        </w:rPr>
      </w:pPr>
      <w:r>
        <w:rPr>
          <w:rFonts w:hint="eastAsia" w:ascii="宋体" w:hAnsi="宋体" w:eastAsia="宋体" w:cs="宋体"/>
          <w:bCs/>
          <w:spacing w:val="0"/>
          <w:szCs w:val="21"/>
          <w:highlight w:val="none"/>
          <w:lang w:val="zh-CN"/>
        </w:rPr>
        <w:t xml:space="preserve">联系人：</w:t>
      </w:r>
      <w:r>
        <w:rPr>
          <w:rFonts w:hint="eastAsia" w:ascii="宋体" w:hAnsi="宋体" w:cs="宋体"/>
          <w:bCs/>
          <w:spacing w:val="0"/>
          <w:szCs w:val="21"/>
          <w:highlight w:val="none"/>
          <w:lang w:val="en-US" w:eastAsia="zh-CN"/>
        </w:rPr>
        <w:t xml:space="preserve">张工</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pacing w:val="0"/>
          <w:szCs w:val="21"/>
          <w:highlight w:val="none"/>
          <w:lang w:val="zh-CN"/>
        </w:rPr>
        <w:t xml:space="preserve">联系电话：025-83581592</w:t>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2.采购代理机构信息（如有）</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Cs/>
          <w:szCs w:val="21"/>
          <w:highlight w:val="none"/>
        </w:rPr>
        <w:t xml:space="preserve">单位名称：江苏国采工程咨询有限公司</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单位地址：南京市山西路8号金山大厦A座28层2810室</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邮  箱：3826496317@qq.com</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zh-CN"/>
        </w:rPr>
        <w:t xml:space="preserve">联系人：</w:t>
      </w:r>
      <w:r>
        <w:rPr>
          <w:rFonts w:hint="eastAsia" w:ascii="宋体" w:hAnsi="宋体" w:cs="宋体"/>
          <w:szCs w:val="21"/>
          <w:highlight w:val="none"/>
          <w:lang w:val="en-US" w:eastAsia="zh-CN"/>
        </w:rPr>
        <w:t xml:space="preserve">李工</w:t>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联系电话：</w:t>
      </w:r>
      <w:r>
        <w:rPr>
          <w:rFonts w:hint="eastAsia" w:ascii="宋体" w:hAnsi="宋体" w:cs="宋体"/>
          <w:szCs w:val="21"/>
          <w:highlight w:val="none"/>
          <w:lang w:val="en-US" w:eastAsia="zh-CN"/>
        </w:rPr>
        <w:t xml:space="preserve">13584086564</w:t>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3.项目联系方式</w:t>
      </w:r>
      <w:r/>
    </w:p>
    <w:p>
      <w:pPr>
        <w:ind w:firstLine="420"/>
        <w:jc w:val="left"/>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项目联系人：</w:t>
      </w:r>
      <w:r>
        <w:rPr>
          <w:rFonts w:hint="eastAsia" w:ascii="宋体" w:hAnsi="宋体" w:cs="宋体"/>
          <w:szCs w:val="21"/>
          <w:highlight w:val="none"/>
          <w:lang w:val="en-US" w:eastAsia="zh-CN"/>
        </w:rPr>
        <w:t xml:space="preserve">李工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电话：</w:t>
      </w:r>
      <w:r>
        <w:rPr>
          <w:rFonts w:hint="eastAsia" w:ascii="宋体" w:hAnsi="宋体" w:cs="宋体"/>
          <w:szCs w:val="21"/>
          <w:highlight w:val="none"/>
          <w:lang w:val="en-US" w:eastAsia="zh-CN"/>
        </w:rPr>
        <w:t xml:space="preserve">13584086564</w:t>
      </w: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bookmarkEnd w:id="3"/>
      <w:r/>
      <w:r/>
    </w:p>
    <w:p>
      <w:pPr>
        <w:rPr>
          <w:rFonts w:hint="eastAsia" w:ascii="宋体" w:hAnsi="宋体" w:eastAsia="宋体" w:cs="宋体"/>
          <w:highlight w:val="none"/>
        </w:rPr>
      </w:pPr>
      <w:r/>
      <w:bookmarkStart w:id="26" w:name="_Toc7511"/>
      <w:r/>
      <w:bookmarkStart w:id="27" w:name="_Toc67494807"/>
      <w:r/>
      <w:bookmarkStart w:id="28" w:name="_Toc176878660"/>
      <w:r>
        <w:rPr>
          <w:rFonts w:hint="eastAsia" w:ascii="宋体" w:hAnsi="宋体" w:eastAsia="宋体" w:cs="宋体"/>
          <w:highlight w:val="none"/>
        </w:rPr>
        <w:br w:type="page" w:clear="all"/>
      </w:r>
      <w:r/>
    </w:p>
    <w:p>
      <w:pPr>
        <w:pStyle w:val="1024"/>
        <w:numPr>
          <w:ilvl w:val="0"/>
          <w:numId w:val="0"/>
        </w:numPr>
        <w:spacing w:line="360" w:lineRule="auto"/>
        <w:rPr>
          <w:rFonts w:hint="eastAsia" w:ascii="宋体" w:hAnsi="宋体" w:eastAsia="宋体" w:cs="宋体"/>
          <w:highlight w:val="none"/>
        </w:rPr>
      </w:pPr>
      <w:r>
        <w:rPr>
          <w:rFonts w:hint="eastAsia" w:ascii="宋体" w:hAnsi="宋体" w:eastAsia="宋体" w:cs="宋体"/>
          <w:highlight w:val="none"/>
        </w:rPr>
        <w:t xml:space="preserve">第二章</w:t>
      </w:r>
      <w:bookmarkStart w:id="29" w:name="_Toc452625218"/>
      <w:r>
        <w:rPr>
          <w:rFonts w:hint="eastAsia" w:ascii="宋体" w:hAnsi="宋体" w:eastAsia="宋体" w:cs="宋体"/>
          <w:highlight w:val="none"/>
        </w:rPr>
        <w:t xml:space="preserve"> </w:t>
      </w:r>
      <w:bookmarkEnd w:id="26"/>
      <w:r/>
      <w:bookmarkEnd w:id="29"/>
      <w:r>
        <w:rPr>
          <w:rFonts w:hint="eastAsia" w:ascii="宋体" w:hAnsi="宋体" w:eastAsia="宋体" w:cs="宋体"/>
          <w:highlight w:val="none"/>
        </w:rPr>
        <w:t xml:space="preserve">竞争性磋商须知</w:t>
      </w:r>
      <w:bookmarkEnd w:id="27"/>
      <w:r/>
      <w:bookmarkEnd w:id="28"/>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一、总    则</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1.适用法律</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1.1本次采购适用</w:t>
      </w:r>
      <w:r>
        <w:rPr>
          <w:rFonts w:hint="eastAsia" w:ascii="宋体" w:hAnsi="宋体" w:eastAsia="宋体" w:cs="宋体"/>
          <w:szCs w:val="21"/>
          <w:highlight w:val="none"/>
          <w:lang w:val="zh-CN"/>
        </w:rPr>
        <w:t xml:space="preserve">《中华人民共和国政府采购法》、《中华人民共和国政府采购法实施条例》、《</w:t>
      </w:r>
      <w:r>
        <w:rPr>
          <w:rFonts w:hint="eastAsia" w:ascii="宋体" w:hAnsi="宋体" w:eastAsia="宋体" w:cs="宋体"/>
          <w:szCs w:val="21"/>
          <w:highlight w:val="none"/>
        </w:rPr>
        <w:t xml:space="preserve">政府采购竞争性磋商采购方式管理暂行办法</w:t>
      </w:r>
      <w:r>
        <w:rPr>
          <w:rFonts w:hint="eastAsia" w:ascii="宋体" w:hAnsi="宋体" w:eastAsia="宋体" w:cs="宋体"/>
          <w:szCs w:val="21"/>
          <w:highlight w:val="none"/>
          <w:lang w:val="zh-CN"/>
        </w:rPr>
        <w:t xml:space="preserve">》、《财政部关于</w:t>
      </w:r>
      <w:r>
        <w:rPr>
          <w:rFonts w:hint="eastAsia" w:ascii="宋体" w:hAnsi="宋体" w:eastAsia="宋体" w:cs="宋体"/>
          <w:szCs w:val="21"/>
          <w:highlight w:val="none"/>
        </w:rPr>
        <w:t xml:space="preserve">政府采购竞争性磋商采购方式管理暂行办法有关问题的补充通知</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等</w:t>
      </w:r>
      <w:r>
        <w:rPr>
          <w:rFonts w:hint="eastAsia" w:ascii="宋体" w:hAnsi="宋体" w:eastAsia="宋体" w:cs="宋体"/>
          <w:szCs w:val="21"/>
          <w:highlight w:val="none"/>
          <w:lang w:val="zh-CN"/>
        </w:rPr>
        <w:t xml:space="preserve">有关法律、规章和规定等。</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bookmarkStart w:id="30" w:name="_Hlk44576213"/>
      <w:r/>
      <w:bookmarkStart w:id="31" w:name="_Hlk44579770"/>
      <w:r>
        <w:rPr>
          <w:rFonts w:hint="eastAsia" w:ascii="宋体" w:hAnsi="宋体" w:eastAsia="宋体" w:cs="宋体"/>
          <w:szCs w:val="21"/>
          <w:highlight w:val="none"/>
        </w:rPr>
        <w:t xml:space="preserve">2.1“采购人”是指</w:t>
      </w:r>
      <w:r>
        <w:rPr>
          <w:rFonts w:hint="eastAsia" w:ascii="宋体" w:hAnsi="宋体" w:cs="宋体"/>
          <w:szCs w:val="21"/>
          <w:highlight w:val="none"/>
          <w:lang w:eastAsia="zh-CN"/>
        </w:rPr>
        <w:t xml:space="preserve">南京市投资促进局</w:t>
      </w:r>
      <w:r>
        <w:rPr>
          <w:rFonts w:hint="eastAsia" w:ascii="宋体" w:hAnsi="宋体" w:eastAsia="宋体" w:cs="宋体"/>
          <w:szCs w:val="21"/>
          <w:highlight w:val="none"/>
        </w:rPr>
        <w:t xml:space="preserve">。</w:t>
      </w:r>
      <w:bookmarkEnd w:id="30"/>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2.2“供应商”是指参加竞争性磋商，并符合竞争性磋商文件规定资格条件的法人、其他组织或者自然人。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2.3“采购代理机构”是指江苏国采工程咨询有限公司。</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2.4“货物和服务”指本竞争性磋商文件中所述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bookmarkEnd w:id="31"/>
      <w:r/>
      <w:r/>
    </w:p>
    <w:p>
      <w:pPr>
        <w:ind w:firstLine="42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2"/>
        <w:spacing w:line="360" w:lineRule="auto"/>
        <w:shd w:val="clear" w:color="auto" w:fill="ffffff"/>
        <w:widowControl/>
        <w:rPr>
          <w:rFonts w:hint="eastAsia" w:ascii="宋体" w:hAnsi="宋体" w:eastAsia="宋体" w:cs="宋体"/>
          <w:b/>
          <w:szCs w:val="21"/>
          <w:highlight w:val="none"/>
        </w:rPr>
      </w:pPr>
      <w:r/>
      <w:bookmarkStart w:id="32" w:name="_Hlk75345706"/>
      <w:r>
        <w:rPr>
          <w:rFonts w:hint="eastAsia" w:ascii="宋体" w:hAnsi="宋体" w:eastAsia="宋体" w:cs="宋体"/>
          <w:b/>
          <w:szCs w:val="21"/>
          <w:highlight w:val="none"/>
        </w:rPr>
        <w:t xml:space="preserve">3.1 中小企业政策</w:t>
      </w:r>
      <w:r/>
    </w:p>
    <w:p>
      <w:pPr>
        <w:ind w:firstLine="420"/>
        <w:spacing w:line="360" w:lineRule="auto"/>
        <w:shd w:val="clear" w:color="auto" w:fill="ffffff"/>
        <w:widowControl/>
        <w:rPr>
          <w:rFonts w:hint="eastAsia" w:ascii="宋体" w:hAnsi="宋体" w:eastAsia="宋体" w:cs="宋体"/>
          <w:szCs w:val="21"/>
          <w:highlight w:val="none"/>
        </w:rPr>
      </w:pPr>
      <w:r/>
      <w:bookmarkStart w:id="33" w:name="_Hlk77845870"/>
      <w:r/>
      <w:bookmarkStart w:id="34" w:name="_Hlk84580649"/>
      <w:r>
        <w:rPr>
          <w:rFonts w:hint="eastAsia" w:ascii="宋体" w:hAnsi="宋体" w:eastAsia="宋体" w:cs="宋体"/>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2"/>
      <w:r/>
      <w:bookmarkEnd w:id="33"/>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34"/>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bookmarkStart w:id="35" w:name="_Hlk66802840"/>
      <w:r>
        <w:rPr>
          <w:rFonts w:hint="eastAsia" w:ascii="宋体" w:hAnsi="宋体" w:eastAsia="宋体" w:cs="宋体"/>
          <w:b/>
          <w:bCs/>
          <w:szCs w:val="21"/>
          <w:highlight w:val="none"/>
        </w:rPr>
        <w:t xml:space="preserve">2支持监狱企业（含监狱和戒毒企业）发展政策</w:t>
      </w:r>
      <w:bookmarkEnd w:id="35"/>
      <w:r/>
      <w:r/>
    </w:p>
    <w:p>
      <w:pPr>
        <w:ind w:firstLine="420"/>
        <w:spacing w:line="360" w:lineRule="auto"/>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eastAsia="宋体" w:cs="宋体"/>
          <w:szCs w:val="21"/>
          <w:highlight w:val="none"/>
        </w:rPr>
      </w:pPr>
      <w:r/>
      <w:bookmarkStart w:id="36" w:name="_Hlk77845906"/>
      <w:r>
        <w:rPr>
          <w:rFonts w:hint="eastAsia" w:ascii="宋体" w:hAnsi="宋体" w:eastAsia="宋体" w:cs="宋体"/>
          <w:szCs w:val="21"/>
          <w:highlight w:val="none"/>
          <w:shd w:val="clear" w:color="auto" w:fill="ffffff"/>
        </w:rPr>
        <w:t xml:space="preserve">（2）</w:t>
      </w:r>
      <w:r>
        <w:rPr>
          <w:rFonts w:hint="eastAsia" w:ascii="宋体" w:hAnsi="宋体" w:eastAsia="宋体" w:cs="宋体"/>
          <w:szCs w:val="21"/>
          <w:highlight w:val="none"/>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36"/>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3.3促进残疾人就业政策</w:t>
      </w:r>
      <w:r/>
    </w:p>
    <w:p>
      <w:pPr>
        <w:ind w:firstLine="420"/>
        <w:spacing w:line="360" w:lineRule="auto"/>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eastAsia="宋体" w:cs="宋体"/>
          <w:szCs w:val="21"/>
          <w:highlight w:val="none"/>
        </w:rPr>
      </w:pPr>
      <w:r/>
      <w:bookmarkStart w:id="37" w:name="_Hlk77845921"/>
      <w:r>
        <w:rPr>
          <w:rFonts w:hint="eastAsia" w:ascii="宋体" w:hAnsi="宋体" w:eastAsia="宋体" w:cs="宋体"/>
          <w:szCs w:val="21"/>
          <w:highlight w:val="none"/>
          <w:shd w:val="clear" w:color="auto" w:fill="ffffff"/>
        </w:rPr>
        <w:t xml:space="preserve">（2）</w:t>
      </w:r>
      <w:r>
        <w:rPr>
          <w:rFonts w:hint="eastAsia" w:ascii="宋体" w:hAnsi="宋体" w:eastAsia="宋体" w:cs="宋体"/>
          <w:szCs w:val="21"/>
          <w:highlight w:val="none"/>
        </w:rPr>
        <w:t xml:space="preserve">参加政府采购活动的残疾人福利性单位提供《残疾人福利性单位声明函》，残疾人福利性单位享受政府采购支持政策的要求详见《关于促进残疾人就业政府采购政策的通知》（财库〔2017〕141号）。</w:t>
      </w:r>
      <w:bookmarkStart w:id="38" w:name="_Hlk84584268"/>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二、竞争性磋商文件构成</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4.</w:t>
      </w:r>
      <w:r>
        <w:rPr>
          <w:rFonts w:hint="eastAsia" w:ascii="宋体" w:hAnsi="宋体" w:eastAsia="宋体" w:cs="宋体"/>
          <w:b/>
          <w:szCs w:val="21"/>
          <w:highlight w:val="none"/>
        </w:rPr>
        <w:t xml:space="preserve">竞争性</w:t>
      </w:r>
      <w:r>
        <w:rPr>
          <w:rFonts w:hint="eastAsia" w:ascii="宋体" w:hAnsi="宋体" w:eastAsia="宋体" w:cs="宋体"/>
          <w:b/>
          <w:szCs w:val="21"/>
          <w:highlight w:val="none"/>
          <w:lang w:val="zh-CN"/>
        </w:rPr>
        <w:t xml:space="preserve">磋商文件组成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4.1竞争性磋商文件由以下部分组成：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39" w:name="OLE_LINK22"/>
      <w:r>
        <w:rPr>
          <w:rFonts w:hint="eastAsia" w:ascii="宋体" w:hAnsi="宋体" w:eastAsia="宋体" w:cs="宋体"/>
          <w:szCs w:val="21"/>
          <w:highlight w:val="none"/>
        </w:rPr>
        <w:t xml:space="preserve">竞争性磋商</w:t>
      </w:r>
      <w:bookmarkEnd w:id="39"/>
      <w:r>
        <w:rPr>
          <w:rFonts w:hint="eastAsia" w:ascii="宋体" w:hAnsi="宋体" w:eastAsia="宋体" w:cs="宋体"/>
          <w:szCs w:val="21"/>
          <w:highlight w:val="none"/>
        </w:rPr>
        <w:t xml:space="preserve">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（2）竞争性磋商须知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（4）采购项目的内容和相关技术要求等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（6）响应文件格式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采购代理机构如果要求供应商按照</w:t>
      </w:r>
      <w:bookmarkStart w:id="40" w:name="OLE_LINK3"/>
      <w:r>
        <w:rPr>
          <w:rFonts w:hint="eastAsia" w:ascii="宋体" w:hAnsi="宋体" w:eastAsia="宋体" w:cs="宋体"/>
          <w:szCs w:val="21"/>
          <w:highlight w:val="none"/>
        </w:rPr>
        <w:t xml:space="preserve">竞争性磋商文件</w:t>
      </w:r>
      <w:bookmarkEnd w:id="40"/>
      <w:r>
        <w:rPr>
          <w:rFonts w:hint="eastAsia" w:ascii="宋体" w:hAnsi="宋体" w:eastAsia="宋体" w:cs="宋体"/>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5.</w:t>
      </w:r>
      <w:r>
        <w:rPr>
          <w:rFonts w:hint="eastAsia" w:ascii="宋体" w:hAnsi="宋体" w:eastAsia="宋体" w:cs="宋体"/>
          <w:b/>
          <w:szCs w:val="21"/>
          <w:highlight w:val="none"/>
        </w:rPr>
        <w:t xml:space="preserve">竞争性</w:t>
      </w:r>
      <w:r>
        <w:rPr>
          <w:rFonts w:hint="eastAsia" w:ascii="宋体" w:hAnsi="宋体" w:eastAsia="宋体" w:cs="宋体"/>
          <w:b/>
          <w:szCs w:val="21"/>
          <w:highlight w:val="none"/>
          <w:lang w:val="zh-CN"/>
        </w:rPr>
        <w:t xml:space="preserve">磋商文件的澄清和修改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bookmarkStart w:id="41" w:name="_Hlk176450419"/>
      <w:r>
        <w:rPr>
          <w:rFonts w:hint="eastAsia" w:ascii="宋体" w:hAnsi="宋体" w:eastAsia="宋体" w:cs="宋体"/>
          <w:szCs w:val="21"/>
          <w:highlight w:val="none"/>
        </w:rPr>
        <w:t xml:space="preserve">采购人或者采购代理机构可以对已发出的</w:t>
      </w:r>
      <w:bookmarkStart w:id="42" w:name="OLE_LINK15"/>
      <w:r>
        <w:rPr>
          <w:rFonts w:hint="eastAsia" w:ascii="宋体" w:hAnsi="宋体" w:eastAsia="宋体" w:cs="宋体"/>
          <w:szCs w:val="21"/>
          <w:highlight w:val="none"/>
        </w:rPr>
        <w:t xml:space="preserve">竞争性磋商</w:t>
      </w:r>
      <w:bookmarkEnd w:id="42"/>
      <w:r>
        <w:rPr>
          <w:rFonts w:hint="eastAsia" w:ascii="宋体" w:hAnsi="宋体" w:eastAsia="宋体" w:cs="宋体"/>
          <w:szCs w:val="21"/>
          <w:highlight w:val="none"/>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1"/>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 采购代理机构有权按照法律法规的要求推迟投标截止日期和开标日期，并在原公告媒体发布更正公告。</w:t>
      </w:r>
      <w:bookmarkEnd w:id="37"/>
      <w:r/>
      <w:bookmarkEnd w:id="38"/>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三、响应文件编制</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6.响应文件的语言、计量单位、货币和编制</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6.2 除技术性能另有规定外，</w:t>
      </w:r>
      <w:r>
        <w:rPr>
          <w:rFonts w:hint="eastAsia" w:ascii="宋体" w:hAnsi="宋体" w:eastAsia="宋体" w:cs="宋体"/>
          <w:szCs w:val="21"/>
          <w:highlight w:val="none"/>
        </w:rPr>
        <w:t xml:space="preserve">响应</w:t>
      </w:r>
      <w:r>
        <w:rPr>
          <w:rFonts w:hint="eastAsia" w:ascii="宋体" w:hAnsi="宋体" w:eastAsia="宋体" w:cs="宋体"/>
          <w:szCs w:val="21"/>
          <w:highlight w:val="none"/>
          <w:lang w:val="zh-CN"/>
        </w:rPr>
        <w:t xml:space="preserve">文件所使用的度量衡单位，均须采用国家法定计量单位。</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6.3 </w:t>
      </w:r>
      <w:r>
        <w:rPr>
          <w:rFonts w:hint="eastAsia" w:ascii="宋体" w:hAnsi="宋体" w:eastAsia="宋体" w:cs="宋体"/>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.4 </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val="zh-CN"/>
        </w:rPr>
        <w:t xml:space="preserve">应按照法律、法规、规章和规范性文件以及</w:t>
      </w:r>
      <w:r>
        <w:rPr>
          <w:rFonts w:hint="eastAsia" w:ascii="宋体" w:hAnsi="宋体" w:eastAsia="宋体" w:cs="宋体"/>
          <w:szCs w:val="21"/>
          <w:highlight w:val="none"/>
        </w:rPr>
        <w:t xml:space="preserve">竞争性磋商</w:t>
      </w:r>
      <w:r>
        <w:rPr>
          <w:rFonts w:hint="eastAsia" w:ascii="宋体" w:hAnsi="宋体" w:eastAsia="宋体" w:cs="宋体"/>
          <w:szCs w:val="21"/>
          <w:highlight w:val="none"/>
          <w:lang w:val="zh-CN"/>
        </w:rPr>
        <w:t xml:space="preserve">文件要求提交证明文件，证明其投标标的符合</w:t>
      </w:r>
      <w:r>
        <w:rPr>
          <w:rFonts w:hint="eastAsia" w:ascii="宋体" w:hAnsi="宋体" w:eastAsia="宋体" w:cs="宋体"/>
          <w:szCs w:val="21"/>
          <w:highlight w:val="none"/>
        </w:rPr>
        <w:t xml:space="preserve">竞争性磋商</w:t>
      </w:r>
      <w:r>
        <w:rPr>
          <w:rFonts w:hint="eastAsia" w:ascii="宋体" w:hAnsi="宋体" w:eastAsia="宋体" w:cs="宋体"/>
          <w:szCs w:val="21"/>
          <w:highlight w:val="none"/>
          <w:lang w:val="zh-CN"/>
        </w:rPr>
        <w:t xml:space="preserve">文件规定。</w:t>
      </w:r>
      <w:r/>
    </w:p>
    <w:p>
      <w:pPr>
        <w:ind w:firstLine="420"/>
        <w:spacing w:line="360" w:lineRule="auto"/>
        <w:rPr>
          <w:rFonts w:hint="eastAsia" w:ascii="宋体" w:hAnsi="宋体" w:eastAsia="宋体" w:cs="宋体"/>
          <w:szCs w:val="21"/>
          <w:highlight w:val="none"/>
          <w:lang w:val="zh-CN"/>
        </w:rPr>
      </w:pPr>
      <w:r/>
      <w:bookmarkStart w:id="43" w:name="OLE_LINK17"/>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.5</w:t>
      </w:r>
      <w:bookmarkEnd w:id="43"/>
      <w:r>
        <w:rPr>
          <w:rFonts w:hint="eastAsia" w:ascii="宋体" w:hAnsi="宋体" w:eastAsia="宋体" w:cs="宋体"/>
          <w:szCs w:val="21"/>
          <w:highlight w:val="none"/>
        </w:rPr>
        <w:t xml:space="preserve"> 竞争性磋商</w:t>
      </w:r>
      <w:r>
        <w:rPr>
          <w:rFonts w:hint="eastAsia" w:ascii="宋体" w:hAnsi="宋体" w:eastAsia="宋体" w:cs="宋体"/>
          <w:szCs w:val="21"/>
          <w:highlight w:val="none"/>
          <w:lang w:val="zh-CN"/>
        </w:rPr>
        <w:t xml:space="preserve">文件对证明文件无明确形式要求的，证明文件可以以文字资料、图纸和数据等形式提交。</w:t>
      </w:r>
      <w:r/>
    </w:p>
    <w:p>
      <w:pPr>
        <w:ind w:firstLine="420"/>
        <w:jc w:val="left"/>
        <w:spacing w:line="360" w:lineRule="auto"/>
        <w:shd w:val="clear" w:color="auto" w:fill="ffffff"/>
        <w:widowControl/>
        <w:rPr>
          <w:rFonts w:hint="eastAsia" w:ascii="宋体" w:hAnsi="宋体" w:eastAsia="宋体" w:cs="宋体"/>
          <w:szCs w:val="21"/>
          <w:highlight w:val="none"/>
        </w:rPr>
      </w:pPr>
      <w:r/>
      <w:bookmarkStart w:id="44" w:name="_Hlk175667315"/>
      <w:r>
        <w:rPr>
          <w:rFonts w:hint="eastAsia" w:ascii="宋体" w:hAnsi="宋体" w:eastAsia="宋体" w:cs="宋体"/>
          <w:szCs w:val="21"/>
          <w:highlight w:val="none"/>
        </w:rPr>
        <w:t xml:space="preserve">6.6</w:t>
      </w:r>
      <w:bookmarkStart w:id="45" w:name="OLE_LINK25"/>
      <w:r>
        <w:rPr>
          <w:rFonts w:hint="eastAsia" w:ascii="宋体" w:hAnsi="宋体" w:eastAsia="宋体" w:cs="宋体"/>
          <w:szCs w:val="21"/>
          <w:highlight w:val="none"/>
        </w:rPr>
        <w:t xml:space="preserve">磋商</w:t>
      </w:r>
      <w:bookmarkEnd w:id="45"/>
      <w:r>
        <w:rPr>
          <w:rFonts w:hint="eastAsia" w:ascii="宋体" w:hAnsi="宋体" w:eastAsia="宋体" w:cs="宋体"/>
          <w:szCs w:val="21"/>
          <w:highlight w:val="none"/>
        </w:rPr>
        <w:t xml:space="preserve">报价表中的投标总价应与分项报价表中的投标总价应一致。</w:t>
      </w:r>
      <w:bookmarkEnd w:id="44"/>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7.响应文件的组成</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7.1 </w:t>
      </w:r>
      <w:r>
        <w:rPr>
          <w:rFonts w:hint="eastAsia" w:ascii="宋体" w:hAnsi="宋体" w:eastAsia="宋体" w:cs="宋体"/>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宋体" w:hAnsi="宋体" w:eastAsia="宋体" w:cs="宋体"/>
          <w:szCs w:val="21"/>
          <w:highlight w:val="none"/>
        </w:rPr>
      </w:pPr>
      <w:r/>
      <w:bookmarkStart w:id="46" w:name="_Hlt26954844"/>
      <w:r/>
      <w:bookmarkEnd w:id="46"/>
      <w:r/>
      <w:bookmarkStart w:id="47" w:name="_Hlt26954846"/>
      <w:r/>
      <w:bookmarkEnd w:id="47"/>
      <w:r/>
      <w:bookmarkStart w:id="48" w:name="_Hlt26670486"/>
      <w:r/>
      <w:bookmarkEnd w:id="48"/>
      <w:r/>
      <w:bookmarkStart w:id="49" w:name="_Hlt26954731"/>
      <w:r/>
      <w:bookmarkEnd w:id="49"/>
      <w:r/>
      <w:bookmarkStart w:id="50" w:name="_Hlt26670482"/>
      <w:r/>
      <w:bookmarkEnd w:id="50"/>
      <w:r/>
      <w:bookmarkStart w:id="51" w:name="_Hlt26668983"/>
      <w:r/>
      <w:bookmarkEnd w:id="51"/>
      <w:r/>
      <w:bookmarkStart w:id="52" w:name="_Hlt26670425"/>
      <w:r/>
      <w:bookmarkEnd w:id="52"/>
      <w:r/>
      <w:bookmarkStart w:id="53" w:name="_Hlt26670403"/>
      <w:r/>
      <w:bookmarkEnd w:id="53"/>
      <w:r/>
      <w:bookmarkStart w:id="54" w:name="_Hlt26954842"/>
      <w:r/>
      <w:bookmarkEnd w:id="54"/>
      <w:r/>
      <w:bookmarkStart w:id="55" w:name="_Hlt26954848"/>
      <w:r/>
      <w:bookmarkEnd w:id="55"/>
      <w:r>
        <w:rPr>
          <w:rFonts w:hint="eastAsia" w:ascii="宋体" w:hAnsi="宋体" w:eastAsia="宋体" w:cs="宋体"/>
          <w:szCs w:val="21"/>
          <w:highlight w:val="none"/>
        </w:rPr>
        <w:t xml:space="preserve">7.3响应及偏离表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（2）供应商可以在响应文件中提供认为需要的其他技术文件或说明。</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8. 磋商保证金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本项目不收取磋商保证金。</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9.磋商有效期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 </w:t>
      </w:r>
      <w:r>
        <w:rPr>
          <w:rFonts w:hint="eastAsia" w:ascii="宋体" w:hAnsi="宋体" w:eastAsia="宋体" w:cs="宋体"/>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四、响应文件的</w:t>
      </w:r>
      <w:r>
        <w:rPr>
          <w:rFonts w:hint="eastAsia" w:ascii="宋体" w:hAnsi="宋体" w:eastAsia="宋体" w:cs="宋体"/>
          <w:b/>
          <w:szCs w:val="21"/>
          <w:highlight w:val="none"/>
        </w:rPr>
        <w:t xml:space="preserve">提</w:t>
      </w:r>
      <w:r>
        <w:rPr>
          <w:rFonts w:hint="eastAsia" w:ascii="宋体" w:hAnsi="宋体" w:eastAsia="宋体" w:cs="宋体"/>
          <w:b/>
          <w:szCs w:val="21"/>
          <w:highlight w:val="none"/>
          <w:lang w:val="zh-CN"/>
        </w:rPr>
        <w:t xml:space="preserve">交</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10.响应文件的</w:t>
      </w:r>
      <w:r>
        <w:rPr>
          <w:rFonts w:hint="eastAsia" w:ascii="宋体" w:hAnsi="宋体" w:eastAsia="宋体" w:cs="宋体"/>
          <w:b/>
          <w:bCs/>
          <w:szCs w:val="21"/>
          <w:highlight w:val="none"/>
        </w:rPr>
        <w:t xml:space="preserve">提</w:t>
      </w:r>
      <w:r>
        <w:rPr>
          <w:rFonts w:hint="eastAsia" w:ascii="宋体" w:hAnsi="宋体" w:eastAsia="宋体" w:cs="宋体"/>
          <w:b/>
          <w:bCs/>
          <w:szCs w:val="21"/>
          <w:highlight w:val="none"/>
          <w:lang w:val="zh-CN"/>
        </w:rPr>
        <w:t xml:space="preserve">交</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6" w:name="_Hlk44579810"/>
      <w:r/>
      <w:bookmarkEnd w:id="56"/>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11.响应文件的拒收</w:t>
      </w:r>
      <w:r/>
    </w:p>
    <w:p>
      <w:pPr>
        <w:ind w:firstLine="420"/>
        <w:spacing w:line="360" w:lineRule="auto"/>
        <w:tabs>
          <w:tab w:val="left" w:pos="5355"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11.1 采购代理机构拒绝接收提交响应文件截止时间后上传的任何电子响应文件。</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12.响应文件的撤回和修改</w:t>
      </w:r>
      <w:r/>
    </w:p>
    <w:p>
      <w:pPr>
        <w:ind w:firstLine="420"/>
        <w:spacing w:line="360" w:lineRule="auto"/>
        <w:rPr>
          <w:rFonts w:hint="eastAsia" w:ascii="宋体" w:hAnsi="宋体" w:eastAsia="宋体" w:cs="宋体"/>
          <w:szCs w:val="21"/>
          <w:highlight w:val="none"/>
          <w:lang w:val="zh-CN"/>
        </w:rPr>
      </w:pPr>
      <w:r/>
      <w:bookmarkStart w:id="57" w:name="OLE_LINK4"/>
      <w:r>
        <w:rPr>
          <w:rFonts w:hint="eastAsia" w:ascii="宋体" w:hAnsi="宋体" w:eastAsia="宋体" w:cs="宋体"/>
          <w:szCs w:val="21"/>
          <w:highlight w:val="none"/>
          <w:lang w:val="zh-CN"/>
        </w:rPr>
        <w:t xml:space="preserve">12.1 </w:t>
      </w:r>
      <w:bookmarkEnd w:id="57"/>
      <w:r>
        <w:rPr>
          <w:rFonts w:hint="eastAsia" w:ascii="宋体" w:hAnsi="宋体" w:eastAsia="宋体" w:cs="宋体"/>
          <w:szCs w:val="21"/>
          <w:highlight w:val="none"/>
          <w:lang w:val="zh-CN"/>
        </w:rPr>
        <w:t xml:space="preserve">响应文件的撤回</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（2）供应商撤回电子响应文件，则认为其不再参与本项目磋商活动。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12.2</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响应文件的修改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（2）提交响应文件截止时间之后，供应商不得对其电子响应文件作任何修改。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12.3 在提交响应文件截止时间至</w:t>
      </w:r>
      <w:r>
        <w:rPr>
          <w:rFonts w:hint="eastAsia" w:ascii="宋体" w:hAnsi="宋体" w:eastAsia="宋体" w:cs="宋体"/>
          <w:szCs w:val="21"/>
          <w:highlight w:val="none"/>
        </w:rPr>
        <w:t xml:space="preserve">竞争性</w:t>
      </w:r>
      <w:r>
        <w:rPr>
          <w:rFonts w:hint="eastAsia" w:ascii="宋体" w:hAnsi="宋体" w:eastAsia="宋体" w:cs="宋体"/>
          <w:szCs w:val="21"/>
          <w:highlight w:val="none"/>
          <w:lang w:val="zh-CN"/>
        </w:rPr>
        <w:t xml:space="preserve">磋商文件中规定的磋商有效期满之间的这段时间内，供应商不得撤回其响应文件。</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13.诚实信用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13.1 供应商之间不得相互串通报价，不得妨碍其他供应商的公平竞争，不得损害采购人和其他供应商的合法权益。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13.</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 供应商不得虚假承诺，否则，按照提供虚假材料谋取成交处理。</w:t>
      </w:r>
      <w:r/>
    </w:p>
    <w:p>
      <w:pPr>
        <w:ind w:firstLine="422"/>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五、磋商</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14.响应文件解密</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14.1 供应商应当按照《操作手册》规定，在苏采云系统规定的时间内对响应文件进行解密。</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15.磋商组织</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15.1 磋商工作由采购代理机构负责组织，具体磋商事务由依法组建的磋商小组负责。</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16.评审过程的保密与公正</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16.2 供应商不得以任何方式影响磋商评审，否则其响应文件将被作为无效响应文件。</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16.3 采购代理机构和磋商小组不向未成交的供应商解释未成交原因，也不公布评审过程中的相关细节。</w:t>
      </w:r>
      <w:r/>
    </w:p>
    <w:p>
      <w:pPr>
        <w:ind w:firstLine="422"/>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szCs w:val="21"/>
          <w:highlight w:val="none"/>
          <w:lang w:val="zh-CN"/>
        </w:rPr>
        <w:t xml:space="preserve">17.</w:t>
      </w:r>
      <w:bookmarkStart w:id="58" w:name="_Hlk176530553"/>
      <w:r>
        <w:rPr>
          <w:rFonts w:hint="eastAsia" w:ascii="宋体" w:hAnsi="宋体" w:eastAsia="宋体" w:cs="宋体"/>
          <w:b/>
          <w:bCs/>
          <w:szCs w:val="21"/>
          <w:highlight w:val="none"/>
        </w:rPr>
        <w:t xml:space="preserve">评审过程中的澄清</w:t>
      </w:r>
      <w:bookmarkEnd w:id="58"/>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17.3 接到磋商小组澄清、说明和补正要求的供应商如未按规定做出澄清、说明和补正，其风险由供应商自行承担。</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 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 单价金额小数点或者百分比有明显错位的，以磋商报价表的总价为准，并修改单价；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 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18.</w:t>
      </w:r>
      <w:r>
        <w:rPr>
          <w:rFonts w:hint="eastAsia" w:ascii="宋体" w:hAnsi="宋体" w:eastAsia="宋体" w:cs="宋体"/>
          <w:b/>
          <w:highlight w:val="none"/>
        </w:rPr>
        <w:t xml:space="preserve"> </w:t>
      </w:r>
      <w:r>
        <w:rPr>
          <w:rFonts w:hint="eastAsia" w:ascii="宋体" w:hAnsi="宋体" w:eastAsia="宋体" w:cs="宋体"/>
          <w:b/>
          <w:szCs w:val="21"/>
          <w:highlight w:val="none"/>
          <w:lang w:val="zh-CN"/>
        </w:rPr>
        <w:t xml:space="preserve">响应文件的资格审查</w:t>
      </w:r>
      <w:r/>
    </w:p>
    <w:p>
      <w:pPr>
        <w:ind w:firstLine="420"/>
        <w:spacing w:line="360" w:lineRule="auto"/>
        <w:rPr>
          <w:rFonts w:hint="eastAsia" w:ascii="宋体" w:hAnsi="宋体" w:eastAsia="宋体" w:cs="宋体"/>
          <w:szCs w:val="21"/>
          <w:highlight w:val="none"/>
        </w:rPr>
      </w:pPr>
      <w:r/>
      <w:bookmarkStart w:id="59" w:name="OLE_LINK40"/>
      <w:r>
        <w:rPr>
          <w:rFonts w:hint="eastAsia" w:ascii="宋体" w:hAnsi="宋体" w:eastAsia="宋体" w:cs="宋体"/>
          <w:szCs w:val="21"/>
          <w:highlight w:val="none"/>
        </w:rPr>
        <w:t xml:space="preserve">18</w:t>
      </w:r>
      <w:bookmarkEnd w:id="59"/>
      <w:r>
        <w:rPr>
          <w:rFonts w:hint="eastAsia" w:ascii="宋体" w:hAnsi="宋体" w:eastAsia="宋体" w:cs="宋体"/>
          <w:szCs w:val="21"/>
          <w:highlight w:val="none"/>
        </w:rPr>
        <w:t xml:space="preserve">.1响应文件审查分为资格审查和符合性审查。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18.2.1响应文件有下列情况之一的，</w:t>
      </w:r>
      <w:bookmarkStart w:id="60" w:name="OLE_LINK28"/>
      <w:r>
        <w:rPr>
          <w:rFonts w:hint="eastAsia" w:ascii="宋体" w:hAnsi="宋体" w:eastAsia="宋体" w:cs="宋体"/>
          <w:b/>
          <w:bCs/>
          <w:szCs w:val="21"/>
          <w:highlight w:val="none"/>
        </w:rPr>
        <w:t xml:space="preserve">在资格审查时</w:t>
      </w:r>
      <w:bookmarkEnd w:id="60"/>
      <w:r>
        <w:rPr>
          <w:rFonts w:hint="eastAsia" w:ascii="宋体" w:hAnsi="宋体" w:eastAsia="宋体" w:cs="宋体"/>
          <w:b/>
          <w:bCs/>
          <w:szCs w:val="21"/>
          <w:highlight w:val="none"/>
        </w:rPr>
        <w:t xml:space="preserve">按照无效投标处理：</w:t>
      </w:r>
      <w:r/>
    </w:p>
    <w:p>
      <w:pPr>
        <w:ind w:firstLine="420"/>
        <w:jc w:val="left"/>
        <w:spacing w:line="360" w:lineRule="auto"/>
        <w:tabs>
          <w:tab w:val="left" w:pos="4825" w:leader="none"/>
        </w:tabs>
        <w:rPr>
          <w:rFonts w:hint="eastAsia" w:ascii="宋体" w:hAnsi="宋体" w:eastAsia="宋体" w:cs="宋体"/>
          <w:szCs w:val="21"/>
          <w:highlight w:val="none"/>
        </w:rPr>
      </w:pPr>
      <w:r/>
      <w:bookmarkStart w:id="61" w:name="_Hlk81314966"/>
      <w:r>
        <w:rPr>
          <w:rFonts w:hint="eastAsia" w:ascii="宋体" w:hAnsi="宋体" w:eastAsia="宋体" w:cs="宋体"/>
          <w:szCs w:val="21"/>
          <w:highlight w:val="none"/>
        </w:rPr>
        <w:t xml:space="preserve">（1）不具备竞争性磋商文件中规定资格条件的；</w:t>
      </w:r>
      <w:bookmarkEnd w:id="61"/>
      <w:r/>
      <w:r/>
    </w:p>
    <w:p>
      <w:pPr>
        <w:ind w:firstLine="420"/>
        <w:jc w:val="left"/>
        <w:spacing w:line="360" w:lineRule="auto"/>
        <w:tabs>
          <w:tab w:val="left" w:pos="4825" w:leader="none"/>
        </w:tabs>
        <w:rPr>
          <w:rFonts w:hint="eastAsia" w:ascii="宋体" w:hAnsi="宋体" w:eastAsia="宋体" w:cs="宋体"/>
          <w:szCs w:val="21"/>
          <w:highlight w:val="none"/>
        </w:rPr>
      </w:pPr>
      <w:r/>
      <w:bookmarkStart w:id="62" w:name="_Hlk77845984"/>
      <w:r>
        <w:rPr>
          <w:rFonts w:hint="eastAsia" w:ascii="宋体" w:hAnsi="宋体" w:eastAsia="宋体" w:cs="宋体"/>
          <w:szCs w:val="21"/>
          <w:highlight w:val="none"/>
        </w:rPr>
        <w:t xml:space="preserve">（2）未提供《南京市政府采购供应商信用记录表暨信用承诺书》。</w:t>
      </w:r>
      <w:bookmarkEnd w:id="62"/>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18.3 响应文件的符合性检查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18.3.1磋商小组将依据法律法规和</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的规定，对响应文件的有效性、完整性和对</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的响应程度进行审查，以确定是否对</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的实质性要求作出响应。</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18.3.2实质性要求是指本竞争性磋商文件中斜体且有下划线部分，或者打“★”“*”等其他文字说明的商务和技术要求。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18.3.3如果响应文件实质上没有响应</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的要求，磋商小组将予以拒绝，供应商不得通过修改或撤销</w:t>
      </w:r>
      <w:r>
        <w:rPr>
          <w:rFonts w:hint="eastAsia" w:ascii="宋体" w:hAnsi="宋体" w:cs="宋体"/>
          <w:szCs w:val="21"/>
          <w:highlight w:val="none"/>
          <w:lang w:eastAsia="zh-CN"/>
        </w:rPr>
        <w:t xml:space="preserve">不符</w:t>
      </w:r>
      <w:r>
        <w:rPr>
          <w:rFonts w:hint="eastAsia" w:ascii="宋体" w:hAnsi="宋体" w:eastAsia="宋体" w:cs="宋体"/>
          <w:szCs w:val="21"/>
          <w:highlight w:val="none"/>
        </w:rPr>
        <w:t xml:space="preserve">合要求的偏离或保留而使其投标成为实质性响应的投标。</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18.3.4响应文件属下列情形之一的，在符合性审查时按照无效响应处理：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（1）供应商在苏采云系统规定的时间内未成功解密电子响应文件；</w:t>
      </w:r>
      <w:r/>
    </w:p>
    <w:p>
      <w:pPr>
        <w:ind w:firstLine="420"/>
        <w:spacing w:line="360" w:lineRule="auto"/>
        <w:rPr>
          <w:rFonts w:hint="eastAsia" w:ascii="宋体" w:hAnsi="宋体" w:eastAsia="宋体" w:cs="宋体"/>
          <w:szCs w:val="21"/>
          <w:highlight w:val="none"/>
        </w:rPr>
      </w:pPr>
      <w:r/>
      <w:bookmarkStart w:id="63" w:name="OLE_LINK9"/>
      <w:r>
        <w:rPr>
          <w:rFonts w:hint="eastAsia" w:ascii="宋体" w:hAnsi="宋体" w:eastAsia="宋体" w:cs="宋体"/>
          <w:szCs w:val="21"/>
          <w:highlight w:val="none"/>
        </w:rPr>
        <w:t xml:space="preserve">（2）</w:t>
      </w:r>
      <w:bookmarkEnd w:id="63"/>
      <w:r>
        <w:rPr>
          <w:rFonts w:hint="eastAsia" w:ascii="宋体" w:hAnsi="宋体" w:eastAsia="宋体" w:cs="宋体"/>
          <w:szCs w:val="21"/>
          <w:highlight w:val="none"/>
        </w:rPr>
        <w:t xml:space="preserve">供应商未按照竞争性磋商文件要求上传电子响应文件；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（3）响应文件未按照竞争性磋商文件要求加盖电子公章；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（4）同一供应商提交两个（含两个）以上不同的响应文件或者最后报价。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（5）不具备</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中规定实质性要求的；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（6）投标总价超出采购项目预算或者最高限价的；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（7）不同供应商的响应文件由同一单位或者个人编制；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（8）不同供应商委托同一单位或者个人办理投标事宜；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64" w:name="OLE_LINK7"/>
      <w:r>
        <w:rPr>
          <w:rFonts w:hint="eastAsia" w:ascii="宋体" w:hAnsi="宋体" w:eastAsia="宋体" w:cs="宋体"/>
          <w:szCs w:val="21"/>
          <w:highlight w:val="none"/>
        </w:rPr>
        <w:t xml:space="preserve">不同供应商的响应文件载明的项目管理成员或者联系人员为同一人</w:t>
      </w:r>
      <w:bookmarkEnd w:id="64"/>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（10）不同供应商的响应文件异常一致或者投标报价呈规律性差异；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（11）不同供应商的负责人为同一人或者存在控股、管理关系的；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（13）响应文件含有采购人不能接受的附加条件的；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（14）不符合</w:t>
      </w:r>
      <w:r>
        <w:rPr>
          <w:rFonts w:hint="eastAsia" w:ascii="宋体" w:hAnsi="宋体" w:cs="宋体"/>
          <w:szCs w:val="21"/>
          <w:highlight w:val="none"/>
          <w:lang w:eastAsia="zh-CN"/>
        </w:rPr>
        <w:t xml:space="preserve">法律法规</w:t>
      </w:r>
      <w:r>
        <w:rPr>
          <w:rFonts w:hint="eastAsia" w:ascii="宋体" w:hAnsi="宋体" w:eastAsia="宋体" w:cs="宋体"/>
          <w:szCs w:val="21"/>
          <w:highlight w:val="none"/>
        </w:rPr>
        <w:t xml:space="preserve">和</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规定的其他实质性要求的</w:t>
      </w:r>
      <w:r>
        <w:rPr>
          <w:rFonts w:hint="eastAsia" w:ascii="宋体" w:hAnsi="宋体" w:eastAsia="宋体" w:cs="宋体"/>
          <w:szCs w:val="21"/>
          <w:highlight w:val="none"/>
          <w:lang w:val="zh-CN"/>
        </w:rPr>
        <w:t xml:space="preserve">。</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18.4出现下列情形之一的磋商终止：</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（1）因情况变化，不再符合规定的竞争性磋商采购方式适用情形的；</w:t>
      </w:r>
      <w:r/>
    </w:p>
    <w:p>
      <w:pPr>
        <w:ind w:firstLine="420"/>
        <w:spacing w:line="360" w:lineRule="auto"/>
        <w:rPr>
          <w:rFonts w:hint="eastAsia" w:ascii="宋体" w:hAnsi="宋体" w:eastAsia="宋体" w:cs="宋体"/>
          <w:szCs w:val="21"/>
          <w:highlight w:val="none"/>
          <w:lang w:val="zh-CN"/>
        </w:rPr>
      </w:pPr>
      <w:r/>
      <w:bookmarkStart w:id="65" w:name="OLE_LINK10"/>
      <w:r>
        <w:rPr>
          <w:rFonts w:hint="eastAsia" w:ascii="宋体" w:hAnsi="宋体" w:eastAsia="宋体" w:cs="宋体"/>
          <w:szCs w:val="21"/>
          <w:highlight w:val="none"/>
          <w:lang w:val="zh-CN"/>
        </w:rPr>
        <w:t xml:space="preserve">（2）</w:t>
      </w:r>
      <w:bookmarkEnd w:id="65"/>
      <w:r>
        <w:rPr>
          <w:rFonts w:hint="eastAsia" w:ascii="宋体" w:hAnsi="宋体" w:eastAsia="宋体" w:cs="宋体"/>
          <w:szCs w:val="21"/>
          <w:highlight w:val="none"/>
          <w:lang w:val="zh-CN"/>
        </w:rPr>
        <w:t xml:space="preserve">出现影响采购公正的违法、违规行为的；</w:t>
      </w:r>
      <w:r/>
    </w:p>
    <w:p>
      <w:pPr>
        <w:ind w:firstLine="420"/>
        <w:spacing w:line="360" w:lineRule="auto"/>
        <w:rPr>
          <w:rFonts w:hint="eastAsia" w:ascii="宋体" w:hAnsi="宋体" w:eastAsia="宋体" w:cs="宋体"/>
          <w:szCs w:val="21"/>
          <w:highlight w:val="none"/>
          <w:lang w:val="zh-CN"/>
        </w:rPr>
      </w:pPr>
      <w:r/>
      <w:bookmarkStart w:id="66" w:name="OLE_LINK12"/>
      <w:r>
        <w:rPr>
          <w:rFonts w:hint="eastAsia" w:ascii="宋体" w:hAnsi="宋体" w:eastAsia="宋体" w:cs="宋体"/>
          <w:szCs w:val="21"/>
          <w:highlight w:val="none"/>
          <w:lang w:val="zh-CN"/>
        </w:rPr>
        <w:t xml:space="preserve">（3）</w:t>
      </w:r>
      <w:bookmarkEnd w:id="66"/>
      <w:r>
        <w:rPr>
          <w:rFonts w:hint="eastAsia" w:ascii="宋体" w:hAnsi="宋体" w:eastAsia="宋体" w:cs="宋体"/>
          <w:szCs w:val="21"/>
          <w:highlight w:val="none"/>
          <w:lang w:val="zh-CN"/>
        </w:rPr>
        <w:t xml:space="preserve">在苏采云系统规定时间内成功解密电子响应文件的供应商不足3家；</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（4）除本</w:t>
      </w:r>
      <w:r>
        <w:rPr>
          <w:rFonts w:hint="eastAsia" w:ascii="宋体" w:hAnsi="宋体" w:eastAsia="宋体" w:cs="宋体"/>
          <w:szCs w:val="21"/>
          <w:highlight w:val="none"/>
        </w:rPr>
        <w:t xml:space="preserve">竞争性</w:t>
      </w:r>
      <w:r>
        <w:rPr>
          <w:rFonts w:hint="eastAsia" w:ascii="宋体" w:hAnsi="宋体" w:eastAsia="宋体" w:cs="宋体"/>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（5）因苏采云系统故障造成开标不成功。</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）法律法规规定的其他应当终止情形。</w:t>
      </w:r>
      <w:r/>
    </w:p>
    <w:p>
      <w:pPr>
        <w:ind w:firstLine="420"/>
        <w:spacing w:line="360" w:lineRule="auto"/>
        <w:rPr>
          <w:rFonts w:hint="eastAsia" w:ascii="宋体" w:hAnsi="宋体" w:eastAsia="宋体" w:cs="宋体"/>
          <w:bCs/>
          <w:szCs w:val="21"/>
          <w:highlight w:val="none"/>
          <w:lang w:val="zh-CN"/>
        </w:rPr>
      </w:pPr>
      <w:r/>
      <w:bookmarkStart w:id="67" w:name="OLE_LINK39"/>
      <w:r>
        <w:rPr>
          <w:rFonts w:hint="eastAsia" w:ascii="宋体" w:hAnsi="宋体" w:eastAsia="宋体" w:cs="宋体"/>
          <w:szCs w:val="21"/>
          <w:highlight w:val="none"/>
        </w:rPr>
        <w:t xml:space="preserve">18</w:t>
      </w:r>
      <w:bookmarkEnd w:id="67"/>
      <w:r>
        <w:rPr>
          <w:rFonts w:hint="eastAsia" w:ascii="宋体" w:hAnsi="宋体" w:eastAsia="宋体" w:cs="宋体"/>
          <w:bCs/>
          <w:szCs w:val="21"/>
          <w:highlight w:val="none"/>
          <w:lang w:val="zh-CN"/>
        </w:rPr>
        <w:t xml:space="preserve">.5 未通过资格审查或符合性审查的供应商，磋商小组将通过苏采云系统告知具体原因，评审结束后将不再接受有关询问。</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szCs w:val="21"/>
          <w:highlight w:val="none"/>
        </w:rPr>
        <w:t xml:space="preserve">18</w:t>
      </w:r>
      <w:r>
        <w:rPr>
          <w:rFonts w:hint="eastAsia" w:ascii="宋体" w:hAnsi="宋体" w:eastAsia="宋体" w:cs="宋体"/>
          <w:bCs/>
          <w:szCs w:val="21"/>
          <w:highlight w:val="none"/>
          <w:lang w:val="zh-CN"/>
        </w:rPr>
        <w:t xml:space="preserve">.6供应商在项目评审全过程中应</w:t>
      </w:r>
      <w:r>
        <w:rPr>
          <w:rFonts w:hint="eastAsia" w:ascii="宋体" w:hAnsi="宋体" w:cs="宋体"/>
          <w:bCs/>
          <w:szCs w:val="21"/>
          <w:highlight w:val="none"/>
          <w:lang w:val="zh-CN"/>
        </w:rPr>
        <w:t xml:space="preserve">保持通信畅通</w:t>
      </w:r>
      <w:r>
        <w:rPr>
          <w:rFonts w:hint="eastAsia" w:ascii="宋体" w:hAnsi="宋体" w:eastAsia="宋体" w:cs="宋体"/>
          <w:bCs/>
          <w:szCs w:val="21"/>
          <w:highlight w:val="none"/>
          <w:lang w:val="zh-CN"/>
        </w:rPr>
        <w:t xml:space="preserve">，及时登录苏采云系统查阅、答复相关信息，并安排专人与采购代理机构及磋商小组联系。</w:t>
      </w:r>
      <w:r/>
    </w:p>
    <w:p>
      <w:pPr>
        <w:ind w:firstLine="422"/>
        <w:spacing w:line="360" w:lineRule="auto"/>
        <w:rPr>
          <w:rFonts w:hint="eastAsia" w:ascii="宋体" w:hAnsi="宋体" w:eastAsia="宋体" w:cs="宋体"/>
          <w:szCs w:val="21"/>
          <w:highlight w:val="none"/>
          <w:lang w:val="zh-CN"/>
        </w:rPr>
      </w:pPr>
      <w:r>
        <w:rPr>
          <w:rFonts w:hint="eastAsia" w:ascii="宋体" w:hAnsi="宋体" w:eastAsia="宋体" w:cs="宋体"/>
          <w:b/>
          <w:szCs w:val="21"/>
          <w:highlight w:val="none"/>
          <w:lang w:val="zh-CN"/>
        </w:rPr>
        <w:t xml:space="preserve">19.磋商程序</w:t>
      </w:r>
      <w:r/>
    </w:p>
    <w:p>
      <w:pPr>
        <w:ind w:firstLine="420"/>
        <w:spacing w:line="360" w:lineRule="auto"/>
        <w:rPr>
          <w:rFonts w:hint="eastAsia" w:ascii="宋体" w:hAnsi="宋体" w:eastAsia="宋体" w:cs="宋体"/>
          <w:bCs/>
          <w:szCs w:val="21"/>
          <w:highlight w:val="none"/>
          <w:lang w:val="zh-CN"/>
        </w:rPr>
      </w:pPr>
      <w:r/>
      <w:bookmarkStart w:id="68" w:name="OLE_LINK41"/>
      <w:r>
        <w:rPr>
          <w:rFonts w:hint="eastAsia" w:ascii="宋体" w:hAnsi="宋体" w:eastAsia="宋体" w:cs="宋体"/>
          <w:bCs/>
          <w:szCs w:val="21"/>
          <w:highlight w:val="none"/>
          <w:lang w:val="zh-CN"/>
        </w:rPr>
        <w:t xml:space="preserve">19</w:t>
      </w:r>
      <w:bookmarkEnd w:id="68"/>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在磋商过程中，磋商小组可能根据磋商情况对</w:t>
      </w:r>
      <w:r>
        <w:rPr>
          <w:rFonts w:hint="eastAsia" w:ascii="宋体" w:hAnsi="宋体" w:eastAsia="宋体" w:cs="宋体"/>
          <w:bCs/>
          <w:szCs w:val="21"/>
          <w:highlight w:val="none"/>
        </w:rPr>
        <w:t xml:space="preserve">竞争性</w:t>
      </w:r>
      <w:r>
        <w:rPr>
          <w:rFonts w:hint="eastAsia" w:ascii="宋体" w:hAnsi="宋体" w:eastAsia="宋体" w:cs="宋体"/>
          <w:bCs/>
          <w:szCs w:val="21"/>
          <w:highlight w:val="none"/>
          <w:lang w:val="zh-CN"/>
        </w:rPr>
        <w:t xml:space="preserve">磋商文件进行实质性变动的内容包括：采购需求中的技术、服务要求以及合同草案条款。对</w:t>
      </w:r>
      <w:r>
        <w:rPr>
          <w:rFonts w:hint="eastAsia" w:ascii="宋体" w:hAnsi="宋体" w:eastAsia="宋体" w:cs="宋体"/>
          <w:bCs/>
          <w:szCs w:val="21"/>
          <w:highlight w:val="none"/>
        </w:rPr>
        <w:t xml:space="preserve">竞争性</w:t>
      </w:r>
      <w:r>
        <w:rPr>
          <w:rFonts w:hint="eastAsia" w:ascii="宋体" w:hAnsi="宋体" w:eastAsia="宋体" w:cs="宋体"/>
          <w:bCs/>
          <w:szCs w:val="21"/>
          <w:highlight w:val="none"/>
          <w:lang w:val="zh-CN"/>
        </w:rPr>
        <w:t xml:space="preserve">磋商文件作出的实质性变动是</w:t>
      </w:r>
      <w:r>
        <w:rPr>
          <w:rFonts w:hint="eastAsia" w:ascii="宋体" w:hAnsi="宋体" w:eastAsia="宋体" w:cs="宋体"/>
          <w:bCs/>
          <w:szCs w:val="21"/>
          <w:highlight w:val="none"/>
        </w:rPr>
        <w:t xml:space="preserve">竞争性</w:t>
      </w:r>
      <w:r>
        <w:rPr>
          <w:rFonts w:hint="eastAsia" w:ascii="宋体" w:hAnsi="宋体" w:eastAsia="宋体" w:cs="宋体"/>
          <w:bCs/>
          <w:szCs w:val="21"/>
          <w:highlight w:val="none"/>
          <w:lang w:val="zh-CN"/>
        </w:rPr>
        <w:t xml:space="preserve">磋商文件的有效组成部分，磋商小组将在苏采云系统中通知所有参加磋商的供应商。供应商应当按照</w:t>
      </w:r>
      <w:r>
        <w:rPr>
          <w:rFonts w:hint="eastAsia" w:ascii="宋体" w:hAnsi="宋体" w:eastAsia="宋体" w:cs="宋体"/>
          <w:bCs/>
          <w:szCs w:val="21"/>
          <w:highlight w:val="none"/>
        </w:rPr>
        <w:t xml:space="preserve">竞争性</w:t>
      </w:r>
      <w:r>
        <w:rPr>
          <w:rFonts w:hint="eastAsia" w:ascii="宋体" w:hAnsi="宋体" w:eastAsia="宋体" w:cs="宋体"/>
          <w:bCs/>
          <w:szCs w:val="21"/>
          <w:highlight w:val="none"/>
          <w:lang w:val="zh-CN"/>
        </w:rPr>
        <w:t xml:space="preserve">磋商文件的变动情况和磋商小组的要求在苏采云系统中重新提交响应文件，并加盖电子公章。</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19.2 </w:t>
      </w:r>
      <w:r>
        <w:rPr>
          <w:rFonts w:hint="eastAsia" w:ascii="宋体" w:hAnsi="宋体" w:eastAsia="宋体" w:cs="宋体"/>
          <w:bCs/>
          <w:szCs w:val="21"/>
          <w:highlight w:val="none"/>
        </w:rPr>
        <w:t xml:space="preserve">竞争性</w:t>
      </w:r>
      <w:r>
        <w:rPr>
          <w:rFonts w:hint="eastAsia" w:ascii="宋体" w:hAnsi="宋体" w:eastAsia="宋体" w:cs="宋体"/>
          <w:bCs/>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19.3最后报价是供应商响应文件的有效组成部分。</w:t>
      </w:r>
      <w:r>
        <w:rPr>
          <w:rFonts w:hint="eastAsia" w:ascii="宋体" w:hAnsi="宋体" w:eastAsia="宋体" w:cs="宋体"/>
          <w:szCs w:val="21"/>
          <w:highlight w:val="none"/>
          <w:lang w:val="zh-CN"/>
        </w:rPr>
        <w:t xml:space="preserve">提交最后报价的供应商不得少于3家，其中</w:t>
      </w:r>
      <w:r>
        <w:rPr>
          <w:rFonts w:hint="eastAsia" w:ascii="宋体" w:hAnsi="宋体" w:eastAsia="宋体" w:cs="宋体"/>
          <w:bCs/>
          <w:szCs w:val="21"/>
          <w:highlight w:val="none"/>
          <w:lang w:val="zh-CN"/>
        </w:rPr>
        <w:t xml:space="preserve">政府购买服务项目(含政府和社会资本合作项目)、市场竞争不充分的科研项目以及需要扶持的科技成果转化项目，在采购过程中</w:t>
      </w:r>
      <w:r>
        <w:rPr>
          <w:rFonts w:hint="eastAsia" w:ascii="宋体" w:hAnsi="宋体" w:eastAsia="宋体" w:cs="宋体"/>
          <w:szCs w:val="21"/>
          <w:highlight w:val="none"/>
        </w:rPr>
        <w:t xml:space="preserve">符合要求的供应商（社会资本)只有 2 家的，竞争性磋商采购活动可以继续进行</w:t>
      </w:r>
      <w:r>
        <w:rPr>
          <w:rFonts w:hint="eastAsia" w:ascii="宋体" w:hAnsi="宋体" w:eastAsia="宋体" w:cs="宋体"/>
          <w:bCs/>
          <w:szCs w:val="21"/>
          <w:highlight w:val="none"/>
          <w:lang w:val="zh-CN"/>
        </w:rPr>
        <w:t xml:space="preserve">。</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69" w:name="_Hlk80023568"/>
      <w:r/>
      <w:bookmarkStart w:id="70" w:name="_Hlk77847492"/>
      <w:r/>
      <w:bookmarkStart w:id="71" w:name="_Hlk77847403"/>
      <w:r/>
      <w:r/>
    </w:p>
    <w:p>
      <w:pPr>
        <w:ind w:firstLine="422"/>
        <w:spacing w:line="360" w:lineRule="auto"/>
        <w:shd w:val="clear" w:color="auto" w:fill="ffffff"/>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lang w:val="zh-CN"/>
        </w:rPr>
        <w:t xml:space="preserve">19.5磋商小组启动异常低价响应审查的情形和具体要求</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19.5.1评审过程中出现下列情形之一的，磋商小组应当启动异常低价响应审查程序： </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（1）投标报价低于全部通过符合性审查供应商投标报价平均值50%的，即投标报价＜全部通过符合性审查投标人投标报价平均值50%； </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（2）投标报价低于通过符合性审查的次低报价投标人投标报价50%的，即投标报价＜通过符合性审查的次低报价投标人投标报价×50%；</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（3）投标报价低于采购项目最高限价45%的，即投标报价＜采购项目最高限价×45%；</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（4）评审委员会基于专业判断，认为投标人报价过低，有可能影响产品质量或者不能诚信履约的其他情形。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Cs/>
          <w:szCs w:val="21"/>
          <w:highlight w:val="none"/>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bCs/>
          <w:szCs w:val="21"/>
          <w:highlight w:val="none"/>
          <w:lang w:val="zh-CN"/>
        </w:rPr>
        <w:t xml:space="preserve">20.评分方法和标准</w:t>
      </w:r>
      <w:r/>
    </w:p>
    <w:p>
      <w:pPr>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20.1 </w:t>
      </w:r>
      <w:r>
        <w:rPr>
          <w:rFonts w:hint="eastAsia" w:ascii="宋体" w:hAnsi="宋体" w:eastAsia="宋体" w:cs="宋体"/>
          <w:szCs w:val="21"/>
          <w:highlight w:val="none"/>
        </w:rPr>
        <w:t xml:space="preserve">本次</w:t>
      </w:r>
      <w:r>
        <w:rPr>
          <w:rFonts w:hint="eastAsia" w:ascii="宋体" w:hAnsi="宋体" w:eastAsia="宋体" w:cs="宋体"/>
          <w:szCs w:val="21"/>
          <w:highlight w:val="none"/>
        </w:rPr>
        <w:t xml:space="preserve">采购</w:t>
      </w:r>
      <w:r>
        <w:rPr>
          <w:rFonts w:hint="eastAsia" w:ascii="宋体" w:hAnsi="宋体" w:eastAsia="宋体" w:cs="宋体"/>
          <w:szCs w:val="21"/>
          <w:highlight w:val="none"/>
          <w:lang w:val="zh-CN"/>
        </w:rPr>
        <w:t xml:space="preserve">采用综合评分法。</w:t>
      </w:r>
      <w:r>
        <w:rPr>
          <w:rFonts w:hint="eastAsia" w:ascii="宋体" w:hAnsi="宋体" w:eastAsia="宋体" w:cs="宋体"/>
          <w:szCs w:val="21"/>
          <w:highlight w:val="none"/>
        </w:rPr>
        <w:t xml:space="preserve">评标方法和标准，详见本竞争性磋商文件第三章。</w:t>
      </w:r>
      <w:r/>
    </w:p>
    <w:p>
      <w:pPr>
        <w:ind w:firstLine="420"/>
        <w:spacing w:line="360" w:lineRule="auto"/>
        <w:widowControl/>
        <w:rPr>
          <w:rFonts w:hint="eastAsia" w:ascii="宋体" w:hAnsi="宋体" w:eastAsia="宋体" w:cs="宋体"/>
          <w:bCs/>
          <w:szCs w:val="21"/>
          <w:highlight w:val="none"/>
          <w:lang w:val="zh-CN"/>
        </w:rPr>
      </w:pPr>
      <w:r>
        <w:rPr>
          <w:rFonts w:hint="eastAsia" w:ascii="宋体" w:hAnsi="宋体" w:eastAsia="宋体" w:cs="宋体"/>
          <w:szCs w:val="21"/>
          <w:highlight w:val="none"/>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2"/>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21.确定成交供应商</w:t>
      </w:r>
      <w:r/>
    </w:p>
    <w:p>
      <w:pPr>
        <w:ind w:firstLine="420"/>
        <w:spacing w:line="360" w:lineRule="auto"/>
        <w:shd w:val="clear" w:color="auto" w:fill="ffffff"/>
        <w:widowControl/>
        <w:rPr>
          <w:rFonts w:hint="eastAsia" w:ascii="宋体" w:hAnsi="宋体" w:eastAsia="宋体" w:cs="宋体"/>
          <w:szCs w:val="21"/>
          <w:highlight w:val="none"/>
        </w:rPr>
      </w:pPr>
      <w:r/>
      <w:bookmarkStart w:id="72" w:name="_Hlk128059633"/>
      <w:r>
        <w:rPr>
          <w:rFonts w:hint="eastAsia" w:ascii="宋体" w:hAnsi="宋体" w:eastAsia="宋体" w:cs="宋体"/>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73" w:name="_Hlk44576618"/>
      <w:r>
        <w:rPr>
          <w:rFonts w:hint="eastAsia" w:ascii="宋体" w:hAnsi="宋体" w:eastAsia="宋体" w:cs="宋体"/>
          <w:szCs w:val="21"/>
          <w:highlight w:val="none"/>
        </w:rPr>
        <w:t xml:space="preserve">响应文件满足竞争性磋商文件全部实质性要求</w:t>
      </w:r>
      <w:bookmarkEnd w:id="73"/>
      <w:r>
        <w:rPr>
          <w:rFonts w:hint="eastAsia" w:ascii="宋体" w:hAnsi="宋体" w:eastAsia="宋体" w:cs="宋体"/>
          <w:szCs w:val="21"/>
          <w:highlight w:val="none"/>
        </w:rPr>
        <w:t xml:space="preserve">且按照评审因素的量化指标评审得分最高的供应商为排名第一的成交供应商，经采购人授权，磋商小组将综合排名第一的成交候选供应商确定为成交供应商。</w:t>
      </w:r>
      <w:bookmarkEnd w:id="72"/>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21.2 </w:t>
      </w:r>
      <w:r>
        <w:rPr>
          <w:rFonts w:hint="eastAsia" w:ascii="宋体" w:hAnsi="宋体" w:eastAsia="宋体" w:cs="宋体"/>
          <w:szCs w:val="21"/>
          <w:highlight w:val="none"/>
        </w:rPr>
        <w:t xml:space="preserve">采购代理机构将在“江苏政府采购网”发布成交结果公告，公告期限为1个工作日。</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22.成交通知书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firstLine="42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2"/>
        <w:spacing w:line="360" w:lineRule="auto"/>
        <w:rPr>
          <w:rFonts w:hint="eastAsia" w:ascii="宋体" w:hAnsi="宋体" w:eastAsia="宋体" w:cs="宋体"/>
          <w:b/>
          <w:bCs/>
          <w:szCs w:val="21"/>
          <w:highlight w:val="none"/>
          <w:lang w:val="zh-CN"/>
        </w:rPr>
      </w:pPr>
      <w:r>
        <w:rPr>
          <w:rFonts w:hint="eastAsia" w:ascii="宋体" w:hAnsi="宋体" w:eastAsia="宋体" w:cs="宋体"/>
          <w:b/>
          <w:szCs w:val="21"/>
          <w:highlight w:val="none"/>
          <w:lang w:val="zh-CN"/>
        </w:rPr>
        <w:t xml:space="preserve">23. </w:t>
      </w:r>
      <w:r>
        <w:rPr>
          <w:rFonts w:hint="eastAsia" w:ascii="宋体" w:hAnsi="宋体" w:eastAsia="宋体" w:cs="宋体"/>
          <w:b/>
          <w:bCs/>
          <w:szCs w:val="21"/>
          <w:highlight w:val="none"/>
          <w:lang w:val="zh-CN"/>
        </w:rPr>
        <w:t xml:space="preserve">签订合同</w:t>
      </w:r>
      <w:r/>
    </w:p>
    <w:p>
      <w:pPr>
        <w:ind w:firstLine="420"/>
        <w:spacing w:line="360" w:lineRule="auto"/>
        <w:rPr>
          <w:rFonts w:hint="eastAsia" w:ascii="宋体" w:hAnsi="宋体" w:eastAsia="宋体" w:cs="宋体"/>
          <w:szCs w:val="21"/>
          <w:highlight w:val="none"/>
        </w:rPr>
      </w:pPr>
      <w:r/>
      <w:bookmarkStart w:id="74" w:name="OLE_LINK42"/>
      <w:r>
        <w:rPr>
          <w:rFonts w:hint="eastAsia" w:ascii="宋体" w:hAnsi="宋体" w:eastAsia="宋体" w:cs="宋体"/>
          <w:szCs w:val="21"/>
          <w:highlight w:val="none"/>
        </w:rPr>
        <w:t xml:space="preserve">23</w:t>
      </w:r>
      <w:bookmarkEnd w:id="74"/>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1 成交供应商应当</w:t>
      </w:r>
      <w:r>
        <w:rPr>
          <w:rFonts w:hint="eastAsia" w:ascii="宋体" w:hAnsi="宋体" w:eastAsia="宋体" w:cs="宋体"/>
          <w:szCs w:val="21"/>
          <w:highlight w:val="none"/>
          <w:lang w:val="zh-CN"/>
        </w:rPr>
        <w:t xml:space="preserve">自成交通知书发出之日起30日内，</w:t>
      </w:r>
      <w:r>
        <w:rPr>
          <w:rFonts w:hint="eastAsia" w:ascii="宋体" w:hAnsi="宋体" w:eastAsia="宋体" w:cs="宋体"/>
          <w:szCs w:val="21"/>
          <w:highlight w:val="none"/>
        </w:rPr>
        <w:t xml:space="preserve">与采购人签订合同，所签订的合同不得对竞争性磋商文件和响应文件作实质性修改。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23</w:t>
      </w:r>
      <w:r>
        <w:rPr>
          <w:rFonts w:hint="eastAsia" w:ascii="宋体" w:hAnsi="宋体" w:eastAsia="宋体" w:cs="宋体"/>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lang w:val="zh-CN"/>
        </w:rPr>
        <w:t xml:space="preserve">.3 </w:t>
      </w:r>
      <w:r>
        <w:rPr>
          <w:rFonts w:hint="eastAsia" w:ascii="宋体" w:hAnsi="宋体" w:eastAsia="宋体" w:cs="宋体"/>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23.5 </w:t>
      </w:r>
      <w:r>
        <w:rPr>
          <w:rFonts w:hint="eastAsia" w:ascii="宋体" w:hAnsi="宋体" w:eastAsia="宋体" w:cs="宋体"/>
          <w:szCs w:val="21"/>
          <w:highlight w:val="none"/>
          <w:lang w:val="zh-CN"/>
        </w:rPr>
        <w:t xml:space="preserve">成交供应商因不可抗力或者自身原因不能履行合同的，采购人可以视情与排位在成交供应商之后第一位的成交候选供应商签订合同，</w:t>
      </w:r>
      <w:r>
        <w:rPr>
          <w:rFonts w:hint="eastAsia" w:ascii="宋体" w:hAnsi="宋体" w:eastAsia="宋体" w:cs="宋体"/>
          <w:szCs w:val="21"/>
          <w:highlight w:val="none"/>
        </w:rPr>
        <w:t xml:space="preserve">也可以重新开展政府采购活动。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23</w:t>
      </w:r>
      <w:r>
        <w:rPr>
          <w:rFonts w:hint="eastAsia" w:ascii="宋体" w:hAnsi="宋体" w:eastAsia="宋体" w:cs="宋体"/>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七、质疑与投诉</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24. 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24.1供应商对</w:t>
      </w:r>
      <w:r>
        <w:rPr>
          <w:rFonts w:hint="eastAsia" w:ascii="宋体" w:hAnsi="宋体" w:eastAsia="宋体" w:cs="宋体"/>
          <w:szCs w:val="21"/>
          <w:highlight w:val="none"/>
        </w:rPr>
        <w:t xml:space="preserve">采购</w:t>
      </w:r>
      <w:r>
        <w:rPr>
          <w:rFonts w:hint="eastAsia" w:ascii="宋体" w:hAnsi="宋体" w:eastAsia="宋体" w:cs="宋体"/>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24.2提出质疑的供应商应当是参与所质疑项目采购活动的供应商。潜在供应商已依法获取其可质疑的</w:t>
      </w:r>
      <w:r>
        <w:rPr>
          <w:rFonts w:hint="eastAsia" w:ascii="宋体" w:hAnsi="宋体" w:eastAsia="宋体" w:cs="宋体"/>
          <w:szCs w:val="21"/>
          <w:highlight w:val="none"/>
        </w:rPr>
        <w:t xml:space="preserve">竞争性磋商</w:t>
      </w:r>
      <w:r>
        <w:rPr>
          <w:rFonts w:hint="eastAsia" w:ascii="宋体" w:hAnsi="宋体" w:eastAsia="宋体" w:cs="宋体"/>
          <w:szCs w:val="21"/>
          <w:highlight w:val="none"/>
        </w:rPr>
        <w:t xml:space="preserve">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24.3供应商认为</w:t>
      </w:r>
      <w:r>
        <w:rPr>
          <w:rFonts w:hint="eastAsia" w:ascii="宋体" w:hAnsi="宋体" w:eastAsia="宋体" w:cs="宋体"/>
          <w:szCs w:val="21"/>
          <w:highlight w:val="none"/>
        </w:rPr>
        <w:t xml:space="preserve">竞争性磋商</w:t>
      </w:r>
      <w:r>
        <w:rPr>
          <w:rFonts w:hint="eastAsia" w:ascii="宋体" w:hAnsi="宋体" w:eastAsia="宋体" w:cs="宋体"/>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w:t>
      </w:r>
      <w:bookmarkStart w:id="75" w:name="OLE_LINK8"/>
      <w:r>
        <w:rPr>
          <w:rFonts w:hint="eastAsia" w:ascii="宋体" w:hAnsi="宋体" w:eastAsia="宋体" w:cs="宋体"/>
          <w:szCs w:val="21"/>
          <w:highlight w:val="none"/>
        </w:rPr>
        <w:t xml:space="preserve">竞争性磋商文件</w:t>
      </w:r>
      <w:bookmarkEnd w:id="75"/>
      <w:r>
        <w:rPr>
          <w:rFonts w:hint="eastAsia" w:ascii="宋体" w:hAnsi="宋体" w:eastAsia="宋体" w:cs="宋体"/>
          <w:szCs w:val="21"/>
          <w:highlight w:val="none"/>
        </w:rPr>
        <w:t xml:space="preserve">提出质疑的，应当在获取</w:t>
      </w:r>
      <w:r>
        <w:rPr>
          <w:rFonts w:hint="eastAsia" w:ascii="宋体" w:hAnsi="宋体" w:eastAsia="宋体" w:cs="宋体"/>
          <w:szCs w:val="21"/>
          <w:highlight w:val="none"/>
        </w:rPr>
        <w:t xml:space="preserve">竞争性磋商</w:t>
      </w:r>
      <w:r>
        <w:rPr>
          <w:rFonts w:hint="eastAsia" w:ascii="宋体" w:hAnsi="宋体" w:eastAsia="宋体" w:cs="宋体"/>
          <w:szCs w:val="21"/>
          <w:highlight w:val="none"/>
        </w:rPr>
        <w:t xml:space="preserve">文件或者</w:t>
      </w:r>
      <w:r>
        <w:rPr>
          <w:rFonts w:hint="eastAsia" w:ascii="宋体" w:hAnsi="宋体" w:eastAsia="宋体" w:cs="宋体"/>
          <w:szCs w:val="21"/>
          <w:highlight w:val="none"/>
        </w:rPr>
        <w:t xml:space="preserve">竞争性磋商</w:t>
      </w:r>
      <w:r>
        <w:rPr>
          <w:rFonts w:hint="eastAsia" w:ascii="宋体" w:hAnsi="宋体" w:eastAsia="宋体" w:cs="宋体"/>
          <w:szCs w:val="21"/>
          <w:highlight w:val="none"/>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24.4 供应商提出质疑应当按照《政府采购质疑和投诉办法》的规定提交质疑函和必要的证明材料。质疑函应当包括下列内容：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24.7采购代理机构在收到供应商的书面质疑后将及时组织调查核实，在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作出答复，并以书面或在网站公告形式通知质疑供应商和其他有关供应商，答复的内容不涉及商业秘密。</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25.投诉</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25.2 供应商投诉应当有明确的请求和必要的证明材料。供应商投诉的事项不得超出已质疑事项的范围。</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25.3 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25.4 投诉人在全国范围12个月内三次以上投诉查无实据的，由财政部门列入不良行为记录名单。</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25.5 投诉人有下列行为之一的，属于虚假、恶意投诉，由财政部门列入不良行为记录名单，禁止其1至3年内参加政府采购活动：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（1）捏造事实；</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（2）提供虚假材料；</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八</w:t>
      </w:r>
      <w:r>
        <w:rPr>
          <w:rFonts w:hint="eastAsia" w:ascii="宋体" w:hAnsi="宋体" w:eastAsia="宋体" w:cs="宋体"/>
          <w:b/>
          <w:szCs w:val="21"/>
          <w:highlight w:val="none"/>
          <w:lang w:val="zh-CN"/>
        </w:rPr>
        <w:t xml:space="preserve">、磋商费用</w:t>
      </w:r>
      <w:r/>
    </w:p>
    <w:p>
      <w:pPr>
        <w:ind w:firstLine="42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26. </w:t>
      </w:r>
      <w:bookmarkStart w:id="76" w:name="OLE_LINK18"/>
      <w:r>
        <w:rPr>
          <w:rFonts w:hint="eastAsia" w:ascii="宋体" w:hAnsi="宋体" w:eastAsia="宋体" w:cs="宋体"/>
          <w:b/>
          <w:szCs w:val="21"/>
          <w:highlight w:val="none"/>
          <w:lang w:val="zh-CN"/>
        </w:rPr>
        <w:t xml:space="preserve">磋商费用</w:t>
      </w:r>
      <w:bookmarkEnd w:id="76"/>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26.2 本次采购，</w:t>
      </w:r>
      <w:r>
        <w:rPr>
          <w:rFonts w:hint="eastAsia" w:ascii="宋体" w:hAnsi="宋体" w:eastAsia="宋体" w:cs="宋体"/>
          <w:szCs w:val="21"/>
          <w:highlight w:val="none"/>
        </w:rPr>
        <w:t xml:space="preserve">成交供应商按照预算参照《招标代理服务收费管理暂行办法》（国家发展计划委员会计价格【2002】1980号）招标收费基准费率</w:t>
      </w:r>
      <w:r>
        <w:rPr>
          <w:rFonts w:hint="eastAsia" w:ascii="宋体" w:hAnsi="宋体" w:cs="宋体"/>
          <w:szCs w:val="21"/>
          <w:highlight w:val="none"/>
          <w:lang w:val="en-US" w:eastAsia="zh-CN"/>
        </w:rPr>
        <w:t xml:space="preserve">的75%</w:t>
      </w:r>
      <w:r>
        <w:rPr>
          <w:rFonts w:hint="eastAsia" w:ascii="宋体" w:hAnsi="宋体" w:eastAsia="宋体" w:cs="宋体"/>
          <w:szCs w:val="21"/>
          <w:highlight w:val="none"/>
        </w:rPr>
        <w:t xml:space="preserve">计算，在领取成交通知书前向采购代理机构支付采购代理服务费。本项费用无需在投标报价表中单列。</w:t>
      </w:r>
      <w:r/>
    </w:p>
    <w:p>
      <w:pPr>
        <w:pStyle w:val="1047"/>
        <w:ind w:left="0"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代理服务费汇款信息：</w:t>
      </w:r>
      <w:r/>
    </w:p>
    <w:p>
      <w:pPr>
        <w:pStyle w:val="1047"/>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单位名称：江苏国采工程咨询有限公司</w:t>
      </w:r>
      <w:r/>
    </w:p>
    <w:p>
      <w:pPr>
        <w:pStyle w:val="1047"/>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银行账户：3205 0159 5536 0000 1231</w:t>
      </w:r>
      <w:r/>
    </w:p>
    <w:p>
      <w:pPr>
        <w:pStyle w:val="1047"/>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开户行：中国建设银行股份有限公司南京鼓楼支行</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注：代理服务费汇款时需备注汇款单位名称、项目名称、项目编号。</w:t>
      </w:r>
      <w:bookmarkEnd w:id="69"/>
      <w:r/>
      <w:bookmarkEnd w:id="70"/>
      <w:r/>
      <w:bookmarkEnd w:id="71"/>
      <w:r/>
      <w:r/>
    </w:p>
    <w:p>
      <w:pPr>
        <w:rPr>
          <w:rFonts w:hint="eastAsia" w:ascii="宋体" w:hAnsi="宋体" w:eastAsia="宋体" w:cs="宋体"/>
          <w:highlight w:val="none"/>
        </w:rPr>
      </w:pPr>
      <w:r/>
      <w:bookmarkStart w:id="77" w:name="_Toc67494808"/>
      <w:r/>
      <w:bookmarkStart w:id="78" w:name="_Toc176878661"/>
      <w:r/>
      <w:bookmarkStart w:id="79" w:name="_Toc2754"/>
      <w:r/>
      <w:bookmarkStart w:id="80" w:name="_Toc481057145"/>
      <w:r>
        <w:rPr>
          <w:rFonts w:hint="eastAsia" w:ascii="宋体" w:hAnsi="宋体" w:eastAsia="宋体" w:cs="宋体"/>
          <w:highlight w:val="none"/>
        </w:rPr>
        <w:br w:type="page" w:clear="all"/>
      </w:r>
      <w:r/>
    </w:p>
    <w:p>
      <w:pPr>
        <w:pStyle w:val="1024"/>
        <w:numPr>
          <w:ilvl w:val="0"/>
          <w:numId w:val="0"/>
        </w:numPr>
        <w:spacing w:line="360" w:lineRule="auto"/>
        <w:rPr>
          <w:rFonts w:hint="eastAsia" w:ascii="宋体" w:hAnsi="宋体" w:eastAsia="宋体" w:cs="宋体"/>
          <w:highlight w:val="none"/>
        </w:rPr>
      </w:pPr>
      <w:r>
        <w:rPr>
          <w:rFonts w:hint="eastAsia" w:ascii="宋体" w:hAnsi="宋体" w:eastAsia="宋体" w:cs="宋体"/>
          <w:highlight w:val="none"/>
        </w:rPr>
        <w:t xml:space="preserve">第三章 评标标准</w:t>
      </w:r>
      <w:bookmarkEnd w:id="77"/>
      <w:r/>
      <w:bookmarkEnd w:id="78"/>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部分方案优劣顺序排列，由磋商小组确定成交供应商。</w:t>
      </w:r>
      <w:bookmarkEnd w:id="79"/>
      <w:r/>
      <w:bookmarkEnd w:id="80"/>
      <w:r/>
      <w:r/>
    </w:p>
    <w:tbl>
      <w:tblPr>
        <w:tblStyle w:val="1034"/>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eastAsia="宋体" w:cs="宋体"/>
                <w:b/>
                <w:bCs/>
                <w:highlight w:val="none"/>
              </w:rPr>
            </w:pPr>
            <w:r/>
            <w:bookmarkStart w:id="81" w:name="_Hlk44577066"/>
            <w:r/>
            <w:bookmarkStart w:id="82" w:name="_Hlk44580142"/>
            <w:r>
              <w:rPr>
                <w:rFonts w:hint="eastAsia" w:ascii="宋体" w:hAnsi="宋体" w:eastAsia="宋体" w:cs="宋体"/>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b/>
                <w:bCs/>
                <w:highlight w:val="none"/>
              </w:rPr>
              <w:t xml:space="preserve">一、价格</w:t>
            </w:r>
            <w:r>
              <w:rPr>
                <w:rFonts w:hint="eastAsia" w:ascii="宋体" w:hAnsi="宋体" w:eastAsia="宋体" w:cs="宋体"/>
                <w:b/>
                <w:bCs/>
                <w:highlight w:val="none"/>
                <w:lang w:val="en-US" w:eastAsia="zh-CN"/>
              </w:rPr>
              <w:t xml:space="preserve">1</w:t>
            </w:r>
            <w:r>
              <w:rPr>
                <w:rFonts w:hint="eastAsia" w:ascii="宋体" w:hAnsi="宋体" w:cs="宋体"/>
                <w:b/>
                <w:bCs/>
                <w:highlight w:val="none"/>
                <w:lang w:val="en-US" w:eastAsia="zh-CN"/>
              </w:rPr>
              <w:t xml:space="preserve">0</w:t>
            </w:r>
            <w:r>
              <w:rPr>
                <w:rFonts w:hint="eastAsia" w:ascii="宋体" w:hAnsi="宋体" w:eastAsia="宋体" w:cs="宋体"/>
                <w:b/>
                <w:bCs/>
                <w:highlight w:val="none"/>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w:t>
            </w:r>
            <w:r/>
          </w:p>
        </w:tc>
        <w:tc>
          <w:tcPr>
            <w:tcW w:w="1039"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价格</w:t>
            </w:r>
            <w:r/>
          </w:p>
        </w:tc>
        <w:tc>
          <w:tcPr>
            <w:tcW w:w="6800" w:type="dxa"/>
            <w:vAlign w:val="center"/>
            <w:textDirection w:val="lrTb"/>
            <w:noWrap w:val="false"/>
          </w:tcPr>
          <w:p>
            <w:pPr>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供应商的价格分统一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0</w:t>
            </w:r>
            <w:r>
              <w:rPr>
                <w:rFonts w:hint="eastAsia" w:ascii="宋体" w:hAnsi="宋体" w:eastAsia="宋体" w:cs="宋体"/>
                <w:highlight w:val="none"/>
              </w:rPr>
              <w:t xml:space="preserve">（小数点保留两位）。</w:t>
            </w:r>
            <w:r/>
          </w:p>
        </w:tc>
        <w:tc>
          <w:tcPr>
            <w:tcW w:w="575" w:type="dxa"/>
            <w:vAlign w:val="center"/>
            <w:textDirection w:val="lrTb"/>
            <w:noWrap w:val="false"/>
          </w:tcPr>
          <w:p>
            <w:pPr>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0</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价格分</w:t>
            </w:r>
            <w:r/>
          </w:p>
        </w:tc>
      </w:tr>
      <w:tr>
        <w:trPr>
          <w:jc w:val="center"/>
          <w:trHeight w:val="448"/>
        </w:trPr>
        <w:tc>
          <w:tcPr>
            <w:gridSpan w:val="5"/>
            <w:tcW w:w="9724" w:type="dxa"/>
            <w:vAlign w:val="center"/>
            <w:textDirection w:val="lrTb"/>
            <w:noWrap w:val="false"/>
          </w:tcPr>
          <w:p>
            <w:pPr>
              <w:jc w:val="center"/>
              <w:spacing w:line="360" w:lineRule="auto"/>
              <w:rPr>
                <w:rFonts w:hint="eastAsia" w:ascii="宋体" w:hAnsi="宋体" w:eastAsia="宋体" w:cs="宋体"/>
                <w:highlight w:val="none"/>
                <w:lang w:val="en-US" w:eastAsia="zh-CN"/>
              </w:rPr>
            </w:pPr>
            <w:r>
              <w:rPr>
                <w:rFonts w:hint="eastAsia" w:ascii="宋体" w:hAnsi="宋体" w:eastAsia="宋体" w:cs="宋体"/>
                <w:b/>
                <w:szCs w:val="21"/>
                <w:highlight w:val="none"/>
                <w:lang w:val="en-US" w:eastAsia="zh-CN"/>
              </w:rPr>
              <w:t xml:space="preserve">二</w:t>
            </w:r>
            <w:r>
              <w:rPr>
                <w:rFonts w:hint="eastAsia" w:ascii="宋体" w:hAnsi="宋体" w:eastAsia="宋体" w:cs="宋体"/>
                <w:b/>
                <w:szCs w:val="21"/>
                <w:highlight w:val="none"/>
              </w:rPr>
              <w:t xml:space="preserve">、商务</w:t>
            </w:r>
            <w:r>
              <w:rPr>
                <w:rFonts w:hint="eastAsia" w:ascii="宋体" w:hAnsi="宋体" w:cs="宋体"/>
                <w:b/>
                <w:szCs w:val="21"/>
                <w:highlight w:val="none"/>
                <w:lang w:val="en-US" w:eastAsia="zh-CN"/>
              </w:rPr>
              <w:t xml:space="preserve">25</w:t>
            </w:r>
            <w:r>
              <w:rPr>
                <w:rFonts w:hint="eastAsia" w:ascii="宋体" w:hAnsi="宋体" w:eastAsia="宋体" w:cs="宋体"/>
                <w:b/>
                <w:szCs w:val="21"/>
                <w:highlight w:val="none"/>
              </w:rPr>
              <w:t xml:space="preserve">分</w:t>
            </w:r>
            <w:r>
              <w:rPr>
                <w:rFonts w:hint="eastAsia" w:ascii="宋体" w:hAnsi="宋体" w:eastAsia="宋体" w:cs="宋体"/>
                <w:b/>
                <w:szCs w:val="21"/>
                <w:highlight w:val="none"/>
                <w:lang w:val="en-US" w:eastAsia="zh-CN"/>
              </w:rPr>
              <w:t xml:space="preserve">  </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w:t>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rPr>
              <w:t xml:space="preserve">企业业绩</w:t>
            </w:r>
            <w:r/>
          </w:p>
        </w:tc>
        <w:tc>
          <w:tcPr>
            <w:tcW w:w="6800" w:type="dxa"/>
            <w:vAlign w:val="center"/>
            <w:textDirection w:val="lrTb"/>
            <w:noWrap w:val="false"/>
          </w:tcPr>
          <w:p>
            <w:pPr>
              <w:spacing w:line="360" w:lineRule="auto"/>
              <w:widowControl/>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Cs w:val="21"/>
                <w:highlight w:val="none"/>
                <w:lang w:eastAsia="zh-CN"/>
              </w:rPr>
              <w:t xml:space="preserve">供应商</w:t>
            </w:r>
            <w:r>
              <w:rPr>
                <w:rFonts w:hint="eastAsia" w:ascii="宋体" w:hAnsi="宋体" w:eastAsia="宋体" w:cs="宋体"/>
                <w:b w:val="0"/>
                <w:bCs w:val="0"/>
                <w:color w:val="auto"/>
                <w:szCs w:val="21"/>
                <w:highlight w:val="none"/>
              </w:rPr>
              <w:t xml:space="preserve">自202</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年1月1日(含)以来</w:t>
            </w:r>
            <w:r>
              <w:rPr>
                <w:rFonts w:hint="eastAsia" w:ascii="宋体" w:hAnsi="宋体" w:eastAsia="宋体" w:cs="宋体"/>
                <w:b w:val="0"/>
                <w:bCs w:val="0"/>
                <w:color w:val="auto"/>
                <w:szCs w:val="21"/>
                <w:highlight w:val="none"/>
                <w:lang w:val="en-US" w:eastAsia="zh-CN"/>
              </w:rPr>
              <w:t xml:space="preserve">具有</w:t>
            </w:r>
            <w:r>
              <w:rPr>
                <w:rFonts w:hint="eastAsia" w:ascii="宋体" w:hAnsi="宋体" w:eastAsia="宋体" w:cs="宋体"/>
                <w:highlight w:val="none"/>
                <w:lang w:val="en-US" w:eastAsia="zh-CN"/>
              </w:rPr>
              <w:t xml:space="preserve">活动策划</w:t>
            </w:r>
            <w:r>
              <w:rPr>
                <w:rFonts w:hint="eastAsia" w:ascii="宋体" w:hAnsi="宋体" w:cs="宋体"/>
                <w:highlight w:val="none"/>
                <w:lang w:val="en-US" w:eastAsia="zh-CN"/>
              </w:rPr>
              <w:t xml:space="preserve">或</w:t>
            </w:r>
            <w:r>
              <w:rPr>
                <w:rFonts w:hint="eastAsia" w:ascii="宋体" w:hAnsi="宋体" w:eastAsia="宋体" w:cs="宋体"/>
                <w:highlight w:val="none"/>
                <w:lang w:val="en-US" w:eastAsia="zh-CN"/>
              </w:rPr>
              <w:t xml:space="preserve">执行保障</w:t>
            </w:r>
            <w:r>
              <w:rPr>
                <w:rFonts w:hint="eastAsia" w:ascii="宋体" w:hAnsi="宋体" w:cs="宋体"/>
                <w:highlight w:val="none"/>
                <w:lang w:val="en-US" w:eastAsia="zh-CN"/>
              </w:rPr>
              <w:t xml:space="preserve">或会务服务</w:t>
            </w:r>
            <w:r>
              <w:rPr>
                <w:rFonts w:hint="eastAsia" w:ascii="宋体" w:hAnsi="宋体" w:eastAsia="宋体" w:cs="宋体"/>
                <w:b w:val="0"/>
                <w:bCs w:val="0"/>
                <w:color w:val="auto"/>
                <w:szCs w:val="21"/>
                <w:highlight w:val="none"/>
                <w:lang w:val="en-US" w:eastAsia="zh-CN"/>
              </w:rPr>
              <w:t xml:space="preserve">业绩的</w:t>
            </w:r>
            <w:r>
              <w:rPr>
                <w:rFonts w:hint="eastAsia" w:ascii="宋体" w:hAnsi="宋体" w:eastAsia="宋体" w:cs="宋体"/>
                <w:b w:val="0"/>
                <w:bCs w:val="0"/>
                <w:color w:val="auto"/>
                <w:szCs w:val="21"/>
                <w:highlight w:val="none"/>
              </w:rPr>
              <w:t xml:space="preserve">，每</w:t>
            </w:r>
            <w:r>
              <w:rPr>
                <w:rFonts w:hint="eastAsia" w:ascii="宋体" w:hAnsi="宋体" w:cs="宋体"/>
                <w:b w:val="0"/>
                <w:bCs w:val="0"/>
                <w:color w:val="auto"/>
                <w:szCs w:val="21"/>
                <w:highlight w:val="none"/>
                <w:lang w:val="en-US" w:eastAsia="zh-CN"/>
              </w:rPr>
              <w:t xml:space="preserve">提供1</w:t>
            </w:r>
            <w:r>
              <w:rPr>
                <w:rFonts w:hint="eastAsia" w:ascii="宋体" w:hAnsi="宋体" w:eastAsia="宋体" w:cs="宋体"/>
                <w:b w:val="0"/>
                <w:bCs w:val="0"/>
                <w:color w:val="auto"/>
                <w:szCs w:val="21"/>
                <w:highlight w:val="none"/>
                <w:lang w:val="en-US" w:eastAsia="zh-CN"/>
              </w:rPr>
              <w:t xml:space="preserve">个业绩</w:t>
            </w:r>
            <w:r>
              <w:rPr>
                <w:rFonts w:hint="eastAsia" w:ascii="宋体" w:hAnsi="宋体" w:eastAsia="宋体" w:cs="宋体"/>
                <w:b w:val="0"/>
                <w:bCs w:val="0"/>
                <w:color w:val="auto"/>
                <w:szCs w:val="21"/>
                <w:highlight w:val="none"/>
              </w:rPr>
              <w:t xml:space="preserve">得</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分，最</w:t>
            </w:r>
            <w:r>
              <w:rPr>
                <w:rFonts w:hint="eastAsia" w:ascii="宋体" w:hAnsi="宋体" w:eastAsia="宋体" w:cs="宋体"/>
                <w:b w:val="0"/>
                <w:bCs w:val="0"/>
                <w:color w:val="auto"/>
                <w:szCs w:val="21"/>
                <w:highlight w:val="none"/>
                <w:lang w:val="en-US" w:eastAsia="zh-CN"/>
              </w:rPr>
              <w:t xml:space="preserve">高</w:t>
            </w:r>
            <w:r>
              <w:rPr>
                <w:rFonts w:hint="eastAsia" w:ascii="宋体" w:hAnsi="宋体" w:eastAsia="宋体" w:cs="宋体"/>
                <w:b w:val="0"/>
                <w:bCs w:val="0"/>
                <w:color w:val="auto"/>
                <w:szCs w:val="21"/>
                <w:highlight w:val="none"/>
              </w:rPr>
              <w:t xml:space="preserve">得</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分。（</w:t>
            </w:r>
            <w:r>
              <w:rPr>
                <w:rFonts w:hint="eastAsia" w:ascii="宋体" w:hAnsi="宋体" w:eastAsia="宋体" w:cs="宋体"/>
                <w:b w:val="0"/>
                <w:bCs w:val="0"/>
                <w:color w:val="auto"/>
                <w:szCs w:val="21"/>
                <w:highlight w:val="none"/>
                <w:lang w:val="en-US" w:eastAsia="zh-CN"/>
              </w:rPr>
              <w:t xml:space="preserve">以合同签订时间为准，</w:t>
            </w:r>
            <w:r>
              <w:rPr>
                <w:rFonts w:hint="eastAsia" w:ascii="宋体" w:hAnsi="宋体" w:eastAsia="宋体" w:cs="宋体"/>
                <w:b w:val="0"/>
                <w:bCs w:val="0"/>
                <w:color w:val="auto"/>
                <w:szCs w:val="21"/>
                <w:highlight w:val="none"/>
              </w:rPr>
              <w:t xml:space="preserve">提供</w:t>
            </w:r>
            <w:r>
              <w:rPr>
                <w:rFonts w:hint="eastAsia" w:ascii="宋体" w:hAnsi="宋体" w:eastAsia="宋体" w:cs="宋体"/>
                <w:b w:val="0"/>
                <w:bCs w:val="0"/>
                <w:color w:val="auto"/>
                <w:szCs w:val="21"/>
                <w:highlight w:val="none"/>
                <w:lang w:val="en-US" w:eastAsia="zh-CN"/>
              </w:rPr>
              <w:t xml:space="preserve">有效</w:t>
            </w:r>
            <w:r>
              <w:rPr>
                <w:rFonts w:hint="eastAsia" w:ascii="宋体" w:hAnsi="宋体" w:eastAsia="宋体" w:cs="宋体"/>
                <w:b w:val="0"/>
                <w:bCs w:val="0"/>
                <w:color w:val="auto"/>
                <w:szCs w:val="21"/>
                <w:highlight w:val="none"/>
              </w:rPr>
              <w:t xml:space="preserve">合同扫描件加盖</w:t>
            </w:r>
            <w:r>
              <w:rPr>
                <w:rFonts w:hint="eastAsia" w:ascii="宋体" w:hAnsi="宋体" w:eastAsia="宋体" w:cs="宋体"/>
                <w:b w:val="0"/>
                <w:bCs w:val="0"/>
                <w:color w:val="auto"/>
                <w:szCs w:val="21"/>
                <w:highlight w:val="none"/>
                <w:lang w:val="zh-CN"/>
              </w:rPr>
              <w:t xml:space="preserve">供应商</w:t>
            </w:r>
            <w:r>
              <w:rPr>
                <w:rFonts w:hint="eastAsia" w:ascii="宋体" w:hAnsi="宋体" w:eastAsia="宋体" w:cs="宋体"/>
                <w:b w:val="0"/>
                <w:bCs w:val="0"/>
                <w:color w:val="auto"/>
                <w:szCs w:val="21"/>
                <w:highlight w:val="none"/>
              </w:rPr>
              <w:t xml:space="preserve">公章，未提供不得分。）</w:t>
            </w:r>
            <w:r/>
          </w:p>
        </w:tc>
        <w:tc>
          <w:tcPr>
            <w:tcW w:w="575" w:type="dxa"/>
            <w:vAlign w:val="center"/>
            <w:textDirection w:val="lrTb"/>
            <w:noWrap w:val="false"/>
          </w:tcPr>
          <w:p>
            <w:pPr>
              <w:jc w:val="center"/>
              <w:spacing w:before="69"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9</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highlight w:val="none"/>
              </w:rPr>
            </w:pPr>
            <w:r/>
            <w:bookmarkStart w:id="83" w:name="OLE_LINK34"/>
            <w:r>
              <w:rPr>
                <w:rFonts w:hint="eastAsia" w:ascii="宋体" w:hAnsi="宋体" w:eastAsia="宋体" w:cs="宋体"/>
                <w:b/>
                <w:bCs/>
                <w:highlight w:val="none"/>
              </w:rPr>
              <w:t xml:space="preserve">2</w:t>
            </w:r>
            <w:r/>
          </w:p>
        </w:tc>
        <w:tc>
          <w:tcPr>
            <w:tcW w:w="1039" w:type="dxa"/>
            <w:vAlign w:val="center"/>
            <w:textDirection w:val="lrTb"/>
            <w:noWrap w:val="false"/>
          </w:tcPr>
          <w:p>
            <w:pPr>
              <w:jc w:val="center"/>
              <w:spacing w:before="69"/>
              <w:rPr>
                <w:rFonts w:hint="eastAsia" w:ascii="宋体" w:hAnsi="宋体" w:eastAsia="宋体" w:cs="宋体"/>
                <w:b/>
                <w:bCs/>
                <w:color w:val="auto"/>
                <w:sz w:val="21"/>
                <w:szCs w:val="21"/>
                <w:highlight w:val="none"/>
                <w:lang w:val="en-US" w:eastAsia="zh-CN" w:bidi="ar-SA"/>
              </w:rPr>
            </w:pPr>
            <w:r>
              <w:rPr>
                <w:rFonts w:hint="eastAsia" w:ascii="宋体" w:hAnsi="宋体" w:cs="宋体"/>
                <w:b/>
                <w:bCs/>
                <w:spacing w:val="-1"/>
                <w:lang w:val="en-US" w:eastAsia="zh-CN"/>
              </w:rPr>
              <w:t xml:space="preserve">人员配置</w:t>
            </w:r>
            <w:r/>
          </w:p>
        </w:tc>
        <w:tc>
          <w:tcPr>
            <w:tcW w:w="6800" w:type="dxa"/>
            <w:vAlign w:val="center"/>
            <w:textDirection w:val="lrTb"/>
            <w:noWrap w:val="false"/>
          </w:tcPr>
          <w:p>
            <w:pPr>
              <w:jc w:val="left"/>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供应商拟投入本项目的团队成员（项目负责人除外）不得少于3人，每增加1人得3分，本项最高得6分。</w:t>
            </w:r>
            <w:r/>
          </w:p>
          <w:p>
            <w:pPr>
              <w:jc w:val="left"/>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highlight w:val="none"/>
                <w:lang w:val="en-US" w:eastAsia="zh-CN"/>
              </w:rPr>
              <w:t xml:space="preserve">（注：须明确项目团队人员明细及职责分工，同时提供供应商近六个月内任意一个月为其缴纳社保的证明材料并加盖电子公章，未按要求提供不得分。）</w:t>
            </w:r>
            <w:r/>
          </w:p>
        </w:tc>
        <w:tc>
          <w:tcPr>
            <w:tcW w:w="575" w:type="dxa"/>
            <w:vAlign w:val="center"/>
            <w:textDirection w:val="lrTb"/>
            <w:noWrap w:val="false"/>
          </w:tcPr>
          <w:p>
            <w:pPr>
              <w:jc w:val="center"/>
              <w:spacing w:before="68"/>
              <w:rPr>
                <w:rFonts w:hint="eastAsia" w:ascii="宋体" w:hAnsi="宋体" w:eastAsia="宋体" w:cs="宋体"/>
                <w:color w:val="auto"/>
                <w:sz w:val="21"/>
                <w:szCs w:val="24"/>
                <w:highlight w:val="none"/>
                <w:lang w:val="en-US" w:eastAsia="zh-CN" w:bidi="ar-SA"/>
              </w:rPr>
            </w:pPr>
            <w:r>
              <w:rPr>
                <w:rFonts w:hint="eastAsia" w:ascii="宋体" w:hAnsi="宋体" w:cs="宋体"/>
                <w:lang w:val="en-US" w:eastAsia="zh-CN"/>
              </w:rPr>
              <w:t xml:space="preserve">6</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3</w:t>
            </w:r>
            <w:r/>
          </w:p>
        </w:tc>
        <w:tc>
          <w:tcPr>
            <w:tcW w:w="103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bidi="ar-SA"/>
              </w:rPr>
            </w:pPr>
            <w:r>
              <w:rPr>
                <w:rFonts w:hint="default" w:asciiTheme="minorEastAsia" w:hAnsiTheme="minorEastAsia" w:eastAsiaTheme="minorEastAsia" w:cstheme="minorEastAsia"/>
                <w:b/>
                <w:color w:val="auto"/>
                <w:sz w:val="21"/>
                <w:szCs w:val="21"/>
                <w:lang w:val="en-US" w:eastAsia="zh-CN"/>
              </w:rPr>
              <w:t xml:space="preserve">团队稳定性承诺</w:t>
            </w:r>
            <w:r/>
          </w:p>
        </w:tc>
        <w:tc>
          <w:tcPr>
            <w:tcW w:w="6800" w:type="dxa"/>
            <w:vAlign w:val="center"/>
            <w:textDirection w:val="lrTb"/>
            <w:noWrap w:val="false"/>
          </w:tcPr>
          <w:p>
            <w:pPr>
              <w:jc w:val="left"/>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szCs w:val="21"/>
                <w:lang w:val="en-US" w:eastAsia="zh-CN"/>
              </w:rPr>
              <w:t xml:space="preserve">供应商承诺：</w:t>
            </w:r>
            <w:r>
              <w:rPr>
                <w:rFonts w:ascii="宋体" w:hAnsi="宋体" w:eastAsia="宋体" w:cs="Times New Roman"/>
                <w:szCs w:val="21"/>
              </w:rPr>
              <w:t xml:space="preserve">未经采购人同意</w:t>
            </w:r>
            <w:r>
              <w:rPr>
                <w:rFonts w:hint="eastAsia" w:ascii="宋体" w:hAnsi="宋体" w:eastAsia="宋体" w:cs="Times New Roman"/>
                <w:szCs w:val="21"/>
                <w:lang w:eastAsia="zh-CN"/>
              </w:rPr>
              <w:t xml:space="preserve">，</w:t>
            </w:r>
            <w:r>
              <w:rPr>
                <w:rFonts w:ascii="宋体" w:hAnsi="宋体" w:eastAsia="宋体" w:cs="Times New Roman"/>
                <w:szCs w:val="21"/>
              </w:rPr>
              <w:t xml:space="preserve">不</w:t>
            </w:r>
            <w:r>
              <w:rPr>
                <w:rFonts w:hint="eastAsia" w:ascii="宋体" w:hAnsi="宋体" w:eastAsia="宋体" w:cs="Times New Roman"/>
                <w:szCs w:val="21"/>
                <w:lang w:val="en-US" w:eastAsia="zh-CN"/>
              </w:rPr>
              <w:t xml:space="preserve">得</w:t>
            </w:r>
            <w:r>
              <w:rPr>
                <w:rFonts w:ascii="宋体" w:hAnsi="宋体" w:eastAsia="宋体" w:cs="Times New Roman"/>
                <w:szCs w:val="21"/>
              </w:rPr>
              <w:t xml:space="preserve">更换</w:t>
            </w:r>
            <w:r>
              <w:rPr>
                <w:rFonts w:hint="eastAsia" w:ascii="宋体" w:hAnsi="宋体"/>
                <w:szCs w:val="21"/>
                <w:lang w:val="en-US" w:eastAsia="zh-CN"/>
              </w:rPr>
              <w:t xml:space="preserve">投入本项目的团队</w:t>
            </w:r>
            <w:r>
              <w:rPr>
                <w:rFonts w:ascii="宋体" w:hAnsi="宋体"/>
                <w:szCs w:val="21"/>
              </w:rPr>
              <w:t xml:space="preserve">人员</w:t>
            </w:r>
            <w:r>
              <w:rPr>
                <w:rFonts w:hint="eastAsia" w:ascii="宋体" w:hAnsi="宋体"/>
                <w:szCs w:val="21"/>
                <w:lang w:val="en-US" w:eastAsia="zh-CN"/>
              </w:rPr>
              <w:t xml:space="preserve">的，</w:t>
            </w:r>
            <w:r>
              <w:rPr>
                <w:rFonts w:ascii="宋体" w:hAnsi="宋体" w:eastAsia="宋体" w:cs="Times New Roman"/>
                <w:szCs w:val="21"/>
              </w:rPr>
              <w:t xml:space="preserve">得</w:t>
            </w:r>
            <w:r>
              <w:rPr>
                <w:rFonts w:ascii="宋体" w:hAnsi="宋体"/>
                <w:szCs w:val="21"/>
              </w:rPr>
              <w:t xml:space="preserve">5分。</w:t>
            </w:r>
            <w:r>
              <w:rPr>
                <w:rFonts w:ascii="宋体" w:hAnsi="宋体"/>
                <w:b w:val="0"/>
                <w:bCs w:val="0"/>
                <w:szCs w:val="21"/>
              </w:rPr>
              <w:t xml:space="preserve">（</w:t>
            </w:r>
            <w:r>
              <w:rPr>
                <w:rFonts w:hint="eastAsia" w:ascii="宋体" w:hAnsi="宋体"/>
                <w:b w:val="0"/>
                <w:bCs w:val="0"/>
                <w:szCs w:val="21"/>
                <w:lang w:val="en-US" w:eastAsia="zh-CN"/>
              </w:rPr>
              <w:t xml:space="preserve">响应文件中需单独</w:t>
            </w:r>
            <w:r>
              <w:rPr>
                <w:rFonts w:ascii="宋体" w:hAnsi="宋体"/>
                <w:b w:val="0"/>
                <w:bCs w:val="0"/>
                <w:szCs w:val="21"/>
              </w:rPr>
              <w:t xml:space="preserve">提供承诺书</w:t>
            </w:r>
            <w:r>
              <w:rPr>
                <w:rFonts w:hint="eastAsia" w:cs="宋体" w:asciiTheme="minorEastAsia" w:hAnsiTheme="minorEastAsia" w:eastAsiaTheme="minorEastAsia"/>
                <w:b w:val="0"/>
                <w:bCs w:val="0"/>
                <w:lang w:val="en-US" w:eastAsia="zh-CN"/>
              </w:rPr>
              <w:t xml:space="preserve">并</w:t>
            </w:r>
            <w:r>
              <w:rPr>
                <w:rFonts w:hint="eastAsia" w:cs="宋体" w:asciiTheme="minorEastAsia" w:hAnsiTheme="minorEastAsia" w:eastAsiaTheme="minorEastAsia"/>
                <w:b w:val="0"/>
                <w:bCs w:val="0"/>
              </w:rPr>
              <w:t xml:space="preserve">加盖</w:t>
            </w:r>
            <w:r>
              <w:rPr>
                <w:rFonts w:hint="eastAsia" w:cs="宋体" w:asciiTheme="minorEastAsia" w:hAnsiTheme="minorEastAsia" w:eastAsiaTheme="minorEastAsia"/>
                <w:b w:val="0"/>
                <w:bCs w:val="0"/>
                <w:lang w:val="en-US" w:eastAsia="zh-CN"/>
              </w:rPr>
              <w:t xml:space="preserve">电子</w:t>
            </w:r>
            <w:r>
              <w:rPr>
                <w:rFonts w:hint="eastAsia" w:cs="宋体" w:asciiTheme="minorEastAsia" w:hAnsiTheme="minorEastAsia" w:eastAsiaTheme="minorEastAsia"/>
                <w:b w:val="0"/>
                <w:bCs w:val="0"/>
              </w:rPr>
              <w:t xml:space="preserve">公章</w:t>
            </w:r>
            <w:r>
              <w:rPr>
                <w:rFonts w:hint="eastAsia" w:asciiTheme="minorEastAsia" w:hAnsiTheme="minorEastAsia" w:eastAsiaTheme="minorEastAsia" w:cstheme="minorEastAsia"/>
                <w:b w:val="0"/>
                <w:bCs w:val="0"/>
                <w:sz w:val="21"/>
                <w:szCs w:val="21"/>
                <w:highlight w:val="none"/>
                <w:lang w:val="en-US" w:eastAsia="zh-CN"/>
              </w:rPr>
              <w:t xml:space="preserve">，承诺书格式自拟，未按要求单独提供承诺书或未提供承诺书不得分。</w:t>
            </w:r>
            <w:r>
              <w:rPr>
                <w:rFonts w:ascii="宋体" w:hAnsi="宋体"/>
                <w:b w:val="0"/>
                <w:bCs w:val="0"/>
                <w:szCs w:val="21"/>
              </w:rPr>
              <w:t xml:space="preserve">）</w:t>
            </w:r>
            <w:r/>
          </w:p>
        </w:tc>
        <w:tc>
          <w:tcPr>
            <w:tcW w:w="575" w:type="dxa"/>
            <w:vAlign w:val="center"/>
            <w:textDirection w:val="lrTb"/>
            <w:noWrap w:val="false"/>
          </w:tcPr>
          <w:p>
            <w:pPr>
              <w:jc w:val="center"/>
              <w:spacing w:before="68"/>
              <w:rPr>
                <w:rFonts w:hint="eastAsia" w:ascii="宋体" w:hAnsi="宋体" w:eastAsia="宋体" w:cs="宋体"/>
                <w:color w:val="auto"/>
                <w:sz w:val="21"/>
                <w:szCs w:val="24"/>
                <w:highlight w:val="none"/>
                <w:lang w:val="en-US" w:eastAsia="zh-CN" w:bidi="ar-SA"/>
              </w:rPr>
            </w:pPr>
            <w:r>
              <w:rPr>
                <w:rFonts w:hint="eastAsia" w:ascii="宋体" w:hAnsi="宋体" w:cs="宋体"/>
                <w:lang w:val="en-US" w:eastAsia="zh-CN"/>
              </w:rPr>
              <w:t xml:space="preserve">5</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4</w:t>
            </w:r>
            <w:r/>
          </w:p>
        </w:tc>
        <w:tc>
          <w:tcPr>
            <w:tcW w:w="1039" w:type="dxa"/>
            <w:vAlign w:val="center"/>
            <w:textDirection w:val="lrTb"/>
            <w:noWrap w:val="false"/>
          </w:tcPr>
          <w:p>
            <w:pPr>
              <w:jc w:val="center"/>
              <w:spacing w:line="360" w:lineRule="auto"/>
              <w:rPr>
                <w:rFonts w:hint="eastAsia" w:ascii="宋体" w:hAnsi="宋体" w:eastAsia="宋体" w:cs="宋体"/>
                <w:b/>
                <w:bCs/>
                <w:highlight w:val="none"/>
              </w:rPr>
            </w:pPr>
            <w:r>
              <w:rPr>
                <w:rFonts w:hint="default" w:asciiTheme="minorEastAsia" w:hAnsiTheme="minorEastAsia" w:eastAsiaTheme="minorEastAsia" w:cstheme="minorEastAsia"/>
                <w:b/>
                <w:color w:val="auto"/>
                <w:sz w:val="21"/>
                <w:szCs w:val="21"/>
                <w:lang w:val="en-US" w:eastAsia="zh-CN"/>
              </w:rPr>
              <w:t xml:space="preserve">资源优先投入承诺</w:t>
            </w:r>
            <w:r/>
          </w:p>
        </w:tc>
        <w:tc>
          <w:tcPr>
            <w:tcW w:w="6800"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val="0"/>
                <w:color w:val="auto"/>
                <w:sz w:val="21"/>
                <w:szCs w:val="24"/>
                <w:highlight w:val="none"/>
                <w:lang w:val="en-US" w:eastAsia="zh-CN" w:bidi="ar-SA"/>
              </w:rPr>
            </w:pPr>
            <w:r>
              <w:rPr>
                <w:rFonts w:hint="default" w:asciiTheme="minorEastAsia" w:hAnsiTheme="minorEastAsia" w:eastAsiaTheme="minorEastAsia" w:cstheme="minorEastAsia"/>
                <w:b w:val="0"/>
                <w:bCs/>
                <w:sz w:val="21"/>
                <w:szCs w:val="21"/>
                <w:highlight w:val="none"/>
                <w:lang w:val="en-US" w:eastAsia="zh-CN"/>
              </w:rPr>
              <w:t xml:space="preserve">供应商承诺</w:t>
            </w:r>
            <w:r>
              <w:rPr>
                <w:rFonts w:hint="eastAsia" w:asciiTheme="minorEastAsia" w:hAnsiTheme="minorEastAsia" w:eastAsiaTheme="minorEastAsia" w:cstheme="minorEastAsia"/>
                <w:b w:val="0"/>
                <w:bCs/>
                <w:sz w:val="21"/>
                <w:szCs w:val="21"/>
                <w:highlight w:val="none"/>
                <w:lang w:val="en-US" w:eastAsia="zh-CN"/>
              </w:rPr>
              <w:t xml:space="preserve">：</w:t>
            </w:r>
            <w:r>
              <w:rPr>
                <w:rFonts w:hint="default" w:asciiTheme="minorEastAsia" w:hAnsiTheme="minorEastAsia" w:eastAsiaTheme="minorEastAsia" w:cstheme="minorEastAsia"/>
                <w:b w:val="0"/>
                <w:bCs/>
                <w:sz w:val="21"/>
                <w:szCs w:val="21"/>
                <w:highlight w:val="none"/>
                <w:lang w:val="en-US" w:eastAsia="zh-CN"/>
              </w:rPr>
              <w:t xml:space="preserve">在本项目执行期间（特别是活动前一周及活动期间），将所有为本项目配置的人员、设备等资源处于最高优先级，不因其他项目而影响本项目的执行</w:t>
            </w:r>
            <w:r>
              <w:rPr>
                <w:rFonts w:hint="eastAsia" w:asciiTheme="minorEastAsia" w:hAnsiTheme="minorEastAsia" w:eastAsiaTheme="minorEastAsia" w:cstheme="minorEastAsia"/>
                <w:b w:val="0"/>
                <w:bCs/>
                <w:sz w:val="21"/>
                <w:szCs w:val="21"/>
                <w:highlight w:val="none"/>
                <w:lang w:val="en-US" w:eastAsia="zh-CN"/>
              </w:rPr>
              <w:t xml:space="preserve">的，得5分</w:t>
            </w:r>
            <w:r>
              <w:rPr>
                <w:rFonts w:hint="default" w:asciiTheme="minorEastAsia" w:hAnsiTheme="minorEastAsia" w:eastAsiaTheme="minorEastAsia" w:cstheme="minorEastAsia"/>
                <w:b w:val="0"/>
                <w:bCs/>
                <w:sz w:val="21"/>
                <w:szCs w:val="21"/>
                <w:highlight w:val="none"/>
                <w:lang w:val="en-US" w:eastAsia="zh-CN"/>
              </w:rPr>
              <w:t xml:space="preserve">。</w:t>
            </w:r>
            <w:r>
              <w:rPr>
                <w:rFonts w:ascii="宋体" w:hAnsi="宋体"/>
                <w:b w:val="0"/>
                <w:bCs w:val="0"/>
                <w:szCs w:val="21"/>
              </w:rPr>
              <w:t xml:space="preserve">（</w:t>
            </w:r>
            <w:r>
              <w:rPr>
                <w:rFonts w:hint="eastAsia" w:ascii="宋体" w:hAnsi="宋体"/>
                <w:b w:val="0"/>
                <w:bCs w:val="0"/>
                <w:szCs w:val="21"/>
                <w:lang w:val="en-US" w:eastAsia="zh-CN"/>
              </w:rPr>
              <w:t xml:space="preserve">响应文件中需单独</w:t>
            </w:r>
            <w:r>
              <w:rPr>
                <w:rFonts w:ascii="宋体" w:hAnsi="宋体"/>
                <w:b w:val="0"/>
                <w:bCs w:val="0"/>
                <w:szCs w:val="21"/>
              </w:rPr>
              <w:t xml:space="preserve">提供承诺书</w:t>
            </w:r>
            <w:r>
              <w:rPr>
                <w:rFonts w:hint="eastAsia" w:cs="宋体" w:asciiTheme="minorEastAsia" w:hAnsiTheme="minorEastAsia" w:eastAsiaTheme="minorEastAsia"/>
                <w:b w:val="0"/>
                <w:bCs w:val="0"/>
                <w:lang w:val="en-US" w:eastAsia="zh-CN"/>
              </w:rPr>
              <w:t xml:space="preserve">并</w:t>
            </w:r>
            <w:r>
              <w:rPr>
                <w:rFonts w:hint="eastAsia" w:cs="宋体" w:asciiTheme="minorEastAsia" w:hAnsiTheme="minorEastAsia" w:eastAsiaTheme="minorEastAsia"/>
                <w:b w:val="0"/>
                <w:bCs w:val="0"/>
              </w:rPr>
              <w:t xml:space="preserve">加盖</w:t>
            </w:r>
            <w:r>
              <w:rPr>
                <w:rFonts w:hint="eastAsia" w:cs="宋体" w:asciiTheme="minorEastAsia" w:hAnsiTheme="minorEastAsia" w:eastAsiaTheme="minorEastAsia"/>
                <w:b w:val="0"/>
                <w:bCs w:val="0"/>
                <w:lang w:val="en-US" w:eastAsia="zh-CN"/>
              </w:rPr>
              <w:t xml:space="preserve">电子</w:t>
            </w:r>
            <w:r>
              <w:rPr>
                <w:rFonts w:hint="eastAsia" w:cs="宋体" w:asciiTheme="minorEastAsia" w:hAnsiTheme="minorEastAsia" w:eastAsiaTheme="minorEastAsia"/>
                <w:b w:val="0"/>
                <w:bCs w:val="0"/>
              </w:rPr>
              <w:t xml:space="preserve">公章</w:t>
            </w:r>
            <w:r>
              <w:rPr>
                <w:rFonts w:hint="eastAsia" w:asciiTheme="minorEastAsia" w:hAnsiTheme="minorEastAsia" w:eastAsiaTheme="minorEastAsia" w:cstheme="minorEastAsia"/>
                <w:b w:val="0"/>
                <w:bCs w:val="0"/>
                <w:sz w:val="21"/>
                <w:szCs w:val="21"/>
                <w:highlight w:val="none"/>
                <w:lang w:val="en-US" w:eastAsia="zh-CN"/>
              </w:rPr>
              <w:t xml:space="preserve">，承诺书格式自拟，未按要求单独提供承诺书或未提供承诺书不得分。</w:t>
            </w:r>
            <w:r>
              <w:rPr>
                <w:rFonts w:ascii="宋体" w:hAnsi="宋体"/>
                <w:b w:val="0"/>
                <w:bCs w:val="0"/>
                <w:szCs w:val="21"/>
              </w:rPr>
              <w:t xml:space="preserve">）</w:t>
            </w:r>
            <w:r/>
          </w:p>
        </w:tc>
        <w:tc>
          <w:tcPr>
            <w:tcW w:w="575" w:type="dxa"/>
            <w:vAlign w:val="center"/>
            <w:textDirection w:val="lrTb"/>
            <w:noWrap w:val="false"/>
          </w:tcPr>
          <w:p>
            <w:pPr>
              <w:jc w:val="center"/>
              <w:spacing w:line="360" w:lineRule="auto"/>
              <w:widowControl/>
              <w:rPr>
                <w:rFonts w:hint="eastAsia" w:ascii="宋体" w:hAnsi="宋体" w:eastAsia="宋体" w:cs="宋体"/>
                <w:color w:val="auto"/>
                <w:sz w:val="21"/>
                <w:szCs w:val="24"/>
                <w:highlight w:val="none"/>
                <w:lang w:val="en-US" w:eastAsia="zh-CN" w:bidi="ar-SA"/>
              </w:rPr>
            </w:pPr>
            <w:r>
              <w:rPr>
                <w:rFonts w:hint="eastAsia" w:asciiTheme="minorEastAsia" w:hAnsiTheme="minorEastAsia" w:eastAsiaTheme="minorEastAsia" w:cstheme="minorEastAsia"/>
                <w:sz w:val="21"/>
                <w:szCs w:val="21"/>
                <w:lang w:val="en-US" w:eastAsia="zh-CN"/>
              </w:rPr>
              <w:t xml:space="preserve">5</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客观分</w:t>
            </w:r>
            <w:bookmarkEnd w:id="83"/>
            <w:r/>
            <w:r/>
          </w:p>
        </w:tc>
      </w:tr>
      <w:tr>
        <w:trPr>
          <w:jc w:val="center"/>
          <w:trHeight w:val="323"/>
        </w:trPr>
        <w:tc>
          <w:tcPr>
            <w:gridSpan w:val="5"/>
            <w:tcW w:w="9724"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b/>
                <w:szCs w:val="21"/>
                <w:highlight w:val="none"/>
                <w:lang w:val="en-US" w:eastAsia="zh-CN"/>
              </w:rPr>
              <w:t xml:space="preserve">三</w:t>
            </w:r>
            <w:r>
              <w:rPr>
                <w:rFonts w:hint="eastAsia" w:ascii="宋体" w:hAnsi="宋体" w:eastAsia="宋体" w:cs="宋体"/>
                <w:b/>
                <w:szCs w:val="21"/>
                <w:highlight w:val="none"/>
              </w:rPr>
              <w:t xml:space="preserve">、技术</w:t>
            </w:r>
            <w:r>
              <w:rPr>
                <w:rFonts w:hint="eastAsia" w:ascii="宋体" w:hAnsi="宋体" w:cs="宋体"/>
                <w:b/>
                <w:bCs/>
                <w:highlight w:val="none"/>
                <w:lang w:val="en-US" w:eastAsia="zh-CN"/>
              </w:rPr>
              <w:t xml:space="preserve">65</w:t>
            </w:r>
            <w:r>
              <w:rPr>
                <w:rFonts w:hint="eastAsia" w:ascii="宋体" w:hAnsi="宋体" w:eastAsia="宋体" w:cs="宋体"/>
                <w:b/>
                <w:szCs w:val="21"/>
                <w:highlight w:val="none"/>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w:t>
            </w:r>
            <w:r/>
          </w:p>
        </w:tc>
        <w:tc>
          <w:tcPr>
            <w:tcW w:w="1039" w:type="dxa"/>
            <w:vAlign w:val="center"/>
            <w:textDirection w:val="lrTb"/>
            <w:noWrap w:val="false"/>
          </w:tcPr>
          <w:p>
            <w:pPr>
              <w:jc w:val="center"/>
              <w:spacing w:line="360" w:lineRule="auto"/>
              <w:rPr>
                <w:rFonts w:hint="eastAsia" w:ascii="宋体" w:hAnsi="宋体" w:eastAsia="宋体" w:cs="宋体"/>
                <w:b/>
                <w:bCs/>
                <w:highlight w:val="none"/>
                <w:lang w:eastAsia="zh-CN"/>
              </w:rPr>
            </w:pPr>
            <w:r>
              <w:rPr>
                <w:rFonts w:hint="eastAsia" w:ascii="宋体" w:hAnsi="宋体" w:cs="宋体"/>
                <w:b/>
                <w:bCs/>
                <w:color w:val="000000"/>
                <w:sz w:val="21"/>
                <w:szCs w:val="21"/>
                <w:highlight w:val="none"/>
                <w:lang w:val="en-US" w:eastAsia="zh-CN"/>
              </w:rPr>
              <w:t xml:space="preserve">需求理解</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w:t>
            </w:r>
            <w:r>
              <w:rPr>
                <w:rFonts w:hint="eastAsia" w:ascii="宋体" w:hAnsi="宋体" w:eastAsia="宋体" w:cs="宋体"/>
                <w:b/>
                <w:bCs/>
                <w:szCs w:val="21"/>
                <w:highlight w:val="none"/>
                <w:lang w:val="en-US" w:eastAsia="zh-CN"/>
              </w:rPr>
              <w:t xml:space="preserve">供应商</w:t>
            </w:r>
            <w:r>
              <w:rPr>
                <w:rFonts w:hint="eastAsia" w:ascii="宋体" w:hAnsi="宋体" w:cs="宋体"/>
                <w:b/>
                <w:bCs/>
                <w:szCs w:val="21"/>
                <w:highlight w:val="none"/>
                <w:lang w:val="en-US" w:eastAsia="zh-CN"/>
              </w:rPr>
              <w:t xml:space="preserve">针对本项目提供的需求理解</w:t>
            </w:r>
            <w:r>
              <w:rPr>
                <w:rFonts w:hint="eastAsia" w:ascii="宋体" w:hAnsi="宋体" w:eastAsia="宋体" w:cs="宋体"/>
                <w:b/>
                <w:bCs/>
                <w:szCs w:val="21"/>
                <w:highlight w:val="none"/>
              </w:rPr>
              <w:t xml:space="preserve">综合评分</w:t>
            </w:r>
            <w:r>
              <w:rPr>
                <w:rFonts w:hint="eastAsia" w:ascii="宋体" w:hAnsi="宋体" w:cs="宋体"/>
                <w:b/>
                <w:bCs/>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w:t>
            </w:r>
            <w:r>
              <w:rPr>
                <w:rFonts w:hint="eastAsia" w:ascii="宋体" w:hAnsi="宋体" w:cs="宋体"/>
                <w:b/>
                <w:bCs/>
                <w:color w:val="auto"/>
                <w:sz w:val="21"/>
                <w:szCs w:val="21"/>
                <w:highlight w:val="none"/>
                <w:lang w:val="en-US" w:eastAsia="zh-CN"/>
              </w:rPr>
              <w:t xml:space="preserve">①</w:t>
            </w:r>
            <w:r>
              <w:rPr>
                <w:rFonts w:hint="eastAsia" w:ascii="宋体" w:hAnsi="宋体" w:eastAsia="宋体" w:cs="宋体"/>
                <w:b/>
                <w:bCs/>
                <w:szCs w:val="21"/>
                <w:highlight w:val="none"/>
              </w:rPr>
              <w:t xml:space="preserve">对项目情况熟知程度</w:t>
            </w:r>
            <w:r>
              <w:rPr>
                <w:rFonts w:hint="eastAsia" w:ascii="宋体" w:hAnsi="宋体" w:eastAsia="宋体" w:cs="宋体"/>
                <w:b/>
                <w:bCs/>
                <w:szCs w:val="21"/>
                <w:highlight w:val="none"/>
                <w:lang w:val="en-US" w:eastAsia="zh-CN"/>
              </w:rPr>
              <w:t xml:space="preserve">及</w:t>
            </w:r>
            <w:r>
              <w:rPr>
                <w:rFonts w:hint="eastAsia" w:ascii="宋体" w:hAnsi="宋体" w:eastAsia="宋体" w:cs="宋体"/>
                <w:b/>
                <w:bCs/>
                <w:szCs w:val="21"/>
                <w:highlight w:val="none"/>
              </w:rPr>
              <w:t xml:space="preserve">服务设想</w:t>
            </w:r>
            <w:r>
              <w:rPr>
                <w:rFonts w:hint="eastAsia" w:ascii="宋体" w:hAnsi="宋体" w:eastAsia="宋体" w:cs="宋体"/>
                <w:b/>
                <w:bCs/>
                <w:szCs w:val="21"/>
                <w:highlight w:val="none"/>
                <w:lang w:eastAsia="zh-CN"/>
              </w:rPr>
              <w:t xml:space="preserve">、</w:t>
            </w:r>
            <w:r>
              <w:rPr>
                <w:rFonts w:hint="eastAsia" w:ascii="宋体" w:hAnsi="宋体" w:cs="宋体"/>
                <w:b/>
                <w:bCs/>
                <w:szCs w:val="21"/>
                <w:highlight w:val="none"/>
                <w:lang w:val="en-US" w:eastAsia="zh-CN"/>
              </w:rPr>
              <w:t xml:space="preserve">②</w:t>
            </w:r>
            <w:r>
              <w:rPr>
                <w:rFonts w:hint="eastAsia" w:ascii="宋体" w:hAnsi="宋体" w:eastAsia="宋体" w:cs="宋体"/>
                <w:b/>
                <w:bCs/>
                <w:szCs w:val="21"/>
                <w:highlight w:val="none"/>
              </w:rPr>
              <w:t xml:space="preserve">本项目的重点、难点</w:t>
            </w:r>
            <w:r>
              <w:rPr>
                <w:rFonts w:hint="eastAsia" w:ascii="宋体" w:hAnsi="宋体" w:eastAsia="宋体" w:cs="宋体"/>
                <w:b/>
                <w:bCs/>
                <w:szCs w:val="21"/>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Cs w:val="21"/>
                <w:highlight w:val="none"/>
                <w:lang w:val="zh-TW" w:eastAsia="zh-CN"/>
              </w:rPr>
            </w:pPr>
            <w:r>
              <w:rPr>
                <w:rFonts w:hint="eastAsia" w:ascii="宋体" w:hAnsi="宋体" w:eastAsia="宋体" w:cs="宋体"/>
                <w:szCs w:val="21"/>
                <w:highlight w:val="none"/>
                <w:lang w:val="zh-TW" w:eastAsia="zh-CN"/>
              </w:rPr>
              <w:t xml:space="preserve">需求理解</w:t>
            </w:r>
            <w:r>
              <w:rPr>
                <w:rFonts w:hint="eastAsia" w:ascii="宋体" w:hAnsi="宋体" w:eastAsia="宋体" w:cs="宋体"/>
                <w:szCs w:val="21"/>
                <w:highlight w:val="none"/>
                <w:lang w:val="en-US" w:eastAsia="zh-CN"/>
              </w:rPr>
              <w:t xml:space="preserve">方案</w:t>
            </w:r>
            <w:r>
              <w:rPr>
                <w:rFonts w:hint="eastAsia" w:ascii="宋体" w:hAnsi="宋体" w:eastAsia="宋体" w:cs="宋体"/>
                <w:szCs w:val="21"/>
                <w:highlight w:val="none"/>
                <w:lang w:val="zh-TW" w:eastAsia="zh-CN"/>
              </w:rPr>
              <w:t xml:space="preserve">包含的内容涵盖全面（</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TW" w:eastAsia="zh-CN"/>
              </w:rPr>
              <w:t xml:space="preserve">项全涵盖），理解准确，针对本项目可实施性强，完全满足采购需求的，</w:t>
            </w:r>
            <w:r>
              <w:rPr>
                <w:rFonts w:hint="eastAsia" w:ascii="宋体" w:hAnsi="宋体" w:eastAsia="宋体" w:cs="宋体"/>
                <w:szCs w:val="21"/>
                <w:highlight w:val="none"/>
                <w:lang w:val="en-US" w:eastAsia="zh-CN"/>
              </w:rPr>
              <w:t xml:space="preserve">每项</w:t>
            </w:r>
            <w:r>
              <w:rPr>
                <w:rFonts w:hint="eastAsia" w:ascii="宋体" w:hAnsi="宋体" w:eastAsia="宋体" w:cs="宋体"/>
                <w:szCs w:val="21"/>
                <w:highlight w:val="none"/>
                <w:lang w:val="zh-TW" w:eastAsia="zh-CN"/>
              </w:rPr>
              <w:t xml:space="preserve">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TW" w:eastAsia="zh-CN"/>
              </w:rPr>
              <w:t xml:space="preserve">分；</w:t>
            </w:r>
            <w:r/>
          </w:p>
          <w:p>
            <w:pPr>
              <w:jc w:val="left"/>
              <w:keepLines w:val="0"/>
              <w:keepNext w:val="0"/>
              <w:pageBreakBefore w:val="0"/>
              <w:spacing w:line="360" w:lineRule="auto"/>
              <w:widowControl w:val="off"/>
              <w:rPr>
                <w:rFonts w:hint="eastAsia" w:ascii="宋体" w:hAnsi="宋体" w:eastAsia="宋体" w:cs="宋体"/>
                <w:szCs w:val="21"/>
                <w:highlight w:val="none"/>
                <w:lang w:val="zh-TW" w:eastAsia="zh-CN"/>
              </w:rPr>
            </w:pPr>
            <w:r>
              <w:rPr>
                <w:rFonts w:hint="eastAsia" w:ascii="宋体" w:hAnsi="宋体" w:eastAsia="宋体" w:cs="宋体"/>
                <w:szCs w:val="21"/>
                <w:highlight w:val="none"/>
                <w:lang w:val="zh-TW" w:eastAsia="zh-CN"/>
              </w:rPr>
              <w:t xml:space="preserve">每项内容均须提供对应工作方案，但与本项目内容有偏差或内容笼统没有针对性，每项得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TW" w:eastAsia="zh-CN"/>
              </w:rPr>
              <w:t xml:space="preserve">分；</w:t>
            </w:r>
            <w:r/>
          </w:p>
          <w:p>
            <w:pPr>
              <w:jc w:val="left"/>
              <w:keepLines w:val="0"/>
              <w:keepNext w:val="0"/>
              <w:pageBreakBefore w:val="0"/>
              <w:spacing w:line="360" w:lineRule="auto"/>
              <w:widowControl w:val="off"/>
              <w:rPr>
                <w:rFonts w:hint="eastAsia" w:ascii="宋体" w:hAnsi="宋体" w:eastAsia="宋体" w:cs="宋体"/>
                <w:szCs w:val="21"/>
                <w:highlight w:val="none"/>
                <w:lang w:val="zh-TW" w:eastAsia="zh-CN"/>
              </w:rPr>
            </w:pPr>
            <w:r>
              <w:rPr>
                <w:rFonts w:hint="eastAsia" w:ascii="宋体" w:hAnsi="宋体" w:eastAsia="宋体" w:cs="宋体"/>
                <w:szCs w:val="21"/>
                <w:highlight w:val="none"/>
                <w:lang w:val="zh-TW" w:eastAsia="zh-CN"/>
              </w:rPr>
              <w:t xml:space="preserve">每项内容均须提供对应工作方案，但方案有</w:t>
            </w:r>
            <w:r>
              <w:rPr>
                <w:rFonts w:hint="eastAsia" w:ascii="宋体" w:hAnsi="宋体" w:eastAsia="宋体" w:cs="宋体"/>
                <w:szCs w:val="21"/>
                <w:highlight w:val="none"/>
                <w:lang w:val="en-US" w:eastAsia="zh-CN"/>
              </w:rPr>
              <w:t xml:space="preserve">明显</w:t>
            </w:r>
            <w:r>
              <w:rPr>
                <w:rFonts w:hint="eastAsia" w:ascii="宋体" w:hAnsi="宋体" w:eastAsia="宋体" w:cs="宋体"/>
                <w:szCs w:val="21"/>
                <w:highlight w:val="none"/>
                <w:lang w:val="zh-TW" w:eastAsia="zh-CN"/>
              </w:rPr>
              <w:t xml:space="preserve">漏洞，前后矛盾，无完整性、科学性及连续性的，每项得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TW" w:eastAsia="zh-CN"/>
              </w:rPr>
              <w:t xml:space="preserve">分；</w:t>
            </w:r>
            <w:r/>
          </w:p>
          <w:p>
            <w:pPr>
              <w:jc w:val="left"/>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Cs w:val="21"/>
                <w:highlight w:val="none"/>
                <w:lang w:val="zh-TW" w:eastAsia="zh-CN"/>
              </w:rPr>
              <w:t xml:space="preserve">其中某项未提供方案的，该项不得分。</w:t>
            </w:r>
            <w:r/>
          </w:p>
        </w:tc>
        <w:tc>
          <w:tcPr>
            <w:tcW w:w="575" w:type="dxa"/>
            <w:vAlign w:val="center"/>
            <w:textDirection w:val="lrTb"/>
            <w:noWrap w:val="false"/>
          </w:tcPr>
          <w:p>
            <w:pPr>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主观</w:t>
            </w:r>
            <w:r>
              <w:rPr>
                <w:rFonts w:hint="eastAsia" w:ascii="宋体" w:hAnsi="宋体" w:eastAsia="宋体" w:cs="宋体"/>
                <w:highlight w:val="none"/>
              </w:rPr>
              <w:t xml:space="preserve">分</w:t>
            </w:r>
            <w:r/>
          </w:p>
        </w:tc>
      </w:tr>
      <w:tr>
        <w:trPr>
          <w:jc w:val="center"/>
          <w:trHeight w:val="90"/>
        </w:trPr>
        <w:tc>
          <w:tcPr>
            <w:tcW w:w="521" w:type="dxa"/>
            <w:vAlign w:val="center"/>
            <w:textDirection w:val="lrTb"/>
            <w:noWrap w:val="false"/>
          </w:tcPr>
          <w:p>
            <w:pPr>
              <w:jc w:val="center"/>
              <w:spacing w:line="360" w:lineRule="auto"/>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2</w:t>
            </w:r>
            <w:r/>
          </w:p>
        </w:tc>
        <w:tc>
          <w:tcPr>
            <w:tcW w:w="1039" w:type="dxa"/>
            <w:vAlign w:val="center"/>
            <w:textDirection w:val="lrTb"/>
            <w:noWrap w:val="false"/>
          </w:tcPr>
          <w:p>
            <w:pPr>
              <w:jc w:val="center"/>
              <w:spacing w:line="360" w:lineRule="auto"/>
              <w:rPr>
                <w:rFonts w:hint="eastAsia" w:ascii="宋体" w:hAnsi="宋体" w:eastAsia="宋体" w:cs="宋体"/>
                <w:b/>
                <w:bCs/>
                <w:sz w:val="21"/>
                <w:szCs w:val="24"/>
                <w:highlight w:val="none"/>
                <w:lang w:val="en-US" w:eastAsia="zh-CN" w:bidi="ar-SA"/>
              </w:rPr>
            </w:pPr>
            <w:r>
              <w:rPr>
                <w:rFonts w:hint="eastAsia" w:asciiTheme="minorEastAsia" w:hAnsiTheme="minorEastAsia" w:eastAsiaTheme="minorEastAsia" w:cstheme="minorEastAsia"/>
                <w:b/>
                <w:bCs w:val="0"/>
                <w:sz w:val="21"/>
                <w:szCs w:val="21"/>
                <w:highlight w:val="none"/>
              </w:rPr>
              <w:t xml:space="preserve">项目实施方案</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Cs w:val="21"/>
                <w:highlight w:val="none"/>
              </w:rPr>
              <w:t xml:space="preserve">评委根据供应商提供</w:t>
            </w:r>
            <w:r>
              <w:rPr>
                <w:rFonts w:hint="eastAsia" w:ascii="宋体" w:hAnsi="宋体" w:cs="宋体"/>
                <w:b/>
                <w:bCs/>
                <w:szCs w:val="21"/>
                <w:highlight w:val="none"/>
                <w:lang w:val="en-US" w:eastAsia="zh-CN"/>
              </w:rPr>
              <w:t xml:space="preserve">的项目实施方案</w:t>
            </w:r>
            <w:r>
              <w:rPr>
                <w:rFonts w:hint="eastAsia" w:ascii="宋体" w:hAnsi="宋体" w:eastAsia="宋体" w:cs="宋体"/>
                <w:b/>
                <w:bCs/>
                <w:szCs w:val="21"/>
                <w:highlight w:val="none"/>
              </w:rPr>
              <w:t xml:space="preserve">综合评分</w:t>
            </w:r>
            <w:r>
              <w:rPr>
                <w:rFonts w:hint="eastAsia" w:ascii="宋体" w:hAnsi="宋体" w:cs="宋体"/>
                <w:b/>
                <w:bCs/>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sz w:val="21"/>
                <w:szCs w:val="21"/>
                <w:highlight w:val="none"/>
              </w:rPr>
              <w:t xml:space="preserve">进度计划安排</w:t>
            </w:r>
            <w:r>
              <w:rPr>
                <w:rFonts w:hint="eastAsia" w:ascii="宋体" w:hAnsi="宋体" w:eastAsia="宋体" w:cs="宋体"/>
                <w:b/>
                <w:bCs/>
                <w:szCs w:val="21"/>
                <w:highlight w:val="none"/>
                <w:lang w:eastAsia="zh-CN"/>
              </w:rPr>
              <w:t xml:space="preserve">、</w:t>
            </w:r>
            <w:r>
              <w:rPr>
                <w:rFonts w:hint="eastAsia" w:ascii="宋体" w:hAnsi="宋体" w:cs="宋体"/>
                <w:b/>
                <w:bCs/>
                <w:szCs w:val="21"/>
                <w:highlight w:val="none"/>
                <w:lang w:val="en-US" w:eastAsia="zh-CN"/>
              </w:rPr>
              <w:t xml:space="preserve">②</w:t>
            </w:r>
            <w:r>
              <w:rPr>
                <w:rFonts w:hint="eastAsia" w:ascii="宋体" w:hAnsi="宋体" w:eastAsia="宋体" w:cs="宋体"/>
                <w:b/>
                <w:bCs/>
                <w:sz w:val="21"/>
                <w:szCs w:val="21"/>
                <w:highlight w:val="none"/>
              </w:rPr>
              <w:t xml:space="preserve">关键节点的控制措施</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③</w:t>
            </w:r>
            <w:r>
              <w:rPr>
                <w:rFonts w:hint="eastAsia" w:ascii="宋体" w:hAnsi="宋体" w:eastAsia="宋体" w:cs="宋体"/>
                <w:b/>
                <w:bCs/>
                <w:sz w:val="21"/>
                <w:szCs w:val="21"/>
                <w:highlight w:val="none"/>
              </w:rPr>
              <w:t xml:space="preserve">各阶段进度的质量保证措施</w:t>
            </w:r>
            <w:r>
              <w:rPr>
                <w:rFonts w:hint="eastAsia" w:ascii="宋体" w:hAnsi="宋体" w:eastAsia="宋体" w:cs="宋体"/>
                <w:b/>
                <w:bCs/>
                <w:szCs w:val="21"/>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实施方案包含的内容涵盖全面（3项全涵盖），理解准确，针对本项目可实施性强，完全满足采购需求的，每项得5分；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每项内容均须提供对应工作方案，但与本项目内容有偏差或内容笼统没有针对性，每项得3分；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每项内容均须提供对应工作方案，但方案有明显漏洞，前后矛盾，无完整性、科学性及连续性的，每项得1分；</w:t>
            </w:r>
            <w:r/>
          </w:p>
          <w:p>
            <w:pPr>
              <w:jc w:val="left"/>
              <w:keepLines w:val="0"/>
              <w:keepNext w:val="0"/>
              <w:pageBreakBefore w:val="0"/>
              <w:spacing w:line="36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Cs w:val="21"/>
                <w:highlight w:val="none"/>
                <w:lang w:val="en-US" w:eastAsia="zh-CN"/>
              </w:rPr>
              <w:t xml:space="preserve">其中某项未提供方案的，该项不得分。</w:t>
            </w:r>
            <w:r/>
          </w:p>
        </w:tc>
        <w:tc>
          <w:tcPr>
            <w:tcW w:w="575" w:type="dxa"/>
            <w:vAlign w:val="center"/>
            <w:textDirection w:val="lrTb"/>
            <w:noWrap w:val="false"/>
          </w:tcPr>
          <w:p>
            <w:pPr>
              <w:jc w:val="center"/>
              <w:spacing w:line="360" w:lineRule="auto"/>
              <w:rPr>
                <w:rFonts w:hint="default" w:ascii="宋体" w:hAnsi="宋体" w:eastAsia="宋体" w:cs="宋体"/>
                <w:sz w:val="21"/>
                <w:szCs w:val="24"/>
                <w:highlight w:val="none"/>
                <w:lang w:val="en-US" w:eastAsia="zh-CN" w:bidi="ar-SA"/>
              </w:rPr>
            </w:pPr>
            <w:r>
              <w:rPr>
                <w:rFonts w:hint="eastAsia" w:ascii="宋体" w:hAnsi="宋体" w:cs="宋体"/>
                <w:highlight w:val="none"/>
                <w:lang w:val="en-US" w:eastAsia="zh-CN"/>
              </w:rPr>
              <w:t xml:space="preserve">15</w:t>
            </w:r>
            <w:r/>
          </w:p>
        </w:tc>
        <w:tc>
          <w:tcPr>
            <w:tcW w:w="789" w:type="dxa"/>
            <w:vAlign w:val="center"/>
            <w:textDirection w:val="lrTb"/>
            <w:noWrap w:val="false"/>
          </w:tcPr>
          <w:p>
            <w:pPr>
              <w:jc w:val="center"/>
              <w:spacing w:line="360" w:lineRule="auto"/>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主观</w:t>
            </w:r>
            <w:r>
              <w:rPr>
                <w:rFonts w:hint="eastAsia" w:ascii="宋体" w:hAnsi="宋体" w:eastAsia="宋体" w:cs="宋体"/>
                <w:highlight w:val="none"/>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sz w:val="21"/>
                <w:szCs w:val="24"/>
                <w:highlight w:val="none"/>
                <w:lang w:val="en-US" w:eastAsia="zh-CN" w:bidi="ar-SA"/>
              </w:rPr>
            </w:pPr>
            <w:r>
              <w:rPr>
                <w:rFonts w:hint="eastAsia" w:ascii="宋体" w:hAnsi="宋体" w:eastAsia="宋体" w:cs="宋体"/>
                <w:b/>
                <w:bCs/>
                <w:highlight w:val="none"/>
                <w:lang w:val="en-US" w:eastAsia="zh-CN"/>
              </w:rPr>
              <w:t xml:space="preserve">3</w:t>
            </w:r>
            <w:r/>
          </w:p>
        </w:tc>
        <w:tc>
          <w:tcPr>
            <w:tcW w:w="1039" w:type="dxa"/>
            <w:vAlign w:val="center"/>
            <w:textDirection w:val="lrTb"/>
            <w:noWrap w:val="false"/>
          </w:tcPr>
          <w:p>
            <w:pPr>
              <w:jc w:val="center"/>
              <w:spacing w:line="360" w:lineRule="auto"/>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1"/>
                <w:highlight w:val="none"/>
              </w:rPr>
              <w:t xml:space="preserve">策划组织方案</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评委根据</w:t>
            </w:r>
            <w:r>
              <w:rPr>
                <w:rFonts w:hint="eastAsia" w:ascii="宋体" w:hAnsi="宋体" w:cs="宋体"/>
                <w:b/>
                <w:bCs/>
                <w:szCs w:val="21"/>
                <w:highlight w:val="none"/>
                <w:lang w:val="en-US" w:eastAsia="zh-CN"/>
              </w:rPr>
              <w:t xml:space="preserve">供应商</w:t>
            </w:r>
            <w:r>
              <w:rPr>
                <w:rFonts w:hint="eastAsia" w:ascii="宋体" w:hAnsi="宋体" w:eastAsia="宋体" w:cs="宋体"/>
                <w:b/>
                <w:bCs/>
                <w:szCs w:val="21"/>
                <w:highlight w:val="none"/>
              </w:rPr>
              <w:t xml:space="preserve">提供的</w:t>
            </w:r>
            <w:r>
              <w:rPr>
                <w:rFonts w:hint="eastAsia" w:ascii="宋体" w:hAnsi="宋体" w:eastAsia="宋体" w:cs="宋体"/>
                <w:b/>
                <w:bCs/>
                <w:sz w:val="21"/>
                <w:szCs w:val="21"/>
                <w:highlight w:val="none"/>
              </w:rPr>
              <w:t xml:space="preserve">策划组织方案</w:t>
            </w:r>
            <w:r>
              <w:rPr>
                <w:rFonts w:hint="eastAsia" w:ascii="宋体" w:hAnsi="宋体" w:eastAsia="宋体" w:cs="宋体"/>
                <w:b/>
                <w:bCs/>
                <w:szCs w:val="21"/>
                <w:highlight w:val="none"/>
              </w:rPr>
              <w:t xml:space="preserve">综合评分</w:t>
            </w:r>
            <w:r>
              <w:rPr>
                <w:rFonts w:hint="eastAsia" w:ascii="宋体" w:hAnsi="宋体" w:cs="宋体"/>
                <w:b/>
                <w:bCs/>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szCs w:val="21"/>
              </w:rPr>
              <w:t xml:space="preserve">活动</w:t>
            </w:r>
            <w:r>
              <w:rPr>
                <w:rFonts w:hint="eastAsia" w:ascii="宋体" w:hAnsi="宋体" w:eastAsia="宋体" w:cs="宋体"/>
                <w:b/>
                <w:bCs/>
                <w:szCs w:val="21"/>
                <w:lang w:eastAsia="zh-CN"/>
              </w:rPr>
              <w:t xml:space="preserve">整体创意策划</w:t>
            </w:r>
            <w:r>
              <w:rPr>
                <w:rFonts w:hint="eastAsia" w:ascii="宋体" w:hAnsi="宋体" w:eastAsia="宋体" w:cs="宋体"/>
                <w:b/>
                <w:bCs/>
                <w:szCs w:val="21"/>
              </w:rPr>
              <w:t xml:space="preserve">、</w:t>
            </w:r>
            <w:r>
              <w:rPr>
                <w:rFonts w:hint="eastAsia" w:ascii="宋体" w:hAnsi="宋体" w:cs="宋体"/>
                <w:b/>
                <w:bCs/>
                <w:szCs w:val="21"/>
                <w:lang w:val="en-US" w:eastAsia="zh-CN"/>
              </w:rPr>
              <w:t xml:space="preserve">②</w:t>
            </w:r>
            <w:r>
              <w:rPr>
                <w:rFonts w:hint="eastAsia" w:ascii="宋体" w:hAnsi="宋体" w:eastAsia="宋体" w:cs="宋体"/>
                <w:b/>
                <w:bCs/>
                <w:szCs w:val="21"/>
                <w:lang w:eastAsia="zh-CN"/>
              </w:rPr>
              <w:t xml:space="preserve">物料设计、</w:t>
            </w:r>
            <w:r>
              <w:rPr>
                <w:rFonts w:hint="eastAsia" w:ascii="宋体" w:hAnsi="宋体" w:cs="宋体"/>
                <w:b/>
                <w:bCs/>
                <w:szCs w:val="21"/>
                <w:lang w:val="en-US" w:eastAsia="zh-CN"/>
              </w:rPr>
              <w:t xml:space="preserve">③</w:t>
            </w:r>
            <w:r>
              <w:rPr>
                <w:rFonts w:hint="eastAsia" w:ascii="宋体" w:hAnsi="宋体" w:eastAsia="宋体" w:cs="宋体"/>
                <w:b/>
                <w:bCs/>
                <w:szCs w:val="21"/>
                <w:lang w:eastAsia="zh-CN"/>
              </w:rPr>
              <w:t xml:space="preserve">内外场布置方案</w:t>
            </w:r>
            <w:r>
              <w:rPr>
                <w:rFonts w:hint="eastAsia" w:ascii="宋体" w:hAnsi="宋体" w:eastAsia="宋体" w:cs="宋体"/>
                <w:b/>
                <w:bCs/>
                <w:szCs w:val="21"/>
              </w:rPr>
              <w:t xml:space="preserve">、</w:t>
            </w:r>
            <w:r>
              <w:rPr>
                <w:rFonts w:hint="eastAsia" w:ascii="宋体" w:hAnsi="宋体" w:cs="宋体"/>
                <w:b/>
                <w:bCs/>
                <w:szCs w:val="21"/>
                <w:lang w:val="en-US" w:eastAsia="zh-CN"/>
              </w:rPr>
              <w:t xml:space="preserve">④</w:t>
            </w:r>
            <w:r>
              <w:rPr>
                <w:rFonts w:hint="eastAsia" w:ascii="宋体" w:hAnsi="宋体" w:eastAsia="宋体" w:cs="宋体"/>
                <w:b/>
                <w:bCs/>
                <w:szCs w:val="21"/>
                <w:lang w:eastAsia="zh-CN"/>
              </w:rPr>
              <w:t xml:space="preserve">流程呈现形式</w:t>
            </w:r>
            <w:r>
              <w:rPr>
                <w:rFonts w:hint="eastAsia" w:ascii="宋体" w:hAnsi="宋体" w:eastAsia="宋体" w:cs="宋体"/>
                <w:b/>
                <w:bCs/>
                <w:szCs w:val="21"/>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b w:val="0"/>
                <w:bCs w:val="0"/>
                <w:sz w:val="21"/>
                <w:szCs w:val="21"/>
                <w:highlight w:val="none"/>
              </w:rPr>
              <w:t xml:space="preserve">策划组织方案</w:t>
            </w:r>
            <w:r>
              <w:rPr>
                <w:rFonts w:hint="eastAsia" w:ascii="宋体" w:hAnsi="宋体" w:eastAsia="宋体" w:cs="宋体"/>
                <w:szCs w:val="21"/>
                <w:highlight w:val="none"/>
                <w:lang w:val="en-US" w:eastAsia="zh-CN"/>
              </w:rPr>
              <w:t xml:space="preserve">包含的内容涵盖全面（</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项全涵盖），理解准确，针对本项目可实施性强，完全满足采购需求的，每项得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每项内容均须提供对应工作方案，但与本项目内容有偏差或内容笼统没有针对性，每项得3分；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每项内容均须提供对应工作方案，但方案有明显漏洞，前后矛盾，无完整性、科学性及连续性的，每项得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分；</w:t>
            </w:r>
            <w:r/>
          </w:p>
          <w:p>
            <w:pPr>
              <w:jc w:val="left"/>
              <w:keepLines w:val="0"/>
              <w:keepNext w:val="0"/>
              <w:pageBreakBefore w:val="0"/>
              <w:spacing w:line="36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Cs w:val="21"/>
                <w:highlight w:val="none"/>
                <w:lang w:val="en-US" w:eastAsia="zh-CN"/>
              </w:rPr>
              <w:t xml:space="preserve">其中某项未提供方案的，该项不得分。</w:t>
            </w:r>
            <w:r/>
          </w:p>
        </w:tc>
        <w:tc>
          <w:tcPr>
            <w:tcW w:w="575" w:type="dxa"/>
            <w:vAlign w:val="center"/>
            <w:textDirection w:val="lrTb"/>
            <w:noWrap w:val="false"/>
          </w:tcPr>
          <w:p>
            <w:pPr>
              <w:jc w:val="center"/>
              <w:spacing w:line="360" w:lineRule="auto"/>
              <w:rPr>
                <w:rFonts w:hint="default" w:ascii="宋体" w:hAnsi="宋体" w:eastAsia="宋体" w:cs="宋体"/>
                <w:sz w:val="21"/>
                <w:szCs w:val="24"/>
                <w:highlight w:val="none"/>
                <w:lang w:val="en-US" w:eastAsia="zh-CN" w:bidi="ar-SA"/>
              </w:rPr>
            </w:pPr>
            <w:r>
              <w:rPr>
                <w:rFonts w:hint="eastAsia" w:ascii="宋体" w:hAnsi="宋体" w:cs="宋体"/>
                <w:sz w:val="21"/>
                <w:szCs w:val="24"/>
                <w:highlight w:val="none"/>
                <w:lang w:val="en-US" w:eastAsia="zh-CN" w:bidi="ar-SA"/>
              </w:rPr>
              <w:t xml:space="preserve">20</w:t>
            </w:r>
            <w:r/>
          </w:p>
        </w:tc>
        <w:tc>
          <w:tcPr>
            <w:tcW w:w="789" w:type="dxa"/>
            <w:vAlign w:val="center"/>
            <w:textDirection w:val="lrTb"/>
            <w:noWrap w:val="false"/>
          </w:tcPr>
          <w:p>
            <w:pPr>
              <w:jc w:val="center"/>
              <w:spacing w:line="360" w:lineRule="auto"/>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主观</w:t>
            </w:r>
            <w:r>
              <w:rPr>
                <w:rFonts w:hint="eastAsia" w:ascii="宋体" w:hAnsi="宋体" w:eastAsia="宋体" w:cs="宋体"/>
                <w:highlight w:val="none"/>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4</w:t>
            </w:r>
            <w:r/>
          </w:p>
        </w:tc>
        <w:tc>
          <w:tcPr>
            <w:tcW w:w="1039" w:type="dxa"/>
            <w:vAlign w:val="center"/>
            <w:textDirection w:val="lrTb"/>
            <w:noWrap w:val="false"/>
          </w:tcPr>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安全保证措施</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评委根据投标人提供的本项目安全保证措施综合评分</w:t>
            </w:r>
            <w:r>
              <w:rPr>
                <w:rFonts w:hint="eastAsia" w:ascii="宋体" w:hAnsi="宋体" w:cs="宋体"/>
                <w:b/>
                <w:bCs/>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szCs w:val="21"/>
                <w:highlight w:val="none"/>
              </w:rPr>
              <w:t xml:space="preserve">组织架构、</w:t>
            </w:r>
            <w:r>
              <w:rPr>
                <w:rFonts w:hint="eastAsia" w:ascii="宋体" w:hAnsi="宋体" w:cs="宋体"/>
                <w:b/>
                <w:bCs/>
                <w:szCs w:val="21"/>
                <w:highlight w:val="none"/>
                <w:lang w:val="en-US" w:eastAsia="zh-CN"/>
              </w:rPr>
              <w:t xml:space="preserve">②</w:t>
            </w:r>
            <w:r>
              <w:rPr>
                <w:rFonts w:hint="eastAsia" w:ascii="宋体" w:hAnsi="宋体" w:eastAsia="宋体" w:cs="宋体"/>
                <w:b/>
                <w:bCs/>
                <w:szCs w:val="21"/>
                <w:highlight w:val="none"/>
              </w:rPr>
              <w:t xml:space="preserve">进度控制、</w:t>
            </w:r>
            <w:r>
              <w:rPr>
                <w:rFonts w:hint="eastAsia" w:ascii="宋体" w:hAnsi="宋体" w:cs="宋体"/>
                <w:b/>
                <w:bCs/>
                <w:szCs w:val="21"/>
                <w:highlight w:val="none"/>
                <w:lang w:val="en-US" w:eastAsia="zh-CN"/>
              </w:rPr>
              <w:t xml:space="preserve">③</w:t>
            </w:r>
            <w:r>
              <w:rPr>
                <w:rFonts w:hint="eastAsia" w:ascii="宋体" w:hAnsi="宋体" w:eastAsia="宋体" w:cs="宋体"/>
                <w:b/>
                <w:bCs/>
                <w:szCs w:val="21"/>
                <w:highlight w:val="none"/>
              </w:rPr>
              <w:t xml:space="preserve">风险控制管理、</w:t>
            </w:r>
            <w:r>
              <w:rPr>
                <w:rFonts w:hint="eastAsia" w:ascii="宋体" w:hAnsi="宋体" w:cs="宋体"/>
                <w:b/>
                <w:bCs/>
                <w:szCs w:val="21"/>
                <w:highlight w:val="none"/>
                <w:lang w:val="en-US" w:eastAsia="zh-CN"/>
              </w:rPr>
              <w:t xml:space="preserve">④后勤保障措施</w:t>
            </w:r>
            <w:r>
              <w:rPr>
                <w:rFonts w:hint="eastAsia" w:ascii="宋体" w:hAnsi="宋体" w:eastAsia="宋体" w:cs="宋体"/>
                <w:b/>
                <w:bCs/>
                <w:szCs w:val="21"/>
                <w:highlight w:val="none"/>
              </w:rPr>
              <w:t xml:space="preserve">、</w:t>
            </w:r>
            <w:r>
              <w:rPr>
                <w:rFonts w:hint="eastAsia" w:ascii="宋体" w:hAnsi="宋体" w:cs="宋体"/>
                <w:b/>
                <w:bCs/>
                <w:szCs w:val="21"/>
                <w:highlight w:val="none"/>
                <w:lang w:val="en-US" w:eastAsia="zh-CN"/>
              </w:rPr>
              <w:t xml:space="preserve">⑤</w:t>
            </w:r>
            <w:r>
              <w:rPr>
                <w:rFonts w:hint="eastAsia" w:asciiTheme="minorEastAsia" w:hAnsiTheme="minorEastAsia" w:eastAsiaTheme="minorEastAsia" w:cstheme="minorEastAsia"/>
                <w:b/>
                <w:bCs w:val="0"/>
                <w:sz w:val="21"/>
                <w:szCs w:val="21"/>
              </w:rPr>
              <w:t xml:space="preserve">意识形态</w:t>
            </w:r>
            <w:r>
              <w:rPr>
                <w:rFonts w:hint="eastAsia" w:asciiTheme="minorEastAsia" w:hAnsiTheme="minorEastAsia" w:eastAsiaTheme="minorEastAsia" w:cstheme="minorEastAsia"/>
                <w:b/>
                <w:bCs w:val="0"/>
                <w:sz w:val="21"/>
                <w:szCs w:val="21"/>
                <w:lang w:val="en-US" w:eastAsia="zh-CN"/>
              </w:rPr>
              <w:t xml:space="preserve">安全保障方案</w:t>
            </w:r>
            <w:r>
              <w:rPr>
                <w:rFonts w:hint="eastAsia" w:ascii="宋体" w:hAnsi="宋体" w:eastAsia="宋体" w:cs="宋体"/>
                <w:b/>
                <w:bCs/>
                <w:szCs w:val="21"/>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安全保证措施方案包含的内容涵盖全面（5项全涵盖），理解准确，针对本项目可实施性强，完全满足采购需求的，每项得2分；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每项内容均须提供对应工作方案，但与本项目内容有偏差或内容笼统没有针对性，每项得1分；</w:t>
            </w:r>
            <w:r/>
          </w:p>
          <w:p>
            <w:pPr>
              <w:jc w:val="left"/>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 xml:space="preserve">其中某项未提供方案的，该项不得分。</w:t>
            </w:r>
            <w:r/>
          </w:p>
        </w:tc>
        <w:tc>
          <w:tcPr>
            <w:tcW w:w="575" w:type="dxa"/>
            <w:vAlign w:val="center"/>
            <w:textDirection w:val="lrTb"/>
            <w:noWrap w:val="false"/>
          </w:tcPr>
          <w:p>
            <w:pPr>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c>
          <w:tcPr>
            <w:tcW w:w="7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主观</w:t>
            </w:r>
            <w:r>
              <w:rPr>
                <w:rFonts w:hint="eastAsia" w:ascii="宋体" w:hAnsi="宋体" w:eastAsia="宋体" w:cs="宋体"/>
                <w:highlight w:val="none"/>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b/>
                <w:bCs/>
                <w:sz w:val="21"/>
                <w:szCs w:val="24"/>
                <w:highlight w:val="none"/>
                <w:lang w:val="en-US" w:eastAsia="zh-CN" w:bidi="ar-SA"/>
              </w:rPr>
            </w:pPr>
            <w:r>
              <w:rPr>
                <w:rFonts w:hint="eastAsia" w:ascii="宋体" w:hAnsi="宋体" w:eastAsia="宋体" w:cs="宋体"/>
                <w:b/>
                <w:bCs/>
                <w:highlight w:val="none"/>
                <w:lang w:val="en-US" w:eastAsia="zh-CN"/>
              </w:rPr>
              <w:t xml:space="preserve">5</w:t>
            </w:r>
            <w:r/>
          </w:p>
        </w:tc>
        <w:tc>
          <w:tcPr>
            <w:tcW w:w="1039" w:type="dxa"/>
            <w:vAlign w:val="center"/>
            <w:textDirection w:val="lrTb"/>
            <w:noWrap w:val="false"/>
          </w:tcPr>
          <w:p>
            <w:pPr>
              <w:jc w:val="center"/>
              <w:spacing w:line="360" w:lineRule="auto"/>
              <w:rPr>
                <w:rFonts w:hint="eastAsia" w:ascii="宋体" w:hAnsi="宋体" w:eastAsia="宋体" w:cs="宋体"/>
                <w:b/>
                <w:bCs/>
                <w:sz w:val="21"/>
                <w:szCs w:val="24"/>
                <w:highlight w:val="none"/>
                <w:lang w:val="en-US" w:eastAsia="zh-CN" w:bidi="ar-SA"/>
              </w:rPr>
            </w:pPr>
            <w:r>
              <w:rPr>
                <w:rFonts w:hint="eastAsia" w:ascii="宋体" w:hAnsi="宋体" w:eastAsia="宋体" w:cs="宋体"/>
                <w:b/>
                <w:bCs/>
                <w:highlight w:val="none"/>
                <w:lang w:val="en-US" w:eastAsia="zh-CN"/>
              </w:rPr>
              <w:t xml:space="preserve">应急预案</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评委根据供应商提供的</w:t>
            </w:r>
            <w:r>
              <w:rPr>
                <w:rFonts w:hint="eastAsia" w:ascii="宋体" w:hAnsi="宋体" w:cs="宋体"/>
                <w:b/>
                <w:bCs/>
                <w:szCs w:val="21"/>
                <w:highlight w:val="none"/>
                <w:lang w:val="en-US" w:eastAsia="zh-CN"/>
              </w:rPr>
              <w:t xml:space="preserve">应急预案</w:t>
            </w:r>
            <w:r>
              <w:rPr>
                <w:rFonts w:hint="eastAsia" w:ascii="宋体" w:hAnsi="宋体" w:eastAsia="宋体" w:cs="宋体"/>
                <w:b/>
                <w:bCs/>
                <w:szCs w:val="21"/>
                <w:highlight w:val="none"/>
              </w:rPr>
              <w:t xml:space="preserve">综合评分</w:t>
            </w:r>
            <w:r>
              <w:rPr>
                <w:rFonts w:hint="eastAsia" w:ascii="宋体" w:hAnsi="宋体" w:cs="宋体"/>
                <w:b/>
                <w:bCs/>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内容包含但不限于：①</w:t>
            </w:r>
            <w:r>
              <w:rPr>
                <w:rFonts w:hint="eastAsia" w:ascii="宋体" w:hAnsi="宋体" w:eastAsia="宋体" w:cs="宋体"/>
                <w:b/>
                <w:bCs/>
                <w:szCs w:val="21"/>
                <w:highlight w:val="none"/>
              </w:rPr>
              <w:t xml:space="preserve">突发事件应急处理预案、</w:t>
            </w:r>
            <w:r>
              <w:rPr>
                <w:rFonts w:hint="eastAsia" w:ascii="宋体" w:hAnsi="宋体" w:cs="宋体"/>
                <w:b/>
                <w:bCs/>
                <w:szCs w:val="21"/>
                <w:highlight w:val="none"/>
                <w:lang w:val="en-US" w:eastAsia="zh-CN"/>
              </w:rPr>
              <w:t xml:space="preserve">②</w:t>
            </w:r>
            <w:r>
              <w:rPr>
                <w:rFonts w:hint="eastAsia" w:asciiTheme="minorEastAsia" w:hAnsiTheme="minorEastAsia" w:eastAsiaTheme="minorEastAsia" w:cstheme="minorEastAsia"/>
                <w:b/>
                <w:bCs w:val="0"/>
                <w:sz w:val="21"/>
                <w:szCs w:val="21"/>
              </w:rPr>
              <w:t xml:space="preserve">意识形态</w:t>
            </w:r>
            <w:r>
              <w:rPr>
                <w:rFonts w:hint="eastAsia" w:asciiTheme="minorEastAsia" w:hAnsiTheme="minorEastAsia" w:eastAsiaTheme="minorEastAsia" w:cstheme="minorEastAsia"/>
                <w:b/>
                <w:bCs w:val="0"/>
                <w:sz w:val="21"/>
                <w:szCs w:val="21"/>
                <w:lang w:val="en-US" w:eastAsia="zh-CN"/>
              </w:rPr>
              <w:t xml:space="preserve">应急处置预案</w:t>
            </w:r>
            <w:r>
              <w:rPr>
                <w:rFonts w:hint="eastAsia" w:ascii="宋体" w:hAnsi="宋体" w:cs="宋体"/>
                <w:b/>
                <w:bCs/>
                <w:szCs w:val="21"/>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应急预案</w:t>
            </w:r>
            <w:r>
              <w:rPr>
                <w:rFonts w:hint="eastAsia" w:ascii="宋体" w:hAnsi="宋体" w:eastAsia="宋体" w:cs="宋体"/>
                <w:szCs w:val="21"/>
                <w:highlight w:val="none"/>
                <w:lang w:val="en-US" w:eastAsia="zh-CN"/>
              </w:rPr>
              <w:t xml:space="preserve">包含的内容涵盖全面（2项全涵盖），理解准确，针对本项目可实施性强，完全满足采购需求的，每项得5分；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每项内容均须提供对应工作方案，但与本项目内容有偏差或内容笼统没有针对性，每项得3分；</w:t>
            </w:r>
            <w:r/>
          </w:p>
          <w:p>
            <w:pPr>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每项内容均须提供对应工作方案，但方案有明显漏洞，前后矛盾，无完整性、科学性及连续性的，每项得1分；</w:t>
            </w:r>
            <w:r/>
          </w:p>
          <w:p>
            <w:pPr>
              <w:jc w:val="left"/>
              <w:keepLines w:val="0"/>
              <w:keepNext w:val="0"/>
              <w:pageBreakBefore w:val="0"/>
              <w:spacing w:line="36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Cs w:val="21"/>
                <w:highlight w:val="none"/>
                <w:lang w:val="en-US" w:eastAsia="zh-CN"/>
              </w:rPr>
              <w:t xml:space="preserve">其中某项未提供方案的，该项不得分。</w:t>
            </w:r>
            <w:r/>
          </w:p>
        </w:tc>
        <w:tc>
          <w:tcPr>
            <w:tcW w:w="575" w:type="dxa"/>
            <w:vAlign w:val="center"/>
            <w:textDirection w:val="lrTb"/>
            <w:noWrap w:val="false"/>
          </w:tcPr>
          <w:p>
            <w:pPr>
              <w:jc w:val="center"/>
              <w:spacing w:line="360" w:lineRule="auto"/>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10</w:t>
            </w:r>
            <w:r/>
          </w:p>
        </w:tc>
        <w:tc>
          <w:tcPr>
            <w:tcW w:w="789" w:type="dxa"/>
            <w:vAlign w:val="center"/>
            <w:textDirection w:val="lrTb"/>
            <w:noWrap w:val="false"/>
          </w:tcPr>
          <w:p>
            <w:pPr>
              <w:jc w:val="center"/>
              <w:spacing w:line="360" w:lineRule="auto"/>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主观</w:t>
            </w:r>
            <w:r>
              <w:rPr>
                <w:rFonts w:hint="eastAsia" w:ascii="宋体" w:hAnsi="宋体" w:eastAsia="宋体" w:cs="宋体"/>
                <w:highlight w:val="none"/>
              </w:rPr>
              <w:t xml:space="preserve">分</w:t>
            </w:r>
            <w:bookmarkEnd w:id="81"/>
            <w:r/>
            <w:r/>
          </w:p>
        </w:tc>
      </w:tr>
    </w:tbl>
    <w:p>
      <w:pPr>
        <w:spacing w:line="360" w:lineRule="auto"/>
        <w:rPr>
          <w:rFonts w:hint="eastAsia" w:ascii="宋体" w:hAnsi="宋体" w:eastAsia="宋体" w:cs="宋体"/>
          <w:highlight w:val="none"/>
        </w:rPr>
      </w:pPr>
      <w:r>
        <w:rPr>
          <w:rFonts w:hint="eastAsia" w:ascii="宋体" w:hAnsi="宋体" w:eastAsia="宋体" w:cs="宋体"/>
          <w:highlight w:val="none"/>
        </w:rPr>
      </w:r>
      <w:bookmarkEnd w:id="82"/>
      <w:r/>
      <w:r/>
    </w:p>
    <w:p>
      <w:pPr>
        <w:rPr>
          <w:rFonts w:hint="eastAsia" w:ascii="宋体" w:hAnsi="宋体" w:eastAsia="宋体" w:cs="宋体"/>
          <w:highlight w:val="none"/>
        </w:rPr>
      </w:pPr>
      <w:r/>
      <w:bookmarkStart w:id="84" w:name="_Toc14826"/>
      <w:r/>
      <w:bookmarkStart w:id="85" w:name="_Toc67494809"/>
      <w:r/>
      <w:bookmarkStart w:id="86" w:name="_Toc176878662"/>
      <w:r>
        <w:rPr>
          <w:rFonts w:hint="eastAsia" w:ascii="宋体" w:hAnsi="宋体" w:eastAsia="宋体" w:cs="宋体"/>
          <w:highlight w:val="none"/>
        </w:rPr>
        <w:br w:type="page" w:clear="all"/>
      </w:r>
      <w:r/>
    </w:p>
    <w:p>
      <w:pPr>
        <w:pStyle w:val="1024"/>
        <w:numPr>
          <w:ilvl w:val="0"/>
          <w:numId w:val="0"/>
        </w:numPr>
        <w:ind w:left="567"/>
        <w:rPr>
          <w:rFonts w:hint="eastAsia" w:ascii="宋体" w:hAnsi="宋体" w:eastAsia="宋体" w:cs="宋体"/>
          <w:szCs w:val="32"/>
          <w:highlight w:val="none"/>
        </w:rPr>
      </w:pPr>
      <w:r>
        <w:rPr>
          <w:rFonts w:hint="eastAsia" w:ascii="宋体" w:hAnsi="宋体" w:eastAsia="宋体" w:cs="宋体"/>
          <w:highlight w:val="none"/>
        </w:rPr>
        <w:t xml:space="preserve">第四章 </w:t>
      </w:r>
      <w:bookmarkEnd w:id="84"/>
      <w:r/>
      <w:bookmarkStart w:id="87" w:name="_Toc8808"/>
      <w:r/>
      <w:bookmarkStart w:id="88" w:name="_Toc481057147"/>
      <w:r>
        <w:rPr>
          <w:rFonts w:hint="eastAsia" w:ascii="宋体" w:hAnsi="宋体" w:eastAsia="宋体" w:cs="宋体"/>
          <w:highlight w:val="none"/>
        </w:rPr>
        <w:t xml:space="preserve">采购项目的内容和相关技术要求等</w:t>
      </w:r>
      <w:bookmarkEnd w:id="85"/>
      <w:r/>
      <w:bookmarkEnd w:id="86"/>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一、项目名称</w:t>
      </w:r>
      <w:r/>
    </w:p>
    <w:p>
      <w:pPr>
        <w:ind w:left="0" w:firstLine="420"/>
        <w:jc w:val="left"/>
        <w:keepLines w:val="0"/>
        <w:keepNext w:val="0"/>
        <w:pageBreakBefore w:val="0"/>
        <w:spacing w:line="360" w:lineRule="auto"/>
        <w:widowControl w:val="off"/>
        <w:rPr>
          <w:rFonts w:hint="eastAsia" w:ascii="宋体" w:hAnsi="宋体" w:eastAsia="宋体" w:cs="宋体"/>
          <w:bCs/>
          <w:spacing w:val="0"/>
          <w:szCs w:val="21"/>
          <w:highlight w:val="none"/>
          <w:lang w:val="en-US" w:eastAsia="zh-CN"/>
        </w:rPr>
      </w:pPr>
      <w:r>
        <w:rPr>
          <w:rFonts w:hint="eastAsia" w:ascii="宋体" w:hAnsi="宋体" w:cs="宋体"/>
          <w:bCs/>
          <w:spacing w:val="0"/>
          <w:szCs w:val="21"/>
          <w:highlight w:val="none"/>
          <w:lang w:eastAsia="zh-CN"/>
        </w:rPr>
        <w:t xml:space="preserve">德国斯图加特经贸推介活动</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二、项目概况</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活动时间：2026年3月2日下午</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活动地点：斯图加特市斯图加特国际会议中心</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合同履行期限：自合同签订之日起至论坛结束</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三、采购需求</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斯图加特“南京日”经贸推介会的策划、执行、会务等活动执行全过程保障。</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四、项目内容</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1.活动策划</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深化活动整体执行方案，明确经贸推介活动流程、环节设置、时间节点、人员分工；</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负责活动主题视觉设计，贴合双城的城市形象与经贸推介定位。</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2.出席人员</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活动规模约200人，时长约2小时。</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活动嘉宾需紧密契合活动主题，且具备高度影响力与代表性。嘉宾范围包括但不限于南京市领导，部门板块领导；我驻外领馆有关领导；巴符州及斯图加特市政府官员；德国知名跨国公司高管，德国中小企业代表，德国商协会、基金会负责人；在德中资企业分支机构，南京企业代表等。</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3.主要议程</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3.1嘉宾致辞及推介</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南京市领导致辞并介绍南京市投资环境</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巴符州及斯图加特市官员致辞</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我驻外领馆有关领导致辞</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德国工商界有关代表致辞</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3.2圆桌论坛：中德企业合作高质量发展</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3.3经贸合作交流签约</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4.活动现场执行</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4.1场地布置</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根据推介会主题和风格，精心设计和布置论坛现场，包括推介会主视觉设计、音响设备等；</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提供推介会所需的物料和设备，如桌椅、环节道具等；</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确保现场布置符合安全规定，并提供必要的紧急疏散和消防措施。</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4.2流程管理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制定详细的推介会流程和时间表，确保活动有序进行；</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安排专业的推介会搭建人员、执行人员、翻译人员等，负责推介会的具体执行和衔接。</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4.3摄影摄像</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负责活动现场摄影摄像等工作。</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人员配置：专业摄影师≥2人、专业摄像师≥2人。</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拍摄要求：全程多角度拍摄（含嘉宾致辞、论坛、签约、现场氛围等），照片拍摄不少于500张（清晰、完整，涵盖活动所有环节、所有主要嘉宾），视频拍摄不少于120分钟（全程高清录制，分辨率≥1080P）。</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交付要求：活动结束后24小时内，提交初步筛选后的照片（不少于200张）、短视频（不少于3条，每条1-3分钟）；活动结束后7个工作日内，提交全部精修照片、完整高清视频（含剪辑版本，时长10-15分钟）及原始素材。</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4.4交流互动</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组织丰富多样的交流互动环节，如主题演讲、圆桌论坛等，促进客商之间的深入交流与合作；</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提供同声翻译服务，确保客商在交流互动过程中的顺畅沟通。</w:t>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4.5人员保障</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根据推介会参与人员规模、目的地特性，选择合适的专业人员保障推介会的顺利举行。</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人员</w:t>
      </w:r>
      <w:r>
        <w:rPr>
          <w:rFonts w:hint="eastAsia" w:ascii="宋体" w:hAnsi="宋体" w:cs="宋体"/>
          <w:b w:val="0"/>
          <w:bCs/>
          <w:color w:val="auto"/>
          <w:sz w:val="21"/>
          <w:szCs w:val="21"/>
          <w:highlight w:val="none"/>
          <w:lang w:val="en-US" w:eastAsia="zh-CN"/>
        </w:rPr>
        <w:t xml:space="preserve">要求</w:t>
      </w:r>
      <w:r>
        <w:rPr>
          <w:rFonts w:hint="eastAsia" w:ascii="宋体" w:hAnsi="宋体" w:eastAsia="宋体" w:cs="宋体"/>
          <w:b w:val="0"/>
          <w:bCs/>
          <w:color w:val="auto"/>
          <w:sz w:val="21"/>
          <w:szCs w:val="21"/>
          <w:highlight w:val="none"/>
          <w:lang w:val="en-US" w:eastAsia="zh-CN"/>
        </w:rPr>
        <w:t xml:space="preserve">：所有现场工作人员（搭建、执行、翻译、礼仪、摄影摄像等）均需着装统一、整洁，佩戴工作牌。</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人员配置：确保每个关键区域（签到区、会场入口、嘉宾休息区、签约区、应急通道）均有工作人员值守。</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嘉宾接待：安排专职接待人员，负责嘉宾签到、引导、休息接待等工作，嘉宾签到时间不超过5分钟/人，为嘉宾提供饮用水、活动手册等物料，嘉宾休息区配备沙发、茶几、饮用水、纸巾等物资。</w:t>
      </w:r>
      <w:r/>
    </w:p>
    <w:p>
      <w:pPr>
        <w:ind w:left="0" w:firstLine="422"/>
        <w:jc w:val="left"/>
        <w:keepLines w:val="0"/>
        <w:keepNext w:val="0"/>
        <w:pageBreakBefore w:val="0"/>
        <w:spacing w:line="360" w:lineRule="auto"/>
        <w:widowControl w:val="off"/>
        <w:rPr>
          <w:rFonts w:hint="eastAsia" w:ascii="宋体" w:hAnsi="宋体" w:eastAsia="宋体" w:cs="宋体"/>
          <w:b/>
          <w:bCs/>
          <w:spacing w:val="0"/>
          <w:szCs w:val="21"/>
          <w:highlight w:val="none"/>
          <w:lang w:val="en-US" w:eastAsia="zh-CN"/>
        </w:rPr>
      </w:pPr>
      <w:r>
        <w:rPr>
          <w:rFonts w:hint="eastAsia" w:ascii="宋体" w:hAnsi="宋体" w:eastAsia="宋体" w:cs="宋体"/>
          <w:b/>
          <w:bCs/>
          <w:spacing w:val="0"/>
          <w:szCs w:val="21"/>
          <w:highlight w:val="none"/>
        </w:rPr>
        <w:t xml:space="preserve">★</w:t>
      </w:r>
      <w:r>
        <w:rPr>
          <w:rFonts w:hint="eastAsia" w:ascii="宋体" w:hAnsi="宋体" w:eastAsia="宋体" w:cs="宋体"/>
          <w:b/>
          <w:bCs/>
          <w:spacing w:val="0"/>
          <w:szCs w:val="21"/>
          <w:highlight w:val="none"/>
          <w:lang w:val="en-US" w:eastAsia="zh-CN"/>
        </w:rPr>
        <w:t xml:space="preserve">五、项目技术要求</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供应商须深刻理解德国斯图加特经贸推介活动的项目目标与内涵，并基于此制定出全面、可行的总体方案与执行计划。供应商应具备与之相匹配的资深项目经验、卓越的协调与执行能力，以保障项目全过程的顺利推进；</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提交完整的安全预案、应急方案及服务质量保障方案，其中安全预案涵盖消防安全、人员突发疾病、嘉宾缺席、设备故障等6类以上突发情况；应急方案明确每类突发情况的处置流程、责任人、处置时限（最长不超过10分钟）；服务质量保障方案明确服务标准、投诉处理流程（投诉响应时间不超过30分钟），确保活动全过程零重大安全事故、零重大服务投诉；</w:t>
      </w:r>
      <w:r/>
    </w:p>
    <w:p>
      <w:pPr>
        <w:ind w:firstLine="420"/>
        <w:keepLines w:val="0"/>
        <w:keepNext w:val="0"/>
        <w:pageBreakBefore w:val="0"/>
        <w:spacing w:line="360" w:lineRule="auto"/>
        <w:widowControl w:val="off"/>
        <w:tabs>
          <w:tab w:val="left" w:pos="142"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3.提供技术支持，如大屏、音响、灯光、同声翻译、摄影摄像等所有设备均需提供备用设备，确保活动的顺利进行；活动前1天完成所有设备的调试、试运行（试运行时长不少于2小时），活动期间设备故障率不超过1%，若出现设备故障，技术人员需在5分钟内到场处置，确保活动正常进行</w:t>
      </w:r>
      <w:r/>
    </w:p>
    <w:p>
      <w:pPr>
        <w:ind w:firstLine="420"/>
        <w:keepLines w:val="0"/>
        <w:keepNext w:val="0"/>
        <w:pageBreakBefore w:val="0"/>
        <w:spacing w:line="360" w:lineRule="auto"/>
        <w:widowControl w:val="off"/>
        <w:rPr>
          <w:rFonts w:hint="eastAsia" w:ascii="宋体" w:hAnsi="宋体" w:eastAsia="宋体" w:cs="宋体"/>
          <w:b/>
          <w:bCs/>
          <w:spacing w:val="0"/>
          <w:szCs w:val="21"/>
          <w:highlight w:val="none"/>
        </w:rPr>
        <w:outlineLvl w:val="9"/>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供应商应建立安全领导小组，加强项目安全管理，坚持安全第一、预防为主的原则，设立专职安全员与采购人保持联系，明确现场管理人员，对会务期间的各项安全保障事宜进行检查，切实做好安全保障工作。专职安全员全程在岗（活动前1小时至活动结束后30分钟），每30分钟对现场安全情况进行1次巡查，填写巡查记录（不少于10份）；现场管理人员与采购人指定对接人保持实时沟通（每15分钟反馈1次现场情况），确保安全保障工作落实到位，无遗漏。</w:t>
      </w:r>
      <w:r/>
    </w:p>
    <w:p>
      <w:pPr>
        <w:ind w:left="0" w:firstLine="422"/>
        <w:jc w:val="left"/>
        <w:keepLines w:val="0"/>
        <w:keepNext w:val="0"/>
        <w:pageBreakBefore w:val="0"/>
        <w:spacing w:line="360" w:lineRule="auto"/>
        <w:widowControl w:val="off"/>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t xml:space="preserve">★</w:t>
      </w:r>
      <w:r>
        <w:rPr>
          <w:rFonts w:hint="eastAsia" w:ascii="宋体" w:hAnsi="宋体" w:cs="宋体"/>
          <w:b/>
          <w:bCs/>
          <w:spacing w:val="0"/>
          <w:szCs w:val="21"/>
          <w:highlight w:val="none"/>
          <w:lang w:val="en-US" w:eastAsia="zh-CN"/>
        </w:rPr>
        <w:t xml:space="preserve">六</w:t>
      </w:r>
      <w:r>
        <w:rPr>
          <w:rFonts w:hint="eastAsia" w:ascii="宋体" w:hAnsi="宋体" w:eastAsia="宋体" w:cs="宋体"/>
          <w:b/>
          <w:bCs/>
          <w:spacing w:val="0"/>
          <w:szCs w:val="21"/>
          <w:highlight w:val="none"/>
        </w:rPr>
        <w:t xml:space="preserve">、</w:t>
      </w:r>
      <w:r>
        <w:rPr>
          <w:rFonts w:hint="eastAsia" w:ascii="宋体" w:hAnsi="宋体" w:eastAsia="宋体" w:cs="宋体"/>
          <w:b/>
          <w:bCs/>
          <w:spacing w:val="0"/>
          <w:szCs w:val="21"/>
          <w:highlight w:val="none"/>
          <w:lang w:val="en-US" w:eastAsia="zh-CN"/>
        </w:rPr>
        <w:t xml:space="preserve">项目</w:t>
      </w:r>
      <w:r>
        <w:rPr>
          <w:rFonts w:hint="eastAsia" w:ascii="宋体" w:hAnsi="宋体" w:eastAsia="宋体" w:cs="宋体"/>
          <w:b/>
          <w:bCs/>
          <w:spacing w:val="0"/>
          <w:szCs w:val="21"/>
          <w:highlight w:val="none"/>
        </w:rPr>
        <w:t xml:space="preserve">商务要求</w:t>
      </w:r>
      <w:r/>
    </w:p>
    <w:p>
      <w:pPr>
        <w:ind w:left="0" w:firstLine="422"/>
        <w:jc w:val="left"/>
        <w:keepLines w:val="0"/>
        <w:keepNext w:val="0"/>
        <w:pageBreakBefore w:val="0"/>
        <w:spacing w:line="360" w:lineRule="auto"/>
        <w:widowControl w:val="off"/>
        <w:rPr>
          <w:rFonts w:hint="eastAsia" w:ascii="宋体" w:hAnsi="宋体" w:eastAsia="宋体" w:cs="宋体"/>
          <w:b/>
          <w:bCs/>
          <w:spacing w:val="0"/>
          <w:szCs w:val="21"/>
          <w:highlight w:val="none"/>
          <w:lang w:val="en-US" w:eastAsia="zh-CN"/>
        </w:rPr>
      </w:pPr>
      <w:r>
        <w:rPr>
          <w:rFonts w:hint="eastAsia" w:ascii="宋体" w:hAnsi="宋体" w:eastAsia="宋体" w:cs="宋体"/>
          <w:b/>
          <w:bCs/>
          <w:spacing w:val="0"/>
          <w:szCs w:val="21"/>
          <w:highlight w:val="none"/>
          <w:lang w:val="en-US" w:eastAsia="zh-CN"/>
        </w:rPr>
        <w:t xml:space="preserve">（一）报价要求</w:t>
      </w:r>
      <w:r>
        <w:rPr>
          <w:rFonts w:hint="eastAsia" w:ascii="宋体" w:hAnsi="宋体" w:eastAsia="宋体" w:cs="宋体"/>
          <w:b/>
          <w:bCs/>
          <w:spacing w:val="0"/>
          <w:szCs w:val="21"/>
          <w:highlight w:val="none"/>
          <w:lang w:val="en-US" w:eastAsia="zh-CN"/>
        </w:rPr>
        <w:tab/>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1.投标总价应一次报定。投标人应对所投项目的全部内容进行报价，只投其中部分内容者，其标书将被拒绝</w:t>
      </w:r>
      <w:r>
        <w:rPr>
          <w:rFonts w:hint="eastAsia" w:ascii="宋体" w:hAnsi="宋体" w:cs="宋体"/>
          <w:b w:val="0"/>
          <w:bCs w:val="0"/>
          <w:spacing w:val="0"/>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2.报价应包括：</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2.1 完成本服务项目所需的一切费用；</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2.2总报价中应包含本项目所构成的一切费用，其中包含：活动整体策划及创意设计及导演费用；物料设计制作及安装布置费用；会场现场保障费用；流程呈现设计制作费用以及相关保障费用等。</w:t>
      </w:r>
      <w:r/>
    </w:p>
    <w:p>
      <w:pPr>
        <w:ind w:left="0" w:firstLine="422"/>
        <w:jc w:val="left"/>
        <w:keepLines w:val="0"/>
        <w:keepNext w:val="0"/>
        <w:pageBreakBefore w:val="0"/>
        <w:spacing w:line="360" w:lineRule="auto"/>
        <w:widowControl w:val="off"/>
        <w:rPr>
          <w:rFonts w:hint="eastAsia" w:ascii="宋体" w:hAnsi="宋体" w:eastAsia="宋体" w:cs="宋体"/>
          <w:b/>
          <w:bCs/>
          <w:spacing w:val="0"/>
          <w:szCs w:val="21"/>
          <w:highlight w:val="none"/>
          <w:lang w:val="en-US" w:eastAsia="zh-CN"/>
        </w:rPr>
      </w:pPr>
      <w:r>
        <w:rPr>
          <w:rFonts w:hint="eastAsia" w:ascii="宋体" w:hAnsi="宋体" w:eastAsia="宋体" w:cs="宋体"/>
          <w:b/>
          <w:bCs/>
          <w:spacing w:val="0"/>
          <w:szCs w:val="21"/>
          <w:highlight w:val="none"/>
          <w:lang w:val="en-US" w:eastAsia="zh-CN"/>
        </w:rPr>
        <w:t xml:space="preserve">（二）付款方式</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1.合同签署生效后，采购人在收到供应商开具的合法有效发票后 3 个工作日内，支付合同总价款的 50%；剩余合同价款待本次活动全部结束后，采购人在收到供应商开具的对应合法有效发票后一次性付清</w:t>
      </w:r>
      <w:r>
        <w:rPr>
          <w:rFonts w:hint="eastAsia" w:ascii="宋体" w:hAnsi="宋体" w:cs="宋体"/>
          <w:color w:val="auto"/>
          <w:sz w:val="21"/>
          <w:szCs w:val="21"/>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cs="宋体"/>
          <w:b w:val="0"/>
          <w:bCs w:val="0"/>
          <w:spacing w:val="0"/>
          <w:szCs w:val="21"/>
          <w:highlight w:val="none"/>
          <w:lang w:val="en-US" w:eastAsia="zh-CN"/>
        </w:rPr>
        <w:t xml:space="preserve">2.</w:t>
      </w:r>
      <w:r>
        <w:rPr>
          <w:rFonts w:hint="eastAsia" w:ascii="宋体" w:hAnsi="宋体" w:eastAsia="宋体" w:cs="宋体"/>
          <w:b w:val="0"/>
          <w:bCs w:val="0"/>
          <w:spacing w:val="0"/>
          <w:szCs w:val="21"/>
          <w:highlight w:val="none"/>
          <w:lang w:val="en-US" w:eastAsia="zh-CN"/>
        </w:rPr>
        <w:t xml:space="preserve">每次付款前供应商须提供等额发票，否则采购人有权拒绝付款。</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cs="宋体"/>
          <w:b w:val="0"/>
          <w:bCs w:val="0"/>
          <w:spacing w:val="0"/>
          <w:szCs w:val="21"/>
          <w:highlight w:val="none"/>
          <w:lang w:val="en-US" w:eastAsia="zh-CN"/>
        </w:rPr>
        <w:t xml:space="preserve">3.</w:t>
      </w:r>
      <w:r>
        <w:rPr>
          <w:rFonts w:hint="eastAsia" w:ascii="宋体" w:hAnsi="宋体" w:eastAsia="宋体" w:cs="宋体"/>
          <w:b w:val="0"/>
          <w:bCs w:val="0"/>
          <w:spacing w:val="0"/>
          <w:szCs w:val="21"/>
          <w:highlight w:val="none"/>
          <w:lang w:val="en-US" w:eastAsia="zh-CN"/>
        </w:rPr>
        <w:t xml:space="preserve">因预算政策变化以及财政审批导致的迟延支付，采购人不承担迟延支付的违约责任。</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r>
      <w:r/>
    </w:p>
    <w:p>
      <w:pPr>
        <w:ind w:left="0" w:firstLine="422"/>
        <w:jc w:val="left"/>
        <w:keepLines w:val="0"/>
        <w:keepNext w:val="0"/>
        <w:pageBreakBefore w:val="0"/>
        <w:spacing w:line="360" w:lineRule="auto"/>
        <w:widowControl w:val="off"/>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r>
      <w:r/>
    </w:p>
    <w:p>
      <w:pPr>
        <w:ind w:firstLine="422"/>
        <w:jc w:val="left"/>
        <w:spacing w:line="360" w:lineRule="auto"/>
        <w:rPr>
          <w:rFonts w:hint="eastAsia" w:ascii="宋体" w:hAnsi="宋体" w:eastAsia="宋体" w:cs="宋体"/>
          <w:b/>
          <w:bCs/>
          <w:sz w:val="24"/>
          <w:highlight w:val="none"/>
        </w:rPr>
      </w:pPr>
      <w:r>
        <w:rPr>
          <w:rFonts w:hint="eastAsia" w:ascii="宋体" w:hAnsi="宋体" w:eastAsia="宋体" w:cs="宋体"/>
          <w:b/>
          <w:spacing w:val="0"/>
          <w:szCs w:val="21"/>
          <w:highlight w:val="none"/>
        </w:rPr>
        <w:t xml:space="preserve">注：本章节加“★”内容为实质性要求，需在《技术要求响应及偏离表》和《商务要求响应及偏离表》中明确响应，</w:t>
      </w:r>
      <w:r>
        <w:rPr>
          <w:rFonts w:hint="eastAsia" w:ascii="宋体" w:hAnsi="宋体" w:eastAsia="宋体" w:cs="宋体"/>
          <w:b/>
          <w:spacing w:val="0"/>
          <w:szCs w:val="21"/>
          <w:highlight w:val="none"/>
          <w:lang w:eastAsia="zh-CN"/>
        </w:rPr>
        <w:t xml:space="preserve">供应商</w:t>
      </w:r>
      <w:r>
        <w:rPr>
          <w:rFonts w:hint="eastAsia" w:ascii="宋体" w:hAnsi="宋体" w:eastAsia="宋体" w:cs="宋体"/>
          <w:b/>
          <w:spacing w:val="0"/>
          <w:szCs w:val="21"/>
          <w:highlight w:val="none"/>
        </w:rPr>
        <w:t xml:space="preserve">未对实质性要求明确响应或有负偏离的，按无效响应处理。</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highlight w:val="none"/>
        </w:rPr>
      </w:pPr>
      <w:r/>
      <w:bookmarkStart w:id="89" w:name="_Toc67494810"/>
      <w:r/>
      <w:bookmarkStart w:id="90" w:name="_Toc176878663"/>
      <w:r>
        <w:rPr>
          <w:rFonts w:hint="eastAsia" w:ascii="宋体" w:hAnsi="宋体" w:eastAsia="宋体" w:cs="宋体"/>
          <w:highlight w:val="none"/>
        </w:rPr>
        <w:br w:type="page" w:clear="all"/>
      </w:r>
      <w:r/>
    </w:p>
    <w:p>
      <w:pPr>
        <w:pStyle w:val="1024"/>
        <w:numPr>
          <w:ilvl w:val="0"/>
          <w:numId w:val="0"/>
        </w:numPr>
        <w:ind w:left="567"/>
        <w:rPr>
          <w:rFonts w:hint="eastAsia" w:ascii="宋体" w:hAnsi="宋体" w:eastAsia="宋体" w:cs="宋体"/>
          <w:highlight w:val="none"/>
        </w:rPr>
      </w:pPr>
      <w:r>
        <w:rPr>
          <w:rFonts w:hint="eastAsia" w:ascii="宋体" w:hAnsi="宋体" w:eastAsia="宋体" w:cs="宋体"/>
          <w:highlight w:val="none"/>
        </w:rPr>
        <w:t xml:space="preserve">第五章 合同主要条款及格式</w:t>
      </w:r>
      <w:bookmarkEnd w:id="87"/>
      <w:r/>
      <w:bookmarkEnd w:id="88"/>
      <w:r/>
      <w:bookmarkEnd w:id="89"/>
      <w:r/>
      <w:bookmarkEnd w:id="9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fill="ffffff"/>
        <w:widowControl/>
        <w:rPr>
          <w:rFonts w:hint="eastAsia" w:ascii="宋体" w:hAnsi="宋体" w:eastAsia="宋体" w:cs="宋体"/>
          <w:b/>
          <w:bCs/>
          <w:sz w:val="32"/>
          <w:szCs w:val="32"/>
          <w:highlight w:val="none"/>
        </w:rPr>
      </w:pPr>
      <w:r/>
      <w:bookmarkStart w:id="91" w:name="_Toc12929"/>
      <w:r>
        <w:rPr>
          <w:rFonts w:hint="eastAsia" w:ascii="宋体" w:hAnsi="宋体" w:eastAsia="宋体" w:cs="宋体"/>
          <w:b/>
          <w:bCs/>
          <w:sz w:val="32"/>
          <w:szCs w:val="32"/>
          <w:highlight w:val="none"/>
        </w:rPr>
        <w:t xml:space="preserve">政府采购合同</w:t>
      </w:r>
      <w:r/>
    </w:p>
    <w:p>
      <w:pPr>
        <w:ind w:firstLine="315"/>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 w:val="36"/>
          <w:szCs w:val="36"/>
          <w:highlight w:val="none"/>
        </w:rPr>
        <w:t xml:space="preserve"> </w:t>
      </w:r>
      <w:r/>
    </w:p>
    <w:p>
      <w:pPr>
        <w:spacing w:line="360" w:lineRule="auto"/>
        <w:shd w:val="clear" w:color="auto" w:fill="ffffff"/>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918"/>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合同编号 ：</w:t>
      </w:r>
      <w:r>
        <w:rPr>
          <w:rFonts w:hint="eastAsia" w:ascii="宋体" w:hAnsi="宋体" w:eastAsia="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项目名称 ：</w:t>
      </w:r>
      <w:r>
        <w:rPr>
          <w:rFonts w:hint="eastAsia" w:ascii="宋体" w:hAnsi="宋体" w:eastAsia="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sz w:val="32"/>
          <w:szCs w:val="32"/>
          <w:highlight w:val="none"/>
        </w:rPr>
      </w:pPr>
      <w:r/>
      <w:bookmarkStart w:id="92" w:name="_Hlk164774502"/>
      <w:r>
        <w:rPr>
          <w:rFonts w:hint="eastAsia" w:ascii="宋体" w:hAnsi="宋体" w:eastAsia="宋体" w:cs="宋体"/>
          <w:b/>
          <w:bCs/>
          <w:sz w:val="32"/>
          <w:szCs w:val="32"/>
          <w:highlight w:val="none"/>
        </w:rPr>
        <w:t xml:space="preserve">采购人（甲方） ：</w:t>
      </w:r>
      <w:r>
        <w:rPr>
          <w:rFonts w:hint="eastAsia" w:ascii="宋体" w:hAnsi="宋体" w:eastAsia="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供应商（乙方）：</w:t>
      </w:r>
      <w:r>
        <w:rPr>
          <w:rFonts w:hint="eastAsia" w:ascii="宋体" w:hAnsi="宋体" w:eastAsia="宋体" w:cs="宋体"/>
          <w:b/>
          <w:bCs/>
          <w:sz w:val="32"/>
          <w:szCs w:val="32"/>
          <w:highlight w:val="none"/>
          <w:u w:val="single"/>
        </w:rPr>
        <w:t xml:space="preserve">       </w:t>
      </w:r>
      <w:bookmarkEnd w:id="92"/>
      <w:r/>
      <w:r/>
    </w:p>
    <w:p>
      <w:pPr>
        <w:ind w:firstLine="1916"/>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签订日期 ：</w:t>
      </w:r>
      <w:r>
        <w:rPr>
          <w:rFonts w:hint="eastAsia" w:ascii="宋体" w:hAnsi="宋体" w:eastAsia="宋体" w:cs="宋体"/>
          <w:b/>
          <w:bCs/>
          <w:sz w:val="32"/>
          <w:szCs w:val="32"/>
          <w:highlight w:val="none"/>
          <w:u w:val="single"/>
        </w:rPr>
        <w:t xml:space="preserve">          </w:t>
      </w:r>
      <w:r/>
    </w:p>
    <w:p>
      <w:pPr>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rPr>
          <w:rFonts w:hint="eastAsia" w:ascii="宋体" w:hAnsi="宋体" w:eastAsia="宋体" w:cs="宋体"/>
          <w:b/>
          <w:bCs/>
          <w:sz w:val="32"/>
          <w:szCs w:val="32"/>
          <w:highlight w:val="none"/>
        </w:rPr>
        <w:t xml:space="preserve">   </w:t>
      </w:r>
      <w:r/>
    </w:p>
    <w:p>
      <w:pPr>
        <w:ind w:firstLine="2984"/>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 </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bookmarkStart w:id="93" w:name="_Hlk44666747"/>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合同编号：</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政府采购计划号：</w:t>
      </w:r>
      <w:r/>
    </w:p>
    <w:tbl>
      <w:tblPr>
        <w:tblStyle w:val="1034"/>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采购人（以下</w:t>
            </w:r>
            <w:r>
              <w:rPr>
                <w:rFonts w:hint="eastAsia" w:ascii="宋体" w:hAnsi="宋体" w:cs="宋体"/>
                <w:szCs w:val="21"/>
                <w:lang w:eastAsia="zh-CN"/>
              </w:rPr>
              <w:t xml:space="preserve">简</w:t>
            </w:r>
            <w:r>
              <w:rPr>
                <w:rFonts w:hint="eastAsia" w:ascii="宋体" w:hAnsi="宋体" w:eastAsia="宋体" w:cs="宋体"/>
                <w:szCs w:val="21"/>
              </w:rPr>
              <w:t xml:space="preserve">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供应商（以</w:t>
            </w:r>
            <w:r>
              <w:rPr>
                <w:rFonts w:hint="eastAsia" w:ascii="宋体" w:hAnsi="宋体" w:cs="宋体"/>
                <w:szCs w:val="21"/>
                <w:lang w:eastAsia="zh-CN"/>
              </w:rPr>
              <w:t xml:space="preserve">下简</w:t>
            </w:r>
            <w:r>
              <w:rPr>
                <w:rFonts w:hint="eastAsia" w:ascii="宋体" w:hAnsi="宋体" w:eastAsia="宋体" w:cs="宋体"/>
                <w:szCs w:val="21"/>
              </w:rPr>
              <w:t xml:space="preserve">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p>
        </w:tc>
      </w:tr>
    </w:tbl>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第一条</w:t>
      </w:r>
      <w:r>
        <w:rPr>
          <w:rFonts w:hint="eastAsia" w:ascii="宋体" w:hAnsi="宋体" w:eastAsia="宋体" w:cs="宋体"/>
          <w:b/>
          <w:bCs/>
          <w:szCs w:val="21"/>
          <w:lang w:val="en-US" w:eastAsia="zh-CN"/>
        </w:rPr>
        <w:t xml:space="preserve"> </w:t>
      </w:r>
      <w:r>
        <w:rPr>
          <w:rFonts w:hint="eastAsia" w:ascii="宋体" w:hAnsi="宋体" w:eastAsia="宋体" w:cs="宋体"/>
          <w:b/>
          <w:bCs/>
          <w:szCs w:val="21"/>
        </w:rPr>
        <w:t xml:space="preserve">合同标的</w:t>
      </w:r>
      <w:r>
        <w:rPr>
          <w:rFonts w:hint="eastAsia" w:ascii="宋体" w:hAnsi="宋体" w:eastAsia="宋体" w:cs="宋体"/>
          <w:szCs w:val="21"/>
        </w:rPr>
        <w:t xml:space="preserve"> </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                 </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服务内容详见竞争性磋商文件及乙方响应性文件等。</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第二条</w:t>
      </w:r>
      <w:r>
        <w:rPr>
          <w:rFonts w:hint="eastAsia" w:ascii="宋体" w:hAnsi="宋体" w:eastAsia="宋体" w:cs="宋体"/>
          <w:b/>
          <w:bCs/>
          <w:szCs w:val="21"/>
          <w:lang w:val="en-US" w:eastAsia="zh-CN"/>
        </w:rPr>
        <w:t xml:space="preserve"> </w:t>
      </w:r>
      <w:r>
        <w:rPr>
          <w:rFonts w:hint="eastAsia" w:ascii="宋体" w:hAnsi="宋体" w:eastAsia="宋体" w:cs="宋体"/>
          <w:b/>
          <w:bCs/>
          <w:szCs w:val="21"/>
        </w:rPr>
        <w:t xml:space="preserve">合同总价款</w:t>
      </w: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本合同项下服务</w:t>
      </w:r>
      <w:r>
        <w:rPr>
          <w:rFonts w:hint="eastAsia" w:ascii="宋体" w:hAnsi="宋体" w:cs="宋体"/>
          <w:szCs w:val="21"/>
          <w:lang w:val="en-US" w:eastAsia="zh-CN"/>
        </w:rPr>
        <w:t xml:space="preserve">总</w:t>
      </w:r>
      <w:r>
        <w:rPr>
          <w:rFonts w:hint="eastAsia" w:ascii="宋体" w:hAnsi="宋体" w:eastAsia="宋体" w:cs="宋体"/>
          <w:szCs w:val="21"/>
          <w:lang w:val="en-US" w:eastAsia="zh-CN"/>
        </w:rPr>
        <w:t xml:space="preserve">价</w:t>
      </w:r>
      <w:r>
        <w:rPr>
          <w:rFonts w:hint="eastAsia" w:ascii="宋体" w:hAnsi="宋体" w:eastAsia="宋体" w:cs="宋体"/>
          <w:szCs w:val="21"/>
        </w:rPr>
        <w:t xml:space="preserve">款为__________</w:t>
      </w:r>
      <w:r>
        <w:rPr>
          <w:rFonts w:hint="eastAsia" w:ascii="宋体" w:hAnsi="宋体" w:cs="宋体"/>
          <w:szCs w:val="21"/>
          <w:lang w:val="en-US" w:eastAsia="zh-CN"/>
        </w:rPr>
        <w:t xml:space="preserve">万元</w:t>
      </w:r>
      <w:r>
        <w:rPr>
          <w:rFonts w:hint="eastAsia" w:ascii="宋体" w:hAnsi="宋体" w:eastAsia="宋体" w:cs="宋体"/>
          <w:szCs w:val="21"/>
        </w:rPr>
        <w:t xml:space="preserve">（大写）人民币。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甲方就本合同不再向乙方支付任何其他款项。 </w:t>
      </w:r>
      <w:r/>
    </w:p>
    <w:p>
      <w:pPr>
        <w:ind w:firstLine="413"/>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第三条 组成本合同的有关文件</w:t>
      </w:r>
      <w:r/>
    </w:p>
    <w:p>
      <w:pPr>
        <w:ind w:firstLine="411"/>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竞争性磋商文件和有关附件是本合同不可分割的组成部分，与本合同具有同等法律效力。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第四条 权利保证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第五条 质量保证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乙方提供的服务必须全部达到竞争性磋商文件各项要求，国家或行业有规定的，还要符合相应规定。</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第六条 交付使用和验收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1.乙方应当在甲方规定的时间内完成竞争性磋商文件规定的项目并交付甲方使用，不得影响项目的进度计划。竞争性磋商文件有约定的，从其约定。</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2.甲方自行组织或视情邀请相关专家或国家认可的质量检测机构参加验收，乙方提供的服务不符合竞争性磋商文件和合同规定的，甲方有权拒收，乙方承担验收费用等。</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第七条 合同款支付</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2.本合同项下的采购资金由甲方自行支付，乙方向甲方开具发票。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3.付款方式：</w:t>
      </w:r>
      <w:r/>
    </w:p>
    <w:p>
      <w:pPr>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合同签署生效后，</w:t>
      </w:r>
      <w:r>
        <w:rPr>
          <w:rFonts w:hint="eastAsia" w:ascii="宋体" w:hAnsi="宋体" w:cs="宋体"/>
          <w:szCs w:val="21"/>
          <w:lang w:val="en-US" w:eastAsia="zh-CN"/>
        </w:rPr>
        <w:t xml:space="preserve">甲方</w:t>
      </w:r>
      <w:r>
        <w:rPr>
          <w:rFonts w:hint="eastAsia" w:ascii="宋体" w:hAnsi="宋体" w:eastAsia="宋体" w:cs="宋体"/>
          <w:szCs w:val="21"/>
          <w:lang w:val="en-US" w:eastAsia="zh-CN"/>
        </w:rPr>
        <w:t xml:space="preserve">在收到供应商开具的合法有效发票后 3 个工作日内，支付合同总价款的 50%；剩余合同价款待本次活动全部结束后，</w:t>
      </w:r>
      <w:r>
        <w:rPr>
          <w:rFonts w:hint="eastAsia" w:ascii="宋体" w:hAnsi="宋体" w:cs="宋体"/>
          <w:szCs w:val="21"/>
          <w:lang w:val="en-US" w:eastAsia="zh-CN"/>
        </w:rPr>
        <w:t xml:space="preserve">甲方</w:t>
      </w:r>
      <w:r>
        <w:rPr>
          <w:rFonts w:hint="eastAsia" w:ascii="宋体" w:hAnsi="宋体" w:eastAsia="宋体" w:cs="宋体"/>
          <w:szCs w:val="21"/>
          <w:lang w:val="en-US" w:eastAsia="zh-CN"/>
        </w:rPr>
        <w:t xml:space="preserve">在收到</w:t>
      </w:r>
      <w:r>
        <w:rPr>
          <w:rFonts w:hint="eastAsia" w:ascii="宋体" w:hAnsi="宋体" w:cs="宋体"/>
          <w:szCs w:val="21"/>
          <w:lang w:val="en-US" w:eastAsia="zh-CN"/>
        </w:rPr>
        <w:t xml:space="preserve">乙方</w:t>
      </w:r>
      <w:r>
        <w:rPr>
          <w:rFonts w:hint="eastAsia" w:ascii="宋体" w:hAnsi="宋体" w:eastAsia="宋体" w:cs="宋体"/>
          <w:szCs w:val="21"/>
          <w:lang w:val="en-US" w:eastAsia="zh-CN"/>
        </w:rPr>
        <w:t xml:space="preserve">开具的对应合法有效发票后一次性付清。</w:t>
      </w:r>
      <w:r/>
    </w:p>
    <w:p>
      <w:pPr>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每次付款前</w:t>
      </w:r>
      <w:r>
        <w:rPr>
          <w:rFonts w:hint="eastAsia" w:ascii="宋体" w:hAnsi="宋体" w:cs="宋体"/>
          <w:szCs w:val="21"/>
          <w:lang w:val="en-US" w:eastAsia="zh-CN"/>
        </w:rPr>
        <w:t xml:space="preserve">乙方</w:t>
      </w:r>
      <w:r>
        <w:rPr>
          <w:rFonts w:hint="eastAsia" w:ascii="宋体" w:hAnsi="宋体" w:eastAsia="宋体" w:cs="宋体"/>
          <w:szCs w:val="21"/>
          <w:lang w:val="en-US" w:eastAsia="zh-CN"/>
        </w:rPr>
        <w:t xml:space="preserve">须提供等额发票，否则</w:t>
      </w:r>
      <w:r>
        <w:rPr>
          <w:rFonts w:hint="eastAsia" w:ascii="宋体" w:hAnsi="宋体" w:cs="宋体"/>
          <w:szCs w:val="21"/>
          <w:lang w:val="en-US" w:eastAsia="zh-CN"/>
        </w:rPr>
        <w:t xml:space="preserve">甲方</w:t>
      </w:r>
      <w:r>
        <w:rPr>
          <w:rFonts w:hint="eastAsia" w:ascii="宋体" w:hAnsi="宋体" w:eastAsia="宋体" w:cs="宋体"/>
          <w:szCs w:val="21"/>
          <w:lang w:val="en-US" w:eastAsia="zh-CN"/>
        </w:rPr>
        <w:t xml:space="preserve">有权拒绝付款。</w:t>
      </w:r>
      <w:r/>
    </w:p>
    <w:p>
      <w:pPr>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因预算政策变化以及财政审批导致的迟延支付，</w:t>
      </w:r>
      <w:r>
        <w:rPr>
          <w:rFonts w:hint="eastAsia" w:ascii="宋体" w:hAnsi="宋体" w:cs="宋体"/>
          <w:szCs w:val="21"/>
          <w:lang w:val="en-US" w:eastAsia="zh-CN"/>
        </w:rPr>
        <w:t xml:space="preserve">甲方</w:t>
      </w:r>
      <w:r>
        <w:rPr>
          <w:rFonts w:hint="eastAsia" w:ascii="宋体" w:hAnsi="宋体" w:eastAsia="宋体" w:cs="宋体"/>
          <w:szCs w:val="21"/>
          <w:lang w:val="en-US" w:eastAsia="zh-CN"/>
        </w:rPr>
        <w:t xml:space="preserve">不承担迟延支付的违约责任。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第八条 违约责任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乙方虚假承诺，或经权威部门检测提供的货物或服务不能满足竞争性磋商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第九条 合同的变更和终止</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w:t>
      </w:r>
      <w:r>
        <w:rPr>
          <w:rFonts w:hint="eastAsia" w:ascii="宋体" w:hAnsi="宋体" w:cs="宋体"/>
          <w:szCs w:val="21"/>
          <w:lang w:eastAsia="zh-CN"/>
        </w:rPr>
        <w:t xml:space="preserve">《中华人民共和国政府采购法》第五十条</w:t>
      </w:r>
      <w:r>
        <w:rPr>
          <w:rFonts w:hint="eastAsia" w:ascii="宋体" w:hAnsi="宋体" w:eastAsia="宋体" w:cs="宋体"/>
          <w:szCs w:val="21"/>
        </w:rPr>
        <w:t xml:space="preserve">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第十条 合同的转让</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第十一条 争议的解决</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1.因履行本合同引起的或与本合同有关的争议，甲、乙双方应首先通过友好协商解决，如果协商不能解决争议，则采取以下第（1）种方式解决争议：</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2.在诉讼期间，本合同应继续履行。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第十二条 诚实信用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乙方应诚实信用，严格按照竞争性磋商文件要求和承诺履行合同，不向甲方进行商业贿赂或者提供不正当利益。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第十三条 合同生效及其他</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1.本合同自签订之日起生效。</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（以下无正文）</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tbl>
      <w:tblPr>
        <w:tblStyle w:val="1034"/>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p>
        </w:tc>
      </w:tr>
    </w:tbl>
    <w:p>
      <w:pPr>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jc w:val="left"/>
        <w:widowControl/>
        <w:rPr>
          <w:rFonts w:hint="eastAsia" w:ascii="宋体" w:hAnsi="宋体" w:eastAsia="宋体" w:cs="宋体"/>
          <w:b/>
          <w:bCs/>
          <w:szCs w:val="21"/>
          <w:highlight w:val="none"/>
          <w:lang w:val="zh-CN"/>
        </w:rPr>
        <w:sectPr>
          <w:footerReference w:type="default" r:id="rId12"/>
          <w:footerReference w:type="first" r:id="rId13"/>
          <w:footnotePr/>
          <w:endnotePr/>
          <w:type w:val="nextPage"/>
          <w:pgSz w:w="11906" w:h="16838" w:orient="portrait"/>
          <w:pgMar w:top="1134" w:right="1134" w:bottom="1134" w:left="1134" w:header="850" w:footer="850" w:gutter="0"/>
          <w:pgNumType w:start="1"/>
          <w:cols w:num="1" w:sep="0" w:space="0" w:equalWidth="1"/>
          <w:docGrid w:linePitch="360"/>
          <w:titlePg/>
        </w:sectPr>
      </w:pPr>
      <w:r>
        <w:rPr>
          <w:rFonts w:hint="eastAsia" w:ascii="宋体" w:hAnsi="宋体" w:eastAsia="宋体" w:cs="宋体"/>
          <w:b/>
          <w:bCs/>
          <w:szCs w:val="21"/>
          <w:highlight w:val="none"/>
          <w:lang w:val="zh-CN"/>
        </w:rPr>
      </w:r>
      <w:r/>
    </w:p>
    <w:p>
      <w:pPr>
        <w:pStyle w:val="1229"/>
        <w:rPr>
          <w:rFonts w:hint="eastAsia" w:ascii="宋体" w:hAnsi="宋体" w:eastAsia="宋体" w:cs="宋体"/>
          <w:highlight w:val="none"/>
        </w:rPr>
      </w:pPr>
      <w:r/>
      <w:bookmarkStart w:id="94" w:name="_Toc176878664"/>
      <w:r/>
      <w:bookmarkStart w:id="95" w:name="_Toc67494811"/>
      <w:r/>
      <w:r/>
    </w:p>
    <w:p>
      <w:pPr>
        <w:pStyle w:val="1024"/>
        <w:numPr>
          <w:ilvl w:val="0"/>
          <w:numId w:val="0"/>
        </w:numPr>
        <w:rPr>
          <w:rFonts w:hint="eastAsia" w:ascii="宋体" w:hAnsi="宋体" w:eastAsia="宋体" w:cs="宋体"/>
          <w:highlight w:val="none"/>
        </w:rPr>
      </w:pPr>
      <w:r>
        <w:rPr>
          <w:rFonts w:hint="eastAsia" w:ascii="宋体" w:hAnsi="宋体" w:eastAsia="宋体" w:cs="宋体"/>
          <w:highlight w:val="none"/>
        </w:rPr>
        <w:t xml:space="preserve">第六章 </w:t>
      </w:r>
      <w:bookmarkStart w:id="96" w:name="_Hlk176528087"/>
      <w:r>
        <w:rPr>
          <w:rFonts w:hint="eastAsia" w:ascii="宋体" w:hAnsi="宋体" w:eastAsia="宋体" w:cs="宋体"/>
          <w:highlight w:val="none"/>
        </w:rPr>
        <w:t xml:space="preserve">响应文件格式</w:t>
      </w:r>
      <w:bookmarkEnd w:id="91"/>
      <w:r/>
      <w:bookmarkEnd w:id="94"/>
      <w:r/>
      <w:bookmarkEnd w:id="95"/>
      <w:r/>
      <w:bookmarkEnd w:id="96"/>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响应文件</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084"/>
        <w:rPr>
          <w:rFonts w:hint="eastAsia" w:ascii="宋体" w:hAnsi="宋体" w:eastAsia="宋体" w:cs="宋体"/>
          <w:b/>
          <w:sz w:val="32"/>
          <w:szCs w:val="32"/>
          <w:highlight w:val="none"/>
        </w:rPr>
      </w:pPr>
      <w:r/>
      <w:bookmarkStart w:id="97" w:name="_Hlk176528118"/>
      <w:r>
        <w:rPr>
          <w:rFonts w:hint="eastAsia" w:ascii="宋体" w:hAnsi="宋体" w:eastAsia="宋体" w:cs="宋体"/>
          <w:b/>
          <w:sz w:val="32"/>
          <w:szCs w:val="32"/>
          <w:highlight w:val="none"/>
        </w:rPr>
        <w:t xml:space="preserve">项 目 名 称：</w:t>
      </w:r>
      <w:r>
        <w:rPr>
          <w:rFonts w:hint="eastAsia" w:ascii="宋体" w:hAnsi="宋体" w:eastAsia="宋体" w:cs="宋体"/>
          <w:b/>
          <w:sz w:val="32"/>
          <w:szCs w:val="32"/>
          <w:highlight w:val="none"/>
          <w:u w:val="single"/>
        </w:rPr>
        <w:t xml:space="preserve">                   </w:t>
      </w:r>
      <w:r/>
    </w:p>
    <w:p>
      <w:pPr>
        <w:ind w:firstLine="1084"/>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项 目 编 号：</w:t>
      </w:r>
      <w:r>
        <w:rPr>
          <w:rFonts w:hint="eastAsia" w:ascii="宋体" w:hAnsi="宋体" w:eastAsia="宋体" w:cs="宋体"/>
          <w:b/>
          <w:sz w:val="32"/>
          <w:szCs w:val="32"/>
          <w:highlight w:val="none"/>
          <w:u w:val="single"/>
        </w:rPr>
        <w:t xml:space="preserve">                   </w:t>
      </w:r>
      <w:r/>
    </w:p>
    <w:p>
      <w:pPr>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供应商名称 ：</w:t>
      </w:r>
      <w:bookmarkStart w:id="98" w:name="OLE_LINK1"/>
      <w:r>
        <w:rPr>
          <w:rFonts w:hint="eastAsia" w:ascii="宋体" w:hAnsi="宋体" w:eastAsia="宋体" w:cs="宋体"/>
          <w:b/>
          <w:sz w:val="32"/>
          <w:szCs w:val="32"/>
          <w:highlight w:val="none"/>
          <w:u w:val="single"/>
        </w:rPr>
        <w:t xml:space="preserve">（加盖电子公章）</w:t>
      </w:r>
      <w:bookmarkEnd w:id="98"/>
      <w:r>
        <w:rPr>
          <w:rFonts w:hint="eastAsia" w:ascii="宋体" w:hAnsi="宋体" w:eastAsia="宋体" w:cs="宋体"/>
          <w:b/>
          <w:sz w:val="32"/>
          <w:szCs w:val="32"/>
          <w:highlight w:val="none"/>
          <w:u w:val="single"/>
        </w:rPr>
        <w:t xml:space="preserve">   </w:t>
      </w:r>
      <w:r/>
    </w:p>
    <w:p>
      <w:pPr>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日      期 ：</w:t>
      </w:r>
      <w:r>
        <w:rPr>
          <w:rFonts w:hint="eastAsia" w:ascii="宋体" w:hAnsi="宋体" w:eastAsia="宋体" w:cs="宋体"/>
          <w:b/>
          <w:sz w:val="32"/>
          <w:szCs w:val="32"/>
          <w:highlight w:val="none"/>
          <w:u w:val="single"/>
        </w:rPr>
        <w:t xml:space="preserve">                   </w:t>
      </w:r>
      <w:bookmarkEnd w:id="97"/>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highlight w:val="none"/>
        </w:rPr>
      </w:pPr>
      <w:r/>
      <w:bookmarkStart w:id="99" w:name="_Toc43917771"/>
      <w:r/>
      <w:bookmarkStart w:id="100" w:name="_Toc43994934"/>
      <w:r>
        <w:rPr>
          <w:rFonts w:hint="eastAsia" w:ascii="宋体" w:hAnsi="宋体" w:eastAsia="宋体" w:cs="宋体"/>
          <w:highlight w:val="none"/>
        </w:rPr>
        <w:br w:type="page" w:clear="all"/>
      </w:r>
      <w:r/>
    </w:p>
    <w:p>
      <w:pPr>
        <w:pStyle w:val="1025"/>
        <w:numPr>
          <w:ilvl w:val="0"/>
          <w:numId w:val="0"/>
        </w:numPr>
        <w:rPr>
          <w:rFonts w:hint="eastAsia" w:ascii="宋体" w:hAnsi="宋体" w:eastAsia="宋体" w:cs="宋体"/>
          <w:highlight w:val="none"/>
        </w:rPr>
      </w:pPr>
      <w:r>
        <w:rPr>
          <w:rFonts w:hint="eastAsia" w:ascii="宋体" w:hAnsi="宋体" w:eastAsia="宋体" w:cs="宋体"/>
          <w:highlight w:val="none"/>
        </w:rPr>
        <w:t xml:space="preserve">附件一、</w:t>
      </w:r>
      <w:bookmarkEnd w:id="99"/>
      <w:r>
        <w:rPr>
          <w:rFonts w:hint="eastAsia" w:ascii="宋体" w:hAnsi="宋体" w:eastAsia="宋体" w:cs="宋体"/>
          <w:highlight w:val="none"/>
        </w:rPr>
        <w:t xml:space="preserve">竞争性磋商响应函</w:t>
      </w:r>
      <w:bookmarkEnd w:id="100"/>
      <w:r/>
      <w:r/>
    </w:p>
    <w:p>
      <w:pPr>
        <w:jc w:val="center"/>
        <w:spacing w:line="360" w:lineRule="auto"/>
        <w:shd w:val="clear" w:color="auto" w:fill="ffffff"/>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竞争性磋商</w:t>
      </w:r>
      <w:bookmarkStart w:id="101" w:name="OLE_LINK11"/>
      <w:r>
        <w:rPr>
          <w:rFonts w:hint="eastAsia" w:ascii="宋体" w:hAnsi="宋体" w:eastAsia="宋体" w:cs="宋体"/>
          <w:b/>
          <w:sz w:val="32"/>
          <w:szCs w:val="32"/>
          <w:highlight w:val="none"/>
        </w:rPr>
        <w:t xml:space="preserve">响应函</w:t>
      </w:r>
      <w:bookmarkEnd w:id="101"/>
      <w:r/>
      <w:r/>
    </w:p>
    <w:p>
      <w:pPr>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致：</w:t>
      </w:r>
      <w:r>
        <w:rPr>
          <w:rFonts w:hint="eastAsia" w:ascii="宋体" w:hAnsi="宋体" w:cs="宋体"/>
          <w:szCs w:val="21"/>
          <w:highlight w:val="none"/>
          <w:lang w:eastAsia="zh-CN"/>
        </w:rPr>
        <w:t xml:space="preserve">南京市投资促进局</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江苏国采工程咨询有限公司</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根据贵方</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（项目名称）</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 xml:space="preserve">（项目编号）竞争性磋商公告，正式授权</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 (姓名和职务)代表</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（供应商名称），提交响应性文件并参加磋商。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据此函，我公司兹宣布同意如下：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zh-CN"/>
        </w:rPr>
        <w:t xml:space="preserve">我们的资格条件完全符合政府采购法和本次采购要求，</w:t>
      </w:r>
      <w:r>
        <w:rPr>
          <w:rFonts w:hint="eastAsia" w:ascii="宋体" w:hAnsi="宋体" w:eastAsia="宋体" w:cs="宋体"/>
          <w:szCs w:val="21"/>
          <w:highlight w:val="none"/>
        </w:rPr>
        <w:t xml:space="preserve">我们</w:t>
      </w:r>
      <w:r>
        <w:rPr>
          <w:rFonts w:hint="eastAsia" w:ascii="宋体" w:hAnsi="宋体" w:eastAsia="宋体" w:cs="宋体"/>
          <w:szCs w:val="21"/>
          <w:highlight w:val="none"/>
          <w:lang w:val="zh-CN"/>
        </w:rPr>
        <w:t xml:space="preserve">同意并向贵方提供了与本次采购活动有关的所有证据和资料</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bookmarkStart w:id="102" w:name="_Hlk44580673"/>
      <w:r>
        <w:rPr>
          <w:rFonts w:hint="eastAsia" w:ascii="宋体" w:hAnsi="宋体" w:eastAsia="宋体" w:cs="宋体"/>
          <w:szCs w:val="21"/>
          <w:highlight w:val="none"/>
        </w:rPr>
        <w:t xml:space="preserve">2.</w:t>
      </w:r>
      <w:r>
        <w:rPr>
          <w:rFonts w:hint="eastAsia" w:ascii="宋体" w:hAnsi="宋体" w:eastAsia="宋体" w:cs="宋体"/>
          <w:szCs w:val="21"/>
          <w:highlight w:val="none"/>
        </w:rPr>
        <w:t xml:space="preserve">本项目交付时间为：</w:t>
      </w:r>
      <w:r>
        <w:rPr>
          <w:rFonts w:hint="eastAsia" w:ascii="宋体" w:hAnsi="宋体" w:eastAsia="宋体" w:cs="宋体"/>
          <w:szCs w:val="21"/>
          <w:highlight w:val="none"/>
          <w:u w:val="single"/>
        </w:rPr>
        <w:t xml:space="preserve">满足竞争性磋商文件要求</w:t>
      </w:r>
      <w:r>
        <w:rPr>
          <w:rFonts w:hint="eastAsia" w:ascii="宋体" w:hAnsi="宋体" w:eastAsia="宋体" w:cs="宋体"/>
          <w:szCs w:val="21"/>
          <w:highlight w:val="none"/>
        </w:rPr>
        <w:t xml:space="preserve">。</w:t>
      </w:r>
      <w:bookmarkEnd w:id="102"/>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我们已详细阅读全部</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lang w:val="zh-CN"/>
        </w:rPr>
        <w:t xml:space="preserve">及其有效补充文件，我们放弃对</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lang w:val="zh-CN"/>
        </w:rPr>
        <w:t xml:space="preserve">任何误解的权利，提交响应文件后，</w:t>
      </w:r>
      <w:r>
        <w:rPr>
          <w:rFonts w:hint="eastAsia" w:ascii="宋体" w:hAnsi="宋体" w:eastAsia="宋体" w:cs="宋体"/>
          <w:bCs/>
          <w:szCs w:val="21"/>
          <w:highlight w:val="none"/>
          <w:lang w:val="zh-CN"/>
        </w:rPr>
        <w:t xml:space="preserve">不对</w:t>
      </w:r>
      <w:r>
        <w:rPr>
          <w:rFonts w:hint="eastAsia" w:ascii="宋体" w:hAnsi="宋体" w:eastAsia="宋体" w:cs="宋体"/>
          <w:szCs w:val="21"/>
          <w:highlight w:val="none"/>
        </w:rPr>
        <w:t xml:space="preserve">竞争性磋商文件</w:t>
      </w:r>
      <w:r>
        <w:rPr>
          <w:rFonts w:hint="eastAsia" w:ascii="宋体" w:hAnsi="宋体" w:eastAsia="宋体" w:cs="宋体"/>
          <w:bCs/>
          <w:szCs w:val="21"/>
          <w:highlight w:val="none"/>
          <w:lang w:val="zh-CN"/>
        </w:rPr>
        <w:t xml:space="preserve">本身提出质疑。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4.一旦我方成交，我方将根据</w:t>
      </w:r>
      <w:r>
        <w:rPr>
          <w:rFonts w:hint="eastAsia" w:ascii="宋体" w:hAnsi="宋体" w:eastAsia="宋体" w:cs="宋体"/>
          <w:szCs w:val="21"/>
          <w:highlight w:val="none"/>
        </w:rPr>
        <w:t xml:space="preserve">竞争性磋商文件</w:t>
      </w:r>
      <w:r>
        <w:rPr>
          <w:rFonts w:hint="eastAsia" w:ascii="宋体" w:hAnsi="宋体" w:eastAsia="宋体" w:cs="宋体"/>
          <w:szCs w:val="21"/>
          <w:highlight w:val="none"/>
        </w:rPr>
        <w:t xml:space="preserve">的规定，严格履行合同，并保证于承诺的时间完成相关服务，交付采购人验收、使用。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5.我方决不提供虚假材料谋取成交、决不采取不正当手段诋毁、排挤其他供应商、决不与采购人、</w:t>
      </w:r>
      <w:r>
        <w:rPr>
          <w:rFonts w:hint="eastAsia" w:ascii="宋体" w:hAnsi="宋体" w:cs="宋体"/>
          <w:szCs w:val="21"/>
          <w:highlight w:val="none"/>
          <w:lang w:eastAsia="zh-CN"/>
        </w:rPr>
        <w:t xml:space="preserve">其他</w:t>
      </w:r>
      <w:r>
        <w:rPr>
          <w:rFonts w:hint="eastAsia" w:ascii="宋体" w:hAnsi="宋体" w:eastAsia="宋体" w:cs="宋体"/>
          <w:szCs w:val="21"/>
          <w:highlight w:val="none"/>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6.我方正式通讯方式为：</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7.我方正式开户银行和账号为：</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8.</w:t>
      </w:r>
      <w:r>
        <w:rPr>
          <w:rFonts w:hint="eastAsia" w:ascii="宋体" w:hAnsi="宋体" w:eastAsia="宋体" w:cs="宋体"/>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营业执照扫描</w:t>
      </w:r>
      <w:r>
        <w:rPr>
          <w:rFonts w:hint="eastAsia" w:ascii="宋体" w:hAnsi="宋体" w:eastAsia="宋体" w:cs="宋体"/>
          <w:b/>
          <w:szCs w:val="21"/>
          <w:highlight w:val="none"/>
        </w:rPr>
        <w:t xml:space="preserve">件：</w:t>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供应商名称（加盖电子公章）：</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pStyle w:val="1025"/>
        <w:numPr>
          <w:ilvl w:val="0"/>
          <w:numId w:val="0"/>
        </w:numPr>
        <w:rPr>
          <w:rFonts w:hint="eastAsia" w:ascii="宋体" w:hAnsi="宋体" w:eastAsia="宋体" w:cs="宋体"/>
          <w:highlight w:val="none"/>
        </w:rPr>
      </w:pPr>
      <w:r/>
      <w:bookmarkStart w:id="103" w:name="_Toc43917772"/>
      <w:r/>
      <w:bookmarkStart w:id="104" w:name="_Toc43994935"/>
      <w:r>
        <w:rPr>
          <w:rFonts w:hint="eastAsia" w:ascii="宋体" w:hAnsi="宋体" w:eastAsia="宋体" w:cs="宋体"/>
          <w:highlight w:val="none"/>
        </w:rPr>
        <w:t xml:space="preserve">附件二、法定代表人授权委托书格式</w:t>
      </w:r>
      <w:bookmarkEnd w:id="103"/>
      <w:r/>
      <w:bookmarkEnd w:id="104"/>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法定代表人授权委托书</w:t>
      </w:r>
      <w:r/>
    </w:p>
    <w:p>
      <w:pPr>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致：</w:t>
      </w:r>
      <w:r>
        <w:rPr>
          <w:rFonts w:hint="eastAsia" w:ascii="宋体" w:hAnsi="宋体" w:cs="宋体"/>
          <w:szCs w:val="21"/>
          <w:highlight w:val="none"/>
          <w:lang w:eastAsia="zh-CN"/>
        </w:rPr>
        <w:t xml:space="preserve">南京市投资促进局</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江苏国采工程咨询有限公司</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本授权书声明：注册于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（供应商住址）的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（供应商名称）法定代表人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（法定代表人姓名、职务）代表本公司授权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（供应商代表姓名、职务）为本公司的合法代理人，就贵方组织的</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w:t>
      </w:r>
      <w:r>
        <w:rPr>
          <w:rFonts w:hint="eastAsia" w:ascii="宋体" w:hAnsi="宋体" w:eastAsia="宋体" w:cs="宋体"/>
          <w:szCs w:val="21"/>
          <w:highlight w:val="none"/>
          <w:lang w:val="zh-CN"/>
        </w:rPr>
        <w:t xml:space="preserve">竞争性磋商</w:t>
      </w:r>
      <w:r>
        <w:rPr>
          <w:rFonts w:hint="eastAsia" w:ascii="宋体" w:hAnsi="宋体" w:eastAsia="宋体" w:cs="宋体"/>
          <w:szCs w:val="21"/>
          <w:highlight w:val="none"/>
        </w:rPr>
        <w:t xml:space="preserve">，以本公司名义处理一切与之有关的事务。</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本授权书于    年  月  日加盖电子公章生效，特此声明。</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2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供应商（加盖电子公章）：                   </w:t>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        年    月    日</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0"/>
        <w:jc w:val="left"/>
        <w:spacing w:line="360" w:lineRule="auto"/>
        <w:shd w:val="clear" w:color="auto" w:fill="ffffff"/>
        <w:widowControl/>
        <w:rPr>
          <w:rFonts w:hint="eastAsia" w:ascii="宋体" w:hAnsi="宋体" w:eastAsia="宋体" w:cs="宋体"/>
          <w:szCs w:val="21"/>
          <w:highlight w:val="none"/>
        </w:rPr>
      </w:pPr>
      <w:r/>
      <w:bookmarkStart w:id="105" w:name="_Hlk45292522"/>
      <w:r>
        <w:rPr>
          <w:rFonts w:hint="eastAsia" w:ascii="宋体" w:hAnsi="宋体" w:eastAsia="宋体" w:cs="宋体"/>
          <w:szCs w:val="21"/>
          <w:highlight w:val="none"/>
        </w:rPr>
        <w:t xml:space="preserve">法定代表人身份证的复印件：</w:t>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委托代理人身份证的复印件：</w:t>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25"/>
        <w:numPr>
          <w:ilvl w:val="0"/>
          <w:numId w:val="0"/>
        </w:numPr>
        <w:rPr>
          <w:rFonts w:hint="eastAsia" w:ascii="宋体" w:hAnsi="宋体" w:eastAsia="宋体" w:cs="宋体"/>
          <w:highlight w:val="none"/>
        </w:rPr>
      </w:pPr>
      <w:r/>
      <w:bookmarkStart w:id="106" w:name="_Toc43917782"/>
      <w:r/>
      <w:bookmarkStart w:id="107" w:name="_Toc43994945"/>
      <w:r/>
      <w:bookmarkStart w:id="108" w:name="_Hlk68084163"/>
      <w:r>
        <w:rPr>
          <w:rFonts w:hint="eastAsia" w:ascii="宋体" w:hAnsi="宋体" w:eastAsia="宋体" w:cs="宋体"/>
          <w:highlight w:val="none"/>
        </w:rPr>
        <w:t xml:space="preserve">附件三、资格证明文件</w:t>
      </w:r>
      <w:bookmarkEnd w:id="106"/>
      <w:r/>
      <w:bookmarkEnd w:id="107"/>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 第一章</w:t>
      </w:r>
      <w:r>
        <w:rPr>
          <w:rFonts w:hint="eastAsia" w:ascii="宋体" w:hAnsi="宋体" w:eastAsia="宋体" w:cs="宋体"/>
          <w:szCs w:val="21"/>
          <w:highlight w:val="none"/>
        </w:rPr>
        <w:t xml:space="preserve">竞争性磋商公告</w:t>
      </w:r>
      <w:r>
        <w:rPr>
          <w:rFonts w:hint="eastAsia" w:ascii="宋体" w:hAnsi="宋体" w:eastAsia="宋体" w:cs="宋体"/>
          <w:bCs/>
          <w:szCs w:val="21"/>
          <w:highlight w:val="none"/>
        </w:rPr>
        <w:t xml:space="preserve">中二、申请人的资格要求（二）落实政府采购政策需满足的资格要求相关材料（如有）； </w:t>
      </w:r>
      <w:bookmarkStart w:id="109" w:name="_Hlk168583619"/>
      <w:r/>
      <w:bookmarkEnd w:id="109"/>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第一章竞争性磋商公告中二、申请人的资格要求（三）本项目特定资格要求证明文件（如有）</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3.《</w:t>
      </w:r>
      <w:r>
        <w:rPr>
          <w:rFonts w:hint="eastAsia" w:ascii="宋体" w:hAnsi="宋体" w:eastAsia="宋体" w:cs="宋体"/>
          <w:szCs w:val="21"/>
          <w:highlight w:val="none"/>
        </w:rPr>
        <w:t xml:space="preserve">南京市政府采购供应商信用记录表暨信用承诺书</w:t>
      </w:r>
      <w:r>
        <w:rPr>
          <w:rFonts w:hint="eastAsia" w:ascii="宋体" w:hAnsi="宋体" w:eastAsia="宋体" w:cs="宋体"/>
          <w:bCs/>
          <w:szCs w:val="21"/>
          <w:highlight w:val="none"/>
        </w:rPr>
        <w:t xml:space="preserve">》，需</w:t>
      </w:r>
      <w:r>
        <w:rPr>
          <w:rFonts w:hint="eastAsia" w:ascii="宋体" w:hAnsi="宋体" w:eastAsia="宋体" w:cs="宋体"/>
          <w:szCs w:val="21"/>
          <w:highlight w:val="none"/>
        </w:rPr>
        <w:t xml:space="preserve">由法人签字并盖单位公章；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 第一章</w:t>
      </w:r>
      <w:r>
        <w:rPr>
          <w:rFonts w:hint="eastAsia" w:ascii="宋体" w:hAnsi="宋体" w:eastAsia="宋体" w:cs="宋体"/>
          <w:szCs w:val="21"/>
          <w:highlight w:val="none"/>
        </w:rPr>
        <w:t xml:space="preserve">竞争性磋商公告</w:t>
      </w:r>
      <w:r>
        <w:rPr>
          <w:rFonts w:hint="eastAsia" w:ascii="宋体" w:hAnsi="宋体" w:eastAsia="宋体" w:cs="宋体"/>
          <w:bCs/>
          <w:szCs w:val="21"/>
          <w:highlight w:val="none"/>
        </w:rPr>
        <w:t xml:space="preserve">中二、申请人的资格要求（一）《中华人民共和国政府采购法》2—5条规定的资格证明文件；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供应商仅提供信用承诺书而未提供证明材料的，须在成交后另行提供上述由信用承诺书替代的证明材料（一式两份）</w:t>
      </w:r>
      <w:r>
        <w:rPr>
          <w:rFonts w:hint="eastAsia" w:ascii="宋体" w:hAnsi="宋体" w:eastAsia="宋体" w:cs="宋体"/>
          <w:b/>
          <w:bCs/>
          <w:szCs w:val="21"/>
          <w:highlight w:val="none"/>
        </w:rPr>
        <w:t xml:space="preserve">加盖公章</w:t>
      </w:r>
      <w:r>
        <w:rPr>
          <w:rFonts w:hint="eastAsia" w:ascii="宋体" w:hAnsi="宋体" w:eastAsia="宋体" w:cs="宋体"/>
          <w:b/>
          <w:szCs w:val="21"/>
          <w:highlight w:val="none"/>
        </w:rPr>
        <w:t xml:space="preserve">，提交采购人或采购代理机构核验。经核验无误后，由采购人或采购代理机构发出成交通知书。</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供应商涉及以下情形的，不适用信用承诺，仍须提供上述证明材料：</w:t>
      </w:r>
      <w:r/>
    </w:p>
    <w:p>
      <w:pPr>
        <w:ind w:firstLine="211"/>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（1）供应商被列入严重失信主体名单；</w:t>
      </w:r>
      <w:r/>
    </w:p>
    <w:p>
      <w:pPr>
        <w:ind w:firstLine="211"/>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（2）被相关监管部门作出行政处罚且尚在处罚有效期内；</w:t>
      </w:r>
      <w:r/>
    </w:p>
    <w:p>
      <w:pPr>
        <w:ind w:firstLine="211"/>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（3）其他法律、行政法规规定的不适用信用承诺的情形。</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供应商对信用承诺内容的真实性、合法性、有效性负责。如作出虚假信用承诺，视同为“提供虚假材料谋取成交”的违法行为。</w:t>
      </w:r>
      <w:r/>
    </w:p>
    <w:p>
      <w:pPr>
        <w:rPr>
          <w:rFonts w:hint="eastAsia" w:ascii="宋体" w:hAnsi="宋体" w:eastAsia="宋体" w:cs="宋体"/>
          <w:highlight w:val="none"/>
        </w:rPr>
      </w:pPr>
      <w:r>
        <w:rPr>
          <w:rFonts w:hint="eastAsia" w:ascii="宋体" w:hAnsi="宋体" w:eastAsia="宋体" w:cs="宋体"/>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bookmarkEnd w:id="108"/>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bookmarkEnd w:id="105"/>
      <w:r/>
      <w:r/>
    </w:p>
    <w:p>
      <w:pPr>
        <w:rPr>
          <w:rFonts w:hint="eastAsia" w:ascii="宋体" w:hAnsi="宋体" w:eastAsia="宋体" w:cs="宋体"/>
          <w:highlight w:val="none"/>
          <w:lang w:val="zh-CN"/>
        </w:rPr>
      </w:pPr>
      <w:r/>
      <w:bookmarkStart w:id="110" w:name="_Toc43994936"/>
      <w:r/>
      <w:bookmarkStart w:id="111" w:name="_Toc26810"/>
      <w:r/>
      <w:bookmarkStart w:id="112" w:name="_Toc43917773"/>
      <w:r>
        <w:rPr>
          <w:rFonts w:hint="eastAsia" w:ascii="宋体" w:hAnsi="宋体" w:eastAsia="宋体" w:cs="宋体"/>
          <w:highlight w:val="none"/>
          <w:lang w:val="zh-CN"/>
        </w:rPr>
        <w:br w:type="page" w:clear="all"/>
      </w:r>
      <w:r/>
    </w:p>
    <w:p>
      <w:pPr>
        <w:pStyle w:val="1025"/>
        <w:numPr>
          <w:ilvl w:val="1"/>
          <w:numId w:val="0"/>
        </w:numPr>
        <w:rPr>
          <w:rFonts w:hint="eastAsia" w:ascii="宋体" w:hAnsi="宋体" w:eastAsia="宋体" w:cs="宋体"/>
          <w:highlight w:val="none"/>
          <w:lang w:val="zh-CN"/>
        </w:rPr>
      </w:pPr>
      <w:r>
        <w:rPr>
          <w:rFonts w:hint="eastAsia" w:ascii="宋体" w:hAnsi="宋体" w:eastAsia="宋体" w:cs="宋体"/>
          <w:highlight w:val="none"/>
          <w:lang w:val="zh-CN"/>
        </w:rPr>
        <w:t xml:space="preserve">附件四、磋商报价表</w:t>
      </w:r>
      <w:r/>
    </w:p>
    <w:p>
      <w:pPr>
        <w:pStyle w:val="1037"/>
        <w:ind w:firstLine="321"/>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磋商报价表</w:t>
      </w:r>
      <w:r/>
    </w:p>
    <w:p>
      <w:pPr>
        <w:pStyle w:val="1037"/>
        <w:ind w:firstLine="210"/>
        <w:spacing w:line="360" w:lineRule="auto"/>
        <w:rPr>
          <w:rFonts w:hint="eastAsia" w:ascii="宋体" w:hAnsi="宋体" w:eastAsia="宋体" w:cs="宋体"/>
          <w:b w:val="0"/>
          <w:bCs/>
          <w:sz w:val="21"/>
          <w:szCs w:val="21"/>
          <w:highlight w:val="none"/>
          <w:lang w:eastAsia="zh-CN"/>
        </w:rPr>
      </w:pPr>
      <w:r/>
      <w:bookmarkStart w:id="113" w:name="OLE_LINK36"/>
      <w:r>
        <w:rPr>
          <w:rFonts w:hint="eastAsia" w:ascii="宋体" w:hAnsi="宋体" w:eastAsia="宋体" w:cs="宋体"/>
          <w:b w:val="0"/>
          <w:bCs/>
          <w:sz w:val="21"/>
          <w:szCs w:val="21"/>
          <w:highlight w:val="none"/>
        </w:rPr>
        <w:t xml:space="preserve">项目编号：                                        货币单位：   </w:t>
      </w:r>
      <w:r>
        <w:rPr>
          <w:rFonts w:hint="eastAsia" w:ascii="宋体" w:hAnsi="宋体" w:eastAsia="宋体" w:cs="宋体"/>
          <w:b w:val="0"/>
          <w:bCs/>
          <w:sz w:val="21"/>
          <w:szCs w:val="21"/>
          <w:highlight w:val="none"/>
          <w:lang w:val="en-US" w:eastAsia="zh-CN"/>
        </w:rPr>
        <w:t xml:space="preserve">人民币元</w:t>
      </w:r>
      <w:bookmarkEnd w:id="113"/>
      <w:r/>
      <w:r/>
    </w:p>
    <w:tbl>
      <w:tblPr>
        <w:tblStyle w:val="103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bookmarkStart w:id="114" w:name="_Hlk176531797"/>
            <w:r>
              <w:rPr>
                <w:rFonts w:hint="eastAsia" w:ascii="宋体" w:hAnsi="宋体" w:eastAsia="宋体" w:cs="宋体"/>
                <w:bCs/>
                <w:color w:val="auto"/>
                <w:szCs w:val="21"/>
                <w:highlight w:val="none"/>
              </w:rPr>
              <w:t xml:space="preserve">项目名称</w:t>
            </w:r>
            <w:r/>
          </w:p>
        </w:tc>
        <w:tc>
          <w:tcPr>
            <w:tcW w:w="273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项目内容</w:t>
            </w:r>
            <w:r/>
          </w:p>
        </w:tc>
        <w:tc>
          <w:tcPr>
            <w:tcW w:w="428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273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详见</w:t>
            </w:r>
            <w:r>
              <w:rPr>
                <w:rFonts w:hint="eastAsia" w:ascii="宋体" w:hAnsi="宋体" w:eastAsia="宋体" w:cs="宋体"/>
                <w:bCs/>
                <w:color w:val="auto"/>
                <w:szCs w:val="21"/>
                <w:highlight w:val="none"/>
                <w:lang w:val="en-US" w:eastAsia="zh-CN"/>
              </w:rPr>
              <w:t xml:space="preserve">响应</w:t>
            </w:r>
            <w:r>
              <w:rPr>
                <w:rFonts w:hint="eastAsia" w:ascii="宋体" w:hAnsi="宋体" w:eastAsia="宋体" w:cs="宋体"/>
                <w:bCs/>
                <w:color w:val="auto"/>
                <w:szCs w:val="21"/>
                <w:highlight w:val="none"/>
              </w:rPr>
              <w:t xml:space="preserve">文件</w:t>
            </w:r>
            <w:r/>
          </w:p>
        </w:tc>
        <w:tc>
          <w:tcPr>
            <w:tcW w:w="4282"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trHeight w:val="725"/>
        </w:trPr>
        <w:tc>
          <w:tcPr>
            <w:tcW w:w="2735"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总价（大写）：</w:t>
            </w:r>
            <w:r/>
          </w:p>
        </w:tc>
        <w:tc>
          <w:tcPr>
            <w:gridSpan w:val="2"/>
            <w:tcW w:w="7017"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jc w:val="left"/>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2、报价以总价为准，大小写不一致以大写为准。</w:t>
      </w:r>
      <w:r/>
    </w:p>
    <w:p>
      <w:pPr>
        <w:pStyle w:val="105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bookmarkEnd w:id="114"/>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供应商（加盖电子公章）：</w:t>
      </w:r>
      <w:r>
        <w:rPr>
          <w:rFonts w:hint="eastAsia" w:ascii="宋体" w:hAnsi="宋体" w:eastAsia="宋体" w:cs="宋体"/>
          <w:szCs w:val="21"/>
          <w:highlight w:val="none"/>
          <w:u w:val="singl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bookmarkStart w:id="115" w:name="_Hlk176528660"/>
      <w:r>
        <w:rPr>
          <w:rFonts w:hint="eastAsia" w:ascii="宋体" w:hAnsi="宋体" w:eastAsia="宋体" w:cs="宋体"/>
          <w:szCs w:val="21"/>
          <w:highlight w:val="none"/>
        </w:rPr>
        <w:t xml:space="preserve">日    期：   年    月    日</w:t>
      </w:r>
      <w:bookmarkEnd w:id="115"/>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p>
      <w:pPr>
        <w:jc w:val="left"/>
        <w:spacing w:line="360" w:lineRule="auto"/>
        <w:shd w:val="clear" w:color="auto" w:fill="ffffff"/>
        <w:widowControl/>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p>
      <w:pPr>
        <w:jc w:val="left"/>
        <w:spacing w:line="360" w:lineRule="auto"/>
        <w:shd w:val="clear" w:color="auto" w:fill="ffffff"/>
        <w:widowControl/>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bookmarkEnd w:id="110"/>
      <w:r/>
      <w:bookmarkEnd w:id="111"/>
      <w:r/>
      <w:bookmarkEnd w:id="112"/>
      <w:r/>
      <w:r/>
    </w:p>
    <w:p>
      <w:pPr>
        <w:pStyle w:val="1025"/>
        <w:numPr>
          <w:ilvl w:val="0"/>
          <w:numId w:val="0"/>
        </w:numPr>
        <w:rPr>
          <w:rFonts w:hint="eastAsia" w:ascii="宋体" w:hAnsi="宋体" w:eastAsia="宋体" w:cs="宋体"/>
          <w:highlight w:val="none"/>
        </w:rPr>
      </w:pPr>
      <w:r/>
      <w:bookmarkStart w:id="116" w:name="_Toc12264"/>
      <w:r/>
      <w:bookmarkStart w:id="117" w:name="_Toc43994937"/>
      <w:r/>
      <w:bookmarkStart w:id="118" w:name="_Toc43917774"/>
      <w:r>
        <w:rPr>
          <w:rFonts w:hint="eastAsia" w:ascii="宋体" w:hAnsi="宋体" w:eastAsia="宋体" w:cs="宋体"/>
          <w:highlight w:val="none"/>
          <w:lang w:val="zh-CN"/>
        </w:rPr>
        <w:t xml:space="preserve">附件五、分项报价表格式</w:t>
      </w:r>
      <w:bookmarkEnd w:id="116"/>
      <w:r/>
      <w:bookmarkEnd w:id="117"/>
      <w:r/>
      <w:bookmarkEnd w:id="118"/>
      <w:r/>
      <w:bookmarkStart w:id="119" w:name="_Hlk44577839"/>
      <w:r/>
      <w:bookmarkStart w:id="120" w:name="_Hlk44580887"/>
      <w:r/>
      <w:r/>
    </w:p>
    <w:p>
      <w:pPr>
        <w:rPr>
          <w:rFonts w:hint="eastAsia" w:ascii="宋体" w:hAnsi="宋体" w:eastAsia="宋体" w:cs="宋体"/>
          <w:highlight w:val="none"/>
        </w:rPr>
      </w:pPr>
      <w:r/>
      <w:bookmarkStart w:id="121" w:name="_Hlk68083992"/>
      <w:r/>
      <w:bookmarkEnd w:id="119"/>
      <w:r/>
      <w:r/>
    </w:p>
    <w:p>
      <w:pPr>
        <w:pStyle w:val="105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分项报价表</w:t>
      </w:r>
      <w:r/>
    </w:p>
    <w:p>
      <w:pPr>
        <w:ind w:firstLine="294"/>
        <w:jc w:val="left"/>
        <w:spacing w:line="360" w:lineRule="auto"/>
        <w:widowControl/>
        <w:tabs>
          <w:tab w:val="left" w:pos="539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w:t>
      </w:r>
      <w:r/>
    </w:p>
    <w:p>
      <w:pPr>
        <w:jc w:val="left"/>
        <w:spacing w:line="360" w:lineRule="auto"/>
        <w:widowControl/>
        <w:tabs>
          <w:tab w:val="left" w:pos="539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03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bookmarkStart w:id="122" w:name="OLE_LINK31"/>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22"/>
        </w:trPr>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22"/>
        </w:trPr>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210"/>
        <w:jc w:val="left"/>
        <w:spacing w:line="360" w:lineRule="auto"/>
        <w:shd w:val="clear" w:color="auto" w:fill="ffffff"/>
        <w:widowControl/>
        <w:rPr>
          <w:rFonts w:hint="eastAsia" w:ascii="宋体" w:hAnsi="宋体" w:eastAsia="宋体" w:cs="宋体"/>
          <w:color w:val="auto"/>
          <w:highlight w:val="none"/>
        </w:rPr>
      </w:pPr>
      <w:r/>
      <w:bookmarkStart w:id="123" w:name="OLE_LINK29"/>
      <w:r>
        <w:rPr>
          <w:rFonts w:hint="eastAsia" w:ascii="宋体" w:hAnsi="宋体" w:eastAsia="宋体" w:cs="宋体"/>
          <w:color w:val="auto"/>
          <w:szCs w:val="21"/>
          <w:highlight w:val="none"/>
        </w:rPr>
        <w:t xml:space="preserve">说明：</w:t>
      </w:r>
      <w:r/>
    </w:p>
    <w:p>
      <w:pPr>
        <w:ind w:left="210"/>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2.《分项报价表》中“投标总价”应当与《</w:t>
      </w:r>
      <w:r>
        <w:rPr>
          <w:rFonts w:hint="eastAsia" w:ascii="宋体" w:hAnsi="宋体" w:cs="宋体"/>
          <w:color w:val="auto"/>
          <w:szCs w:val="21"/>
          <w:highlight w:val="none"/>
          <w:lang w:val="en-US" w:eastAsia="zh-CN"/>
        </w:rPr>
        <w:t xml:space="preserve">磋商报价表</w:t>
      </w:r>
      <w:r>
        <w:rPr>
          <w:rFonts w:hint="eastAsia" w:ascii="宋体" w:hAnsi="宋体" w:eastAsia="宋体" w:cs="宋体"/>
          <w:color w:val="auto"/>
          <w:szCs w:val="21"/>
          <w:highlight w:val="none"/>
        </w:rPr>
        <w:t xml:space="preserve">》中“投标总价”一致。</w:t>
      </w:r>
      <w:r/>
    </w:p>
    <w:p>
      <w:pPr>
        <w:ind w:firstLine="21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rPr>
        <w:t xml:space="preserve">3.分项报价格式自拟，</w:t>
      </w:r>
      <w:r>
        <w:rPr>
          <w:rFonts w:hint="eastAsia" w:ascii="宋体" w:hAnsi="宋体" w:eastAsia="宋体" w:cs="宋体"/>
          <w:color w:val="auto"/>
          <w:szCs w:val="21"/>
          <w:highlight w:val="none"/>
        </w:rPr>
        <w:t xml:space="preserve">如果行数不够，请自行增加。</w:t>
      </w:r>
      <w:r/>
    </w:p>
    <w:p>
      <w:pPr>
        <w:ind w:left="210"/>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bookmarkEnd w:id="122"/>
      <w:r/>
      <w:bookmarkEnd w:id="123"/>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（加盖电子公章）：</w:t>
      </w:r>
      <w:r>
        <w:rPr>
          <w:rFonts w:hint="eastAsia" w:ascii="宋体" w:hAnsi="宋体" w:eastAsia="宋体" w:cs="宋体"/>
          <w:color w:val="auto"/>
          <w:szCs w:val="21"/>
          <w:highlight w:val="none"/>
          <w:u w:val="single"/>
        </w:rPr>
        <w:t xml:space="preserve">                 </w:t>
      </w:r>
      <w:bookmarkEnd w:id="120"/>
      <w:r/>
      <w:bookmarkEnd w:id="121"/>
      <w:r/>
      <w:r/>
    </w:p>
    <w:p>
      <w:pPr>
        <w:rPr>
          <w:rFonts w:hint="eastAsia" w:ascii="宋体" w:hAnsi="宋体" w:eastAsia="宋体" w:cs="宋体"/>
          <w:highlight w:val="none"/>
        </w:rPr>
      </w:pPr>
      <w:r/>
      <w:bookmarkStart w:id="124" w:name="_Toc43917775"/>
      <w:r/>
      <w:bookmarkStart w:id="125" w:name="_Toc43994938"/>
      <w:r>
        <w:rPr>
          <w:rFonts w:hint="eastAsia" w:ascii="宋体" w:hAnsi="宋体" w:eastAsia="宋体" w:cs="宋体"/>
          <w:highlight w:val="none"/>
        </w:rPr>
        <w:br w:type="page" w:clear="all"/>
      </w:r>
      <w:r/>
    </w:p>
    <w:p>
      <w:pPr>
        <w:pStyle w:val="1025"/>
        <w:numPr>
          <w:ilvl w:val="0"/>
          <w:numId w:val="0"/>
        </w:numPr>
        <w:rPr>
          <w:rFonts w:hint="eastAsia" w:ascii="宋体" w:hAnsi="宋体" w:eastAsia="宋体" w:cs="宋体"/>
          <w:highlight w:val="none"/>
        </w:rPr>
      </w:pPr>
      <w:r>
        <w:rPr>
          <w:rFonts w:hint="eastAsia" w:ascii="宋体" w:hAnsi="宋体" w:eastAsia="宋体" w:cs="宋体"/>
          <w:highlight w:val="none"/>
        </w:rPr>
        <w:t xml:space="preserve">附件六、技术要求响应及偏离表</w:t>
      </w:r>
      <w:bookmarkEnd w:id="124"/>
      <w:r/>
      <w:bookmarkEnd w:id="125"/>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jc w:val="center"/>
        <w:spacing w:line="360" w:lineRule="auto"/>
        <w:shd w:val="clear" w:color="auto" w:fill="ffffff"/>
        <w:widowControl/>
        <w:rPr>
          <w:rFonts w:hint="eastAsia" w:ascii="宋体" w:hAnsi="宋体" w:eastAsia="宋体" w:cs="宋体"/>
          <w:szCs w:val="21"/>
          <w:highlight w:val="none"/>
        </w:rPr>
      </w:pPr>
      <w:r/>
      <w:bookmarkStart w:id="126" w:name="_Hlk66806518"/>
      <w:r>
        <w:rPr>
          <w:rFonts w:hint="eastAsia" w:ascii="宋体" w:hAnsi="宋体" w:eastAsia="宋体" w:cs="宋体"/>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w:t>
      </w:r>
      <w:r/>
    </w:p>
    <w:tbl>
      <w:tblPr>
        <w:tblStyle w:val="1034"/>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5"/>
        <w:gridCol w:w="6802"/>
        <w:gridCol w:w="924"/>
        <w:gridCol w:w="928"/>
      </w:tblGrid>
      <w:tr>
        <w:trPr>
          <w:jc w:val="center"/>
          <w:trHeight w:val="284"/>
        </w:trPr>
        <w:tc>
          <w:tcPr>
            <w:tcMar>
              <w:left w:w="10" w:type="dxa"/>
              <w:top w:w="0" w:type="dxa"/>
              <w:right w:w="10" w:type="dxa"/>
              <w:bottom w:w="0" w:type="dxa"/>
            </w:tcMar>
            <w:tcW w:w="855" w:type="dxa"/>
            <w:vAlign w:val="center"/>
            <w:textDirection w:val="lrTb"/>
            <w:noWrap w:val="false"/>
          </w:tcPr>
          <w:p>
            <w:pPr>
              <w:jc w:val="center"/>
              <w:spacing w:line="360" w:lineRule="auto"/>
              <w:widowControl/>
              <w:rPr>
                <w:rFonts w:hint="eastAsia" w:ascii="宋体" w:hAnsi="宋体" w:eastAsia="宋体" w:cs="宋体"/>
                <w:b/>
                <w:szCs w:val="21"/>
                <w:highlight w:val="none"/>
              </w:rPr>
            </w:pPr>
            <w:r/>
            <w:bookmarkStart w:id="127" w:name="OLE_LINK24"/>
            <w:r>
              <w:rPr>
                <w:rFonts w:hint="eastAsia" w:ascii="宋体" w:hAnsi="宋体" w:eastAsia="宋体" w:cs="宋体"/>
                <w:b/>
                <w:szCs w:val="21"/>
                <w:highlight w:val="none"/>
              </w:rPr>
              <w:t xml:space="preserve">序号</w:t>
            </w:r>
            <w:r/>
          </w:p>
        </w:tc>
        <w:tc>
          <w:tcPr>
            <w:tcMar>
              <w:left w:w="10" w:type="dxa"/>
              <w:top w:w="0" w:type="dxa"/>
              <w:right w:w="10" w:type="dxa"/>
              <w:bottom w:w="0" w:type="dxa"/>
            </w:tcMar>
            <w:tcW w:w="6802" w:type="dxa"/>
            <w:vAlign w:val="center"/>
            <w:textDirection w:val="lrTb"/>
            <w:noWrap w:val="false"/>
          </w:tcPr>
          <w:p>
            <w:pPr>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竞争性磋商文件的技术要求</w:t>
            </w:r>
            <w:r/>
          </w:p>
        </w:tc>
        <w:tc>
          <w:tcPr>
            <w:tcMar>
              <w:left w:w="10" w:type="dxa"/>
              <w:top w:w="0" w:type="dxa"/>
              <w:right w:w="10" w:type="dxa"/>
              <w:bottom w:w="0" w:type="dxa"/>
            </w:tcMar>
            <w:tcW w:w="924" w:type="dxa"/>
            <w:vAlign w:val="center"/>
            <w:textDirection w:val="lrTb"/>
            <w:noWrap w:val="false"/>
          </w:tcPr>
          <w:p>
            <w:pPr>
              <w:jc w:val="center"/>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rPr>
              <w:t xml:space="preserve">投标响应</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填写“是”或“否”</w:t>
            </w:r>
            <w:r>
              <w:rPr>
                <w:rFonts w:hint="eastAsia" w:ascii="宋体" w:hAnsi="宋体" w:cs="宋体"/>
                <w:b/>
                <w:szCs w:val="21"/>
                <w:highlight w:val="none"/>
                <w:lang w:eastAsia="zh-CN"/>
              </w:rPr>
              <w:t xml:space="preserve">）</w:t>
            </w:r>
            <w:r/>
          </w:p>
        </w:tc>
        <w:tc>
          <w:tcPr>
            <w:tcMar>
              <w:left w:w="10" w:type="dxa"/>
              <w:top w:w="0" w:type="dxa"/>
              <w:right w:w="10" w:type="dxa"/>
              <w:bottom w:w="0" w:type="dxa"/>
            </w:tcMar>
            <w:tcW w:w="92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855"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Mar>
              <w:left w:w="10" w:type="dxa"/>
              <w:top w:w="0" w:type="dxa"/>
              <w:right w:w="10" w:type="dxa"/>
              <w:bottom w:w="0" w:type="dxa"/>
            </w:tcMar>
            <w:tcW w:w="6802" w:type="dxa"/>
            <w:vAlign w:val="center"/>
            <w:textDirection w:val="lrTb"/>
            <w:noWrap w:val="false"/>
          </w:tcPr>
          <w:p>
            <w:pPr>
              <w:ind w:left="0" w:firstLine="420"/>
              <w:jc w:val="left"/>
              <w:keepLines w:val="0"/>
              <w:keepNext w:val="0"/>
              <w:pageBreakBefore w:val="0"/>
              <w:spacing w:line="360" w:lineRule="auto"/>
              <w:widowControl w:val="off"/>
              <w:rPr>
                <w:rFonts w:hint="eastAsia" w:ascii="宋体" w:hAnsi="宋体" w:eastAsia="宋体" w:cs="宋体"/>
                <w:b/>
                <w:bCs/>
                <w:spacing w:val="0"/>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第四章 采购项目的内容和相关技术要求等 </w:t>
            </w:r>
            <w:r>
              <w:rPr>
                <w:rFonts w:hint="eastAsia" w:ascii="宋体" w:hAnsi="宋体" w:eastAsia="宋体" w:cs="宋体"/>
                <w:b/>
                <w:bCs/>
                <w:spacing w:val="0"/>
                <w:szCs w:val="21"/>
                <w:highlight w:val="none"/>
              </w:rPr>
              <w:t xml:space="preserve">★</w:t>
            </w:r>
            <w:r>
              <w:rPr>
                <w:rFonts w:hint="eastAsia" w:ascii="宋体" w:hAnsi="宋体" w:eastAsia="宋体" w:cs="宋体"/>
                <w:b/>
                <w:bCs/>
                <w:spacing w:val="0"/>
                <w:szCs w:val="21"/>
                <w:highlight w:val="none"/>
                <w:lang w:val="en-US" w:eastAsia="zh-CN"/>
              </w:rPr>
              <w:t xml:space="preserve">五、项目技术要求</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供应商须深刻理解德国斯图加特经贸推介活动的项目目标与内涵，并基于此制定出全面、可行的总体方案与执行计划。供应商应具备与之相匹配的资深项目经验、卓越的协调与执行能力，以保障项目全过程的顺利推进；</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提交完整的安全预案、应急方案及服务质量保障方案，其中安全预案涵盖消防安全、人员突发疾病、嘉宾缺席、设备故障等6类以上突发情况；应急方案明确每类突发情况的处置流程、责任人、处置时限（最长不超过10分钟）；服务质量保障方案明确服务标准、投诉处理流程（投诉响应时间不超过30分钟），确保活动全过程零重大安全事故、零重大服务投诉；</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3.提供技术支持，如大屏、音响、灯光、同声翻译、摄影摄像等所有设备均需提供备用设备，确保活动的顺利进行；活动前1天完成所有设备的调试、试运行（试运行时长不少于2小时），活动期间设备故障率不超过1%，若出现设备故障，技术人员需在5分钟内到场处置，确保活动正常进行</w:t>
            </w:r>
            <w:r/>
          </w:p>
          <w:p>
            <w:pPr>
              <w:ind w:firstLine="420"/>
              <w:keepLines w:val="0"/>
              <w:keepNext w:val="0"/>
              <w:pageBreakBefore w:val="0"/>
              <w:spacing w:line="360" w:lineRule="auto"/>
              <w:widowControl w:val="off"/>
              <w:rPr>
                <w:rFonts w:hint="eastAsia" w:ascii="宋体" w:hAnsi="宋体" w:eastAsia="宋体" w:cs="宋体"/>
                <w:szCs w:val="21"/>
                <w:highlight w:val="none"/>
              </w:rPr>
              <w:outlineLvl w:val="9"/>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供应商应建立安全领导小组，加强项目安全管理，坚持安全第一、预防为主的原则，设立专职安全员与采购人保持联系，明确现场管理人员，对会务期间的各项安全保障事宜进行检查，切实做好安全保障工作。专职安全员全程在岗（活动前1小时至活动结束后30分钟），每30分钟对现场安全情况进行1次巡查，填写巡查记录（不少于10份）；现场管理人员与采购人指定对接人保持实时沟通（每15分钟反馈1次现场情况），确保安全保障工作落实到位，无遗漏。</w:t>
            </w:r>
            <w:r/>
          </w:p>
        </w:tc>
        <w:tc>
          <w:tcPr>
            <w:tcMar>
              <w:left w:w="10" w:type="dxa"/>
              <w:top w:w="0" w:type="dxa"/>
              <w:right w:w="10" w:type="dxa"/>
              <w:bottom w:w="0" w:type="dxa"/>
            </w:tcMar>
            <w:tcW w:w="92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92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855"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Mar>
              <w:left w:w="10" w:type="dxa"/>
              <w:top w:w="0" w:type="dxa"/>
              <w:right w:w="10" w:type="dxa"/>
              <w:bottom w:w="0" w:type="dxa"/>
            </w:tcMar>
            <w:tcW w:w="6802"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竞争性磋商文件要求的所有技术要求</w:t>
            </w:r>
            <w:r/>
          </w:p>
        </w:tc>
        <w:tc>
          <w:tcPr>
            <w:tcMar>
              <w:left w:w="10" w:type="dxa"/>
              <w:top w:w="0" w:type="dxa"/>
              <w:right w:w="10" w:type="dxa"/>
              <w:bottom w:w="0" w:type="dxa"/>
            </w:tcMar>
            <w:tcW w:w="92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92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bl>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ind w:firstLine="210"/>
        <w:jc w:val="left"/>
        <w:spacing w:line="360" w:lineRule="auto"/>
        <w:shd w:val="clear" w:color="auto" w:fill="ffffff"/>
        <w:widowControl/>
        <w:rPr>
          <w:rFonts w:hint="eastAsia" w:ascii="宋体" w:hAnsi="宋体" w:eastAsia="宋体" w:cs="宋体"/>
          <w:szCs w:val="21"/>
          <w:highlight w:val="none"/>
        </w:rPr>
      </w:pPr>
      <w:r/>
      <w:bookmarkStart w:id="128" w:name="OLE_LINK37"/>
      <w:r>
        <w:rPr>
          <w:rFonts w:hint="eastAsia" w:ascii="宋体" w:hAnsi="宋体" w:eastAsia="宋体" w:cs="宋体"/>
          <w:szCs w:val="21"/>
          <w:highlight w:val="none"/>
        </w:rPr>
        <w:t xml:space="preserve">1.</w:t>
      </w:r>
      <w:r>
        <w:rPr>
          <w:rFonts w:hint="eastAsia" w:ascii="宋体" w:hAnsi="宋体" w:eastAsia="宋体" w:cs="宋体"/>
          <w:highlight w:val="none"/>
        </w:rPr>
        <w:t xml:space="preserve">供应商</w:t>
      </w:r>
      <w:r>
        <w:rPr>
          <w:rFonts w:hint="eastAsia" w:ascii="宋体" w:hAnsi="宋体" w:eastAsia="宋体" w:cs="宋体"/>
          <w:szCs w:val="21"/>
          <w:highlight w:val="none"/>
        </w:rPr>
        <w:t xml:space="preserve">须对竞争性磋商文件技术要求中的实质性要求（斜体下划线内容或打“★”</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内容）做出明确响应，</w:t>
      </w:r>
      <w:r>
        <w:rPr>
          <w:rFonts w:hint="eastAsia" w:ascii="宋体" w:hAnsi="宋体" w:eastAsia="宋体" w:cs="宋体"/>
          <w:highlight w:val="none"/>
        </w:rPr>
        <w:t xml:space="preserve">供应商</w:t>
      </w:r>
      <w:r>
        <w:rPr>
          <w:rFonts w:hint="eastAsia" w:ascii="宋体" w:hAnsi="宋体" w:eastAsia="宋体" w:cs="宋体"/>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2.行数不够，可自行添加。</w:t>
      </w:r>
      <w:bookmarkEnd w:id="126"/>
      <w:r/>
      <w:bookmarkEnd w:id="127"/>
      <w:r/>
      <w:bookmarkEnd w:id="128"/>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br w:type="page" w:clear="all"/>
      </w:r>
      <w:r/>
    </w:p>
    <w:p>
      <w:pPr>
        <w:pStyle w:val="1025"/>
        <w:numPr>
          <w:ilvl w:val="1"/>
          <w:numId w:val="0"/>
        </w:numPr>
        <w:rPr>
          <w:rFonts w:hint="eastAsia" w:ascii="宋体" w:hAnsi="宋体" w:eastAsia="宋体" w:cs="宋体"/>
          <w:highlight w:val="none"/>
        </w:rPr>
      </w:pPr>
      <w:r/>
      <w:bookmarkStart w:id="129" w:name="_Toc43917776"/>
      <w:r/>
      <w:bookmarkStart w:id="130" w:name="_Toc43994939"/>
      <w:r>
        <w:rPr>
          <w:rFonts w:hint="eastAsia" w:ascii="宋体" w:hAnsi="宋体" w:eastAsia="宋体" w:cs="宋体"/>
          <w:highlight w:val="none"/>
        </w:rPr>
        <w:t xml:space="preserve">附件七、商务要求响应及偏离表</w:t>
      </w:r>
      <w:bookmarkEnd w:id="129"/>
      <w:r/>
      <w:bookmarkEnd w:id="130"/>
      <w:r/>
      <w:r/>
    </w:p>
    <w:p>
      <w:pPr>
        <w:ind w:firstLine="420"/>
        <w:jc w:val="center"/>
        <w:spacing w:line="360" w:lineRule="auto"/>
        <w:shd w:val="clear" w:color="auto" w:fill="ffffff"/>
        <w:widowControl/>
        <w:rPr>
          <w:rFonts w:hint="eastAsia" w:ascii="宋体" w:hAnsi="宋体" w:eastAsia="宋体" w:cs="宋体"/>
          <w:szCs w:val="21"/>
          <w:highlight w:val="none"/>
        </w:rPr>
      </w:pPr>
      <w:r/>
      <w:bookmarkStart w:id="131" w:name="_Hlk66806534"/>
      <w:r>
        <w:rPr>
          <w:rFonts w:hint="eastAsia" w:ascii="宋体" w:hAnsi="宋体" w:eastAsia="宋体" w:cs="宋体"/>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1034"/>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4"/>
        <w:gridCol w:w="6162"/>
        <w:gridCol w:w="1174"/>
        <w:gridCol w:w="922"/>
      </w:tblGrid>
      <w:tr>
        <w:trPr>
          <w:jc w:val="center"/>
          <w:trHeight w:val="284"/>
        </w:trPr>
        <w:tc>
          <w:tcPr>
            <w:tcMar>
              <w:left w:w="10" w:type="dxa"/>
              <w:top w:w="0" w:type="dxa"/>
              <w:right w:w="10" w:type="dxa"/>
              <w:bottom w:w="0" w:type="dxa"/>
            </w:tcMar>
            <w:tcW w:w="754" w:type="dxa"/>
            <w:vAlign w:val="center"/>
            <w:textDirection w:val="lrTb"/>
            <w:noWrap w:val="false"/>
          </w:tcPr>
          <w:p>
            <w:pPr>
              <w:jc w:val="center"/>
              <w:spacing w:line="360" w:lineRule="auto"/>
              <w:widowControl/>
              <w:rPr>
                <w:rFonts w:hint="eastAsia" w:ascii="宋体" w:hAnsi="宋体" w:eastAsia="宋体" w:cs="宋体"/>
                <w:b/>
                <w:szCs w:val="21"/>
                <w:highlight w:val="none"/>
              </w:rPr>
            </w:pPr>
            <w:r/>
            <w:bookmarkStart w:id="132" w:name="_Hlk66784541"/>
            <w:r>
              <w:rPr>
                <w:rFonts w:hint="eastAsia" w:ascii="宋体" w:hAnsi="宋体" w:eastAsia="宋体" w:cs="宋体"/>
                <w:b/>
                <w:szCs w:val="21"/>
                <w:highlight w:val="none"/>
              </w:rPr>
              <w:t xml:space="preserve">序号</w:t>
            </w:r>
            <w:r/>
          </w:p>
        </w:tc>
        <w:tc>
          <w:tcPr>
            <w:tcMar>
              <w:left w:w="10" w:type="dxa"/>
              <w:top w:w="0" w:type="dxa"/>
              <w:right w:w="10" w:type="dxa"/>
              <w:bottom w:w="0" w:type="dxa"/>
            </w:tcMar>
            <w:tcW w:w="6162" w:type="dxa"/>
            <w:vAlign w:val="center"/>
            <w:textDirection w:val="lrTb"/>
            <w:noWrap w:val="false"/>
          </w:tcPr>
          <w:p>
            <w:pPr>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竞争性磋商文件的商务要求</w:t>
            </w:r>
            <w:r/>
          </w:p>
        </w:tc>
        <w:tc>
          <w:tcPr>
            <w:tcMar>
              <w:left w:w="10" w:type="dxa"/>
              <w:top w:w="0" w:type="dxa"/>
              <w:right w:w="10" w:type="dxa"/>
              <w:bottom w:w="0" w:type="dxa"/>
            </w:tcMar>
            <w:tcW w:w="117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填写“是”或“否”</w:t>
            </w:r>
            <w:r>
              <w:rPr>
                <w:rFonts w:hint="eastAsia" w:ascii="宋体" w:hAnsi="宋体" w:eastAsia="宋体" w:cs="宋体"/>
                <w:b/>
                <w:szCs w:val="21"/>
                <w:highlight w:val="none"/>
                <w:lang w:eastAsia="zh-CN"/>
              </w:rPr>
              <w:t xml:space="preserve">）</w:t>
            </w:r>
            <w:r/>
          </w:p>
        </w:tc>
        <w:tc>
          <w:tcPr>
            <w:tcMar>
              <w:left w:w="10" w:type="dxa"/>
              <w:top w:w="0" w:type="dxa"/>
              <w:right w:w="10" w:type="dxa"/>
              <w:bottom w:w="0" w:type="dxa"/>
            </w:tcMar>
            <w:tcW w:w="922"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75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Mar>
              <w:left w:w="10" w:type="dxa"/>
              <w:top w:w="0" w:type="dxa"/>
              <w:right w:w="10" w:type="dxa"/>
              <w:bottom w:w="0" w:type="dxa"/>
            </w:tcMar>
            <w:tcW w:w="6162" w:type="dxa"/>
            <w:vAlign w:val="center"/>
            <w:textDirection w:val="lrTb"/>
            <w:noWrap w:val="false"/>
          </w:tcPr>
          <w:p>
            <w:pPr>
              <w:ind w:left="0" w:firstLine="420"/>
              <w:jc w:val="left"/>
              <w:keepLines w:val="0"/>
              <w:keepNext w:val="0"/>
              <w:pageBreakBefore w:val="0"/>
              <w:spacing w:line="360" w:lineRule="auto"/>
              <w:widowControl w:val="off"/>
              <w:rPr>
                <w:rFonts w:hint="eastAsia" w:ascii="宋体" w:hAnsi="宋体" w:eastAsia="宋体" w:cs="宋体"/>
                <w:b/>
                <w:bCs/>
                <w:spacing w:val="0"/>
                <w:szCs w:val="21"/>
                <w:highlight w:val="none"/>
              </w:rPr>
            </w:pPr>
            <w:r>
              <w:rPr>
                <w:rFonts w:hint="eastAsia" w:ascii="宋体" w:hAnsi="宋体" w:eastAsia="宋体" w:cs="宋体"/>
                <w:b w:val="0"/>
                <w:bCs w:val="0"/>
                <w:spacing w:val="0"/>
                <w:szCs w:val="21"/>
                <w:highlight w:val="none"/>
                <w:lang w:val="en-US" w:eastAsia="zh-CN"/>
              </w:rPr>
              <w:t xml:space="preserve">第四章 采购项目的内容和相关技术要求等  </w:t>
            </w:r>
            <w:r>
              <w:rPr>
                <w:rFonts w:hint="eastAsia" w:ascii="宋体" w:hAnsi="宋体" w:eastAsia="宋体" w:cs="宋体"/>
                <w:b/>
                <w:bCs/>
                <w:spacing w:val="0"/>
                <w:szCs w:val="21"/>
                <w:highlight w:val="none"/>
              </w:rPr>
              <w:t xml:space="preserve">★</w:t>
            </w:r>
            <w:r>
              <w:rPr>
                <w:rFonts w:hint="eastAsia" w:ascii="宋体" w:hAnsi="宋体" w:cs="宋体"/>
                <w:b/>
                <w:bCs/>
                <w:spacing w:val="0"/>
                <w:szCs w:val="21"/>
                <w:highlight w:val="none"/>
                <w:lang w:val="en-US" w:eastAsia="zh-CN"/>
              </w:rPr>
              <w:t xml:space="preserve">六</w:t>
            </w:r>
            <w:r>
              <w:rPr>
                <w:rFonts w:hint="eastAsia" w:ascii="宋体" w:hAnsi="宋体" w:eastAsia="宋体" w:cs="宋体"/>
                <w:b/>
                <w:bCs/>
                <w:spacing w:val="0"/>
                <w:szCs w:val="21"/>
                <w:highlight w:val="none"/>
              </w:rPr>
              <w:t xml:space="preserve">、</w:t>
            </w:r>
            <w:r>
              <w:rPr>
                <w:rFonts w:hint="eastAsia" w:ascii="宋体" w:hAnsi="宋体" w:eastAsia="宋体" w:cs="宋体"/>
                <w:b/>
                <w:bCs/>
                <w:spacing w:val="0"/>
                <w:szCs w:val="21"/>
                <w:highlight w:val="none"/>
                <w:lang w:val="en-US" w:eastAsia="zh-CN"/>
              </w:rPr>
              <w:t xml:space="preserve">项目</w:t>
            </w:r>
            <w:r>
              <w:rPr>
                <w:rFonts w:hint="eastAsia" w:ascii="宋体" w:hAnsi="宋体" w:eastAsia="宋体" w:cs="宋体"/>
                <w:b/>
                <w:bCs/>
                <w:spacing w:val="0"/>
                <w:szCs w:val="21"/>
                <w:highlight w:val="none"/>
              </w:rPr>
              <w:t xml:space="preserve">商务要求</w:t>
            </w:r>
            <w:r/>
          </w:p>
          <w:p>
            <w:pPr>
              <w:ind w:left="0" w:firstLine="422"/>
              <w:jc w:val="left"/>
              <w:keepLines w:val="0"/>
              <w:keepNext w:val="0"/>
              <w:pageBreakBefore w:val="0"/>
              <w:spacing w:line="360" w:lineRule="auto"/>
              <w:widowControl w:val="off"/>
              <w:rPr>
                <w:rFonts w:hint="eastAsia" w:ascii="宋体" w:hAnsi="宋体" w:eastAsia="宋体" w:cs="宋体"/>
                <w:b/>
                <w:bCs/>
                <w:spacing w:val="0"/>
                <w:szCs w:val="21"/>
                <w:highlight w:val="none"/>
                <w:lang w:val="en-US" w:eastAsia="zh-CN"/>
              </w:rPr>
            </w:pPr>
            <w:r>
              <w:rPr>
                <w:rFonts w:hint="eastAsia" w:ascii="宋体" w:hAnsi="宋体" w:eastAsia="宋体" w:cs="宋体"/>
                <w:b/>
                <w:bCs/>
                <w:spacing w:val="0"/>
                <w:szCs w:val="21"/>
                <w:highlight w:val="none"/>
                <w:lang w:val="en-US" w:eastAsia="zh-CN"/>
              </w:rPr>
              <w:t xml:space="preserve">（一）报价要求</w:t>
            </w:r>
            <w:r>
              <w:rPr>
                <w:rFonts w:hint="eastAsia" w:ascii="宋体" w:hAnsi="宋体" w:eastAsia="宋体" w:cs="宋体"/>
                <w:b/>
                <w:bCs/>
                <w:spacing w:val="0"/>
                <w:szCs w:val="21"/>
                <w:highlight w:val="none"/>
                <w:lang w:val="en-US" w:eastAsia="zh-CN"/>
              </w:rPr>
              <w:tab/>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1.投标总价应一次报定。投标人应对所投项目的全部内容进行报价，只投其中部分内容者，其标书将被拒绝</w:t>
            </w:r>
            <w:r>
              <w:rPr>
                <w:rFonts w:hint="eastAsia" w:ascii="宋体" w:hAnsi="宋体" w:cs="宋体"/>
                <w:b w:val="0"/>
                <w:bCs w:val="0"/>
                <w:spacing w:val="0"/>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2.报价应包括：</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2.1 完成本服务项目所需的一切费用；</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eastAsia="宋体" w:cs="宋体"/>
                <w:b w:val="0"/>
                <w:bCs w:val="0"/>
                <w:spacing w:val="0"/>
                <w:szCs w:val="21"/>
                <w:highlight w:val="none"/>
                <w:lang w:val="en-US" w:eastAsia="zh-CN"/>
              </w:rPr>
              <w:t xml:space="preserve">2.2总报价中应包含本项目所构成的一切费用，其中包含：活动整体策划及创意设计及导演费用；物料设计制作及安装布置费用；会场现场保障费用；流程呈现设计制作费用以及相关保障费用等。</w:t>
            </w:r>
            <w:r/>
          </w:p>
          <w:p>
            <w:pPr>
              <w:ind w:left="0" w:firstLine="422"/>
              <w:jc w:val="left"/>
              <w:keepLines w:val="0"/>
              <w:keepNext w:val="0"/>
              <w:pageBreakBefore w:val="0"/>
              <w:spacing w:line="360" w:lineRule="auto"/>
              <w:widowControl w:val="off"/>
              <w:rPr>
                <w:rFonts w:hint="eastAsia" w:ascii="宋体" w:hAnsi="宋体" w:eastAsia="宋体" w:cs="宋体"/>
                <w:b/>
                <w:bCs/>
                <w:spacing w:val="0"/>
                <w:szCs w:val="21"/>
                <w:highlight w:val="none"/>
                <w:lang w:val="en-US" w:eastAsia="zh-CN"/>
              </w:rPr>
            </w:pPr>
            <w:r>
              <w:rPr>
                <w:rFonts w:hint="eastAsia" w:ascii="宋体" w:hAnsi="宋体" w:eastAsia="宋体" w:cs="宋体"/>
                <w:b/>
                <w:bCs/>
                <w:spacing w:val="0"/>
                <w:szCs w:val="21"/>
                <w:highlight w:val="none"/>
                <w:lang w:val="en-US" w:eastAsia="zh-CN"/>
              </w:rPr>
              <w:t xml:space="preserve">（二）付款方式</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1.合同签署生效后，采购人在收到供应商开具的合法有效发票后 3 个工作日内，支付合同总价款的 50%；剩余合同价款待本次活动全部结束后，采购人在收到供应商开具的对应合法有效发票后一次性付清</w:t>
            </w:r>
            <w:r>
              <w:rPr>
                <w:rFonts w:hint="eastAsia" w:ascii="宋体" w:hAnsi="宋体" w:cs="宋体"/>
                <w:color w:val="auto"/>
                <w:sz w:val="21"/>
                <w:szCs w:val="21"/>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spacing w:val="0"/>
                <w:szCs w:val="21"/>
                <w:highlight w:val="none"/>
                <w:lang w:val="en-US" w:eastAsia="zh-CN"/>
              </w:rPr>
            </w:pPr>
            <w:r>
              <w:rPr>
                <w:rFonts w:hint="eastAsia" w:ascii="宋体" w:hAnsi="宋体" w:cs="宋体"/>
                <w:b w:val="0"/>
                <w:bCs w:val="0"/>
                <w:spacing w:val="0"/>
                <w:szCs w:val="21"/>
                <w:highlight w:val="none"/>
                <w:lang w:val="en-US" w:eastAsia="zh-CN"/>
              </w:rPr>
              <w:t xml:space="preserve">2.</w:t>
            </w:r>
            <w:r>
              <w:rPr>
                <w:rFonts w:hint="eastAsia" w:ascii="宋体" w:hAnsi="宋体" w:eastAsia="宋体" w:cs="宋体"/>
                <w:b w:val="0"/>
                <w:bCs w:val="0"/>
                <w:spacing w:val="0"/>
                <w:szCs w:val="21"/>
                <w:highlight w:val="none"/>
                <w:lang w:val="en-US" w:eastAsia="zh-CN"/>
              </w:rPr>
              <w:t xml:space="preserve">每次付款前供应商须提供等额发票，否则采购人有权拒绝付款。</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b w:val="0"/>
                <w:bCs w:val="0"/>
                <w:spacing w:val="0"/>
                <w:szCs w:val="21"/>
                <w:highlight w:val="none"/>
                <w:lang w:val="en-US" w:eastAsia="zh-CN"/>
              </w:rPr>
              <w:t xml:space="preserve">3.</w:t>
            </w:r>
            <w:r>
              <w:rPr>
                <w:rFonts w:hint="eastAsia" w:ascii="宋体" w:hAnsi="宋体" w:eastAsia="宋体" w:cs="宋体"/>
                <w:b w:val="0"/>
                <w:bCs w:val="0"/>
                <w:spacing w:val="0"/>
                <w:szCs w:val="21"/>
                <w:highlight w:val="none"/>
                <w:lang w:val="en-US" w:eastAsia="zh-CN"/>
              </w:rPr>
              <w:t xml:space="preserve">因预算政策变化以及财政审批导致的迟延支付，采购人不承担迟延支付的违约责任。</w:t>
            </w:r>
            <w:bookmarkStart w:id="154" w:name="_GoBack"/>
            <w:r/>
            <w:bookmarkEnd w:id="154"/>
            <w:r/>
            <w:r/>
          </w:p>
        </w:tc>
        <w:tc>
          <w:tcPr>
            <w:tcMar>
              <w:left w:w="10" w:type="dxa"/>
              <w:top w:w="0" w:type="dxa"/>
              <w:right w:w="10" w:type="dxa"/>
              <w:bottom w:w="0" w:type="dxa"/>
            </w:tcMar>
            <w:tcW w:w="117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922"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754"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p>
        </w:tc>
        <w:tc>
          <w:tcPr>
            <w:tcMar>
              <w:left w:w="10" w:type="dxa"/>
              <w:top w:w="0" w:type="dxa"/>
              <w:right w:w="10" w:type="dxa"/>
              <w:bottom w:w="0" w:type="dxa"/>
            </w:tcMar>
            <w:tcW w:w="6162" w:type="dxa"/>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竞争性磋商文件要求的所有商务要求</w:t>
            </w:r>
            <w:r/>
          </w:p>
        </w:tc>
        <w:tc>
          <w:tcPr>
            <w:tcMar>
              <w:left w:w="10" w:type="dxa"/>
              <w:top w:w="0" w:type="dxa"/>
              <w:right w:w="10" w:type="dxa"/>
              <w:bottom w:w="0" w:type="dxa"/>
            </w:tcMar>
            <w:tcW w:w="117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922"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bookmarkEnd w:id="132"/>
            <w:r/>
            <w:r/>
          </w:p>
        </w:tc>
      </w:tr>
    </w:tbl>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highlight w:val="none"/>
        </w:rPr>
        <w:t xml:space="preserve">供应商</w:t>
      </w:r>
      <w:r>
        <w:rPr>
          <w:rFonts w:hint="eastAsia" w:ascii="宋体" w:hAnsi="宋体" w:eastAsia="宋体" w:cs="宋体"/>
          <w:szCs w:val="21"/>
          <w:highlight w:val="none"/>
        </w:rPr>
        <w:t xml:space="preserve">须对竞争性磋商文件商务要求中的实质性要求（斜体下划线内容或打“★”</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内容）做出明确响应，</w:t>
      </w:r>
      <w:r>
        <w:rPr>
          <w:rFonts w:hint="eastAsia" w:ascii="宋体" w:hAnsi="宋体" w:eastAsia="宋体" w:cs="宋体"/>
          <w:highlight w:val="none"/>
        </w:rPr>
        <w:t xml:space="preserve">供应商</w:t>
      </w:r>
      <w:r>
        <w:rPr>
          <w:rFonts w:hint="eastAsia" w:ascii="宋体" w:hAnsi="宋体" w:eastAsia="宋体" w:cs="宋体"/>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2.行数不够，可自行添加。</w:t>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21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供应商（加盖电子公章）：</w:t>
      </w:r>
      <w:r>
        <w:rPr>
          <w:rFonts w:hint="eastAsia" w:ascii="宋体" w:hAnsi="宋体" w:eastAsia="宋体" w:cs="宋体"/>
          <w:szCs w:val="21"/>
          <w:highlight w:val="none"/>
          <w:u w:val="single"/>
        </w:rPr>
        <w:t xml:space="preserve">                                </w:t>
      </w:r>
      <w:bookmarkEnd w:id="131"/>
      <w:r/>
      <w:r/>
    </w:p>
    <w:p>
      <w:pPr>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Cs w:val="21"/>
          <w:highlight w:val="none"/>
        </w:rPr>
        <w:t xml:space="preserve"> </w:t>
      </w:r>
      <w:r>
        <w:rPr>
          <w:rFonts w:hint="eastAsia" w:ascii="宋体" w:hAnsi="宋体" w:eastAsia="宋体" w:cs="宋体"/>
          <w:sz w:val="24"/>
          <w:highlight w:val="none"/>
        </w:rPr>
        <w:t xml:space="preserve"> </w:t>
      </w:r>
      <w:r/>
    </w:p>
    <w:p>
      <w:pPr>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1025"/>
        <w:numPr>
          <w:ilvl w:val="0"/>
          <w:numId w:val="0"/>
        </w:numPr>
        <w:rPr>
          <w:rFonts w:hint="eastAsia" w:ascii="宋体" w:hAnsi="宋体" w:eastAsia="宋体" w:cs="宋体"/>
          <w:highlight w:val="none"/>
        </w:rPr>
      </w:pPr>
      <w:r/>
      <w:bookmarkStart w:id="133" w:name="_Toc43917778"/>
      <w:r/>
      <w:bookmarkStart w:id="134" w:name="_Toc43994941"/>
      <w:r>
        <w:rPr>
          <w:rFonts w:hint="eastAsia" w:ascii="宋体" w:hAnsi="宋体" w:eastAsia="宋体" w:cs="宋体"/>
          <w:highlight w:val="none"/>
        </w:rPr>
        <w:t xml:space="preserve">附件八、拟参与本项目服务人员一览表</w:t>
      </w:r>
      <w:bookmarkEnd w:id="133"/>
      <w:r/>
      <w:bookmarkEnd w:id="134"/>
      <w:r/>
      <w:r/>
    </w:p>
    <w:p>
      <w:pPr>
        <w:spacing w:line="460" w:lineRule="atLeast"/>
        <w:widowControl/>
        <w:rPr>
          <w:rFonts w:hint="eastAsia" w:ascii="宋体" w:hAnsi="宋体" w:eastAsia="宋体" w:cs="宋体"/>
          <w:b/>
          <w:bCs/>
          <w:sz w:val="24"/>
          <w:highlight w:val="none"/>
        </w:rPr>
      </w:pPr>
      <w:r/>
      <w:bookmarkStart w:id="135" w:name="_Hlk68084060"/>
      <w:r/>
      <w:r/>
    </w:p>
    <w:p>
      <w:pPr>
        <w:ind w:left="420"/>
        <w:jc w:val="center"/>
        <w:spacing w:line="360" w:lineRule="auto"/>
        <w:shd w:val="clear" w:color="auto" w:fill="ffffff"/>
        <w:widowControl/>
        <w:rPr>
          <w:rFonts w:hint="eastAsia" w:ascii="宋体" w:hAnsi="宋体" w:eastAsia="宋体" w:cs="宋体"/>
          <w:b/>
          <w:sz w:val="30"/>
          <w:szCs w:val="30"/>
          <w:highlight w:val="none"/>
        </w:rPr>
      </w:pPr>
      <w:r/>
      <w:bookmarkStart w:id="136" w:name="_Hlk67995747"/>
      <w:r>
        <w:rPr>
          <w:rFonts w:hint="eastAsia" w:ascii="宋体" w:hAnsi="宋体" w:eastAsia="宋体" w:cs="宋体"/>
          <w:b/>
          <w:sz w:val="32"/>
          <w:szCs w:val="32"/>
          <w:highlight w:val="none"/>
        </w:rPr>
        <w:t xml:space="preserve">拟参与本项目服务人员一览表</w:t>
      </w:r>
      <w:bookmarkEnd w:id="136"/>
      <w:r/>
      <w:bookmarkStart w:id="137" w:name="_Hlk66378104"/>
      <w:r/>
      <w:bookmarkEnd w:id="137"/>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bookmarkStart w:id="138" w:name="_Hlk66784308"/>
      <w:r>
        <w:rPr>
          <w:rFonts w:hint="eastAsia" w:ascii="宋体" w:hAnsi="宋体" w:eastAsia="宋体" w:cs="宋体"/>
          <w:szCs w:val="21"/>
          <w:highlight w:val="none"/>
        </w:rPr>
        <w:t xml:space="preserve">项目名称：                                 项目编号：</w:t>
      </w:r>
      <w:bookmarkEnd w:id="138"/>
      <w:r/>
      <w:r/>
    </w:p>
    <w:tbl>
      <w:tblPr>
        <w:tblStyle w:val="103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执业</w:t>
            </w:r>
            <w:r/>
          </w:p>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bookmarkEnd w:id="135"/>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br w:type="page" w:clear="all"/>
      </w:r>
      <w:r/>
    </w:p>
    <w:p>
      <w:pPr>
        <w:pStyle w:val="1025"/>
        <w:numPr>
          <w:ilvl w:val="0"/>
          <w:numId w:val="0"/>
        </w:numPr>
        <w:rPr>
          <w:rFonts w:hint="eastAsia" w:ascii="宋体" w:hAnsi="宋体" w:eastAsia="宋体" w:cs="宋体"/>
          <w:highlight w:val="none"/>
        </w:rPr>
      </w:pPr>
      <w:r/>
      <w:bookmarkStart w:id="139" w:name="_Toc43994942"/>
      <w:r/>
      <w:bookmarkStart w:id="140" w:name="_Toc43917779"/>
      <w:r>
        <w:rPr>
          <w:rFonts w:hint="eastAsia" w:ascii="宋体" w:hAnsi="宋体" w:eastAsia="宋体" w:cs="宋体"/>
          <w:highlight w:val="none"/>
        </w:rPr>
        <w:t xml:space="preserve">附件九、供应商类似业绩情况表</w:t>
      </w:r>
      <w:bookmarkEnd w:id="139"/>
      <w:r/>
      <w:bookmarkEnd w:id="140"/>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rPr>
          <w:rFonts w:hint="eastAsia" w:ascii="宋体" w:hAnsi="宋体" w:eastAsia="宋体" w:cs="宋体"/>
          <w:b/>
          <w:sz w:val="32"/>
          <w:szCs w:val="32"/>
          <w:highlight w:val="none"/>
        </w:rPr>
      </w:pPr>
      <w:r/>
      <w:bookmarkStart w:id="141" w:name="_Hlk68084071"/>
      <w:r>
        <w:rPr>
          <w:rFonts w:hint="eastAsia" w:ascii="宋体" w:hAnsi="宋体" w:eastAsia="宋体" w:cs="宋体"/>
          <w:b/>
          <w:sz w:val="32"/>
          <w:szCs w:val="32"/>
          <w:highlight w:val="none"/>
        </w:rPr>
        <w:t xml:space="preserve">供应商类似业绩情况表</w:t>
      </w:r>
      <w:r/>
    </w:p>
    <w:p>
      <w:pPr>
        <w:jc w:val="left"/>
        <w:spacing w:line="360" w:lineRule="auto"/>
        <w:widowControl/>
        <w:tabs>
          <w:tab w:val="left" w:pos="536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1034"/>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合同</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金额</w:t>
            </w:r>
            <w:r/>
          </w:p>
        </w:tc>
        <w:tc>
          <w:tcPr>
            <w:tcW w:w="1418" w:type="dxa"/>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合同签订</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时间</w:t>
            </w:r>
            <w:r/>
          </w:p>
        </w:tc>
        <w:tc>
          <w:tcPr>
            <w:tcW w:w="1134" w:type="dxa"/>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310"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7" w:type="dxa"/>
            <w:textDirection w:val="lrTb"/>
            <w:noWrap w:val="false"/>
          </w:tcPr>
          <w:p>
            <w:pPr>
              <w:ind w:firstLine="105"/>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5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18"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310"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7"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5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18"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310"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7"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5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18"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310"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7"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5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18"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310"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7"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5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18"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310"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7"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5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18"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b/>
          <w:szCs w:val="21"/>
          <w:highlight w:val="none"/>
        </w:rPr>
      </w:pPr>
      <w:r/>
      <w:bookmarkStart w:id="142" w:name="_Hlk66806548"/>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说明：供应商如实填写业绩情况表，并根据竞争性磋商文件要求附业绩证明材料。</w:t>
      </w:r>
      <w:bookmarkEnd w:id="141"/>
      <w:r/>
      <w:bookmarkEnd w:id="142"/>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pStyle w:val="1025"/>
        <w:numPr>
          <w:ilvl w:val="0"/>
          <w:numId w:val="0"/>
        </w:numPr>
        <w:rPr>
          <w:rFonts w:hint="eastAsia" w:ascii="宋体" w:hAnsi="宋体" w:eastAsia="宋体" w:cs="宋体"/>
          <w:highlight w:val="none"/>
        </w:rPr>
      </w:pPr>
      <w:r/>
      <w:bookmarkStart w:id="143" w:name="_Toc43917780"/>
      <w:r/>
      <w:bookmarkStart w:id="144" w:name="_Toc43994943"/>
      <w:r>
        <w:rPr>
          <w:rFonts w:hint="eastAsia" w:ascii="宋体" w:hAnsi="宋体" w:eastAsia="宋体" w:cs="宋体"/>
          <w:highlight w:val="none"/>
        </w:rPr>
        <w:t xml:space="preserve">附件十、企业声明函格式</w:t>
      </w:r>
      <w:bookmarkEnd w:id="143"/>
      <w:r/>
      <w:bookmarkEnd w:id="144"/>
      <w:r/>
      <w:r/>
    </w:p>
    <w:p>
      <w:pPr>
        <w:jc w:val="center"/>
        <w:spacing w:line="360" w:lineRule="auto"/>
        <w:rPr>
          <w:rFonts w:hint="eastAsia" w:ascii="宋体" w:hAnsi="宋体" w:eastAsia="宋体" w:cs="宋体"/>
          <w:b/>
          <w:bCs/>
          <w:sz w:val="28"/>
          <w:szCs w:val="28"/>
          <w:highlight w:val="none"/>
        </w:rPr>
      </w:pPr>
      <w:r/>
      <w:bookmarkStart w:id="145" w:name="_Hlk83376788"/>
      <w:r/>
      <w:bookmarkStart w:id="146" w:name="OLE_LINK13"/>
      <w:r/>
      <w:bookmarkStart w:id="147" w:name="OLE_LINK14"/>
      <w:r>
        <w:rPr>
          <w:rFonts w:hint="eastAsia" w:ascii="宋体" w:hAnsi="宋体" w:eastAsia="宋体" w:cs="宋体"/>
          <w:b/>
          <w:bCs/>
          <w:sz w:val="28"/>
          <w:szCs w:val="28"/>
          <w:highlight w:val="none"/>
        </w:rPr>
        <w:t xml:space="preserve">中小企业声明函</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 企业发展管理办法》（财库〔2020 ） 46号）的规定，本公司 （联合体）参加</w:t>
      </w:r>
      <w:r>
        <w:rPr>
          <w:rFonts w:hint="eastAsia" w:ascii="宋体" w:hAnsi="宋体" w:eastAsia="宋体" w:cs="宋体"/>
          <w:highlight w:val="none"/>
          <w:u w:val="single"/>
        </w:rPr>
        <w:t xml:space="preserve">（单位名称）</w:t>
      </w:r>
      <w:r>
        <w:rPr>
          <w:rFonts w:hint="eastAsia" w:ascii="宋体" w:hAnsi="宋体" w:eastAsia="宋体" w:cs="宋体"/>
          <w:highlight w:val="none"/>
        </w:rPr>
        <w:t xml:space="preserve">的</w:t>
      </w:r>
      <w:r>
        <w:rPr>
          <w:rFonts w:hint="eastAsia" w:ascii="宋体" w:hAnsi="宋体" w:eastAsia="宋体" w:cs="宋体"/>
          <w:highlight w:val="none"/>
          <w:u w:val="single"/>
        </w:rPr>
        <w:t xml:space="preserve">（项目名称）</w:t>
      </w:r>
      <w:r>
        <w:rPr>
          <w:rFonts w:hint="eastAsia" w:ascii="宋体" w:hAnsi="宋体" w:eastAsia="宋体" w:cs="宋体"/>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w:t>
      </w:r>
      <w:r>
        <w:rPr>
          <w:rFonts w:hint="eastAsia" w:ascii="宋体" w:hAnsi="宋体" w:cs="宋体"/>
          <w:highlight w:val="none"/>
          <w:u w:val="single"/>
          <w:lang w:eastAsia="zh-CN"/>
        </w:rPr>
        <w:t xml:space="preserve">租赁和商务服务业</w:t>
      </w:r>
      <w:r>
        <w:rPr>
          <w:rFonts w:hint="eastAsia" w:ascii="宋体" w:hAnsi="宋体" w:eastAsia="宋体" w:cs="宋体"/>
          <w:highlight w:val="none"/>
          <w:u w:val="single"/>
        </w:rPr>
        <w:t xml:space="preserve">）</w:t>
      </w:r>
      <w:r>
        <w:rPr>
          <w:rFonts w:hint="eastAsia" w:ascii="宋体" w:hAnsi="宋体" w:eastAsia="宋体" w:cs="宋体"/>
          <w:highlight w:val="none"/>
        </w:rPr>
        <w:t xml:space="preserve">， 承建（承接）企业为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jc w:val="left"/>
        <w:spacing w:line="440" w:lineRule="exact"/>
        <w:widowControl/>
        <w:rPr>
          <w:rFonts w:hint="eastAsia" w:ascii="宋体" w:hAnsi="宋体" w:eastAsia="宋体" w:cs="宋体"/>
          <w:highlight w:val="none"/>
        </w:rPr>
      </w:pP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right="840" w:firstLine="4200"/>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highlight w:val="none"/>
        </w:rPr>
        <w:t xml:space="preserve">日期：</w:t>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bookmarkEnd w:id="145"/>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残疾人福利性单位声明函</w:t>
      </w:r>
      <w:bookmarkEnd w:id="146"/>
      <w:r/>
      <w:bookmarkEnd w:id="147"/>
      <w:r/>
      <w:r/>
    </w:p>
    <w:p>
      <w:pPr>
        <w:ind w:firstLine="420"/>
        <w:jc w:val="center"/>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center"/>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w:t>
      </w:r>
      <w:r>
        <w:rPr>
          <w:rFonts w:hint="eastAsia" w:ascii="宋体" w:hAnsi="宋体" w:eastAsia="宋体" w:cs="宋体"/>
          <w:szCs w:val="21"/>
          <w:highlight w:val="none"/>
        </w:rPr>
        <w:t xml:space="preserve">加盖电子公章</w:t>
      </w:r>
      <w:r>
        <w:rPr>
          <w:rFonts w:hint="eastAsia" w:ascii="宋体" w:hAnsi="宋体" w:eastAsia="宋体" w:cs="宋体"/>
          <w:szCs w:val="21"/>
          <w:highlight w:val="none"/>
        </w:rPr>
        <w:t xml:space="preserve">）</w:t>
      </w:r>
      <w:r/>
    </w:p>
    <w:p>
      <w:pPr>
        <w:jc w:val="center"/>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                               日  期：</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属于监狱企业的证明文件</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highlight w:val="none"/>
        </w:rPr>
      </w:pPr>
      <w:r/>
      <w:bookmarkStart w:id="148" w:name="_Toc43994944"/>
      <w:r/>
      <w:bookmarkStart w:id="149" w:name="_Toc43917781"/>
      <w:r>
        <w:rPr>
          <w:rFonts w:hint="eastAsia" w:ascii="宋体" w:hAnsi="宋体" w:eastAsia="宋体" w:cs="宋体"/>
          <w:highlight w:val="none"/>
        </w:rPr>
        <w:br w:type="page" w:clear="all"/>
      </w:r>
      <w:r/>
    </w:p>
    <w:p>
      <w:pPr>
        <w:pStyle w:val="1025"/>
        <w:numPr>
          <w:ilvl w:val="0"/>
          <w:numId w:val="0"/>
        </w:numPr>
        <w:rPr>
          <w:rFonts w:hint="eastAsia" w:ascii="宋体" w:hAnsi="宋体" w:eastAsia="宋体" w:cs="宋体"/>
          <w:highlight w:val="none"/>
        </w:rPr>
      </w:pPr>
      <w:r>
        <w:rPr>
          <w:rFonts w:hint="eastAsia" w:ascii="宋体" w:hAnsi="宋体" w:eastAsia="宋体" w:cs="宋体"/>
          <w:highlight w:val="none"/>
        </w:rPr>
        <w:t xml:space="preserve">附件十一、无重大违法记录声明格式</w:t>
      </w:r>
      <w:bookmarkEnd w:id="148"/>
      <w:r/>
      <w:bookmarkEnd w:id="149"/>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致：</w:t>
      </w:r>
      <w:r>
        <w:rPr>
          <w:rFonts w:hint="eastAsia" w:ascii="宋体" w:hAnsi="宋体" w:cs="宋体"/>
          <w:szCs w:val="21"/>
          <w:highlight w:val="none"/>
          <w:lang w:eastAsia="zh-CN"/>
        </w:rPr>
        <w:t xml:space="preserve">南京市投资促进局</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江苏国采工程咨询有限公司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（供应商名称）郑重声明：</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参加政府采购活动前3年内在经营活动中</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（在下划线上如实填写：有或没有）重大违法记录。</w:t>
      </w:r>
      <w:r/>
    </w:p>
    <w:p>
      <w:pPr>
        <w:ind w:firstLine="31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510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声明人： （</w:t>
      </w:r>
      <w:r>
        <w:rPr>
          <w:rFonts w:hint="eastAsia" w:ascii="宋体" w:hAnsi="宋体" w:eastAsia="宋体" w:cs="宋体"/>
          <w:szCs w:val="21"/>
          <w:highlight w:val="none"/>
        </w:rPr>
        <w:t xml:space="preserve">加盖电子公章</w:t>
      </w:r>
      <w:r>
        <w:rPr>
          <w:rFonts w:hint="eastAsia" w:ascii="宋体" w:hAnsi="宋体" w:eastAsia="宋体" w:cs="宋体"/>
          <w:szCs w:val="21"/>
          <w:highlight w:val="none"/>
        </w:rPr>
        <w:t xml:space="preserve">）</w:t>
      </w:r>
      <w:r/>
    </w:p>
    <w:p>
      <w:pPr>
        <w:ind w:firstLine="504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  期：    年   月  日</w:t>
      </w:r>
      <w:r/>
    </w:p>
    <w:p>
      <w:pP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b/>
          <w:highlight w:val="none"/>
        </w:rPr>
      </w:pPr>
      <w:r>
        <w:rPr>
          <w:rFonts w:hint="eastAsia" w:ascii="宋体" w:hAnsi="宋体" w:eastAsia="宋体" w:cs="宋体"/>
          <w:b/>
          <w:highlight w:val="none"/>
        </w:rPr>
        <w:br w:type="page" w:clear="all"/>
      </w:r>
      <w:r/>
    </w:p>
    <w:p>
      <w:pPr>
        <w:pStyle w:val="1025"/>
        <w:numPr>
          <w:ilvl w:val="0"/>
          <w:numId w:val="0"/>
        </w:numPr>
        <w:rPr>
          <w:rFonts w:hint="eastAsia" w:ascii="宋体" w:hAnsi="宋体" w:eastAsia="宋体" w:cs="宋体"/>
          <w:highlight w:val="none"/>
        </w:rPr>
      </w:pPr>
      <w:r/>
      <w:bookmarkStart w:id="150" w:name="_Hlk164774608"/>
      <w:r/>
      <w:bookmarkStart w:id="151" w:name="_Toc1487"/>
      <w:r/>
      <w:bookmarkStart w:id="152" w:name="_Hlk163404435"/>
      <w:r>
        <w:rPr>
          <w:rFonts w:hint="eastAsia" w:ascii="宋体" w:hAnsi="宋体" w:eastAsia="宋体" w:cs="宋体"/>
          <w:highlight w:val="none"/>
        </w:rPr>
        <w:t xml:space="preserve">附件十二、具有履行合同所必需的设备和专业技术能力的声明格式</w:t>
      </w:r>
      <w:r/>
    </w:p>
    <w:p>
      <w:pPr>
        <w:jc w:val="center"/>
        <w:spacing w:line="240" w:lineRule="atLeas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具有履行合同所必需的设备和专业技术能力的声明</w:t>
      </w:r>
      <w:r/>
    </w:p>
    <w:p>
      <w:pPr>
        <w:spacing w:line="360" w:lineRule="auto"/>
        <w:rPr>
          <w:rFonts w:hint="eastAsia" w:ascii="宋体" w:hAnsi="宋体" w:eastAsia="宋体" w:cs="宋体"/>
          <w:highlight w:val="none"/>
        </w:rPr>
      </w:pPr>
      <w:r/>
      <w:bookmarkStart w:id="153" w:name="_Hlk164774601"/>
      <w:r/>
      <w:r/>
    </w:p>
    <w:p>
      <w:pPr>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致：</w:t>
      </w:r>
      <w:r>
        <w:rPr>
          <w:rFonts w:hint="eastAsia" w:ascii="宋体" w:hAnsi="宋体" w:cs="宋体"/>
          <w:highlight w:val="none"/>
          <w:lang w:eastAsia="zh-CN"/>
        </w:rPr>
        <w:t xml:space="preserve">南京市投资促进局</w:t>
      </w:r>
      <w:r/>
    </w:p>
    <w:p>
      <w:pPr>
        <w:spacing w:line="360" w:lineRule="auto"/>
        <w:rPr>
          <w:rFonts w:hint="eastAsia" w:ascii="宋体" w:hAnsi="宋体" w:eastAsia="宋体" w:cs="宋体"/>
          <w:highlight w:val="none"/>
        </w:rPr>
      </w:pPr>
      <w:r>
        <w:rPr>
          <w:rFonts w:hint="eastAsia" w:ascii="宋体" w:hAnsi="宋体" w:eastAsia="宋体" w:cs="宋体"/>
          <w:highlight w:val="none"/>
          <w:shd w:val="clear" w:color="auto" w:fill="ffffff"/>
          <w:lang w:val="zh-CN"/>
        </w:rPr>
        <w:t xml:space="preserve">    江苏国采工程咨询有限公司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（供应商名称）郑重声明：</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主要设备有：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主要专业技术能力有：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bookmarkEnd w:id="150"/>
      <w:r/>
      <w:bookmarkEnd w:id="151"/>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bookmarkEnd w:id="153"/>
      <w:r/>
      <w:r/>
    </w:p>
    <w:p>
      <w:pPr>
        <w:ind w:left="630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声明人（</w:t>
      </w:r>
      <w:r>
        <w:rPr>
          <w:rFonts w:hint="eastAsia" w:ascii="宋体" w:hAnsi="宋体" w:eastAsia="宋体" w:cs="宋体"/>
          <w:szCs w:val="21"/>
          <w:highlight w:val="none"/>
        </w:rPr>
        <w:t xml:space="preserve">加盖电子公章</w:t>
      </w:r>
      <w:r>
        <w:rPr>
          <w:rFonts w:hint="eastAsia" w:ascii="宋体" w:hAnsi="宋体" w:eastAsia="宋体" w:cs="宋体"/>
          <w:szCs w:val="21"/>
          <w:highlight w:val="none"/>
        </w:rPr>
        <w:t xml:space="preserve">）：</w:t>
      </w:r>
      <w:r/>
    </w:p>
    <w:p>
      <w:pPr>
        <w:ind w:left="630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  期：  年  月  日</w:t>
      </w:r>
      <w:bookmarkEnd w:id="152"/>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bookmarkEnd w:id="93"/>
      <w:r/>
      <w:r/>
    </w:p>
    <w:p>
      <w:pPr>
        <w:rPr>
          <w:rFonts w:hint="eastAsia" w:ascii="宋体" w:hAnsi="宋体" w:eastAsia="宋体" w:cs="宋体"/>
          <w:b/>
          <w:bCs/>
          <w:highlight w:val="none"/>
        </w:rPr>
      </w:pPr>
      <w:r>
        <w:rPr>
          <w:rFonts w:hint="eastAsia" w:ascii="宋体" w:hAnsi="宋体" w:eastAsia="宋体" w:cs="宋体"/>
          <w:b/>
          <w:bCs/>
          <w:highlight w:val="none"/>
        </w:rPr>
      </w:r>
      <w:r/>
    </w:p>
    <w:sectPr>
      <w:footerReference w:type="default" r:id="rId14"/>
      <w:footerReference w:type="first" r:id="rId15"/>
      <w:footnotePr/>
      <w:endnotePr/>
      <w:type w:val="nextPage"/>
      <w:pgSz w:w="11906" w:h="16838" w:orient="portrait"/>
      <w:pgMar w:top="1134" w:right="1134" w:bottom="1134" w:left="1134"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pPr>
    <w:r/>
    <w:r/>
  </w:p>
  <w:p>
    <w:pPr>
      <w:pStyle w:val="10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24"/>
      <w:isLgl w:val="false"/>
      <w:suff w:val="nothing"/>
      <w:lvlText w:val="第%1章"/>
      <w:lvlJc w:val="left"/>
      <w:pPr>
        <w:ind w:left="1276" w:firstLine="0"/>
      </w:pPr>
    </w:lvl>
    <w:lvl w:ilvl="1">
      <w:start w:val="1"/>
      <w:numFmt w:val="none"/>
      <w:pStyle w:val="1025"/>
      <w:isLgl w:val="false"/>
      <w:suff w:val="nothing"/>
      <w:lvlText w:val=""/>
      <w:lvlJc w:val="left"/>
      <w:pPr>
        <w:ind w:left="709" w:firstLine="0"/>
      </w:pPr>
    </w:lvl>
    <w:lvl w:ilvl="2">
      <w:start w:val="1"/>
      <w:numFmt w:val="none"/>
      <w:pStyle w:val="1026"/>
      <w:isLgl w:val="false"/>
      <w:suff w:val="nothing"/>
      <w:lvlText w:val=""/>
      <w:lvlJc w:val="left"/>
      <w:pPr>
        <w:ind w:left="709" w:firstLine="0"/>
      </w:pPr>
    </w:lvl>
    <w:lvl w:ilvl="3">
      <w:start w:val="1"/>
      <w:numFmt w:val="none"/>
      <w:pStyle w:val="1027"/>
      <w:isLgl w:val="false"/>
      <w:suff w:val="nothing"/>
      <w:lvlText w:val=""/>
      <w:lvlJc w:val="left"/>
      <w:pPr>
        <w:ind w:left="709" w:firstLine="0"/>
      </w:pPr>
    </w:lvl>
    <w:lvl w:ilvl="4">
      <w:start w:val="1"/>
      <w:numFmt w:val="none"/>
      <w:pStyle w:val="1028"/>
      <w:isLgl w:val="false"/>
      <w:suff w:val="nothing"/>
      <w:lvlText w:val=""/>
      <w:lvlJc w:val="left"/>
      <w:pPr>
        <w:ind w:left="709" w:firstLine="0"/>
      </w:pPr>
    </w:lvl>
    <w:lvl w:ilvl="5">
      <w:start w:val="1"/>
      <w:numFmt w:val="none"/>
      <w:pStyle w:val="1029"/>
      <w:isLgl w:val="false"/>
      <w:suff w:val="nothing"/>
      <w:lvlText w:val=""/>
      <w:lvlJc w:val="left"/>
      <w:pPr>
        <w:ind w:left="709" w:firstLine="0"/>
      </w:pPr>
    </w:lvl>
    <w:lvl w:ilvl="6">
      <w:start w:val="1"/>
      <w:numFmt w:val="none"/>
      <w:pStyle w:val="1030"/>
      <w:isLgl w:val="false"/>
      <w:suff w:val="nothing"/>
      <w:lvlText w:val=""/>
      <w:lvlJc w:val="left"/>
      <w:pPr>
        <w:ind w:left="709" w:firstLine="0"/>
      </w:pPr>
    </w:lvl>
    <w:lvl w:ilvl="7">
      <w:start w:val="1"/>
      <w:numFmt w:val="none"/>
      <w:pStyle w:val="1031"/>
      <w:isLgl w:val="false"/>
      <w:suff w:val="nothing"/>
      <w:lvlText w:val=""/>
      <w:lvlJc w:val="left"/>
      <w:pPr>
        <w:ind w:left="709" w:firstLine="0"/>
      </w:pPr>
    </w:lvl>
    <w:lvl w:ilvl="8">
      <w:start w:val="1"/>
      <w:numFmt w:val="none"/>
      <w:pStyle w:val="1032"/>
      <w:isLgl w:val="false"/>
      <w:suff w:val="nothing"/>
      <w:lvlText w:val=""/>
      <w:lvlJc w:val="left"/>
      <w:pPr>
        <w:ind w:left="709" w:firstLine="0"/>
      </w:p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228"/>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chineseCountingThousand"/>
      <w:pStyle w:val="110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0"/>
      <w:isLgl/>
      <w:suff w:val="tab"/>
      <w:lvlText w:val="%1.%2"/>
      <w:lvlJc w:val="left"/>
      <w:pPr>
        <w:ind w:left="425" w:hanging="425"/>
      </w:pPr>
      <w:rPr>
        <w:rFonts w:hint="eastAsia" w:ascii="Arial Unicode MS" w:hAnsi="Arial Unicode MS" w:eastAsia="微软雅黑"/>
        <w:b/>
        <w:i w:val="0"/>
      </w:rPr>
    </w:lvl>
    <w:lvl w:ilvl="2">
      <w:start w:val="1"/>
      <w:numFmt w:val="decimal"/>
      <w:pStyle w:val="113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33"/>
    <w:link w:val="1024"/>
    <w:uiPriority w:val="9"/>
    <w:rPr>
      <w:rFonts w:ascii="Arial" w:hAnsi="Arial" w:eastAsia="Arial" w:cs="Arial"/>
      <w:sz w:val="40"/>
      <w:szCs w:val="40"/>
    </w:rPr>
  </w:style>
  <w:style w:type="character" w:styleId="872">
    <w:name w:val="Heading 2 Char"/>
    <w:basedOn w:val="1033"/>
    <w:link w:val="1025"/>
    <w:uiPriority w:val="9"/>
    <w:rPr>
      <w:rFonts w:ascii="Arial" w:hAnsi="Arial" w:eastAsia="Arial" w:cs="Arial"/>
      <w:sz w:val="34"/>
    </w:rPr>
  </w:style>
  <w:style w:type="character" w:styleId="873">
    <w:name w:val="Heading 3 Char"/>
    <w:basedOn w:val="1033"/>
    <w:link w:val="1026"/>
    <w:uiPriority w:val="9"/>
    <w:rPr>
      <w:rFonts w:ascii="Arial" w:hAnsi="Arial" w:eastAsia="Arial" w:cs="Arial"/>
      <w:sz w:val="30"/>
      <w:szCs w:val="30"/>
    </w:rPr>
  </w:style>
  <w:style w:type="character" w:styleId="874">
    <w:name w:val="Heading 4 Char"/>
    <w:basedOn w:val="1033"/>
    <w:link w:val="1027"/>
    <w:uiPriority w:val="9"/>
    <w:rPr>
      <w:rFonts w:ascii="Arial" w:hAnsi="Arial" w:eastAsia="Arial" w:cs="Arial"/>
      <w:b/>
      <w:bCs/>
      <w:sz w:val="26"/>
      <w:szCs w:val="26"/>
    </w:rPr>
  </w:style>
  <w:style w:type="character" w:styleId="875">
    <w:name w:val="Heading 5 Char"/>
    <w:basedOn w:val="1033"/>
    <w:link w:val="1028"/>
    <w:uiPriority w:val="9"/>
    <w:rPr>
      <w:rFonts w:ascii="Arial" w:hAnsi="Arial" w:eastAsia="Arial" w:cs="Arial"/>
      <w:b/>
      <w:bCs/>
      <w:sz w:val="24"/>
      <w:szCs w:val="24"/>
    </w:rPr>
  </w:style>
  <w:style w:type="character" w:styleId="876">
    <w:name w:val="Heading 6 Char"/>
    <w:basedOn w:val="1033"/>
    <w:link w:val="1029"/>
    <w:uiPriority w:val="9"/>
    <w:rPr>
      <w:rFonts w:ascii="Arial" w:hAnsi="Arial" w:eastAsia="Arial" w:cs="Arial"/>
      <w:b/>
      <w:bCs/>
      <w:sz w:val="22"/>
      <w:szCs w:val="22"/>
    </w:rPr>
  </w:style>
  <w:style w:type="character" w:styleId="877">
    <w:name w:val="Heading 7 Char"/>
    <w:basedOn w:val="1033"/>
    <w:link w:val="1030"/>
    <w:uiPriority w:val="9"/>
    <w:rPr>
      <w:rFonts w:ascii="Arial" w:hAnsi="Arial" w:eastAsia="Arial" w:cs="Arial"/>
      <w:b/>
      <w:bCs/>
      <w:i/>
      <w:iCs/>
      <w:sz w:val="22"/>
      <w:szCs w:val="22"/>
    </w:rPr>
  </w:style>
  <w:style w:type="character" w:styleId="878">
    <w:name w:val="Heading 8 Char"/>
    <w:basedOn w:val="1033"/>
    <w:link w:val="1031"/>
    <w:uiPriority w:val="9"/>
    <w:rPr>
      <w:rFonts w:ascii="Arial" w:hAnsi="Arial" w:eastAsia="Arial" w:cs="Arial"/>
      <w:i/>
      <w:iCs/>
      <w:sz w:val="22"/>
      <w:szCs w:val="22"/>
    </w:rPr>
  </w:style>
  <w:style w:type="character" w:styleId="879">
    <w:name w:val="Heading 9 Char"/>
    <w:basedOn w:val="1033"/>
    <w:link w:val="1032"/>
    <w:uiPriority w:val="9"/>
    <w:rPr>
      <w:rFonts w:ascii="Arial" w:hAnsi="Arial" w:eastAsia="Arial" w:cs="Arial"/>
      <w:i/>
      <w:iCs/>
      <w:sz w:val="21"/>
      <w:szCs w:val="21"/>
    </w:rPr>
  </w:style>
  <w:style w:type="paragraph" w:styleId="880">
    <w:name w:val="No Spacing"/>
    <w:uiPriority w:val="1"/>
    <w:qFormat/>
    <w:pPr>
      <w:spacing w:before="0" w:after="0" w:line="240" w:lineRule="auto"/>
    </w:pPr>
  </w:style>
  <w:style w:type="character" w:styleId="881">
    <w:name w:val="Title Char"/>
    <w:basedOn w:val="1033"/>
    <w:link w:val="1068"/>
    <w:uiPriority w:val="10"/>
    <w:rPr>
      <w:sz w:val="48"/>
      <w:szCs w:val="48"/>
    </w:rPr>
  </w:style>
  <w:style w:type="character" w:styleId="882">
    <w:name w:val="Subtitle Char"/>
    <w:basedOn w:val="1033"/>
    <w:link w:val="1059"/>
    <w:uiPriority w:val="11"/>
    <w:rPr>
      <w:sz w:val="24"/>
      <w:szCs w:val="24"/>
    </w:rPr>
  </w:style>
  <w:style w:type="paragraph" w:styleId="883">
    <w:name w:val="Quote"/>
    <w:basedOn w:val="1023"/>
    <w:next w:val="1023"/>
    <w:link w:val="884"/>
    <w:uiPriority w:val="29"/>
    <w:qFormat/>
    <w:pPr>
      <w:ind w:left="720" w:right="720"/>
    </w:pPr>
    <w:rPr>
      <w:i/>
    </w:rPr>
  </w:style>
  <w:style w:type="character" w:styleId="884">
    <w:name w:val="Quote Char"/>
    <w:link w:val="883"/>
    <w:uiPriority w:val="29"/>
    <w:rPr>
      <w:i/>
    </w:rPr>
  </w:style>
  <w:style w:type="paragraph" w:styleId="885">
    <w:name w:val="Intense Quote"/>
    <w:basedOn w:val="1023"/>
    <w:next w:val="1023"/>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character" w:styleId="887">
    <w:name w:val="Header Char"/>
    <w:basedOn w:val="1033"/>
    <w:link w:val="1056"/>
    <w:uiPriority w:val="99"/>
  </w:style>
  <w:style w:type="character" w:styleId="888">
    <w:name w:val="Footer Char"/>
    <w:basedOn w:val="1033"/>
    <w:link w:val="1055"/>
    <w:uiPriority w:val="99"/>
  </w:style>
  <w:style w:type="character" w:styleId="889">
    <w:name w:val="Caption Char"/>
    <w:basedOn w:val="1038"/>
    <w:link w:val="1055"/>
    <w:uiPriority w:val="99"/>
  </w:style>
  <w:style w:type="table" w:styleId="890">
    <w:name w:val="Table Grid Light"/>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basedOn w:val="10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basedOn w:val="10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basedOn w:val="10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basedOn w:val="10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basedOn w:val="10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basedOn w:val="10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basedOn w:val="10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basedOn w:val="10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basedOn w:val="10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basedOn w:val="10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basedOn w:val="10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basedOn w:val="10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basedOn w:val="10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basedOn w:val="10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basedOn w:val="10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basedOn w:val="10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basedOn w:val="10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basedOn w:val="10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basedOn w:val="10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basedOn w:val="10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basedOn w:val="10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basedOn w:val="10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basedOn w:val="10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5">
    <w:name w:val="footnote text"/>
    <w:basedOn w:val="1023"/>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3"/>
    <w:uiPriority w:val="99"/>
    <w:unhideWhenUsed/>
    <w:rPr>
      <w:vertAlign w:val="superscript"/>
    </w:rPr>
  </w:style>
  <w:style w:type="paragraph" w:styleId="1018">
    <w:name w:val="endnote text"/>
    <w:basedOn w:val="1023"/>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3"/>
    <w:uiPriority w:val="99"/>
    <w:semiHidden/>
    <w:unhideWhenUsed/>
    <w:rPr>
      <w:vertAlign w:val="superscript"/>
    </w:r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4">
    <w:name w:val="Heading 1"/>
    <w:basedOn w:val="1023"/>
    <w:next w:val="1023"/>
    <w:link w:val="1208"/>
    <w:uiPriority w:val="0"/>
    <w:qFormat/>
    <w:pPr>
      <w:numPr>
        <w:ilvl w:val="0"/>
        <w:numId w:val="1"/>
      </w:numPr>
      <w:jc w:val="center"/>
      <w:keepLines/>
      <w:keepNext/>
      <w:spacing w:before="340" w:after="330" w:line="578" w:lineRule="auto"/>
      <w:outlineLvl w:val="0"/>
    </w:pPr>
    <w:rPr>
      <w:b/>
      <w:bCs/>
      <w:sz w:val="32"/>
      <w:szCs w:val="44"/>
    </w:rPr>
  </w:style>
  <w:style w:type="paragraph" w:styleId="1025">
    <w:name w:val="Heading 2"/>
    <w:basedOn w:val="1023"/>
    <w:next w:val="1023"/>
    <w:link w:val="114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26">
    <w:name w:val="Heading 3"/>
    <w:basedOn w:val="1023"/>
    <w:next w:val="1023"/>
    <w:link w:val="1180"/>
    <w:uiPriority w:val="0"/>
    <w:qFormat/>
    <w:pPr>
      <w:numPr>
        <w:ilvl w:val="2"/>
        <w:numId w:val="1"/>
      </w:numPr>
      <w:keepLines/>
      <w:keepNext/>
      <w:spacing w:before="260" w:after="260" w:line="416" w:lineRule="auto"/>
      <w:outlineLvl w:val="2"/>
    </w:pPr>
    <w:rPr>
      <w:b/>
      <w:bCs/>
      <w:sz w:val="32"/>
      <w:szCs w:val="32"/>
    </w:rPr>
  </w:style>
  <w:style w:type="paragraph" w:styleId="1027">
    <w:name w:val="Heading 4"/>
    <w:basedOn w:val="1023"/>
    <w:next w:val="1023"/>
    <w:link w:val="121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28">
    <w:name w:val="Heading 5"/>
    <w:basedOn w:val="1023"/>
    <w:next w:val="1023"/>
    <w:link w:val="1170"/>
    <w:uiPriority w:val="0"/>
    <w:qFormat/>
    <w:pPr>
      <w:numPr>
        <w:ilvl w:val="4"/>
        <w:numId w:val="1"/>
      </w:numPr>
      <w:keepLines/>
      <w:keepNext/>
      <w:spacing w:before="280" w:after="290" w:line="376" w:lineRule="auto"/>
      <w:outlineLvl w:val="4"/>
    </w:pPr>
    <w:rPr>
      <w:b/>
      <w:bCs/>
      <w:sz w:val="28"/>
      <w:szCs w:val="28"/>
    </w:rPr>
  </w:style>
  <w:style w:type="paragraph" w:styleId="1029">
    <w:name w:val="Heading 6"/>
    <w:basedOn w:val="1023"/>
    <w:next w:val="1023"/>
    <w:link w:val="1158"/>
    <w:uiPriority w:val="0"/>
    <w:qFormat/>
    <w:pPr>
      <w:numPr>
        <w:ilvl w:val="5"/>
        <w:numId w:val="1"/>
      </w:numPr>
      <w:keepLines/>
      <w:keepNext/>
      <w:spacing w:before="240" w:after="64" w:line="320" w:lineRule="auto"/>
      <w:outlineLvl w:val="5"/>
    </w:pPr>
    <w:rPr>
      <w:rFonts w:ascii="Cambria" w:hAnsi="Cambria"/>
      <w:b/>
      <w:bCs/>
      <w:sz w:val="24"/>
    </w:rPr>
  </w:style>
  <w:style w:type="paragraph" w:styleId="1030">
    <w:name w:val="Heading 7"/>
    <w:basedOn w:val="1023"/>
    <w:next w:val="1023"/>
    <w:link w:val="1207"/>
    <w:uiPriority w:val="0"/>
    <w:qFormat/>
    <w:pPr>
      <w:numPr>
        <w:ilvl w:val="6"/>
        <w:numId w:val="1"/>
      </w:numPr>
      <w:keepLines/>
      <w:keepNext/>
      <w:spacing w:before="240" w:after="64" w:line="320" w:lineRule="auto"/>
      <w:outlineLvl w:val="6"/>
    </w:pPr>
    <w:rPr>
      <w:b/>
      <w:bCs/>
      <w:sz w:val="24"/>
    </w:rPr>
  </w:style>
  <w:style w:type="paragraph" w:styleId="1031">
    <w:name w:val="Heading 8"/>
    <w:basedOn w:val="1023"/>
    <w:next w:val="1023"/>
    <w:link w:val="1193"/>
    <w:uiPriority w:val="0"/>
    <w:qFormat/>
    <w:pPr>
      <w:numPr>
        <w:ilvl w:val="7"/>
        <w:numId w:val="1"/>
      </w:numPr>
      <w:keepLines/>
      <w:keepNext/>
      <w:spacing w:before="240" w:after="64" w:line="320" w:lineRule="auto"/>
      <w:outlineLvl w:val="7"/>
    </w:pPr>
    <w:rPr>
      <w:rFonts w:ascii="Cambria" w:hAnsi="Cambria"/>
      <w:sz w:val="24"/>
    </w:rPr>
  </w:style>
  <w:style w:type="paragraph" w:styleId="1032">
    <w:name w:val="Heading 9"/>
    <w:basedOn w:val="1023"/>
    <w:next w:val="1023"/>
    <w:link w:val="1174"/>
    <w:uiPriority w:val="0"/>
    <w:qFormat/>
    <w:pPr>
      <w:numPr>
        <w:ilvl w:val="8"/>
        <w:numId w:val="1"/>
      </w:numPr>
      <w:keepLines/>
      <w:keepNext/>
      <w:spacing w:before="240" w:after="64" w:line="320" w:lineRule="auto"/>
      <w:outlineLvl w:val="8"/>
    </w:pPr>
    <w:rPr>
      <w:rFonts w:ascii="Cambria" w:hAnsi="Cambria"/>
      <w:szCs w:val="21"/>
    </w:rPr>
  </w:style>
  <w:style w:type="character" w:styleId="1033" w:default="1">
    <w:name w:val="Default Paragraph Font"/>
    <w:uiPriority w:val="1"/>
    <w:semiHidden/>
    <w:unhideWhenUsed/>
    <w:qFormat/>
  </w:style>
  <w:style w:type="table" w:styleId="1034" w:default="1">
    <w:name w:val="Normal Table"/>
    <w:uiPriority w:val="99"/>
    <w:semiHidden/>
    <w:unhideWhenUsed/>
    <w:qFormat/>
    <w:tblPr>
      <w:tblCellMar>
        <w:left w:w="108" w:type="dxa"/>
        <w:top w:w="0" w:type="dxa"/>
        <w:right w:w="108" w:type="dxa"/>
        <w:bottom w:w="0" w:type="dxa"/>
      </w:tblCellMar>
    </w:tblPr>
  </w:style>
  <w:style w:type="paragraph" w:styleId="1035">
    <w:name w:val="List 3"/>
    <w:basedOn w:val="1023"/>
    <w:uiPriority w:val="99"/>
    <w:unhideWhenUsed/>
    <w:qFormat/>
    <w:pPr>
      <w:ind w:left="1260" w:hanging="420"/>
      <w:spacing w:before="100" w:beforeAutospacing="1" w:after="100" w:afterAutospacing="1"/>
    </w:pPr>
    <w:rPr>
      <w:szCs w:val="21"/>
    </w:rPr>
  </w:style>
  <w:style w:type="paragraph" w:styleId="1036">
    <w:name w:val="toc 7"/>
    <w:basedOn w:val="1023"/>
    <w:next w:val="1023"/>
    <w:uiPriority w:val="39"/>
    <w:unhideWhenUsed/>
    <w:qFormat/>
    <w:pPr>
      <w:ind w:left="2520"/>
    </w:pPr>
    <w:rPr>
      <w:rFonts w:ascii="Calibri" w:hAnsi="Calibri"/>
      <w:szCs w:val="22"/>
    </w:rPr>
  </w:style>
  <w:style w:type="paragraph" w:styleId="1037">
    <w:name w:val="Normal Indent"/>
    <w:basedOn w:val="1023"/>
    <w:link w:val="1221"/>
    <w:uiPriority w:val="0"/>
    <w:qFormat/>
    <w:pPr>
      <w:ind w:firstLine="420"/>
    </w:pPr>
    <w:rPr>
      <w:b/>
      <w:sz w:val="24"/>
      <w:szCs w:val="20"/>
    </w:rPr>
  </w:style>
  <w:style w:type="paragraph" w:styleId="1038">
    <w:name w:val="Caption"/>
    <w:basedOn w:val="1023"/>
    <w:next w:val="1023"/>
    <w:uiPriority w:val="0"/>
    <w:qFormat/>
    <w:rPr>
      <w:rFonts w:ascii="Cambria" w:hAnsi="Cambria" w:eastAsia="黑体"/>
      <w:sz w:val="20"/>
      <w:szCs w:val="22"/>
    </w:rPr>
  </w:style>
  <w:style w:type="paragraph" w:styleId="1039">
    <w:name w:val="Document Map"/>
    <w:basedOn w:val="1023"/>
    <w:link w:val="1165"/>
    <w:uiPriority w:val="0"/>
    <w:qFormat/>
    <w:rPr>
      <w:rFonts w:ascii="宋体"/>
      <w:sz w:val="18"/>
      <w:szCs w:val="18"/>
    </w:rPr>
  </w:style>
  <w:style w:type="paragraph" w:styleId="1040">
    <w:name w:val="annotation text"/>
    <w:basedOn w:val="1023"/>
    <w:link w:val="1186"/>
    <w:uiPriority w:val="99"/>
    <w:qFormat/>
    <w:pPr>
      <w:jc w:val="left"/>
    </w:pPr>
  </w:style>
  <w:style w:type="paragraph" w:styleId="1041">
    <w:name w:val="Body Text 3"/>
    <w:basedOn w:val="1023"/>
    <w:link w:val="1203"/>
    <w:uiPriority w:val="0"/>
    <w:qFormat/>
    <w:rPr>
      <w:rFonts w:ascii="宋体"/>
      <w:sz w:val="24"/>
      <w:szCs w:val="20"/>
    </w:rPr>
  </w:style>
  <w:style w:type="paragraph" w:styleId="1042">
    <w:name w:val="Body Text"/>
    <w:basedOn w:val="1023"/>
    <w:next w:val="1043"/>
    <w:link w:val="1192"/>
    <w:uiPriority w:val="0"/>
    <w:qFormat/>
    <w:pPr>
      <w:jc w:val="center"/>
    </w:pPr>
    <w:rPr>
      <w:rFonts w:eastAsia="幼圆"/>
      <w:b/>
      <w:bCs/>
      <w:sz w:val="44"/>
    </w:rPr>
  </w:style>
  <w:style w:type="paragraph" w:styleId="1043" w:customStyle="1">
    <w:name w:val="一级条标题"/>
    <w:basedOn w:val="1044"/>
    <w:next w:val="1045"/>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44" w:customStyle="1">
    <w:name w:val="章标题"/>
    <w:next w:val="1023"/>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1045" w:customStyle="1">
    <w:name w:val="段"/>
    <w:next w:val="1023"/>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1046">
    <w:name w:val="Body Text Indent"/>
    <w:basedOn w:val="1023"/>
    <w:next w:val="1023"/>
    <w:link w:val="1154"/>
    <w:uiPriority w:val="0"/>
    <w:qFormat/>
    <w:pPr>
      <w:ind w:left="420"/>
      <w:spacing w:after="120"/>
    </w:pPr>
  </w:style>
  <w:style w:type="paragraph" w:styleId="1047">
    <w:name w:val="index 4"/>
    <w:basedOn w:val="1023"/>
    <w:next w:val="1023"/>
    <w:uiPriority w:val="0"/>
    <w:qFormat/>
    <w:pPr>
      <w:ind w:left="600"/>
    </w:pPr>
    <w:rPr>
      <w:rFonts w:ascii="Calibri" w:hAnsi="Calibri"/>
    </w:rPr>
  </w:style>
  <w:style w:type="paragraph" w:styleId="1048">
    <w:name w:val="toc 5"/>
    <w:basedOn w:val="1023"/>
    <w:next w:val="1023"/>
    <w:uiPriority w:val="39"/>
    <w:unhideWhenUsed/>
    <w:qFormat/>
    <w:pPr>
      <w:ind w:left="1680"/>
    </w:pPr>
    <w:rPr>
      <w:rFonts w:ascii="Calibri" w:hAnsi="Calibri"/>
      <w:szCs w:val="22"/>
    </w:rPr>
  </w:style>
  <w:style w:type="paragraph" w:styleId="1049">
    <w:name w:val="toc 3"/>
    <w:basedOn w:val="1023"/>
    <w:next w:val="1023"/>
    <w:uiPriority w:val="39"/>
    <w:qFormat/>
    <w:pPr>
      <w:ind w:left="840"/>
    </w:pPr>
    <w:rPr>
      <w:rFonts w:ascii="Calibri" w:hAnsi="Calibri"/>
      <w:szCs w:val="22"/>
    </w:rPr>
  </w:style>
  <w:style w:type="paragraph" w:styleId="1050">
    <w:name w:val="Plain Text"/>
    <w:basedOn w:val="1023"/>
    <w:link w:val="1159"/>
    <w:uiPriority w:val="0"/>
    <w:qFormat/>
    <w:rPr>
      <w:rFonts w:ascii="Ari"/>
      <w:sz w:val="20"/>
      <w:szCs w:val="20"/>
    </w:rPr>
  </w:style>
  <w:style w:type="paragraph" w:styleId="1051">
    <w:name w:val="toc 8"/>
    <w:basedOn w:val="1023"/>
    <w:next w:val="1023"/>
    <w:uiPriority w:val="39"/>
    <w:unhideWhenUsed/>
    <w:qFormat/>
    <w:pPr>
      <w:ind w:left="2940"/>
    </w:pPr>
    <w:rPr>
      <w:rFonts w:ascii="Calibri" w:hAnsi="Calibri"/>
      <w:szCs w:val="22"/>
    </w:rPr>
  </w:style>
  <w:style w:type="paragraph" w:styleId="1052">
    <w:name w:val="Date"/>
    <w:basedOn w:val="1023"/>
    <w:next w:val="1023"/>
    <w:link w:val="1166"/>
    <w:uiPriority w:val="0"/>
    <w:unhideWhenUsed/>
    <w:qFormat/>
  </w:style>
  <w:style w:type="paragraph" w:styleId="1053">
    <w:name w:val="Body Text Indent 2"/>
    <w:basedOn w:val="1023"/>
    <w:link w:val="1185"/>
    <w:uiPriority w:val="99"/>
    <w:unhideWhenUsed/>
    <w:qFormat/>
    <w:pPr>
      <w:ind w:firstLine="525"/>
      <w:spacing w:line="420" w:lineRule="exact"/>
    </w:pPr>
    <w:rPr>
      <w:rFonts w:ascii="宋体"/>
      <w:sz w:val="20"/>
      <w:szCs w:val="20"/>
    </w:rPr>
  </w:style>
  <w:style w:type="paragraph" w:styleId="1054">
    <w:name w:val="Balloon Text"/>
    <w:basedOn w:val="1023"/>
    <w:link w:val="1206"/>
    <w:uiPriority w:val="0"/>
    <w:qFormat/>
    <w:rPr>
      <w:sz w:val="18"/>
      <w:szCs w:val="18"/>
    </w:rPr>
  </w:style>
  <w:style w:type="paragraph" w:styleId="1055">
    <w:name w:val="Footer"/>
    <w:basedOn w:val="1023"/>
    <w:link w:val="1197"/>
    <w:uiPriority w:val="99"/>
    <w:qFormat/>
    <w:pPr>
      <w:jc w:val="left"/>
      <w:tabs>
        <w:tab w:val="center" w:pos="4153" w:leader="none"/>
        <w:tab w:val="right" w:pos="8306" w:leader="none"/>
      </w:tabs>
    </w:pPr>
    <w:rPr>
      <w:sz w:val="18"/>
      <w:szCs w:val="18"/>
    </w:rPr>
  </w:style>
  <w:style w:type="paragraph" w:styleId="1056">
    <w:name w:val="Header"/>
    <w:basedOn w:val="1023"/>
    <w:link w:val="1157"/>
    <w:uiPriority w:val="99"/>
    <w:qFormat/>
    <w:pPr>
      <w:jc w:val="center"/>
      <w:tabs>
        <w:tab w:val="center" w:pos="4153" w:leader="none"/>
        <w:tab w:val="right" w:pos="8306" w:leader="none"/>
      </w:tabs>
      <w:pBdr>
        <w:bottom w:val="single" w:color="auto" w:sz="6" w:space="1"/>
      </w:pBdr>
    </w:pPr>
    <w:rPr>
      <w:sz w:val="18"/>
      <w:szCs w:val="18"/>
    </w:rPr>
  </w:style>
  <w:style w:type="paragraph" w:styleId="1057">
    <w:name w:val="toc 1"/>
    <w:basedOn w:val="1023"/>
    <w:next w:val="1023"/>
    <w:uiPriority w:val="39"/>
    <w:qFormat/>
  </w:style>
  <w:style w:type="paragraph" w:styleId="1058">
    <w:name w:val="toc 4"/>
    <w:basedOn w:val="1023"/>
    <w:next w:val="1023"/>
    <w:uiPriority w:val="39"/>
    <w:unhideWhenUsed/>
    <w:qFormat/>
    <w:pPr>
      <w:ind w:left="1260"/>
    </w:pPr>
    <w:rPr>
      <w:rFonts w:ascii="Calibri" w:hAnsi="Calibri"/>
      <w:szCs w:val="22"/>
    </w:rPr>
  </w:style>
  <w:style w:type="paragraph" w:styleId="1059">
    <w:name w:val="Subtitle"/>
    <w:basedOn w:val="1023"/>
    <w:next w:val="1023"/>
    <w:link w:val="1182"/>
    <w:uiPriority w:val="0"/>
    <w:qFormat/>
    <w:pPr>
      <w:jc w:val="center"/>
      <w:spacing w:before="240" w:after="60" w:line="312" w:lineRule="auto"/>
      <w:outlineLvl w:val="1"/>
    </w:pPr>
    <w:rPr>
      <w:rFonts w:ascii="Cambria" w:hAnsi="Cambria"/>
      <w:b/>
      <w:bCs/>
      <w:sz w:val="32"/>
      <w:szCs w:val="32"/>
    </w:rPr>
  </w:style>
  <w:style w:type="paragraph" w:styleId="1060">
    <w:name w:val="toc 6"/>
    <w:basedOn w:val="1023"/>
    <w:next w:val="1023"/>
    <w:uiPriority w:val="39"/>
    <w:unhideWhenUsed/>
    <w:qFormat/>
    <w:pPr>
      <w:ind w:left="2100"/>
    </w:pPr>
    <w:rPr>
      <w:rFonts w:ascii="Calibri" w:hAnsi="Calibri"/>
      <w:szCs w:val="22"/>
    </w:rPr>
  </w:style>
  <w:style w:type="paragraph" w:styleId="1061">
    <w:name w:val="Body Text Indent 3"/>
    <w:basedOn w:val="1023"/>
    <w:link w:val="1204"/>
    <w:uiPriority w:val="0"/>
    <w:qFormat/>
    <w:pPr>
      <w:ind w:left="420"/>
      <w:spacing w:after="120"/>
    </w:pPr>
    <w:rPr>
      <w:sz w:val="16"/>
      <w:szCs w:val="20"/>
    </w:rPr>
  </w:style>
  <w:style w:type="paragraph" w:styleId="1062">
    <w:name w:val="index 7"/>
    <w:basedOn w:val="1023"/>
    <w:next w:val="1023"/>
    <w:uiPriority w:val="0"/>
    <w:qFormat/>
    <w:pPr>
      <w:ind w:left="2520"/>
    </w:pPr>
  </w:style>
  <w:style w:type="paragraph" w:styleId="1063">
    <w:name w:val="toc 2"/>
    <w:basedOn w:val="1023"/>
    <w:next w:val="1023"/>
    <w:uiPriority w:val="39"/>
    <w:qFormat/>
    <w:pPr>
      <w:ind w:left="420"/>
    </w:pPr>
    <w:rPr>
      <w:rFonts w:ascii="Calibri" w:hAnsi="Calibri"/>
      <w:szCs w:val="22"/>
    </w:rPr>
  </w:style>
  <w:style w:type="paragraph" w:styleId="1064">
    <w:name w:val="toc 9"/>
    <w:basedOn w:val="1023"/>
    <w:next w:val="1023"/>
    <w:uiPriority w:val="39"/>
    <w:unhideWhenUsed/>
    <w:qFormat/>
    <w:pPr>
      <w:ind w:left="3360"/>
    </w:pPr>
    <w:rPr>
      <w:rFonts w:ascii="Calibri" w:hAnsi="Calibri"/>
      <w:szCs w:val="22"/>
    </w:rPr>
  </w:style>
  <w:style w:type="paragraph" w:styleId="1065">
    <w:name w:val="HTML Preformatted"/>
    <w:basedOn w:val="102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6">
    <w:name w:val="Normal (Web)"/>
    <w:basedOn w:val="1023"/>
    <w:uiPriority w:val="99"/>
    <w:qFormat/>
    <w:pPr>
      <w:jc w:val="left"/>
      <w:spacing w:before="100" w:beforeAutospacing="1" w:after="100" w:afterAutospacing="1"/>
      <w:widowControl/>
    </w:pPr>
    <w:rPr>
      <w:rFonts w:ascii="宋体" w:hAnsi="宋体" w:cs="宋体"/>
      <w:sz w:val="24"/>
    </w:rPr>
  </w:style>
  <w:style w:type="paragraph" w:styleId="1067">
    <w:name w:val="index 1"/>
    <w:basedOn w:val="1023"/>
    <w:next w:val="1023"/>
    <w:uiPriority w:val="0"/>
    <w:qFormat/>
    <w:pPr>
      <w:jc w:val="center"/>
      <w:spacing w:line="220" w:lineRule="exact"/>
    </w:pPr>
    <w:rPr>
      <w:rFonts w:ascii="仿宋_GB2312" w:hAnsi="Calibri" w:eastAsia="仿宋_GB2312"/>
      <w:szCs w:val="22"/>
    </w:rPr>
  </w:style>
  <w:style w:type="paragraph" w:styleId="1068">
    <w:name w:val="Title"/>
    <w:basedOn w:val="1023"/>
    <w:link w:val="1162"/>
    <w:uiPriority w:val="0"/>
    <w:qFormat/>
    <w:pPr>
      <w:jc w:val="center"/>
      <w:spacing w:before="240" w:after="60" w:line="420" w:lineRule="atLeast"/>
      <w:outlineLvl w:val="0"/>
    </w:pPr>
    <w:rPr>
      <w:rFonts w:ascii="Arial" w:hAnsi="Arial"/>
      <w:b/>
      <w:sz w:val="32"/>
      <w:szCs w:val="20"/>
    </w:rPr>
  </w:style>
  <w:style w:type="paragraph" w:styleId="1069">
    <w:name w:val="annotation subject"/>
    <w:basedOn w:val="1040"/>
    <w:next w:val="1040"/>
    <w:link w:val="1195"/>
    <w:uiPriority w:val="0"/>
    <w:qFormat/>
    <w:rPr>
      <w:b/>
      <w:bCs/>
    </w:rPr>
  </w:style>
  <w:style w:type="paragraph" w:styleId="1070">
    <w:name w:val="Body Text First Indent"/>
    <w:basedOn w:val="1042"/>
    <w:link w:val="1217"/>
    <w:uiPriority w:val="0"/>
    <w:semiHidden/>
    <w:unhideWhenUsed/>
    <w:qFormat/>
    <w:pPr>
      <w:ind w:firstLine="420"/>
      <w:jc w:val="both"/>
      <w:spacing w:after="120"/>
    </w:pPr>
    <w:rPr>
      <w:rFonts w:eastAsia="宋体"/>
      <w:b w:val="0"/>
      <w:bCs w:val="0"/>
      <w:sz w:val="21"/>
    </w:rPr>
  </w:style>
  <w:style w:type="paragraph" w:styleId="1071">
    <w:name w:val="Body Text First Indent 2"/>
    <w:basedOn w:val="1046"/>
    <w:uiPriority w:val="0"/>
    <w:qFormat/>
    <w:pPr>
      <w:ind w:left="420" w:firstLine="420"/>
      <w:spacing w:after="120"/>
    </w:pPr>
    <w:rPr>
      <w:rFonts w:ascii="Times New Roman" w:eastAsia="宋体"/>
      <w:sz w:val="21"/>
    </w:rPr>
  </w:style>
  <w:style w:type="table" w:styleId="1072">
    <w:name w:val="Table Grid"/>
    <w:basedOn w:val="1034"/>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3">
    <w:name w:val="Strong"/>
    <w:uiPriority w:val="0"/>
    <w:qFormat/>
    <w:rPr>
      <w:rFonts w:cs="Times New Roman"/>
      <w:b/>
    </w:rPr>
  </w:style>
  <w:style w:type="character" w:styleId="1074">
    <w:name w:val="page number"/>
    <w:uiPriority w:val="0"/>
    <w:qFormat/>
    <w:rPr>
      <w:rFonts w:eastAsia="宋体"/>
      <w:b/>
      <w:spacing w:val="0"/>
      <w:sz w:val="24"/>
      <w:szCs w:val="24"/>
      <w:lang w:val="en-US" w:eastAsia="zh-CN" w:bidi="ar-SA"/>
    </w:rPr>
  </w:style>
  <w:style w:type="character" w:styleId="1075">
    <w:name w:val="FollowedHyperlink"/>
    <w:uiPriority w:val="0"/>
    <w:qFormat/>
    <w:rPr>
      <w:color w:val="800080"/>
      <w:u w:val="single"/>
    </w:rPr>
  </w:style>
  <w:style w:type="character" w:styleId="1076">
    <w:name w:val="Emphasis"/>
    <w:uiPriority w:val="0"/>
    <w:qFormat/>
    <w:rPr>
      <w:color w:val="cc0000"/>
    </w:rPr>
  </w:style>
  <w:style w:type="character" w:styleId="1077">
    <w:name w:val="Hyperlink"/>
    <w:uiPriority w:val="99"/>
    <w:qFormat/>
    <w:rPr>
      <w:color w:val="0000ff"/>
      <w:u w:val="single"/>
    </w:rPr>
  </w:style>
  <w:style w:type="character" w:styleId="1078">
    <w:name w:val="annotation reference"/>
    <w:uiPriority w:val="99"/>
    <w:qFormat/>
    <w:rPr>
      <w:sz w:val="21"/>
      <w:szCs w:val="21"/>
    </w:rPr>
  </w:style>
  <w:style w:type="character" w:styleId="1079">
    <w:name w:val="HTML Cite"/>
    <w:uiPriority w:val="0"/>
    <w:qFormat/>
    <w:rPr>
      <w:color w:val="008000"/>
    </w:rPr>
  </w:style>
  <w:style w:type="character" w:styleId="1080" w:customStyle="1">
    <w:name w:val="标题 1 Char"/>
    <w:uiPriority w:val="0"/>
    <w:qFormat/>
    <w:rPr>
      <w:b/>
      <w:bCs/>
      <w:sz w:val="32"/>
      <w:szCs w:val="44"/>
    </w:rPr>
  </w:style>
  <w:style w:type="paragraph" w:styleId="1081" w:customStyle="1">
    <w:name w:val="首行缩进"/>
    <w:basedOn w:val="1023"/>
    <w:uiPriority w:val="0"/>
    <w:qFormat/>
    <w:pPr>
      <w:ind w:firstLine="480"/>
    </w:pPr>
    <w:rPr>
      <w:szCs w:val="20"/>
      <w:lang w:val="zh-CN"/>
    </w:rPr>
  </w:style>
  <w:style w:type="paragraph" w:styleId="1082" w:customStyle="1">
    <w:name w:val="List Paragraph1"/>
    <w:basedOn w:val="1023"/>
    <w:link w:val="1214"/>
    <w:uiPriority w:val="99"/>
    <w:qFormat/>
    <w:pPr>
      <w:ind w:firstLine="420"/>
    </w:pPr>
  </w:style>
  <w:style w:type="paragraph" w:styleId="1083" w:customStyle="1">
    <w:name w:val="列出段落1"/>
    <w:basedOn w:val="1023"/>
    <w:uiPriority w:val="0"/>
    <w:qFormat/>
    <w:pPr>
      <w:ind w:firstLine="420"/>
    </w:pPr>
  </w:style>
  <w:style w:type="paragraph" w:styleId="1084" w:customStyle="1">
    <w:name w:val="标题 3_0"/>
    <w:basedOn w:val="1085"/>
    <w:next w:val="1085"/>
    <w:link w:val="1145"/>
    <w:uiPriority w:val="0"/>
    <w:qFormat/>
    <w:pPr>
      <w:keepLines/>
      <w:keepNext/>
      <w:spacing w:before="260" w:after="260" w:line="416" w:lineRule="auto"/>
      <w:outlineLvl w:val="2"/>
    </w:pPr>
    <w:rPr>
      <w:b/>
      <w:bCs/>
      <w:sz w:val="32"/>
      <w:szCs w:val="32"/>
    </w:rPr>
  </w:style>
  <w:style w:type="paragraph" w:styleId="108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引用1"/>
    <w:basedOn w:val="1023"/>
    <w:next w:val="1023"/>
    <w:link w:val="1150"/>
    <w:uiPriority w:val="0"/>
    <w:qFormat/>
    <w:rPr>
      <w:i/>
      <w:iCs/>
      <w:color w:val="000000"/>
      <w:sz w:val="20"/>
      <w:szCs w:val="20"/>
    </w:rPr>
  </w:style>
  <w:style w:type="paragraph" w:styleId="1087" w:customStyle="1">
    <w:name w:val="标题 1_0"/>
    <w:basedOn w:val="1085"/>
    <w:next w:val="1085"/>
    <w:link w:val="1151"/>
    <w:uiPriority w:val="0"/>
    <w:qFormat/>
    <w:pPr>
      <w:keepLines/>
      <w:keepNext/>
      <w:spacing w:before="340" w:after="330" w:line="578" w:lineRule="auto"/>
      <w:outlineLvl w:val="0"/>
    </w:pPr>
    <w:rPr>
      <w:b/>
      <w:bCs/>
      <w:sz w:val="44"/>
      <w:szCs w:val="44"/>
    </w:rPr>
  </w:style>
  <w:style w:type="paragraph" w:styleId="1088" w:customStyle="1">
    <w:name w:val="标题 4_0"/>
    <w:basedOn w:val="1085"/>
    <w:next w:val="1085"/>
    <w:link w:val="1156"/>
    <w:uiPriority w:val="0"/>
    <w:qFormat/>
    <w:pPr>
      <w:keepLines/>
      <w:keepNext/>
      <w:spacing w:before="280" w:after="290" w:line="376" w:lineRule="auto"/>
      <w:outlineLvl w:val="3"/>
    </w:pPr>
    <w:rPr>
      <w:rFonts w:ascii="Arial" w:hAnsi="Arial" w:eastAsia="黑体"/>
      <w:b/>
      <w:bCs/>
      <w:sz w:val="28"/>
      <w:szCs w:val="28"/>
    </w:rPr>
  </w:style>
  <w:style w:type="paragraph" w:styleId="1089" w:customStyle="1">
    <w:name w:val="标题5"/>
    <w:basedOn w:val="1026"/>
    <w:link w:val="1163"/>
    <w:uiPriority w:val="0"/>
    <w:qFormat/>
    <w:pPr>
      <w:numPr>
        <w:numId w:val="0"/>
      </w:numPr>
      <w:spacing w:line="413" w:lineRule="auto"/>
    </w:pPr>
    <w:rPr>
      <w:rFonts w:ascii="Arial" w:hAnsi="Arial"/>
      <w:sz w:val="24"/>
    </w:rPr>
  </w:style>
  <w:style w:type="paragraph" w:styleId="1090" w:customStyle="1">
    <w:name w:val="明显引用1"/>
    <w:basedOn w:val="1023"/>
    <w:next w:val="1023"/>
    <w:link w:val="1169"/>
    <w:uiPriority w:val="0"/>
    <w:qFormat/>
    <w:pPr>
      <w:ind w:left="936" w:right="936"/>
      <w:spacing w:before="200" w:after="280"/>
      <w:pBdr>
        <w:bottom w:val="single" w:color="4F81BD" w:sz="4" w:space="4"/>
      </w:pBdr>
    </w:pPr>
    <w:rPr>
      <w:b/>
      <w:bCs/>
      <w:i/>
      <w:iCs/>
      <w:color w:val="4f81bd"/>
      <w:sz w:val="20"/>
      <w:szCs w:val="20"/>
    </w:rPr>
  </w:style>
  <w:style w:type="paragraph" w:styleId="1091" w:customStyle="1">
    <w:name w:val="正文文本_0"/>
    <w:basedOn w:val="1085"/>
    <w:link w:val="1181"/>
    <w:uiPriority w:val="0"/>
    <w:qFormat/>
    <w:pPr>
      <w:spacing w:after="120"/>
    </w:pPr>
    <w:rPr>
      <w:sz w:val="20"/>
    </w:rPr>
  </w:style>
  <w:style w:type="paragraph" w:styleId="1092" w:customStyle="1">
    <w:name w:val="标题 5_0"/>
    <w:basedOn w:val="1085"/>
    <w:next w:val="1085"/>
    <w:link w:val="1184"/>
    <w:uiPriority w:val="0"/>
    <w:qFormat/>
    <w:pPr>
      <w:keepLines/>
      <w:keepNext/>
      <w:spacing w:before="280" w:after="290" w:line="372" w:lineRule="auto"/>
      <w:outlineLvl w:val="4"/>
    </w:pPr>
    <w:rPr>
      <w:rFonts w:ascii="Calibri" w:hAnsi="Calibri"/>
      <w:b/>
      <w:bCs/>
      <w:sz w:val="28"/>
      <w:szCs w:val="28"/>
    </w:rPr>
  </w:style>
  <w:style w:type="paragraph" w:styleId="1093" w:customStyle="1">
    <w:name w:val="标题4"/>
    <w:basedOn w:val="1025"/>
    <w:next w:val="1047"/>
    <w:link w:val="1198"/>
    <w:uiPriority w:val="0"/>
    <w:qFormat/>
    <w:pPr>
      <w:numPr>
        <w:numId w:val="0"/>
      </w:numPr>
      <w:spacing w:line="413" w:lineRule="auto"/>
    </w:pPr>
    <w:rPr>
      <w:rFonts w:ascii="Arial" w:hAnsi="Arial"/>
      <w:sz w:val="24"/>
    </w:rPr>
  </w:style>
  <w:style w:type="paragraph" w:styleId="1094" w:customStyle="1">
    <w:name w:val="标题 2_0"/>
    <w:basedOn w:val="1085"/>
    <w:next w:val="1085"/>
    <w:link w:val="1210"/>
    <w:uiPriority w:val="0"/>
    <w:unhideWhenUsed/>
    <w:qFormat/>
    <w:pPr>
      <w:keepLines/>
      <w:keepNext/>
      <w:spacing w:before="260" w:after="260" w:line="416" w:lineRule="auto"/>
      <w:outlineLvl w:val="1"/>
    </w:pPr>
    <w:rPr>
      <w:rFonts w:ascii="Cambria" w:hAnsi="Cambria"/>
      <w:b/>
      <w:bCs/>
      <w:sz w:val="32"/>
      <w:szCs w:val="32"/>
    </w:rPr>
  </w:style>
  <w:style w:type="paragraph" w:styleId="1095" w:customStyle="1">
    <w:name w:val="样式 标题 3 + (中文) 黑体 小四 非加粗 段前: 7.8 磅 段后: 0 磅 行距: 固定值 20 磅"/>
    <w:basedOn w:val="1026"/>
    <w:next w:val="1023"/>
    <w:uiPriority w:val="0"/>
    <w:qFormat/>
    <w:pPr>
      <w:spacing w:before="0" w:after="0" w:line="400" w:lineRule="exact"/>
    </w:pPr>
    <w:rPr>
      <w:rFonts w:eastAsia="黑体" w:cs="宋体"/>
      <w:b w:val="0"/>
      <w:bCs w:val="0"/>
      <w:sz w:val="24"/>
      <w:szCs w:val="20"/>
    </w:rPr>
  </w:style>
  <w:style w:type="paragraph" w:styleId="1096" w:customStyle="1">
    <w:name w:val="_Style 34"/>
    <w:next w:val="1023"/>
    <w:uiPriority w:val="0"/>
    <w:qFormat/>
    <w:pPr>
      <w:jc w:val="both"/>
      <w:widowControl w:val="off"/>
    </w:pPr>
    <w:rPr>
      <w:rFonts w:ascii="Times New Roman" w:hAnsi="Times New Roman" w:eastAsia="宋体" w:cs="Times New Roman"/>
      <w:sz w:val="21"/>
      <w:lang w:val="en-US" w:eastAsia="zh-CN" w:bidi="ar-SA"/>
    </w:rPr>
  </w:style>
  <w:style w:type="paragraph" w:styleId="109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8" w:customStyle="1">
    <w:name w:val="_Style 36"/>
    <w:next w:val="1023"/>
    <w:uiPriority w:val="0"/>
    <w:qFormat/>
    <w:pPr>
      <w:jc w:val="both"/>
      <w:widowControl w:val="off"/>
    </w:pPr>
    <w:rPr>
      <w:rFonts w:ascii="Times New Roman" w:hAnsi="Times New Roman" w:eastAsia="宋体" w:cs="Times New Roman"/>
      <w:sz w:val="21"/>
      <w:lang w:val="en-US" w:eastAsia="zh-CN" w:bidi="ar-SA"/>
    </w:rPr>
  </w:style>
  <w:style w:type="paragraph" w:styleId="1099" w:customStyle="1">
    <w:name w:val="空半行"/>
    <w:basedOn w:val="1023"/>
    <w:uiPriority w:val="0"/>
    <w:qFormat/>
    <w:pPr>
      <w:spacing w:line="120" w:lineRule="exact"/>
    </w:pPr>
    <w:rPr>
      <w:rFonts w:ascii="Calibri" w:hAnsi="Calibri" w:eastAsia="仿宋_GB2312"/>
      <w:color w:val="ffffff"/>
      <w:sz w:val="30"/>
      <w:szCs w:val="22"/>
    </w:rPr>
  </w:style>
  <w:style w:type="paragraph" w:styleId="1100" w:customStyle="1">
    <w:name w:val="1方案格式1"/>
    <w:basedOn w:val="1024"/>
    <w:uiPriority w:val="0"/>
    <w:qFormat/>
    <w:pPr>
      <w:numPr>
        <w:numId w:val="2"/>
      </w:numPr>
      <w:ind w:left="0" w:firstLine="0"/>
      <w:spacing w:line="360" w:lineRule="auto"/>
      <w:tabs>
        <w:tab w:val="left" w:pos="360" w:leader="none"/>
      </w:tabs>
    </w:pPr>
    <w:rPr>
      <w:rFonts w:eastAsia="微软雅黑"/>
      <w:bCs w:val="0"/>
      <w:sz w:val="48"/>
    </w:rPr>
  </w:style>
  <w:style w:type="paragraph" w:styleId="1101" w:customStyle="1">
    <w:name w:val="格式３"/>
    <w:basedOn w:val="1023"/>
    <w:uiPriority w:val="0"/>
    <w:qFormat/>
    <w:pPr>
      <w:ind w:left="600" w:hanging="600"/>
      <w:spacing w:line="420" w:lineRule="exact"/>
    </w:pPr>
    <w:rPr>
      <w:rFonts w:ascii="宋体" w:hAnsi="宋体"/>
      <w:color w:val="000000"/>
      <w:sz w:val="24"/>
      <w:szCs w:val="20"/>
    </w:rPr>
  </w:style>
  <w:style w:type="paragraph" w:styleId="1102" w:customStyle="1">
    <w:name w:val="正文1"/>
    <w:uiPriority w:val="0"/>
    <w:qFormat/>
    <w:pPr>
      <w:jc w:val="both"/>
      <w:widowControl w:val="off"/>
    </w:pPr>
    <w:rPr>
      <w:rFonts w:ascii="Calibri" w:hAnsi="Calibri" w:eastAsia="宋体" w:cs="Times New Roman"/>
      <w:lang w:val="en-US" w:eastAsia="zh-CN" w:bidi="ar-SA"/>
    </w:rPr>
  </w:style>
  <w:style w:type="paragraph" w:styleId="1103" w:customStyle="1">
    <w:name w:val="列出段落111"/>
    <w:basedOn w:val="1023"/>
    <w:uiPriority w:val="99"/>
    <w:qFormat/>
    <w:pPr>
      <w:contextualSpacing/>
      <w:ind w:left="720"/>
      <w:jc w:val="left"/>
      <w:widowControl/>
    </w:pPr>
    <w:rPr>
      <w:rFonts w:ascii="Arial" w:hAnsi="Arial" w:eastAsia="黑体"/>
      <w:sz w:val="24"/>
      <w:lang w:eastAsia="en-US"/>
    </w:rPr>
  </w:style>
  <w:style w:type="paragraph" w:styleId="1104" w:customStyle="1">
    <w:name w:val="正文空2字"/>
    <w:basedOn w:val="1023"/>
    <w:uiPriority w:val="0"/>
    <w:qFormat/>
    <w:pPr>
      <w:ind w:firstLine="200"/>
      <w:spacing w:line="360" w:lineRule="auto"/>
    </w:pPr>
    <w:rPr>
      <w:sz w:val="24"/>
      <w:lang w:bidi="en-US"/>
    </w:rPr>
  </w:style>
  <w:style w:type="paragraph" w:styleId="110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06" w:customStyle="1">
    <w:name w:val="目录 5_0"/>
    <w:basedOn w:val="1085"/>
    <w:next w:val="1085"/>
    <w:uiPriority w:val="39"/>
    <w:qFormat/>
    <w:pPr>
      <w:ind w:left="1680"/>
    </w:pPr>
    <w:rPr>
      <w:rFonts w:ascii="Calibri" w:hAnsi="Calibri"/>
    </w:rPr>
  </w:style>
  <w:style w:type="paragraph" w:styleId="1107" w:customStyle="1">
    <w:name w:val="修订1"/>
    <w:uiPriority w:val="0"/>
    <w:qFormat/>
    <w:rPr>
      <w:rFonts w:ascii="Times New Roman" w:hAnsi="Times New Roman" w:eastAsia="宋体" w:cs="Times New Roman"/>
      <w:sz w:val="21"/>
      <w:szCs w:val="24"/>
      <w:lang w:val="en-US" w:eastAsia="zh-CN" w:bidi="ar-SA"/>
    </w:rPr>
  </w:style>
  <w:style w:type="paragraph" w:styleId="1108" w:customStyle="1">
    <w:name w:val="标题 11"/>
    <w:basedOn w:val="1102"/>
    <w:next w:val="110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9" w:customStyle="1">
    <w:name w:val="正文 + 行距: 固定值 20 磅"/>
    <w:basedOn w:val="1023"/>
    <w:uiPriority w:val="0"/>
    <w:qFormat/>
    <w:pPr>
      <w:ind w:firstLine="716"/>
      <w:spacing w:line="400" w:lineRule="exact"/>
    </w:pPr>
    <w:rPr>
      <w:rFonts w:ascii="Calibri" w:hAnsi="Calibri"/>
      <w:szCs w:val="22"/>
    </w:rPr>
  </w:style>
  <w:style w:type="paragraph" w:styleId="1110" w:customStyle="1">
    <w:name w:val="TOC 标题1"/>
    <w:basedOn w:val="1024"/>
    <w:next w:val="102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11" w:customStyle="1">
    <w:name w:val="表格文字"/>
    <w:basedOn w:val="1023"/>
    <w:link w:val="1215"/>
    <w:uiPriority w:val="0"/>
    <w:qFormat/>
    <w:pPr>
      <w:jc w:val="left"/>
      <w:spacing w:line="420" w:lineRule="atLeast"/>
    </w:pPr>
    <w:rPr>
      <w:rFonts w:ascii="Calibri" w:hAnsi="Calibri"/>
      <w:szCs w:val="22"/>
    </w:rPr>
  </w:style>
  <w:style w:type="paragraph" w:styleId="1112" w:customStyle="1">
    <w:name w:val="flNote"/>
    <w:basedOn w:val="1023"/>
    <w:uiPriority w:val="0"/>
    <w:qFormat/>
    <w:pPr>
      <w:jc w:val="center"/>
      <w:spacing w:before="320" w:after="160" w:line="360" w:lineRule="atLeast"/>
    </w:pPr>
    <w:rPr>
      <w:rFonts w:ascii="Arial" w:hAnsi="Calibri" w:eastAsia="黑体"/>
      <w:sz w:val="30"/>
      <w:szCs w:val="22"/>
    </w:rPr>
  </w:style>
  <w:style w:type="paragraph" w:styleId="1113" w:customStyle="1">
    <w:name w:val="文章正文"/>
    <w:basedOn w:val="1023"/>
    <w:uiPriority w:val="99"/>
    <w:qFormat/>
    <w:pPr>
      <w:ind w:firstLine="480"/>
      <w:spacing w:line="360" w:lineRule="auto"/>
    </w:pPr>
    <w:rPr>
      <w:rFonts w:ascii="仿宋_GB2312" w:hAnsi="宋体" w:eastAsia="仿宋_GB2312"/>
      <w:color w:val="ff0000"/>
      <w:sz w:val="24"/>
    </w:rPr>
  </w:style>
  <w:style w:type="paragraph" w:styleId="1114" w:customStyle="1">
    <w:name w:val="表格"/>
    <w:basedOn w:val="1023"/>
    <w:uiPriority w:val="0"/>
    <w:qFormat/>
    <w:pPr>
      <w:jc w:val="center"/>
    </w:pPr>
    <w:rPr>
      <w:rFonts w:ascii="华文细黑" w:hAnsi="华文细黑"/>
      <w:szCs w:val="22"/>
    </w:rPr>
  </w:style>
  <w:style w:type="paragraph" w:styleId="1115" w:customStyle="1">
    <w:name w:val="Char"/>
    <w:basedOn w:val="1023"/>
    <w:uiPriority w:val="0"/>
    <w:qFormat/>
    <w:pPr>
      <w:jc w:val="left"/>
      <w:spacing w:after="160" w:line="240" w:lineRule="exact"/>
      <w:widowControl/>
    </w:pPr>
    <w:rPr>
      <w:rFonts w:ascii="Verdana" w:hAnsi="Verdana"/>
      <w:sz w:val="20"/>
      <w:szCs w:val="20"/>
      <w:lang w:eastAsia="en-US"/>
    </w:rPr>
  </w:style>
  <w:style w:type="paragraph" w:styleId="111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7" w:customStyle="1">
    <w:name w:val="列出段落2"/>
    <w:basedOn w:val="1023"/>
    <w:uiPriority w:val="99"/>
    <w:qFormat/>
    <w:pPr>
      <w:ind w:firstLine="420"/>
    </w:pPr>
  </w:style>
  <w:style w:type="paragraph" w:styleId="1118" w:customStyle="1">
    <w:name w:val="6'"/>
    <w:basedOn w:val="1023"/>
    <w:uiPriority w:val="0"/>
    <w:qFormat/>
    <w:pPr>
      <w:jc w:val="center"/>
      <w:spacing w:line="320" w:lineRule="exact"/>
    </w:pPr>
    <w:rPr>
      <w:rFonts w:ascii="Calibri" w:hAnsi="Calibri"/>
      <w:spacing w:val="20"/>
      <w:szCs w:val="22"/>
    </w:rPr>
  </w:style>
  <w:style w:type="paragraph" w:styleId="1119" w:customStyle="1">
    <w:name w:val="Char Char Char Char Char Char Char"/>
    <w:basedOn w:val="1023"/>
    <w:uiPriority w:val="0"/>
    <w:qFormat/>
    <w:pPr>
      <w:spacing w:line="360" w:lineRule="auto"/>
    </w:pPr>
    <w:rPr>
      <w:sz w:val="24"/>
      <w:szCs w:val="20"/>
    </w:rPr>
  </w:style>
  <w:style w:type="paragraph" w:styleId="1120" w:customStyle="1">
    <w:name w:val="2方案格式2"/>
    <w:basedOn w:val="1100"/>
    <w:uiPriority w:val="0"/>
    <w:qFormat/>
    <w:pPr>
      <w:numPr>
        <w:ilvl w:val="1"/>
      </w:numPr>
      <w:spacing w:line="240" w:lineRule="auto"/>
      <w:outlineLvl w:val="1"/>
    </w:pPr>
    <w:rPr>
      <w:sz w:val="44"/>
    </w:rPr>
  </w:style>
  <w:style w:type="paragraph" w:styleId="112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文档正文"/>
    <w:basedOn w:val="1023"/>
    <w:uiPriority w:val="0"/>
    <w:qFormat/>
    <w:pPr>
      <w:ind w:firstLine="567"/>
      <w:spacing w:line="480" w:lineRule="atLeast"/>
    </w:pPr>
    <w:rPr>
      <w:rFonts w:ascii="Ari" w:eastAsia="Ari"/>
      <w:sz w:val="28"/>
      <w:szCs w:val="20"/>
    </w:rPr>
  </w:style>
  <w:style w:type="paragraph" w:styleId="1123" w:customStyle="1">
    <w:name w:val="txt"/>
    <w:basedOn w:val="1023"/>
    <w:uiPriority w:val="0"/>
    <w:qFormat/>
    <w:pPr>
      <w:jc w:val="left"/>
      <w:spacing w:before="100" w:beforeAutospacing="1" w:after="100" w:afterAutospacing="1"/>
      <w:widowControl/>
    </w:pPr>
    <w:rPr>
      <w:rFonts w:ascii="宋体" w:hAnsi="宋体" w:cs="宋体"/>
      <w:sz w:val="24"/>
    </w:rPr>
  </w:style>
  <w:style w:type="paragraph" w:styleId="1124" w:customStyle="1">
    <w:name w:val="目录 4_0"/>
    <w:basedOn w:val="1085"/>
    <w:next w:val="1085"/>
    <w:uiPriority w:val="39"/>
    <w:qFormat/>
    <w:pPr>
      <w:ind w:left="1260"/>
    </w:pPr>
    <w:rPr>
      <w:rFonts w:ascii="Calibri" w:hAnsi="Calibri"/>
    </w:rPr>
  </w:style>
  <w:style w:type="paragraph" w:styleId="1125" w:customStyle="1">
    <w:name w:val="目录 3_0"/>
    <w:basedOn w:val="1085"/>
    <w:next w:val="1085"/>
    <w:uiPriority w:val="39"/>
    <w:qFormat/>
    <w:pPr>
      <w:ind w:left="840"/>
    </w:pPr>
    <w:rPr>
      <w:rFonts w:ascii="Calibri" w:hAnsi="Calibri"/>
    </w:rPr>
  </w:style>
  <w:style w:type="paragraph" w:styleId="1126" w:customStyle="1">
    <w:name w:val="样式 标题 1 + 黑体 三号 非加粗 居中 段前: 6 磅 段后: 6 磅 行距: 固定值 20 磅"/>
    <w:basedOn w:val="1024"/>
    <w:uiPriority w:val="0"/>
    <w:qFormat/>
    <w:pPr>
      <w:numPr>
        <w:numId w:val="0"/>
      </w:numPr>
      <w:spacing w:before="120" w:after="120" w:line="400" w:lineRule="exact"/>
    </w:pPr>
    <w:rPr>
      <w:rFonts w:ascii="黑体" w:hAnsi="黑体" w:eastAsia="黑体"/>
      <w:b w:val="0"/>
      <w:bCs w:val="0"/>
      <w:szCs w:val="20"/>
    </w:rPr>
  </w:style>
  <w:style w:type="paragraph" w:styleId="1127" w:customStyle="1">
    <w:name w:val="1"/>
    <w:basedOn w:val="1023"/>
    <w:next w:val="1023"/>
    <w:uiPriority w:val="0"/>
    <w:qFormat/>
    <w:rPr>
      <w:rFonts w:ascii="Calibri" w:hAnsi="Calibri"/>
      <w:szCs w:val="22"/>
    </w:rPr>
  </w:style>
  <w:style w:type="paragraph" w:styleId="1128" w:customStyle="1">
    <w:name w:val="Blockquote_0"/>
    <w:basedOn w:val="1085"/>
    <w:uiPriority w:val="0"/>
    <w:qFormat/>
    <w:pPr>
      <w:ind w:left="360" w:right="360"/>
      <w:jc w:val="left"/>
      <w:spacing w:before="100" w:after="100"/>
    </w:pPr>
    <w:rPr>
      <w:rFonts w:ascii="Calibri" w:hAnsi="Calibri" w:eastAsia="Times New Roman"/>
      <w:sz w:val="24"/>
      <w:szCs w:val="20"/>
    </w:rPr>
  </w:style>
  <w:style w:type="paragraph" w:styleId="1129" w:customStyle="1">
    <w:name w:val="列出段落11"/>
    <w:basedOn w:val="1023"/>
    <w:uiPriority w:val="0"/>
    <w:qFormat/>
    <w:pPr>
      <w:contextualSpacing/>
      <w:ind w:left="720"/>
      <w:jc w:val="left"/>
      <w:widowControl/>
    </w:pPr>
    <w:rPr>
      <w:rFonts w:ascii="Arial" w:hAnsi="Arial" w:eastAsia="黑体"/>
      <w:sz w:val="24"/>
      <w:lang w:eastAsia="en-US"/>
    </w:rPr>
  </w:style>
  <w:style w:type="paragraph" w:styleId="1130" w:customStyle="1">
    <w:name w:val="样式 标题 2 + Times New Roman 四号 非加粗 段前: 5 磅 段后: 0 磅 行距: 固定值 20..._0"/>
    <w:basedOn w:val="1023"/>
    <w:uiPriority w:val="0"/>
    <w:qFormat/>
    <w:pPr>
      <w:keepLines/>
      <w:keepNext/>
      <w:spacing w:before="100" w:line="360" w:lineRule="auto"/>
      <w:outlineLvl w:val="1"/>
    </w:pPr>
    <w:rPr>
      <w:rFonts w:eastAsia="Times New Roman" w:cs="宋体"/>
      <w:sz w:val="28"/>
      <w:szCs w:val="20"/>
    </w:rPr>
  </w:style>
  <w:style w:type="paragraph" w:styleId="1131" w:customStyle="1">
    <w:name w:val="op_mapdots_left"/>
    <w:basedOn w:val="1023"/>
    <w:uiPriority w:val="0"/>
    <w:qFormat/>
    <w:pPr>
      <w:jc w:val="left"/>
      <w:spacing w:before="100" w:beforeAutospacing="1" w:after="100" w:afterAutospacing="1"/>
      <w:widowControl/>
    </w:pPr>
    <w:rPr>
      <w:rFonts w:ascii="宋体" w:hAnsi="宋体" w:cs="宋体"/>
      <w:sz w:val="24"/>
    </w:rPr>
  </w:style>
  <w:style w:type="paragraph" w:styleId="1132" w:customStyle="1">
    <w:name w:val="p0"/>
    <w:basedOn w:val="1023"/>
    <w:uiPriority w:val="0"/>
    <w:qFormat/>
    <w:pPr>
      <w:widowControl/>
    </w:pPr>
    <w:rPr>
      <w:b/>
      <w:bCs/>
      <w:sz w:val="24"/>
    </w:rPr>
  </w:style>
  <w:style w:type="paragraph" w:styleId="1133" w:customStyle="1">
    <w:name w:val="Blockquote"/>
    <w:basedOn w:val="1023"/>
    <w:uiPriority w:val="0"/>
    <w:qFormat/>
    <w:pPr>
      <w:ind w:left="360" w:right="360"/>
      <w:jc w:val="left"/>
      <w:spacing w:before="100" w:after="100"/>
    </w:pPr>
    <w:rPr>
      <w:rFonts w:ascii="Calibri" w:hAnsi="Calibri"/>
      <w:sz w:val="24"/>
      <w:szCs w:val="22"/>
    </w:rPr>
  </w:style>
  <w:style w:type="paragraph" w:styleId="1134" w:customStyle="1">
    <w:name w:val="3方案格式3"/>
    <w:basedOn w:val="1120"/>
    <w:uiPriority w:val="0"/>
    <w:qFormat/>
    <w:pPr>
      <w:numPr>
        <w:ilvl w:val="2"/>
      </w:numPr>
      <w:outlineLvl w:val="2"/>
    </w:pPr>
    <w:rPr>
      <w:sz w:val="32"/>
    </w:rPr>
  </w:style>
  <w:style w:type="paragraph" w:styleId="1135" w:customStyle="1">
    <w:name w:val="样式 标题 2 + Times New Roman 四号 非加粗 段前: 5 磅 段后: 0 磅 行距: 固定值 20..."/>
    <w:basedOn w:val="1025"/>
    <w:uiPriority w:val="0"/>
    <w:qFormat/>
    <w:pPr>
      <w:numPr>
        <w:numId w:val="0"/>
      </w:numPr>
      <w:spacing w:before="100" w:after="0" w:line="400" w:lineRule="exact"/>
    </w:pPr>
    <w:rPr>
      <w:rFonts w:ascii="Times New Roman" w:hAnsi="Times New Roman" w:eastAsia="黑体"/>
      <w:b w:val="0"/>
      <w:bCs w:val="0"/>
      <w:sz w:val="28"/>
      <w:szCs w:val="20"/>
    </w:rPr>
  </w:style>
  <w:style w:type="paragraph" w:styleId="1136" w:customStyle="1">
    <w:name w:val="标题2"/>
    <w:basedOn w:val="1025"/>
    <w:next w:val="1042"/>
    <w:uiPriority w:val="0"/>
    <w:qFormat/>
    <w:pPr>
      <w:spacing w:before="156" w:after="156" w:line="360" w:lineRule="auto"/>
    </w:pPr>
    <w:rPr>
      <w:bCs w:val="0"/>
      <w:sz w:val="24"/>
    </w:rPr>
  </w:style>
  <w:style w:type="paragraph" w:styleId="1137" w:customStyle="1">
    <w:name w:val="普通正文"/>
    <w:basedOn w:val="1023"/>
    <w:uiPriority w:val="0"/>
    <w:qFormat/>
    <w:pPr>
      <w:ind w:firstLine="480"/>
      <w:jc w:val="left"/>
      <w:spacing w:before="120" w:after="120" w:line="360" w:lineRule="auto"/>
    </w:pPr>
    <w:rPr>
      <w:rFonts w:ascii="Arial" w:hAnsi="Arial"/>
      <w:sz w:val="24"/>
    </w:rPr>
  </w:style>
  <w:style w:type="paragraph" w:styleId="1138" w:customStyle="1">
    <w:name w:val="正文11"/>
    <w:uiPriority w:val="0"/>
    <w:qFormat/>
    <w:rPr>
      <w:rFonts w:ascii="Calibri" w:hAnsi="Calibri" w:eastAsia="宋体" w:cs="Calibri"/>
      <w:sz w:val="24"/>
      <w:szCs w:val="24"/>
      <w:lang w:val="en-US" w:eastAsia="zh-CN" w:bidi="ar-SA"/>
    </w:rPr>
  </w:style>
  <w:style w:type="paragraph" w:styleId="1139" w:customStyle="1">
    <w:name w:val="正文2"/>
    <w:basedOn w:val="1023"/>
    <w:uiPriority w:val="0"/>
    <w:qFormat/>
    <w:rPr>
      <w:rFonts w:eastAsia="微软雅黑"/>
      <w:sz w:val="24"/>
    </w:rPr>
  </w:style>
  <w:style w:type="paragraph" w:styleId="1140" w:customStyle="1">
    <w:name w:val="列出段落3"/>
    <w:basedOn w:val="1023"/>
    <w:uiPriority w:val="0"/>
    <w:qFormat/>
    <w:pPr>
      <w:ind w:firstLine="420"/>
      <w:jc w:val="left"/>
      <w:spacing w:after="200"/>
      <w:widowControl/>
    </w:pPr>
    <w:rPr>
      <w:rFonts w:ascii="Tahoma" w:hAnsi="Tahoma" w:eastAsia="微软雅黑"/>
      <w:sz w:val="22"/>
      <w:szCs w:val="22"/>
    </w:rPr>
  </w:style>
  <w:style w:type="paragraph" w:styleId="1141" w:customStyle="1">
    <w:name w:val="纯文本2"/>
    <w:basedOn w:val="1023"/>
    <w:uiPriority w:val="0"/>
    <w:qFormat/>
    <w:pPr>
      <w:jc w:val="left"/>
    </w:pPr>
    <w:rPr>
      <w:rFonts w:hint="eastAsia" w:ascii="宋体" w:hAnsi="宋体" w:cs="Courier New"/>
      <w:sz w:val="24"/>
      <w:szCs w:val="20"/>
    </w:rPr>
  </w:style>
  <w:style w:type="paragraph" w:styleId="1142" w:customStyle="1">
    <w:name w:val="trs_editor"/>
    <w:basedOn w:val="1023"/>
    <w:uiPriority w:val="0"/>
    <w:qFormat/>
    <w:pPr>
      <w:jc w:val="left"/>
      <w:spacing w:before="100" w:beforeAutospacing="1" w:after="100" w:afterAutospacing="1"/>
      <w:widowControl/>
    </w:pPr>
    <w:rPr>
      <w:rFonts w:ascii="宋体" w:hAnsi="宋体" w:cs="宋体"/>
      <w:sz w:val="24"/>
    </w:rPr>
  </w:style>
  <w:style w:type="character" w:styleId="1143" w:customStyle="1">
    <w:name w:val="明显强调1"/>
    <w:uiPriority w:val="0"/>
    <w:qFormat/>
    <w:rPr>
      <w:b/>
      <w:bCs/>
      <w:i/>
      <w:iCs/>
      <w:color w:val="4f81bd"/>
    </w:rPr>
  </w:style>
  <w:style w:type="character" w:styleId="1144" w:customStyle="1">
    <w:name w:val="批注文字 Char2"/>
    <w:uiPriority w:val="0"/>
    <w:qFormat/>
    <w:rPr>
      <w:sz w:val="21"/>
    </w:rPr>
  </w:style>
  <w:style w:type="character" w:styleId="1145" w:customStyle="1">
    <w:name w:val="标题 3 Char_0"/>
    <w:link w:val="1084"/>
    <w:uiPriority w:val="0"/>
    <w:qFormat/>
    <w:rPr>
      <w:b/>
      <w:bCs/>
      <w:sz w:val="32"/>
      <w:szCs w:val="32"/>
    </w:rPr>
  </w:style>
  <w:style w:type="character" w:styleId="1146" w:customStyle="1">
    <w:name w:val="标题 2 字符"/>
    <w:link w:val="1025"/>
    <w:uiPriority w:val="0"/>
    <w:qFormat/>
    <w:rPr>
      <w:rFonts w:ascii="Cambria" w:hAnsi="Cambria"/>
      <w:b/>
      <w:bCs/>
      <w:sz w:val="32"/>
      <w:szCs w:val="32"/>
    </w:rPr>
  </w:style>
  <w:style w:type="character" w:styleId="1147" w:customStyle="1">
    <w:name w:val="正文文本 Char2"/>
    <w:uiPriority w:val="99"/>
    <w:semiHidden/>
    <w:qFormat/>
    <w:rPr>
      <w:rFonts w:ascii="Calibri" w:hAnsi="Calibri" w:eastAsia="宋体" w:cs="Times New Roman"/>
    </w:rPr>
  </w:style>
  <w:style w:type="character" w:styleId="1148" w:customStyle="1">
    <w:name w:val="页脚 Char1"/>
    <w:uiPriority w:val="99"/>
    <w:semiHidden/>
    <w:qFormat/>
    <w:rPr>
      <w:rFonts w:ascii="Calibri" w:hAnsi="Calibri" w:eastAsia="宋体" w:cs="Times New Roman"/>
      <w:sz w:val="18"/>
      <w:szCs w:val="18"/>
    </w:rPr>
  </w:style>
  <w:style w:type="character" w:styleId="1149" w:customStyle="1">
    <w:name w:val="明显引用 Char2"/>
    <w:uiPriority w:val="99"/>
    <w:qFormat/>
    <w:rPr>
      <w:b/>
      <w:bCs/>
      <w:i/>
      <w:iCs/>
      <w:color w:val="4f81bd"/>
      <w:sz w:val="21"/>
      <w:szCs w:val="24"/>
    </w:rPr>
  </w:style>
  <w:style w:type="character" w:styleId="1150" w:customStyle="1">
    <w:name w:val="引用 Char"/>
    <w:link w:val="1086"/>
    <w:uiPriority w:val="0"/>
    <w:qFormat/>
    <w:rPr>
      <w:i/>
      <w:iCs/>
      <w:color w:val="000000"/>
    </w:rPr>
  </w:style>
  <w:style w:type="character" w:styleId="1151" w:customStyle="1">
    <w:name w:val="标题 1 Char_0"/>
    <w:link w:val="1087"/>
    <w:uiPriority w:val="0"/>
    <w:qFormat/>
    <w:rPr>
      <w:b/>
      <w:bCs/>
      <w:sz w:val="44"/>
      <w:szCs w:val="44"/>
    </w:rPr>
  </w:style>
  <w:style w:type="character" w:styleId="1152" w:customStyle="1">
    <w:name w:val="正文文本缩进 3 Char1"/>
    <w:uiPriority w:val="99"/>
    <w:semiHidden/>
    <w:qFormat/>
    <w:rPr>
      <w:sz w:val="16"/>
      <w:szCs w:val="16"/>
    </w:rPr>
  </w:style>
  <w:style w:type="character" w:styleId="1153" w:customStyle="1">
    <w:name w:val="引用 Char1"/>
    <w:uiPriority w:val="29"/>
    <w:qFormat/>
    <w:rPr>
      <w:i/>
      <w:iCs/>
      <w:color w:val="000000"/>
      <w:sz w:val="21"/>
    </w:rPr>
  </w:style>
  <w:style w:type="character" w:styleId="1154" w:customStyle="1">
    <w:name w:val="正文文本缩进 字符"/>
    <w:link w:val="1046"/>
    <w:uiPriority w:val="0"/>
    <w:qFormat/>
    <w:rPr>
      <w:sz w:val="21"/>
      <w:szCs w:val="24"/>
    </w:rPr>
  </w:style>
  <w:style w:type="character" w:styleId="1155" w:customStyle="1">
    <w:name w:val="font161"/>
    <w:uiPriority w:val="0"/>
    <w:qFormat/>
    <w:rPr>
      <w:b/>
      <w:sz w:val="32"/>
    </w:rPr>
  </w:style>
  <w:style w:type="character" w:styleId="1156" w:customStyle="1">
    <w:name w:val="标题 4 Char_0"/>
    <w:link w:val="1088"/>
    <w:uiPriority w:val="0"/>
    <w:qFormat/>
    <w:rPr>
      <w:rFonts w:ascii="Arial" w:hAnsi="Arial" w:eastAsia="黑体"/>
      <w:b/>
      <w:bCs/>
      <w:sz w:val="28"/>
      <w:szCs w:val="28"/>
    </w:rPr>
  </w:style>
  <w:style w:type="character" w:styleId="1157" w:customStyle="1">
    <w:name w:val="页眉 字符"/>
    <w:link w:val="1056"/>
    <w:uiPriority w:val="99"/>
    <w:qFormat/>
    <w:rPr>
      <w:sz w:val="18"/>
      <w:szCs w:val="18"/>
    </w:rPr>
  </w:style>
  <w:style w:type="character" w:styleId="1158" w:customStyle="1">
    <w:name w:val="标题 6 字符"/>
    <w:link w:val="1029"/>
    <w:uiPriority w:val="0"/>
    <w:qFormat/>
    <w:rPr>
      <w:rFonts w:ascii="Cambria" w:hAnsi="Cambria" w:eastAsia="宋体" w:cs="Times New Roman"/>
      <w:b/>
      <w:bCs/>
      <w:sz w:val="24"/>
      <w:szCs w:val="24"/>
    </w:rPr>
  </w:style>
  <w:style w:type="character" w:styleId="1159" w:customStyle="1">
    <w:name w:val="纯文本 字符"/>
    <w:link w:val="1050"/>
    <w:uiPriority w:val="0"/>
    <w:qFormat/>
    <w:rPr>
      <w:rFonts w:ascii="Ari"/>
      <w:lang w:val="en-US" w:eastAsia="zh-CN" w:bidi="ar-SA"/>
    </w:rPr>
  </w:style>
  <w:style w:type="character" w:styleId="1160" w:customStyle="1">
    <w:name w:val="引用 Char2"/>
    <w:uiPriority w:val="99"/>
    <w:qFormat/>
    <w:rPr>
      <w:i/>
      <w:iCs/>
      <w:color w:val="000000"/>
      <w:sz w:val="21"/>
      <w:szCs w:val="24"/>
    </w:rPr>
  </w:style>
  <w:style w:type="character" w:styleId="1161" w:customStyle="1">
    <w:name w:val="rvts11"/>
    <w:uiPriority w:val="0"/>
    <w:qFormat/>
    <w:rPr>
      <w:rFonts w:hint="default" w:ascii="KNLe" w:hAnsi="KNLe"/>
      <w:sz w:val="24"/>
      <w:szCs w:val="24"/>
      <w:u w:val="single"/>
    </w:rPr>
  </w:style>
  <w:style w:type="character" w:styleId="1162" w:customStyle="1">
    <w:name w:val="标题 字符"/>
    <w:link w:val="1068"/>
    <w:uiPriority w:val="0"/>
    <w:qFormat/>
    <w:rPr>
      <w:rFonts w:ascii="Arial" w:hAnsi="Arial"/>
      <w:b/>
      <w:sz w:val="32"/>
    </w:rPr>
  </w:style>
  <w:style w:type="character" w:styleId="1163" w:customStyle="1">
    <w:name w:val="标题5 Char Char"/>
    <w:link w:val="1089"/>
    <w:uiPriority w:val="0"/>
    <w:qFormat/>
    <w:rPr>
      <w:rFonts w:ascii="Arial" w:hAnsi="Arial"/>
      <w:b/>
      <w:bCs/>
      <w:sz w:val="24"/>
      <w:szCs w:val="32"/>
    </w:rPr>
  </w:style>
  <w:style w:type="character" w:styleId="1164" w:customStyle="1">
    <w:name w:val="副标题 Char2"/>
    <w:uiPriority w:val="11"/>
    <w:qFormat/>
    <w:rPr>
      <w:rFonts w:ascii="Cambria" w:hAnsi="Cambria" w:cs="Times New Roman"/>
      <w:b/>
      <w:bCs/>
      <w:sz w:val="32"/>
      <w:szCs w:val="32"/>
    </w:rPr>
  </w:style>
  <w:style w:type="character" w:styleId="1165" w:customStyle="1">
    <w:name w:val="文档结构图 字符"/>
    <w:link w:val="1039"/>
    <w:uiPriority w:val="0"/>
    <w:qFormat/>
    <w:rPr>
      <w:rFonts w:ascii="宋体"/>
      <w:sz w:val="18"/>
      <w:szCs w:val="18"/>
    </w:rPr>
  </w:style>
  <w:style w:type="character" w:styleId="1166" w:customStyle="1">
    <w:name w:val="日期 字符"/>
    <w:link w:val="1052"/>
    <w:uiPriority w:val="0"/>
    <w:qFormat/>
    <w:rPr>
      <w:sz w:val="21"/>
      <w:szCs w:val="24"/>
    </w:rPr>
  </w:style>
  <w:style w:type="character" w:styleId="1167" w:customStyle="1">
    <w:name w:val="批注主题 Char1"/>
    <w:uiPriority w:val="0"/>
    <w:qFormat/>
    <w:rPr>
      <w:b/>
      <w:bCs/>
      <w:sz w:val="21"/>
      <w:szCs w:val="22"/>
    </w:rPr>
  </w:style>
  <w:style w:type="character" w:styleId="1168" w:customStyle="1">
    <w:name w:val="font31"/>
    <w:uiPriority w:val="0"/>
    <w:qFormat/>
    <w:rPr>
      <w:rFonts w:hint="eastAsia" w:ascii="宋体" w:hAnsi="宋体" w:eastAsia="宋体" w:cs="宋体"/>
      <w:color w:val="000000"/>
      <w:sz w:val="20"/>
      <w:szCs w:val="20"/>
      <w:u w:val="none"/>
    </w:rPr>
  </w:style>
  <w:style w:type="character" w:styleId="1169" w:customStyle="1">
    <w:name w:val="明显引用 Char"/>
    <w:link w:val="1090"/>
    <w:uiPriority w:val="0"/>
    <w:qFormat/>
    <w:rPr>
      <w:b/>
      <w:bCs/>
      <w:i/>
      <w:iCs/>
      <w:color w:val="4f81bd"/>
    </w:rPr>
  </w:style>
  <w:style w:type="character" w:styleId="1170" w:customStyle="1">
    <w:name w:val="标题 5 字符"/>
    <w:link w:val="1028"/>
    <w:uiPriority w:val="0"/>
    <w:qFormat/>
    <w:rPr>
      <w:b/>
      <w:bCs/>
      <w:sz w:val="28"/>
      <w:szCs w:val="28"/>
    </w:rPr>
  </w:style>
  <w:style w:type="character" w:styleId="1171" w:customStyle="1">
    <w:name w:val="日期 Char1"/>
    <w:uiPriority w:val="0"/>
    <w:qFormat/>
    <w:rPr>
      <w:rFonts w:ascii="Calibri" w:hAnsi="Calibri" w:eastAsia="宋体" w:cs="Times New Roman"/>
    </w:rPr>
  </w:style>
  <w:style w:type="character" w:styleId="1172" w:customStyle="1">
    <w:name w:val="批注框文本 Char1"/>
    <w:uiPriority w:val="0"/>
    <w:qFormat/>
    <w:rPr>
      <w:sz w:val="18"/>
      <w:szCs w:val="18"/>
    </w:rPr>
  </w:style>
  <w:style w:type="character" w:styleId="1173" w:customStyle="1">
    <w:name w:val="标题 Char1"/>
    <w:uiPriority w:val="10"/>
    <w:qFormat/>
    <w:rPr>
      <w:rFonts w:ascii="Cambria" w:hAnsi="Cambria" w:eastAsia="宋体" w:cs="Times New Roman"/>
      <w:b/>
      <w:bCs/>
      <w:sz w:val="32"/>
      <w:szCs w:val="32"/>
    </w:rPr>
  </w:style>
  <w:style w:type="character" w:styleId="1174" w:customStyle="1">
    <w:name w:val="标题 9 字符"/>
    <w:link w:val="1032"/>
    <w:uiPriority w:val="0"/>
    <w:qFormat/>
    <w:rPr>
      <w:rFonts w:ascii="Cambria" w:hAnsi="Cambria" w:eastAsia="宋体" w:cs="Times New Roman"/>
      <w:sz w:val="21"/>
      <w:szCs w:val="21"/>
    </w:rPr>
  </w:style>
  <w:style w:type="character" w:styleId="1175" w:customStyle="1">
    <w:name w:val="不明显参考1"/>
    <w:uiPriority w:val="0"/>
    <w:qFormat/>
    <w:rPr>
      <w:smallCaps/>
      <w:color w:val="c0504d"/>
      <w:u w:val="single"/>
    </w:rPr>
  </w:style>
  <w:style w:type="character" w:styleId="1176" w:customStyle="1">
    <w:name w:val="批注文字 Char1"/>
    <w:uiPriority w:val="0"/>
    <w:qFormat/>
    <w:rPr>
      <w:rFonts w:ascii="Calibri" w:hAnsi="Calibri" w:eastAsia="宋体" w:cs="Times New Roman"/>
    </w:rPr>
  </w:style>
  <w:style w:type="character" w:styleId="1177" w:customStyle="1">
    <w:name w:val="标题 Char2"/>
    <w:uiPriority w:val="10"/>
    <w:qFormat/>
    <w:rPr>
      <w:rFonts w:ascii="Cambria" w:hAnsi="Cambria" w:cs="Times New Roman"/>
      <w:b/>
      <w:bCs/>
      <w:sz w:val="32"/>
      <w:szCs w:val="32"/>
    </w:rPr>
  </w:style>
  <w:style w:type="character" w:styleId="1178" w:customStyle="1">
    <w:name w:val="正文文本 3 Char1"/>
    <w:uiPriority w:val="99"/>
    <w:semiHidden/>
    <w:qFormat/>
    <w:rPr>
      <w:sz w:val="16"/>
      <w:szCs w:val="16"/>
    </w:rPr>
  </w:style>
  <w:style w:type="character" w:styleId="1179" w:customStyle="1">
    <w:name w:val="批注主题 Char2"/>
    <w:uiPriority w:val="0"/>
    <w:qFormat/>
    <w:rPr>
      <w:b/>
      <w:bCs/>
      <w:sz w:val="21"/>
    </w:rPr>
  </w:style>
  <w:style w:type="character" w:styleId="1180" w:customStyle="1">
    <w:name w:val="标题 3 字符"/>
    <w:link w:val="1026"/>
    <w:uiPriority w:val="0"/>
    <w:qFormat/>
    <w:rPr>
      <w:b/>
      <w:bCs/>
      <w:sz w:val="32"/>
      <w:szCs w:val="32"/>
    </w:rPr>
  </w:style>
  <w:style w:type="character" w:styleId="1181" w:customStyle="1">
    <w:name w:val="正文文本 Char_0"/>
    <w:link w:val="1091"/>
    <w:uiPriority w:val="0"/>
    <w:qFormat/>
    <w:rPr>
      <w:szCs w:val="24"/>
    </w:rPr>
  </w:style>
  <w:style w:type="character" w:styleId="1182" w:customStyle="1">
    <w:name w:val="副标题 字符"/>
    <w:link w:val="1059"/>
    <w:uiPriority w:val="0"/>
    <w:qFormat/>
    <w:rPr>
      <w:rFonts w:ascii="Cambria" w:hAnsi="Cambria"/>
      <w:b/>
      <w:bCs/>
      <w:sz w:val="32"/>
      <w:szCs w:val="32"/>
    </w:rPr>
  </w:style>
  <w:style w:type="character" w:styleId="1183" w:customStyle="1">
    <w:name w:val="bookmark"/>
    <w:basedOn w:val="1033"/>
    <w:uiPriority w:val="0"/>
    <w:qFormat/>
  </w:style>
  <w:style w:type="character" w:styleId="1184" w:customStyle="1">
    <w:name w:val="标题 5 Char_0"/>
    <w:link w:val="1092"/>
    <w:uiPriority w:val="0"/>
    <w:qFormat/>
    <w:rPr>
      <w:rFonts w:ascii="Calibri" w:hAnsi="Calibri"/>
      <w:b/>
      <w:bCs/>
      <w:sz w:val="28"/>
      <w:szCs w:val="28"/>
    </w:rPr>
  </w:style>
  <w:style w:type="character" w:styleId="1185" w:customStyle="1">
    <w:name w:val="正文文本缩进 2 字符"/>
    <w:link w:val="1053"/>
    <w:uiPriority w:val="99"/>
    <w:qFormat/>
    <w:rPr>
      <w:rFonts w:ascii="宋体"/>
    </w:rPr>
  </w:style>
  <w:style w:type="character" w:styleId="1186" w:customStyle="1">
    <w:name w:val="批注文字 字符"/>
    <w:link w:val="1040"/>
    <w:uiPriority w:val="99"/>
    <w:qFormat/>
    <w:rPr>
      <w:sz w:val="21"/>
      <w:szCs w:val="24"/>
    </w:rPr>
  </w:style>
  <w:style w:type="character" w:styleId="1187" w:customStyle="1">
    <w:name w:val="font11"/>
    <w:uiPriority w:val="0"/>
    <w:qFormat/>
    <w:rPr>
      <w:rFonts w:hint="eastAsia" w:ascii="宋体" w:hAnsi="宋体" w:eastAsia="宋体" w:cs="宋体"/>
      <w:color w:val="000000"/>
      <w:sz w:val="20"/>
      <w:szCs w:val="20"/>
      <w:u w:val="none"/>
    </w:rPr>
  </w:style>
  <w:style w:type="character" w:styleId="1188" w:customStyle="1">
    <w:name w:val="明显参考1"/>
    <w:uiPriority w:val="0"/>
    <w:qFormat/>
    <w:rPr>
      <w:b/>
      <w:bCs/>
      <w:smallCaps/>
      <w:color w:val="c0504d"/>
      <w:spacing w:val="5"/>
      <w:u w:val="single"/>
    </w:rPr>
  </w:style>
  <w:style w:type="character" w:styleId="1189" w:customStyle="1">
    <w:name w:val="超链接_0"/>
    <w:uiPriority w:val="99"/>
    <w:qFormat/>
    <w:rPr>
      <w:rFonts w:ascii="Calibri" w:hAnsi="Calibri"/>
      <w:color w:val="0000ff"/>
      <w:u w:val="single"/>
    </w:rPr>
  </w:style>
  <w:style w:type="character" w:styleId="1190" w:customStyle="1">
    <w:name w:val="文档结构图 Char2"/>
    <w:uiPriority w:val="99"/>
    <w:semiHidden/>
    <w:qFormat/>
    <w:rPr>
      <w:rFonts w:ascii="宋体" w:hAnsi="Calibri" w:eastAsia="宋体" w:cs="Times New Roman"/>
      <w:sz w:val="18"/>
      <w:szCs w:val="18"/>
    </w:rPr>
  </w:style>
  <w:style w:type="character" w:styleId="1191" w:customStyle="1">
    <w:name w:val="textcontents"/>
    <w:uiPriority w:val="0"/>
    <w:qFormat/>
    <w:rPr>
      <w:rFonts w:cs="Times New Roman"/>
    </w:rPr>
  </w:style>
  <w:style w:type="character" w:styleId="1192" w:customStyle="1">
    <w:name w:val="正文文本 字符"/>
    <w:link w:val="1042"/>
    <w:uiPriority w:val="0"/>
    <w:qFormat/>
    <w:rPr>
      <w:rFonts w:eastAsia="幼圆"/>
      <w:b/>
      <w:bCs/>
      <w:sz w:val="44"/>
      <w:szCs w:val="24"/>
    </w:rPr>
  </w:style>
  <w:style w:type="character" w:styleId="1193" w:customStyle="1">
    <w:name w:val="标题 8 字符"/>
    <w:link w:val="1031"/>
    <w:uiPriority w:val="0"/>
    <w:qFormat/>
    <w:rPr>
      <w:rFonts w:ascii="Cambria" w:hAnsi="Cambria" w:eastAsia="宋体" w:cs="Times New Roman"/>
      <w:sz w:val="24"/>
      <w:szCs w:val="24"/>
    </w:rPr>
  </w:style>
  <w:style w:type="character" w:styleId="1194" w:customStyle="1">
    <w:name w:val="副标题 Char1"/>
    <w:uiPriority w:val="11"/>
    <w:qFormat/>
    <w:rPr>
      <w:rFonts w:ascii="Cambria" w:hAnsi="Cambria" w:cs="Times New Roman"/>
      <w:b/>
      <w:bCs/>
      <w:sz w:val="32"/>
      <w:szCs w:val="32"/>
    </w:rPr>
  </w:style>
  <w:style w:type="character" w:styleId="1195" w:customStyle="1">
    <w:name w:val="批注主题 字符"/>
    <w:link w:val="1069"/>
    <w:uiPriority w:val="0"/>
    <w:qFormat/>
    <w:rPr>
      <w:b/>
      <w:bCs/>
      <w:sz w:val="21"/>
      <w:szCs w:val="24"/>
    </w:rPr>
  </w:style>
  <w:style w:type="character" w:styleId="1196" w:customStyle="1">
    <w:name w:val="书籍标题1"/>
    <w:uiPriority w:val="0"/>
    <w:qFormat/>
    <w:rPr>
      <w:b/>
      <w:bCs/>
      <w:smallCaps/>
      <w:spacing w:val="5"/>
    </w:rPr>
  </w:style>
  <w:style w:type="character" w:styleId="1197" w:customStyle="1">
    <w:name w:val="页脚 字符"/>
    <w:link w:val="1055"/>
    <w:uiPriority w:val="99"/>
    <w:qFormat/>
    <w:rPr>
      <w:sz w:val="18"/>
      <w:szCs w:val="18"/>
    </w:rPr>
  </w:style>
  <w:style w:type="character" w:styleId="1198" w:customStyle="1">
    <w:name w:val="标题4 Char Char"/>
    <w:link w:val="1093"/>
    <w:uiPriority w:val="0"/>
    <w:qFormat/>
    <w:rPr>
      <w:rFonts w:ascii="Arial" w:hAnsi="Arial"/>
      <w:b/>
      <w:bCs/>
      <w:sz w:val="24"/>
      <w:szCs w:val="32"/>
    </w:rPr>
  </w:style>
  <w:style w:type="character" w:styleId="1199" w:customStyle="1">
    <w:name w:val="正文文本 Char1"/>
    <w:uiPriority w:val="0"/>
    <w:qFormat/>
    <w:rPr>
      <w:rFonts w:ascii="Calibri" w:hAnsi="Calibri" w:eastAsia="宋体" w:cs="Times New Roman"/>
    </w:rPr>
  </w:style>
  <w:style w:type="character" w:styleId="1200" w:customStyle="1">
    <w:name w:val="明显引用 Char1"/>
    <w:uiPriority w:val="30"/>
    <w:qFormat/>
    <w:rPr>
      <w:b/>
      <w:bCs/>
      <w:i/>
      <w:iCs/>
      <w:color w:val="4f81bd"/>
      <w:sz w:val="21"/>
    </w:rPr>
  </w:style>
  <w:style w:type="character" w:styleId="1201" w:customStyle="1">
    <w:name w:val="页眉 Char1"/>
    <w:uiPriority w:val="99"/>
    <w:semiHidden/>
    <w:qFormat/>
    <w:rPr>
      <w:rFonts w:ascii="Calibri" w:hAnsi="Calibri" w:eastAsia="宋体" w:cs="Times New Roman"/>
      <w:sz w:val="18"/>
      <w:szCs w:val="18"/>
    </w:rPr>
  </w:style>
  <w:style w:type="character" w:styleId="1202" w:customStyle="1">
    <w:name w:val="不明显强调1"/>
    <w:uiPriority w:val="0"/>
    <w:qFormat/>
    <w:rPr>
      <w:i/>
      <w:iCs/>
      <w:color w:val="808080"/>
    </w:rPr>
  </w:style>
  <w:style w:type="character" w:styleId="1203" w:customStyle="1">
    <w:name w:val="正文文本 3 字符"/>
    <w:link w:val="1041"/>
    <w:uiPriority w:val="0"/>
    <w:qFormat/>
    <w:rPr>
      <w:rFonts w:ascii="宋体"/>
      <w:sz w:val="24"/>
    </w:rPr>
  </w:style>
  <w:style w:type="character" w:styleId="1204" w:customStyle="1">
    <w:name w:val="正文文本缩进 3 字符"/>
    <w:link w:val="1061"/>
    <w:uiPriority w:val="0"/>
    <w:qFormat/>
    <w:rPr>
      <w:sz w:val="16"/>
    </w:rPr>
  </w:style>
  <w:style w:type="character" w:styleId="1205" w:customStyle="1">
    <w:name w:val="font21"/>
    <w:uiPriority w:val="0"/>
    <w:qFormat/>
    <w:rPr>
      <w:rFonts w:hint="eastAsia" w:ascii="宋体" w:hAnsi="宋体" w:eastAsia="宋体" w:cs="宋体"/>
      <w:color w:val="000000"/>
      <w:sz w:val="20"/>
      <w:szCs w:val="20"/>
      <w:u w:val="none"/>
    </w:rPr>
  </w:style>
  <w:style w:type="character" w:styleId="1206" w:customStyle="1">
    <w:name w:val="批注框文本 字符"/>
    <w:link w:val="1054"/>
    <w:uiPriority w:val="0"/>
    <w:qFormat/>
    <w:rPr>
      <w:sz w:val="18"/>
      <w:szCs w:val="18"/>
    </w:rPr>
  </w:style>
  <w:style w:type="character" w:styleId="1207" w:customStyle="1">
    <w:name w:val="标题 7 字符"/>
    <w:link w:val="1030"/>
    <w:uiPriority w:val="0"/>
    <w:qFormat/>
    <w:rPr>
      <w:b/>
      <w:bCs/>
      <w:sz w:val="24"/>
      <w:szCs w:val="24"/>
    </w:rPr>
  </w:style>
  <w:style w:type="character" w:styleId="1208" w:customStyle="1">
    <w:name w:val="标题 1 字符"/>
    <w:link w:val="1024"/>
    <w:uiPriority w:val="0"/>
    <w:qFormat/>
    <w:rPr>
      <w:rFonts w:ascii="Times New Roman" w:hAnsi="Times New Roman" w:eastAsia="宋体" w:cs="Times New Roman"/>
      <w:b/>
      <w:bCs/>
      <w:sz w:val="32"/>
      <w:szCs w:val="44"/>
    </w:rPr>
  </w:style>
  <w:style w:type="character" w:styleId="1209" w:customStyle="1">
    <w:name w:val="文档结构图 Char1"/>
    <w:uiPriority w:val="0"/>
    <w:qFormat/>
    <w:rPr>
      <w:rFonts w:ascii="宋体" w:hAnsi="Calibri" w:eastAsia="宋体" w:cs="Times New Roman"/>
      <w:sz w:val="18"/>
      <w:szCs w:val="18"/>
    </w:rPr>
  </w:style>
  <w:style w:type="character" w:styleId="1210" w:customStyle="1">
    <w:name w:val="标题 2 Char_0"/>
    <w:link w:val="1094"/>
    <w:uiPriority w:val="0"/>
    <w:qFormat/>
    <w:rPr>
      <w:rFonts w:ascii="Cambria" w:hAnsi="Cambria"/>
      <w:b/>
      <w:bCs/>
      <w:sz w:val="32"/>
      <w:szCs w:val="32"/>
    </w:rPr>
  </w:style>
  <w:style w:type="character" w:styleId="1211" w:customStyle="1">
    <w:name w:val="日期 Char2"/>
    <w:uiPriority w:val="99"/>
    <w:semiHidden/>
    <w:qFormat/>
    <w:rPr>
      <w:rFonts w:ascii="Calibri" w:hAnsi="Calibri" w:eastAsia="宋体" w:cs="Times New Roman"/>
    </w:rPr>
  </w:style>
  <w:style w:type="character" w:styleId="1212" w:customStyle="1">
    <w:name w:val="批注框文本 Char2"/>
    <w:uiPriority w:val="99"/>
    <w:semiHidden/>
    <w:qFormat/>
    <w:rPr>
      <w:rFonts w:ascii="Calibri" w:hAnsi="Calibri" w:eastAsia="宋体" w:cs="Times New Roman"/>
      <w:sz w:val="18"/>
      <w:szCs w:val="18"/>
    </w:rPr>
  </w:style>
  <w:style w:type="character" w:styleId="1213" w:customStyle="1">
    <w:name w:val="标题 4 字符"/>
    <w:link w:val="1027"/>
    <w:uiPriority w:val="0"/>
    <w:qFormat/>
    <w:rPr>
      <w:rFonts w:ascii="Cambria" w:hAnsi="Cambria" w:eastAsia="宋体" w:cs="Times New Roman"/>
      <w:b/>
      <w:bCs/>
      <w:sz w:val="28"/>
      <w:szCs w:val="28"/>
    </w:rPr>
  </w:style>
  <w:style w:type="character" w:styleId="1214" w:customStyle="1">
    <w:name w:val="列出段落 Char"/>
    <w:link w:val="1082"/>
    <w:uiPriority w:val="99"/>
    <w:qFormat/>
    <w:rPr>
      <w:sz w:val="21"/>
      <w:szCs w:val="24"/>
    </w:rPr>
  </w:style>
  <w:style w:type="character" w:styleId="1215" w:customStyle="1">
    <w:name w:val="表格文字 字符"/>
    <w:link w:val="1111"/>
    <w:uiPriority w:val="0"/>
    <w:qFormat/>
    <w:rPr>
      <w:rFonts w:ascii="Calibri" w:hAnsi="Calibri" w:eastAsia="宋体" w:cs="Times New Roman"/>
      <w:sz w:val="21"/>
      <w:szCs w:val="22"/>
    </w:rPr>
  </w:style>
  <w:style w:type="paragraph" w:styleId="121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217" w:customStyle="1">
    <w:name w:val="正文文本首行缩进 字符"/>
    <w:basedOn w:val="1192"/>
    <w:link w:val="1070"/>
    <w:uiPriority w:val="0"/>
    <w:semiHidden/>
    <w:qFormat/>
    <w:rPr>
      <w:rFonts w:eastAsia="幼圆"/>
      <w:b w:val="0"/>
      <w:bCs w:val="0"/>
      <w:sz w:val="21"/>
      <w:szCs w:val="24"/>
    </w:rPr>
  </w:style>
  <w:style w:type="character" w:styleId="1218" w:customStyle="1">
    <w:name w:val="未处理的提及1"/>
    <w:basedOn w:val="1033"/>
    <w:uiPriority w:val="99"/>
    <w:semiHidden/>
    <w:unhideWhenUsed/>
    <w:qFormat/>
    <w:rPr>
      <w:color w:val="605e5c"/>
      <w:shd w:val="clear" w:color="auto" w:fill="e1dfdd"/>
    </w:rPr>
  </w:style>
  <w:style w:type="paragraph" w:styleId="1219" w:customStyle="1">
    <w:name w:val="TOC 标题2"/>
    <w:basedOn w:val="1024"/>
    <w:next w:val="102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220">
    <w:name w:val="List Paragraph"/>
    <w:basedOn w:val="1023"/>
    <w:uiPriority w:val="99"/>
    <w:qFormat/>
    <w:pPr>
      <w:ind w:firstLine="420"/>
    </w:pPr>
    <w:rPr>
      <w:rFonts w:ascii="Calibri" w:hAnsi="Calibri"/>
      <w:szCs w:val="22"/>
    </w:rPr>
  </w:style>
  <w:style w:type="character" w:styleId="1221" w:customStyle="1">
    <w:name w:val="正文缩进 字符"/>
    <w:link w:val="1037"/>
    <w:uiPriority w:val="0"/>
    <w:qFormat/>
    <w:rPr>
      <w:b/>
      <w:sz w:val="24"/>
    </w:rPr>
  </w:style>
  <w:style w:type="paragraph" w:styleId="122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2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2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25" w:customStyle="1">
    <w:name w:val="列表段落1"/>
    <w:basedOn w:val="1023"/>
    <w:uiPriority w:val="99"/>
    <w:qFormat/>
    <w:pPr>
      <w:ind w:firstLine="420"/>
    </w:pPr>
    <w:rPr>
      <w:rFonts w:ascii="Times New Roman" w:hAnsi="Times New Roman" w:eastAsia="宋体" w:cs="Times New Roman"/>
      <w:szCs w:val="20"/>
    </w:rPr>
  </w:style>
  <w:style w:type="paragraph" w:styleId="1226" w:customStyle="1">
    <w:name w:val="UserStyle_0"/>
    <w:basedOn w:val="1023"/>
    <w:next w:val="1023"/>
    <w:uiPriority w:val="0"/>
    <w:qFormat/>
    <w:pPr>
      <w:ind w:firstLine="200"/>
    </w:pPr>
  </w:style>
  <w:style w:type="character" w:styleId="1227" w:customStyle="1">
    <w:name w:val="NormalCharacter"/>
    <w:uiPriority w:val="0"/>
    <w:qFormat/>
  </w:style>
  <w:style w:type="paragraph" w:styleId="1228" w:customStyle="1">
    <w:name w:val="标题 41"/>
    <w:basedOn w:val="1023"/>
    <w:next w:val="1023"/>
    <w:uiPriority w:val="9"/>
    <w:qFormat/>
    <w:pPr>
      <w:numPr>
        <w:ilvl w:val="3"/>
        <w:numId w:val="3"/>
      </w:numPr>
      <w:keepLines/>
      <w:keepNext/>
      <w:spacing w:before="280" w:after="290" w:line="374" w:lineRule="auto"/>
      <w:outlineLvl w:val="3"/>
    </w:pPr>
    <w:rPr>
      <w:rFonts w:ascii="Cambria" w:hAnsi="Cambria"/>
      <w:b/>
      <w:bCs/>
      <w:sz w:val="28"/>
      <w:szCs w:val="28"/>
    </w:rPr>
  </w:style>
  <w:style w:type="paragraph" w:styleId="1229" w:customStyle="1">
    <w:name w:val="正文首行缩进 21"/>
    <w:basedOn w:val="1230"/>
    <w:uiPriority w:val="0"/>
    <w:unhideWhenUsed/>
    <w:qFormat/>
    <w:pPr>
      <w:ind w:left="420" w:right="0" w:firstLine="420"/>
      <w:jc w:val="left"/>
      <w:spacing w:after="120" w:line="240" w:lineRule="auto"/>
      <w:widowControl/>
    </w:pPr>
    <w:rPr>
      <w:sz w:val="24"/>
    </w:rPr>
  </w:style>
  <w:style w:type="paragraph" w:styleId="1230" w:customStyle="1">
    <w:name w:val="正文文本缩进1"/>
    <w:basedOn w:val="1023"/>
    <w:next w:val="1231"/>
    <w:uiPriority w:val="0"/>
    <w:unhideWhenUsed/>
    <w:qFormat/>
    <w:pPr>
      <w:ind w:right="-159" w:firstLine="246"/>
      <w:spacing w:line="240" w:lineRule="atLeast"/>
    </w:pPr>
    <w:rPr>
      <w:rFonts w:ascii="Times New Roman" w:hAnsi="Times New Roman"/>
      <w:spacing w:val="20"/>
      <w:szCs w:val="24"/>
    </w:rPr>
  </w:style>
  <w:style w:type="paragraph" w:styleId="1231" w:customStyle="1">
    <w:name w:val="目录 51"/>
    <w:next w:val="1023"/>
    <w:uiPriority w:val="0"/>
    <w:qFormat/>
    <w:pPr>
      <w:ind w:left="1275"/>
      <w:jc w:val="both"/>
    </w:pPr>
    <w:rPr>
      <w:rFonts w:hint="default" w:ascii="Times New Roman" w:hAnsi="Times New Roman" w:eastAsia="宋体" w:cs="Times New Roman"/>
      <w:sz w:val="21"/>
      <w:lang w:val="en-US" w:eastAsia="zh-CN" w:bidi="ar-SA"/>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8d6a9a5d-fc18-4994-834c-ce0a77603b92</errorID>
      <errorWord>登陆</errorWord>
      <group>L1_Word</group>
      <groupName>字词问题</groupName>
      <ability>L2_Typo</ability>
      <abilityName>字词错误</abilityName>
      <candidateList>
        <item>登录</item>
      </candidateList>
      <explain>〈动〉❶登记：～在案。❷注册▲。</explain>
      <paraID> 26C4D62</paraID>
      <start>6</start>
      <end>8</end>
      <status>modified</status>
      <modifiedWord>登录</modifiedWord>
      <trackRevisions>false</trackRevisions>
    </reviewItem>
    <reviewItem>
      <errorID>2365667b-f697-421c-889b-5372f390e564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111A53A8</paraID>
      <start>3</start>
      <end>7</end>
      <status>unmodified</status>
      <modifiedWord/>
      <trackRevisions>false</trackRevisions>
    </reviewItem>
    <reviewItem>
      <errorID>9a64b11e-addc-4385-955e-a4bdd1ecfc70</errorID>
      <errorWord>(</errorWord>
      <group>L1_Format</group>
      <groupName>格式问题</groupName>
      <ability>L2_HalfPunc</ability>
      <abilityName>全半角检查</abilityName>
      <candidateList>
        <item>（</item>
      </candidateList>
      <explain>文本全半角错误。</explain>
      <paraID>5884C88D</paraID>
      <start>49</start>
      <end>50</end>
      <status>unmodified</status>
      <modifiedWord/>
      <trackRevisions>false</trackRevisions>
    </reviewItem>
    <reviewItem>
      <errorID>f9160363-60ea-42e5-b703-4fdfcf540b13</errorID>
      <errorWord>)</errorWord>
      <group>L1_Format</group>
      <groupName>格式问题</groupName>
      <ability>L2_HalfPunc</ability>
      <abilityName>全半角检查</abilityName>
      <candidateList>
        <item>）</item>
      </candidateList>
      <explain>文本全半角错误。</explain>
      <paraID>5884C88D</paraID>
      <start>65</start>
      <end>66</end>
      <status>unmodified</status>
      <modifiedWord/>
      <trackRevisions>false</trackRevisions>
    </reviewItem>
    <reviewItem>
      <errorID>9e23e922-65a5-41ea-8ab1-d14193d8fbab</errorID>
      <errorWord>：</errorWord>
      <group>L1_Format</group>
      <groupName>格式问题</groupName>
      <ability>L2_HalfPunc</ability>
      <abilityName>全半角检查</abilityName>
      <candidateList>
        <item>:</item>
      </candidateList>
      <explain>文本全半角错误。</explain>
      <paraID> AA4E133</paraID>
      <start>228</start>
      <end>229</end>
      <status>unmodified</status>
      <modifiedWord/>
      <trackRevisions>false</trackRevisions>
    </reviewItem>
    <reviewItem>
      <errorID>794527bc-5b81-420e-93b0-f716a2862cef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545C5B60</paraID>
      <start>36</start>
      <end>39</end>
      <status>unmodified</status>
      <modifiedWord/>
      <trackRevisions>false</trackRevisions>
    </reviewItem>
    <reviewItem>
      <errorID>649bf997-3f70-418b-a04e-58df81d99b7f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545C5B60</paraID>
      <start>46</start>
      <end>49</end>
      <status>unmodified</status>
      <modifiedWord/>
      <trackRevisions>false</trackRevisions>
    </reviewItem>
    <reviewItem>
      <errorID>d9a148e4-ad9c-4f4f-a526-1a0c23dfb6ba</errorID>
      <errorWord>〔2021)5号</errorWord>
      <group>L1_Knowledge</group>
      <groupName>知识性问题</groupName>
      <ability>L2_Knowledge</ability>
      <abilityName>其他知识</abilityName>
      <candidateList>
        <item>〔2021〕5号</item>
      </candidateList>
      <explain>发文字号格式错误。</explain>
      <paraID> EB147FB</paraID>
      <start>28</start>
      <end>36</end>
      <status>unmodified</status>
      <modifiedWord/>
      <trackRevisions>false</trackRevisions>
    </reviewItem>
    <reviewItem>
      <errorID>7f3bdf65-32dd-4a45-82b4-87ed32147914</errorID>
      <errorWord>(</errorWord>
      <group>L1_Format</group>
      <groupName>格式问题</groupName>
      <ability>L2_HalfPunc</ability>
      <abilityName>全半角检查</abilityName>
      <candidateList>
        <item>（</item>
      </candidateList>
      <explain>文本全半角错误。</explain>
      <paraID> EB147FB</paraID>
      <start>105</start>
      <end>106</end>
      <status>unmodified</status>
      <modifiedWord/>
      <trackRevisions>false</trackRevisions>
    </reviewItem>
    <reviewItem>
      <errorID>56bdddd8-5541-4611-b25f-80c6b0d6472a</errorID>
      <errorWord>：</errorWord>
      <group>L1_Format</group>
      <groupName>格式问题</groupName>
      <ability>L2_HalfPunc</ability>
      <abilityName>全半角检查</abilityName>
      <candidateList>
        <item>:</item>
      </candidateList>
      <explain>文本全半角错误。</explain>
      <paraID> EB147FB</paraID>
      <start>111</start>
      <end>112</end>
      <status>unmodified</status>
      <modifiedWord/>
      <trackRevisions>false</trackRevisions>
    </reviewItem>
    <reviewItem>
      <errorID>b584c477-3c4e-4786-9cff-ebb3d8333ea0</errorID>
      <errorWord>/)</errorWord>
      <group>L1_Punc</group>
      <groupName>标点问题</groupName>
      <ability>L2_Punc</ability>
      <abilityName>标点符号检查</abilityName>
      <candidateList>
        <item>)</item>
      </candidateList>
      <explain/>
      <paraID> EB147FB</paraID>
      <start>126</start>
      <end>128</end>
      <status>unmodified</status>
      <modifiedWord/>
      <trackRevisions>false</trackRevisions>
    </reviewItem>
    <reviewItem>
      <errorID>7357f3be-d385-46d2-93a3-33f1efaad64c</errorID>
      <errorWord>：</errorWord>
      <group>L1_Format</group>
      <groupName>格式问题</groupName>
      <ability>L2_HalfPunc</ability>
      <abilityName>全半角检查</abilityName>
      <candidateList>
        <item>:</item>
      </candidateList>
      <explain>文本全半角错误。</explain>
      <paraID> EB147FB</paraID>
      <start>159</start>
      <end>160</end>
      <status>unmodified</status>
      <modifiedWord/>
      <trackRevisions>false</trackRevisions>
    </reviewItem>
    <reviewItem>
      <errorID>3504c7ec-8ff8-467f-815d-eb027ceb7a61</errorID>
      <errorWord>：</errorWord>
      <group>L1_Format</group>
      <groupName>格式问题</groupName>
      <ability>L2_HalfPunc</ability>
      <abilityName>全半角检查</abilityName>
      <candidateList>
        <item>:</item>
      </candidateList>
      <explain>文本全半角错误。</explain>
      <paraID> EB147FB</paraID>
      <start>177</start>
      <end>178</end>
      <status>unmodified</status>
      <modifiedWord/>
      <trackRevisions>false</trackRevisions>
    </reviewItem>
    <reviewItem>
      <errorID>ac454e7a-3f63-4bf9-acd2-2f7a6117978b</errorID>
      <errorWord>(</errorWord>
      <group>L1_Format</group>
      <groupName>格式问题</groupName>
      <ability>L2_HalfPunc</ability>
      <abilityName>全半角检查</abilityName>
      <candidateList>
        <item>（</item>
      </candidateList>
      <explain>文本全半角错误。</explain>
      <paraID> EB147FB</paraID>
      <start>261</start>
      <end>262</end>
      <status>unmodified</status>
      <modifiedWord/>
      <trackRevisions>false</trackRevisions>
    </reviewItem>
    <reviewItem>
      <errorID>7787db9d-ef03-4823-9a59-0dce8a7a7fb8</errorID>
      <errorWord>)</errorWord>
      <group>L1_Format</group>
      <groupName>格式问题</groupName>
      <ability>L2_HalfPunc</ability>
      <abilityName>全半角检查</abilityName>
      <candidateList>
        <item>）</item>
      </candidateList>
      <explain>文本全半角错误。</explain>
      <paraID> EB147FB</paraID>
      <start>291</start>
      <end>292</end>
      <status>unmodified</status>
      <modifiedWord/>
      <trackRevisions>false</trackRevisions>
    </reviewItem>
    <reviewItem>
      <errorID>cf73a8f8-17d2-497a-b1ba-4f6e9c5e57d7</errorID>
      <errorWord>法人签字</errorWord>
      <group>L1_Word</group>
      <groupName>字词问题</groupName>
      <ability>L2_Typo</ability>
      <abilityName>字词错误</abilityName>
      <candidateList>
        <item>法人代表签字</item>
      </candidateList>
      <explain/>
      <paraID> EB147FB</paraID>
      <start>346</start>
      <end>350</end>
      <status>unmodified</status>
      <modifiedWord/>
      <trackRevisions>false</trackRevisions>
    </reviewItem>
    <reviewItem>
      <errorID>699f7ad3-066d-43c6-a12e-e0511a69c218</errorID>
      <errorWord>并</errorWord>
      <group>L1_Word</group>
      <groupName>字词问题</groupName>
      <ability>L2_Typo</ability>
      <abilityName>字词错误</abilityName>
      <candidateList>
        <item>并加</item>
      </candidateList>
      <explain/>
      <paraID> EB147FB</paraID>
      <start>350</start>
      <end>352</end>
      <status>modified</status>
      <modifiedWord>并加</modifiedWord>
      <trackRevisions>false</trackRevisions>
    </reviewItem>
    <reviewItem>
      <errorID>a66a43b6-3a39-4db1-8739-d6663d844044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21C2228D</paraID>
      <start>22</start>
      <end>25</end>
      <status>unmodified</status>
      <modifiedWord/>
      <trackRevisions>false</trackRevisions>
    </reviewItem>
    <reviewItem>
      <errorID>247aa213-0be1-4d6e-a296-de985eacd4b8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21C2228D</paraID>
      <start>41</start>
      <end>44</end>
      <status>unmodified</status>
      <modifiedWord/>
      <trackRevisions>false</trackRevisions>
    </reviewItem>
    <reviewItem>
      <errorID>b987827e-cf90-49b9-9727-c50f341e46c0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21C2228D</paraID>
      <start>63</start>
      <end>66</end>
      <status>unmodified</status>
      <modifiedWord/>
      <trackRevisions>false</trackRevisions>
    </reviewItem>
    <reviewItem>
      <errorID>6b11134a-f0e0-4a90-9e07-c275c908a8ab</errorID>
      <errorWord>&lt;</errorWord>
      <group>L1_Format</group>
      <groupName>格式问题</groupName>
      <ability>L2_HalfPunc</ability>
      <abilityName>全半角检查</abilityName>
      <candidateList>
        <item>〈</item>
      </candidateList>
      <explain>文本全半角错误。</explain>
      <paraID>61E1A843</paraID>
      <start>192</start>
      <end>193</end>
      <status>unmodified</status>
      <modifiedWord/>
      <trackRevisions>false</trackRevisions>
    </reviewItem>
    <reviewItem>
      <errorID>d7c24bed-6ad2-4b75-82f1-b70a502a3af8</errorID>
      <errorWord>（</errorWord>
      <group>L1_Punc</group>
      <groupName>标点问题</groupName>
      <ability>L2_Punc</ability>
      <abilityName>标点符号检查</abilityName>
      <candidateList/>
      <explain>同一形式括号套用。</explain>
      <paraID>61E1A843</paraID>
      <start>207</start>
      <end>208</end>
      <status>unmodified</status>
      <modifiedWord/>
      <trackRevisions>false</trackRevisions>
    </reviewItem>
    <reviewItem>
      <errorID>4320d6e3-8677-4a31-935e-0aa7411c089e</errorID>
      <errorWord>）</errorWord>
      <group>L1_Punc</group>
      <groupName>标点问题</groupName>
      <ability>L2_Punc</ability>
      <abilityName>标点符号检查</abilityName>
      <candidateList/>
      <explain>同一形式括号套用。</explain>
      <paraID>61E1A843</paraID>
      <start>212</start>
      <end>213</end>
      <status>unmodified</status>
      <modifiedWord/>
      <trackRevisions>false</trackRevisions>
    </reviewItem>
    <reviewItem>
      <errorID>64c131bd-b785-4d03-8ada-a47758b64a36</errorID>
      <errorWord>&gt;的通知》</errorWord>
      <group>L1_Punc</group>
      <groupName>标点问题</groupName>
      <ability>L2_Punc</ability>
      <abilityName>标点符号检查</abilityName>
      <candidateList>
        <item>〉的通知》</item>
      </candidateList>
      <explain/>
      <paraID>61E1A843</paraID>
      <start>213</start>
      <end>218</end>
      <status>unmodified</status>
      <modifiedWord/>
      <trackRevisions>false</trackRevisions>
    </reviewItem>
    <reviewItem>
      <errorID>3a963cb3-8b47-4538-960e-8c30f7232a24</errorID>
      <errorWord>(</errorWord>
      <group>L1_Format</group>
      <groupName>格式问题</groupName>
      <ability>L2_HalfPunc</ability>
      <abilityName>全半角检查</abilityName>
      <candidateList>
        <item>（</item>
      </candidateList>
      <explain>文本全半角错误。</explain>
      <paraID> 7938DA8</paraID>
      <start>34</start>
      <end>35</end>
      <status>unmodified</status>
      <modifiedWord/>
      <trackRevisions>false</trackRevisions>
    </reviewItem>
    <reviewItem>
      <errorID>e1feeb2a-1b80-43d0-9b61-b3c9a8604862</errorID>
      <errorWord>)</errorWord>
      <group>L1_Format</group>
      <groupName>格式问题</groupName>
      <ability>L2_HalfPunc</ability>
      <abilityName>全半角检查</abilityName>
      <candidateList>
        <item>）</item>
      </candidateList>
      <explain>文本全半角错误。</explain>
      <paraID> 7938DA8</paraID>
      <start>44</start>
      <end>45</end>
      <status>unmodified</status>
      <modifiedWord/>
      <trackRevisions>false</trackRevisions>
    </reviewItem>
    <reviewItem>
      <errorID>d220f7c9-1d56-4a57-8da1-5c88199dfc40</errorID>
      <errorWord>法律、法规</errorWord>
      <group>L1_Word</group>
      <groupName>字词问题</groupName>
      <ability>L2_Typo</ability>
      <abilityName>字词错误</abilityName>
      <candidateList>
        <item>法律法规</item>
      </candidateList>
      <explain/>
      <paraID>661E9EE0</paraID>
      <start>10</start>
      <end>15</end>
      <status>unmodified</status>
      <modifiedWord/>
      <trackRevisions>false</trackRevisions>
    </reviewItem>
    <reviewItem>
      <errorID>68d072f3-460a-40cc-9d9f-c3e5268abb30</errorID>
      <errorWord>做出</errorWord>
      <group>L1_Word</group>
      <groupName>字词问题</groupName>
      <ability>L2_Typo</ability>
      <abilityName>字词错误</abilityName>
      <candidateList>
        <item>作出</item>
      </candidateList>
      <explain/>
      <paraID>1CF4DF93</paraID>
      <start>30</start>
      <end>32</end>
      <status>unmodified</status>
      <modifiedWord/>
      <trackRevisions>false</trackRevisions>
    </reviewItem>
    <reviewItem>
      <errorID>aa63c58c-e948-4014-99e9-da528b923f61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52A2553C</paraID>
      <start>0</start>
      <end>3</end>
      <status>unmodified</status>
      <modifiedWord/>
      <trackRevisions>false</trackRevisions>
    </reviewItem>
    <reviewItem>
      <errorID>2a88f3b7-b0fa-433c-8f9c-9060ce5d48bb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35A0C559</paraID>
      <start>0</start>
      <end>3</end>
      <status>unmodified</status>
      <modifiedWord/>
      <trackRevisions>false</trackRevisions>
    </reviewItem>
    <reviewItem>
      <errorID>fcaff7ce-8de2-4434-9627-e5f3c4dece32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7F27DF69</paraID>
      <start>0</start>
      <end>3</end>
      <status>unmodified</status>
      <modifiedWord/>
      <trackRevisions>false</trackRevisions>
    </reviewItem>
    <reviewItem>
      <errorID>66a22db2-7be6-4d7b-bbaf-012727946890</errorID>
      <errorWord>不</errorWord>
      <group>L1_Word</group>
      <groupName>字词问题</groupName>
      <ability>L2_Typo</ability>
      <abilityName>字词错误</abilityName>
      <candidateList>
        <item>不符</item>
      </candidateList>
      <explain/>
      <paraID>77006DA7</paraID>
      <start>52</start>
      <end>54</end>
      <status>modified</status>
      <modifiedWord>不符</modifiedWord>
      <trackRevisions>false</trackRevisions>
    </reviewItem>
    <reviewItem>
      <errorID>b15f77b9-a94d-4855-a3f7-7c22d9452e36</errorID>
      <errorWord>法律、法规</errorWord>
      <group>L1_Word</group>
      <groupName>字词问题</groupName>
      <ability>L2_Typo</ability>
      <abilityName>字词错误</abilityName>
      <candidateList>
        <item>法律法规</item>
      </candidateList>
      <explain/>
      <paraID> 1BC2675</paraID>
      <start>7</start>
      <end>11</end>
      <status>modified</status>
      <modifiedWord>法律法规</modifiedWord>
      <trackRevisions>false</trackRevisions>
    </reviewItem>
    <reviewItem>
      <errorID>3024798c-e8d7-4c16-8252-5a3fd5f5f83a</errorID>
      <errorWord>保持通讯畅通</errorWord>
      <group>L1_Word</group>
      <groupName>字词问题</groupName>
      <ability>L2_Typo</ability>
      <abilityName>字词错误</abilityName>
      <candidateList>
        <item>保持通信畅通</item>
      </candidateList>
      <explain/>
      <paraID>1E3F5316</paraID>
      <start>17</start>
      <end>23</end>
      <status>modified</status>
      <modifiedWord>保持通信畅通</modifiedWord>
      <trackRevisions>false</trackRevisions>
    </reviewItem>
    <reviewItem>
      <errorID>b567d338-8690-4b85-8389-fb83ff5d0ca5</errorID>
      <errorWord>，</errorWord>
      <group>L1_Word</group>
      <groupName>字词问题</groupName>
      <ability>L2_Typo</ability>
      <abilityName>字词错误</abilityName>
      <candidateList>
        <item>，并</item>
      </candidateList>
      <explain/>
      <paraID>44CA813D</paraID>
      <start>90</start>
      <end>91</end>
      <status>unmodified</status>
      <modifiedWord/>
      <trackRevisions>false</trackRevisions>
    </reviewItem>
    <reviewItem>
      <errorID>9f339f1f-9dd0-4cdb-96c2-b85d89861473</errorID>
      <errorWord>(</errorWord>
      <group>L1_Format</group>
      <groupName>格式问题</groupName>
      <ability>L2_HalfPunc</ability>
      <abilityName>全半角检查</abilityName>
      <candidateList>
        <item>（</item>
      </candidateList>
      <explain>文本全半角错误。</explain>
      <paraID>5F0AF63B</paraID>
      <start>51</start>
      <end>52</end>
      <status>unmodified</status>
      <modifiedWord/>
      <trackRevisions>false</trackRevisions>
    </reviewItem>
    <reviewItem>
      <errorID>441e6e05-51d3-4e9d-a521-4595d05dc6b0</errorID>
      <errorWord>)</errorWord>
      <group>L1_Format</group>
      <groupName>格式问题</groupName>
      <ability>L2_HalfPunc</ability>
      <abilityName>全半角检查</abilityName>
      <candidateList>
        <item>）</item>
      </candidateList>
      <explain>文本全半角错误。</explain>
      <paraID>5F0AF63B</paraID>
      <start>64</start>
      <end>65</end>
      <status>unmodified</status>
      <modifiedWord/>
      <trackRevisions>false</trackRevisions>
    </reviewItem>
    <reviewItem>
      <errorID>98210932-78fd-4094-a3c9-c26980e1da63</errorID>
      <errorWord>)</errorWord>
      <group>L1_Format</group>
      <groupName>格式问题</groupName>
      <ability>L2_HalfPunc</ability>
      <abilityName>全半角检查</abilityName>
      <candidateList>
        <item>）</item>
      </candidateList>
      <explain>文本全半角错误。</explain>
      <paraID>5F0AF63B</paraID>
      <start>113</start>
      <end>114</end>
      <status>unmodified</status>
      <modifiedWord/>
      <trackRevisions>false</trackRevisions>
    </reviewItem>
    <reviewItem>
      <errorID>1a582b88-e185-4acc-9c29-3ac255565548</errorID>
      <errorWord>【2002】1980号</errorWord>
      <group>L1_Knowledge</group>
      <groupName>知识性问题</groupName>
      <ability>L2_Knowledge</ability>
      <abilityName>其他知识</abilityName>
      <candidateList>
        <item>〔2002〕1980号</item>
      </candidateList>
      <explain>发文字号格式错误。</explain>
      <paraID>33EBBCB6</paraID>
      <start>50</start>
      <end>61</end>
      <status>unmodified</status>
      <modifiedWord/>
      <trackRevisions>false</trackRevisions>
    </reviewItem>
    <reviewItem>
      <errorID>84586009-61af-4857-b123-16e42ce47587</errorID>
      <errorWord>(</errorWord>
      <group>L1_Format</group>
      <groupName>格式问题</groupName>
      <ability>L2_HalfPunc</ability>
      <abilityName>全半角检查</abilityName>
      <candidateList>
        <item>（</item>
      </candidateList>
      <explain>文本全半角错误。</explain>
      <paraID> 991416F</paraID>
      <start>13</start>
      <end>14</end>
      <status>unmodified</status>
      <modifiedWord/>
      <trackRevisions>false</trackRevisions>
    </reviewItem>
    <reviewItem>
      <errorID>e5b8ea19-82eb-468f-9302-dcbc7dc30455</errorID>
      <errorWord>)</errorWord>
      <group>L1_Format</group>
      <groupName>格式问题</groupName>
      <ability>L2_HalfPunc</ability>
      <abilityName>全半角检查</abilityName>
      <candidateList>
        <item>）</item>
      </candidateList>
      <explain>文本全半角错误。</explain>
      <paraID> 991416F</paraID>
      <start>15</start>
      <end>16</end>
      <status>unmodified</status>
      <modifiedWord/>
      <trackRevisions>false</trackRevisions>
    </reviewItem>
    <reviewItem>
      <errorID>796002aa-37ef-4794-a2cc-3cbdd4d691b8</errorID>
      <errorWord>人员的</errorWord>
      <group>L1_Word</group>
      <groupName>字词问题</groupName>
      <ability>L2_Typo</ability>
      <abilityName>字词错误</abilityName>
      <candidateList>
        <item>人员</item>
      </candidateList>
      <explain>〈名〉担任某种职务的人：机关工作～｜值班～｜～配备。</explain>
      <paraID>30BD8871</paraID>
      <start>26</start>
      <end>29</end>
      <status>unmodified</status>
      <modifiedWord/>
      <trackRevisions>false</trackRevisions>
    </reviewItem>
    <reviewItem>
      <errorID>68459ec6-9f3f-4186-89b2-2d15a3f0a064</errorID>
      <errorWord>下</errorWord>
      <group>L1_Word</group>
      <groupName>字词问题</groupName>
      <ability>L2_Typo</ability>
      <abilityName>字词错误</abilityName>
      <candidateList>
        <item>下简</item>
      </candidateList>
      <explain/>
      <paraID>323E9FF6</paraID>
      <start>5</start>
      <end>7</end>
      <status>modified</status>
      <modifiedWord>下简</modifiedWord>
      <trackRevisions>false</trackRevisions>
    </reviewItem>
    <reviewItem>
      <errorID>342a4167-5be0-4132-a73c-2f89d51b5d33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37AF5FA4</paraID>
      <start>15</start>
      <end>18</end>
      <status>unmodified</status>
      <modifiedWord/>
      <trackRevisions>false</trackRevisions>
    </reviewItem>
    <reviewItem>
      <errorID>043de16b-15dc-405c-86ba-2bef4b52c6dc</errorID>
      <errorWord>是由于乙方的过错造成</errorWord>
      <group>L1_Grammar</group>
      <groupName>语法问题</groupName>
      <ability>L2_Grammar</ability>
      <abilityName>语法错误</abilityName>
      <candidateList>
        <item>是由于乙方的过错</item>
      </candidateList>
      <explain/>
      <paraID>502A3723</paraID>
      <start>40</start>
      <end>50</end>
      <status>unmodified</status>
      <modifiedWord/>
      <trackRevisions>false</trackRevisions>
    </reviewItem>
    <reviewItem>
      <errorID>f4261e64-b262-4d8c-9a74-a09532f3dd0b</errorID>
      <errorWord>，</errorWord>
      <group>L1_Word</group>
      <groupName>字词问题</groupName>
      <ability>L2_Typo</ability>
      <abilityName>字词错误</abilityName>
      <candidateList>
        <item>，除</item>
      </candidateList>
      <explain/>
      <paraID>502A3723</paraID>
      <start>59</start>
      <end>60</end>
      <status>unmodified</status>
      <modifiedWord/>
      <trackRevisions>false</trackRevisions>
    </reviewItem>
    <reviewItem>
      <errorID>da814702-0d86-4681-adaf-6502b18d6a14</errorID>
      <errorWord>《政府采购法》</errorWord>
      <group>L1_Word</group>
      <groupName>字词问题</groupName>
      <ability>L2_Typo</ability>
      <abilityName>字词错误</abilityName>
      <candidateList>
        <item>《中华人民共和国政府采购法》</item>
      </candidateList>
      <explain/>
      <paraID>13712EA1</paraID>
      <start>3</start>
      <end>17</end>
      <status>modified</status>
      <modifiedWord>《中华人民共和国政府采购法》</modifiedWord>
      <trackRevisions>false</trackRevisions>
    </reviewItem>
    <reviewItem>
      <errorID>1f6469fa-6ebb-4f0b-95cb-1ff861d0ddea</errorID>
      <errorWord>第50条</errorWord>
      <group>L1_Knowledge</group>
      <groupName>知识性问题</groupName>
      <ability>L2_Knowledge</ability>
      <abilityName>其他知识</abilityName>
      <candidateList>
        <item>第五十条</item>
      </candidateList>
      <explain/>
      <paraID>13712EA1</paraID>
      <start>17</start>
      <end>21</end>
      <status>modified</status>
      <modifiedWord>第五十条</modifiedWord>
      <trackRevisions>false</trackRevisions>
    </reviewItem>
    <reviewItem>
      <errorID>329ba261-30fd-4a5d-9f55-a875aefb6a45</errorID>
      <errorWord>(</errorWord>
      <group>L1_Format</group>
      <groupName>格式问题</groupName>
      <ability>L2_HalfPunc</ability>
      <abilityName>全半角检查</abilityName>
      <candidateList>
        <item>（</item>
      </candidateList>
      <explain>文本全半角错误。</explain>
      <paraID>1FB8FD4F</paraID>
      <start>48</start>
      <end>49</end>
      <status>unmodified</status>
      <modifiedWord/>
      <trackRevisions>false</trackRevisions>
    </reviewItem>
    <reviewItem>
      <errorID>49b00510-25a8-4c86-b226-7f904601f751</errorID>
      <errorWord>)</errorWord>
      <group>L1_Format</group>
      <groupName>格式问题</groupName>
      <ability>L2_HalfPunc</ability>
      <abilityName>全半角检查</abilityName>
      <candidateList>
        <item>）</item>
      </candidateList>
      <explain>文本全半角错误。</explain>
      <paraID>1FB8FD4F</paraID>
      <start>54</start>
      <end>55</end>
      <status>unmodified</status>
      <modifiedWord/>
      <trackRevisions>false</trackRevisions>
    </reviewItem>
    <reviewItem>
      <errorID>57694995-97ce-4c42-8db2-ad8680b9c53c</errorID>
      <errorWord>，</errorWord>
      <group>L1_Word</group>
      <groupName>字词问题</groupName>
      <ability>L2_Typo</ability>
      <abilityName>字词错误</abilityName>
      <candidateList>
        <item>，在</item>
      </candidateList>
      <explain/>
      <paraID>79A81EF8</paraID>
      <start>46</start>
      <end>47</end>
      <status>unmodified</status>
      <modifiedWord/>
      <trackRevisions>false</trackRevisions>
    </reviewItem>
    <reviewItem>
      <errorID>3d561ffe-7294-438c-ac84-4ee957975b1c</errorID>
      <errorWord>其它</errorWord>
      <group>L1_Word</group>
      <groupName>字词问题</groupName>
      <ability>L2_Alias</ability>
      <abilityName>也作/曾用词</abilityName>
      <candidateList>
        <item>其他</item>
      </candidateList>
      <explain>词汇[其它]为不规范表述或旧称，其规范书面表述为[其他]。</explain>
      <paraID>5A2A7785</paraID>
      <start>44</start>
      <end>46</end>
      <status>modified</status>
      <modifiedWord>其他</modifiedWord>
      <trackRevisions>false</trackRevisions>
    </reviewItem>
    <reviewItem>
      <errorID>abca4262-fe99-44e0-8418-4eb1019875b2</errorID>
      <errorWord>法人签字</errorWord>
      <group>L1_Word</group>
      <groupName>字词问题</groupName>
      <ability>L2_Typo</ability>
      <abilityName>字词错误</abilityName>
      <candidateList>
        <item>法人代表签字</item>
      </candidateList>
      <explain/>
      <paraID>5E520FB4</paraID>
      <start>28</start>
      <end>32</end>
      <status>unmodified</status>
      <modifiedWord/>
      <trackRevisions>false</trackRevisions>
    </reviewItem>
    <reviewItem>
      <errorID>bc05cf1c-cdf2-4493-80b1-58e5dc855f7e</errorID>
      <errorWord>并</errorWord>
      <group>L1_Word</group>
      <groupName>字词问题</groupName>
      <ability>L2_Typo</ability>
      <abilityName>字词错误</abilityName>
      <candidateList>
        <item>并加</item>
      </candidateList>
      <explain/>
      <paraID>5E520FB4</paraID>
      <start>32</start>
      <end>33</end>
      <status>unmodified</status>
      <modifiedWord/>
      <trackRevisions>false</trackRevisions>
    </reviewItem>
    <reviewItem>
      <errorID>b8010d79-d71a-4ce5-8b54-937114f7e41f</errorID>
      <errorWord>》</errorWord>
      <group>L1_Word</group>
      <groupName>字词问题</groupName>
      <ability>L2_Typo</ability>
      <abilityName>字词错误</abilityName>
      <candidateList>
        <item>》第</item>
      </candidateList>
      <explain/>
      <paraID> C720B35</paraID>
      <start>40</start>
      <end>41</end>
      <status>unmodified</status>
      <modifiedWord/>
      <trackRevisions>false</trackRevisions>
    </reviewItem>
    <reviewItem>
      <errorID>c3761b0a-c273-4cb6-b595-f0bb673ffa8c</errorID>
      <errorWord>(</errorWord>
      <group>L1_Format</group>
      <groupName>格式问题</groupName>
      <ability>L2_HalfPunc</ability>
      <abilityName>全半角检查</abilityName>
      <candidateList>
        <item>（</item>
      </candidateList>
      <explain>文本全半角错误。</explain>
      <paraID>3FC6DEF5</paraID>
      <start>50</start>
      <end>51</end>
      <status>unmodified</status>
      <modifiedWord/>
      <trackRevisions>false</trackRevisions>
    </reviewItem>
    <reviewItem>
      <errorID>3dba3e01-d90a-4971-84c8-8fe0d56b9291</errorID>
      <errorWord>)</errorWord>
      <group>L1_Format</group>
      <groupName>格式问题</groupName>
      <ability>L2_HalfPunc</ability>
      <abilityName>全半角检查</abilityName>
      <candidateList>
        <item>）</item>
      </candidateList>
      <explain>文本全半角错误。</explain>
      <paraID>3FC6DEF5</paraID>
      <start>66</start>
      <end>67</end>
      <status>unmodified</status>
      <modifiedWord/>
      <trackRevisions>false</trackRevisions>
    </reviewItem>
    <reviewItem>
      <errorID>25dd1fbc-683a-4e65-91d9-fbd8205916f1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7EAD16EB</paraID>
      <start>0</start>
      <end>2</end>
      <status>unmodified</status>
      <modifiedWord/>
      <trackRevisions>false</trackRevisions>
    </reviewItem>
    <reviewItem>
      <errorID>fc9957b1-f3e4-4379-881a-b5563189bb59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67E635D7</paraID>
      <start>0</start>
      <end>2</end>
      <status>unmodified</status>
      <modifiedWord/>
      <trackRevisions>false</trackRevisions>
    </reviewItem>
    <reviewItem>
      <errorID>c1df9cf2-ba15-48ec-95e3-9ec4b6c896fd</errorID>
      <errorWord>做出</errorWord>
      <group>L1_Word</group>
      <groupName>字词问题</groupName>
      <ability>L2_Typo</ability>
      <abilityName>字词错误</abilityName>
      <candidateList>
        <item>作出</item>
      </candidateList>
      <explain>存在发音相同字词的误用。</explain>
      <paraID>1AB67BA5</paraID>
      <start>44</start>
      <end>46</end>
      <status>unmodified</status>
      <modifiedWord/>
      <trackRevisions>false</trackRevisions>
    </reviewItem>
    <reviewItem>
      <errorID>0f78d30f-5e68-4ee9-a6aa-03f5ea473fc0</errorID>
      <errorWord>做出</errorWord>
      <group>L1_Word</group>
      <groupName>字词问题</groupName>
      <ability>L2_Typo</ability>
      <abilityName>字词错误</abilityName>
      <candidateList>
        <item>作出</item>
      </candidateList>
      <explain>存在发音相同字词的误用。</explain>
      <paraID>3B65441B</paraID>
      <start>44</start>
      <end>46</end>
      <status>unmodified</status>
      <modifiedWord/>
      <trackRevisions>false</trackRevisions>
    </reviewItem>
    <reviewItem>
      <errorID>76152a1f-1504-4cd7-8d45-a7cda36640c5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40030CDC</paraID>
      <start>37</start>
      <end>38</end>
      <status>unmodified</status>
      <modifiedWord/>
      <trackRevisions>false</trackRevisions>
    </reviewItem>
    <reviewItem>
      <errorID>1f14c01d-f373-414f-81e7-d356777b38d8</errorID>
      <errorWord>〔2017〕 141号</errorWord>
      <group>L1_Knowledge</group>
      <groupName>知识性问题</groupName>
      <ability>L2_Knowledge</ability>
      <abilityName>其他知识</abilityName>
      <candidateList>
        <item>〔2017〕141号</item>
      </candidateList>
      <explain>发文字号格式错误。</explain>
      <paraID>5F97C67F</paraID>
      <start>49</start>
      <end>60</end>
      <status>unmodified</status>
      <modifiedWord/>
      <trackRevisions>false</trackRevisions>
    </reviewItem>
    <reviewItem>
      <errorID>f2fd7071-4d64-4939-97ea-cd946866dc0c</errorID>
      <errorWord>(</errorWord>
      <group>L1_Format</group>
      <groupName>格式问题</groupName>
      <ability>L2_HalfPunc</ability>
      <abilityName>全半角检查</abilityName>
      <candidateList>
        <item>（</item>
      </candidateList>
      <explain>文本全半角错误。</explain>
      <paraID>49D63611</paraID>
      <start>19</start>
      <end>20</end>
      <status>unmodified</status>
      <modifiedWord/>
      <trackRevisions>false</trackRevisions>
    </reviewItem>
    <reviewItem>
      <errorID>761394a3-0da2-422b-97fa-6fa0cfd2d185</errorID>
      <errorWord>)</errorWord>
      <group>L1_Format</group>
      <groupName>格式问题</groupName>
      <ability>L2_HalfPunc</ability>
      <abilityName>全半角检查</abilityName>
      <candidateList>
        <item>）</item>
      </candidateList>
      <explain>文本全半角错误。</explain>
      <paraID>49D63611</paraID>
      <start>29</start>
      <end>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0D2FBFD-D8AB-465D-8E86-B9E08B9D4DD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411</cp:revision>
  <dcterms:created xsi:type="dcterms:W3CDTF">2020-06-24T05:04:00Z</dcterms:created>
  <dcterms:modified xsi:type="dcterms:W3CDTF">2026-02-11T03:33:03Z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4B01DDF978874E7888D66382C0B916A1_13</vt:lpwstr>
  </property>
  <property fmtid="{D5CDD505-2E9C-101B-9397-08002B2CF9AE}" pid="4" name="KSOTemplateDocerSaveRecord">
    <vt:lpwstr>eyJoZGlkIjoiMGNmNmE2Y2RmYTAxZDU1NGNlYWQwNmQ4NTEwYTEwMGEiLCJ1c2VySWQiOiIxNjc3NDQ4NzQxIn0=</vt:lpwstr>
  </property>
</Properties>
</file>