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ind w:right="21"/>
        <w:jc w:val="center"/>
        <w:spacing w:line="360" w:lineRule="auto"/>
        <w:rPr>
          <w:rFonts w:hint="eastAsia" w:ascii="仿宋" w:hAnsi="仿宋" w:eastAsia="仿宋" w:cs="仿宋"/>
          <w:b/>
          <w:bCs/>
          <w:sz w:val="100"/>
          <w:highlight w:val="none"/>
          <w:lang w:val="en-US"/>
        </w:rPr>
      </w:pPr>
      <w:r>
        <w:rPr>
          <w:rFonts w:hint="eastAsia" w:ascii="仿宋" w:hAnsi="仿宋" w:eastAsia="仿宋" w:cs="仿宋"/>
          <w:b/>
          <w:bCs/>
          <w:sz w:val="100"/>
          <w:highlight w:val="none"/>
          <w:lang w:val="en-US"/>
        </w:rPr>
      </w:r>
      <w:r/>
    </w:p>
    <w:p>
      <w:pPr>
        <w:ind w:right="21"/>
        <w:jc w:val="center"/>
        <w:spacing w:line="360" w:lineRule="auto"/>
        <w:rPr>
          <w:rFonts w:hint="eastAsia" w:ascii="仿宋" w:hAnsi="仿宋" w:eastAsia="仿宋" w:cs="仿宋"/>
          <w:b/>
          <w:bCs/>
          <w:sz w:val="100"/>
          <w:highlight w:val="none"/>
          <w:lang w:val="en-US"/>
        </w:rPr>
      </w:pPr>
      <w:r>
        <w:rPr>
          <w:rFonts w:hint="eastAsia" w:ascii="仿宋" w:hAnsi="仿宋" w:eastAsia="仿宋" w:cs="仿宋"/>
          <w:b/>
          <w:bCs/>
          <w:sz w:val="100"/>
          <w:highlight w:val="none"/>
          <w:lang w:val="en-US"/>
        </w:rPr>
        <w:t xml:space="preserve">公开招标</w:t>
      </w:r>
      <w:r/>
    </w:p>
    <w:p>
      <w:pPr>
        <w:pStyle w:val="952"/>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pStyle w:val="952"/>
        <w:spacing w:line="360" w:lineRule="auto"/>
        <w:rPr>
          <w:rFonts w:hint="eastAsia" w:ascii="仿宋" w:hAnsi="仿宋" w:eastAsia="仿宋" w:cs="仿宋"/>
          <w:sz w:val="20"/>
          <w:highlight w:val="none"/>
        </w:rPr>
      </w:pPr>
      <w:r>
        <w:rPr>
          <w:rFonts w:hint="eastAsia" w:ascii="仿宋" w:hAnsi="仿宋" w:eastAsia="仿宋" w:cs="仿宋"/>
          <w:sz w:val="20"/>
          <w:highlight w:val="none"/>
        </w:rPr>
      </w:r>
      <w:r/>
    </w:p>
    <w:p>
      <w:pPr>
        <w:pStyle w:val="952"/>
        <w:spacing w:line="360" w:lineRule="auto"/>
        <w:rPr>
          <w:rFonts w:hint="eastAsia" w:ascii="仿宋" w:hAnsi="仿宋" w:eastAsia="仿宋" w:cs="仿宋"/>
          <w:sz w:val="17"/>
          <w:highlight w:val="none"/>
        </w:rPr>
      </w:pPr>
      <w:r>
        <w:rPr>
          <w:rFonts w:hint="eastAsia" w:ascii="仿宋" w:hAnsi="仿宋" w:eastAsia="仿宋" w:cs="仿宋"/>
          <w:sz w:val="17"/>
          <w:highlight w:val="none"/>
        </w:rPr>
      </w:r>
      <w:r/>
    </w:p>
    <w:p>
      <w:pPr>
        <w:spacing w:line="480" w:lineRule="auto"/>
        <w:rPr>
          <w:rFonts w:hint="eastAsia" w:ascii="仿宋" w:hAnsi="仿宋" w:eastAsia="仿宋" w:cs="仿宋"/>
          <w:sz w:val="44"/>
          <w:highlight w:val="none"/>
        </w:rPr>
      </w:pPr>
      <w:r/>
      <w:bookmarkStart w:id="0" w:name="第一章_投标邀请"/>
      <w:r/>
      <w:bookmarkEnd w:id="0"/>
      <w:r>
        <w:rPr>
          <w:rFonts w:hint="eastAsia" w:ascii="仿宋" w:hAnsi="仿宋" w:eastAsia="仿宋" w:cs="仿宋"/>
          <w:sz w:val="44"/>
          <w:highlight w:val="none"/>
        </w:rPr>
        <w:tab/>
      </w:r>
      <w:r>
        <w:rPr>
          <w:rFonts w:hint="eastAsia" w:ascii="仿宋" w:hAnsi="仿宋" w:eastAsia="仿宋" w:cs="仿宋"/>
          <w:sz w:val="44"/>
          <w:highlight w:val="none"/>
        </w:rPr>
        <w:t xml:space="preserve">项目编号：</w:t>
      </w:r>
      <w:r>
        <w:rPr>
          <w:rFonts w:hint="eastAsia" w:ascii="仿宋" w:hAnsi="仿宋" w:eastAsia="仿宋" w:cs="仿宋"/>
          <w:sz w:val="44"/>
          <w:highlight w:val="none"/>
          <w:lang w:eastAsia="zh-CN"/>
        </w:rPr>
        <w:t xml:space="preserve">JSZC-320115-JSXN-G2026-0001</w:t>
      </w:r>
      <w:r>
        <w:rPr>
          <w:rFonts w:hint="eastAsia" w:ascii="仿宋" w:hAnsi="仿宋" w:eastAsia="仿宋" w:cs="仿宋"/>
          <w:sz w:val="44"/>
          <w:highlight w:val="none"/>
        </w:rPr>
        <w:t xml:space="preserve"> </w:t>
      </w:r>
      <w:r/>
    </w:p>
    <w:p>
      <w:pPr>
        <w:spacing w:line="480" w:lineRule="auto"/>
        <w:rPr>
          <w:rFonts w:hint="eastAsia" w:ascii="仿宋" w:hAnsi="仿宋" w:eastAsia="仿宋" w:cs="仿宋"/>
          <w:sz w:val="44"/>
          <w:highlight w:val="none"/>
          <w:lang w:eastAsia="zh-CN"/>
        </w:rPr>
      </w:pPr>
      <w:r>
        <w:rPr>
          <w:rFonts w:hint="eastAsia" w:ascii="仿宋" w:hAnsi="仿宋" w:eastAsia="仿宋" w:cs="仿宋"/>
          <w:sz w:val="44"/>
          <w:highlight w:val="none"/>
        </w:rPr>
        <w:tab/>
      </w:r>
      <w:r>
        <w:rPr>
          <w:rFonts w:hint="eastAsia" w:ascii="仿宋" w:hAnsi="仿宋" w:eastAsia="仿宋" w:cs="仿宋"/>
          <w:sz w:val="44"/>
          <w:highlight w:val="none"/>
        </w:rPr>
        <w:t xml:space="preserve">项目名称：</w:t>
      </w:r>
      <w:r>
        <w:rPr>
          <w:rFonts w:hint="eastAsia" w:ascii="仿宋" w:hAnsi="仿宋" w:eastAsia="仿宋" w:cs="仿宋"/>
          <w:sz w:val="44"/>
          <w:highlight w:val="none"/>
          <w:lang w:eastAsia="zh-CN"/>
        </w:rPr>
        <w:t xml:space="preserve">江宁区大气应急及强化保障服务项目</w:t>
      </w:r>
      <w:r/>
    </w:p>
    <w:p>
      <w:pPr>
        <w:rPr>
          <w:rFonts w:hint="eastAsia" w:ascii="仿宋" w:hAnsi="仿宋" w:eastAsia="仿宋" w:cs="仿宋"/>
          <w:sz w:val="32"/>
          <w:highlight w:val="none"/>
        </w:rPr>
      </w:pPr>
      <w:r>
        <w:rPr>
          <w:rFonts w:hint="eastAsia" w:ascii="仿宋" w:hAnsi="仿宋" w:eastAsia="仿宋" w:cs="仿宋"/>
          <w:sz w:val="32"/>
          <w:highlight w:val="none"/>
        </w:rPr>
      </w:r>
      <w:r/>
    </w:p>
    <w:p>
      <w:pPr>
        <w:rPr>
          <w:rFonts w:hint="eastAsia" w:ascii="仿宋" w:hAnsi="仿宋" w:eastAsia="仿宋" w:cs="仿宋"/>
          <w:sz w:val="44"/>
          <w:highlight w:val="none"/>
        </w:rPr>
      </w:pPr>
      <w:r>
        <w:rPr>
          <w:rFonts w:hint="eastAsia" w:ascii="仿宋" w:hAnsi="仿宋" w:eastAsia="仿宋" w:cs="仿宋"/>
          <w:sz w:val="44"/>
          <w:highlight w:val="none"/>
        </w:rPr>
      </w:r>
      <w:r/>
    </w:p>
    <w:p>
      <w:pPr>
        <w:rPr>
          <w:rFonts w:hint="eastAsia" w:ascii="仿宋" w:hAnsi="仿宋" w:eastAsia="仿宋" w:cs="仿宋"/>
          <w:sz w:val="32"/>
          <w:highlight w:val="none"/>
        </w:rPr>
      </w:pPr>
      <w:r>
        <w:rPr>
          <w:rFonts w:hint="eastAsia" w:ascii="仿宋" w:hAnsi="仿宋" w:eastAsia="仿宋" w:cs="仿宋"/>
          <w:sz w:val="32"/>
          <w:highlight w:val="none"/>
        </w:rPr>
      </w:r>
      <w:r/>
    </w:p>
    <w:p>
      <w:pPr>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江苏祥能工程项目管理有限公司</w:t>
      </w:r>
      <w:r/>
    </w:p>
    <w:p>
      <w:pPr>
        <w:jc w:val="center"/>
        <w:rPr>
          <w:rFonts w:hint="eastAsia" w:ascii="仿宋" w:hAnsi="仿宋" w:eastAsia="仿宋" w:cs="仿宋"/>
          <w:highlight w:val="none"/>
        </w:rPr>
      </w:pPr>
      <w:r>
        <w:rPr>
          <w:rFonts w:hint="eastAsia" w:ascii="仿宋" w:hAnsi="仿宋" w:eastAsia="仿宋" w:cs="仿宋"/>
          <w:sz w:val="44"/>
          <w:highlight w:val="none"/>
        </w:rPr>
        <w:t xml:space="preserve">二〇二</w:t>
      </w:r>
      <w:r>
        <w:rPr>
          <w:rFonts w:hint="eastAsia" w:ascii="仿宋" w:hAnsi="仿宋" w:eastAsia="仿宋" w:cs="仿宋"/>
          <w:sz w:val="44"/>
          <w:highlight w:val="none"/>
          <w:lang w:val="en-US" w:eastAsia="zh-CN"/>
        </w:rPr>
        <w:t xml:space="preserve">六</w:t>
      </w:r>
      <w:r>
        <w:rPr>
          <w:rFonts w:hint="eastAsia" w:ascii="仿宋" w:hAnsi="仿宋" w:eastAsia="仿宋" w:cs="仿宋"/>
          <w:sz w:val="44"/>
          <w:highlight w:val="none"/>
        </w:rPr>
        <w:t xml:space="preserve">年</w:t>
      </w:r>
      <w:r>
        <w:rPr>
          <w:rFonts w:hint="eastAsia" w:ascii="仿宋" w:hAnsi="仿宋" w:eastAsia="仿宋" w:cs="仿宋"/>
          <w:sz w:val="44"/>
          <w:highlight w:val="none"/>
          <w:lang w:val="en-US" w:eastAsia="zh-CN"/>
        </w:rPr>
        <w:t xml:space="preserve">三</w:t>
      </w:r>
      <w:r>
        <w:rPr>
          <w:rFonts w:hint="eastAsia" w:ascii="仿宋" w:hAnsi="仿宋" w:eastAsia="仿宋" w:cs="仿宋"/>
          <w:sz w:val="44"/>
          <w:highlight w:val="none"/>
        </w:rPr>
        <w:t xml:space="preserve">月</w:t>
      </w:r>
      <w:r/>
    </w:p>
    <w:p>
      <w:pPr>
        <w:rPr>
          <w:rFonts w:hint="eastAsia" w:ascii="仿宋" w:hAnsi="仿宋" w:eastAsia="仿宋" w:cs="仿宋"/>
          <w:sz w:val="44"/>
          <w:highlight w:val="none"/>
        </w:rPr>
      </w:pPr>
      <w:r>
        <w:rPr>
          <w:rFonts w:hint="eastAsia" w:ascii="仿宋" w:hAnsi="仿宋" w:eastAsia="仿宋" w:cs="仿宋"/>
          <w:sz w:val="44"/>
          <w:highlight w:val="none"/>
        </w:rPr>
        <w:br w:type="page" w:clear="all"/>
      </w:r>
      <w:r/>
    </w:p>
    <w:p>
      <w:pPr>
        <w:ind w:left="113" w:right="21"/>
        <w:jc w:val="center"/>
        <w:spacing w:line="360" w:lineRule="auto"/>
        <w:rPr>
          <w:rFonts w:hint="eastAsia" w:ascii="仿宋" w:hAnsi="仿宋" w:eastAsia="仿宋" w:cs="仿宋"/>
          <w:sz w:val="44"/>
          <w:highlight w:val="none"/>
        </w:rPr>
      </w:pPr>
      <w:r>
        <w:rPr>
          <w:rFonts w:hint="eastAsia" w:ascii="仿宋" w:hAnsi="仿宋" w:eastAsia="仿宋" w:cs="仿宋"/>
          <w:sz w:val="44"/>
          <w:highlight w:val="none"/>
        </w:rPr>
        <w:t xml:space="preserve">目录</w:t>
      </w:r>
      <w:r/>
    </w:p>
    <w:sdt>
      <w:sdtPr>
        <w15:appearance w15:val="boundingBox"/>
        <w:id w:val="147458918"/>
        <w:rPr>
          <w:sz w:val="21"/>
          <w:highlight w:val="none"/>
        </w:rPr>
      </w:sdtPr>
      <w:sdtContent>
        <w:p>
          <w:pPr>
            <w:jc w:val="center"/>
            <w:rPr>
              <w:rFonts w:hint="eastAsia"/>
              <w:highlight w:val="none"/>
            </w:rPr>
          </w:pPr>
          <w:r>
            <w:rPr>
              <w:rFonts w:hint="eastAsia"/>
              <w:highlight w:val="none"/>
            </w:rPr>
          </w:r>
          <w:r/>
        </w:p>
        <w:p>
          <w:pPr>
            <w:pStyle w:val="961"/>
            <w:ind w:left="0"/>
            <w:tabs>
              <w:tab w:val="right" w:pos="10210"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"1-3" \h \u </w:instrText>
          </w:r>
          <w:r>
            <w:rPr>
              <w:rFonts w:hint="eastAsia" w:ascii="仿宋" w:hAnsi="仿宋" w:eastAsia="仿宋" w:cs="仿宋"/>
              <w:sz w:val="24"/>
              <w:szCs w:val="24"/>
              <w:highlight w:val="none"/>
            </w:rPr>
            <w:fldChar w:fldCharType="separate"/>
          </w:r>
          <w:r>
            <w:rPr>
              <w:highlight w:val="none"/>
            </w:rPr>
            <w:fldChar w:fldCharType="begin"/>
          </w:r>
          <w:r>
            <w:rPr>
              <w:highlight w:val="none"/>
            </w:rPr>
            <w:instrText xml:space="preserve"> HYPERLINK \l "_Toc13149" </w:instrText>
          </w:r>
          <w:r>
            <w:rPr>
              <w:highlight w:val="none"/>
            </w:rPr>
            <w:fldChar w:fldCharType="separate"/>
          </w:r>
          <w:r>
            <w:rPr>
              <w:rFonts w:hint="eastAsia" w:ascii="仿宋" w:hAnsi="仿宋" w:eastAsia="仿宋" w:cs="仿宋"/>
              <w:sz w:val="24"/>
              <w:szCs w:val="24"/>
              <w:highlight w:val="none"/>
            </w:rPr>
            <w:t xml:space="preserve">第一章 投标邀请</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_Toc13149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- 3 -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"_Toc7512" </w:instrText>
          </w:r>
          <w:r>
            <w:rPr>
              <w:highlight w:val="none"/>
            </w:rPr>
            <w:fldChar w:fldCharType="separate"/>
          </w:r>
          <w:r>
            <w:rPr>
              <w:rFonts w:hint="eastAsia" w:ascii="仿宋" w:hAnsi="仿宋" w:eastAsia="仿宋" w:cs="仿宋"/>
              <w:sz w:val="24"/>
              <w:szCs w:val="24"/>
              <w:highlight w:val="none"/>
            </w:rPr>
            <w:t xml:space="preserve">第二章 投标人须知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_Toc7512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- 7 -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"_Toc11251" </w:instrText>
          </w:r>
          <w:r>
            <w:rPr>
              <w:highlight w:val="none"/>
            </w:rPr>
            <w:fldChar w:fldCharType="separate"/>
          </w:r>
          <w:r>
            <w:rPr>
              <w:rFonts w:hint="eastAsia" w:ascii="仿宋" w:hAnsi="仿宋" w:eastAsia="仿宋" w:cs="仿宋"/>
              <w:sz w:val="24"/>
              <w:szCs w:val="24"/>
              <w:highlight w:val="none"/>
            </w:rPr>
            <w:t xml:space="preserve">第三章 评标方法和标准</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_Toc11251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- 19 -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"_Toc22444" </w:instrText>
          </w:r>
          <w:r>
            <w:rPr>
              <w:highlight w:val="none"/>
            </w:rPr>
            <w:fldChar w:fldCharType="separate"/>
          </w:r>
          <w:r>
            <w:rPr>
              <w:rFonts w:hint="eastAsia" w:ascii="仿宋" w:hAnsi="仿宋" w:eastAsia="仿宋" w:cs="仿宋"/>
              <w:sz w:val="24"/>
              <w:szCs w:val="24"/>
              <w:highlight w:val="none"/>
            </w:rPr>
            <w:t xml:space="preserve">第四章  采购项目的技术规格、要求和数量等</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_Toc22444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- 22 -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"_Toc22107" </w:instrText>
          </w:r>
          <w:r>
            <w:rPr>
              <w:highlight w:val="none"/>
            </w:rPr>
            <w:fldChar w:fldCharType="separate"/>
          </w:r>
          <w:r>
            <w:rPr>
              <w:rFonts w:hint="eastAsia" w:ascii="仿宋" w:hAnsi="仿宋" w:eastAsia="仿宋" w:cs="仿宋"/>
              <w:sz w:val="24"/>
              <w:szCs w:val="24"/>
              <w:highlight w:val="none"/>
            </w:rPr>
            <w:t xml:space="preserve">第五章 合同格式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_Toc22107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- 33 -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"_Toc31600" </w:instrText>
          </w:r>
          <w:r>
            <w:rPr>
              <w:highlight w:val="none"/>
            </w:rPr>
            <w:fldChar w:fldCharType="separate"/>
          </w:r>
          <w:r>
            <w:rPr>
              <w:rFonts w:hint="eastAsia" w:ascii="仿宋" w:hAnsi="仿宋" w:eastAsia="仿宋" w:cs="仿宋"/>
              <w:sz w:val="24"/>
              <w:szCs w:val="24"/>
              <w:highlight w:val="none"/>
            </w:rPr>
            <w:t xml:space="preserve">第六章 投标书</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_Toc31600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- 38 -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"_Toc29882" </w:instrText>
          </w:r>
          <w:r>
            <w:rPr>
              <w:highlight w:val="none"/>
            </w:rPr>
            <w:fldChar w:fldCharType="separate"/>
          </w:r>
          <w:r>
            <w:rPr>
              <w:rFonts w:hint="eastAsia" w:ascii="仿宋" w:hAnsi="仿宋" w:eastAsia="仿宋" w:cs="仿宋"/>
              <w:sz w:val="24"/>
              <w:szCs w:val="24"/>
              <w:highlight w:val="none"/>
            </w:rPr>
            <w:t xml:space="preserve">附件一、投标申请及声明格式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_Toc29882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- 40 -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"_Toc11120" </w:instrText>
          </w:r>
          <w:r>
            <w:rPr>
              <w:highlight w:val="none"/>
            </w:rPr>
            <w:fldChar w:fldCharType="separate"/>
          </w:r>
          <w:r>
            <w:rPr>
              <w:rFonts w:hint="eastAsia" w:ascii="仿宋" w:hAnsi="仿宋" w:eastAsia="仿宋" w:cs="仿宋"/>
              <w:sz w:val="24"/>
              <w:szCs w:val="24"/>
              <w:highlight w:val="none"/>
            </w:rPr>
            <w:t xml:space="preserve">附件二、法定代表人授权委托书格式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_Toc11120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- 41 -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"_Toc19201" </w:instrText>
          </w:r>
          <w:r>
            <w:rPr>
              <w:highlight w:val="none"/>
            </w:rPr>
            <w:fldChar w:fldCharType="separate"/>
          </w:r>
          <w:r>
            <w:rPr>
              <w:rFonts w:hint="eastAsia" w:ascii="仿宋" w:hAnsi="仿宋" w:eastAsia="仿宋" w:cs="仿宋"/>
              <w:sz w:val="24"/>
              <w:szCs w:val="24"/>
              <w:highlight w:val="none"/>
            </w:rPr>
            <w:t xml:space="preserve">附件三、开标一览表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_Toc19201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- 42 -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"_Toc24290" </w:instrText>
          </w:r>
          <w:r>
            <w:rPr>
              <w:highlight w:val="none"/>
            </w:rPr>
            <w:fldChar w:fldCharType="separate"/>
          </w:r>
          <w:r>
            <w:rPr>
              <w:rFonts w:hint="eastAsia" w:ascii="仿宋" w:hAnsi="仿宋" w:eastAsia="仿宋" w:cs="仿宋"/>
              <w:sz w:val="24"/>
              <w:szCs w:val="24"/>
              <w:highlight w:val="none"/>
            </w:rPr>
            <w:t xml:space="preserve">附件四、报价明细表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_Toc24290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- 43 -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"_Toc21104" </w:instrText>
          </w:r>
          <w:r>
            <w:rPr>
              <w:highlight w:val="none"/>
            </w:rPr>
            <w:fldChar w:fldCharType="separate"/>
          </w:r>
          <w:r>
            <w:rPr>
              <w:rFonts w:hint="eastAsia" w:ascii="仿宋" w:hAnsi="仿宋" w:eastAsia="仿宋" w:cs="仿宋"/>
              <w:sz w:val="24"/>
              <w:szCs w:val="24"/>
              <w:highlight w:val="none"/>
            </w:rPr>
            <w:t xml:space="preserve">附件五、项目实施方案（格式自拟）</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_Toc21104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- 44 -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"_Toc5476" </w:instrText>
          </w:r>
          <w:r>
            <w:rPr>
              <w:highlight w:val="none"/>
            </w:rPr>
            <w:fldChar w:fldCharType="separate"/>
          </w:r>
          <w:r>
            <w:rPr>
              <w:rFonts w:hint="eastAsia" w:ascii="仿宋" w:hAnsi="仿宋" w:eastAsia="仿宋" w:cs="仿宋"/>
              <w:sz w:val="24"/>
              <w:szCs w:val="24"/>
              <w:highlight w:val="none"/>
            </w:rPr>
            <w:t xml:space="preserve">附件六、</w:t>
          </w:r>
          <w:r>
            <w:rPr>
              <w:rFonts w:hint="eastAsia" w:ascii="仿宋" w:hAnsi="仿宋" w:eastAsia="仿宋" w:cs="仿宋"/>
              <w:sz w:val="24"/>
              <w:szCs w:val="24"/>
              <w:highlight w:val="none"/>
              <w:lang w:val="en-US"/>
            </w:rPr>
            <w:t xml:space="preserve">供货（或</w:t>
          </w:r>
          <w:r>
            <w:rPr>
              <w:rFonts w:hint="eastAsia" w:ascii="仿宋" w:hAnsi="仿宋" w:eastAsia="仿宋" w:cs="仿宋"/>
              <w:sz w:val="24"/>
              <w:szCs w:val="24"/>
              <w:highlight w:val="none"/>
            </w:rPr>
            <w:t xml:space="preserve">服务）质量保证承诺书（格式自拟）</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_Toc5476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- 45 -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"_Toc12834" </w:instrText>
          </w:r>
          <w:r>
            <w:rPr>
              <w:highlight w:val="none"/>
            </w:rPr>
            <w:fldChar w:fldCharType="separate"/>
          </w:r>
          <w:r>
            <w:rPr>
              <w:rFonts w:hint="eastAsia" w:ascii="仿宋" w:hAnsi="仿宋" w:eastAsia="仿宋" w:cs="仿宋"/>
              <w:sz w:val="24"/>
              <w:szCs w:val="24"/>
              <w:highlight w:val="none"/>
            </w:rPr>
            <w:t xml:space="preserve">附件七、拟投入本项目人员情况一览表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_Toc12834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- 45 -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"_Toc12236" </w:instrText>
          </w:r>
          <w:r>
            <w:rPr>
              <w:highlight w:val="none"/>
            </w:rPr>
            <w:fldChar w:fldCharType="separate"/>
          </w:r>
          <w:r>
            <w:rPr>
              <w:rFonts w:hint="eastAsia" w:ascii="仿宋" w:hAnsi="仿宋" w:eastAsia="仿宋" w:cs="仿宋"/>
              <w:sz w:val="24"/>
              <w:szCs w:val="24"/>
              <w:highlight w:val="none"/>
            </w:rPr>
            <w:t xml:space="preserve">附件八、商务条款响应表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_Toc12236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- 46 -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"_Toc27922" </w:instrText>
          </w:r>
          <w:r>
            <w:rPr>
              <w:highlight w:val="none"/>
            </w:rPr>
            <w:fldChar w:fldCharType="separate"/>
          </w:r>
          <w:r>
            <w:rPr>
              <w:rFonts w:hint="eastAsia" w:ascii="仿宋" w:hAnsi="仿宋" w:eastAsia="仿宋" w:cs="仿宋"/>
              <w:sz w:val="24"/>
              <w:szCs w:val="24"/>
              <w:highlight w:val="none"/>
            </w:rPr>
            <w:t xml:space="preserve">附件九、中小企业声明函格式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_Toc27922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- 47 -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"_Toc15522" </w:instrText>
          </w:r>
          <w:r>
            <w:rPr>
              <w:highlight w:val="none"/>
            </w:rPr>
            <w:fldChar w:fldCharType="separate"/>
          </w:r>
          <w:r>
            <w:rPr>
              <w:rFonts w:hint="eastAsia" w:ascii="仿宋" w:hAnsi="仿宋" w:eastAsia="仿宋" w:cs="仿宋"/>
              <w:sz w:val="24"/>
              <w:szCs w:val="24"/>
              <w:highlight w:val="none"/>
            </w:rPr>
            <w:t xml:space="preserve">附件十、无重大违法记录声明格式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_Toc15522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- 48 -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"_Toc31037" </w:instrText>
          </w:r>
          <w:r>
            <w:rPr>
              <w:highlight w:val="none"/>
            </w:rPr>
            <w:fldChar w:fldCharType="separate"/>
          </w:r>
          <w:r>
            <w:rPr>
              <w:rFonts w:hint="eastAsia" w:ascii="仿宋" w:hAnsi="仿宋" w:eastAsia="仿宋" w:cs="仿宋"/>
              <w:sz w:val="24"/>
              <w:szCs w:val="24"/>
              <w:highlight w:val="none"/>
            </w:rPr>
            <w:t xml:space="preserve">附件十一、具备履行合同所必需的设备和专业技术能力的书面声明</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_Toc31037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- 49 -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"_Toc15675" </w:instrText>
          </w:r>
          <w:r>
            <w:rPr>
              <w:highlight w:val="none"/>
            </w:rPr>
            <w:fldChar w:fldCharType="separate"/>
          </w:r>
          <w:r>
            <w:rPr>
              <w:rFonts w:hint="eastAsia" w:ascii="仿宋" w:hAnsi="仿宋" w:eastAsia="仿宋" w:cs="仿宋"/>
              <w:sz w:val="24"/>
              <w:szCs w:val="24"/>
              <w:highlight w:val="none"/>
            </w:rPr>
            <w:t xml:space="preserve">附件十二、残疾人福利性单位声明函</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_Toc15675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- 49 -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61"/>
            <w:ind w:left="440"/>
            <w:tabs>
              <w:tab w:val="right" w:pos="10210" w:leader="dot"/>
            </w:tabs>
            <w:rPr>
              <w:rFonts w:hint="eastAsia"/>
              <w:sz w:val="24"/>
              <w:szCs w:val="24"/>
              <w:highlight w:val="none"/>
            </w:rPr>
          </w:pPr>
          <w:r>
            <w:rPr>
              <w:highlight w:val="none"/>
            </w:rPr>
            <w:fldChar w:fldCharType="begin"/>
          </w:r>
          <w:r>
            <w:rPr>
              <w:highlight w:val="none"/>
            </w:rPr>
            <w:instrText xml:space="preserve"> HYPERLINK \l "_Toc20677" </w:instrText>
          </w:r>
          <w:r>
            <w:rPr>
              <w:highlight w:val="none"/>
            </w:rPr>
            <w:fldChar w:fldCharType="separate"/>
          </w:r>
          <w:r>
            <w:rPr>
              <w:rFonts w:hint="eastAsia" w:ascii="仿宋" w:hAnsi="仿宋" w:eastAsia="仿宋" w:cs="仿宋"/>
              <w:sz w:val="24"/>
              <w:szCs w:val="24"/>
              <w:highlight w:val="none"/>
            </w:rPr>
            <w:t xml:space="preserve">附件十</w:t>
          </w:r>
          <w:r>
            <w:rPr>
              <w:rFonts w:hint="eastAsia" w:ascii="仿宋" w:hAnsi="仿宋" w:eastAsia="仿宋" w:cs="仿宋"/>
              <w:sz w:val="24"/>
              <w:szCs w:val="24"/>
              <w:highlight w:val="none"/>
              <w:lang w:val="en-US"/>
            </w:rPr>
            <w:t xml:space="preserve">三</w:t>
          </w:r>
          <w:r>
            <w:rPr>
              <w:rFonts w:hint="eastAsia" w:ascii="仿宋" w:hAnsi="仿宋" w:eastAsia="仿宋" w:cs="仿宋"/>
              <w:sz w:val="24"/>
              <w:szCs w:val="24"/>
              <w:highlight w:val="none"/>
            </w:rPr>
            <w:t xml:space="preserve">、南京市政府采购供应商信用记录表暨信用承诺书</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_Toc20677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- 50 -</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end"/>
          </w:r>
          <w:r/>
        </w:p>
      </w:sdtContent>
    </w:sdt>
    <w:p>
      <w:pPr>
        <w:shd w:val="nil" w:color="auto"/>
        <w:rPr>
          <w:rFonts w:hint="eastAsia" w:ascii="仿宋" w:hAnsi="仿宋" w:eastAsia="仿宋" w:cs="仿宋"/>
          <w:highlight w:val="none"/>
        </w:rPr>
      </w:pPr>
      <w:r>
        <w:rPr>
          <w:highlight w:val="none"/>
        </w:rPr>
        <w:br w:type="page" w:clear="all"/>
      </w:r>
      <w:r>
        <w:rPr>
          <w:highlight w:val="none"/>
        </w:rPr>
      </w:r>
      <w:r/>
    </w:p>
    <w:p>
      <w:pPr>
        <w:pStyle w:val="945"/>
        <w:ind w:left="0"/>
        <w:spacing w:before="0" w:line="360" w:lineRule="auto"/>
        <w:rPr>
          <w:highlight w:val="none"/>
        </w:rPr>
      </w:pPr>
      <w:r/>
      <w:bookmarkStart w:id="1" w:name="_Toc13149"/>
      <w:r>
        <w:rPr>
          <w:rFonts w:hint="eastAsia" w:ascii="仿宋" w:hAnsi="仿宋" w:eastAsia="仿宋" w:cs="仿宋"/>
          <w:highlight w:val="none"/>
        </w:rPr>
        <w:t xml:space="preserve">第一章 投标邀请</w:t>
      </w:r>
      <w:bookmarkEnd w:id="1"/>
      <w:r/>
      <w:r/>
    </w:p>
    <w:p>
      <w:pPr>
        <w:ind w:left="119" w:right="21"/>
        <w:jc w:val="center"/>
        <w:spacing w:line="360" w:lineRule="auto"/>
        <w:rPr>
          <w:rFonts w:hint="eastAsia" w:ascii="仿宋" w:hAnsi="仿宋" w:eastAsia="仿宋" w:cs="仿宋"/>
          <w:b/>
          <w:sz w:val="28"/>
          <w:highlight w:val="none"/>
        </w:rPr>
      </w:pPr>
      <w:r>
        <w:rPr>
          <w:rFonts w:hint="eastAsia" w:ascii="仿宋" w:hAnsi="仿宋" w:eastAsia="仿宋" w:cs="仿宋"/>
          <w:b/>
          <w:sz w:val="28"/>
          <w:highlight w:val="none"/>
          <w:lang w:eastAsia="zh-CN"/>
        </w:rPr>
        <w:t xml:space="preserve">江宁区大气应急及强化保障服务项目</w:t>
      </w:r>
      <w:r>
        <w:rPr>
          <w:rFonts w:hint="eastAsia" w:ascii="仿宋" w:hAnsi="仿宋" w:eastAsia="仿宋" w:cs="仿宋"/>
          <w:b/>
          <w:sz w:val="28"/>
          <w:highlight w:val="none"/>
        </w:rPr>
        <w:t xml:space="preserve">招标公告</w:t>
      </w:r>
      <w:r/>
    </w:p>
    <w:p>
      <w:pPr>
        <w:ind w:firstLine="56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bookmarkStart w:id="2" w:name="_Toc28359079"/>
      <w:r/>
      <w:bookmarkStart w:id="3" w:name="_Toc35393621"/>
      <w:r/>
      <w:bookmarkStart w:id="4" w:name="_Toc28359002"/>
      <w:r/>
      <w:bookmarkStart w:id="5" w:name="_Toc35393790"/>
      <w:r/>
      <w:bookmarkStart w:id="6" w:name="_Hlk24379207"/>
      <w:r>
        <w:rPr>
          <w:rFonts w:hint="eastAsia" w:ascii="仿宋" w:hAnsi="仿宋" w:eastAsia="仿宋" w:cs="仿宋"/>
          <w:sz w:val="28"/>
          <w:szCs w:val="28"/>
          <w:highlight w:val="none"/>
        </w:rPr>
        <w:t xml:space="preserve">项目概况</w:t>
      </w:r>
      <w:r/>
    </w:p>
    <w:p>
      <w:pPr>
        <w:ind w:firstLine="56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江宁区大气应急及强化保障服务项目</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lang w:val="en-US" w:eastAsia="zh-CN"/>
        </w:rPr>
        <w:t xml:space="preserve">JSZC-320115-JSXN-G2026-0001</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rPr>
        <w:t xml:space="preserve">采购项目的潜在供应商应在“江苏政府采购网、南京公共采购信息网”自行免费下载</w:t>
      </w:r>
      <w:r>
        <w:rPr>
          <w:rFonts w:hint="eastAsia" w:ascii="仿宋" w:hAnsi="仿宋" w:eastAsia="仿宋" w:cs="仿宋"/>
          <w:sz w:val="28"/>
          <w:szCs w:val="28"/>
          <w:highlight w:val="none"/>
          <w:lang w:val="en-US"/>
        </w:rPr>
        <w:t xml:space="preserve"> </w:t>
      </w:r>
      <w:r>
        <w:rPr>
          <w:rFonts w:hint="eastAsia" w:ascii="仿宋" w:hAnsi="仿宋" w:eastAsia="仿宋" w:cs="仿宋"/>
          <w:sz w:val="28"/>
          <w:szCs w:val="28"/>
          <w:highlight w:val="none"/>
        </w:rPr>
        <w:t xml:space="preserve">获取采购文件，并于</w:t>
      </w:r>
      <w:r>
        <w:rPr>
          <w:rFonts w:hint="eastAsia" w:ascii="仿宋" w:hAnsi="仿宋" w:eastAsia="仿宋" w:cs="仿宋"/>
          <w:sz w:val="28"/>
          <w:szCs w:val="28"/>
          <w:highlight w:val="none"/>
          <w:lang w:eastAsia="zh-CN"/>
        </w:rPr>
        <w:t xml:space="preserve">2026-4-1</w:t>
      </w:r>
      <w:r>
        <w:rPr>
          <w:rFonts w:hint="eastAsia" w:ascii="仿宋" w:hAnsi="仿宋" w:eastAsia="仿宋" w:cs="仿宋"/>
          <w:sz w:val="28"/>
          <w:szCs w:val="28"/>
          <w:highlight w:val="none"/>
        </w:rPr>
        <w:t xml:space="preserve"> 09:00</w:t>
      </w:r>
      <w:r>
        <w:rPr>
          <w:rFonts w:hint="eastAsia" w:ascii="仿宋" w:hAnsi="仿宋" w:eastAsia="仿宋" w:cs="仿宋"/>
          <w:bCs/>
          <w:sz w:val="28"/>
          <w:szCs w:val="28"/>
          <w:highlight w:val="none"/>
        </w:rPr>
        <w:t xml:space="preserve">（北京时间）前提交响应文件</w:t>
      </w:r>
      <w:r>
        <w:rPr>
          <w:rFonts w:hint="eastAsia" w:ascii="仿宋" w:hAnsi="仿宋" w:eastAsia="仿宋" w:cs="仿宋"/>
          <w:sz w:val="28"/>
          <w:szCs w:val="28"/>
          <w:highlight w:val="none"/>
        </w:rPr>
        <w:t xml:space="preserve">。</w:t>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 xml:space="preserve">一、项目基本情况</w:t>
      </w:r>
      <w:bookmarkEnd w:id="2"/>
      <w:r/>
      <w:bookmarkEnd w:id="3"/>
      <w:r/>
      <w:bookmarkEnd w:id="4"/>
      <w:r/>
      <w:bookmarkEnd w:id="5"/>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shd w:val="clear" w:color="auto" w:fill="ffffff"/>
          <w:lang w:eastAsia="zh-CN"/>
        </w:rPr>
        <w:t xml:space="preserve">JSZC-320115-JSXN-G2026-0001</w:t>
      </w:r>
      <w:r/>
    </w:p>
    <w:p>
      <w:pPr>
        <w:ind w:firstLine="560"/>
        <w:spacing w:line="360" w:lineRule="auto"/>
        <w:rPr>
          <w:rFonts w:hint="eastAsia" w:ascii="仿宋" w:hAnsi="仿宋" w:eastAsia="仿宋" w:cs="仿宋"/>
          <w:sz w:val="28"/>
          <w:szCs w:val="28"/>
          <w:highlight w:val="none"/>
          <w:shd w:val="clear" w:color="auto" w:fill="ffffff"/>
          <w14:ligatures w14: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江宁区大气应急及强化保障服务项目</w:t>
      </w:r>
      <w:bookmarkEnd w:id="6"/>
      <w:r>
        <w:rPr>
          <w:rFonts w:hint="eastAsia" w:ascii="仿宋" w:hAnsi="仿宋" w:eastAsia="仿宋" w:cs="仿宋"/>
          <w:sz w:val="28"/>
          <w:szCs w:val="28"/>
          <w:highlight w:val="none"/>
        </w:rPr>
      </w:r>
      <w:r/>
    </w:p>
    <w:p>
      <w:pPr>
        <w:ind w:firstLine="560"/>
        <w:spacing w:line="360" w:lineRule="auto"/>
        <w:rPr>
          <w:rFonts w:hint="eastAsia" w:ascii="仿宋" w:hAnsi="仿宋" w:eastAsia="仿宋" w:cs="仿宋"/>
          <w:sz w:val="28"/>
          <w:szCs w:val="28"/>
          <w:highlight w:val="none"/>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highlight w:val="none"/>
        </w:rPr>
        <w:t xml:space="preserve">预算金额：1500.000000万元</w:t>
      </w:r>
      <w:r>
        <w:rPr>
          <w:rFonts w:hint="eastAsia" w:ascii="仿宋" w:hAnsi="仿宋" w:eastAsia="仿宋" w:cs="仿宋"/>
          <w:sz w:val="28"/>
          <w:szCs w:val="28"/>
          <w:highlight w:val="none"/>
        </w:rPr>
      </w:r>
      <w:r/>
    </w:p>
    <w:p>
      <w:pPr>
        <w:ind w:firstLine="560"/>
        <w:spacing w:line="360" w:lineRule="auto"/>
        <w:rPr>
          <w:rFonts w:hint="eastAsia" w:ascii="仿宋" w:hAnsi="仿宋" w:eastAsia="仿宋" w:cs="仿宋"/>
          <w:sz w:val="28"/>
          <w:szCs w:val="28"/>
          <w:highlight w:val="none"/>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highlight w:val="none"/>
        </w:rPr>
      </w:r>
      <w:r>
        <w:rPr>
          <w:rFonts w:ascii="FangSong" w:hAnsi="FangSong" w:eastAsia="FangSong" w:cs="FangSong"/>
          <w:color w:val="000000"/>
          <w:sz w:val="28"/>
          <w:highlight w:val="white"/>
        </w:rPr>
        <w:t xml:space="preserve">最高限价（如有）：1500.000000万元</w:t>
      </w:r>
      <w:r>
        <w:rPr>
          <w:rFonts w:hint="eastAsia" w:ascii="仿宋" w:hAnsi="仿宋" w:eastAsia="仿宋" w:cs="仿宋"/>
          <w:sz w:val="28"/>
          <w:szCs w:val="28"/>
          <w:highlight w:val="none"/>
        </w:rPr>
      </w:r>
      <w:r/>
    </w:p>
    <w:p>
      <w:pPr>
        <w:ind w:firstLine="56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采购需求：</w:t>
      </w:r>
      <w:r>
        <w:rPr>
          <w:rFonts w:hint="eastAsia" w:ascii="仿宋" w:hAnsi="仿宋" w:eastAsia="仿宋" w:cs="仿宋"/>
          <w:sz w:val="28"/>
          <w:szCs w:val="28"/>
          <w:highlight w:val="none"/>
          <w:lang w:eastAsia="zh-CN"/>
        </w:rPr>
        <w:t xml:space="preserve">江宁区大气应急及强化保障服务</w:t>
      </w:r>
      <w:r>
        <w:rPr>
          <w:rFonts w:hint="eastAsia" w:ascii="仿宋" w:hAnsi="仿宋" w:eastAsia="仿宋" w:cs="仿宋"/>
          <w:sz w:val="28"/>
          <w:szCs w:val="28"/>
          <w:highlight w:val="none"/>
          <w:lang w:eastAsia="zh-CN"/>
        </w:rPr>
        <w:t xml:space="preserve">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rPr>
        <w:t xml:space="preserve">详见招标文件。</w:t>
      </w:r>
      <w:r/>
    </w:p>
    <w:p>
      <w:pPr>
        <w:ind w:firstLine="56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合同履行期限：</w:t>
      </w:r>
      <w:r>
        <w:rPr>
          <w:rFonts w:hint="eastAsia" w:ascii="仿宋" w:hAnsi="仿宋" w:eastAsia="仿宋" w:cs="仿宋"/>
          <w:sz w:val="28"/>
          <w:szCs w:val="28"/>
          <w:highlight w:val="none"/>
          <w:lang w:val="en-US"/>
        </w:rPr>
        <w:t xml:space="preserve">三年</w:t>
      </w:r>
      <w:bookmarkStart w:id="7" w:name="_Toc35393791"/>
      <w:r/>
      <w:bookmarkStart w:id="8" w:name="_Toc28359080"/>
      <w:r/>
      <w:bookmarkStart w:id="9" w:name="_Toc35393622"/>
      <w:r/>
      <w:bookmarkStart w:id="10" w:name="_Toc28359003"/>
      <w:r>
        <w:rPr>
          <w:rFonts w:hint="eastAsia" w:ascii="仿宋" w:hAnsi="仿宋" w:eastAsia="仿宋" w:cs="仿宋"/>
          <w:sz w:val="28"/>
          <w:szCs w:val="28"/>
          <w:highlight w:val="none"/>
          <w:lang w:val="en-US"/>
        </w:rPr>
        <w:t xml:space="preserve">，合同一年一签。</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本项目（是/否）接受联合体投标：否</w:t>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 xml:space="preserve">二、申请人的资格要求：</w:t>
      </w:r>
      <w:bookmarkEnd w:id="7"/>
      <w:r/>
      <w:bookmarkEnd w:id="8"/>
      <w:r/>
      <w:bookmarkEnd w:id="9"/>
      <w:r/>
      <w:bookmarkEnd w:id="10"/>
      <w:r/>
      <w:r/>
    </w:p>
    <w:p>
      <w:pPr>
        <w:pStyle w:val="962"/>
        <w:spacing w:after="210" w:line="15" w:lineRule="atLeast"/>
        <w:widowControl/>
        <w:rPr>
          <w:rFonts w:hint="eastAsia"/>
          <w:highlight w:val="none"/>
        </w:rPr>
      </w:pPr>
      <w:r/>
      <w:bookmarkStart w:id="11" w:name="_Toc28359004"/>
      <w:r/>
      <w:bookmarkStart w:id="12" w:name="_Toc35393792"/>
      <w:r/>
      <w:bookmarkStart w:id="13" w:name="_Toc28359081"/>
      <w:r/>
      <w:bookmarkStart w:id="14" w:name="_Toc35393623"/>
      <w:r>
        <w:rPr>
          <w:rFonts w:hint="eastAsia" w:ascii="仿宋" w:hAnsi="仿宋" w:eastAsia="仿宋" w:cs="仿宋"/>
          <w:sz w:val="28"/>
          <w:szCs w:val="28"/>
          <w:highlight w:val="none"/>
          <w:shd w:val="clear" w:color="auto" w:fill="ffffff"/>
        </w:rPr>
        <w:t xml:space="preserve">（一）满足《中华人民共和国政府采购法》第二十二条规定：</w:t>
      </w:r>
      <w:r/>
    </w:p>
    <w:p>
      <w:pPr>
        <w:pStyle w:val="962"/>
        <w:spacing w:after="210"/>
        <w:widowControl/>
        <w:rPr>
          <w:rFonts w:hint="eastAsia"/>
          <w:highlight w:val="none"/>
        </w:rPr>
      </w:pPr>
      <w:r>
        <w:rPr>
          <w:rFonts w:hint="eastAsia" w:ascii="仿宋" w:hAnsi="仿宋" w:eastAsia="仿宋" w:cs="仿宋"/>
          <w:sz w:val="28"/>
          <w:szCs w:val="28"/>
          <w:highlight w:val="none"/>
          <w:shd w:val="clear" w:color="auto" w:fill="ffffff"/>
        </w:rPr>
        <w:t xml:space="preserve">1.法人或者其他组织的营业执照等证明文件，自然人的身份证明。</w:t>
      </w:r>
      <w:r/>
    </w:p>
    <w:p>
      <w:pPr>
        <w:pStyle w:val="962"/>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2.上一年度的财务状况报告（成立不满一年不需提供）（提供信用承诺表）。</w:t>
      </w:r>
      <w:r/>
    </w:p>
    <w:p>
      <w:pPr>
        <w:pStyle w:val="962"/>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3.依法缴纳税收和社会保障资金的相关材料（提供信用承诺书）。</w:t>
      </w:r>
      <w:r/>
    </w:p>
    <w:p>
      <w:pPr>
        <w:pStyle w:val="962"/>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4.具备履行合同所必需的设备和专业技术能力的书面声明（提供信用承诺书）。</w:t>
      </w:r>
      <w:r/>
    </w:p>
    <w:p>
      <w:pPr>
        <w:pStyle w:val="962"/>
        <w:spacing w:after="210"/>
        <w:widowControl/>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5.参加政府采购活动前3年内在经营活动中没有重大违法记录的书面声明（提供信用承诺书）。</w:t>
      </w:r>
      <w:r/>
    </w:p>
    <w:p>
      <w:pPr>
        <w:pStyle w:val="962"/>
        <w:spacing w:after="210"/>
        <w:widowControl/>
        <w:rPr>
          <w:rFonts w:hint="eastAsia"/>
          <w:highlight w:val="none"/>
        </w:rPr>
      </w:pPr>
      <w:r>
        <w:rPr>
          <w:rFonts w:hint="eastAsia" w:ascii="仿宋" w:hAnsi="仿宋" w:eastAsia="仿宋" w:cs="仿宋"/>
          <w:sz w:val="28"/>
          <w:szCs w:val="28"/>
          <w:highlight w:val="none"/>
          <w:shd w:val="clear" w:color="auto" w:fill="ffffff"/>
        </w:rPr>
        <w:t xml:space="preserve">6.法律、行政法规规定的其他条件。</w:t>
      </w:r>
      <w:r/>
    </w:p>
    <w:p>
      <w:pPr>
        <w:pStyle w:val="962"/>
        <w:spacing w:after="210" w:line="15" w:lineRule="atLeast"/>
        <w:widowControl/>
        <w:rPr>
          <w:rFonts w:hint="eastAsia"/>
          <w:highlight w:val="none"/>
        </w:rPr>
      </w:pPr>
      <w:r>
        <w:rPr>
          <w:rFonts w:hint="eastAsia" w:ascii="仿宋" w:hAnsi="仿宋" w:eastAsia="仿宋" w:cs="仿宋"/>
          <w:sz w:val="28"/>
          <w:szCs w:val="28"/>
          <w:highlight w:val="none"/>
          <w:shd w:val="clear" w:color="auto" w:fill="ffffff"/>
        </w:rPr>
        <w:t xml:space="preserve">（二）落实政府采购政策需满足的资格要求：</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w:t>
      </w:r>
      <w:r>
        <w:rPr>
          <w:rFonts w:ascii="FangSong" w:hAnsi="FangSong" w:eastAsia="FangSong" w:cs="FangSong"/>
          <w:color w:val="000000"/>
          <w:sz w:val="28"/>
          <w:highlight w:val="white"/>
        </w:rPr>
        <w:t xml:space="preserve">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在政府采购资格审查环节，供应商只需提供书面《南京市政府采购供应商信用记录表暨信用承诺书》，即可替代以下证明材料：</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（1）符合国家相关规定的财务状况报告；</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（2）依法缴纳税收的证明材料；</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（3）依法缴纳社会保障资金的证明材料；</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（4）具备履行政府采购合同所必需的设备和专业技术能力的证明材料；</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（5）参加政府采购活动前三年内在经营活动中没有重大违法记录的证明材料；</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（6）未被列入失信被执行人、重大税收违法失信主体、政府采购严重违法失信行为记录名单的证明材料。</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供应商涉及以下情形的，不适用信用承诺：</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（1）供应商被列入严重失信主体名单；</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（2）被相关监管部门作出行政处罚且尚在处罚有效期内；</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（3）其他法律、行政法规规定的不适用信用承诺的情形。</w:t>
      </w:r>
      <w:r/>
    </w:p>
    <w:p>
      <w:pPr>
        <w:ind w:left="0" w:right="0" w:firstLine="0"/>
        <w:spacing w:before="240" w:after="21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供应商对信用承诺内容的真实性、合法性、有效性负责。如作出虚假信用承诺，视同为“提供虚假材料谋取中标、成交”的违法行为。</w:t>
      </w:r>
      <w:r/>
    </w:p>
    <w:p>
      <w:pPr>
        <w:ind w:left="0" w:right="0" w:firstLine="0"/>
        <w:spacing w:before="220" w:after="0" w:line="253"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2、如属于专门面向中小企业采购的项目，供应商应为中小微企业、监狱企业、残疾人福利性单位</w:t>
      </w:r>
      <w:r/>
    </w:p>
    <w:p>
      <w:pPr>
        <w:ind w:left="0" w:right="0" w:firstLine="0"/>
        <w:spacing w:before="220" w:after="0" w:line="253"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本项目按照采用以下第( 1 )种方式落实政府采购促进中小企业发展的要求:</w:t>
      </w:r>
      <w:r/>
    </w:p>
    <w:p>
      <w:pPr>
        <w:ind w:left="0" w:right="0" w:firstLine="0"/>
        <w:spacing w:before="220" w:after="0" w:line="253"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（1）本项目整体专门面向中小企业采购服务。</w:t>
      </w:r>
      <w:r/>
    </w:p>
    <w:p>
      <w:pPr>
        <w:ind w:left="0" w:right="0" w:firstLine="0"/>
        <w:spacing w:before="220" w:after="0" w:line="253"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（2）本项目整体专门面向小微企业采购服务。</w:t>
      </w:r>
      <w:r/>
    </w:p>
    <w:p>
      <w:pPr>
        <w:ind w:left="0" w:right="0" w:firstLine="0"/>
        <w:spacing w:before="220" w:after="0" w:line="253"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spacing w:before="220" w:after="0" w:line="253"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（4）本项目为非预留份额的采购项目或采购包，执行价格扣除优惠政策，具体详见采购文件。</w:t>
      </w:r>
      <w:r/>
    </w:p>
    <w:p>
      <w:pPr>
        <w:pStyle w:val="962"/>
        <w:spacing w:after="210" w:line="15" w:lineRule="atLeast"/>
        <w:widowControl/>
        <w:rPr>
          <w:rFonts w:hint="eastAsia"/>
          <w:highlight w:val="none"/>
        </w:rPr>
      </w:pPr>
      <w:r>
        <w:rPr>
          <w:rFonts w:hint="eastAsia" w:ascii="仿宋" w:hAnsi="仿宋" w:eastAsia="仿宋" w:cs="仿宋"/>
          <w:sz w:val="28"/>
          <w:szCs w:val="28"/>
          <w:highlight w:val="none"/>
          <w:shd w:val="clear" w:color="auto" w:fill="ffffff"/>
        </w:rPr>
      </w:r>
      <w:r>
        <w:rPr>
          <w:rFonts w:hint="eastAsia" w:ascii="仿宋" w:hAnsi="仿宋" w:eastAsia="仿宋" w:cs="仿宋"/>
          <w:sz w:val="28"/>
          <w:szCs w:val="28"/>
          <w:highlight w:val="none"/>
          <w:shd w:val="clear" w:color="auto" w:fill="ffffff"/>
        </w:rPr>
      </w:r>
    </w:p>
    <w:p>
      <w:pPr>
        <w:pStyle w:val="962"/>
        <w:spacing w:after="210" w:line="15" w:lineRule="atLeast"/>
        <w:widowControl/>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（三）本项目的特定资格要求：/ </w:t>
      </w:r>
      <w:r/>
    </w:p>
    <w:p>
      <w:pPr>
        <w:jc w:val="both"/>
        <w:spacing w:line="360" w:lineRule="auto"/>
        <w:rPr>
          <w:rFonts w:hint="eastAsia" w:ascii="仿宋" w:hAnsi="仿宋" w:eastAsia="仿宋" w:cs="仿宋"/>
          <w:b/>
          <w:bCs/>
          <w:sz w:val="28"/>
          <w:szCs w:val="28"/>
          <w:highlight w:val="none"/>
          <w:lang w:val="en-US" w:bidi="ar-SA"/>
        </w:rPr>
      </w:pPr>
      <w:r>
        <w:rPr>
          <w:rFonts w:hint="eastAsia" w:ascii="仿宋" w:hAnsi="仿宋" w:eastAsia="仿宋" w:cs="仿宋"/>
          <w:b/>
          <w:bCs/>
          <w:sz w:val="28"/>
          <w:szCs w:val="28"/>
          <w:highlight w:val="none"/>
          <w:lang w:val="en-US" w:bidi="ar-SA"/>
        </w:rPr>
        <w:t xml:space="preserve">三、获取招标文件</w:t>
      </w:r>
      <w:bookmarkEnd w:id="11"/>
      <w:r/>
      <w:bookmarkEnd w:id="12"/>
      <w:r/>
      <w:bookmarkEnd w:id="13"/>
      <w:r/>
      <w:bookmarkEnd w:id="14"/>
      <w:r/>
      <w:r/>
    </w:p>
    <w:p>
      <w:pPr>
        <w:ind w:firstLine="5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时间：</w:t>
      </w:r>
      <w:r>
        <w:rPr>
          <w:rFonts w:hint="eastAsia" w:ascii="仿宋" w:hAnsi="仿宋" w:eastAsia="仿宋" w:cs="仿宋"/>
          <w:sz w:val="28"/>
          <w:szCs w:val="28"/>
          <w:highlight w:val="none"/>
          <w:lang w:val="en-US"/>
        </w:rPr>
        <w:t xml:space="preserve">自招标文件公告发布之日起5个工作日</w:t>
      </w:r>
      <w:r/>
    </w:p>
    <w:p>
      <w:pPr>
        <w:ind w:firstLine="5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地点：</w:t>
      </w:r>
      <w:r>
        <w:rPr>
          <w:rFonts w:hint="eastAsia" w:ascii="仿宋" w:hAnsi="仿宋" w:eastAsia="仿宋" w:cs="仿宋"/>
          <w:sz w:val="28"/>
          <w:szCs w:val="28"/>
          <w:highlight w:val="none"/>
          <w:lang w:val="en-US"/>
        </w:rPr>
        <w:t xml:space="preserve">“江苏政府采购网、南京公共采购信息网”自行免费下载 </w:t>
      </w:r>
      <w:r/>
    </w:p>
    <w:p>
      <w:pPr>
        <w:ind w:firstLine="5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方式：</w:t>
      </w:r>
      <w:r>
        <w:rPr>
          <w:rFonts w:hint="eastAsia" w:ascii="仿宋" w:hAnsi="仿宋" w:eastAsia="仿宋" w:cs="仿宋"/>
          <w:sz w:val="28"/>
          <w:szCs w:val="28"/>
          <w:highlight w:val="none"/>
          <w:lang w:val="en-US"/>
        </w:rPr>
        <w:t xml:space="preserve">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5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售价：</w:t>
      </w:r>
      <w:r>
        <w:rPr>
          <w:rFonts w:hint="eastAsia" w:ascii="仿宋" w:hAnsi="仿宋" w:eastAsia="仿宋" w:cs="仿宋"/>
          <w:sz w:val="28"/>
          <w:szCs w:val="28"/>
          <w:highlight w:val="none"/>
          <w:lang w:val="en-US"/>
        </w:rPr>
        <w:t xml:space="preserve">0.00元</w:t>
      </w:r>
      <w:r/>
    </w:p>
    <w:p>
      <w:pPr>
        <w:jc w:val="both"/>
        <w:spacing w:line="360" w:lineRule="auto"/>
        <w:rPr>
          <w:rFonts w:hint="eastAsia" w:ascii="仿宋" w:hAnsi="仿宋" w:eastAsia="仿宋" w:cs="仿宋"/>
          <w:b/>
          <w:bCs/>
          <w:sz w:val="28"/>
          <w:szCs w:val="28"/>
          <w:highlight w:val="none"/>
          <w:lang w:val="en-US" w:bidi="ar-SA"/>
        </w:rPr>
      </w:pPr>
      <w:r/>
      <w:bookmarkStart w:id="15" w:name="_Toc28359005"/>
      <w:r/>
      <w:bookmarkStart w:id="16" w:name="_Toc28359082"/>
      <w:r/>
      <w:bookmarkStart w:id="17" w:name="_Toc35393793"/>
      <w:r/>
      <w:bookmarkStart w:id="18" w:name="_Toc35393624"/>
      <w:r>
        <w:rPr>
          <w:rFonts w:hint="eastAsia" w:ascii="仿宋" w:hAnsi="仿宋" w:eastAsia="仿宋" w:cs="仿宋"/>
          <w:b/>
          <w:bCs/>
          <w:sz w:val="28"/>
          <w:szCs w:val="28"/>
          <w:highlight w:val="none"/>
          <w:lang w:val="en-US" w:bidi="ar-SA"/>
        </w:rPr>
        <w:t xml:space="preserve">四、提交投标文件</w:t>
      </w:r>
      <w:bookmarkEnd w:id="15"/>
      <w:r/>
      <w:bookmarkEnd w:id="16"/>
      <w:r>
        <w:rPr>
          <w:rFonts w:hint="eastAsia" w:ascii="仿宋" w:hAnsi="仿宋" w:eastAsia="仿宋" w:cs="仿宋"/>
          <w:b/>
          <w:bCs/>
          <w:sz w:val="28"/>
          <w:szCs w:val="28"/>
          <w:highlight w:val="none"/>
          <w:lang w:val="en-US" w:bidi="ar-SA"/>
        </w:rPr>
        <w:t xml:space="preserve">截止时间、开标时间和地点</w:t>
      </w:r>
      <w:bookmarkEnd w:id="17"/>
      <w:r/>
      <w:bookmarkEnd w:id="18"/>
      <w:r/>
      <w:r/>
    </w:p>
    <w:p>
      <w:pPr>
        <w:ind w:firstLine="56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2026-4-1</w:t>
      </w:r>
      <w:r>
        <w:rPr>
          <w:rFonts w:hint="eastAsia" w:ascii="仿宋" w:hAnsi="仿宋" w:eastAsia="仿宋" w:cs="仿宋"/>
          <w:sz w:val="28"/>
          <w:szCs w:val="28"/>
          <w:highlight w:val="none"/>
          <w:lang w:val="en-US"/>
        </w:rPr>
        <w:t xml:space="preserve"> 09:00（北京时间）</w:t>
      </w:r>
      <w:r/>
    </w:p>
    <w:p>
      <w:pPr>
        <w:ind w:firstLine="56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地点：“苏采云”政府采购交易系统网上开标大厅 </w:t>
      </w:r>
      <w:r/>
    </w:p>
    <w:p>
      <w:pPr>
        <w:jc w:val="both"/>
        <w:spacing w:line="360" w:lineRule="auto"/>
        <w:rPr>
          <w:rFonts w:hint="eastAsia" w:ascii="仿宋" w:hAnsi="仿宋" w:eastAsia="仿宋" w:cs="仿宋"/>
          <w:b/>
          <w:bCs/>
          <w:sz w:val="28"/>
          <w:szCs w:val="28"/>
          <w:highlight w:val="none"/>
          <w:lang w:val="en-US" w:bidi="ar-SA"/>
        </w:rPr>
      </w:pPr>
      <w:r/>
      <w:bookmarkStart w:id="19" w:name="_Toc28359007"/>
      <w:r/>
      <w:bookmarkStart w:id="20" w:name="_Toc35393794"/>
      <w:r/>
      <w:bookmarkStart w:id="21" w:name="_Toc35393625"/>
      <w:r/>
      <w:bookmarkStart w:id="22" w:name="_Toc28359084"/>
      <w:r>
        <w:rPr>
          <w:rFonts w:hint="eastAsia" w:ascii="仿宋" w:hAnsi="仿宋" w:eastAsia="仿宋" w:cs="仿宋"/>
          <w:b/>
          <w:bCs/>
          <w:sz w:val="28"/>
          <w:szCs w:val="28"/>
          <w:highlight w:val="none"/>
          <w:lang w:val="en-US" w:bidi="ar-SA"/>
        </w:rPr>
        <w:t xml:space="preserve">五、公告期限</w:t>
      </w:r>
      <w:bookmarkEnd w:id="19"/>
      <w:r/>
      <w:bookmarkEnd w:id="20"/>
      <w:r/>
      <w:bookmarkEnd w:id="21"/>
      <w:r/>
      <w:bookmarkEnd w:id="22"/>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自本公告发布之日起5个工作日。</w:t>
      </w:r>
      <w:r/>
    </w:p>
    <w:p>
      <w:pPr>
        <w:jc w:val="both"/>
        <w:spacing w:line="360" w:lineRule="auto"/>
        <w:rPr>
          <w:rFonts w:hint="eastAsia" w:ascii="仿宋" w:hAnsi="仿宋" w:eastAsia="仿宋" w:cs="仿宋"/>
          <w:b/>
          <w:bCs/>
          <w:sz w:val="28"/>
          <w:szCs w:val="28"/>
          <w:highlight w:val="none"/>
          <w:lang w:val="en-US" w:bidi="ar-SA"/>
        </w:rPr>
      </w:pPr>
      <w:r/>
      <w:bookmarkStart w:id="23" w:name="_Toc35393626"/>
      <w:r/>
      <w:bookmarkStart w:id="24" w:name="_Toc35393795"/>
      <w:r>
        <w:rPr>
          <w:rFonts w:hint="eastAsia" w:ascii="仿宋" w:hAnsi="仿宋" w:eastAsia="仿宋" w:cs="仿宋"/>
          <w:b/>
          <w:bCs/>
          <w:sz w:val="28"/>
          <w:szCs w:val="28"/>
          <w:highlight w:val="none"/>
          <w:lang w:val="en-US" w:bidi="ar-SA"/>
        </w:rPr>
        <w:t xml:space="preserve">六、其他补充事宜</w:t>
      </w:r>
      <w:bookmarkEnd w:id="23"/>
      <w:r/>
      <w:bookmarkEnd w:id="24"/>
      <w:r/>
      <w:r/>
    </w:p>
    <w:p>
      <w:pPr>
        <w:pStyle w:val="97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1、拒绝下述供应商参加本次采购活动：</w:t>
      </w:r>
      <w:r/>
    </w:p>
    <w:p>
      <w:pPr>
        <w:pStyle w:val="97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（1）是否接受联合体投标：不接受。</w:t>
      </w:r>
      <w:r/>
    </w:p>
    <w:p>
      <w:pPr>
        <w:pStyle w:val="97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（2）供应商单位负责人为同一人或者存在直接控股、管理关系的不同供应商，不得参加同一合同项下的政府采购活动。</w:t>
      </w:r>
      <w:r/>
    </w:p>
    <w:p>
      <w:pPr>
        <w:pStyle w:val="97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（3）凡为采购项目提供整体设计、规范编制或者项目管理、监理、检测等服务的供应商，不得再参加本项目的采购活动。</w:t>
      </w:r>
      <w:r/>
    </w:p>
    <w:p>
      <w:pPr>
        <w:pStyle w:val="970"/>
        <w:ind w:left="495" w:firstLine="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（4）供应商被“信用中国”网站、“中国政府采购网”列入失信被执行人、重大税收违法案件当事人名单、政府采购严重违法失信行为记录名单。</w:t>
      </w:r>
      <w:r/>
    </w:p>
    <w:p>
      <w:pPr>
        <w:jc w:val="both"/>
        <w:spacing w:line="360" w:lineRule="auto"/>
        <w:rPr>
          <w:rFonts w:hint="eastAsia" w:ascii="仿宋" w:hAnsi="仿宋" w:eastAsia="仿宋" w:cs="仿宋"/>
          <w:b/>
          <w:bCs/>
          <w:sz w:val="28"/>
          <w:szCs w:val="28"/>
          <w:highlight w:val="none"/>
          <w:lang w:val="en-US" w:bidi="ar-SA"/>
        </w:rPr>
      </w:pPr>
      <w:r/>
      <w:bookmarkStart w:id="25" w:name="_Toc28359085"/>
      <w:r/>
      <w:bookmarkStart w:id="26" w:name="_Toc28359008"/>
      <w:r/>
      <w:bookmarkStart w:id="27" w:name="_Toc35393627"/>
      <w:r/>
      <w:bookmarkStart w:id="28" w:name="_Toc35393796"/>
      <w:r>
        <w:rPr>
          <w:rFonts w:hint="eastAsia" w:ascii="仿宋" w:hAnsi="仿宋" w:eastAsia="仿宋" w:cs="仿宋"/>
          <w:b/>
          <w:bCs/>
          <w:sz w:val="28"/>
          <w:szCs w:val="28"/>
          <w:highlight w:val="none"/>
          <w:lang w:val="en-US" w:bidi="ar-SA"/>
        </w:rPr>
        <w:t xml:space="preserve">七、对本次招标提出询问，请按以下方式联系。</w:t>
      </w:r>
      <w:bookmarkEnd w:id="25"/>
      <w:r/>
      <w:bookmarkEnd w:id="26"/>
      <w:r/>
      <w:bookmarkEnd w:id="27"/>
      <w:r/>
      <w:bookmarkEnd w:id="28"/>
      <w:r/>
      <w:r/>
    </w:p>
    <w:p>
      <w:pPr>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1.采购人信息</w:t>
      </w:r>
      <w:r/>
    </w:p>
    <w:p>
      <w:pPr>
        <w:ind w:left="1166" w:hanging="35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single"/>
          <w:lang w:val="en-US"/>
        </w:rPr>
        <w:t xml:space="preserve">南京市江宁生态环境局</w:t>
      </w:r>
      <w:r/>
    </w:p>
    <w:p>
      <w:pPr>
        <w:ind w:left="1166" w:hanging="35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lang w:val="en-US"/>
        </w:rPr>
        <w:t xml:space="preserve">南京市江宁区秦淮路58号天恒大厦4-8层</w:t>
      </w:r>
      <w:r/>
    </w:p>
    <w:p>
      <w:pPr>
        <w:ind w:left="1166" w:hanging="350"/>
        <w:spacing w:line="360" w:lineRule="auto"/>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lang w:val="en-US"/>
        </w:rPr>
        <w:t xml:space="preserve">联系人：</w:t>
      </w:r>
      <w:r>
        <w:rPr>
          <w:rFonts w:hint="eastAsia" w:ascii="仿宋" w:hAnsi="仿宋" w:eastAsia="仿宋" w:cs="仿宋"/>
          <w:sz w:val="28"/>
          <w:szCs w:val="28"/>
          <w:highlight w:val="none"/>
          <w:u w:val="single"/>
          <w:lang w:val="en-US" w:eastAsia="zh-CN"/>
        </w:rPr>
        <w:t xml:space="preserve">许科长</w:t>
      </w:r>
      <w:r/>
    </w:p>
    <w:p>
      <w:pPr>
        <w:ind w:firstLine="8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lang w:val="en-US"/>
        </w:rPr>
        <w:t xml:space="preserve">025-86170630</w:t>
      </w:r>
      <w:r/>
    </w:p>
    <w:p>
      <w:pPr>
        <w:ind w:left="1166" w:hanging="350"/>
        <w:spacing w:line="360" w:lineRule="auto"/>
        <w:rPr>
          <w:rFonts w:hint="eastAsia" w:ascii="仿宋" w:hAnsi="仿宋" w:eastAsia="仿宋" w:cs="仿宋"/>
          <w:sz w:val="28"/>
          <w:szCs w:val="28"/>
          <w:highlight w:val="none"/>
        </w:rPr>
      </w:pPr>
      <w:r/>
      <w:bookmarkStart w:id="29" w:name="_Toc28359086"/>
      <w:r/>
      <w:bookmarkStart w:id="30" w:name="_Toc28359009"/>
      <w:r>
        <w:rPr>
          <w:rFonts w:hint="eastAsia" w:ascii="仿宋" w:hAnsi="仿宋" w:eastAsia="仿宋" w:cs="仿宋"/>
          <w:sz w:val="28"/>
          <w:szCs w:val="28"/>
          <w:highlight w:val="none"/>
        </w:rPr>
        <w:t xml:space="preserve">2.采购代理机构信息</w:t>
      </w:r>
      <w:bookmarkEnd w:id="29"/>
      <w:r/>
      <w:bookmarkEnd w:id="30"/>
      <w:r/>
      <w:r/>
    </w:p>
    <w:p>
      <w:pPr>
        <w:ind w:firstLine="8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single"/>
          <w:lang w:val="en-US"/>
        </w:rPr>
        <w:t xml:space="preserve">江苏祥能工程项目管理有限公司</w:t>
      </w:r>
      <w:r/>
    </w:p>
    <w:p>
      <w:pPr>
        <w:ind w:firstLine="8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lang w:val="en-US"/>
        </w:rPr>
        <w:t xml:space="preserve">南京市江宁区秣陵街道苏源大道100号1幢</w:t>
      </w:r>
      <w:r/>
    </w:p>
    <w:p>
      <w:pPr>
        <w:ind w:firstLine="8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lang w:val="en-US"/>
        </w:rPr>
        <w:t xml:space="preserve">联系人：</w:t>
      </w:r>
      <w:r>
        <w:rPr>
          <w:rFonts w:hint="eastAsia" w:ascii="仿宋" w:hAnsi="仿宋" w:eastAsia="仿宋" w:cs="仿宋"/>
          <w:sz w:val="28"/>
          <w:szCs w:val="28"/>
          <w:highlight w:val="none"/>
          <w:u w:val="single"/>
          <w:lang w:val="en-US"/>
        </w:rPr>
        <w:t xml:space="preserve">陈工</w:t>
      </w:r>
      <w:r/>
    </w:p>
    <w:p>
      <w:pPr>
        <w:ind w:firstLine="840"/>
        <w:spacing w:line="360" w:lineRule="auto"/>
        <w:rPr>
          <w:rFonts w:hint="eastAsia" w:ascii="仿宋" w:hAnsi="仿宋" w:eastAsia="仿宋" w:cs="仿宋"/>
          <w:sz w:val="28"/>
          <w:szCs w:val="28"/>
          <w:highlight w:val="none"/>
          <w:u w:val="single"/>
          <w:lang w:val="en-US"/>
        </w:rPr>
      </w:pPr>
      <w:r>
        <w:rPr>
          <w:rFonts w:hint="eastAsia" w:ascii="仿宋" w:hAnsi="仿宋" w:eastAsia="仿宋" w:cs="仿宋"/>
          <w:sz w:val="28"/>
          <w:szCs w:val="28"/>
          <w:highlight w:val="none"/>
        </w:rPr>
        <w:t xml:space="preserve">联系方式：</w:t>
      </w:r>
      <w:bookmarkStart w:id="31" w:name="_Toc28359087"/>
      <w:r/>
      <w:bookmarkStart w:id="32" w:name="_Toc28359010"/>
      <w:r>
        <w:rPr>
          <w:rFonts w:hint="eastAsia" w:ascii="仿宋" w:hAnsi="仿宋" w:eastAsia="仿宋" w:cs="仿宋"/>
          <w:sz w:val="28"/>
          <w:szCs w:val="28"/>
          <w:highlight w:val="none"/>
          <w:u w:val="single"/>
          <w:lang w:val="en-US"/>
        </w:rPr>
        <w:t xml:space="preserve">18952089947</w:t>
      </w:r>
      <w:r/>
    </w:p>
    <w:p>
      <w:pPr>
        <w:ind w:firstLine="84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3.项目联系方式</w:t>
      </w:r>
      <w:bookmarkEnd w:id="31"/>
      <w:r/>
      <w:bookmarkEnd w:id="32"/>
      <w:r/>
      <w:r/>
    </w:p>
    <w:p>
      <w:pPr>
        <w:pStyle w:val="955"/>
        <w:ind w:firstLine="840"/>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rPr>
        <w:t xml:space="preserve">项目联系人：</w:t>
      </w:r>
      <w:r>
        <w:rPr>
          <w:rFonts w:hint="eastAsia" w:ascii="仿宋" w:hAnsi="仿宋" w:eastAsia="仿宋" w:cs="仿宋"/>
          <w:sz w:val="28"/>
          <w:szCs w:val="28"/>
          <w:highlight w:val="none"/>
          <w:u w:val="single"/>
          <w:lang w:val="en-US"/>
        </w:rPr>
        <w:t xml:space="preserve">陈工</w:t>
      </w:r>
      <w:r/>
    </w:p>
    <w:p>
      <w:pPr>
        <w:ind w:firstLine="840"/>
        <w:spacing w:line="360" w:lineRule="auto"/>
        <w:rPr>
          <w:rFonts w:hint="eastAsia" w:ascii="仿宋" w:hAnsi="仿宋" w:eastAsia="仿宋" w:cs="仿宋"/>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u w:val="single"/>
          <w:lang w:val="en-US"/>
        </w:rPr>
        <w:t xml:space="preserve">18952089947</w:t>
      </w:r>
      <w:bookmarkStart w:id="33" w:name="_Toc7512"/>
      <w:r>
        <w:rPr>
          <w:rFonts w:hint="eastAsia" w:ascii="仿宋" w:hAnsi="仿宋" w:eastAsia="仿宋" w:cs="仿宋"/>
          <w:highlight w:val="none"/>
        </w:rPr>
        <w:br w:type="page" w:clear="all"/>
      </w:r>
      <w:r/>
    </w:p>
    <w:p>
      <w:pPr>
        <w:pStyle w:val="945"/>
        <w:ind w:left="0"/>
        <w:spacing w:before="0" w:line="360" w:lineRule="auto"/>
        <w:rPr>
          <w:rFonts w:hint="eastAsia" w:ascii="仿宋" w:hAnsi="仿宋" w:eastAsia="仿宋" w:cs="仿宋"/>
          <w:highlight w:val="none"/>
        </w:rPr>
      </w:pPr>
      <w:r>
        <w:rPr>
          <w:rFonts w:hint="eastAsia" w:ascii="仿宋" w:hAnsi="仿宋" w:eastAsia="仿宋" w:cs="仿宋"/>
          <w:highlight w:val="none"/>
        </w:rPr>
        <w:t xml:space="preserve">第二章 投标人须知</w:t>
      </w:r>
      <w:bookmarkEnd w:id="33"/>
      <w:r/>
      <w:r/>
    </w:p>
    <w:p>
      <w:pPr>
        <w:ind w:right="859" w:firstLine="478"/>
        <w:jc w:val="both"/>
        <w:spacing w:line="360" w:lineRule="auto"/>
        <w:rPr>
          <w:rFonts w:hint="eastAsia" w:ascii="仿宋" w:hAnsi="仿宋" w:eastAsia="仿宋" w:cs="仿宋"/>
          <w:sz w:val="24"/>
          <w:szCs w:val="24"/>
          <w:highlight w:val="none"/>
        </w:rPr>
      </w:pPr>
      <w:r>
        <w:rPr>
          <w:rFonts w:hint="eastAsia" w:ascii="仿宋" w:hAnsi="仿宋" w:eastAsia="仿宋" w:cs="仿宋"/>
          <w:b/>
          <w:spacing w:val="-1"/>
          <w:sz w:val="24"/>
          <w:szCs w:val="24"/>
          <w:highlight w:val="none"/>
          <w:u w:val="single"/>
        </w:rPr>
        <w:t xml:space="preserve">江苏祥能工程项目管理有限公司</w:t>
      </w:r>
      <w:r>
        <w:rPr>
          <w:rFonts w:hint="eastAsia" w:ascii="仿宋" w:hAnsi="仿宋" w:eastAsia="仿宋" w:cs="仿宋"/>
          <w:b/>
          <w:spacing w:val="-1"/>
          <w:sz w:val="24"/>
          <w:szCs w:val="24"/>
          <w:highlight w:val="none"/>
        </w:rPr>
        <w:t xml:space="preserve"> </w:t>
      </w:r>
      <w:r>
        <w:rPr>
          <w:rFonts w:hint="eastAsia" w:ascii="仿宋" w:hAnsi="仿宋" w:eastAsia="仿宋" w:cs="仿宋"/>
          <w:spacing w:val="-3"/>
          <w:sz w:val="24"/>
          <w:szCs w:val="24"/>
          <w:highlight w:val="none"/>
        </w:rPr>
        <w:t xml:space="preserve">受 </w:t>
      </w:r>
      <w:r>
        <w:rPr>
          <w:rFonts w:hint="eastAsia" w:ascii="仿宋" w:hAnsi="仿宋" w:eastAsia="仿宋" w:cs="仿宋"/>
          <w:b/>
          <w:sz w:val="24"/>
          <w:szCs w:val="24"/>
          <w:highlight w:val="none"/>
          <w:u w:val="single"/>
        </w:rPr>
        <w:t xml:space="preserve">南京市江宁生态环境局</w:t>
      </w:r>
      <w:r>
        <w:rPr>
          <w:rFonts w:hint="eastAsia" w:ascii="仿宋" w:hAnsi="仿宋" w:eastAsia="仿宋" w:cs="仿宋"/>
          <w:sz w:val="24"/>
          <w:szCs w:val="24"/>
          <w:highlight w:val="none"/>
        </w:rPr>
        <w:t xml:space="preserve">委托，对其</w:t>
      </w:r>
      <w:r>
        <w:rPr>
          <w:rFonts w:hint="eastAsia" w:ascii="仿宋" w:hAnsi="仿宋" w:eastAsia="仿宋" w:cs="仿宋"/>
          <w:b/>
          <w:sz w:val="24"/>
          <w:szCs w:val="24"/>
          <w:highlight w:val="none"/>
          <w:u w:val="single"/>
          <w:lang w:eastAsia="zh-CN"/>
        </w:rPr>
        <w:t xml:space="preserve">江宁区大气应急及强化保障服务项目</w:t>
      </w:r>
      <w:r>
        <w:rPr>
          <w:rFonts w:hint="eastAsia" w:ascii="仿宋" w:hAnsi="仿宋" w:eastAsia="仿宋" w:cs="仿宋"/>
          <w:sz w:val="24"/>
          <w:szCs w:val="24"/>
          <w:highlight w:val="none"/>
        </w:rPr>
        <w:t xml:space="preserve">进行公开招标，兹邀请符合条件的供应商参与投标，相关信息如下：</w:t>
      </w:r>
      <w:r/>
    </w:p>
    <w:tbl>
      <w:tblPr>
        <w:tblStyle w:val="949"/>
        <w:tblpPr w:horzAnchor="page" w:tblpXSpec="center" w:vertAnchor="text" w:tblpY="151" w:leftFromText="180" w:topFromText="0" w:rightFromText="180" w:bottomFromText="0"/>
        <w:tblW w:w="10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6"/>
        <w:gridCol w:w="1283"/>
        <w:gridCol w:w="1080"/>
        <w:gridCol w:w="1851"/>
        <w:gridCol w:w="5561"/>
      </w:tblGrid>
      <w:tr>
        <w:trPr>
          <w:jc w:val="center"/>
          <w:trHeight w:val="312"/>
        </w:trPr>
        <w:tc>
          <w:tcPr>
            <w:tcW w:w="806" w:type="dxa"/>
            <w:textDirection w:val="lrTb"/>
            <w:noWrap w:val="false"/>
          </w:tcPr>
          <w:p>
            <w:pPr>
              <w:pStyle w:val="972"/>
              <w:ind w:left="129" w:right="121"/>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p>
        </w:tc>
        <w:tc>
          <w:tcPr>
            <w:gridSpan w:val="2"/>
            <w:tcW w:w="2363" w:type="dxa"/>
            <w:textDirection w:val="lrTb"/>
            <w:noWrap w:val="false"/>
          </w:tcPr>
          <w:p>
            <w:pPr>
              <w:pStyle w:val="972"/>
              <w:ind w:left="8"/>
              <w:jc w:val="center"/>
              <w:spacing w:line="360" w:lineRule="auto"/>
              <w:tabs>
                <w:tab w:val="left" w:pos="428"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t xml:space="preserve">目</w:t>
            </w:r>
            <w:r/>
          </w:p>
        </w:tc>
        <w:tc>
          <w:tcPr>
            <w:gridSpan w:val="2"/>
            <w:tcW w:w="7412" w:type="dxa"/>
            <w:textDirection w:val="lrTb"/>
            <w:noWrap w:val="false"/>
          </w:tcPr>
          <w:p>
            <w:pPr>
              <w:pStyle w:val="972"/>
              <w:ind w:left="9"/>
              <w:jc w:val="center"/>
              <w:spacing w:line="360" w:lineRule="auto"/>
              <w:tabs>
                <w:tab w:val="left" w:pos="1168"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内</w:t>
            </w:r>
            <w:r>
              <w:rPr>
                <w:rFonts w:hint="eastAsia" w:ascii="仿宋" w:hAnsi="仿宋" w:eastAsia="仿宋" w:cs="仿宋"/>
                <w:b/>
                <w:sz w:val="24"/>
                <w:szCs w:val="24"/>
                <w:highlight w:val="none"/>
              </w:rPr>
              <w:tab/>
            </w:r>
            <w:r>
              <w:rPr>
                <w:rFonts w:hint="eastAsia" w:ascii="仿宋" w:hAnsi="仿宋" w:eastAsia="仿宋" w:cs="仿宋"/>
                <w:b/>
                <w:sz w:val="24"/>
                <w:szCs w:val="24"/>
                <w:highlight w:val="none"/>
              </w:rPr>
              <w:t xml:space="preserve">容</w:t>
            </w:r>
            <w:r/>
          </w:p>
        </w:tc>
      </w:tr>
      <w:tr>
        <w:trPr>
          <w:jc w:val="center"/>
          <w:trHeight w:val="311"/>
        </w:trPr>
        <w:tc>
          <w:tcPr>
            <w:tcW w:w="806" w:type="dxa"/>
            <w:textDirection w:val="lrTb"/>
            <w:noWrap w:val="false"/>
          </w:tcPr>
          <w:p>
            <w:pPr>
              <w:pStyle w:val="97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gridSpan w:val="2"/>
            <w:tcW w:w="2363" w:type="dxa"/>
            <w:textDirection w:val="lrTb"/>
            <w:noWrap w:val="false"/>
          </w:tcPr>
          <w:p>
            <w:pPr>
              <w:pStyle w:val="972"/>
              <w:ind w:left="5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JSZC-320115-JSXN-G2026-0001</w:t>
            </w:r>
            <w:r/>
          </w:p>
        </w:tc>
      </w:tr>
      <w:tr>
        <w:trPr>
          <w:jc w:val="center"/>
          <w:trHeight w:val="312"/>
        </w:trPr>
        <w:tc>
          <w:tcPr>
            <w:tcW w:w="806" w:type="dxa"/>
            <w:textDirection w:val="lrTb"/>
            <w:noWrap w:val="false"/>
          </w:tcPr>
          <w:p>
            <w:pPr>
              <w:pStyle w:val="97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gridSpan w:val="2"/>
            <w:tcW w:w="2363" w:type="dxa"/>
            <w:textDirection w:val="lrTb"/>
            <w:noWrap w:val="false"/>
          </w:tcPr>
          <w:p>
            <w:pPr>
              <w:pStyle w:val="972"/>
              <w:ind w:left="57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江宁区大气应急及强化保障服务项目</w:t>
            </w:r>
            <w:r/>
          </w:p>
        </w:tc>
      </w:tr>
      <w:tr>
        <w:trPr>
          <w:jc w:val="center"/>
          <w:trHeight w:val="312"/>
        </w:trPr>
        <w:tc>
          <w:tcPr>
            <w:tcW w:w="806" w:type="dxa"/>
            <w:textDirection w:val="lrTb"/>
            <w:noWrap w:val="false"/>
          </w:tcPr>
          <w:p>
            <w:pPr>
              <w:pStyle w:val="97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gridSpan w:val="2"/>
            <w:tcW w:w="2363" w:type="dxa"/>
            <w:textDirection w:val="lrTb"/>
            <w:noWrap w:val="false"/>
          </w:tcPr>
          <w:p>
            <w:pPr>
              <w:pStyle w:val="972"/>
              <w:ind w:left="36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江苏祥能工程项目管理有限公司</w:t>
            </w:r>
            <w:r/>
          </w:p>
        </w:tc>
      </w:tr>
      <w:tr>
        <w:trPr>
          <w:jc w:val="center"/>
          <w:trHeight w:val="312"/>
        </w:trPr>
        <w:tc>
          <w:tcPr>
            <w:tcW w:w="806" w:type="dxa"/>
            <w:textDirection w:val="lrTb"/>
            <w:noWrap w:val="false"/>
          </w:tcPr>
          <w:p>
            <w:pPr>
              <w:pStyle w:val="97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gridSpan w:val="2"/>
            <w:tcW w:w="2363" w:type="dxa"/>
            <w:textDirection w:val="lrTb"/>
            <w:noWrap w:val="false"/>
          </w:tcPr>
          <w:p>
            <w:pPr>
              <w:pStyle w:val="972"/>
              <w:ind w:left="363"/>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代理机构地址</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南京市江宁区秣陵街道苏源大道100号7606室</w:t>
            </w:r>
            <w:r/>
          </w:p>
        </w:tc>
      </w:tr>
      <w:tr>
        <w:trPr>
          <w:jc w:val="center"/>
          <w:trHeight w:val="1012"/>
        </w:trPr>
        <w:tc>
          <w:tcPr>
            <w:tcW w:w="806" w:type="dxa"/>
            <w:vAlign w:val="center"/>
            <w:textDirection w:val="lrTb"/>
            <w:noWrap w:val="false"/>
          </w:tcPr>
          <w:p>
            <w:pPr>
              <w:pStyle w:val="97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gridSpan w:val="2"/>
            <w:tcW w:w="2363" w:type="dxa"/>
            <w:vAlign w:val="center"/>
            <w:textDirection w:val="lrTb"/>
            <w:noWrap w:val="false"/>
          </w:tcPr>
          <w:p>
            <w:pPr>
              <w:pStyle w:val="972"/>
              <w:ind w:left="15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招标文件获取方法</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800"/>
        </w:trPr>
        <w:tc>
          <w:tcPr>
            <w:tcW w:w="806" w:type="dxa"/>
            <w:vAlign w:val="center"/>
            <w:textDirection w:val="lrTb"/>
            <w:noWrap w:val="false"/>
          </w:tcPr>
          <w:p>
            <w:pPr>
              <w:pStyle w:val="972"/>
              <w:ind w:left="9"/>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gridSpan w:val="2"/>
            <w:tcW w:w="2363" w:type="dxa"/>
            <w:vAlign w:val="center"/>
            <w:textDirection w:val="lrTb"/>
            <w:noWrap w:val="false"/>
          </w:tcPr>
          <w:p>
            <w:pPr>
              <w:pStyle w:val="97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项目控制价</w:t>
            </w:r>
            <w:r/>
          </w:p>
        </w:tc>
        <w:tc>
          <w:tcPr>
            <w:gridSpan w:val="2"/>
            <w:tcW w:w="7412" w:type="dxa"/>
            <w:vAlign w:val="center"/>
            <w:textDirection w:val="lrTb"/>
            <w:noWrap w:val="false"/>
          </w:tcPr>
          <w:p>
            <w:pPr>
              <w:ind w:firstLine="24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1500万元</w:t>
            </w:r>
            <w:r/>
          </w:p>
        </w:tc>
      </w:tr>
      <w:tr>
        <w:trPr>
          <w:jc w:val="center"/>
          <w:trHeight w:val="260"/>
        </w:trPr>
        <w:tc>
          <w:tcPr>
            <w:tcW w:w="806" w:type="dxa"/>
            <w:vAlign w:val="bottom"/>
            <w:textDirection w:val="lrTb"/>
            <w:noWrap w:val="false"/>
          </w:tcPr>
          <w:p>
            <w:pPr>
              <w:pStyle w:val="972"/>
              <w:ind w:left="9"/>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7</w:t>
            </w:r>
            <w:r/>
          </w:p>
        </w:tc>
        <w:tc>
          <w:tcPr>
            <w:gridSpan w:val="2"/>
            <w:tcW w:w="2363" w:type="dxa"/>
            <w:vAlign w:val="bottom"/>
            <w:textDirection w:val="lrTb"/>
            <w:noWrap w:val="false"/>
          </w:tcPr>
          <w:p>
            <w:pPr>
              <w:pStyle w:val="972"/>
              <w:ind w:left="466"/>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服务周期</w:t>
            </w:r>
            <w:r/>
          </w:p>
        </w:tc>
        <w:tc>
          <w:tcPr>
            <w:gridSpan w:val="2"/>
            <w:tcW w:w="7412" w:type="dxa"/>
            <w:vAlign w:val="bottom"/>
            <w:textDirection w:val="lrTb"/>
            <w:noWrap w:val="false"/>
          </w:tcPr>
          <w:p>
            <w:pPr>
              <w:pStyle w:val="972"/>
              <w:ind w:left="107"/>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三年，合同一年一签。</w:t>
            </w:r>
            <w:r/>
          </w:p>
        </w:tc>
      </w:tr>
      <w:tr>
        <w:trPr>
          <w:jc w:val="center"/>
          <w:trHeight w:val="312"/>
        </w:trPr>
        <w:tc>
          <w:tcPr>
            <w:tcW w:w="806" w:type="dxa"/>
            <w:vAlign w:val="center"/>
            <w:textDirection w:val="lrTb"/>
            <w:noWrap w:val="false"/>
          </w:tcPr>
          <w:p>
            <w:pPr>
              <w:pStyle w:val="972"/>
              <w:ind w:left="129" w:right="12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8</w:t>
            </w:r>
            <w:r/>
          </w:p>
        </w:tc>
        <w:tc>
          <w:tcPr>
            <w:gridSpan w:val="2"/>
            <w:tcW w:w="2363" w:type="dxa"/>
            <w:textDirection w:val="lrTb"/>
            <w:noWrap w:val="false"/>
          </w:tcPr>
          <w:p>
            <w:pPr>
              <w:pStyle w:val="972"/>
              <w:ind w:left="46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投标有效期</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投标截止之日起90天</w:t>
            </w:r>
            <w:r/>
          </w:p>
        </w:tc>
      </w:tr>
      <w:tr>
        <w:trPr>
          <w:jc w:val="center"/>
          <w:trHeight w:val="623"/>
        </w:trPr>
        <w:tc>
          <w:tcPr>
            <w:tcW w:w="806" w:type="dxa"/>
            <w:vAlign w:val="center"/>
            <w:vMerge w:val="restart"/>
            <w:textDirection w:val="lrTb"/>
            <w:noWrap w:val="false"/>
          </w:tcPr>
          <w:p>
            <w:pPr>
              <w:pStyle w:val="972"/>
              <w:ind w:left="129" w:right="12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9</w:t>
            </w:r>
            <w:r/>
          </w:p>
        </w:tc>
        <w:tc>
          <w:tcPr>
            <w:tcW w:w="1283" w:type="dxa"/>
            <w:vAlign w:val="center"/>
            <w:vMerge w:val="restart"/>
            <w:textDirection w:val="lrTb"/>
            <w:noWrap w:val="false"/>
          </w:tcPr>
          <w:p>
            <w:pPr>
              <w:pStyle w:val="972"/>
              <w:ind w:left="241" w:right="231"/>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投标报名</w:t>
            </w:r>
            <w:r/>
          </w:p>
        </w:tc>
        <w:tc>
          <w:tcPr>
            <w:tcW w:w="1080" w:type="dxa"/>
            <w:vAlign w:val="center"/>
            <w:textDirection w:val="lrTb"/>
            <w:noWrap w:val="false"/>
          </w:tcPr>
          <w:p>
            <w:pPr>
              <w:pStyle w:val="97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自招标文件公告发布之日起5个工作日</w:t>
            </w:r>
            <w:r/>
          </w:p>
        </w:tc>
      </w:tr>
      <w:tr>
        <w:trPr>
          <w:jc w:val="center"/>
          <w:trHeight w:val="311"/>
        </w:trPr>
        <w:tc>
          <w:tcPr>
            <w:tcBorders>
              <w:top w:val="none" w:color="000000" w:sz="4" w:space="0"/>
            </w:tcBorders>
            <w:tcW w:w="806"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textDirection w:val="lrTb"/>
            <w:noWrap w:val="false"/>
          </w:tcPr>
          <w:p>
            <w:pPr>
              <w:pStyle w:val="97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“江苏政府采购网、南京公共采购信息网”自行免费下载 </w:t>
            </w:r>
            <w:r/>
          </w:p>
        </w:tc>
      </w:tr>
      <w:tr>
        <w:trPr>
          <w:jc w:val="center"/>
          <w:trHeight w:val="623"/>
        </w:trPr>
        <w:tc>
          <w:tcPr>
            <w:tcBorders>
              <w:top w:val="none" w:color="000000" w:sz="4" w:space="0"/>
            </w:tcBorders>
            <w:tcW w:w="806" w:type="dxa"/>
            <w:vAlign w:val="center"/>
            <w:vMerge w:val="continue"/>
            <w:textDirection w:val="lrTb"/>
            <w:noWrap w:val="false"/>
          </w:tcPr>
          <w:p>
            <w:pPr>
              <w:pStyle w:val="97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Borders>
              <w:top w:val="none" w:color="000000" w:sz="4" w:space="0"/>
            </w:tcBorders>
            <w:tcW w:w="1283"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7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w:t>
            </w:r>
            <w:r/>
          </w:p>
        </w:tc>
        <w:tc>
          <w:tcPr>
            <w:gridSpan w:val="2"/>
            <w:tcW w:w="7412" w:type="dxa"/>
            <w:textDirection w:val="lrTb"/>
            <w:noWrap w:val="false"/>
          </w:tcPr>
          <w:p>
            <w:pPr>
              <w:jc w:val="both"/>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12"/>
        </w:trPr>
        <w:tc>
          <w:tcPr>
            <w:tcW w:w="806" w:type="dxa"/>
            <w:vAlign w:val="center"/>
            <w:vMerge w:val="restart"/>
            <w:textDirection w:val="lrTb"/>
            <w:noWrap w:val="false"/>
          </w:tcPr>
          <w:p>
            <w:pPr>
              <w:pStyle w:val="97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10</w:t>
            </w:r>
            <w:r/>
          </w:p>
        </w:tc>
        <w:tc>
          <w:tcPr>
            <w:tcW w:w="1283" w:type="dxa"/>
            <w:vAlign w:val="center"/>
            <w:vMerge w:val="restart"/>
            <w:textDirection w:val="lrTb"/>
            <w:noWrap w:val="false"/>
          </w:tcPr>
          <w:p>
            <w:pPr>
              <w:pStyle w:val="972"/>
              <w:ind w:right="126"/>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投标文件递交信息</w:t>
            </w:r>
            <w:r/>
          </w:p>
        </w:tc>
        <w:tc>
          <w:tcPr>
            <w:tcW w:w="1080" w:type="dxa"/>
            <w:vAlign w:val="center"/>
            <w:textDirection w:val="lrTb"/>
            <w:noWrap w:val="false"/>
          </w:tcPr>
          <w:p>
            <w:pPr>
              <w:pStyle w:val="97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W w:w="7412" w:type="dxa"/>
            <w:vAlign w:val="center"/>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2026-4-1</w:t>
            </w:r>
            <w:r>
              <w:rPr>
                <w:rFonts w:hint="eastAsia" w:ascii="仿宋" w:hAnsi="仿宋" w:eastAsia="仿宋" w:cs="仿宋"/>
                <w:sz w:val="24"/>
                <w:szCs w:val="24"/>
                <w:highlight w:val="none"/>
                <w:lang w:val="en-US"/>
              </w:rPr>
              <w:t xml:space="preserve"> 09:00</w:t>
            </w:r>
            <w:r/>
          </w:p>
        </w:tc>
      </w:tr>
      <w:tr>
        <w:trPr>
          <w:jc w:val="center"/>
          <w:trHeight w:val="312"/>
        </w:trPr>
        <w:tc>
          <w:tcPr>
            <w:tcBorders>
              <w:top w:val="none" w:color="000000" w:sz="4" w:space="0"/>
            </w:tcBorders>
            <w:tcW w:w="80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7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W w:w="7412" w:type="dxa"/>
            <w:vAlign w:val="center"/>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“江苏政府采购网、南京公共采购信息网”自行免费下载 </w:t>
            </w:r>
            <w:r/>
          </w:p>
        </w:tc>
      </w:tr>
      <w:tr>
        <w:trPr>
          <w:jc w:val="center"/>
          <w:trHeight w:val="605"/>
        </w:trPr>
        <w:tc>
          <w:tcPr>
            <w:tcBorders>
              <w:top w:val="none" w:color="000000" w:sz="4" w:space="0"/>
            </w:tcBorders>
            <w:tcW w:w="806" w:type="dxa"/>
            <w:vAlign w:val="center"/>
            <w:vMerge w:val="continue"/>
            <w:textDirection w:val="lrTb"/>
            <w:noWrap w:val="false"/>
          </w:tcPr>
          <w:p>
            <w:pPr>
              <w:pStyle w:val="972"/>
              <w:ind w:left="129"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7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w:t>
            </w:r>
            <w:r/>
          </w:p>
        </w:tc>
        <w:tc>
          <w:tcPr>
            <w:gridSpan w:val="2"/>
            <w:tcW w:w="7412" w:type="dxa"/>
            <w:vAlign w:val="center"/>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12"/>
        </w:trPr>
        <w:tc>
          <w:tcPr>
            <w:tcW w:w="806" w:type="dxa"/>
            <w:vAlign w:val="center"/>
            <w:vMerge w:val="restart"/>
            <w:textDirection w:val="lrTb"/>
            <w:noWrap w:val="false"/>
          </w:tcPr>
          <w:p>
            <w:pPr>
              <w:pStyle w:val="97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11</w:t>
            </w:r>
            <w:r/>
          </w:p>
        </w:tc>
        <w:tc>
          <w:tcPr>
            <w:tcW w:w="1283" w:type="dxa"/>
            <w:vAlign w:val="center"/>
            <w:vMerge w:val="restart"/>
            <w:textDirection w:val="lrTb"/>
            <w:noWrap w:val="false"/>
          </w:tcPr>
          <w:p>
            <w:pPr>
              <w:pStyle w:val="972"/>
              <w:jc w:val="center"/>
              <w:spacing w:line="360"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投标</w:t>
            </w:r>
            <w:r>
              <w:rPr>
                <w:rFonts w:hint="eastAsia" w:ascii="仿宋" w:hAnsi="仿宋" w:eastAsia="仿宋" w:cs="仿宋"/>
                <w:spacing w:val="-1"/>
                <w:sz w:val="24"/>
                <w:szCs w:val="24"/>
                <w:highlight w:val="none"/>
                <w:lang w:val="en-US"/>
              </w:rPr>
              <w:t xml:space="preserve">文件开启</w:t>
            </w:r>
            <w:r>
              <w:rPr>
                <w:rFonts w:hint="eastAsia" w:ascii="仿宋" w:hAnsi="仿宋" w:eastAsia="仿宋" w:cs="仿宋"/>
                <w:spacing w:val="-1"/>
                <w:sz w:val="24"/>
                <w:szCs w:val="24"/>
                <w:highlight w:val="none"/>
              </w:rPr>
              <w:t xml:space="preserve">信息</w:t>
            </w:r>
            <w:r/>
          </w:p>
        </w:tc>
        <w:tc>
          <w:tcPr>
            <w:tcW w:w="1080" w:type="dxa"/>
            <w:vAlign w:val="center"/>
            <w:textDirection w:val="lrTb"/>
            <w:noWrap w:val="false"/>
          </w:tcPr>
          <w:p>
            <w:pPr>
              <w:pStyle w:val="97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2026-4-1</w:t>
            </w:r>
            <w:r>
              <w:rPr>
                <w:rFonts w:hint="eastAsia" w:ascii="仿宋" w:hAnsi="仿宋" w:eastAsia="仿宋" w:cs="仿宋"/>
                <w:sz w:val="24"/>
                <w:szCs w:val="24"/>
                <w:highlight w:val="none"/>
                <w:lang w:val="en-US"/>
              </w:rPr>
              <w:t xml:space="preserve"> 09:00</w:t>
            </w:r>
            <w:r/>
          </w:p>
        </w:tc>
      </w:tr>
      <w:tr>
        <w:trPr>
          <w:jc w:val="center"/>
          <w:trHeight w:val="312"/>
        </w:trPr>
        <w:tc>
          <w:tcPr>
            <w:tcBorders>
              <w:top w:val="none" w:color="000000" w:sz="4" w:space="0"/>
            </w:tcBorders>
            <w:tcW w:w="806" w:type="dxa"/>
            <w:vAlign w:val="center"/>
            <w:vMerge w:val="continue"/>
            <w:textDirection w:val="lrTb"/>
            <w:noWrap w:val="false"/>
          </w:tcPr>
          <w:p>
            <w:pPr>
              <w:pStyle w:val="97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textDirection w:val="lrTb"/>
            <w:noWrap w:val="false"/>
          </w:tcPr>
          <w:p>
            <w:pPr>
              <w:pStyle w:val="972"/>
              <w:ind w:left="99"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p>
        </w:tc>
        <w:tc>
          <w:tcPr>
            <w:gridSpan w:val="2"/>
            <w:tcW w:w="7412"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“苏采云”政府采购交易系统网上开标大厅</w:t>
            </w:r>
            <w:r/>
          </w:p>
        </w:tc>
      </w:tr>
      <w:tr>
        <w:trPr>
          <w:jc w:val="center"/>
          <w:trHeight w:val="311"/>
        </w:trPr>
        <w:tc>
          <w:tcPr>
            <w:tcW w:w="806" w:type="dxa"/>
            <w:vAlign w:val="center"/>
            <w:vMerge w:val="restart"/>
            <w:textDirection w:val="lrTb"/>
            <w:noWrap w:val="false"/>
          </w:tcPr>
          <w:p>
            <w:pPr>
              <w:pStyle w:val="972"/>
              <w:ind w:right="120"/>
              <w:jc w:val="center"/>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13</w:t>
            </w:r>
            <w:r/>
          </w:p>
        </w:tc>
        <w:tc>
          <w:tcPr>
            <w:tcW w:w="1283" w:type="dxa"/>
            <w:vAlign w:val="center"/>
            <w:vMerge w:val="restart"/>
            <w:textDirection w:val="lrTb"/>
            <w:noWrap w:val="false"/>
          </w:tcPr>
          <w:p>
            <w:pPr>
              <w:pStyle w:val="972"/>
              <w:ind w:right="231"/>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联</w:t>
            </w:r>
            <w:r>
              <w:rPr>
                <w:rFonts w:hint="eastAsia" w:ascii="仿宋" w:hAnsi="仿宋" w:eastAsia="仿宋" w:cs="仿宋"/>
                <w:sz w:val="24"/>
                <w:szCs w:val="24"/>
                <w:highlight w:val="none"/>
              </w:rPr>
              <w:t xml:space="preserve">系</w:t>
            </w:r>
            <w:r/>
          </w:p>
          <w:p>
            <w:pPr>
              <w:pStyle w:val="972"/>
              <w:ind w:right="231"/>
              <w:jc w:val="righ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事</w:t>
            </w:r>
            <w:r>
              <w:rPr>
                <w:rFonts w:hint="eastAsia" w:ascii="仿宋" w:hAnsi="仿宋" w:eastAsia="仿宋" w:cs="仿宋"/>
                <w:sz w:val="24"/>
                <w:szCs w:val="24"/>
                <w:highlight w:val="none"/>
              </w:rPr>
              <w:t xml:space="preserve">项</w:t>
            </w:r>
            <w:r/>
          </w:p>
        </w:tc>
        <w:tc>
          <w:tcPr>
            <w:tcW w:w="1080" w:type="dxa"/>
            <w:vAlign w:val="center"/>
            <w:vMerge w:val="restart"/>
            <w:textDirection w:val="lrTb"/>
            <w:noWrap w:val="false"/>
          </w:tcPr>
          <w:p>
            <w:pPr>
              <w:pStyle w:val="97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7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采购单位</w:t>
            </w:r>
            <w:r/>
          </w:p>
        </w:tc>
        <w:tc>
          <w:tcPr>
            <w:tcW w:w="1851"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W w:w="5561" w:type="dxa"/>
            <w:textDirection w:val="lrTb"/>
            <w:noWrap w:val="false"/>
          </w:tcPr>
          <w:p>
            <w:pPr>
              <w:pStyle w:val="972"/>
              <w:ind w:left="108"/>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许科长</w:t>
            </w:r>
            <w:r/>
          </w:p>
        </w:tc>
      </w:tr>
      <w:tr>
        <w:trPr>
          <w:jc w:val="center"/>
          <w:trHeight w:val="312"/>
        </w:trPr>
        <w:tc>
          <w:tcPr>
            <w:tcBorders>
              <w:top w:val="none" w:color="000000" w:sz="4" w:space="0"/>
            </w:tcBorders>
            <w:tcW w:w="80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80"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1"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W w:w="5561" w:type="dxa"/>
            <w:textDirection w:val="lrTb"/>
            <w:noWrap w:val="false"/>
          </w:tcPr>
          <w:p>
            <w:pPr>
              <w:pStyle w:val="97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025-86170630</w:t>
            </w:r>
            <w:r/>
          </w:p>
        </w:tc>
      </w:tr>
      <w:tr>
        <w:trPr>
          <w:jc w:val="center"/>
          <w:trHeight w:val="246"/>
        </w:trPr>
        <w:tc>
          <w:tcPr>
            <w:tcBorders>
              <w:top w:val="none" w:color="000000" w:sz="4" w:space="0"/>
            </w:tcBorders>
            <w:tcW w:w="80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80" w:type="dxa"/>
            <w:vAlign w:val="center"/>
            <w:vMerge w:val="restart"/>
            <w:textDirection w:val="lrTb"/>
            <w:noWrap w:val="false"/>
          </w:tcPr>
          <w:p>
            <w:pPr>
              <w:pStyle w:val="972"/>
              <w:ind w:right="92"/>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代理机构</w:t>
            </w:r>
            <w:r/>
          </w:p>
        </w:tc>
        <w:tc>
          <w:tcPr>
            <w:tcW w:w="1851"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p>
        </w:tc>
        <w:tc>
          <w:tcPr>
            <w:tcW w:w="5561" w:type="dxa"/>
            <w:textDirection w:val="lrTb"/>
            <w:noWrap w:val="false"/>
          </w:tcPr>
          <w:p>
            <w:pPr>
              <w:pStyle w:val="97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陈工</w:t>
            </w:r>
            <w:r/>
          </w:p>
        </w:tc>
      </w:tr>
      <w:tr>
        <w:trPr>
          <w:jc w:val="center"/>
          <w:trHeight w:val="401"/>
        </w:trPr>
        <w:tc>
          <w:tcPr>
            <w:tcBorders>
              <w:top w:val="none" w:color="000000" w:sz="4" w:space="0"/>
            </w:tcBorders>
            <w:tcW w:w="806"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283"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none" w:color="000000" w:sz="4" w:space="0"/>
            </w:tcBorders>
            <w:tcW w:w="1080" w:type="dxa"/>
            <w:vMerge w:val="continue"/>
            <w:textDirection w:val="lrTb"/>
            <w:noWrap w:val="false"/>
          </w:tcPr>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1" w:type="dxa"/>
            <w:textDirection w:val="lrTb"/>
            <w:noWrap w:val="false"/>
          </w:tcPr>
          <w:p>
            <w:pPr>
              <w:pStyle w:val="972"/>
              <w:ind w:left="10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tc>
        <w:tc>
          <w:tcPr>
            <w:tcW w:w="5561" w:type="dxa"/>
            <w:textDirection w:val="lrTb"/>
            <w:noWrap w:val="false"/>
          </w:tcPr>
          <w:p>
            <w:pPr>
              <w:pStyle w:val="972"/>
              <w:ind w:left="10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18952089947</w:t>
            </w:r>
            <w:r/>
          </w:p>
        </w:tc>
      </w:tr>
    </w:tbl>
    <w:p>
      <w:pPr>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970"/>
        <w:spacing w:line="360" w:lineRule="auto"/>
        <w:rPr>
          <w:rFonts w:hint="eastAsia" w:ascii="仿宋" w:hAnsi="仿宋" w:eastAsia="仿宋" w:cs="仿宋"/>
          <w:highlight w:val="none"/>
        </w:rPr>
        <w:sectPr>
          <w:footerReference w:type="default" r:id="rId10"/>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highlight w:val="none"/>
        </w:rPr>
      </w:r>
      <w:r/>
    </w:p>
    <w:p>
      <w:pPr>
        <w:ind w:left="19"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一、总则</w:t>
      </w:r>
      <w:r/>
    </w:p>
    <w:p>
      <w:pPr>
        <w:pStyle w:val="952"/>
        <w:ind w:left="15"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1、适用法律</w:t>
      </w:r>
      <w:r/>
    </w:p>
    <w:p>
      <w:pPr>
        <w:pStyle w:val="952"/>
        <w:ind w:left="13" w:right="90" w:firstLine="73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pacing w:val="-9"/>
          <w:sz w:val="24"/>
          <w:szCs w:val="24"/>
          <w:highlight w:val="none"/>
        </w:rPr>
        <w:t xml:space="preserve"> 《中华人民共和国政府采购法》、《中华人民共和国政府采购法实施条例》、《政府采购货物和服务招标投标管理办法》等有关法律、规章和规定等。</w:t>
      </w:r>
      <w:r/>
    </w:p>
    <w:p>
      <w:pPr>
        <w:ind w:left="15" w:firstLine="484"/>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2、定义</w:t>
      </w:r>
      <w:r/>
    </w:p>
    <w:p>
      <w:pPr>
        <w:pStyle w:val="970"/>
        <w:ind w:left="660"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2.1</w:t>
      </w:r>
      <w:r>
        <w:rPr>
          <w:rFonts w:hint="eastAsia" w:ascii="仿宋" w:hAnsi="仿宋" w:eastAsia="仿宋" w:cs="仿宋"/>
          <w:sz w:val="24"/>
          <w:szCs w:val="24"/>
          <w:highlight w:val="none"/>
        </w:rPr>
        <w:t xml:space="preserve">“</w:t>
      </w:r>
      <w:r>
        <w:rPr>
          <w:rFonts w:hint="eastAsia" w:ascii="仿宋" w:hAnsi="仿宋" w:eastAsia="仿宋" w:cs="仿宋"/>
          <w:b/>
          <w:sz w:val="24"/>
          <w:szCs w:val="24"/>
          <w:highlight w:val="none"/>
        </w:rPr>
        <w:t xml:space="preserve">供应商</w:t>
      </w:r>
      <w:r>
        <w:rPr>
          <w:rFonts w:hint="eastAsia" w:ascii="仿宋" w:hAnsi="仿宋" w:eastAsia="仿宋" w:cs="仿宋"/>
          <w:spacing w:val="-12"/>
          <w:sz w:val="24"/>
          <w:szCs w:val="24"/>
          <w:highlight w:val="none"/>
        </w:rPr>
        <w:t xml:space="preserve">”是指参加投标竞争，并符合招标文件规定资格条件的法人、其他组织或者自然人。</w:t>
      </w:r>
      <w:r/>
    </w:p>
    <w:p>
      <w:pPr>
        <w:pStyle w:val="970"/>
        <w:ind w:left="675" w:firstLine="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2.2</w:t>
      </w:r>
      <w:r>
        <w:rPr>
          <w:rFonts w:hint="eastAsia" w:ascii="仿宋" w:hAnsi="仿宋" w:eastAsia="仿宋" w:cs="仿宋"/>
          <w:sz w:val="24"/>
          <w:szCs w:val="24"/>
          <w:highlight w:val="none"/>
        </w:rPr>
        <w:t xml:space="preserve">“服务”指本招标文件中所述</w:t>
      </w:r>
      <w:r>
        <w:rPr>
          <w:rFonts w:hint="eastAsia" w:ascii="仿宋" w:hAnsi="仿宋" w:eastAsia="仿宋" w:cs="仿宋"/>
          <w:b/>
          <w:sz w:val="24"/>
          <w:szCs w:val="24"/>
          <w:highlight w:val="none"/>
        </w:rPr>
        <w:t xml:space="preserve">产品</w:t>
      </w:r>
      <w:r>
        <w:rPr>
          <w:rFonts w:hint="eastAsia" w:ascii="仿宋" w:hAnsi="仿宋" w:eastAsia="仿宋" w:cs="仿宋"/>
          <w:sz w:val="24"/>
          <w:szCs w:val="24"/>
          <w:highlight w:val="none"/>
        </w:rPr>
        <w:t xml:space="preserve">及相关服务。</w:t>
      </w:r>
      <w:r/>
    </w:p>
    <w:p>
      <w:pPr>
        <w:pStyle w:val="970"/>
        <w:ind w:left="660" w:firstLine="0"/>
        <w:spacing w:line="360" w:lineRule="auto"/>
        <w:rPr>
          <w:rFonts w:hint="eastAsia" w:ascii="仿宋" w:hAnsi="仿宋" w:eastAsia="仿宋" w:cs="仿宋"/>
          <w:spacing w:val="-12"/>
          <w:sz w:val="24"/>
          <w:szCs w:val="24"/>
          <w:highlight w:val="none"/>
        </w:rPr>
      </w:pPr>
      <w:r>
        <w:rPr>
          <w:rFonts w:hint="eastAsia" w:ascii="仿宋" w:hAnsi="仿宋" w:eastAsia="仿宋" w:cs="仿宋"/>
          <w:spacing w:val="-12"/>
          <w:sz w:val="24"/>
          <w:szCs w:val="24"/>
          <w:highlight w:val="none"/>
          <w:lang w:val="en-US"/>
        </w:rPr>
        <w:t xml:space="preserve">2.3</w:t>
      </w:r>
      <w:r>
        <w:rPr>
          <w:rFonts w:hint="eastAsia" w:ascii="仿宋" w:hAnsi="仿宋" w:eastAsia="仿宋" w:cs="仿宋"/>
          <w:spacing w:val="-12"/>
          <w:sz w:val="24"/>
          <w:szCs w:val="24"/>
          <w:highlight w:val="none"/>
        </w:rPr>
        <w:t xml:space="preserve">“用户或使用单位”是指使用服务的单位。</w:t>
      </w:r>
      <w:r/>
    </w:p>
    <w:p>
      <w:pPr>
        <w:pStyle w:val="970"/>
        <w:ind w:left="-18" w:right="5139" w:firstLine="524"/>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b/>
          <w:sz w:val="24"/>
          <w:szCs w:val="24"/>
          <w:highlight w:val="none"/>
        </w:rPr>
        <w:t xml:space="preserve">3、政策功能</w:t>
      </w:r>
      <w:r/>
    </w:p>
    <w:p>
      <w:pPr>
        <w:pStyle w:val="970"/>
        <w:ind w:left="458" w:firstLine="231"/>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3.1</w:t>
      </w:r>
      <w:r>
        <w:rPr>
          <w:rFonts w:hint="eastAsia" w:ascii="仿宋" w:hAnsi="仿宋" w:eastAsia="仿宋" w:cs="仿宋"/>
          <w:b/>
          <w:sz w:val="24"/>
          <w:szCs w:val="24"/>
          <w:highlight w:val="none"/>
        </w:rPr>
        <w:t xml:space="preserve">中小企业、监狱企业、残疾人福利性单位相关政策</w:t>
      </w:r>
      <w:r/>
    </w:p>
    <w:p>
      <w:pPr>
        <w:pStyle w:val="970"/>
        <w:ind w:left="458" w:right="90" w:firstLine="480"/>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rPr>
        <w:t xml:space="preserve">中小企业划型标准按照《关于印发中小企业划型标准规定的通知（工信部联企业〔2011</w:t>
      </w:r>
      <w:r>
        <w:rPr>
          <w:rFonts w:hint="eastAsia" w:ascii="仿宋" w:hAnsi="仿宋" w:eastAsia="仿宋" w:cs="仿宋"/>
          <w:spacing w:val="-11"/>
          <w:sz w:val="24"/>
          <w:szCs w:val="24"/>
          <w:highlight w:val="none"/>
        </w:rPr>
        <w:t xml:space="preserve">〕</w:t>
      </w:r>
      <w:r>
        <w:rPr>
          <w:rFonts w:hint="eastAsia" w:ascii="仿宋" w:hAnsi="仿宋" w:eastAsia="仿宋" w:cs="仿宋"/>
          <w:sz w:val="24"/>
          <w:szCs w:val="24"/>
          <w:highlight w:val="none"/>
        </w:rPr>
        <w:t xml:space="preserve">300号）》文的相关规定认定。</w:t>
      </w:r>
      <w:r/>
    </w:p>
    <w:p>
      <w:pPr>
        <w:pStyle w:val="970"/>
        <w:ind w:left="473" w:right="783" w:firstLine="464"/>
        <w:jc w:val="both"/>
        <w:spacing w:line="360" w:lineRule="auto"/>
        <w:tabs>
          <w:tab w:val="left" w:pos="-850" w:leader="none"/>
        </w:tabs>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（2）根据《政府采购促进中小企业发展管理办法》的相关规定，本项目对小型和微型企业产品的价格给予扣除，以扣除后的价格作为评审价格。</w:t>
      </w:r>
      <w:r/>
    </w:p>
    <w:p>
      <w:pPr>
        <w:pStyle w:val="970"/>
        <w:ind w:left="458" w:right="785" w:firstLine="480"/>
        <w:jc w:val="both"/>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根据《财库〔2014〕68号》监狱企业视同小型、微型企业，享受中小企业发展的政府采购政策（监狱企业参加政府采购活动时，应当提供由省级以上监狱管理局、戒毒管理局（含新疆生产建   设兵团）出具的属于监狱企业的证明文件）。</w:t>
      </w:r>
      <w:r/>
    </w:p>
    <w:p>
      <w:pPr>
        <w:pStyle w:val="970"/>
        <w:ind w:left="495" w:right="785" w:firstLine="43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（4）根据《财库〔2017〕141号》符合条件的残疾人福利性单位视同小型、微型企业，享受中小  企业</w:t>
      </w:r>
      <w:r>
        <w:rPr>
          <w:rFonts w:hint="eastAsia" w:ascii="仿宋" w:hAnsi="仿宋" w:eastAsia="仿宋" w:cs="仿宋"/>
          <w:spacing w:val="-4"/>
          <w:sz w:val="24"/>
          <w:szCs w:val="24"/>
          <w:highlight w:val="none"/>
        </w:rPr>
        <w:t xml:space="preserve">发展的政府采购政策。残疾人福利性单位属于小型、微型企业的，不重复享受政策。</w:t>
      </w:r>
      <w:r/>
    </w:p>
    <w:p>
      <w:pPr>
        <w:pStyle w:val="970"/>
        <w:ind w:left="-18" w:firstLine="1024"/>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小型、微型企业提供中型或大型企业制造的货物的，视同为中型或大型企业。</w:t>
      </w:r>
      <w:r/>
    </w:p>
    <w:p>
      <w:pPr>
        <w:pStyle w:val="952"/>
        <w:ind w:left="649" w:right="730" w:firstLine="436"/>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参加政府采购活动的中小企业应当按“关于印发《政府采购促进中小企业发展管理办法》的通知[财库〔2020〕46号]” 和《财库〔2017〕141号》</w:t>
      </w:r>
      <w:r>
        <w:rPr>
          <w:rFonts w:hint="eastAsia" w:ascii="仿宋" w:hAnsi="仿宋" w:eastAsia="仿宋" w:cs="仿宋"/>
          <w:spacing w:val="-5"/>
          <w:sz w:val="24"/>
          <w:szCs w:val="24"/>
          <w:highlight w:val="none"/>
        </w:rPr>
        <w:t xml:space="preserve">规定提供《中小企业声明函》和《残疾人福利性单位声明函》。未提供上述资料的报价，其价格不予扣除。</w:t>
      </w:r>
      <w:r/>
    </w:p>
    <w:p>
      <w:pPr>
        <w:pStyle w:val="970"/>
        <w:ind w:left="-18" w:right="760" w:firstLine="780"/>
        <w:jc w:val="both"/>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b/>
          <w:spacing w:val="-4"/>
          <w:sz w:val="24"/>
          <w:szCs w:val="24"/>
          <w:highlight w:val="none"/>
          <w:lang w:val="en-US"/>
        </w:rPr>
        <w:t xml:space="preserve">3.2</w:t>
      </w:r>
      <w:r>
        <w:rPr>
          <w:rFonts w:hint="eastAsia" w:ascii="仿宋" w:hAnsi="仿宋" w:eastAsia="仿宋" w:cs="仿宋"/>
          <w:b/>
          <w:spacing w:val="-4"/>
          <w:sz w:val="24"/>
          <w:szCs w:val="24"/>
          <w:highlight w:val="none"/>
        </w:rPr>
        <w:t xml:space="preserve">强制采购节能产品、信息安全产品，优先采购环境标志产品。</w:t>
      </w:r>
      <w:r/>
    </w:p>
    <w:p>
      <w:pPr>
        <w:pStyle w:val="970"/>
        <w:ind w:left="649" w:right="760" w:firstLine="420"/>
        <w:jc w:val="both"/>
        <w:spacing w:line="360" w:lineRule="auto"/>
        <w:tabs>
          <w:tab w:val="left" w:pos="440" w:leader="none"/>
        </w:tabs>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节能产品是指列入财政部、国</w:t>
      </w:r>
      <w:r>
        <w:rPr>
          <w:rFonts w:hint="eastAsia" w:ascii="仿宋" w:hAnsi="仿宋" w:eastAsia="仿宋" w:cs="仿宋"/>
          <w:spacing w:val="-6"/>
          <w:sz w:val="24"/>
          <w:szCs w:val="24"/>
          <w:highlight w:val="none"/>
        </w:rPr>
        <w:t xml:space="preserve">家发展和改革委员会制定的《节能产品政府采购清单》，且经过认定的节能产品；信息安全产品是指</w:t>
      </w:r>
      <w:r>
        <w:rPr>
          <w:rFonts w:hint="eastAsia" w:ascii="仿宋" w:hAnsi="仿宋" w:eastAsia="仿宋" w:cs="仿宋"/>
          <w:spacing w:val="-3"/>
          <w:sz w:val="24"/>
          <w:szCs w:val="24"/>
          <w:highlight w:val="none"/>
        </w:rPr>
        <w:t xml:space="preserve">列入国家质检总局 国家认监委《信息安全产品强制性认证目录》，并获得强制性产品认证证书的产</w:t>
      </w:r>
      <w:r>
        <w:rPr>
          <w:rFonts w:hint="eastAsia" w:ascii="仿宋" w:hAnsi="仿宋" w:eastAsia="仿宋" w:cs="仿宋"/>
          <w:spacing w:val="-8"/>
          <w:sz w:val="24"/>
          <w:szCs w:val="24"/>
          <w:highlight w:val="none"/>
        </w:rPr>
        <w:t xml:space="preserve">品；环境标志产品是指列入财政部、国家环保总局制定的《环境标志产品政府采购清单》，且经过认证的环境标志产品。</w:t>
      </w:r>
      <w:r/>
    </w:p>
    <w:p>
      <w:pPr>
        <w:pStyle w:val="970"/>
        <w:ind w:left="640" w:right="783" w:firstLine="268"/>
        <w:spacing w:line="360" w:lineRule="auto"/>
        <w:tabs>
          <w:tab w:val="left" w:pos="182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rPr>
        <w:t xml:space="preserve">）提供的产品属于信息安全产品的，供应商应当选择经国家认证的信息安全产品，并提供由中国信息安全认证中心按国家标准认证颁发的有效认证证书复印件。</w:t>
      </w:r>
      <w:r/>
    </w:p>
    <w:p>
      <w:pPr>
        <w:pStyle w:val="970"/>
        <w:ind w:left="-18" w:firstLine="1024"/>
        <w:spacing w:line="360" w:lineRule="auto"/>
        <w:tabs>
          <w:tab w:val="left" w:pos="182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2</w:t>
      </w:r>
      <w:r>
        <w:rPr>
          <w:rFonts w:hint="eastAsia" w:ascii="仿宋" w:hAnsi="仿宋" w:eastAsia="仿宋" w:cs="仿宋"/>
          <w:sz w:val="24"/>
          <w:szCs w:val="24"/>
          <w:highlight w:val="none"/>
        </w:rPr>
        <w:t xml:space="preserve">）提供的产品属于政府强制采购节能产品的，供应商应当选择《节能产品政府采购清单》中的产品，并提供有效的节能产品认证证书复印件。</w:t>
      </w:r>
      <w:r/>
    </w:p>
    <w:p>
      <w:pPr>
        <w:pStyle w:val="970"/>
        <w:ind w:left="640" w:right="784" w:firstLine="268"/>
        <w:spacing w:line="360" w:lineRule="auto"/>
        <w:tabs>
          <w:tab w:val="left" w:pos="1820" w:leader="none"/>
        </w:tabs>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）提供的产品属于环境标志产品的,供应商应当选择《环境标志产品政府采购清单》中的,且经过认证的环境标志产品投标,并提供有效的环境标志产品认证证书复印件</w:t>
      </w:r>
      <w:r>
        <w:rPr>
          <w:rFonts w:hint="eastAsia" w:ascii="仿宋" w:hAnsi="仿宋" w:eastAsia="仿宋" w:cs="仿宋"/>
          <w:b/>
          <w:sz w:val="24"/>
          <w:szCs w:val="24"/>
          <w:highlight w:val="none"/>
        </w:rPr>
        <w:t xml:space="preserve">。</w:t>
      </w:r>
      <w:r/>
    </w:p>
    <w:p>
      <w:pPr>
        <w:pStyle w:val="970"/>
        <w:ind w:left="200" w:right="658" w:firstLine="523"/>
        <w:spacing w:line="360" w:lineRule="auto"/>
        <w:tabs>
          <w:tab w:val="left" w:pos="22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3.3</w:t>
      </w:r>
      <w:r>
        <w:rPr>
          <w:rFonts w:hint="eastAsia" w:ascii="仿宋" w:hAnsi="仿宋" w:eastAsia="仿宋" w:cs="仿宋"/>
          <w:b/>
          <w:sz w:val="24"/>
          <w:szCs w:val="24"/>
          <w:highlight w:val="none"/>
        </w:rPr>
        <w:t xml:space="preserve">采购文件中的参考产品品牌或型号，是采购人根据项目所要实现的功能列出的品牌或型号， </w:t>
      </w:r>
      <w:r>
        <w:rPr>
          <w:rFonts w:hint="eastAsia" w:ascii="仿宋" w:hAnsi="仿宋" w:eastAsia="仿宋" w:cs="仿宋"/>
          <w:b/>
          <w:spacing w:val="-8"/>
          <w:sz w:val="24"/>
          <w:szCs w:val="24"/>
          <w:highlight w:val="none"/>
        </w:rPr>
        <w:t xml:space="preserve">并不是限制条件。供应商可以采用不低于参考的产品档次参与竞争，但是所有技术和功能不得低于采</w:t>
      </w:r>
      <w:r>
        <w:rPr>
          <w:rFonts w:hint="eastAsia" w:ascii="仿宋" w:hAnsi="仿宋" w:eastAsia="仿宋" w:cs="仿宋"/>
          <w:b/>
          <w:spacing w:val="-9"/>
          <w:sz w:val="24"/>
          <w:szCs w:val="24"/>
          <w:highlight w:val="none"/>
        </w:rPr>
        <w:t xml:space="preserve">购要求，并提供证明材料以保证整体功能的实现，并在方案中加以合理的阐述说明，否则将可能作为无效投标处理。</w:t>
      </w:r>
      <w:r/>
    </w:p>
    <w:p>
      <w:pPr>
        <w:pStyle w:val="970"/>
        <w:ind w:left="200" w:right="743" w:firstLine="529"/>
        <w:jc w:val="both"/>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pacing w:val="-7"/>
          <w:sz w:val="24"/>
          <w:szCs w:val="24"/>
          <w:highlight w:val="none"/>
          <w:lang w:val="en-US"/>
        </w:rPr>
        <w:t xml:space="preserve">3.4</w:t>
      </w:r>
      <w:r>
        <w:rPr>
          <w:rFonts w:hint="eastAsia" w:ascii="仿宋" w:hAnsi="仿宋" w:eastAsia="仿宋" w:cs="仿宋"/>
          <w:b/>
          <w:spacing w:val="-7"/>
          <w:sz w:val="24"/>
          <w:szCs w:val="24"/>
          <w:highlight w:val="none"/>
        </w:rPr>
        <w:t xml:space="preserve">根据《南京市政府采购供应商信用管理工作暂行办法》的相关规定：供应商参加政府采购活</w:t>
      </w:r>
      <w:r>
        <w:rPr>
          <w:rFonts w:hint="eastAsia" w:ascii="仿宋" w:hAnsi="仿宋" w:eastAsia="仿宋" w:cs="仿宋"/>
          <w:b/>
          <w:spacing w:val="-9"/>
          <w:sz w:val="24"/>
          <w:szCs w:val="24"/>
          <w:highlight w:val="none"/>
        </w:rPr>
        <w:t xml:space="preserve">动时，应当按“关于印发《南京市政府采购供应商信用管理工作暂行办法》的通知</w:t>
      </w:r>
      <w:r>
        <w:rPr>
          <w:rFonts w:hint="eastAsia" w:ascii="仿宋" w:hAnsi="仿宋" w:eastAsia="仿宋" w:cs="仿宋"/>
          <w:b/>
          <w:sz w:val="24"/>
          <w:szCs w:val="24"/>
          <w:highlight w:val="none"/>
        </w:rPr>
        <w:t xml:space="preserve">（宁财规[2018]10</w:t>
      </w:r>
      <w:r>
        <w:rPr>
          <w:rFonts w:hint="eastAsia" w:ascii="仿宋" w:hAnsi="仿宋" w:eastAsia="仿宋" w:cs="仿宋"/>
          <w:b/>
          <w:sz w:val="24"/>
          <w:szCs w:val="24"/>
          <w:highlight w:val="none"/>
        </w:rPr>
        <w:t xml:space="preserve">号）</w:t>
      </w:r>
      <w:r>
        <w:rPr>
          <w:rFonts w:hint="eastAsia" w:ascii="仿宋" w:hAnsi="仿宋" w:eastAsia="仿宋" w:cs="仿宋"/>
          <w:b/>
          <w:spacing w:val="-2"/>
          <w:sz w:val="24"/>
          <w:szCs w:val="24"/>
          <w:highlight w:val="none"/>
        </w:rPr>
        <w:t xml:space="preserve">” 规定提供《南京市政府采购供应商信用记录表暨信用承诺书》。在政府采购的评审中应当给予一定的鼓励等，细则详见第四章评分标准后的“说明”。</w:t>
      </w:r>
      <w:r/>
    </w:p>
    <w:p>
      <w:pPr>
        <w:ind w:left="19"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二、招标文件</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4、招标文件组成</w:t>
      </w:r>
      <w:r/>
    </w:p>
    <w:p>
      <w:pPr>
        <w:pStyle w:val="970"/>
        <w:ind w:left="-18" w:right="727" w:firstLine="526"/>
        <w:jc w:val="both"/>
        <w:spacing w:line="360" w:lineRule="auto"/>
        <w:tabs>
          <w:tab w:val="left" w:pos="0"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 xml:space="preserve">4.1</w:t>
      </w:r>
      <w:r>
        <w:rPr>
          <w:rFonts w:hint="eastAsia" w:ascii="仿宋" w:hAnsi="仿宋" w:eastAsia="仿宋" w:cs="仿宋"/>
          <w:spacing w:val="-6"/>
          <w:sz w:val="24"/>
          <w:szCs w:val="24"/>
          <w:highlight w:val="none"/>
        </w:rPr>
        <w:t xml:space="preserve">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r/>
    </w:p>
    <w:p>
      <w:pPr>
        <w:pStyle w:val="970"/>
        <w:ind w:left="-18" w:right="727" w:firstLine="526"/>
        <w:jc w:val="both"/>
        <w:spacing w:line="360" w:lineRule="auto"/>
        <w:tabs>
          <w:tab w:val="left" w:pos="0"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 xml:space="preserve">4.2</w:t>
      </w:r>
      <w:r>
        <w:rPr>
          <w:rFonts w:hint="eastAsia" w:ascii="仿宋" w:hAnsi="仿宋" w:eastAsia="仿宋" w:cs="仿宋"/>
          <w:spacing w:val="-6"/>
          <w:sz w:val="24"/>
          <w:szCs w:val="24"/>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70"/>
        <w:ind w:left="-18" w:right="727" w:firstLine="526"/>
        <w:jc w:val="both"/>
        <w:spacing w:line="360" w:lineRule="auto"/>
        <w:tabs>
          <w:tab w:val="left" w:pos="0"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lang w:val="en-US"/>
        </w:rPr>
        <w:t xml:space="preserve">4.3</w:t>
      </w:r>
      <w:r>
        <w:rPr>
          <w:rFonts w:hint="eastAsia" w:ascii="仿宋" w:hAnsi="仿宋" w:eastAsia="仿宋" w:cs="仿宋"/>
          <w:spacing w:val="-6"/>
          <w:sz w:val="24"/>
          <w:szCs w:val="24"/>
          <w:highlight w:val="none"/>
        </w:rPr>
        <w:t xml:space="preserve">招标文件如果要求供应商提交备选投标方案的，供应商可以提交备选方案；否则，备选方案将被拒绝。</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5、招标文件的澄清、修改</w:t>
      </w:r>
      <w:r/>
    </w:p>
    <w:p>
      <w:pPr>
        <w:pStyle w:val="970"/>
        <w:ind w:left="-18" w:right="725" w:firstLine="523"/>
        <w:spacing w:line="360" w:lineRule="auto"/>
        <w:tabs>
          <w:tab w:val="left" w:pos="161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5.1</w:t>
      </w:r>
      <w:r>
        <w:rPr>
          <w:rFonts w:hint="eastAsia" w:ascii="仿宋" w:hAnsi="仿宋" w:eastAsia="仿宋" w:cs="仿宋"/>
          <w:sz w:val="24"/>
          <w:szCs w:val="24"/>
          <w:highlight w:val="none"/>
        </w:rPr>
        <w:t xml:space="preserve">代理机构对已发出的招标文件进行必要澄清或者修改的，将在招标文件要求提交投标文件截</w:t>
      </w:r>
      <w:r>
        <w:rPr>
          <w:rFonts w:hint="eastAsia" w:ascii="仿宋" w:hAnsi="仿宋" w:eastAsia="仿宋" w:cs="仿宋"/>
          <w:sz w:val="24"/>
          <w:szCs w:val="24"/>
          <w:highlight w:val="none"/>
        </w:rPr>
        <w:t xml:space="preserve">止时间</w:t>
      </w:r>
      <w:r>
        <w:rPr>
          <w:rFonts w:hint="eastAsia" w:ascii="仿宋" w:hAnsi="仿宋" w:eastAsia="仿宋" w:cs="仿宋"/>
          <w:b/>
          <w:sz w:val="24"/>
          <w:szCs w:val="24"/>
          <w:highlight w:val="none"/>
          <w:u w:val="single"/>
        </w:rPr>
        <w:t xml:space="preserve">十五日</w:t>
      </w:r>
      <w:r>
        <w:rPr>
          <w:rFonts w:hint="eastAsia" w:ascii="仿宋" w:hAnsi="仿宋" w:eastAsia="仿宋" w:cs="仿宋"/>
          <w:sz w:val="24"/>
          <w:szCs w:val="24"/>
          <w:highlight w:val="none"/>
        </w:rPr>
        <w:t xml:space="preserve">前，在原招标公告媒体发布更正公告，该澄清或者修改的内容为招标文件的组成部分。</w:t>
      </w:r>
      <w:r/>
    </w:p>
    <w:p>
      <w:pPr>
        <w:pStyle w:val="970"/>
        <w:ind w:left="-18" w:right="783" w:firstLine="523"/>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5.2</w:t>
      </w:r>
      <w:r>
        <w:rPr>
          <w:rFonts w:hint="eastAsia" w:ascii="仿宋" w:hAnsi="仿宋" w:eastAsia="仿宋" w:cs="仿宋"/>
          <w:sz w:val="24"/>
          <w:szCs w:val="24"/>
          <w:highlight w:val="none"/>
        </w:rPr>
        <w:t xml:space="preserve">代理机构在招标文件要求提交投标文件截止时间三日前，有权决定延长投标截止时间和开标时间，并在原采购信息发布媒体上发布变更公告。</w:t>
      </w:r>
      <w:r/>
    </w:p>
    <w:p>
      <w:pPr>
        <w:pStyle w:val="970"/>
        <w:ind w:left="-18" w:right="783" w:firstLine="523"/>
        <w:spacing w:line="360" w:lineRule="auto"/>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5.3</w:t>
      </w:r>
      <w:r>
        <w:rPr>
          <w:rFonts w:hint="eastAsia" w:ascii="仿宋" w:hAnsi="仿宋" w:eastAsia="仿宋" w:cs="仿宋"/>
          <w:sz w:val="24"/>
          <w:szCs w:val="24"/>
          <w:highlight w:val="none"/>
        </w:rPr>
        <w:t xml:space="preserve">供应商应在投标截止时间前关注原采购信息发布媒体上有关本招标项目有无变更公告。  </w:t>
      </w:r>
      <w:r/>
    </w:p>
    <w:p>
      <w:pPr>
        <w:pStyle w:val="970"/>
        <w:ind w:left="19" w:right="1147" w:hanging="19"/>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三、投标</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6、投标文件的语言、计量单位、货币和编制</w:t>
      </w:r>
      <w:r/>
    </w:p>
    <w:p>
      <w:pPr>
        <w:pStyle w:val="970"/>
        <w:ind w:left="-18" w:right="783" w:firstLine="540"/>
        <w:jc w:val="both"/>
        <w:spacing w:line="360" w:lineRule="auto"/>
        <w:tabs>
          <w:tab w:val="left" w:pos="0" w:leader="none"/>
        </w:tabs>
        <w:rPr>
          <w:rFonts w:hint="eastAsia" w:ascii="仿宋" w:hAnsi="仿宋" w:eastAsia="仿宋" w:cs="仿宋"/>
          <w:spacing w:val="-7"/>
          <w:sz w:val="24"/>
          <w:szCs w:val="24"/>
          <w:highlight w:val="none"/>
          <w:lang w:val="en-US"/>
        </w:rPr>
      </w:pPr>
      <w:r>
        <w:rPr>
          <w:rFonts w:hint="eastAsia" w:ascii="仿宋" w:hAnsi="仿宋" w:eastAsia="仿宋" w:cs="仿宋"/>
          <w:spacing w:val="-7"/>
          <w:sz w:val="24"/>
          <w:szCs w:val="24"/>
          <w:highlight w:val="none"/>
          <w:lang w:val="en-US"/>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7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6.2</w:t>
      </w:r>
      <w:r>
        <w:rPr>
          <w:rFonts w:hint="eastAsia" w:ascii="仿宋" w:hAnsi="仿宋" w:eastAsia="仿宋" w:cs="仿宋"/>
          <w:spacing w:val="-7"/>
          <w:sz w:val="24"/>
          <w:szCs w:val="24"/>
          <w:highlight w:val="none"/>
        </w:rPr>
        <w:t xml:space="preserve">供应商所使用的计量单位应为国家法定计量单位。</w:t>
      </w:r>
      <w:r/>
    </w:p>
    <w:p>
      <w:pPr>
        <w:pStyle w:val="97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6.3</w:t>
      </w:r>
      <w:r>
        <w:rPr>
          <w:rFonts w:hint="eastAsia" w:ascii="仿宋" w:hAnsi="仿宋" w:eastAsia="仿宋" w:cs="仿宋"/>
          <w:spacing w:val="-7"/>
          <w:sz w:val="24"/>
          <w:szCs w:val="24"/>
          <w:highlight w:val="none"/>
        </w:rPr>
        <w:t xml:space="preserve">供应商应用人民币报价。</w:t>
      </w:r>
      <w:r/>
    </w:p>
    <w:p>
      <w:pPr>
        <w:pStyle w:val="97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6.4</w:t>
      </w:r>
      <w:r>
        <w:rPr>
          <w:rFonts w:hint="eastAsia" w:ascii="仿宋" w:hAnsi="仿宋" w:eastAsia="仿宋" w:cs="仿宋"/>
          <w:spacing w:val="-7"/>
          <w:sz w:val="24"/>
          <w:szCs w:val="24"/>
          <w:highlight w:val="none"/>
        </w:rPr>
        <w:t xml:space="preserve">投标文件应字迹清楚、内容齐全、不得涂改。如有修改，修改处须有供应商公章和法定代表人或其授权的供应商代表签字。</w:t>
      </w:r>
      <w:r/>
    </w:p>
    <w:p>
      <w:pPr>
        <w:pStyle w:val="970"/>
        <w:ind w:left="-18" w:right="783" w:firstLine="540"/>
        <w:jc w:val="both"/>
        <w:spacing w:line="360" w:lineRule="auto"/>
        <w:tabs>
          <w:tab w:val="left" w:pos="0" w:leader="none"/>
        </w:tabs>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lang w:val="en-US"/>
        </w:rPr>
        <w:t xml:space="preserve">6.5</w:t>
      </w:r>
      <w:r>
        <w:rPr>
          <w:rFonts w:hint="eastAsia" w:ascii="仿宋" w:hAnsi="仿宋" w:eastAsia="仿宋" w:cs="仿宋"/>
          <w:spacing w:val="-7"/>
          <w:sz w:val="24"/>
          <w:szCs w:val="24"/>
          <w:highlight w:val="none"/>
        </w:rPr>
        <w:t xml:space="preserve">供应商应在投标文件中写清相应的项目编号、项目名称、供应商全称、地址、电话、传真等。    </w:t>
      </w:r>
      <w:r/>
    </w:p>
    <w:p>
      <w:pPr>
        <w:pStyle w:val="970"/>
        <w:ind w:left="13" w:right="679" w:firstLine="235"/>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spacing w:val="-7"/>
          <w:sz w:val="24"/>
          <w:szCs w:val="24"/>
          <w:highlight w:val="none"/>
        </w:rPr>
        <w:t xml:space="preserve">7</w:t>
      </w:r>
      <w:r>
        <w:rPr>
          <w:rFonts w:hint="eastAsia" w:ascii="仿宋" w:hAnsi="仿宋" w:eastAsia="仿宋" w:cs="仿宋"/>
          <w:b/>
          <w:spacing w:val="-7"/>
          <w:sz w:val="24"/>
          <w:szCs w:val="24"/>
          <w:highlight w:val="none"/>
        </w:rPr>
        <w:t xml:space="preserve">、联合投标</w:t>
      </w:r>
      <w:r/>
    </w:p>
    <w:p>
      <w:pPr>
        <w:ind w:left="15" w:right="5550" w:firstLine="482"/>
        <w:spacing w:line="360" w:lineRule="auto"/>
        <w:rPr>
          <w:rFonts w:hint="eastAsia" w:ascii="仿宋" w:hAnsi="仿宋" w:eastAsia="仿宋" w:cs="仿宋"/>
          <w:b/>
          <w:spacing w:val="-1"/>
          <w:sz w:val="24"/>
          <w:szCs w:val="24"/>
          <w:highlight w:val="none"/>
        </w:rPr>
      </w:pPr>
      <w:r>
        <w:rPr>
          <w:rFonts w:hint="eastAsia" w:ascii="仿宋" w:hAnsi="仿宋" w:eastAsia="仿宋" w:cs="仿宋"/>
          <w:sz w:val="24"/>
          <w:szCs w:val="24"/>
          <w:highlight w:val="none"/>
        </w:rPr>
        <w:t xml:space="preserve">7.1</w:t>
      </w:r>
      <w:r>
        <w:rPr>
          <w:rFonts w:hint="eastAsia" w:ascii="仿宋" w:hAnsi="仿宋" w:eastAsia="仿宋" w:cs="仿宋"/>
          <w:spacing w:val="-58"/>
          <w:sz w:val="24"/>
          <w:szCs w:val="24"/>
          <w:highlight w:val="none"/>
        </w:rPr>
        <w:t xml:space="preserve"> </w:t>
      </w:r>
      <w:r>
        <w:rPr>
          <w:rFonts w:hint="eastAsia" w:ascii="仿宋" w:hAnsi="仿宋" w:eastAsia="仿宋" w:cs="仿宋"/>
          <w:b/>
          <w:spacing w:val="-1"/>
          <w:sz w:val="24"/>
          <w:szCs w:val="24"/>
          <w:highlight w:val="none"/>
        </w:rPr>
        <w:t xml:space="preserve">本次采购不接受联合体投标。</w:t>
      </w:r>
      <w:r/>
    </w:p>
    <w:p>
      <w:pPr>
        <w:ind w:left="15" w:right="6439"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8、投标费用</w:t>
      </w:r>
      <w:r/>
    </w:p>
    <w:p>
      <w:pPr>
        <w:ind w:left="15" w:right="3350"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8.1供应商应承担所有与准备和参加投标有关的费用。</w:t>
      </w:r>
      <w:r/>
    </w:p>
    <w:p>
      <w:pPr>
        <w:ind w:left="15" w:right="490"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8.2</w:t>
      </w:r>
      <w:r>
        <w:rPr>
          <w:rFonts w:hint="eastAsia" w:ascii="仿宋" w:hAnsi="仿宋" w:eastAsia="仿宋" w:cs="仿宋"/>
          <w:sz w:val="24"/>
          <w:szCs w:val="24"/>
          <w:highlight w:val="none"/>
        </w:rPr>
        <w:t xml:space="preserve">招标代理费：按照国家计委《招标代理服务收费管理暂行办法》的通知【计价格（2002）1980号】文件标准的80%执行。无论投标人是否将该费用在报价中列明，均视为已含在投标价格中。这部分费用由中标单位在领取中标通知书时一次性支付。</w:t>
      </w:r>
      <w:r/>
    </w:p>
    <w:p>
      <w:pPr>
        <w:ind w:left="15" w:right="490" w:firstLine="482"/>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专家评审费按实际支付发生费用计取，</w:t>
      </w:r>
      <w:r>
        <w:rPr>
          <w:rFonts w:hint="eastAsia" w:ascii="仿宋" w:hAnsi="仿宋" w:eastAsia="仿宋" w:cs="仿宋"/>
          <w:sz w:val="24"/>
          <w:szCs w:val="24"/>
          <w:highlight w:val="none"/>
          <w:lang w:val="en-US"/>
        </w:rPr>
        <w:t xml:space="preserve">由采购人支付</w:t>
      </w:r>
      <w:r>
        <w:rPr>
          <w:rFonts w:hint="eastAsia" w:ascii="仿宋" w:hAnsi="仿宋" w:eastAsia="仿宋" w:cs="仿宋"/>
          <w:sz w:val="24"/>
          <w:szCs w:val="24"/>
          <w:highlight w:val="none"/>
        </w:rPr>
        <w:t xml:space="preserve">。</w:t>
      </w:r>
      <w:r/>
    </w:p>
    <w:p>
      <w:pPr>
        <w:ind w:left="15" w:right="3350"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9、投标文件组成</w:t>
      </w:r>
      <w:r/>
    </w:p>
    <w:p>
      <w:pPr>
        <w:pStyle w:val="970"/>
        <w:ind w:left="200" w:right="752" w:firstLine="521"/>
        <w:jc w:val="both"/>
        <w:spacing w:line="360" w:lineRule="auto"/>
        <w:tabs>
          <w:tab w:val="left" w:pos="1666" w:leader="none"/>
        </w:tabs>
        <w:rPr>
          <w:rFonts w:hint="eastAsia" w:ascii="仿宋" w:hAnsi="仿宋" w:eastAsia="仿宋" w:cs="仿宋"/>
          <w:b/>
          <w:sz w:val="24"/>
          <w:szCs w:val="24"/>
          <w:highlight w:val="none"/>
        </w:rPr>
      </w:pPr>
      <w:r>
        <w:rPr>
          <w:rFonts w:hint="eastAsia" w:ascii="仿宋" w:hAnsi="仿宋" w:eastAsia="仿宋" w:cs="仿宋"/>
          <w:spacing w:val="-1"/>
          <w:sz w:val="24"/>
          <w:szCs w:val="24"/>
          <w:highlight w:val="none"/>
          <w:lang w:val="en-US"/>
        </w:rPr>
        <w:t xml:space="preserve">9.1</w:t>
      </w:r>
      <w:r>
        <w:rPr>
          <w:rFonts w:hint="eastAsia" w:ascii="仿宋" w:hAnsi="仿宋" w:eastAsia="仿宋" w:cs="仿宋"/>
          <w:spacing w:val="-1"/>
          <w:sz w:val="24"/>
          <w:szCs w:val="24"/>
          <w:highlight w:val="none"/>
        </w:rPr>
        <w:t xml:space="preserve">供应商应当根据招标文件要求编制投标文件，投标文件应对招标文件提出的要求和条件作出</w:t>
      </w:r>
      <w:r>
        <w:rPr>
          <w:rFonts w:hint="eastAsia" w:ascii="仿宋" w:hAnsi="仿宋" w:eastAsia="仿宋" w:cs="仿宋"/>
          <w:spacing w:val="-1"/>
          <w:sz w:val="24"/>
          <w:szCs w:val="24"/>
          <w:highlight w:val="none"/>
        </w:rPr>
        <w:t xml:space="preserve">实质性响应，</w:t>
      </w:r>
      <w:r>
        <w:rPr>
          <w:rFonts w:hint="eastAsia" w:ascii="仿宋" w:hAnsi="仿宋" w:eastAsia="仿宋" w:cs="仿宋"/>
          <w:b/>
          <w:sz w:val="24"/>
          <w:szCs w:val="24"/>
          <w:highlight w:val="none"/>
        </w:rPr>
        <w:t xml:space="preserve">对带星号</w:t>
      </w:r>
      <w:r>
        <w:rPr>
          <w:rFonts w:hint="eastAsia" w:ascii="仿宋" w:hAnsi="仿宋" w:eastAsia="仿宋" w:cs="仿宋"/>
          <w:b/>
          <w:spacing w:val="3"/>
          <w:sz w:val="24"/>
          <w:szCs w:val="24"/>
          <w:highlight w:val="none"/>
        </w:rPr>
        <w:t xml:space="preserve">（</w:t>
      </w:r>
      <w:r>
        <w:rPr>
          <w:rFonts w:hint="eastAsia" w:ascii="仿宋" w:hAnsi="仿宋" w:eastAsia="仿宋" w:cs="仿宋"/>
          <w:b/>
          <w:spacing w:val="2"/>
          <w:sz w:val="24"/>
          <w:szCs w:val="24"/>
          <w:highlight w:val="none"/>
        </w:rPr>
        <w:t xml:space="preserve">“★或*”）</w:t>
      </w:r>
      <w:r>
        <w:rPr>
          <w:rFonts w:hint="eastAsia" w:ascii="仿宋" w:hAnsi="仿宋" w:eastAsia="仿宋" w:cs="仿宋"/>
          <w:b/>
          <w:sz w:val="24"/>
          <w:szCs w:val="24"/>
          <w:highlight w:val="none"/>
        </w:rPr>
        <w:t xml:space="preserve">的技术条款必须在投标文件中提供技术支持资料（如白皮书、</w:t>
      </w:r>
      <w:r>
        <w:rPr>
          <w:rFonts w:hint="eastAsia" w:ascii="仿宋" w:hAnsi="仿宋" w:eastAsia="仿宋" w:cs="仿宋"/>
          <w:b/>
          <w:sz w:val="24"/>
          <w:szCs w:val="24"/>
          <w:highlight w:val="none"/>
        </w:rPr>
        <w:t xml:space="preserve">彩页、手册、检测报告等），未提供技术支持资料的，评审时不予认可。</w:t>
      </w:r>
      <w:r/>
    </w:p>
    <w:p>
      <w:pPr>
        <w:pStyle w:val="970"/>
        <w:ind w:left="200" w:right="752" w:firstLine="521"/>
        <w:jc w:val="both"/>
        <w:spacing w:line="360" w:lineRule="auto"/>
        <w:tabs>
          <w:tab w:val="left" w:pos="1666" w:leader="none"/>
        </w:tabs>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rPr>
        <w:t xml:space="preserve">9.2</w:t>
      </w:r>
      <w:r>
        <w:rPr>
          <w:rFonts w:hint="eastAsia" w:ascii="仿宋" w:hAnsi="仿宋" w:eastAsia="仿宋" w:cs="仿宋"/>
          <w:spacing w:val="-1"/>
          <w:sz w:val="24"/>
          <w:szCs w:val="24"/>
          <w:highlight w:val="none"/>
        </w:rPr>
        <w:t xml:space="preserve">供应商根据招标文件载明的标的采购项目实际情况，拟在中标后将中标项目的非主体、非关键性工作交由他人完成的，应当在投标文件中载明。</w:t>
      </w:r>
      <w:r/>
    </w:p>
    <w:p>
      <w:pPr>
        <w:pStyle w:val="970"/>
        <w:ind w:left="200" w:right="752" w:firstLine="521"/>
        <w:jc w:val="both"/>
        <w:spacing w:line="360" w:lineRule="auto"/>
        <w:tabs>
          <w:tab w:val="left" w:pos="1666" w:leader="none"/>
        </w:tabs>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rPr>
        <w:t xml:space="preserve">9.3</w:t>
      </w:r>
      <w:r>
        <w:rPr>
          <w:rFonts w:hint="eastAsia" w:ascii="仿宋" w:hAnsi="仿宋" w:eastAsia="仿宋" w:cs="仿宋"/>
          <w:spacing w:val="-1"/>
          <w:sz w:val="24"/>
          <w:szCs w:val="24"/>
          <w:highlight w:val="none"/>
        </w:rPr>
        <w:t xml:space="preserve">投标文件由商务部分、技术部分、价格部分，以及其他部分组成。</w:t>
      </w:r>
      <w:r/>
    </w:p>
    <w:p>
      <w:pPr>
        <w:pStyle w:val="970"/>
        <w:ind w:left="15" w:right="2030" w:firstLine="231"/>
        <w:jc w:val="both"/>
        <w:spacing w:line="360" w:lineRule="auto"/>
        <w:tabs>
          <w:tab w:val="left" w:pos="0"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10、投标文件的商务部分</w:t>
      </w:r>
      <w:r/>
    </w:p>
    <w:p>
      <w:pPr>
        <w:pStyle w:val="952"/>
        <w:ind w:left="15" w:right="90" w:firstLine="48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10.1商务部分是证明供应商有资格参加投标和中标后有能力履行合同的文件，这些文件应能满足招标的要求，包括但不限于下列文件，</w:t>
      </w:r>
      <w:r>
        <w:rPr>
          <w:rFonts w:hint="eastAsia" w:ascii="仿宋" w:hAnsi="仿宋" w:eastAsia="仿宋" w:cs="仿宋"/>
          <w:b/>
          <w:sz w:val="24"/>
          <w:szCs w:val="24"/>
          <w:highlight w:val="none"/>
        </w:rPr>
        <w:t xml:space="preserve">其中加*项目不得有缺失或无效</w:t>
      </w:r>
      <w:r>
        <w:rPr>
          <w:rFonts w:hint="eastAsia" w:ascii="仿宋" w:hAnsi="仿宋" w:eastAsia="仿宋" w:cs="仿宋"/>
          <w:sz w:val="24"/>
          <w:szCs w:val="24"/>
          <w:highlight w:val="none"/>
        </w:rPr>
        <w:t xml:space="preserve">。</w:t>
      </w:r>
      <w:r/>
    </w:p>
    <w:p>
      <w:pPr>
        <w:pStyle w:val="97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1）</w:t>
      </w:r>
      <w:r>
        <w:rPr>
          <w:rFonts w:hint="eastAsia" w:ascii="仿宋" w:hAnsi="仿宋" w:eastAsia="仿宋" w:cs="仿宋"/>
          <w:b/>
          <w:sz w:val="24"/>
          <w:szCs w:val="24"/>
          <w:highlight w:val="none"/>
        </w:rPr>
        <w:t xml:space="preserve">*投标函（投标申请及声明）；</w:t>
      </w:r>
      <w:r/>
    </w:p>
    <w:p>
      <w:pPr>
        <w:pStyle w:val="97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2</w:t>
      </w:r>
      <w:r>
        <w:rPr>
          <w:rFonts w:hint="eastAsia" w:ascii="仿宋" w:hAnsi="仿宋" w:eastAsia="仿宋" w:cs="仿宋"/>
          <w:b/>
          <w:sz w:val="24"/>
          <w:szCs w:val="24"/>
          <w:highlight w:val="none"/>
        </w:rPr>
        <w:t xml:space="preserve">）*法定代表人授权委托书原件及委托代理人的身份证复印件；</w:t>
      </w:r>
      <w:r/>
    </w:p>
    <w:p>
      <w:pPr>
        <w:pStyle w:val="97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3</w:t>
      </w:r>
      <w:r>
        <w:rPr>
          <w:rFonts w:hint="eastAsia" w:ascii="仿宋" w:hAnsi="仿宋" w:eastAsia="仿宋" w:cs="仿宋"/>
          <w:b/>
          <w:sz w:val="24"/>
          <w:szCs w:val="24"/>
          <w:highlight w:val="none"/>
        </w:rPr>
        <w:t xml:space="preserve">）*开标一览表；</w:t>
      </w:r>
      <w:r/>
    </w:p>
    <w:p>
      <w:pPr>
        <w:pStyle w:val="970"/>
        <w:ind w:left="-18" w:firstLine="776"/>
        <w:spacing w:line="360" w:lineRule="auto"/>
        <w:tabs>
          <w:tab w:val="left" w:pos="1824" w:leader="none"/>
        </w:tabs>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4</w:t>
      </w:r>
      <w:r>
        <w:rPr>
          <w:rFonts w:hint="eastAsia" w:ascii="仿宋" w:hAnsi="仿宋" w:eastAsia="仿宋" w:cs="仿宋"/>
          <w:b/>
          <w:sz w:val="24"/>
          <w:szCs w:val="24"/>
          <w:highlight w:val="none"/>
        </w:rPr>
        <w:t xml:space="preserve">）*第一章投标邀请中采购人根据采购项目的特殊要求规定的特定条件证明文件</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如有</w:t>
      </w:r>
      <w:r>
        <w:rPr>
          <w:rFonts w:hint="eastAsia" w:ascii="仿宋" w:hAnsi="仿宋" w:eastAsia="仿宋" w:cs="仿宋"/>
          <w:b/>
          <w:sz w:val="24"/>
          <w:szCs w:val="24"/>
          <w:highlight w:val="none"/>
          <w:lang w:eastAsia="zh-CN"/>
        </w:rPr>
        <w:t xml:space="preserve">）</w:t>
      </w:r>
      <w:r/>
    </w:p>
    <w:p>
      <w:pPr>
        <w:pStyle w:val="97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5</w:t>
      </w:r>
      <w:r>
        <w:rPr>
          <w:rFonts w:hint="eastAsia" w:ascii="仿宋" w:hAnsi="仿宋" w:eastAsia="仿宋" w:cs="仿宋"/>
          <w:b/>
          <w:sz w:val="24"/>
          <w:szCs w:val="24"/>
          <w:highlight w:val="none"/>
        </w:rPr>
        <w:t xml:space="preserve">）*第一章投标邀请中南京市政府采购供应商信用记录表暨信用承诺书；</w:t>
      </w:r>
      <w:r/>
    </w:p>
    <w:p>
      <w:pPr>
        <w:pStyle w:val="97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6</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w:t>
      </w:r>
      <w:r>
        <w:rPr>
          <w:rFonts w:hint="eastAsia" w:ascii="仿宋" w:hAnsi="仿宋" w:eastAsia="仿宋" w:cs="仿宋"/>
          <w:b/>
          <w:sz w:val="24"/>
          <w:szCs w:val="24"/>
          <w:highlight w:val="none"/>
        </w:rPr>
        <w:t xml:space="preserve">《报价明细表》</w:t>
      </w:r>
      <w:r/>
    </w:p>
    <w:p>
      <w:pPr>
        <w:pStyle w:val="970"/>
        <w:ind w:left="-18" w:firstLine="776"/>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7</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w:t>
      </w:r>
      <w:r>
        <w:rPr>
          <w:rFonts w:hint="eastAsia" w:ascii="仿宋" w:hAnsi="仿宋" w:eastAsia="仿宋" w:cs="仿宋"/>
          <w:b/>
          <w:sz w:val="24"/>
          <w:szCs w:val="24"/>
          <w:highlight w:val="none"/>
        </w:rPr>
        <w:t xml:space="preserve">《商务条款响应表》</w:t>
      </w:r>
      <w:r/>
    </w:p>
    <w:p>
      <w:pPr>
        <w:pStyle w:val="970"/>
        <w:ind w:left="-18" w:firstLine="772"/>
        <w:spacing w:line="360" w:lineRule="auto"/>
        <w:tabs>
          <w:tab w:val="left" w:pos="1824" w:leader="none"/>
        </w:tabs>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8</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供应商认为需要提供的其他资格证明文件和商务资料等。</w:t>
      </w:r>
      <w:r/>
    </w:p>
    <w:p>
      <w:pPr>
        <w:ind w:left="13" w:firstLine="234"/>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11、投标文件的技术部分</w:t>
      </w:r>
      <w:r/>
    </w:p>
    <w:p>
      <w:pPr>
        <w:pStyle w:val="970"/>
        <w:ind w:left="-18" w:right="783"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11.1</w:t>
      </w:r>
      <w:r>
        <w:rPr>
          <w:rFonts w:hint="eastAsia" w:ascii="仿宋" w:hAnsi="仿宋" w:eastAsia="仿宋" w:cs="仿宋"/>
          <w:sz w:val="24"/>
          <w:szCs w:val="24"/>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70"/>
        <w:ind w:left="-18" w:right="783"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11.2</w:t>
      </w:r>
      <w:r>
        <w:rPr>
          <w:rFonts w:hint="eastAsia" w:ascii="仿宋" w:hAnsi="仿宋" w:eastAsia="仿宋" w:cs="仿宋"/>
          <w:sz w:val="24"/>
          <w:szCs w:val="24"/>
          <w:highlight w:val="none"/>
        </w:rPr>
        <w:t xml:space="preserve">若技术性能无特殊说明，则按国家有关部门最新颁布的标准及规范为准；</w:t>
      </w:r>
      <w:r/>
    </w:p>
    <w:p>
      <w:pPr>
        <w:pStyle w:val="970"/>
        <w:ind w:left="-18" w:right="783"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11.3</w:t>
      </w:r>
      <w:r>
        <w:rPr>
          <w:rFonts w:hint="eastAsia" w:ascii="仿宋" w:hAnsi="仿宋" w:eastAsia="仿宋" w:cs="仿宋"/>
          <w:sz w:val="24"/>
          <w:szCs w:val="24"/>
          <w:highlight w:val="none"/>
        </w:rPr>
        <w:t xml:space="preserve">投标文件应按照招标文件要求提供技术资料、文件和有关证明，包括但不限于其中加*项目不得有缺失或无效：</w:t>
      </w:r>
      <w:r/>
    </w:p>
    <w:p>
      <w:pPr>
        <w:pStyle w:val="970"/>
        <w:ind w:left="-18" w:firstLine="524"/>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pacing w:val="3"/>
          <w:sz w:val="24"/>
          <w:szCs w:val="24"/>
          <w:highlight w:val="none"/>
        </w:rPr>
        <w:t xml:space="preserve">（</w:t>
      </w:r>
      <w:r>
        <w:rPr>
          <w:rFonts w:hint="eastAsia" w:ascii="仿宋" w:hAnsi="仿宋" w:eastAsia="仿宋" w:cs="仿宋"/>
          <w:b/>
          <w:spacing w:val="3"/>
          <w:sz w:val="24"/>
          <w:szCs w:val="24"/>
          <w:highlight w:val="none"/>
          <w:lang w:val="en-US"/>
        </w:rPr>
        <w:t xml:space="preserve">1）</w:t>
      </w:r>
      <w:r>
        <w:rPr>
          <w:rFonts w:hint="eastAsia" w:ascii="仿宋" w:hAnsi="仿宋" w:eastAsia="仿宋" w:cs="仿宋"/>
          <w:b/>
          <w:spacing w:val="3"/>
          <w:sz w:val="24"/>
          <w:szCs w:val="24"/>
          <w:highlight w:val="none"/>
        </w:rPr>
        <w:t xml:space="preserve">*</w:t>
      </w:r>
      <w:r>
        <w:rPr>
          <w:rFonts w:hint="eastAsia" w:ascii="仿宋" w:hAnsi="仿宋" w:eastAsia="仿宋" w:cs="仿宋"/>
          <w:b/>
          <w:sz w:val="24"/>
          <w:szCs w:val="24"/>
          <w:highlight w:val="none"/>
        </w:rPr>
        <w:t xml:space="preserve">投标人实施本项目拟投入的专业人员一览表；</w:t>
      </w:r>
      <w:r/>
    </w:p>
    <w:p>
      <w:pPr>
        <w:pStyle w:val="970"/>
        <w:ind w:left="-18" w:firstLine="51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2</w:t>
      </w:r>
      <w:r>
        <w:rPr>
          <w:rFonts w:hint="eastAsia" w:ascii="仿宋" w:hAnsi="仿宋" w:eastAsia="仿宋" w:cs="仿宋"/>
          <w:b/>
          <w:sz w:val="24"/>
          <w:szCs w:val="24"/>
          <w:highlight w:val="none"/>
        </w:rPr>
        <w:t xml:space="preserve">）*质量保证及服务承诺；</w:t>
      </w:r>
      <w:r/>
    </w:p>
    <w:p>
      <w:pPr>
        <w:pStyle w:val="970"/>
        <w:ind w:left="-18" w:firstLine="51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3</w:t>
      </w:r>
      <w:r>
        <w:rPr>
          <w:rFonts w:hint="eastAsia" w:ascii="仿宋" w:hAnsi="仿宋" w:eastAsia="仿宋" w:cs="仿宋"/>
          <w:b/>
          <w:sz w:val="24"/>
          <w:szCs w:val="24"/>
          <w:highlight w:val="none"/>
        </w:rPr>
        <w:t xml:space="preserve">）*项目</w:t>
      </w:r>
      <w:r>
        <w:rPr>
          <w:rFonts w:hint="eastAsia" w:ascii="仿宋" w:hAnsi="仿宋" w:eastAsia="仿宋" w:cs="仿宋"/>
          <w:b/>
          <w:sz w:val="24"/>
          <w:szCs w:val="24"/>
          <w:highlight w:val="none"/>
          <w:lang w:val="en-US"/>
        </w:rPr>
        <w:t xml:space="preserve">实施方案</w:t>
      </w:r>
      <w:r>
        <w:rPr>
          <w:rFonts w:hint="eastAsia" w:ascii="仿宋" w:hAnsi="仿宋" w:eastAsia="仿宋" w:cs="仿宋"/>
          <w:b/>
          <w:sz w:val="24"/>
          <w:szCs w:val="24"/>
          <w:highlight w:val="none"/>
        </w:rPr>
        <w:t xml:space="preserve">；</w:t>
      </w:r>
      <w:r/>
    </w:p>
    <w:p>
      <w:pPr>
        <w:pStyle w:val="970"/>
        <w:ind w:left="-18" w:firstLine="51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rPr>
        <w:t xml:space="preserve">4</w:t>
      </w:r>
      <w:r>
        <w:rPr>
          <w:rFonts w:hint="eastAsia" w:ascii="仿宋" w:hAnsi="仿宋" w:eastAsia="仿宋" w:cs="仿宋"/>
          <w:b/>
          <w:sz w:val="24"/>
          <w:szCs w:val="24"/>
          <w:highlight w:val="none"/>
        </w:rPr>
        <w:t xml:space="preserve">）*《技术条款偏离表》</w:t>
      </w:r>
      <w:r/>
    </w:p>
    <w:p>
      <w:pPr>
        <w:pStyle w:val="970"/>
        <w:ind w:left="-18" w:firstLine="508"/>
        <w:spacing w:line="360" w:lineRule="auto"/>
        <w:tabs>
          <w:tab w:val="left" w:pos="1824"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rPr>
        <w:t xml:space="preserve">5</w:t>
      </w:r>
      <w:r>
        <w:rPr>
          <w:rFonts w:hint="eastAsia" w:ascii="仿宋" w:hAnsi="仿宋" w:eastAsia="仿宋" w:cs="仿宋"/>
          <w:bCs/>
          <w:sz w:val="24"/>
          <w:szCs w:val="24"/>
          <w:highlight w:val="none"/>
        </w:rPr>
        <w:t xml:space="preserve">）投标人认为需要提供的其他证明文件。</w:t>
      </w:r>
      <w:r/>
    </w:p>
    <w:p>
      <w:pPr>
        <w:pStyle w:val="970"/>
        <w:ind w:left="15" w:right="4230" w:firstLine="231"/>
        <w:spacing w:line="360" w:lineRule="auto"/>
        <w:tabs>
          <w:tab w:val="left" w:pos="1824"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12、投标文件的价格部分</w:t>
      </w:r>
      <w:r/>
    </w:p>
    <w:p>
      <w:pPr>
        <w:pStyle w:val="970"/>
        <w:ind w:left="-18"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12.1</w:t>
      </w:r>
      <w:r>
        <w:rPr>
          <w:rFonts w:hint="eastAsia" w:ascii="仿宋" w:hAnsi="仿宋" w:eastAsia="仿宋" w:cs="仿宋"/>
          <w:sz w:val="24"/>
          <w:szCs w:val="24"/>
          <w:highlight w:val="none"/>
        </w:rPr>
        <w:t xml:space="preserve">价格部分是对投标货物及服务价格构成的说明，每一项服务仅接受一个价格。</w:t>
      </w:r>
      <w:r/>
    </w:p>
    <w:p>
      <w:pPr>
        <w:pStyle w:val="970"/>
        <w:ind w:left="-18" w:right="749" w:firstLine="527"/>
        <w:spacing w:line="360" w:lineRule="auto"/>
        <w:tabs>
          <w:tab w:val="left" w:pos="1776"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12.2</w:t>
      </w:r>
      <w:r>
        <w:rPr>
          <w:rFonts w:hint="eastAsia" w:ascii="仿宋" w:hAnsi="仿宋" w:eastAsia="仿宋" w:cs="仿宋"/>
          <w:b/>
          <w:sz w:val="24"/>
          <w:szCs w:val="24"/>
          <w:highlight w:val="none"/>
        </w:rPr>
        <w:t xml:space="preserve">政府采购提倡公平竞争，反对低于成本、串通报价、哄抬价格等恶意竞争行为，任何盲目</w:t>
      </w:r>
      <w:r>
        <w:rPr>
          <w:rFonts w:hint="eastAsia" w:ascii="仿宋" w:hAnsi="仿宋" w:eastAsia="仿宋" w:cs="仿宋"/>
          <w:b/>
          <w:sz w:val="24"/>
          <w:szCs w:val="24"/>
          <w:highlight w:val="none"/>
        </w:rPr>
        <w:t xml:space="preserve">压价、低于成本报价、串通哄抬报价等价格将会被拒绝。报价应低于市场平均价。</w:t>
      </w:r>
      <w:r/>
    </w:p>
    <w:p>
      <w:pPr>
        <w:pStyle w:val="970"/>
        <w:ind w:left="-18" w:right="749" w:firstLine="527"/>
        <w:spacing w:line="360" w:lineRule="auto"/>
        <w:tabs>
          <w:tab w:val="left" w:pos="1776" w:leader="none"/>
        </w:tabs>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12.3本工程报价形式采用固定费率形式。投标报价：包括但不限于完成文件所确定的服务范围所需的全部费用，及其相应税费、政策性文件规定及实施过程中所有风险、责任等各项应有费用， 不论其在采购文件中是否有提及。投标供应商应根据上述因素自行考虑含入投标报价。</w:t>
      </w:r>
      <w:r/>
    </w:p>
    <w:p>
      <w:pPr>
        <w:pStyle w:val="970"/>
        <w:ind w:left="-18" w:firstLine="523"/>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12.4</w:t>
      </w:r>
      <w:r>
        <w:rPr>
          <w:rFonts w:hint="eastAsia" w:ascii="仿宋" w:hAnsi="仿宋" w:eastAsia="仿宋" w:cs="仿宋"/>
          <w:sz w:val="24"/>
          <w:szCs w:val="24"/>
          <w:highlight w:val="none"/>
        </w:rPr>
        <w:t xml:space="preserve">供应商的任何错漏、优惠、竞争性报价不得作为减轻责任、减少服务、增加收费、降低质量的理由。在验收过程中，如发现有漏项、缺件，投标方应无条件、无偿补齐，所发生的一切费用，   视为已包含在投标方的最终投标报价中。</w:t>
      </w:r>
      <w:r/>
    </w:p>
    <w:p>
      <w:pPr>
        <w:pStyle w:val="970"/>
        <w:ind w:left="-18" w:right="763" w:firstLine="523"/>
        <w:jc w:val="both"/>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12.5</w:t>
      </w:r>
      <w:r>
        <w:rPr>
          <w:rFonts w:hint="eastAsia" w:ascii="仿宋" w:hAnsi="仿宋" w:eastAsia="仿宋" w:cs="仿宋"/>
          <w:sz w:val="24"/>
          <w:szCs w:val="24"/>
          <w:highlight w:val="none"/>
        </w:rPr>
        <w:t xml:space="preserve">供应商应在《开标一览表》、《投标分项报价》等标明提供货物及服务的</w:t>
      </w:r>
      <w:r>
        <w:rPr>
          <w:rFonts w:hint="eastAsia" w:ascii="仿宋" w:hAnsi="仿宋" w:eastAsia="仿宋" w:cs="仿宋"/>
          <w:b/>
          <w:sz w:val="24"/>
          <w:szCs w:val="24"/>
          <w:highlight w:val="none"/>
        </w:rPr>
        <w:t xml:space="preserve">单价、总价以及</w:t>
      </w:r>
      <w:r>
        <w:rPr>
          <w:rFonts w:hint="eastAsia" w:ascii="仿宋" w:hAnsi="仿宋" w:eastAsia="仿宋" w:cs="仿宋"/>
          <w:b/>
          <w:sz w:val="24"/>
          <w:szCs w:val="24"/>
          <w:highlight w:val="none"/>
        </w:rPr>
        <w:t xml:space="preserve">分项</w:t>
      </w:r>
      <w:r>
        <w:rPr>
          <w:rFonts w:hint="eastAsia" w:ascii="仿宋" w:hAnsi="仿宋" w:eastAsia="仿宋" w:cs="仿宋"/>
          <w:spacing w:val="-2"/>
          <w:sz w:val="24"/>
          <w:szCs w:val="24"/>
          <w:highlight w:val="none"/>
        </w:rPr>
        <w:t xml:space="preserve">报价。供应商系</w:t>
      </w:r>
      <w:r>
        <w:rPr>
          <w:rFonts w:hint="eastAsia" w:ascii="仿宋" w:hAnsi="仿宋" w:eastAsia="仿宋" w:cs="仿宋"/>
          <w:b/>
          <w:spacing w:val="-1"/>
          <w:sz w:val="24"/>
          <w:szCs w:val="24"/>
          <w:highlight w:val="none"/>
        </w:rPr>
        <w:t xml:space="preserve">小企业</w:t>
      </w:r>
      <w:r>
        <w:rPr>
          <w:rFonts w:hint="eastAsia" w:ascii="仿宋" w:hAnsi="仿宋" w:eastAsia="仿宋" w:cs="仿宋"/>
          <w:b/>
          <w:sz w:val="24"/>
          <w:szCs w:val="24"/>
          <w:highlight w:val="none"/>
        </w:rPr>
        <w:t xml:space="preserve">（</w:t>
      </w:r>
      <w:r>
        <w:rPr>
          <w:rFonts w:hint="eastAsia" w:ascii="仿宋" w:hAnsi="仿宋" w:eastAsia="仿宋" w:cs="仿宋"/>
          <w:b/>
          <w:spacing w:val="-3"/>
          <w:sz w:val="24"/>
          <w:szCs w:val="24"/>
          <w:highlight w:val="none"/>
        </w:rPr>
        <w:t xml:space="preserve">含小型、微型企业、监狱企业</w:t>
      </w:r>
      <w:r>
        <w:rPr>
          <w:rFonts w:hint="eastAsia" w:ascii="仿宋" w:hAnsi="仿宋" w:eastAsia="仿宋" w:cs="仿宋"/>
          <w:b/>
          <w:spacing w:val="-5"/>
          <w:sz w:val="24"/>
          <w:szCs w:val="24"/>
          <w:highlight w:val="none"/>
        </w:rPr>
        <w:t xml:space="preserve">），</w:t>
      </w:r>
      <w:r>
        <w:rPr>
          <w:rFonts w:hint="eastAsia" w:ascii="仿宋" w:hAnsi="仿宋" w:eastAsia="仿宋" w:cs="仿宋"/>
          <w:spacing w:val="-5"/>
          <w:sz w:val="24"/>
          <w:szCs w:val="24"/>
          <w:highlight w:val="none"/>
        </w:rPr>
        <w:t xml:space="preserve">须在《开标一览表》、《投标分项报</w:t>
      </w:r>
      <w:r>
        <w:rPr>
          <w:rFonts w:hint="eastAsia" w:ascii="仿宋" w:hAnsi="仿宋" w:eastAsia="仿宋" w:cs="仿宋"/>
          <w:spacing w:val="-5"/>
          <w:sz w:val="24"/>
          <w:szCs w:val="24"/>
          <w:highlight w:val="none"/>
        </w:rPr>
        <w:t xml:space="preserve">价》中注明。</w:t>
      </w:r>
      <w:r/>
    </w:p>
    <w:p>
      <w:pPr>
        <w:pStyle w:val="970"/>
        <w:ind w:left="-18" w:right="677" w:firstLine="545"/>
        <w:spacing w:line="360" w:lineRule="auto"/>
        <w:tabs>
          <w:tab w:val="left" w:pos="1824" w:leader="none"/>
        </w:tabs>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val="en-US"/>
        </w:rPr>
        <w:t xml:space="preserve">12.6</w:t>
      </w:r>
      <w:r>
        <w:rPr>
          <w:rFonts w:hint="eastAsia" w:ascii="仿宋" w:hAnsi="仿宋" w:eastAsia="仿宋" w:cs="仿宋"/>
          <w:spacing w:val="-5"/>
          <w:sz w:val="24"/>
          <w:szCs w:val="24"/>
          <w:highlight w:val="none"/>
        </w:rPr>
        <w:t xml:space="preserve">投标供</w:t>
      </w:r>
      <w:r>
        <w:rPr>
          <w:rFonts w:hint="eastAsia" w:ascii="仿宋" w:hAnsi="仿宋" w:eastAsia="仿宋" w:cs="仿宋"/>
          <w:spacing w:val="-3"/>
          <w:sz w:val="24"/>
          <w:szCs w:val="24"/>
          <w:highlight w:val="none"/>
        </w:rPr>
        <w:t xml:space="preserve">应商应充分考虑到市场价格变动，以及项目实施过程中的不可预见因素，一旦成交，</w:t>
      </w:r>
      <w:r>
        <w:rPr>
          <w:rFonts w:hint="eastAsia" w:ascii="仿宋" w:hAnsi="仿宋" w:eastAsia="仿宋" w:cs="仿宋"/>
          <w:spacing w:val="-3"/>
          <w:sz w:val="24"/>
          <w:szCs w:val="24"/>
          <w:highlight w:val="none"/>
        </w:rPr>
        <w:t xml:space="preserve">如果有漏项，视同让利。</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13、投标文件的其他部分</w:t>
      </w:r>
      <w:r/>
    </w:p>
    <w:p>
      <w:pPr>
        <w:pStyle w:val="97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 其他部分由供应商根据编制投标文件需要提供的其他相关文件。</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w:t>
      </w:r>
      <w:r>
        <w:rPr>
          <w:rFonts w:hint="eastAsia" w:ascii="仿宋" w:hAnsi="仿宋" w:eastAsia="仿宋" w:cs="仿宋"/>
          <w:b/>
          <w:sz w:val="24"/>
          <w:szCs w:val="24"/>
          <w:highlight w:val="none"/>
          <w:lang w:val="en-US"/>
        </w:rPr>
        <w:t xml:space="preserve">4</w:t>
      </w:r>
      <w:r>
        <w:rPr>
          <w:rFonts w:hint="eastAsia" w:ascii="仿宋" w:hAnsi="仿宋" w:eastAsia="仿宋" w:cs="仿宋"/>
          <w:b/>
          <w:sz w:val="24"/>
          <w:szCs w:val="24"/>
          <w:highlight w:val="none"/>
        </w:rPr>
        <w:t xml:space="preserve">、投标有效期</w:t>
      </w:r>
      <w:r/>
    </w:p>
    <w:p>
      <w:pPr>
        <w:pStyle w:val="97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14.1 </w:t>
      </w:r>
      <w:r>
        <w:rPr>
          <w:rFonts w:hint="eastAsia" w:ascii="仿宋" w:hAnsi="仿宋" w:eastAsia="仿宋" w:cs="仿宋"/>
          <w:sz w:val="24"/>
          <w:szCs w:val="24"/>
          <w:highlight w:val="none"/>
        </w:rPr>
        <w:t xml:space="preserve">自开标之日起90天内投标有效。</w:t>
      </w:r>
      <w:r/>
    </w:p>
    <w:p>
      <w:pPr>
        <w:pStyle w:val="97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14.2 </w:t>
      </w:r>
      <w:r>
        <w:rPr>
          <w:rFonts w:hint="eastAsia" w:ascii="仿宋" w:hAnsi="仿宋" w:eastAsia="仿宋" w:cs="仿宋"/>
          <w:sz w:val="24"/>
          <w:szCs w:val="24"/>
          <w:highlight w:val="none"/>
        </w:rPr>
        <w:t xml:space="preserve">在特殊情况下，在原投标有效期截止之前，代理机构可要求供应商同意延长投标有效期， 这种要求与答复均以书面形式提交。</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w:t>
      </w:r>
      <w:r>
        <w:rPr>
          <w:rFonts w:hint="eastAsia" w:ascii="仿宋" w:hAnsi="仿宋" w:eastAsia="仿宋" w:cs="仿宋"/>
          <w:b/>
          <w:sz w:val="24"/>
          <w:szCs w:val="24"/>
          <w:highlight w:val="none"/>
          <w:lang w:val="en-US"/>
        </w:rPr>
        <w:t xml:space="preserve">5</w:t>
      </w:r>
      <w:r>
        <w:rPr>
          <w:rFonts w:hint="eastAsia" w:ascii="仿宋" w:hAnsi="仿宋" w:eastAsia="仿宋" w:cs="仿宋"/>
          <w:b/>
          <w:sz w:val="24"/>
          <w:szCs w:val="24"/>
          <w:highlight w:val="none"/>
        </w:rPr>
        <w:t xml:space="preserve">、投标文件签署</w:t>
      </w:r>
      <w:r/>
    </w:p>
    <w:p>
      <w:pPr>
        <w:pStyle w:val="970"/>
        <w:ind w:left="15" w:firstLine="460"/>
        <w:spacing w:line="360" w:lineRule="auto"/>
        <w:tabs>
          <w:tab w:val="left" w:pos="182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rPr>
        <w:t xml:space="preserve">5</w:t>
      </w:r>
      <w:r>
        <w:rPr>
          <w:rFonts w:hint="eastAsia" w:ascii="仿宋" w:hAnsi="仿宋" w:eastAsia="仿宋" w:cs="仿宋"/>
          <w:sz w:val="24"/>
          <w:szCs w:val="24"/>
          <w:highlight w:val="none"/>
        </w:rPr>
        <w:t xml:space="preserve">.1 投标文件的正本和副本均由供应商法定代表人或经正式授权并对供应商有约束力的委托代理人签字。</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w:t>
      </w:r>
      <w:r>
        <w:rPr>
          <w:rFonts w:hint="eastAsia" w:ascii="仿宋" w:hAnsi="仿宋" w:eastAsia="仿宋" w:cs="仿宋"/>
          <w:b/>
          <w:sz w:val="24"/>
          <w:szCs w:val="24"/>
          <w:highlight w:val="none"/>
          <w:lang w:val="en-US"/>
        </w:rPr>
        <w:t xml:space="preserve">6</w:t>
      </w:r>
      <w:r>
        <w:rPr>
          <w:rFonts w:hint="eastAsia" w:ascii="仿宋" w:hAnsi="仿宋" w:eastAsia="仿宋" w:cs="仿宋"/>
          <w:b/>
          <w:sz w:val="24"/>
          <w:szCs w:val="24"/>
          <w:highlight w:val="none"/>
        </w:rPr>
        <w:t xml:space="preserve">、投标文件的</w:t>
      </w:r>
      <w:r>
        <w:rPr>
          <w:rFonts w:hint="eastAsia" w:ascii="仿宋" w:hAnsi="仿宋" w:eastAsia="仿宋" w:cs="仿宋"/>
          <w:b/>
          <w:sz w:val="24"/>
          <w:szCs w:val="24"/>
          <w:highlight w:val="none"/>
          <w:lang w:val="en-US"/>
        </w:rPr>
        <w:t xml:space="preserve">修改</w:t>
      </w:r>
      <w:r>
        <w:rPr>
          <w:rFonts w:hint="eastAsia" w:ascii="仿宋" w:hAnsi="仿宋" w:eastAsia="仿宋" w:cs="仿宋"/>
          <w:b/>
          <w:sz w:val="24"/>
          <w:szCs w:val="24"/>
          <w:highlight w:val="none"/>
        </w:rPr>
        <w:t xml:space="preserve">和</w:t>
      </w:r>
      <w:r>
        <w:rPr>
          <w:rFonts w:hint="eastAsia" w:ascii="仿宋" w:hAnsi="仿宋" w:eastAsia="仿宋" w:cs="仿宋"/>
          <w:b/>
          <w:sz w:val="24"/>
          <w:szCs w:val="24"/>
          <w:highlight w:val="none"/>
          <w:lang w:val="en-US"/>
        </w:rPr>
        <w:t xml:space="preserve">撤回</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16.1 供应商在投标截止时间前，可以对所递交的投标文件进行补充、修改或撤回，并书面通知代理机构。补充、修改的内容应当按照招标文件要求签署、盖章，并作为投标文件的组成部分。</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16.2 投标截止时间过后，投标文件不得撤回。</w:t>
      </w:r>
      <w:r/>
    </w:p>
    <w:p>
      <w:pPr>
        <w:ind w:left="19" w:right="4670"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四、开标、评标与确定中标供应商</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17</w:t>
      </w:r>
      <w:r>
        <w:rPr>
          <w:rFonts w:hint="eastAsia" w:ascii="仿宋" w:hAnsi="仿宋" w:eastAsia="仿宋" w:cs="仿宋"/>
          <w:b/>
          <w:sz w:val="24"/>
          <w:szCs w:val="24"/>
          <w:highlight w:val="none"/>
        </w:rPr>
        <w:t xml:space="preserve">、开标</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17.1 代理机构将在招标文件确定的时间进行公开开标。</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17.2 开标时，系统将统一进行开标唱标的流程，投标供应商确认各自投标报价。</w:t>
      </w:r>
      <w:r/>
    </w:p>
    <w:p>
      <w:pPr>
        <w:ind w:left="15" w:firstLine="230"/>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17.6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该两家供应商进行竞争性谈判采购。</w:t>
      </w:r>
      <w:r/>
    </w:p>
    <w:p>
      <w:pPr>
        <w:ind w:left="15" w:firstLine="231"/>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18</w:t>
      </w:r>
      <w:r>
        <w:rPr>
          <w:rFonts w:hint="eastAsia" w:ascii="仿宋" w:hAnsi="仿宋" w:eastAsia="仿宋" w:cs="仿宋"/>
          <w:b/>
          <w:sz w:val="24"/>
          <w:szCs w:val="24"/>
          <w:highlight w:val="none"/>
        </w:rPr>
        <w:t xml:space="preserve">、评标</w:t>
      </w:r>
      <w:r/>
    </w:p>
    <w:p>
      <w:pPr>
        <w:pStyle w:val="970"/>
        <w:ind w:left="15" w:firstLine="484"/>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18.1 </w:t>
      </w:r>
      <w:r>
        <w:rPr>
          <w:rFonts w:hint="eastAsia" w:ascii="仿宋" w:hAnsi="仿宋" w:eastAsia="仿宋" w:cs="仿宋"/>
          <w:b/>
          <w:sz w:val="24"/>
          <w:szCs w:val="24"/>
          <w:highlight w:val="none"/>
        </w:rPr>
        <w:t xml:space="preserve">评标组织</w:t>
      </w:r>
      <w:r/>
    </w:p>
    <w:p>
      <w:pPr>
        <w:pStyle w:val="970"/>
        <w:ind w:left="15" w:firstLine="484"/>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b/>
          <w:bCs/>
          <w:sz w:val="24"/>
          <w:szCs w:val="24"/>
          <w:highlight w:val="none"/>
          <w:lang w:val="en-US"/>
        </w:rPr>
        <w:t xml:space="preserve">18.2.1 投标文件的资格性检查。</w:t>
      </w:r>
      <w:r>
        <w:rPr>
          <w:rFonts w:hint="eastAsia" w:ascii="仿宋" w:hAnsi="仿宋" w:eastAsia="仿宋" w:cs="仿宋"/>
          <w:sz w:val="24"/>
          <w:szCs w:val="24"/>
          <w:highlight w:val="none"/>
          <w:lang w:val="en-US"/>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（1）未按照招标文件规定要求签署、盖章的；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（2）投标总价超出采购预算限额的；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（3）报价低于完成本项目发生的所有含税费用、支付给员工的工资（不得低于供应商所在地最低工资标准）和国家强制缴纳的各种社会保障资金、公积金，以及供应商认为需要的其他费用等；</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（4）不具备招标文件中规定资格要求的；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（5）不同供应商的投标文件由同一单位或者个人编制；</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（6）不同供应商委托同一单位或者个人办理投标事宜；</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（7）不同供应商的投标文件载明的项目管理成员为同一人；</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（8）不同供应商的投标文件异常一致或者投标报价呈规律性差异；</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（9）不同供应商的投标文件相互混装；</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（10）不同供应商的法定代表人或委托代理人有夫妻、直系血亲关系的；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（11）不同供应商的负责人为同一人或者存在控股、管理关系的；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（12）没有逐一说明投标产品和服务响应，而是直接拷贝招标文件技术要求的；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（13）不同供应商的委托代理人(或法定代表人、项目经理、项目总监、项目负责人等)在采购文件发布日上月至投标截止日当月在同一单位缴纳社会保险的；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（14）服务承诺和付款条件未响应招标要求的；</w:t>
      </w:r>
      <w:r/>
    </w:p>
    <w:p>
      <w:pPr>
        <w:pStyle w:val="970"/>
        <w:ind w:left="15" w:firstLine="484"/>
        <w:jc w:val="both"/>
        <w:spacing w:line="360" w:lineRule="auto"/>
        <w:tabs>
          <w:tab w:val="left" w:pos="2038" w:leader="none"/>
        </w:tabs>
        <w:rPr>
          <w:rFonts w:hint="eastAsia" w:ascii="仿宋" w:hAnsi="仿宋" w:eastAsia="仿宋" w:cs="仿宋"/>
          <w:b/>
          <w:bCs/>
          <w:sz w:val="24"/>
          <w:szCs w:val="24"/>
          <w:highlight w:val="none"/>
          <w:lang w:val="en-US"/>
        </w:rPr>
      </w:pPr>
      <w:r>
        <w:rPr>
          <w:rFonts w:hint="eastAsia" w:ascii="仿宋" w:hAnsi="仿宋" w:eastAsia="仿宋" w:cs="仿宋"/>
          <w:b/>
          <w:bCs/>
          <w:sz w:val="24"/>
          <w:szCs w:val="24"/>
          <w:highlight w:val="none"/>
          <w:lang w:val="en-US"/>
        </w:rPr>
        <w:t xml:space="preserve">（15）不符合法律、法规和招标文件规定的其他实质性要求的等。</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 投标文件的符合性检查。依据招标文件规定，从投标文件的有效性、完整性和对招标文件的响应程度进行审查。</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18.2.2.1 实质性要求是指本招标文件中用带星号（“★或*”）、“必须或须”或“应（应当）”等其他文字说明的商务和技术要求。</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18.2.2.2 有下列情形之一的予以废标，同时将废标理由通知所有供应商：</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（1）符合专业条件的供应商或者对招标文件作实质性响应的供应商不足三家的；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（2）出现影响采购公正的违法、违规行为的；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（3）因重大变故，采购任务取消的。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（4）不具备招标文件中规定资格条件的；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（5）未实质性响应采购要求的；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（6）报价低于完成本项目发生的所有含税费用、支付给员工的工资（不得低于供应商所在地最低工资标准）和国家强制缴纳的各种社会保障资金、公积金，以及供应商认为需要的其他费用等；</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（7）报价超过招标文件中规定的预算金额或者最高限价的；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（8）招标文件中的打“★”或“*”项缺失或者未实质性响应的；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（9）未按要求盖章和签字；</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（10）不符合法律、法规和采购文件规定的其他实质性要求的。</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18.2.2.3 在评标期间，出现符合专业条件的供应商或者对招标文件作出实质性响应的供应商不足三家情形的，比照18.2.2.2款执行。</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pStyle w:val="970"/>
        <w:ind w:left="15" w:firstLine="482"/>
        <w:jc w:val="both"/>
        <w:spacing w:line="360" w:lineRule="auto"/>
        <w:tabs>
          <w:tab w:val="left" w:pos="2038"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18.2.4 比较与评价。按照招标文件中规定的评标方法和标准，对资格性检查和符合性检查合格的投标文件进行商务和技术评估，综合比较与评价。</w:t>
      </w:r>
      <w:r/>
    </w:p>
    <w:p>
      <w:pPr>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19、评标办法</w:t>
      </w:r>
      <w:r/>
    </w:p>
    <w:p>
      <w:pPr>
        <w:pStyle w:val="97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rPr>
        <w:t xml:space="preserve">19.1</w:t>
      </w:r>
      <w:r>
        <w:rPr>
          <w:rFonts w:hint="eastAsia" w:ascii="仿宋" w:hAnsi="仿宋" w:eastAsia="仿宋" w:cs="仿宋"/>
          <w:b/>
          <w:sz w:val="24"/>
          <w:szCs w:val="24"/>
          <w:highlight w:val="none"/>
        </w:rPr>
        <w:t xml:space="preserve">评标方法和标准</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19.1.1</w:t>
      </w:r>
      <w:r>
        <w:rPr>
          <w:rFonts w:hint="eastAsia" w:ascii="仿宋" w:hAnsi="仿宋" w:eastAsia="仿宋" w:cs="仿宋"/>
          <w:bCs/>
          <w:sz w:val="24"/>
          <w:szCs w:val="24"/>
          <w:highlight w:val="none"/>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19.1.2</w:t>
      </w:r>
      <w:r>
        <w:rPr>
          <w:rFonts w:hint="eastAsia" w:ascii="仿宋" w:hAnsi="仿宋" w:eastAsia="仿宋" w:cs="仿宋"/>
          <w:bCs/>
          <w:sz w:val="24"/>
          <w:szCs w:val="24"/>
          <w:highlight w:val="none"/>
        </w:rPr>
        <w:t xml:space="preserve">综合评分的主要因素是：评分标准详见第三章。</w:t>
      </w:r>
      <w:r/>
    </w:p>
    <w:p>
      <w:pPr>
        <w:pStyle w:val="97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w:t>
      </w:r>
      <w:r>
        <w:rPr>
          <w:rFonts w:hint="eastAsia" w:ascii="仿宋" w:hAnsi="仿宋" w:eastAsia="仿宋" w:cs="仿宋"/>
          <w:b/>
          <w:sz w:val="24"/>
          <w:szCs w:val="24"/>
          <w:highlight w:val="none"/>
          <w:lang w:val="en-US"/>
        </w:rPr>
        <w:t xml:space="preserve">0</w:t>
      </w:r>
      <w:r>
        <w:rPr>
          <w:rFonts w:hint="eastAsia" w:ascii="仿宋" w:hAnsi="仿宋" w:eastAsia="仿宋" w:cs="仿宋"/>
          <w:b/>
          <w:sz w:val="24"/>
          <w:szCs w:val="24"/>
          <w:highlight w:val="none"/>
        </w:rPr>
        <w:t xml:space="preserve">、确定中标供应商</w:t>
      </w:r>
      <w:r/>
    </w:p>
    <w:p>
      <w:pPr>
        <w:ind w:firstLine="480"/>
        <w:spacing w:line="360" w:lineRule="auto"/>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 xml:space="preserve">20.1</w:t>
      </w:r>
      <w:r>
        <w:rPr>
          <w:rFonts w:hint="eastAsia" w:ascii="仿宋" w:hAnsi="仿宋" w:eastAsia="仿宋" w:cs="仿宋"/>
          <w:bCs/>
          <w:sz w:val="24"/>
          <w:szCs w:val="24"/>
          <w:highlight w:val="none"/>
        </w:rPr>
        <w:t xml:space="preserve">综合比较与评价后按照得分高低顺序对供应商进行排列。得分相同的，按投标报价由低到高顺序排列。得分且投标报价相同的，按技术指标优劣顺序排列。</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20.2</w:t>
      </w:r>
      <w:r>
        <w:rPr>
          <w:rFonts w:hint="eastAsia" w:ascii="仿宋" w:hAnsi="仿宋" w:eastAsia="仿宋" w:cs="仿宋"/>
          <w:bCs/>
          <w:sz w:val="24"/>
          <w:szCs w:val="24"/>
          <w:highlight w:val="none"/>
        </w:rPr>
        <w:t xml:space="preserve">中标供应商确定后，将在财政部门指定的政府采购信息发布媒体上公告，并向中标供应商发出中标通知书。</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20.3</w:t>
      </w:r>
      <w:r>
        <w:rPr>
          <w:rFonts w:hint="eastAsia" w:ascii="仿宋" w:hAnsi="仿宋" w:eastAsia="仿宋" w:cs="仿宋"/>
          <w:bCs/>
          <w:sz w:val="24"/>
          <w:szCs w:val="24"/>
          <w:highlight w:val="none"/>
        </w:rPr>
        <w:t xml:space="preserve">中标通知书对采购人和中标供应商具有同等法律效力。</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20.4</w:t>
      </w:r>
      <w:r>
        <w:rPr>
          <w:rFonts w:hint="eastAsia" w:ascii="仿宋" w:hAnsi="仿宋" w:eastAsia="仿宋" w:cs="仿宋"/>
          <w:bCs/>
          <w:sz w:val="24"/>
          <w:szCs w:val="24"/>
          <w:highlight w:val="none"/>
        </w:rPr>
        <w:t xml:space="preserve">中标通知书发出后，采购人或中标供应商拒绝签订合同的，拒绝签订合同的一方应至少向另一方支付与投标保证金相等的补偿金，以及为招标、投标所发生的有关费用和双方商定的其他补偿。</w:t>
      </w:r>
      <w:r/>
    </w:p>
    <w:p>
      <w:pPr>
        <w:pStyle w:val="970"/>
        <w:ind w:left="13" w:right="9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20.5</w:t>
      </w:r>
      <w:r>
        <w:rPr>
          <w:rFonts w:hint="eastAsia" w:ascii="仿宋" w:hAnsi="仿宋" w:eastAsia="仿宋" w:cs="仿宋"/>
          <w:bCs/>
          <w:sz w:val="24"/>
          <w:szCs w:val="24"/>
          <w:highlight w:val="none"/>
        </w:rPr>
        <w:t xml:space="preserve">中标通知书发出后，中标供应商无正当理由不与采购人签订合同的，投标保证金不予退还；情节严重的，由财政部门将其列入不良行为记录名单，在一至三年内禁止参加南京市政府采购活动， 并予以通报。</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20.6</w:t>
      </w:r>
      <w:r>
        <w:rPr>
          <w:rFonts w:hint="eastAsia" w:ascii="仿宋" w:hAnsi="仿宋" w:eastAsia="仿宋" w:cs="仿宋"/>
          <w:bCs/>
          <w:sz w:val="24"/>
          <w:szCs w:val="24"/>
          <w:highlight w:val="none"/>
        </w:rPr>
        <w:t xml:space="preserve">代理机构对未中标的投标人不作未中标原因的解释。</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20.7</w:t>
      </w:r>
      <w:r>
        <w:rPr>
          <w:rFonts w:hint="eastAsia" w:ascii="仿宋" w:hAnsi="仿宋" w:eastAsia="仿宋" w:cs="仿宋"/>
          <w:bCs/>
          <w:sz w:val="24"/>
          <w:szCs w:val="24"/>
          <w:highlight w:val="none"/>
        </w:rPr>
        <w:t xml:space="preserve">所有投标文件都将作为档案保存，不论中标与否，代理机构均不退回。</w:t>
      </w:r>
      <w:r/>
    </w:p>
    <w:p>
      <w:pPr>
        <w:pStyle w:val="97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w:t>
      </w:r>
      <w:r>
        <w:rPr>
          <w:rFonts w:hint="eastAsia" w:ascii="仿宋" w:hAnsi="仿宋" w:eastAsia="仿宋" w:cs="仿宋"/>
          <w:b/>
          <w:sz w:val="24"/>
          <w:szCs w:val="24"/>
          <w:highlight w:val="none"/>
          <w:lang w:val="en-US"/>
        </w:rPr>
        <w:t xml:space="preserve">1</w:t>
      </w:r>
      <w:r>
        <w:rPr>
          <w:rFonts w:hint="eastAsia" w:ascii="仿宋" w:hAnsi="仿宋" w:eastAsia="仿宋" w:cs="仿宋"/>
          <w:b/>
          <w:sz w:val="24"/>
          <w:szCs w:val="24"/>
          <w:highlight w:val="none"/>
        </w:rPr>
        <w:t xml:space="preserve">、编写评标报告</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rPr>
        <w:t xml:space="preserve">1</w:t>
      </w:r>
      <w:r>
        <w:rPr>
          <w:rFonts w:hint="eastAsia" w:ascii="仿宋" w:hAnsi="仿宋" w:eastAsia="仿宋" w:cs="仿宋"/>
          <w:bCs/>
          <w:sz w:val="24"/>
          <w:szCs w:val="24"/>
          <w:highlight w:val="none"/>
        </w:rPr>
        <w:t xml:space="preserve">.1 评标委员会根据全体评标成员签字的原始评标记录和评标结果编写评标报告。</w:t>
      </w:r>
      <w:r/>
    </w:p>
    <w:p>
      <w:pPr>
        <w:pStyle w:val="970"/>
        <w:ind w:left="-18" w:firstLine="272"/>
        <w:jc w:val="both"/>
        <w:spacing w:line="360" w:lineRule="auto"/>
        <w:tabs>
          <w:tab w:val="left" w:pos="1827" w:leader="none"/>
        </w:tabs>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w:t>
      </w:r>
      <w:r>
        <w:rPr>
          <w:rFonts w:hint="eastAsia" w:ascii="仿宋" w:hAnsi="仿宋" w:eastAsia="仿宋" w:cs="仿宋"/>
          <w:b/>
          <w:sz w:val="24"/>
          <w:szCs w:val="24"/>
          <w:highlight w:val="none"/>
          <w:lang w:val="en-US"/>
        </w:rPr>
        <w:t xml:space="preserve">2</w:t>
      </w:r>
      <w:r>
        <w:rPr>
          <w:rFonts w:hint="eastAsia" w:ascii="仿宋" w:hAnsi="仿宋" w:eastAsia="仿宋" w:cs="仿宋"/>
          <w:b/>
          <w:sz w:val="24"/>
          <w:szCs w:val="24"/>
          <w:highlight w:val="none"/>
        </w:rPr>
        <w:t xml:space="preserve">、评标过程的保密性</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22.1</w:t>
      </w:r>
      <w:r>
        <w:rPr>
          <w:rFonts w:hint="eastAsia" w:ascii="仿宋" w:hAnsi="仿宋" w:eastAsia="仿宋" w:cs="仿宋"/>
          <w:bCs/>
          <w:sz w:val="24"/>
          <w:szCs w:val="24"/>
          <w:highlight w:val="none"/>
        </w:rPr>
        <w:t xml:space="preserve">代理机构将采取必要措施，保证评标在严格保密的情况下进行。</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22.2</w:t>
      </w:r>
      <w:r>
        <w:rPr>
          <w:rFonts w:hint="eastAsia" w:ascii="仿宋" w:hAnsi="仿宋" w:eastAsia="仿宋" w:cs="仿宋"/>
          <w:bCs/>
          <w:sz w:val="24"/>
          <w:szCs w:val="24"/>
          <w:highlight w:val="none"/>
        </w:rPr>
        <w:t xml:space="preserve">任何单位和个人不得非法干预、影响评标办法的确定，以及评标过程和结果。</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rPr>
        <w:t xml:space="preserve">22.3</w:t>
      </w:r>
      <w:r>
        <w:rPr>
          <w:rFonts w:hint="eastAsia" w:ascii="仿宋" w:hAnsi="仿宋" w:eastAsia="仿宋" w:cs="仿宋"/>
          <w:bCs/>
          <w:sz w:val="24"/>
          <w:szCs w:val="24"/>
          <w:highlight w:val="none"/>
        </w:rPr>
        <w:t xml:space="preserve">凡是与审查、澄清、评价和比较投标的有关资料等，均不向供应商及与评标无关的其他人员透露。</w:t>
      </w:r>
      <w:r>
        <w:rPr>
          <w:rFonts w:hint="eastAsia" w:ascii="仿宋" w:hAnsi="仿宋" w:eastAsia="仿宋" w:cs="仿宋"/>
          <w:bCs/>
          <w:sz w:val="24"/>
          <w:szCs w:val="24"/>
          <w:highlight w:val="none"/>
          <w:lang w:val="en-US"/>
        </w:rPr>
        <w:t xml:space="preserve">              </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23、签订合同</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23.1</w:t>
      </w:r>
      <w:r>
        <w:rPr>
          <w:rFonts w:hint="eastAsia" w:ascii="仿宋" w:hAnsi="仿宋" w:eastAsia="仿宋" w:cs="仿宋"/>
          <w:bCs/>
          <w:sz w:val="24"/>
          <w:szCs w:val="24"/>
          <w:highlight w:val="none"/>
        </w:rPr>
        <w:t xml:space="preserve">中标供应商应当自中标通知书发出之日起三十日内，按照招标文件和中标供应商投标文件的约定与采购人签订采购合同，所签订的合同不得对招标文件和中标供应商投标文件作实质性修改。</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23.2</w:t>
      </w:r>
      <w:r>
        <w:rPr>
          <w:rFonts w:hint="eastAsia" w:ascii="仿宋" w:hAnsi="仿宋" w:eastAsia="仿宋" w:cs="仿宋"/>
          <w:bCs/>
          <w:sz w:val="24"/>
          <w:szCs w:val="24"/>
          <w:highlight w:val="none"/>
        </w:rPr>
        <w:t xml:space="preserve">采购人不得向中标供应商提出任何不合理的要求作为签订合同的条件，不得与中标供应商私下订立背离合同实质性内容的协议。</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23.3</w:t>
      </w:r>
      <w:r>
        <w:rPr>
          <w:rFonts w:hint="eastAsia" w:ascii="仿宋" w:hAnsi="仿宋" w:eastAsia="仿宋" w:cs="仿宋"/>
          <w:bCs/>
          <w:sz w:val="24"/>
          <w:szCs w:val="24"/>
          <w:highlight w:val="none"/>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23.4</w:t>
      </w:r>
      <w:r>
        <w:rPr>
          <w:rFonts w:hint="eastAsia" w:ascii="仿宋" w:hAnsi="仿宋" w:eastAsia="仿宋" w:cs="仿宋"/>
          <w:bCs/>
          <w:sz w:val="24"/>
          <w:szCs w:val="24"/>
          <w:highlight w:val="none"/>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3"/>
        </w:numPr>
        <w:ind w:left="19" w:right="4010" w:hanging="19"/>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询问、质疑、投诉和诚实信用</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24、询问</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rPr>
        <w:t xml:space="preserve">4</w:t>
      </w:r>
      <w:r>
        <w:rPr>
          <w:rFonts w:hint="eastAsia" w:ascii="仿宋" w:hAnsi="仿宋" w:eastAsia="仿宋" w:cs="仿宋"/>
          <w:bCs/>
          <w:sz w:val="24"/>
          <w:szCs w:val="24"/>
          <w:highlight w:val="none"/>
        </w:rPr>
        <w:t xml:space="preserve">.1 供应商对招标活动事项有疑问的，可以向代理机构或采购人提出询问，代理机构或采购人将在两个工作日内作出答复，但答复的内容不涉及商业秘密。</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25、质疑</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25.1</w:t>
      </w:r>
      <w:r>
        <w:rPr>
          <w:rFonts w:hint="eastAsia" w:ascii="仿宋" w:hAnsi="仿宋" w:eastAsia="仿宋" w:cs="仿宋"/>
          <w:bCs/>
          <w:sz w:val="24"/>
          <w:szCs w:val="24"/>
          <w:highlight w:val="none"/>
        </w:rPr>
        <w:t xml:space="preserve">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25.2</w:t>
      </w:r>
      <w:r>
        <w:rPr>
          <w:rFonts w:hint="eastAsia" w:ascii="仿宋" w:hAnsi="仿宋" w:eastAsia="仿宋" w:cs="仿宋"/>
          <w:bCs/>
          <w:sz w:val="24"/>
          <w:szCs w:val="24"/>
          <w:highlight w:val="none"/>
        </w:rPr>
        <w:t xml:space="preserve">质疑文件应包括以下主要内容，并按照“谁主张、谁举证”的原则，附上相关证明材料。否则，代理机构或采购人不予受理：</w:t>
      </w:r>
      <w:r/>
    </w:p>
    <w:p>
      <w:pPr>
        <w:pStyle w:val="970"/>
        <w:ind w:left="198" w:right="677" w:firstLine="529"/>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1</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质疑项目名称、项目编号、包号、招标公告发布时间、开标时间；</w:t>
      </w:r>
      <w:r/>
    </w:p>
    <w:p>
      <w:pPr>
        <w:pStyle w:val="97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2</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提起质疑的日期、具体的质疑事项及事实根据（具体条款）；</w:t>
      </w:r>
      <w:r/>
    </w:p>
    <w:p>
      <w:pPr>
        <w:pStyle w:val="97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3</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7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4</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质疑供应商名称、地址、邮编、联系人、联系电话（包括座机、手机、传真号码等）；</w:t>
      </w:r>
      <w:r/>
    </w:p>
    <w:p>
      <w:pPr>
        <w:pStyle w:val="97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5</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质疑文件应当署名，质疑人为自然人的，应当由本人签字并附有效身份证明；质疑人为法人或其他组织的，应当由法定代表人签字并加盖单位公章。</w:t>
      </w:r>
      <w:r/>
    </w:p>
    <w:p>
      <w:pPr>
        <w:pStyle w:val="970"/>
        <w:ind w:left="200" w:right="677" w:firstLine="524"/>
        <w:spacing w:line="360" w:lineRule="auto"/>
        <w:tabs>
          <w:tab w:val="left" w:pos="1823" w:leader="none"/>
        </w:tabs>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lang w:val="en-US"/>
        </w:rPr>
        <w:t xml:space="preserve">6</w:t>
      </w:r>
      <w:r>
        <w:rPr>
          <w:rFonts w:hint="eastAsia" w:ascii="仿宋" w:hAnsi="仿宋" w:eastAsia="仿宋" w:cs="仿宋"/>
          <w:spacing w:val="-6"/>
          <w:sz w:val="24"/>
          <w:szCs w:val="24"/>
          <w:highlight w:val="none"/>
        </w:rPr>
        <w:t xml:space="preserve">）</w:t>
      </w:r>
      <w:r>
        <w:rPr>
          <w:rFonts w:hint="eastAsia" w:ascii="仿宋" w:hAnsi="仿宋" w:eastAsia="仿宋" w:cs="仿宋"/>
          <w:spacing w:val="-6"/>
          <w:sz w:val="24"/>
          <w:szCs w:val="24"/>
          <w:highlight w:val="none"/>
        </w:rPr>
        <w:t xml:space="preserve">供应商委托代理质疑的，应当向被质疑人提交授权委托书，并载明委托代理的具体权限和事项。</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25.3</w:t>
      </w:r>
      <w:r>
        <w:rPr>
          <w:rFonts w:hint="eastAsia" w:ascii="仿宋" w:hAnsi="仿宋" w:eastAsia="仿宋" w:cs="仿宋"/>
          <w:bCs/>
          <w:sz w:val="24"/>
          <w:szCs w:val="24"/>
          <w:highlight w:val="none"/>
        </w:rPr>
        <w:t xml:space="preserve">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25.4</w:t>
      </w:r>
      <w:r>
        <w:rPr>
          <w:rFonts w:hint="eastAsia" w:ascii="仿宋" w:hAnsi="仿宋" w:eastAsia="仿宋" w:cs="仿宋"/>
          <w:bCs/>
          <w:sz w:val="24"/>
          <w:szCs w:val="24"/>
          <w:highlight w:val="none"/>
        </w:rPr>
        <w:t xml:space="preserve">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26、投诉</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bCs/>
          <w:sz w:val="24"/>
          <w:szCs w:val="24"/>
          <w:highlight w:val="none"/>
          <w:lang w:val="en-US"/>
        </w:rPr>
        <w:t xml:space="preserve">6</w:t>
      </w:r>
      <w:r>
        <w:rPr>
          <w:rFonts w:hint="eastAsia" w:ascii="仿宋" w:hAnsi="仿宋" w:eastAsia="仿宋" w:cs="仿宋"/>
          <w:bCs/>
          <w:sz w:val="24"/>
          <w:szCs w:val="24"/>
          <w:highlight w:val="none"/>
        </w:rPr>
        <w:t xml:space="preserve">.1质疑供应商对代理机构的答复不满意，或代理机构未在规定的时间内作出答复的，可以在答复期满后十五个工作日内向采购项目同级财政部门投诉。</w:t>
      </w:r>
      <w:r/>
    </w:p>
    <w:p>
      <w:pPr>
        <w:ind w:left="15" w:right="5990" w:firstLine="231"/>
        <w:spacing w:line="360" w:lineRule="auto"/>
        <w:rPr>
          <w:rFonts w:hint="eastAsia" w:ascii="仿宋" w:hAnsi="仿宋" w:eastAsia="仿宋" w:cs="仿宋"/>
          <w:b/>
          <w:sz w:val="24"/>
          <w:szCs w:val="24"/>
          <w:highlight w:val="none"/>
          <w:lang w:val="en-US"/>
        </w:rPr>
      </w:pPr>
      <w:r>
        <w:rPr>
          <w:rFonts w:hint="eastAsia" w:ascii="仿宋" w:hAnsi="仿宋" w:eastAsia="仿宋" w:cs="仿宋"/>
          <w:b/>
          <w:sz w:val="24"/>
          <w:szCs w:val="24"/>
          <w:highlight w:val="none"/>
          <w:lang w:val="en-US"/>
        </w:rPr>
        <w:t xml:space="preserve">27、诚实信用</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27.1</w:t>
      </w:r>
      <w:r>
        <w:rPr>
          <w:rFonts w:hint="eastAsia" w:ascii="仿宋" w:hAnsi="仿宋" w:eastAsia="仿宋" w:cs="仿宋"/>
          <w:bCs/>
          <w:sz w:val="24"/>
          <w:szCs w:val="24"/>
          <w:highlight w:val="none"/>
        </w:rPr>
        <w:t xml:space="preserve">供应商之间不得相互串通投标报价，不得妨碍其他供应商的公平竞争，不得损害采购人和其他供应商的合法权益。</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27.2</w:t>
      </w:r>
      <w:r>
        <w:rPr>
          <w:rFonts w:hint="eastAsia" w:ascii="仿宋" w:hAnsi="仿宋" w:eastAsia="仿宋" w:cs="仿宋"/>
          <w:bCs/>
          <w:sz w:val="24"/>
          <w:szCs w:val="24"/>
          <w:highlight w:val="none"/>
        </w:rPr>
        <w:t xml:space="preserve">供应商不得以向代理机构工作人员、评标委员会成员行贿或者采取其他不正当手段谋取中标。经查实供应商有此行为的，政府采购管理部门将供应商列入不良行为记录名单，按照《政府采购法》有关规定处理。</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27.3</w:t>
      </w:r>
      <w:r>
        <w:rPr>
          <w:rFonts w:hint="eastAsia" w:ascii="仿宋" w:hAnsi="仿宋" w:eastAsia="仿宋" w:cs="仿宋"/>
          <w:bCs/>
          <w:sz w:val="24"/>
          <w:szCs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970"/>
        <w:ind w:left="13" w:right="310" w:firstLine="484"/>
        <w:spacing w:line="360" w:lineRule="auto"/>
        <w:tabs>
          <w:tab w:val="left" w:pos="1929"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rPr>
        <w:t xml:space="preserve">274</w:t>
      </w:r>
      <w:r>
        <w:rPr>
          <w:rFonts w:hint="eastAsia" w:ascii="仿宋" w:hAnsi="仿宋" w:eastAsia="仿宋" w:cs="仿宋"/>
          <w:bCs/>
          <w:sz w:val="24"/>
          <w:szCs w:val="24"/>
          <w:highlight w:val="none"/>
        </w:rPr>
        <w:t xml:space="preserve">供应商不得虚假承诺，否则，按照提供虚假材料谋取中标成交处理。</w:t>
      </w:r>
      <w:r/>
    </w:p>
    <w:p>
      <w:pPr>
        <w:pStyle w:val="970"/>
        <w:ind w:left="13" w:right="310" w:firstLine="484"/>
        <w:spacing w:line="360" w:lineRule="auto"/>
        <w:tabs>
          <w:tab w:val="left" w:pos="1929" w:leader="none"/>
        </w:tabs>
        <w:rPr>
          <w:rFonts w:hint="eastAsia" w:ascii="仿宋" w:hAnsi="仿宋" w:eastAsia="仿宋" w:cs="仿宋"/>
          <w:sz w:val="28"/>
          <w:szCs w:val="32"/>
          <w:highlight w:val="none"/>
        </w:rPr>
      </w:pPr>
      <w:r>
        <w:rPr>
          <w:rFonts w:hint="eastAsia" w:ascii="仿宋" w:hAnsi="仿宋" w:eastAsia="仿宋" w:cs="仿宋"/>
          <w:bCs/>
          <w:sz w:val="24"/>
          <w:szCs w:val="24"/>
          <w:highlight w:val="none"/>
          <w:lang w:val="en-US"/>
        </w:rPr>
        <w:t xml:space="preserve">27.5</w:t>
      </w:r>
      <w:r>
        <w:rPr>
          <w:rFonts w:hint="eastAsia" w:ascii="仿宋" w:hAnsi="仿宋" w:eastAsia="仿宋" w:cs="仿宋"/>
          <w:bCs/>
          <w:sz w:val="24"/>
          <w:szCs w:val="24"/>
          <w:highlight w:val="none"/>
        </w:rPr>
        <w:t xml:space="preserve">供应商应自觉遵守开标、评标纪律，扰乱开标评标现场秩序的，属于失信行为，根据《江苏省政府采购供应商监督管理暂行办法》，失信行为将被记入供应商诚信档案。</w:t>
      </w:r>
      <w:r/>
    </w:p>
    <w:p>
      <w:pPr>
        <w:rPr>
          <w:rFonts w:hint="eastAsia" w:ascii="仿宋" w:hAnsi="仿宋" w:eastAsia="仿宋" w:cs="仿宋"/>
          <w:sz w:val="44"/>
          <w:szCs w:val="44"/>
          <w:highlight w:val="none"/>
        </w:rPr>
      </w:pPr>
      <w:r/>
      <w:bookmarkStart w:id="34" w:name="第三章_评标方法和标准"/>
      <w:r/>
      <w:bookmarkEnd w:id="34"/>
      <w:r/>
      <w:bookmarkStart w:id="35" w:name="_Toc11251"/>
      <w:r>
        <w:rPr>
          <w:rFonts w:hint="eastAsia" w:ascii="仿宋" w:hAnsi="仿宋" w:eastAsia="仿宋" w:cs="仿宋"/>
          <w:sz w:val="44"/>
          <w:szCs w:val="44"/>
          <w:highlight w:val="none"/>
        </w:rPr>
        <w:br w:type="page" w:clear="all"/>
      </w:r>
      <w:r/>
    </w:p>
    <w:p>
      <w:pPr>
        <w:pStyle w:val="945"/>
        <w:ind w:left="0"/>
        <w:spacing w:before="0" w:line="360" w:lineRule="auto"/>
        <w:rPr>
          <w:rFonts w:hint="eastAsia" w:ascii="仿宋" w:hAnsi="仿宋" w:eastAsia="仿宋" w:cs="仿宋"/>
          <w:highlight w:val="none"/>
        </w:rPr>
      </w:pPr>
      <w:r>
        <w:rPr>
          <w:rFonts w:hint="eastAsia" w:ascii="仿宋" w:hAnsi="仿宋" w:eastAsia="仿宋" w:cs="仿宋"/>
          <w:highlight w:val="none"/>
        </w:rPr>
        <w:t xml:space="preserve">第三章 评标方法和标准</w:t>
      </w:r>
      <w:bookmarkEnd w:id="35"/>
      <w:r/>
      <w:r/>
    </w:p>
    <w:p>
      <w:pPr>
        <w:ind w:firstLine="440"/>
        <w:spacing w:line="360" w:lineRule="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highlight w:val="none"/>
        </w:rPr>
        <w:t xml:space="preserve">采用综合评分法。综合评分法是指投标文件满足招标文件全部实质性要求，且按照招标文件评审因素量化指标评审得分最高的投标人为中标候选人的评标方法。综合比较与评价后，按得分由高到低顺序排列。得分相同的，按磋商报价由低到高顺序排列。得分且磋商报价相同的，按技术指标(服务方案)优劣顺序排列；得分相同、报价相同且技术指标（服务方案）得分相同的，采取随机抽取的方式确定。</w:t>
      </w:r>
      <w:r/>
    </w:p>
    <w:tbl>
      <w:tblPr>
        <w:tblStyle w:val="9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717"/>
        <w:gridCol w:w="8917"/>
        <w:gridCol w:w="487"/>
      </w:tblGrid>
      <w:tr>
        <w:trPr>
          <w:jc w:val="center"/>
          <w:trHeight w:val="280"/>
        </w:trPr>
        <w:tc>
          <w:tcPr>
            <w:tcW w:w="0" w:type="auto"/>
            <w:vAlign w:val="center"/>
            <w:textDirection w:val="lrTb"/>
            <w:noWrap w:val="false"/>
          </w:tcPr>
          <w:p>
            <w:pPr>
              <w:jc w:val="center"/>
              <w:spacing w:line="360" w:lineRule="auto"/>
              <w:widowControl/>
              <w:rPr>
                <w:rFonts w:hint="eastAsia"/>
                <w:b/>
                <w:bCs/>
                <w:color w:val="000000"/>
                <w:sz w:val="21"/>
                <w:szCs w:val="20"/>
                <w:highlight w:val="none"/>
              </w:rPr>
            </w:pPr>
            <w:r>
              <w:rPr>
                <w:rFonts w:hint="eastAsia"/>
                <w:b/>
                <w:bCs/>
                <w:color w:val="000000"/>
                <w:sz w:val="21"/>
                <w:szCs w:val="20"/>
                <w:highlight w:val="none"/>
              </w:rPr>
              <w:t xml:space="preserve">序号</w:t>
            </w:r>
            <w:r/>
          </w:p>
        </w:tc>
        <w:tc>
          <w:tcPr>
            <w:tcW w:w="0" w:type="auto"/>
            <w:vAlign w:val="center"/>
            <w:textDirection w:val="lrTb"/>
            <w:noWrap w:val="false"/>
          </w:tcPr>
          <w:p>
            <w:pPr>
              <w:jc w:val="center"/>
              <w:spacing w:line="360" w:lineRule="auto"/>
              <w:widowControl/>
              <w:rPr>
                <w:rFonts w:hint="eastAsia"/>
                <w:b/>
                <w:bCs/>
                <w:color w:val="000000"/>
                <w:sz w:val="21"/>
                <w:szCs w:val="20"/>
                <w:highlight w:val="none"/>
              </w:rPr>
            </w:pPr>
            <w:r>
              <w:rPr>
                <w:rFonts w:hint="eastAsia"/>
                <w:b/>
                <w:bCs/>
                <w:color w:val="000000"/>
                <w:sz w:val="21"/>
                <w:szCs w:val="20"/>
                <w:highlight w:val="none"/>
              </w:rPr>
              <w:t xml:space="preserve">评审因素</w:t>
            </w:r>
            <w:r/>
          </w:p>
        </w:tc>
        <w:tc>
          <w:tcPr>
            <w:tcW w:w="0" w:type="auto"/>
            <w:vAlign w:val="center"/>
            <w:textDirection w:val="lrTb"/>
            <w:noWrap w:val="false"/>
          </w:tcPr>
          <w:p>
            <w:pPr>
              <w:jc w:val="center"/>
              <w:spacing w:line="360" w:lineRule="auto"/>
              <w:widowControl/>
              <w:rPr>
                <w:rFonts w:hint="eastAsia"/>
                <w:b/>
                <w:bCs/>
                <w:color w:val="000000"/>
                <w:sz w:val="21"/>
                <w:szCs w:val="20"/>
                <w:highlight w:val="none"/>
              </w:rPr>
            </w:pPr>
            <w:r>
              <w:rPr>
                <w:rFonts w:hint="eastAsia"/>
                <w:b/>
                <w:bCs/>
                <w:color w:val="000000"/>
                <w:sz w:val="21"/>
                <w:szCs w:val="20"/>
                <w:highlight w:val="none"/>
              </w:rPr>
              <w:t xml:space="preserve">评审细则</w:t>
            </w:r>
            <w:r/>
          </w:p>
        </w:tc>
        <w:tc>
          <w:tcPr>
            <w:tcW w:w="0" w:type="auto"/>
            <w:vAlign w:val="center"/>
            <w:textDirection w:val="lrTb"/>
            <w:noWrap w:val="false"/>
          </w:tcPr>
          <w:p>
            <w:pPr>
              <w:spacing w:line="360" w:lineRule="auto"/>
              <w:widowControl/>
              <w:rPr>
                <w:rFonts w:hint="eastAsia"/>
                <w:b/>
                <w:bCs/>
                <w:color w:val="000000"/>
                <w:sz w:val="21"/>
                <w:szCs w:val="20"/>
                <w:highlight w:val="none"/>
              </w:rPr>
            </w:pPr>
            <w:r>
              <w:rPr>
                <w:rFonts w:hint="eastAsia"/>
                <w:b/>
                <w:bCs/>
                <w:color w:val="000000"/>
                <w:sz w:val="21"/>
                <w:szCs w:val="20"/>
                <w:highlight w:val="none"/>
              </w:rPr>
              <w:t xml:space="preserve">分值</w:t>
            </w:r>
            <w:r/>
          </w:p>
        </w:tc>
      </w:tr>
      <w:tr>
        <w:trPr>
          <w:jc w:val="center"/>
          <w:trHeight w:val="319"/>
        </w:trPr>
        <w:tc>
          <w:tcPr>
            <w:gridSpan w:val="4"/>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1.价格</w:t>
            </w:r>
            <w:r/>
          </w:p>
        </w:tc>
      </w:tr>
      <w:tr>
        <w:trPr>
          <w:jc w:val="center"/>
          <w:trHeight w:val="1135"/>
        </w:trPr>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rPr>
              <w:t xml:space="preserve">1</w:t>
            </w:r>
            <w:r/>
          </w:p>
        </w:tc>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rPr>
              <w:t xml:space="preserve">价格</w:t>
            </w:r>
            <w:r/>
          </w:p>
        </w:tc>
        <w:tc>
          <w:tcPr>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color w:val="000000"/>
                <w:sz w:val="21"/>
                <w:szCs w:val="20"/>
                <w:highlight w:val="none"/>
                <w:lang w:val="en-US"/>
              </w:rPr>
              <w:t xml:space="preserve">10</w:t>
            </w:r>
            <w:r/>
          </w:p>
        </w:tc>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lang w:val="en-US"/>
              </w:rPr>
              <w:t xml:space="preserve">10</w:t>
            </w:r>
            <w:r/>
          </w:p>
        </w:tc>
      </w:tr>
      <w:tr>
        <w:trPr>
          <w:jc w:val="center"/>
          <w:trHeight w:val="248"/>
        </w:trPr>
        <w:tc>
          <w:tcPr>
            <w:gridSpan w:val="4"/>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2.技术</w:t>
            </w:r>
            <w:r/>
          </w:p>
        </w:tc>
      </w:tr>
      <w:tr>
        <w:trPr>
          <w:jc w:val="center"/>
          <w:trHeight w:val="911"/>
        </w:trPr>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rPr>
              <w:t xml:space="preserve">2.1</w:t>
            </w:r>
            <w:r/>
          </w:p>
        </w:tc>
        <w:tc>
          <w:tcPr>
            <w:tcW w:w="0" w:type="auto"/>
            <w:vAlign w:val="center"/>
            <w:vMerge w:val="restart"/>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rPr>
              <w:t xml:space="preserve">服务方案</w:t>
            </w:r>
            <w:r/>
          </w:p>
        </w:tc>
        <w:tc>
          <w:tcPr>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供应商提供针对采购人需求中的管理方案以及组织架构进行评分：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（1）管理方案以及组织架构科学、合理，能保证管理落实到位，组织管理体系完善，项目管理人员配备到位，项目管理事项明确，各岗位有明确的分工得10分；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（2）管理方案以及组织架构基本合理，有一定科学性，基本能保证管理落实到位，组织管理体系基本完善，项目管理人员基本配备到位，管理事项、各岗位分工基本明确得7分；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（3）管理方案以及组织架构不合理，没有科学性、组织管理体系一般，项目管理人员配备不到位，项目管理事项不全，各岗位分工不明确得4分；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（4）没有管理方案以及组织架构得0分。</w:t>
            </w:r>
            <w:r/>
          </w:p>
        </w:tc>
        <w:tc>
          <w:tcPr>
            <w:tcW w:w="0" w:type="auto"/>
            <w:vAlign w:val="center"/>
            <w:textDirection w:val="lrTb"/>
            <w:noWrap w:val="false"/>
          </w:tcPr>
          <w:p>
            <w:pPr>
              <w:jc w:val="center"/>
              <w:spacing w:line="360" w:lineRule="auto"/>
              <w:widowControl/>
              <w:rPr>
                <w:rFonts w:hint="eastAsia"/>
                <w:color w:val="000000"/>
                <w:sz w:val="21"/>
                <w:szCs w:val="20"/>
                <w:highlight w:val="none"/>
                <w:lang w:val="en-US"/>
              </w:rPr>
            </w:pPr>
            <w:r>
              <w:rPr>
                <w:rFonts w:hint="eastAsia"/>
                <w:color w:val="000000"/>
                <w:sz w:val="21"/>
                <w:szCs w:val="20"/>
                <w:highlight w:val="none"/>
                <w:lang w:val="en-US"/>
              </w:rPr>
              <w:t xml:space="preserve">10</w:t>
            </w:r>
            <w:r/>
          </w:p>
        </w:tc>
      </w:tr>
      <w:tr>
        <w:trPr>
          <w:jc w:val="center"/>
          <w:trHeight w:val="423"/>
        </w:trPr>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rPr>
              <w:t xml:space="preserve">2.2</w:t>
            </w:r>
            <w:r/>
          </w:p>
        </w:tc>
        <w:tc>
          <w:tcPr>
            <w:tcW w:w="0" w:type="auto"/>
            <w:vAlign w:val="center"/>
            <w:vMerge w:val="continue"/>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rPr>
            </w:r>
            <w:r/>
          </w:p>
        </w:tc>
        <w:tc>
          <w:tcPr>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供应商提供的内部管理制度和员工考核管理办法等设定进行评分：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（1）内部管理制度和员工考核管理办法科学、合理、有效及可操作性强得10分；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（2）内部管理制度和员工考核管理办法较为完整、合理、基本有效，有一定可操作性得7分；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（3）内部管理制度和员工考核管理办法不完整，重点不突出，合理性、可操作性差得4分；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（4）没有管理制度和员工考核管理办法得0分。</w:t>
            </w:r>
            <w:r/>
          </w:p>
        </w:tc>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lang w:val="en-US"/>
              </w:rPr>
              <w:t xml:space="preserve">10</w:t>
            </w:r>
            <w:r/>
          </w:p>
        </w:tc>
      </w:tr>
      <w:tr>
        <w:trPr>
          <w:jc w:val="center"/>
          <w:trHeight w:val="1273"/>
        </w:trPr>
        <w:tc>
          <w:tcPr>
            <w:tcW w:w="0" w:type="auto"/>
            <w:vAlign w:val="center"/>
            <w:textDirection w:val="lrTb"/>
            <w:noWrap w:val="false"/>
          </w:tcPr>
          <w:p>
            <w:pPr>
              <w:pStyle w:val="999"/>
              <w:ind w:firstLine="0"/>
              <w:spacing w:line="360" w:lineRule="auto"/>
              <w:rPr>
                <w:color w:val="000000"/>
                <w:szCs w:val="20"/>
                <w:highlight w:val="none"/>
              </w:rPr>
            </w:pPr>
            <w:r>
              <w:rPr>
                <w:rFonts w:hint="eastAsia" w:ascii="宋体" w:hAnsi="宋体" w:cs="宋体"/>
                <w:color w:val="000000"/>
                <w:szCs w:val="20"/>
                <w:highlight w:val="none"/>
              </w:rPr>
              <w:t xml:space="preserve">2.3</w:t>
            </w:r>
            <w:r/>
          </w:p>
        </w:tc>
        <w:tc>
          <w:tcPr>
            <w:tcW w:w="0" w:type="auto"/>
            <w:vAlign w:val="center"/>
            <w:vMerge w:val="continue"/>
            <w:textDirection w:val="lrTb"/>
            <w:noWrap w:val="false"/>
          </w:tcPr>
          <w:p>
            <w:pPr>
              <w:pStyle w:val="999"/>
              <w:spacing w:line="360" w:lineRule="auto"/>
              <w:rPr>
                <w:szCs w:val="20"/>
                <w:highlight w:val="none"/>
              </w:rPr>
            </w:pPr>
            <w:r>
              <w:rPr>
                <w:szCs w:val="20"/>
                <w:highlight w:val="none"/>
              </w:rPr>
            </w:r>
            <w:r/>
          </w:p>
        </w:tc>
        <w:tc>
          <w:tcPr>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根据供应商提供的雾洒抑尘作业方案进行评分：</w:t>
            </w:r>
            <w:r/>
          </w:p>
          <w:p>
            <w:pPr>
              <w:pStyle w:val="999"/>
              <w:ind w:firstLine="0"/>
              <w:spacing w:line="360" w:lineRule="auto"/>
              <w:widowControl/>
              <w:rPr>
                <w:rFonts w:hint="eastAsia" w:ascii="宋体" w:hAnsi="宋体" w:cs="宋体"/>
                <w:color w:val="000000"/>
                <w:szCs w:val="20"/>
                <w:highlight w:val="none"/>
                <w:lang w:val="zh-CN" w:bidi="zh-CN"/>
              </w:rPr>
            </w:pPr>
            <w:r>
              <w:rPr>
                <w:rFonts w:hint="eastAsia" w:ascii="宋体" w:hAnsi="宋体" w:cs="宋体"/>
                <w:color w:val="000000"/>
                <w:szCs w:val="20"/>
                <w:highlight w:val="none"/>
                <w:lang w:val="zh-CN" w:bidi="zh-CN"/>
              </w:rPr>
              <w:t xml:space="preserve">（1）雾洒抑尘作业方案的针对性强、可操作性强，雾洒抑尘计划安排科学合理得11分；</w:t>
            </w:r>
            <w:r/>
          </w:p>
          <w:p>
            <w:pPr>
              <w:pStyle w:val="999"/>
              <w:ind w:firstLine="0"/>
              <w:spacing w:line="360" w:lineRule="auto"/>
              <w:widowControl/>
              <w:rPr>
                <w:rFonts w:hint="eastAsia" w:ascii="宋体" w:hAnsi="宋体" w:cs="宋体"/>
                <w:color w:val="000000"/>
                <w:szCs w:val="20"/>
                <w:highlight w:val="none"/>
                <w:lang w:val="zh-CN" w:bidi="zh-CN"/>
              </w:rPr>
            </w:pPr>
            <w:r>
              <w:rPr>
                <w:rFonts w:hint="eastAsia" w:ascii="宋体" w:hAnsi="宋体" w:cs="宋体"/>
                <w:color w:val="000000"/>
                <w:szCs w:val="20"/>
                <w:highlight w:val="none"/>
                <w:lang w:val="zh-CN" w:bidi="zh-CN"/>
              </w:rPr>
              <w:t xml:space="preserve">（2）雾洒抑尘作业方案有一定针对性和可操作性，雾洒抑尘计划安排基本合理得8分；</w:t>
            </w:r>
            <w:r/>
          </w:p>
          <w:p>
            <w:pPr>
              <w:pStyle w:val="999"/>
              <w:ind w:firstLine="0"/>
              <w:spacing w:line="360" w:lineRule="auto"/>
              <w:widowControl/>
              <w:rPr>
                <w:rFonts w:hint="eastAsia" w:ascii="宋体" w:hAnsi="宋体" w:cs="宋体"/>
                <w:color w:val="000000"/>
                <w:szCs w:val="20"/>
                <w:highlight w:val="none"/>
                <w:lang w:val="zh-CN" w:bidi="zh-CN"/>
              </w:rPr>
            </w:pPr>
            <w:r>
              <w:rPr>
                <w:rFonts w:hint="eastAsia" w:ascii="宋体" w:hAnsi="宋体" w:cs="宋体"/>
                <w:color w:val="000000"/>
                <w:szCs w:val="20"/>
                <w:highlight w:val="none"/>
                <w:lang w:val="zh-CN" w:bidi="zh-CN"/>
              </w:rPr>
              <w:t xml:space="preserve">（3）雾洒抑尘作业方案的针对性一般、可操作性弱，雾洒抑尘计划安排不合理得5分；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（4）雾洒抑尘作业方案的针对性差、没有可操作性，没有雾洒抑尘计划安排得2分；</w:t>
            </w:r>
            <w:r/>
          </w:p>
          <w:p>
            <w:pPr>
              <w:spacing w:line="360" w:lineRule="auto"/>
              <w:widowControl/>
              <w:rPr>
                <w:rFonts w:hint="eastAsia"/>
                <w:color w:val="000000"/>
                <w:sz w:val="21"/>
                <w:szCs w:val="20"/>
                <w:highlight w:val="none"/>
              </w:rPr>
            </w:pPr>
            <w:r>
              <w:rPr>
                <w:rFonts w:hint="eastAsia"/>
                <w:color w:val="000000"/>
                <w:sz w:val="21"/>
                <w:szCs w:val="20"/>
                <w:highlight w:val="none"/>
              </w:rPr>
              <w:t xml:space="preserve">（5）没有雾洒抑尘作业方案得0分；</w:t>
            </w:r>
            <w:r/>
          </w:p>
        </w:tc>
        <w:tc>
          <w:tcPr>
            <w:tcW w:w="0" w:type="auto"/>
            <w:vAlign w:val="center"/>
            <w:textDirection w:val="lrTb"/>
            <w:noWrap w:val="false"/>
          </w:tcPr>
          <w:p>
            <w:pPr>
              <w:pStyle w:val="999"/>
              <w:ind w:firstLine="0"/>
              <w:jc w:val="center"/>
              <w:spacing w:line="360" w:lineRule="auto"/>
              <w:rPr>
                <w:color w:val="000000"/>
                <w:szCs w:val="20"/>
                <w:highlight w:val="none"/>
              </w:rPr>
            </w:pPr>
            <w:r>
              <w:rPr>
                <w:rFonts w:hint="eastAsia"/>
                <w:color w:val="000000"/>
                <w:szCs w:val="20"/>
                <w:highlight w:val="none"/>
              </w:rPr>
              <w:t xml:space="preserve">11</w:t>
            </w:r>
            <w:r/>
          </w:p>
        </w:tc>
      </w:tr>
      <w:tr>
        <w:trPr>
          <w:jc w:val="center"/>
          <w:trHeight w:val="2939"/>
        </w:trPr>
        <w:tc>
          <w:tcPr>
            <w:tcW w:w="0" w:type="auto"/>
            <w:vAlign w:val="center"/>
            <w:textDirection w:val="lrTb"/>
            <w:noWrap w:val="false"/>
          </w:tcPr>
          <w:p>
            <w:pPr>
              <w:pStyle w:val="999"/>
              <w:ind w:firstLine="0"/>
              <w:spacing w:line="360" w:lineRule="auto"/>
              <w:rPr>
                <w:rFonts w:hint="eastAsia" w:ascii="宋体" w:hAnsi="宋体" w:cs="宋体"/>
                <w:color w:val="000000"/>
                <w:szCs w:val="20"/>
                <w:highlight w:val="none"/>
              </w:rPr>
            </w:pPr>
            <w:r>
              <w:rPr>
                <w:rFonts w:hint="eastAsia" w:ascii="宋体" w:hAnsi="宋体" w:cs="宋体"/>
                <w:color w:val="000000"/>
                <w:szCs w:val="20"/>
                <w:highlight w:val="none"/>
              </w:rPr>
              <w:t xml:space="preserve">2.4</w:t>
            </w:r>
            <w:r/>
          </w:p>
        </w:tc>
        <w:tc>
          <w:tcPr>
            <w:tcW w:w="0" w:type="auto"/>
            <w:vAlign w:val="center"/>
            <w:vMerge w:val="continue"/>
            <w:textDirection w:val="lrTb"/>
            <w:noWrap w:val="false"/>
          </w:tcPr>
          <w:p>
            <w:pPr>
              <w:pStyle w:val="999"/>
              <w:spacing w:line="360" w:lineRule="auto"/>
              <w:rPr>
                <w:color w:val="000000"/>
                <w:szCs w:val="20"/>
                <w:highlight w:val="none"/>
              </w:rPr>
            </w:pPr>
            <w:r>
              <w:rPr>
                <w:color w:val="000000"/>
                <w:szCs w:val="20"/>
                <w:highlight w:val="none"/>
              </w:rPr>
            </w:r>
            <w:r/>
          </w:p>
        </w:tc>
        <w:tc>
          <w:tcPr>
            <w:tcW w:w="0" w:type="auto"/>
            <w:vAlign w:val="center"/>
            <w:textDirection w:val="lrTb"/>
            <w:noWrap w:val="false"/>
          </w:tcPr>
          <w:p>
            <w:pPr>
              <w:pStyle w:val="999"/>
              <w:ind w:firstLine="0"/>
              <w:spacing w:line="360" w:lineRule="auto"/>
              <w:rPr>
                <w:color w:val="000000"/>
                <w:szCs w:val="20"/>
                <w:highlight w:val="none"/>
              </w:rPr>
            </w:pPr>
            <w:r>
              <w:rPr>
                <w:rFonts w:hint="eastAsia"/>
                <w:color w:val="000000"/>
                <w:szCs w:val="20"/>
                <w:highlight w:val="none"/>
              </w:rPr>
              <w:t xml:space="preserve">根据供应商提供的洒水、机扫和抑尘作业力量保障情况进行评分，根据洒水、机扫和抑尘安排时间，合理调配人员，合理编排班次，保证街面有充足的作业人员： </w:t>
            </w:r>
            <w:r/>
          </w:p>
          <w:p>
            <w:pPr>
              <w:spacing w:line="360" w:lineRule="auto"/>
              <w:rPr>
                <w:rFonts w:hint="eastAsia"/>
                <w:color w:val="000000"/>
                <w:sz w:val="21"/>
                <w:szCs w:val="20"/>
                <w:highlight w:val="none"/>
              </w:rPr>
            </w:pPr>
            <w:r>
              <w:rPr>
                <w:rFonts w:hint="eastAsia"/>
                <w:color w:val="000000"/>
                <w:sz w:val="21"/>
                <w:szCs w:val="20"/>
                <w:highlight w:val="none"/>
              </w:rPr>
              <w:t xml:space="preserve">（1）洒水、机扫和抑尘作业力量充足，保障情况得力得11分；</w:t>
            </w:r>
            <w:r/>
          </w:p>
          <w:p>
            <w:pPr>
              <w:pStyle w:val="999"/>
              <w:ind w:firstLine="0"/>
              <w:spacing w:line="360" w:lineRule="auto"/>
              <w:rPr>
                <w:color w:val="000000"/>
                <w:szCs w:val="20"/>
                <w:highlight w:val="none"/>
              </w:rPr>
            </w:pPr>
            <w:r>
              <w:rPr>
                <w:rFonts w:hint="eastAsia"/>
                <w:color w:val="000000"/>
                <w:szCs w:val="20"/>
                <w:highlight w:val="none"/>
              </w:rPr>
              <w:t xml:space="preserve">（2）洒水、机扫和抑尘作业力量基本能够满足项目运行，保障情况基本完整得8分；</w:t>
            </w:r>
            <w:r/>
          </w:p>
          <w:p>
            <w:pPr>
              <w:pStyle w:val="999"/>
              <w:ind w:firstLine="0"/>
              <w:spacing w:line="360" w:lineRule="auto"/>
              <w:rPr>
                <w:color w:val="000000"/>
                <w:szCs w:val="20"/>
                <w:highlight w:val="none"/>
              </w:rPr>
            </w:pPr>
            <w:r>
              <w:rPr>
                <w:rFonts w:hint="eastAsia"/>
                <w:color w:val="000000"/>
                <w:szCs w:val="20"/>
                <w:highlight w:val="none"/>
              </w:rPr>
              <w:t xml:space="preserve">（3）洒水、机扫和抑尘作业力量弱，不能满足项目运行要求，保障情况一般得5分；</w:t>
            </w:r>
            <w:r/>
          </w:p>
          <w:p>
            <w:pPr>
              <w:spacing w:line="360" w:lineRule="auto"/>
              <w:rPr>
                <w:rFonts w:hint="eastAsia"/>
                <w:color w:val="000000"/>
                <w:sz w:val="21"/>
                <w:szCs w:val="20"/>
                <w:highlight w:val="none"/>
              </w:rPr>
            </w:pPr>
            <w:r>
              <w:rPr>
                <w:rFonts w:hint="eastAsia"/>
                <w:color w:val="000000"/>
                <w:sz w:val="21"/>
                <w:szCs w:val="20"/>
                <w:highlight w:val="none"/>
              </w:rPr>
              <w:t xml:space="preserve">（4）洒水、机扫和抑尘作业力量差，没有作业安排，保障情况差得2分；</w:t>
            </w:r>
            <w:r/>
          </w:p>
          <w:p>
            <w:pPr>
              <w:spacing w:line="360" w:lineRule="auto"/>
              <w:rPr>
                <w:rFonts w:hint="eastAsia"/>
                <w:color w:val="000000"/>
                <w:sz w:val="21"/>
                <w:szCs w:val="20"/>
                <w:highlight w:val="none"/>
              </w:rPr>
            </w:pPr>
            <w:r>
              <w:rPr>
                <w:rFonts w:hint="eastAsia"/>
                <w:color w:val="000000"/>
                <w:sz w:val="21"/>
                <w:szCs w:val="20"/>
                <w:highlight w:val="none"/>
              </w:rPr>
              <w:t xml:space="preserve">（5）没有洒水、机扫和抑尘作业力量保障情况得0分。</w:t>
            </w:r>
            <w:r/>
          </w:p>
        </w:tc>
        <w:tc>
          <w:tcPr>
            <w:tcW w:w="0" w:type="auto"/>
            <w:vAlign w:val="center"/>
            <w:textDirection w:val="lrTb"/>
            <w:noWrap w:val="false"/>
          </w:tcPr>
          <w:p>
            <w:pPr>
              <w:pStyle w:val="999"/>
              <w:ind w:firstLine="0"/>
              <w:jc w:val="center"/>
              <w:spacing w:line="360" w:lineRule="auto"/>
              <w:rPr>
                <w:color w:val="000000"/>
                <w:szCs w:val="20"/>
                <w:highlight w:val="none"/>
              </w:rPr>
            </w:pPr>
            <w:r>
              <w:rPr>
                <w:rFonts w:hint="eastAsia"/>
                <w:color w:val="000000"/>
                <w:szCs w:val="20"/>
                <w:highlight w:val="none"/>
              </w:rPr>
              <w:t xml:space="preserve">11</w:t>
            </w:r>
            <w:r/>
          </w:p>
        </w:tc>
      </w:tr>
      <w:tr>
        <w:trPr>
          <w:jc w:val="center"/>
          <w:trHeight w:val="3157"/>
        </w:trPr>
        <w:tc>
          <w:tcPr>
            <w:tcW w:w="0" w:type="auto"/>
            <w:vAlign w:val="center"/>
            <w:textDirection w:val="lrTb"/>
            <w:noWrap w:val="false"/>
          </w:tcPr>
          <w:p>
            <w:pPr>
              <w:pStyle w:val="999"/>
              <w:ind w:firstLine="0"/>
              <w:jc w:val="center"/>
              <w:spacing w:line="360" w:lineRule="auto"/>
              <w:rPr>
                <w:rFonts w:hint="eastAsia" w:ascii="宋体" w:hAnsi="宋体" w:cs="宋体"/>
                <w:color w:val="000000"/>
                <w:szCs w:val="20"/>
                <w:highlight w:val="none"/>
              </w:rPr>
            </w:pPr>
            <w:r>
              <w:rPr>
                <w:rFonts w:hint="eastAsia" w:ascii="宋体" w:hAnsi="宋体" w:cs="宋体"/>
                <w:color w:val="000000"/>
                <w:szCs w:val="20"/>
                <w:highlight w:val="none"/>
              </w:rPr>
              <w:t xml:space="preserve">2.5</w:t>
            </w:r>
            <w:r/>
          </w:p>
        </w:tc>
        <w:tc>
          <w:tcPr>
            <w:tcW w:w="0" w:type="auto"/>
            <w:vAlign w:val="center"/>
            <w:textDirection w:val="lrTb"/>
            <w:noWrap w:val="false"/>
          </w:tcPr>
          <w:p>
            <w:pPr>
              <w:pStyle w:val="999"/>
              <w:ind w:firstLine="0"/>
              <w:spacing w:line="360" w:lineRule="auto"/>
              <w:rPr>
                <w:color w:val="000000"/>
                <w:szCs w:val="20"/>
                <w:highlight w:val="none"/>
              </w:rPr>
            </w:pPr>
            <w:r>
              <w:rPr>
                <w:rFonts w:hint="eastAsia"/>
                <w:color w:val="000000"/>
                <w:szCs w:val="20"/>
                <w:highlight w:val="none"/>
              </w:rPr>
              <w:t xml:space="preserve">应急预案     </w:t>
            </w:r>
            <w:r/>
          </w:p>
        </w:tc>
        <w:tc>
          <w:tcPr>
            <w:tcW w:w="0" w:type="auto"/>
            <w:vAlign w:val="center"/>
            <w:textDirection w:val="lrTb"/>
            <w:noWrap w:val="false"/>
          </w:tcPr>
          <w:p>
            <w:pPr>
              <w:pStyle w:val="999"/>
              <w:ind w:firstLine="0"/>
              <w:spacing w:line="360" w:lineRule="auto"/>
              <w:rPr>
                <w:color w:val="000000"/>
                <w:szCs w:val="20"/>
                <w:highlight w:val="none"/>
              </w:rPr>
            </w:pPr>
            <w:r>
              <w:rPr>
                <w:rFonts w:hint="eastAsia"/>
                <w:color w:val="000000"/>
                <w:szCs w:val="20"/>
                <w:highlight w:val="none"/>
              </w:rPr>
              <w:t xml:space="preserve">根据供应商针对本项目拟定的突击保障任务和突发问题或纠纷等的应急预案等进行评分，包括但不限于防霾处置方案、重大活动应急保障方案等： </w:t>
            </w:r>
            <w:r/>
          </w:p>
          <w:p>
            <w:pPr>
              <w:spacing w:line="360" w:lineRule="auto"/>
              <w:rPr>
                <w:rFonts w:hint="eastAsia"/>
                <w:color w:val="000000"/>
                <w:sz w:val="21"/>
                <w:szCs w:val="20"/>
                <w:highlight w:val="none"/>
              </w:rPr>
            </w:pPr>
            <w:r>
              <w:rPr>
                <w:rFonts w:hint="eastAsia"/>
                <w:color w:val="000000"/>
                <w:sz w:val="21"/>
                <w:szCs w:val="20"/>
                <w:highlight w:val="none"/>
              </w:rPr>
              <w:t xml:space="preserve">（1）突击保障任务和突发问题或纠纷处理措施具体，切实可行得11分；</w:t>
            </w:r>
            <w:r/>
          </w:p>
          <w:p>
            <w:pPr>
              <w:pStyle w:val="999"/>
              <w:ind w:firstLine="0"/>
              <w:spacing w:line="360" w:lineRule="auto"/>
              <w:rPr>
                <w:color w:val="000000"/>
                <w:szCs w:val="20"/>
                <w:highlight w:val="none"/>
              </w:rPr>
            </w:pPr>
            <w:r>
              <w:rPr>
                <w:rFonts w:hint="eastAsia"/>
                <w:color w:val="000000"/>
                <w:szCs w:val="20"/>
                <w:highlight w:val="none"/>
              </w:rPr>
              <w:t xml:space="preserve">（2）突击保障任务和突发问题或纠纷处理措施有一定可操作性，基本可行得8分；</w:t>
            </w:r>
            <w:r/>
          </w:p>
          <w:p>
            <w:pPr>
              <w:spacing w:line="360" w:lineRule="auto"/>
              <w:rPr>
                <w:rFonts w:hint="eastAsia"/>
                <w:color w:val="000000"/>
                <w:sz w:val="21"/>
                <w:szCs w:val="20"/>
                <w:highlight w:val="none"/>
              </w:rPr>
            </w:pPr>
            <w:r>
              <w:rPr>
                <w:rFonts w:hint="eastAsia"/>
                <w:color w:val="000000"/>
                <w:sz w:val="21"/>
                <w:szCs w:val="20"/>
                <w:highlight w:val="none"/>
              </w:rPr>
              <w:t xml:space="preserve">（3）突击保障任务和突发问题或纠纷处理措施不合理，可行性一般得5分；</w:t>
            </w:r>
            <w:r/>
          </w:p>
          <w:p>
            <w:pPr>
              <w:spacing w:line="360" w:lineRule="auto"/>
              <w:rPr>
                <w:rFonts w:hint="eastAsia"/>
                <w:color w:val="000000"/>
                <w:sz w:val="21"/>
                <w:szCs w:val="20"/>
                <w:highlight w:val="none"/>
              </w:rPr>
            </w:pPr>
            <w:r>
              <w:rPr>
                <w:rFonts w:hint="eastAsia"/>
                <w:color w:val="000000"/>
                <w:sz w:val="21"/>
                <w:szCs w:val="20"/>
                <w:highlight w:val="none"/>
              </w:rPr>
              <w:t xml:space="preserve">（4）没有具体突击保障任务和突发问题或纠纷处理措施，可行性差得2分；</w:t>
            </w:r>
            <w:r/>
          </w:p>
          <w:p>
            <w:pPr>
              <w:spacing w:line="360" w:lineRule="auto"/>
              <w:rPr>
                <w:rFonts w:hint="eastAsia"/>
                <w:color w:val="000000"/>
                <w:sz w:val="21"/>
                <w:szCs w:val="20"/>
                <w:highlight w:val="none"/>
              </w:rPr>
            </w:pPr>
            <w:r>
              <w:rPr>
                <w:rFonts w:hint="eastAsia"/>
                <w:color w:val="000000"/>
                <w:sz w:val="21"/>
                <w:szCs w:val="20"/>
                <w:highlight w:val="none"/>
              </w:rPr>
              <w:t xml:space="preserve">（5）没有突击保障任务和突发问题或纠纷等的应急预案得0分。</w:t>
            </w:r>
            <w:r/>
          </w:p>
        </w:tc>
        <w:tc>
          <w:tcPr>
            <w:tcW w:w="0" w:type="auto"/>
            <w:vAlign w:val="center"/>
            <w:textDirection w:val="lrTb"/>
            <w:noWrap w:val="false"/>
          </w:tcPr>
          <w:p>
            <w:pPr>
              <w:pStyle w:val="999"/>
              <w:ind w:firstLine="0"/>
              <w:jc w:val="center"/>
              <w:spacing w:line="360" w:lineRule="auto"/>
              <w:rPr>
                <w:color w:val="000000"/>
                <w:szCs w:val="20"/>
                <w:highlight w:val="none"/>
              </w:rPr>
            </w:pPr>
            <w:r>
              <w:rPr>
                <w:rFonts w:hint="eastAsia"/>
                <w:color w:val="000000"/>
                <w:szCs w:val="20"/>
                <w:highlight w:val="none"/>
              </w:rPr>
              <w:t xml:space="preserve">11</w:t>
            </w:r>
            <w:r/>
          </w:p>
        </w:tc>
      </w:tr>
      <w:tr>
        <w:trPr>
          <w:jc w:val="center"/>
          <w:trHeight w:val="50"/>
        </w:trPr>
        <w:tc>
          <w:tcPr>
            <w:gridSpan w:val="4"/>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3.服务</w:t>
            </w:r>
            <w:r/>
          </w:p>
        </w:tc>
      </w:tr>
      <w:tr>
        <w:trPr>
          <w:jc w:val="center"/>
          <w:trHeight w:val="1444"/>
        </w:trPr>
        <w:tc>
          <w:tcPr>
            <w:tcW w:w="0" w:type="auto"/>
            <w:vAlign w:val="center"/>
            <w:textDirection w:val="lrTb"/>
            <w:noWrap w:val="false"/>
          </w:tcPr>
          <w:p>
            <w:pPr>
              <w:jc w:val="center"/>
              <w:spacing w:line="360" w:lineRule="auto"/>
              <w:widowControl/>
              <w:rPr>
                <w:rFonts w:hint="eastAsia" w:eastAsiaTheme="minorEastAsia"/>
                <w:sz w:val="21"/>
                <w:szCs w:val="20"/>
                <w:highlight w:val="none"/>
              </w:rPr>
            </w:pPr>
            <w:r>
              <w:rPr>
                <w:rFonts w:hint="eastAsia"/>
                <w:color w:val="000000"/>
                <w:sz w:val="21"/>
                <w:szCs w:val="20"/>
                <w:highlight w:val="none"/>
              </w:rPr>
              <w:t xml:space="preserve">3</w:t>
            </w:r>
            <w:r/>
          </w:p>
        </w:tc>
        <w:tc>
          <w:tcPr>
            <w:tcW w:w="0" w:type="auto"/>
            <w:vAlign w:val="center"/>
            <w:textDirection w:val="lrTb"/>
            <w:noWrap w:val="false"/>
          </w:tcPr>
          <w:p>
            <w:pPr>
              <w:jc w:val="center"/>
              <w:spacing w:line="360" w:lineRule="auto"/>
              <w:widowControl/>
              <w:rPr>
                <w:rFonts w:hint="eastAsia"/>
                <w:color w:val="000000"/>
                <w:sz w:val="21"/>
                <w:szCs w:val="20"/>
                <w:highlight w:val="none"/>
                <w:lang w:val="en-US"/>
              </w:rPr>
            </w:pPr>
            <w:r>
              <w:rPr>
                <w:rFonts w:hint="eastAsia"/>
                <w:color w:val="000000"/>
                <w:sz w:val="21"/>
                <w:szCs w:val="20"/>
                <w:highlight w:val="none"/>
                <w:lang w:val="en-US"/>
              </w:rPr>
              <w:t xml:space="preserve">人员配备</w:t>
            </w:r>
            <w:r/>
          </w:p>
        </w:tc>
        <w:tc>
          <w:tcPr>
            <w:tcW w:w="0" w:type="auto"/>
            <w:vAlign w:val="center"/>
            <w:textDirection w:val="lrTb"/>
            <w:noWrap w:val="false"/>
          </w:tcPr>
          <w:p>
            <w:pPr>
              <w:spacing w:line="360" w:lineRule="auto"/>
              <w:rPr>
                <w:rFonts w:hint="eastAsia"/>
                <w:color w:val="000000"/>
                <w:sz w:val="21"/>
                <w:szCs w:val="20"/>
                <w:highlight w:val="none"/>
              </w:rPr>
            </w:pPr>
            <w:r>
              <w:rPr>
                <w:rFonts w:hint="eastAsia"/>
                <w:color w:val="000000"/>
                <w:sz w:val="21"/>
                <w:szCs w:val="20"/>
                <w:highlight w:val="none"/>
              </w:rPr>
              <w:t xml:space="preserve">(1）供应商拟派的项目负责人，年龄在48周岁（含）以下，具有本科及以上学历的得2分；</w:t>
            </w:r>
            <w:r/>
          </w:p>
          <w:p>
            <w:pPr>
              <w:pStyle w:val="972"/>
              <w:rPr>
                <w:rFonts w:hint="eastAsia"/>
                <w:b/>
                <w:bCs/>
                <w:color w:val="000000"/>
                <w:sz w:val="21"/>
                <w:szCs w:val="20"/>
                <w:highlight w:val="none"/>
              </w:rPr>
            </w:pPr>
            <w:r>
              <w:rPr>
                <w:rFonts w:hint="eastAsia"/>
                <w:b/>
                <w:bCs/>
                <w:color w:val="000000"/>
                <w:sz w:val="21"/>
                <w:szCs w:val="20"/>
                <w:highlight w:val="none"/>
              </w:rPr>
              <w:t xml:space="preserve">（注：供应商需提供以上人员相关证书复印件及供应商为其缴纳2025年6月1日以来(至少一个月)的由劳动和社会保障部门出具的养老保险缴纳凭证加盖供应商单位公章；不提供不得分。</w:t>
            </w:r>
            <w:r/>
          </w:p>
        </w:tc>
        <w:tc>
          <w:tcPr>
            <w:tcW w:w="0" w:type="auto"/>
            <w:vAlign w:val="center"/>
            <w:textDirection w:val="lrTb"/>
            <w:noWrap w:val="false"/>
          </w:tcPr>
          <w:p>
            <w:pPr>
              <w:jc w:val="center"/>
              <w:spacing w:line="360" w:lineRule="auto"/>
              <w:widowControl/>
              <w:rPr>
                <w:rFonts w:hint="eastAsia"/>
                <w:color w:val="000000"/>
                <w:sz w:val="21"/>
                <w:szCs w:val="20"/>
                <w:highlight w:val="none"/>
                <w:lang w:val="en-US"/>
              </w:rPr>
            </w:pPr>
            <w:r>
              <w:rPr>
                <w:rFonts w:hint="eastAsia"/>
                <w:color w:val="000000"/>
                <w:sz w:val="21"/>
                <w:szCs w:val="20"/>
                <w:highlight w:val="none"/>
                <w:lang w:val="en-US"/>
              </w:rPr>
              <w:t xml:space="preserve">2</w:t>
            </w:r>
            <w:r/>
          </w:p>
        </w:tc>
      </w:tr>
      <w:tr>
        <w:trPr>
          <w:jc w:val="center"/>
          <w:trHeight w:val="312"/>
        </w:trPr>
        <w:tc>
          <w:tcPr>
            <w:tcW w:w="0" w:type="auto"/>
            <w:vAlign w:val="center"/>
            <w:textDirection w:val="lrTb"/>
            <w:noWrap w:val="false"/>
          </w:tcPr>
          <w:p>
            <w:pPr>
              <w:jc w:val="center"/>
              <w:spacing w:line="360" w:lineRule="auto"/>
              <w:widowControl/>
              <w:rPr>
                <w:rFonts w:hint="eastAsia"/>
                <w:color w:val="000000"/>
                <w:sz w:val="21"/>
                <w:szCs w:val="20"/>
                <w:highlight w:val="none"/>
                <w:lang w:val="en-US"/>
              </w:rPr>
            </w:pPr>
            <w:r>
              <w:rPr>
                <w:rFonts w:hint="eastAsia"/>
                <w:color w:val="000000"/>
                <w:sz w:val="21"/>
                <w:szCs w:val="20"/>
                <w:highlight w:val="none"/>
              </w:rPr>
              <w:t xml:space="preserve">3.</w:t>
            </w:r>
            <w:r>
              <w:rPr>
                <w:rFonts w:hint="eastAsia"/>
                <w:color w:val="000000"/>
                <w:sz w:val="21"/>
                <w:szCs w:val="20"/>
                <w:highlight w:val="none"/>
                <w:lang w:val="en-US"/>
              </w:rPr>
              <w:t xml:space="preserve">2</w:t>
            </w:r>
            <w:r/>
          </w:p>
        </w:tc>
        <w:tc>
          <w:tcPr>
            <w:tcW w:w="0" w:type="auto"/>
            <w:vAlign w:val="center"/>
            <w:textDirection w:val="lrTb"/>
            <w:noWrap w:val="false"/>
          </w:tcPr>
          <w:p>
            <w:pPr>
              <w:jc w:val="center"/>
              <w:spacing w:line="360" w:lineRule="auto"/>
              <w:widowControl/>
              <w:rPr>
                <w:rFonts w:hint="eastAsia"/>
                <w:color w:val="000000"/>
                <w:sz w:val="21"/>
                <w:szCs w:val="20"/>
                <w:highlight w:val="none"/>
              </w:rPr>
            </w:pPr>
            <w:r>
              <w:rPr>
                <w:rFonts w:hint="eastAsia"/>
                <w:color w:val="000000"/>
                <w:sz w:val="21"/>
                <w:szCs w:val="20"/>
                <w:highlight w:val="none"/>
                <w:lang w:val="en-US"/>
              </w:rPr>
              <w:t xml:space="preserve">专业设备配备</w:t>
            </w:r>
            <w:r/>
          </w:p>
        </w:tc>
        <w:tc>
          <w:tcPr>
            <w:tcW w:w="0" w:type="auto"/>
            <w:vAlign w:val="center"/>
            <w:textDirection w:val="lrTb"/>
            <w:noWrap w:val="false"/>
          </w:tcPr>
          <w:p>
            <w:pPr>
              <w:pStyle w:val="1009"/>
              <w:ind w:left="0"/>
              <w:rPr>
                <w:rFonts w:hint="eastAsia" w:ascii="宋体" w:hAnsi="宋体" w:eastAsia="宋体"/>
                <w:sz w:val="21"/>
                <w:szCs w:val="20"/>
                <w:highlight w:val="none"/>
                <w:lang w:val="en-US"/>
              </w:rPr>
            </w:pPr>
            <w:r>
              <w:rPr>
                <w:rFonts w:hint="eastAsia" w:ascii="宋体" w:hAnsi="宋体" w:eastAsia="宋体"/>
                <w:sz w:val="21"/>
                <w:szCs w:val="20"/>
                <w:highlight w:val="none"/>
              </w:rPr>
              <w:t xml:space="preserve">（</w:t>
            </w:r>
            <w:r>
              <w:rPr>
                <w:rFonts w:hint="eastAsia" w:ascii="宋体" w:hAnsi="宋体" w:eastAsia="宋体"/>
                <w:sz w:val="21"/>
                <w:szCs w:val="20"/>
                <w:highlight w:val="none"/>
                <w:lang w:val="en-US"/>
              </w:rPr>
              <w:t xml:space="preserve">1</w:t>
            </w:r>
            <w:r>
              <w:rPr>
                <w:rFonts w:hint="eastAsia" w:ascii="宋体" w:hAnsi="宋体" w:eastAsia="宋体"/>
                <w:sz w:val="21"/>
                <w:szCs w:val="20"/>
                <w:highlight w:val="none"/>
              </w:rPr>
              <w:t xml:space="preserve">）供应商提供</w:t>
            </w:r>
            <w:r>
              <w:rPr>
                <w:rFonts w:hint="eastAsia" w:ascii="宋体" w:hAnsi="宋体" w:eastAsia="宋体"/>
                <w:sz w:val="21"/>
                <w:szCs w:val="20"/>
                <w:highlight w:val="none"/>
                <w:lang w:val="en-US"/>
              </w:rPr>
              <w:t xml:space="preserve">多功能抑尘车10</w:t>
            </w:r>
            <w:r>
              <w:rPr>
                <w:rFonts w:hint="eastAsia" w:ascii="宋体" w:hAnsi="宋体" w:eastAsia="宋体"/>
                <w:sz w:val="21"/>
                <w:szCs w:val="20"/>
                <w:highlight w:val="none"/>
              </w:rPr>
              <w:t xml:space="preserve">台</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总质量≥</w:t>
            </w:r>
            <w:r>
              <w:rPr>
                <w:rFonts w:hint="eastAsia" w:ascii="宋体" w:hAnsi="宋体" w:eastAsia="宋体"/>
                <w:sz w:val="21"/>
                <w:szCs w:val="20"/>
                <w:highlight w:val="none"/>
                <w:lang w:val="en-US"/>
              </w:rPr>
              <w:t xml:space="preserve">15</w:t>
            </w:r>
            <w:r>
              <w:rPr>
                <w:rFonts w:hint="eastAsia" w:ascii="宋体" w:hAnsi="宋体" w:eastAsia="宋体"/>
                <w:sz w:val="21"/>
                <w:szCs w:val="20"/>
                <w:highlight w:val="none"/>
              </w:rPr>
              <w:t xml:space="preserve">吨</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，且安装</w:t>
            </w:r>
            <w:r>
              <w:rPr>
                <w:rFonts w:hint="eastAsia" w:ascii="宋体" w:hAnsi="宋体" w:eastAsia="宋体"/>
                <w:sz w:val="21"/>
                <w:szCs w:val="20"/>
                <w:highlight w:val="none"/>
                <w:lang w:val="en-US"/>
              </w:rPr>
              <w:t xml:space="preserve">北斗定位系统，</w:t>
            </w:r>
            <w:r>
              <w:rPr>
                <w:rFonts w:hint="eastAsia" w:ascii="宋体" w:hAnsi="宋体" w:eastAsia="宋体"/>
                <w:sz w:val="21"/>
                <w:szCs w:val="20"/>
                <w:highlight w:val="none"/>
              </w:rPr>
              <w:t xml:space="preserve">其中新能源车辆不少于2台，</w:t>
            </w:r>
            <w:r>
              <w:rPr>
                <w:rFonts w:hint="eastAsia" w:ascii="宋体" w:hAnsi="宋体" w:eastAsia="宋体"/>
                <w:sz w:val="21"/>
                <w:szCs w:val="20"/>
                <w:highlight w:val="none"/>
                <w:lang w:val="en-US"/>
              </w:rPr>
              <w:t xml:space="preserve">完全满足需求得10分，</w:t>
            </w:r>
            <w:r>
              <w:rPr>
                <w:rFonts w:hint="eastAsia" w:ascii="宋体" w:hAnsi="宋体" w:eastAsia="宋体"/>
                <w:sz w:val="21"/>
                <w:szCs w:val="20"/>
                <w:highlight w:val="none"/>
              </w:rPr>
              <w:t xml:space="preserve">此项最高分为</w:t>
            </w:r>
            <w:r>
              <w:rPr>
                <w:rFonts w:hint="eastAsia" w:ascii="宋体" w:hAnsi="宋体" w:eastAsia="宋体"/>
                <w:sz w:val="21"/>
                <w:szCs w:val="20"/>
                <w:highlight w:val="none"/>
                <w:lang w:val="en-US"/>
              </w:rPr>
              <w:t xml:space="preserve">10</w:t>
            </w:r>
            <w:r>
              <w:rPr>
                <w:rFonts w:hint="eastAsia" w:ascii="宋体" w:hAnsi="宋体" w:eastAsia="宋体"/>
                <w:sz w:val="21"/>
                <w:szCs w:val="20"/>
                <w:highlight w:val="none"/>
              </w:rPr>
              <w:t xml:space="preserve">分。</w:t>
            </w:r>
            <w:r>
              <w:rPr>
                <w:rFonts w:hint="eastAsia" w:ascii="宋体" w:hAnsi="宋体" w:eastAsia="宋体"/>
                <w:sz w:val="21"/>
                <w:szCs w:val="20"/>
                <w:highlight w:val="none"/>
                <w:lang w:val="en-US"/>
              </w:rPr>
              <w:t xml:space="preserve">自有产权率应达75%及以上要求，不满足要求的扣2分，新能源车辆数量不满足要求的扣2分，未安装北斗定位系统的扣2分，车辆规格、功能不满足要求的，有一项扣1分；</w:t>
            </w:r>
            <w:r/>
          </w:p>
          <w:p>
            <w:pPr>
              <w:pStyle w:val="1009"/>
              <w:ind w:left="0"/>
              <w:rPr>
                <w:rFonts w:hint="eastAsia" w:ascii="宋体" w:hAnsi="宋体" w:eastAsia="宋体"/>
                <w:sz w:val="21"/>
                <w:szCs w:val="20"/>
                <w:highlight w:val="none"/>
              </w:rPr>
            </w:pPr>
            <w:r>
              <w:rPr>
                <w:rFonts w:hint="eastAsia" w:ascii="宋体" w:hAnsi="宋体" w:eastAsia="宋体"/>
                <w:sz w:val="21"/>
                <w:szCs w:val="20"/>
                <w:highlight w:val="none"/>
              </w:rPr>
              <w:t xml:space="preserve">（</w:t>
            </w:r>
            <w:r>
              <w:rPr>
                <w:rFonts w:hint="eastAsia" w:ascii="宋体" w:hAnsi="宋体" w:eastAsia="宋体"/>
                <w:sz w:val="21"/>
                <w:szCs w:val="20"/>
                <w:highlight w:val="none"/>
                <w:lang w:val="en-US"/>
              </w:rPr>
              <w:t xml:space="preserve">2</w:t>
            </w:r>
            <w:r>
              <w:rPr>
                <w:rFonts w:hint="eastAsia" w:ascii="宋体" w:hAnsi="宋体" w:eastAsia="宋体"/>
                <w:sz w:val="21"/>
                <w:szCs w:val="20"/>
                <w:highlight w:val="none"/>
              </w:rPr>
              <w:t xml:space="preserve">）供应商提供</w:t>
            </w:r>
            <w:r>
              <w:rPr>
                <w:rFonts w:hint="eastAsia" w:ascii="宋体" w:hAnsi="宋体" w:eastAsia="宋体"/>
                <w:sz w:val="21"/>
                <w:szCs w:val="20"/>
                <w:highlight w:val="none"/>
                <w:lang w:val="en-US"/>
              </w:rPr>
              <w:t xml:space="preserve">洒水车10</w:t>
            </w:r>
            <w:r>
              <w:rPr>
                <w:rFonts w:hint="eastAsia" w:ascii="宋体" w:hAnsi="宋体" w:eastAsia="宋体"/>
                <w:sz w:val="21"/>
                <w:szCs w:val="20"/>
                <w:highlight w:val="none"/>
              </w:rPr>
              <w:t xml:space="preserve">台</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总质量≥</w:t>
            </w:r>
            <w:r>
              <w:rPr>
                <w:rFonts w:hint="eastAsia" w:ascii="宋体" w:hAnsi="宋体" w:eastAsia="宋体"/>
                <w:sz w:val="21"/>
                <w:szCs w:val="20"/>
                <w:highlight w:val="none"/>
                <w:lang w:val="en-US"/>
              </w:rPr>
              <w:t xml:space="preserve">15</w:t>
            </w:r>
            <w:r>
              <w:rPr>
                <w:rFonts w:hint="eastAsia" w:ascii="宋体" w:hAnsi="宋体" w:eastAsia="宋体"/>
                <w:sz w:val="21"/>
                <w:szCs w:val="20"/>
                <w:highlight w:val="none"/>
              </w:rPr>
              <w:t xml:space="preserve">吨</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，且安装</w:t>
            </w:r>
            <w:r>
              <w:rPr>
                <w:rFonts w:hint="eastAsia" w:ascii="宋体" w:hAnsi="宋体" w:eastAsia="宋体"/>
                <w:sz w:val="21"/>
                <w:szCs w:val="20"/>
                <w:highlight w:val="none"/>
                <w:lang w:val="en-US"/>
              </w:rPr>
              <w:t xml:space="preserve">北斗定位系统</w:t>
            </w:r>
            <w:r>
              <w:rPr>
                <w:rFonts w:hint="eastAsia" w:ascii="宋体" w:hAnsi="宋体" w:eastAsia="宋体"/>
                <w:sz w:val="21"/>
                <w:szCs w:val="20"/>
                <w:highlight w:val="none"/>
              </w:rPr>
              <w:t xml:space="preserve">，其中新能源车辆不少于2台，</w:t>
            </w:r>
            <w:r>
              <w:rPr>
                <w:rFonts w:hint="eastAsia" w:ascii="宋体" w:hAnsi="宋体" w:eastAsia="宋体"/>
                <w:sz w:val="21"/>
                <w:szCs w:val="20"/>
                <w:highlight w:val="none"/>
                <w:lang w:val="en-US"/>
              </w:rPr>
              <w:t xml:space="preserve">完全满足需求得10分，</w:t>
            </w:r>
            <w:r>
              <w:rPr>
                <w:rFonts w:hint="eastAsia" w:ascii="宋体" w:hAnsi="宋体" w:eastAsia="宋体"/>
                <w:sz w:val="21"/>
                <w:szCs w:val="20"/>
                <w:highlight w:val="none"/>
              </w:rPr>
              <w:t xml:space="preserve">此项最高分为</w:t>
            </w:r>
            <w:r>
              <w:rPr>
                <w:rFonts w:hint="eastAsia" w:ascii="宋体" w:hAnsi="宋体" w:eastAsia="宋体"/>
                <w:sz w:val="21"/>
                <w:szCs w:val="20"/>
                <w:highlight w:val="none"/>
                <w:lang w:val="en-US"/>
              </w:rPr>
              <w:t xml:space="preserve">10</w:t>
            </w:r>
            <w:r>
              <w:rPr>
                <w:rFonts w:hint="eastAsia" w:ascii="宋体" w:hAnsi="宋体" w:eastAsia="宋体"/>
                <w:sz w:val="21"/>
                <w:szCs w:val="20"/>
                <w:highlight w:val="none"/>
              </w:rPr>
              <w:t xml:space="preserve">分。</w:t>
            </w:r>
            <w:r>
              <w:rPr>
                <w:rFonts w:hint="eastAsia" w:ascii="宋体" w:hAnsi="宋体" w:eastAsia="宋体"/>
                <w:sz w:val="21"/>
                <w:szCs w:val="20"/>
                <w:highlight w:val="none"/>
                <w:lang w:val="en-US"/>
              </w:rPr>
              <w:t xml:space="preserve">自有产权率应达75%及以上要求，不满足要求的扣2分，新能源车辆数量不满足要求的扣2分，未安装北斗定位系统的扣2分，车辆规格、功能不满足要求的，有一项扣1分；</w:t>
            </w:r>
            <w:r/>
          </w:p>
          <w:p>
            <w:pPr>
              <w:pStyle w:val="1009"/>
              <w:ind w:left="0"/>
              <w:rPr>
                <w:rFonts w:hint="eastAsia" w:ascii="宋体" w:hAnsi="宋体" w:eastAsia="宋体"/>
                <w:sz w:val="21"/>
                <w:szCs w:val="20"/>
                <w:highlight w:val="none"/>
                <w:lang w:val="en-US"/>
              </w:rPr>
            </w:pPr>
            <w:r>
              <w:rPr>
                <w:rFonts w:hint="eastAsia" w:ascii="宋体" w:hAnsi="宋体" w:eastAsia="宋体"/>
                <w:sz w:val="21"/>
                <w:szCs w:val="20"/>
                <w:highlight w:val="none"/>
              </w:rPr>
              <w:t xml:space="preserve">（</w:t>
            </w:r>
            <w:r>
              <w:rPr>
                <w:rFonts w:hint="eastAsia" w:ascii="宋体" w:hAnsi="宋体" w:eastAsia="宋体"/>
                <w:sz w:val="21"/>
                <w:szCs w:val="20"/>
                <w:highlight w:val="none"/>
                <w:lang w:val="en-US"/>
              </w:rPr>
              <w:t xml:space="preserve">3</w:t>
            </w:r>
            <w:r>
              <w:rPr>
                <w:rFonts w:hint="eastAsia" w:ascii="宋体" w:hAnsi="宋体" w:eastAsia="宋体"/>
                <w:sz w:val="21"/>
                <w:szCs w:val="20"/>
                <w:highlight w:val="none"/>
              </w:rPr>
              <w:t xml:space="preserve">）供应商提供</w:t>
            </w:r>
            <w:r>
              <w:rPr>
                <w:rFonts w:hint="eastAsia" w:ascii="宋体" w:hAnsi="宋体" w:eastAsia="宋体"/>
                <w:sz w:val="21"/>
                <w:szCs w:val="20"/>
                <w:highlight w:val="none"/>
                <w:lang w:val="en-US"/>
              </w:rPr>
              <w:t xml:space="preserve">的洗扫车6</w:t>
            </w:r>
            <w:r>
              <w:rPr>
                <w:rFonts w:hint="eastAsia" w:ascii="宋体" w:hAnsi="宋体" w:eastAsia="宋体"/>
                <w:sz w:val="21"/>
                <w:szCs w:val="20"/>
                <w:highlight w:val="none"/>
              </w:rPr>
              <w:t xml:space="preserve">台</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总质量≥</w:t>
            </w:r>
            <w:r>
              <w:rPr>
                <w:rFonts w:hint="eastAsia" w:ascii="宋体" w:hAnsi="宋体" w:eastAsia="宋体"/>
                <w:sz w:val="21"/>
                <w:szCs w:val="20"/>
                <w:highlight w:val="none"/>
                <w:lang w:val="en-US"/>
              </w:rPr>
              <w:t xml:space="preserve">15</w:t>
            </w:r>
            <w:r>
              <w:rPr>
                <w:rFonts w:hint="eastAsia" w:ascii="宋体" w:hAnsi="宋体" w:eastAsia="宋体"/>
                <w:sz w:val="21"/>
                <w:szCs w:val="20"/>
                <w:highlight w:val="none"/>
              </w:rPr>
              <w:t xml:space="preserve">吨</w:t>
            </w:r>
            <w:r>
              <w:rPr>
                <w:rFonts w:hint="eastAsia" w:ascii="宋体" w:hAnsi="宋体" w:eastAsia="宋体"/>
                <w:sz w:val="21"/>
                <w:szCs w:val="20"/>
                <w:highlight w:val="none"/>
                <w:lang w:val="en-US"/>
              </w:rPr>
              <w:t xml:space="preserve">），</w:t>
            </w:r>
            <w:r>
              <w:rPr>
                <w:rFonts w:hint="eastAsia" w:ascii="宋体" w:hAnsi="宋体" w:eastAsia="宋体"/>
                <w:sz w:val="21"/>
                <w:szCs w:val="20"/>
                <w:highlight w:val="none"/>
              </w:rPr>
              <w:t xml:space="preserve">且安装</w:t>
            </w:r>
            <w:r>
              <w:rPr>
                <w:rFonts w:hint="eastAsia" w:ascii="宋体" w:hAnsi="宋体" w:eastAsia="宋体"/>
                <w:sz w:val="21"/>
                <w:szCs w:val="20"/>
                <w:highlight w:val="none"/>
                <w:lang w:val="en-US"/>
              </w:rPr>
              <w:t xml:space="preserve">北斗定位系统</w:t>
            </w:r>
            <w:r>
              <w:rPr>
                <w:rFonts w:hint="eastAsia" w:ascii="宋体" w:hAnsi="宋体" w:eastAsia="宋体"/>
                <w:sz w:val="21"/>
                <w:szCs w:val="20"/>
                <w:highlight w:val="none"/>
              </w:rPr>
              <w:t xml:space="preserve">，其中新能源车辆不少于1台，</w:t>
            </w:r>
            <w:r>
              <w:rPr>
                <w:rFonts w:hint="eastAsia" w:ascii="宋体" w:hAnsi="宋体" w:eastAsia="宋体"/>
                <w:sz w:val="21"/>
                <w:szCs w:val="20"/>
                <w:highlight w:val="none"/>
                <w:lang w:val="en-US"/>
              </w:rPr>
              <w:t xml:space="preserve">完全满足需求得5分，的</w:t>
            </w:r>
            <w:r>
              <w:rPr>
                <w:rFonts w:hint="eastAsia" w:ascii="宋体" w:hAnsi="宋体" w:eastAsia="宋体"/>
                <w:sz w:val="21"/>
                <w:szCs w:val="20"/>
                <w:highlight w:val="none"/>
              </w:rPr>
              <w:t xml:space="preserve">此项最高分为</w:t>
            </w:r>
            <w:r>
              <w:rPr>
                <w:rFonts w:hint="eastAsia" w:ascii="宋体" w:hAnsi="宋体" w:eastAsia="宋体"/>
                <w:sz w:val="21"/>
                <w:szCs w:val="20"/>
                <w:highlight w:val="none"/>
                <w:lang w:val="en-US"/>
              </w:rPr>
              <w:t xml:space="preserve">5</w:t>
            </w:r>
            <w:r>
              <w:rPr>
                <w:rFonts w:hint="eastAsia" w:ascii="宋体" w:hAnsi="宋体" w:eastAsia="宋体"/>
                <w:sz w:val="21"/>
                <w:szCs w:val="20"/>
                <w:highlight w:val="none"/>
              </w:rPr>
              <w:t xml:space="preserve">分。</w:t>
            </w:r>
            <w:r>
              <w:rPr>
                <w:rFonts w:hint="eastAsia" w:ascii="宋体" w:hAnsi="宋体" w:eastAsia="宋体"/>
                <w:sz w:val="21"/>
                <w:szCs w:val="20"/>
                <w:highlight w:val="none"/>
                <w:lang w:val="en-US"/>
              </w:rPr>
              <w:t xml:space="preserve">自有产权率应达75%及以上要求，不满足要求的扣2分，新能源车辆数量不满足要求的扣1分，未安装北斗定位系统的扣1分，车辆规格、功能不满足要求的，有一项扣1分；</w:t>
            </w:r>
            <w:bookmarkStart w:id="77" w:name="_GoBack"/>
            <w:r/>
            <w:bookmarkEnd w:id="77"/>
            <w:r/>
            <w:r/>
          </w:p>
          <w:p>
            <w:pPr>
              <w:rPr>
                <w:rFonts w:hint="eastAsia"/>
                <w:sz w:val="21"/>
                <w:szCs w:val="20"/>
                <w:highlight w:val="none"/>
                <w:lang w:val="en-US"/>
              </w:rPr>
            </w:pPr>
            <w:r>
              <w:rPr>
                <w:rFonts w:hint="eastAsia"/>
                <w:sz w:val="21"/>
                <w:szCs w:val="20"/>
                <w:highlight w:val="none"/>
                <w:lang w:val="en-US"/>
              </w:rPr>
              <w:t xml:space="preserve">（4）</w:t>
            </w:r>
            <w:r>
              <w:rPr>
                <w:rFonts w:hint="eastAsia"/>
                <w:sz w:val="21"/>
                <w:szCs w:val="20"/>
                <w:highlight w:val="none"/>
              </w:rPr>
              <w:t xml:space="preserve">供应商提供日常</w:t>
            </w:r>
            <w:r>
              <w:rPr>
                <w:rFonts w:hint="eastAsia"/>
                <w:sz w:val="21"/>
                <w:szCs w:val="20"/>
                <w:highlight w:val="none"/>
                <w:lang w:val="en-US"/>
              </w:rPr>
              <w:t xml:space="preserve">巡查车辆一台使用</w:t>
            </w:r>
            <w:r>
              <w:rPr>
                <w:rFonts w:hint="eastAsia"/>
                <w:sz w:val="21"/>
                <w:szCs w:val="20"/>
                <w:highlight w:val="none"/>
              </w:rPr>
              <w:t xml:space="preserve">，</w:t>
            </w:r>
            <w:r>
              <w:rPr>
                <w:rFonts w:hint="eastAsia"/>
                <w:sz w:val="21"/>
                <w:szCs w:val="20"/>
                <w:highlight w:val="none"/>
                <w:lang w:val="en-US"/>
              </w:rPr>
              <w:t xml:space="preserve">满足要求得1分，不提供不得分。</w:t>
            </w:r>
            <w:r/>
          </w:p>
          <w:p>
            <w:pPr>
              <w:spacing w:line="360" w:lineRule="auto"/>
              <w:widowControl/>
              <w:rPr>
                <w:rFonts w:hint="eastAsia"/>
                <w:color w:val="000000"/>
                <w:sz w:val="21"/>
                <w:szCs w:val="20"/>
                <w:highlight w:val="none"/>
              </w:rPr>
            </w:pPr>
            <w:r>
              <w:rPr>
                <w:rFonts w:hint="eastAsia"/>
                <w:b/>
                <w:bCs/>
                <w:color w:val="000000"/>
                <w:sz w:val="21"/>
                <w:szCs w:val="20"/>
                <w:highlight w:val="none"/>
              </w:rPr>
              <w:t xml:space="preserve">注：</w:t>
            </w:r>
            <w:r>
              <w:rPr>
                <w:rFonts w:hint="eastAsia"/>
                <w:b/>
                <w:bCs/>
                <w:sz w:val="21"/>
                <w:szCs w:val="20"/>
                <w:highlight w:val="none"/>
                <w:lang w:val="en-US"/>
              </w:rPr>
              <w:t xml:space="preserve">供应商需提供机械及设备配置清单,车辆如为自有产权的需提供有效期内车辆行驶证、车辆购买发票复印件并加供应商单位盖公章；如为租赁车辆需提供租赁合同、有效期内车辆行驶证、车辆发票复印件并加盖供应商单位公章</w:t>
            </w:r>
            <w:r>
              <w:rPr>
                <w:rFonts w:hint="eastAsia"/>
                <w:b/>
                <w:bCs/>
                <w:sz w:val="21"/>
                <w:szCs w:val="20"/>
                <w:highlight w:val="none"/>
                <w:lang w:bidi="ar"/>
              </w:rPr>
              <w:t xml:space="preserve">(租赁期需覆盖本项目服务期)</w:t>
            </w:r>
            <w:r>
              <w:rPr>
                <w:rFonts w:hint="eastAsia"/>
                <w:b/>
                <w:bCs/>
                <w:sz w:val="21"/>
                <w:szCs w:val="20"/>
                <w:highlight w:val="none"/>
                <w:lang w:val="en-US"/>
              </w:rPr>
              <w:t xml:space="preserve">，提供不齐全或未提供不得分)</w:t>
            </w:r>
            <w:r/>
          </w:p>
        </w:tc>
        <w:tc>
          <w:tcPr>
            <w:tcW w:w="0" w:type="auto"/>
            <w:vAlign w:val="center"/>
            <w:textDirection w:val="lrTb"/>
            <w:noWrap w:val="false"/>
          </w:tcPr>
          <w:p>
            <w:pPr>
              <w:jc w:val="center"/>
              <w:spacing w:line="360" w:lineRule="auto"/>
              <w:widowControl/>
              <w:rPr>
                <w:rFonts w:hint="eastAsia"/>
                <w:color w:val="000000"/>
                <w:sz w:val="21"/>
                <w:szCs w:val="20"/>
                <w:highlight w:val="none"/>
                <w:lang w:val="en-US"/>
              </w:rPr>
            </w:pPr>
            <w:r>
              <w:rPr>
                <w:rFonts w:hint="eastAsia"/>
                <w:color w:val="000000"/>
                <w:sz w:val="21"/>
                <w:szCs w:val="20"/>
                <w:highlight w:val="none"/>
                <w:lang w:val="en-US"/>
              </w:rPr>
              <w:t xml:space="preserve">26</w:t>
            </w:r>
            <w:r/>
          </w:p>
        </w:tc>
      </w:tr>
      <w:tr>
        <w:trPr>
          <w:jc w:val="center"/>
          <w:trHeight w:val="224"/>
        </w:trPr>
        <w:tc>
          <w:tcPr>
            <w:gridSpan w:val="4"/>
            <w:tcW w:w="0" w:type="auto"/>
            <w:vAlign w:val="center"/>
            <w:textDirection w:val="lrTb"/>
            <w:noWrap w:val="false"/>
          </w:tcPr>
          <w:p>
            <w:pPr>
              <w:spacing w:line="360" w:lineRule="auto"/>
              <w:widowControl/>
              <w:rPr>
                <w:rFonts w:hint="eastAsia"/>
                <w:color w:val="000000"/>
                <w:sz w:val="21"/>
                <w:szCs w:val="20"/>
                <w:highlight w:val="none"/>
              </w:rPr>
            </w:pPr>
            <w:r>
              <w:rPr>
                <w:rFonts w:hint="eastAsia"/>
                <w:color w:val="000000"/>
                <w:sz w:val="21"/>
                <w:szCs w:val="20"/>
                <w:highlight w:val="none"/>
              </w:rPr>
              <w:t xml:space="preserve">4.业绩</w:t>
            </w:r>
            <w:r/>
          </w:p>
        </w:tc>
      </w:tr>
      <w:tr>
        <w:trPr>
          <w:jc w:val="center"/>
          <w:trHeight w:val="1494"/>
        </w:trPr>
        <w:tc>
          <w:tcPr>
            <w:tcW w:w="0" w:type="auto"/>
            <w:vAlign w:val="center"/>
            <w:textDirection w:val="lrTb"/>
            <w:noWrap w:val="false"/>
          </w:tcPr>
          <w:p>
            <w:pPr>
              <w:jc w:val="center"/>
              <w:spacing w:line="360" w:lineRule="auto"/>
              <w:widowControl/>
              <w:rPr>
                <w:rFonts w:hint="eastAsia"/>
                <w:sz w:val="21"/>
                <w:szCs w:val="20"/>
                <w:highlight w:val="none"/>
              </w:rPr>
            </w:pPr>
            <w:r>
              <w:rPr>
                <w:rFonts w:hint="eastAsia"/>
                <w:sz w:val="21"/>
                <w:szCs w:val="20"/>
                <w:highlight w:val="none"/>
              </w:rPr>
              <w:t xml:space="preserve">4</w:t>
            </w:r>
            <w:r/>
          </w:p>
        </w:tc>
        <w:tc>
          <w:tcPr>
            <w:tcW w:w="0" w:type="auto"/>
            <w:vAlign w:val="center"/>
            <w:textDirection w:val="lrTb"/>
            <w:noWrap w:val="false"/>
          </w:tcPr>
          <w:p>
            <w:pPr>
              <w:jc w:val="center"/>
              <w:spacing w:line="360" w:lineRule="auto"/>
              <w:widowControl/>
              <w:rPr>
                <w:rFonts w:hint="eastAsia"/>
                <w:sz w:val="21"/>
                <w:szCs w:val="20"/>
                <w:highlight w:val="none"/>
              </w:rPr>
            </w:pPr>
            <w:r>
              <w:rPr>
                <w:rFonts w:hint="eastAsia"/>
                <w:sz w:val="21"/>
                <w:szCs w:val="20"/>
                <w:highlight w:val="none"/>
              </w:rPr>
              <w:t xml:space="preserve">业绩</w:t>
            </w:r>
            <w:r/>
          </w:p>
        </w:tc>
        <w:tc>
          <w:tcPr>
            <w:tcW w:w="0" w:type="auto"/>
            <w:vAlign w:val="center"/>
            <w:textDirection w:val="lrTb"/>
            <w:noWrap w:val="false"/>
          </w:tcPr>
          <w:p>
            <w:pPr>
              <w:spacing w:line="360" w:lineRule="auto"/>
              <w:rPr>
                <w:rFonts w:hint="eastAsia"/>
                <w:sz w:val="21"/>
                <w:szCs w:val="20"/>
                <w:highlight w:val="none"/>
              </w:rPr>
            </w:pPr>
            <w:r>
              <w:rPr>
                <w:rFonts w:hint="eastAsia"/>
                <w:sz w:val="21"/>
                <w:szCs w:val="20"/>
                <w:highlight w:val="none"/>
              </w:rPr>
              <w:t xml:space="preserve">供应商具有202</w:t>
            </w:r>
            <w:r>
              <w:rPr>
                <w:rFonts w:hint="eastAsia"/>
                <w:sz w:val="21"/>
                <w:szCs w:val="20"/>
                <w:highlight w:val="none"/>
                <w:lang w:val="en-US"/>
              </w:rPr>
              <w:t xml:space="preserve">3</w:t>
            </w:r>
            <w:r>
              <w:rPr>
                <w:rFonts w:hint="eastAsia"/>
                <w:sz w:val="21"/>
                <w:szCs w:val="20"/>
                <w:highlight w:val="none"/>
              </w:rPr>
              <w:t xml:space="preserve">年1月1日以来具有</w:t>
            </w:r>
            <w:r>
              <w:rPr>
                <w:rFonts w:hint="eastAsia"/>
                <w:sz w:val="21"/>
                <w:szCs w:val="20"/>
                <w:highlight w:val="none"/>
                <w:lang w:val="en-US"/>
              </w:rPr>
              <w:t xml:space="preserve">大气应急保障、</w:t>
            </w:r>
            <w:r>
              <w:rPr>
                <w:rFonts w:hint="eastAsia"/>
                <w:sz w:val="21"/>
                <w:szCs w:val="20"/>
                <w:highlight w:val="none"/>
              </w:rPr>
              <w:t xml:space="preserve">道路清扫保洁、道路降尘等类似项目业绩的，每个得</w:t>
            </w:r>
            <w:r>
              <w:rPr>
                <w:rFonts w:hint="eastAsia"/>
                <w:sz w:val="21"/>
                <w:szCs w:val="20"/>
                <w:highlight w:val="none"/>
                <w:lang w:val="en-US"/>
              </w:rPr>
              <w:t xml:space="preserve">3</w:t>
            </w:r>
            <w:r>
              <w:rPr>
                <w:rFonts w:hint="eastAsia"/>
                <w:sz w:val="21"/>
                <w:szCs w:val="20"/>
                <w:highlight w:val="none"/>
              </w:rPr>
              <w:t xml:space="preserve">分，本项最多</w:t>
            </w:r>
            <w:r>
              <w:rPr>
                <w:rFonts w:hint="eastAsia"/>
                <w:sz w:val="21"/>
                <w:szCs w:val="20"/>
                <w:highlight w:val="none"/>
                <w:lang w:val="en-US"/>
              </w:rPr>
              <w:t xml:space="preserve">9</w:t>
            </w:r>
            <w:r>
              <w:rPr>
                <w:rFonts w:hint="eastAsia"/>
                <w:sz w:val="21"/>
                <w:szCs w:val="20"/>
                <w:highlight w:val="none"/>
              </w:rPr>
              <w:t xml:space="preserve">分。</w:t>
            </w:r>
            <w:r/>
          </w:p>
          <w:p>
            <w:pPr>
              <w:spacing w:line="360" w:lineRule="auto"/>
              <w:rPr>
                <w:rFonts w:hint="eastAsia"/>
                <w:sz w:val="21"/>
                <w:szCs w:val="20"/>
                <w:highlight w:val="none"/>
              </w:rPr>
            </w:pPr>
            <w:r>
              <w:rPr>
                <w:rFonts w:hint="eastAsia"/>
                <w:b/>
                <w:bCs/>
                <w:sz w:val="21"/>
                <w:szCs w:val="20"/>
                <w:highlight w:val="none"/>
              </w:rPr>
              <w:t xml:space="preserve">注：提供合同复印件加盖公章（</w:t>
            </w:r>
            <w:r>
              <w:rPr>
                <w:rFonts w:hint="eastAsia"/>
                <w:b/>
                <w:bCs/>
                <w:sz w:val="21"/>
                <w:szCs w:val="20"/>
                <w:highlight w:val="none"/>
                <w:lang w:val="en-US"/>
              </w:rPr>
              <w:t xml:space="preserve">工作内容须在合同中体现）</w:t>
            </w:r>
            <w:r>
              <w:rPr>
                <w:rFonts w:hint="eastAsia"/>
                <w:b/>
                <w:bCs/>
                <w:sz w:val="21"/>
                <w:szCs w:val="20"/>
                <w:highlight w:val="none"/>
              </w:rPr>
              <w:t xml:space="preserve">，时间以合同签订日期为准，且必须含有标的物以及盖章签字部分所在页等实质性内容须清晰可见，否则不得分。</w:t>
            </w:r>
            <w:r/>
          </w:p>
        </w:tc>
        <w:tc>
          <w:tcPr>
            <w:tcW w:w="0" w:type="auto"/>
            <w:vAlign w:val="center"/>
            <w:textDirection w:val="lrTb"/>
            <w:noWrap w:val="false"/>
          </w:tcPr>
          <w:p>
            <w:pPr>
              <w:jc w:val="center"/>
              <w:spacing w:line="360" w:lineRule="auto"/>
              <w:rPr>
                <w:rFonts w:hint="eastAsia"/>
                <w:color w:val="000000"/>
                <w:sz w:val="21"/>
                <w:szCs w:val="20"/>
                <w:highlight w:val="none"/>
              </w:rPr>
            </w:pPr>
            <w:r>
              <w:rPr>
                <w:rFonts w:hint="eastAsia"/>
                <w:color w:val="000000"/>
                <w:sz w:val="21"/>
                <w:szCs w:val="20"/>
                <w:highlight w:val="none"/>
              </w:rPr>
              <w:t xml:space="preserve">9</w:t>
            </w:r>
            <w:r/>
          </w:p>
        </w:tc>
      </w:tr>
    </w:tbl>
    <w:p>
      <w:pPr>
        <w:spacing w:line="240" w:lineRule="auto"/>
        <w:rPr>
          <w:rFonts w:hint="eastAsia"/>
          <w:szCs w:val="21"/>
          <w:highlight w:val="none"/>
        </w:rPr>
      </w:pPr>
      <w:r/>
      <w:bookmarkStart w:id="36" w:name="_Toc18654052"/>
      <w:r>
        <w:rPr>
          <w:rFonts w:hint="eastAsia"/>
          <w:b/>
          <w:sz w:val="28"/>
          <w:szCs w:val="28"/>
          <w:highlight w:val="none"/>
        </w:rPr>
        <w:t xml:space="preserve">有关评分要求其他说明：</w:t>
      </w:r>
      <w:r/>
    </w:p>
    <w:p>
      <w:pPr>
        <w:spacing w:line="240" w:lineRule="auto"/>
        <w:widowControl/>
        <w:rPr>
          <w:rFonts w:hint="eastAsia"/>
          <w:spacing w:val="-2"/>
          <w:highlight w:val="none"/>
        </w:rPr>
      </w:pPr>
      <w:r>
        <w:rPr>
          <w:rFonts w:hint="eastAsia"/>
          <w:spacing w:val="-2"/>
          <w:highlight w:val="none"/>
        </w:rPr>
        <w:t xml:space="preserve">1.对国家认定的节能产品和环保产品分别给予投标价的 5%、5%价格扣除，用扣除后的价格参与评审（特别说明：节能、环保产品必须纳入“中国政府采购网 http://www.ccgp.gov.cn”等官方网站“节能、环保产品查询系统”，且以提供的证书复印件为准）。</w:t>
      </w:r>
      <w:r/>
    </w:p>
    <w:p>
      <w:pPr>
        <w:spacing w:line="240" w:lineRule="auto"/>
        <w:widowControl/>
        <w:rPr>
          <w:rFonts w:hint="eastAsia"/>
          <w:spacing w:val="-2"/>
          <w:highlight w:val="none"/>
        </w:rPr>
      </w:pPr>
      <w:r>
        <w:rPr>
          <w:rFonts w:hint="eastAsia"/>
          <w:spacing w:val="-2"/>
          <w:highlight w:val="none"/>
        </w:rPr>
        <w:t xml:space="preserve">2.对小微企业生产的产品给予投标价的 20%价格扣除，用扣除后的价格参与评审。</w:t>
      </w:r>
      <w:r/>
    </w:p>
    <w:p>
      <w:pPr>
        <w:spacing w:line="240" w:lineRule="auto"/>
        <w:widowControl/>
        <w:rPr>
          <w:rFonts w:hint="eastAsia"/>
          <w:spacing w:val="-2"/>
          <w:highlight w:val="none"/>
        </w:rPr>
      </w:pPr>
      <w:r>
        <w:rPr>
          <w:rFonts w:hint="eastAsia"/>
          <w:spacing w:val="-2"/>
          <w:highlight w:val="none"/>
        </w:rPr>
        <w:t xml:space="preserve">3.大中型企业和其他自然人、法人或者其他组织与小型、微型企业组成联合体共同参加投标，如果联合协议中约定，小型、微型企业的协议合同金额占到联合体协议合同总金额 30%以上的，给予联合体 6%的价格扣除。联合体各方均为中小型、微型企业的，联合体视同为小型、微型企业享受 20%价格扣除，用扣除后的价格参与评审。</w:t>
      </w:r>
      <w:r/>
    </w:p>
    <w:p>
      <w:pPr>
        <w:spacing w:line="240" w:lineRule="auto"/>
        <w:widowControl/>
        <w:rPr>
          <w:rFonts w:hint="eastAsia"/>
          <w:spacing w:val="-2"/>
          <w:highlight w:val="none"/>
        </w:rPr>
      </w:pPr>
      <w:r>
        <w:rPr>
          <w:rFonts w:hint="eastAsia"/>
          <w:spacing w:val="-2"/>
          <w:highlight w:val="none"/>
        </w:rPr>
        <w:t xml:space="preserve">小企业（含小型、微型企业）应当同时符合以下条件：</w:t>
      </w:r>
      <w:r/>
    </w:p>
    <w:p>
      <w:pPr>
        <w:spacing w:line="240" w:lineRule="auto"/>
        <w:widowControl/>
        <w:rPr>
          <w:rFonts w:hint="eastAsia"/>
          <w:spacing w:val="-2"/>
          <w:highlight w:val="none"/>
        </w:rPr>
      </w:pPr>
      <w:r>
        <w:rPr>
          <w:rFonts w:hint="eastAsia"/>
          <w:spacing w:val="-2"/>
          <w:highlight w:val="none"/>
        </w:rPr>
        <w:t xml:space="preserve">（1）供应商为小企业，且符合中小企业划分标准；</w:t>
      </w:r>
      <w:r/>
    </w:p>
    <w:p>
      <w:pPr>
        <w:spacing w:line="240" w:lineRule="auto"/>
        <w:widowControl/>
        <w:rPr>
          <w:rFonts w:hint="eastAsia"/>
          <w:spacing w:val="-2"/>
          <w:highlight w:val="none"/>
        </w:rPr>
      </w:pPr>
      <w:r>
        <w:rPr>
          <w:rFonts w:hint="eastAsia"/>
          <w:spacing w:val="-2"/>
          <w:highlight w:val="none"/>
        </w:rPr>
        <w:t xml:space="preserve">（2）提供本企业制造的货物、承担的工程或者服务，或者提供其他小企业制造的货物。如果提供的货物为大中型企业注册商标的货物，视同大中型企业。</w:t>
      </w:r>
      <w:r/>
    </w:p>
    <w:p>
      <w:pPr>
        <w:spacing w:line="240" w:lineRule="auto"/>
        <w:widowControl/>
        <w:rPr>
          <w:rFonts w:hint="eastAsia"/>
          <w:spacing w:val="-2"/>
          <w:highlight w:val="none"/>
        </w:rPr>
      </w:pPr>
      <w:r>
        <w:rPr>
          <w:rFonts w:hint="eastAsia"/>
          <w:spacing w:val="-2"/>
          <w:highlight w:val="none"/>
        </w:rPr>
        <w:t xml:space="preserve">4.所有认证、证明和业绩均以有效的证明文件的复印件为依据，原件备查。</w:t>
      </w:r>
      <w:r/>
    </w:p>
    <w:p>
      <w:pPr>
        <w:spacing w:line="240" w:lineRule="auto"/>
        <w:widowControl/>
        <w:rPr>
          <w:rFonts w:hint="eastAsia"/>
          <w:spacing w:val="-2"/>
          <w:highlight w:val="none"/>
        </w:rPr>
      </w:pPr>
      <w:r>
        <w:rPr>
          <w:rFonts w:hint="eastAsia"/>
          <w:spacing w:val="-2"/>
          <w:highlight w:val="none"/>
        </w:rPr>
        <w:t xml:space="preserve">5.若投标人提供虚假资料，一经查实作废标处理并没收投标保证金。</w:t>
      </w:r>
      <w:r/>
    </w:p>
    <w:p>
      <w:pPr>
        <w:spacing w:line="240" w:lineRule="auto"/>
        <w:widowControl/>
        <w:rPr>
          <w:rFonts w:hint="eastAsia"/>
          <w:b/>
          <w:bCs/>
          <w:szCs w:val="21"/>
          <w:highlight w:val="none"/>
        </w:rPr>
        <w:sectPr>
          <w:footerReference w:type="default" r:id="rId11"/>
          <w:footnotePr/>
          <w:endnotePr/>
          <w:type w:val="nextPage"/>
          <w:pgSz w:w="11906" w:h="16838" w:orient="portrait"/>
          <w:pgMar w:top="720" w:right="720" w:bottom="720" w:left="720" w:header="851" w:footer="624" w:gutter="0"/>
          <w:pgNumType w:start="9"/>
          <w:cols w:num="1" w:sep="0" w:space="720" w:equalWidth="1"/>
          <w:docGrid w:linePitch="360"/>
        </w:sectPr>
      </w:pPr>
      <w:r>
        <w:rPr>
          <w:rFonts w:hint="eastAsia"/>
          <w:spacing w:val="-2"/>
          <w:highlight w:val="none"/>
        </w:rPr>
        <w:t xml:space="preserve">6.评审小组不保证有效报价最低的供应商中标。</w:t>
      </w:r>
      <w:r/>
    </w:p>
    <w:p>
      <w:pPr>
        <w:pStyle w:val="945"/>
        <w:ind w:left="0"/>
        <w:spacing w:before="0" w:line="360" w:lineRule="auto"/>
        <w:rPr>
          <w:rFonts w:hint="eastAsia" w:ascii="仿宋" w:hAnsi="仿宋" w:eastAsia="仿宋" w:cs="仿宋"/>
          <w:highlight w:val="none"/>
        </w:rPr>
      </w:pPr>
      <w:r/>
      <w:bookmarkStart w:id="37" w:name="_Toc22444"/>
      <w:r>
        <w:rPr>
          <w:rFonts w:hint="eastAsia" w:ascii="仿宋" w:hAnsi="仿宋" w:eastAsia="仿宋" w:cs="仿宋"/>
          <w:highlight w:val="none"/>
        </w:rPr>
        <w:t xml:space="preserve">第四章  </w:t>
      </w:r>
      <w:bookmarkStart w:id="38" w:name="_Toc290546932"/>
      <w:r>
        <w:rPr>
          <w:rFonts w:hint="eastAsia" w:ascii="仿宋" w:hAnsi="仿宋" w:eastAsia="仿宋" w:cs="仿宋"/>
          <w:highlight w:val="none"/>
        </w:rPr>
        <w:t xml:space="preserve">采购项目的技术规格、要求和数量等</w:t>
      </w:r>
      <w:bookmarkEnd w:id="36"/>
      <w:r/>
      <w:bookmarkEnd w:id="37"/>
      <w:r/>
      <w:r/>
    </w:p>
    <w:p>
      <w:pPr>
        <w:spacing w:line="240" w:lineRule="auto"/>
        <w:rPr>
          <w:rFonts w:hint="eastAsia"/>
          <w:b/>
          <w:sz w:val="24"/>
          <w:highlight w:val="none"/>
        </w:rPr>
      </w:pPr>
      <w:r/>
      <w:bookmarkStart w:id="39" w:name="_Hlk144454774"/>
      <w:r>
        <w:rPr>
          <w:rFonts w:hint="eastAsia"/>
          <w:b/>
          <w:sz w:val="24"/>
          <w:highlight w:val="none"/>
        </w:rPr>
        <w:t xml:space="preserve">一、采购要求</w:t>
      </w:r>
      <w:r/>
    </w:p>
    <w:p>
      <w:pPr>
        <w:spacing w:line="240" w:lineRule="auto"/>
        <w:rPr>
          <w:rFonts w:hint="eastAsia" w:eastAsia="宋体"/>
          <w:b/>
          <w:sz w:val="24"/>
          <w:highlight w:val="none"/>
          <w:lang w:eastAsia="zh-CN"/>
        </w:rPr>
      </w:pPr>
      <w:r>
        <w:rPr>
          <w:rFonts w:hint="eastAsia"/>
          <w:b/>
          <w:sz w:val="24"/>
          <w:highlight w:val="none"/>
        </w:rPr>
        <w:t xml:space="preserve">1、项目名称:</w:t>
      </w:r>
      <w:r>
        <w:rPr>
          <w:b/>
          <w:sz w:val="24"/>
          <w:highlight w:val="none"/>
        </w:rPr>
        <w:t xml:space="preserve"> </w:t>
      </w:r>
      <w:r>
        <w:rPr>
          <w:rFonts w:hint="eastAsia"/>
          <w:b/>
          <w:sz w:val="24"/>
          <w:highlight w:val="none"/>
          <w:lang w:eastAsia="zh-CN"/>
        </w:rPr>
        <w:t xml:space="preserve">江宁区大气应急及强化保障服务项目</w:t>
      </w:r>
      <w:r/>
    </w:p>
    <w:p>
      <w:pPr>
        <w:spacing w:line="240" w:lineRule="auto"/>
        <w:rPr>
          <w:rFonts w:hint="eastAsia"/>
          <w:sz w:val="24"/>
          <w:highlight w:val="none"/>
        </w:rPr>
      </w:pPr>
      <w:r>
        <w:rPr>
          <w:rFonts w:hint="eastAsia"/>
          <w:b/>
          <w:sz w:val="24"/>
          <w:highlight w:val="none"/>
        </w:rPr>
        <w:t xml:space="preserve">2、服务期要求</w:t>
      </w:r>
      <w:r>
        <w:rPr>
          <w:rFonts w:hint="eastAsia"/>
          <w:sz w:val="24"/>
          <w:highlight w:val="none"/>
        </w:rPr>
        <w:t xml:space="preserve">：</w:t>
      </w:r>
      <w:r>
        <w:rPr>
          <w:rFonts w:hint="eastAsia" w:ascii="仿宋" w:hAnsi="仿宋" w:eastAsia="仿宋" w:cs="仿宋"/>
          <w:color w:val="000000"/>
          <w:sz w:val="24"/>
          <w:szCs w:val="24"/>
          <w:highlight w:val="none"/>
          <w:lang w:val="en-US"/>
        </w:rPr>
        <w:t xml:space="preserve">三年，合同一年一签。</w:t>
      </w:r>
      <w:r/>
    </w:p>
    <w:p>
      <w:pPr>
        <w:spacing w:line="240" w:lineRule="auto"/>
        <w:rPr>
          <w:rFonts w:hint="eastAsia" w:ascii="仿宋" w:hAnsi="仿宋" w:eastAsia="仿宋" w:cs="仿宋"/>
          <w:color w:val="000000"/>
          <w:sz w:val="24"/>
          <w:szCs w:val="24"/>
          <w:highlight w:val="none"/>
          <w:lang w:val="en-US"/>
        </w:rPr>
      </w:pPr>
      <w:r>
        <w:rPr>
          <w:rFonts w:hint="eastAsia"/>
          <w:b/>
          <w:sz w:val="24"/>
          <w:highlight w:val="none"/>
        </w:rPr>
        <w:t xml:space="preserve">3、服务内容：</w:t>
      </w:r>
      <w:r>
        <w:rPr>
          <w:rFonts w:hint="eastAsia" w:ascii="仿宋" w:hAnsi="仿宋" w:eastAsia="仿宋" w:cs="仿宋"/>
          <w:color w:val="000000"/>
          <w:sz w:val="24"/>
          <w:szCs w:val="24"/>
          <w:highlight w:val="none"/>
          <w:lang w:val="en-US"/>
        </w:rPr>
        <w:t xml:space="preserve">江宁开发区、高新区范围内主要道路的</w:t>
      </w:r>
      <w:r>
        <w:rPr>
          <w:rFonts w:hint="eastAsia" w:ascii="仿宋" w:hAnsi="仿宋" w:eastAsia="仿宋" w:cs="仿宋"/>
          <w:color w:val="000000"/>
          <w:sz w:val="24"/>
          <w:szCs w:val="24"/>
          <w:highlight w:val="none"/>
          <w:lang w:val="en-US" w:eastAsia="zh-CN"/>
        </w:rPr>
        <w:t xml:space="preserve">应急作业</w:t>
      </w:r>
      <w:r>
        <w:rPr>
          <w:rFonts w:hint="eastAsia" w:ascii="仿宋" w:hAnsi="仿宋" w:eastAsia="仿宋" w:cs="仿宋"/>
          <w:color w:val="000000"/>
          <w:sz w:val="24"/>
          <w:szCs w:val="24"/>
          <w:highlight w:val="none"/>
          <w:lang w:val="en-US"/>
        </w:rPr>
        <w:t xml:space="preserve">、重大活动应急保障及污染天气应对工作，二涉及路段</w:t>
      </w:r>
      <w:r>
        <w:rPr>
          <w:rFonts w:hint="eastAsia" w:ascii="仿宋" w:hAnsi="仿宋" w:eastAsia="仿宋" w:cs="仿宋"/>
          <w:color w:val="000000"/>
          <w:sz w:val="24"/>
          <w:szCs w:val="24"/>
          <w:highlight w:val="none"/>
          <w:lang w:val="en-US" w:eastAsia="zh-CN"/>
        </w:rPr>
        <w:t xml:space="preserve">应急区域</w:t>
      </w:r>
      <w:r>
        <w:rPr>
          <w:rFonts w:hint="eastAsia" w:ascii="仿宋" w:hAnsi="仿宋" w:eastAsia="仿宋" w:cs="仿宋"/>
          <w:color w:val="000000"/>
          <w:sz w:val="24"/>
          <w:szCs w:val="24"/>
          <w:highlight w:val="none"/>
          <w:lang w:val="en-US"/>
        </w:rPr>
        <w:t xml:space="preserve">1包括（北天元东路四号桥，南诚信大道，竹山南路，西竹山路四号桥，东开源路）。</w:t>
      </w:r>
      <w:r>
        <w:rPr>
          <w:rFonts w:hint="eastAsia" w:ascii="仿宋" w:hAnsi="仿宋" w:eastAsia="仿宋" w:cs="仿宋"/>
          <w:color w:val="000000"/>
          <w:sz w:val="24"/>
          <w:szCs w:val="24"/>
          <w:highlight w:val="none"/>
          <w:lang w:val="en-US" w:eastAsia="zh-CN"/>
        </w:rPr>
        <w:t xml:space="preserve">应急区域</w:t>
      </w:r>
      <w:r>
        <w:rPr>
          <w:rFonts w:hint="eastAsia" w:ascii="仿宋" w:hAnsi="仿宋" w:eastAsia="仿宋" w:cs="仿宋"/>
          <w:color w:val="000000"/>
          <w:sz w:val="24"/>
          <w:szCs w:val="24"/>
          <w:highlight w:val="none"/>
          <w:lang w:val="en-US"/>
        </w:rPr>
        <w:t xml:space="preserve">2（东清水亭东路，北淮浦路（天元路），西双龙大道，南九竹路）。</w:t>
      </w:r>
      <w:r>
        <w:rPr>
          <w:rFonts w:hint="eastAsia" w:ascii="仿宋" w:hAnsi="仿宋" w:eastAsia="仿宋" w:cs="仿宋"/>
          <w:color w:val="000000"/>
          <w:sz w:val="24"/>
          <w:szCs w:val="24"/>
          <w:highlight w:val="none"/>
          <w:lang w:val="en-US" w:eastAsia="zh-CN"/>
        </w:rPr>
        <w:t xml:space="preserve">应急区域</w:t>
      </w:r>
      <w:r>
        <w:rPr>
          <w:rFonts w:hint="eastAsia" w:ascii="仿宋" w:hAnsi="仿宋" w:eastAsia="仿宋" w:cs="仿宋"/>
          <w:color w:val="000000"/>
          <w:sz w:val="24"/>
          <w:szCs w:val="24"/>
          <w:highlight w:val="none"/>
          <w:lang w:val="en-US"/>
        </w:rPr>
        <w:t xml:space="preserve">3（北天元路，南诚信大道，东天印大道，西开源路）。</w:t>
      </w:r>
      <w:r>
        <w:rPr>
          <w:rFonts w:hint="eastAsia" w:ascii="仿宋" w:hAnsi="仿宋" w:eastAsia="仿宋" w:cs="仿宋"/>
          <w:color w:val="000000"/>
          <w:sz w:val="24"/>
          <w:szCs w:val="24"/>
          <w:highlight w:val="none"/>
          <w:lang w:val="en-US" w:eastAsia="zh-CN"/>
        </w:rPr>
        <w:t xml:space="preserve">应急区域</w:t>
      </w:r>
      <w:r>
        <w:rPr>
          <w:rFonts w:hint="eastAsia" w:ascii="仿宋" w:hAnsi="仿宋" w:eastAsia="仿宋" w:cs="仿宋"/>
          <w:color w:val="000000"/>
          <w:sz w:val="24"/>
          <w:szCs w:val="24"/>
          <w:highlight w:val="none"/>
          <w:lang w:val="en-US"/>
        </w:rPr>
        <w:t xml:space="preserve">4（南清水亭东路（东南大学路），北九竹路，东清水亭东路，西双龙大道）。</w:t>
      </w:r>
      <w:r/>
    </w:p>
    <w:p>
      <w:pPr>
        <w:spacing w:line="240" w:lineRule="auto"/>
        <w:rPr>
          <w:rFonts w:hint="eastAsia" w:ascii="仿宋" w:hAnsi="仿宋" w:eastAsia="仿宋" w:cs="仿宋"/>
          <w:color w:val="000000"/>
          <w:sz w:val="24"/>
          <w:szCs w:val="24"/>
          <w:highlight w:val="none"/>
          <w:lang w:val="en-US"/>
        </w:rPr>
      </w:pPr>
      <w:r>
        <w:rPr>
          <w:rFonts w:hint="eastAsia"/>
          <w:b/>
          <w:color w:val="000000"/>
          <w:sz w:val="24"/>
          <w:highlight w:val="none"/>
        </w:rPr>
        <w:t xml:space="preserve">4、</w:t>
      </w:r>
      <w:r>
        <w:rPr>
          <w:rFonts w:hint="eastAsia"/>
          <w:b/>
          <w:bCs/>
          <w:sz w:val="24"/>
          <w:highlight w:val="none"/>
          <w:lang w:val="en-US"/>
        </w:rPr>
        <w:t xml:space="preserve">采购概况</w:t>
      </w:r>
      <w:r>
        <w:rPr>
          <w:rFonts w:hint="eastAsia"/>
          <w:b/>
          <w:bCs/>
          <w:sz w:val="24"/>
          <w:highlight w:val="none"/>
        </w:rPr>
        <w:t xml:space="preserve">：</w:t>
      </w:r>
      <w:r>
        <w:rPr>
          <w:rFonts w:hint="eastAsia" w:ascii="仿宋" w:hAnsi="仿宋" w:eastAsia="仿宋" w:cs="仿宋"/>
          <w:color w:val="000000"/>
          <w:sz w:val="24"/>
          <w:szCs w:val="24"/>
          <w:highlight w:val="none"/>
          <w:lang w:val="en-US"/>
        </w:rPr>
        <w:t xml:space="preserve">为响应“环境质量只能更好、不能变坏”的核心要求，针对江宁开发区、高新区范围内主次干道密集、道路扬尘污染突出的问题，强化重大活动保障及污染过程应对能力，通过科学配置人员、设备，规范作业流程与管理模式，全面提升道路抑尘效果，助力区域空气质量持续改善。</w:t>
      </w:r>
      <w:bookmarkEnd w:id="38"/>
      <w:r/>
      <w:bookmarkEnd w:id="39"/>
      <w:r/>
      <w:r/>
    </w:p>
    <w:p>
      <w:pPr>
        <w:spacing w:line="240" w:lineRule="auto"/>
        <w:rPr>
          <w:rFonts w:hint="eastAsia"/>
          <w:b/>
          <w:color w:val="000000"/>
          <w:sz w:val="24"/>
          <w:highlight w:val="none"/>
        </w:rPr>
      </w:pPr>
      <w:r/>
      <w:bookmarkStart w:id="40" w:name="_Toc22107"/>
      <w:r/>
      <w:bookmarkStart w:id="41" w:name="_Toc17248"/>
      <w:r>
        <w:rPr>
          <w:rFonts w:hint="eastAsia"/>
          <w:b/>
          <w:color w:val="000000"/>
          <w:sz w:val="24"/>
          <w:highlight w:val="none"/>
        </w:rPr>
        <w:t xml:space="preserve">二、※技术服务要求</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一、人员配置与组织架构</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（一）人员配置</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专职管理人员：2人（负责统筹协调、作业调度、质量监督及人员管理）</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驾驶员：26人（负责抑尘车、洒水车、机扫车的日常作业与应急驾驶）</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总人数：28人</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（二）组织架构</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1.管控领导小组：由2名专职管理人员牵头，全面负责方案实施、资源调配、应急决策、对外协调、安全管理工作。</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2.作业执行组：26名驾驶员设1名组长，负责作业任务分配、人员考勤及现场协调。</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（三）管理模式</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1.分级负责制：领导小组统筹全局，组长驾驶员作业质量、安全负责，驾驶员对个人作业任务及车辆日常维护负责。</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2.24小时值守制：专职管理人员实行轮班值守，作业期间全程在岗调度；机修师傅保持24小时通讯畅通，突发车辆故障时1小时内响应。</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3.闭环管理制：建立“作业计划-现场执行-质量督查-问题整改-复盘优化”闭环流程，确保各项工作落地见效。</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二、机械设备配置（车辆要求的参数需要体现在响应文件中）</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（一）车辆配置</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-抑尘车：10台总质量≧15吨，其中3台总质量≧25吨负责道路雾炮降尘作业，喷雾射程不低于80m；</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-洒水车：10台总质量≧15吨，其中5台总质量≧25吨，负责道路洒水湿润抑尘作业；</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-机扫车：6台总质量≧15吨，其中2台总质量≧25吨负责道路路面清扫保洁，清除积尘。</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-巡查车：1台，负责作业区域内，作业质量，作业安全的巡查。</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-单兵水扫作业车：12辆，单兵冲洗作业。</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-总车辆数：39辆</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（二）配套设施</w:t>
      </w:r>
      <w:r/>
    </w:p>
    <w:p>
      <w:pPr>
        <w:spacing w:line="240" w:lineRule="auto"/>
        <w:rPr>
          <w:rFonts w:hint="eastAsia" w:ascii="仿宋" w:hAnsi="仿宋" w:eastAsia="仿宋" w:cs="仿宋"/>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sz w:val="24"/>
          <w:szCs w:val="24"/>
          <w:highlight w:val="none"/>
          <w:lang w:val="en-US"/>
        </w:rPr>
        <w:t xml:space="preserve">加水点：需提供作业区域3公里内加水点3个。（供应商自行考虑，签订合同前需要向采购人提供相关证明材料）</w:t>
      </w:r>
      <w:r/>
    </w:p>
    <w:p>
      <w:pPr>
        <w:spacing w:line="240" w:lineRule="auto"/>
        <w:rPr>
          <w:rFonts w:hint="eastAsia" w:ascii="仿宋" w:hAnsi="仿宋" w:eastAsia="仿宋" w:cs="仿宋"/>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sz w:val="24"/>
          <w:szCs w:val="24"/>
          <w:highlight w:val="none"/>
          <w:lang w:val="en-US"/>
        </w:rPr>
        <w:t xml:space="preserve">中转站：中转站1座，作为机扫排污点（供应商自行考虑，签订合同前需要向采购人提供相关证明材料）</w:t>
      </w:r>
      <w:r/>
    </w:p>
    <w:p>
      <w:pPr>
        <w:spacing w:line="240" w:lineRule="auto"/>
        <w:rPr>
          <w:rFonts w:hint="eastAsia" w:ascii="仿宋" w:hAnsi="仿宋" w:eastAsia="仿宋" w:cs="仿宋"/>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sz w:val="24"/>
          <w:szCs w:val="24"/>
          <w:highlight w:val="none"/>
          <w:lang w:val="en-US"/>
        </w:rPr>
        <w:t xml:space="preserve">中水加水点：1座（供应商自行考虑，签订合同前需要向采购人提供相关证明材料）</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三、作业内容与频次</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1.根据作业指令要求对应急区域1和应急区域3（附件1-2），应急区域2（附件1-3），应急区域4（附件1-4）实施不间断强化雾炮及洒水降尘和机扫巡环</w:t>
      </w:r>
      <w:r>
        <w:rPr>
          <w:rFonts w:hint="eastAsia" w:ascii="仿宋" w:hAnsi="仿宋" w:eastAsia="仿宋" w:cs="仿宋"/>
          <w:sz w:val="24"/>
          <w:szCs w:val="24"/>
          <w:highlight w:val="none"/>
          <w:lang w:val="en-US"/>
        </w:rPr>
        <w:t xml:space="preserve">作业。（无特殊天气影</w:t>
      </w:r>
      <w:r>
        <w:rPr>
          <w:rFonts w:hint="eastAsia" w:ascii="仿宋" w:hAnsi="仿宋" w:eastAsia="仿宋" w:cs="仿宋"/>
          <w:color w:val="000000"/>
          <w:sz w:val="24"/>
          <w:szCs w:val="24"/>
          <w:highlight w:val="none"/>
          <w:lang w:val="en-US"/>
        </w:rPr>
        <w:t xml:space="preserve">响下按此时段执行）</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2.作业频次：3-10月：</w:t>
      </w:r>
      <w:r>
        <w:rPr>
          <w:rFonts w:hint="eastAsia" w:ascii="仿宋" w:hAnsi="仿宋" w:eastAsia="仿宋" w:cs="仿宋"/>
          <w:color w:val="000000"/>
          <w:sz w:val="24"/>
          <w:szCs w:val="24"/>
          <w:highlight w:val="none"/>
          <w:lang w:val="en-US" w:eastAsia="zh-CN"/>
        </w:rPr>
        <w:t xml:space="preserve">上午8点至下午6点，</w:t>
      </w:r>
      <w:r>
        <w:rPr>
          <w:rFonts w:hint="eastAsia" w:ascii="仿宋" w:hAnsi="仿宋" w:eastAsia="仿宋" w:cs="仿宋"/>
          <w:color w:val="000000"/>
          <w:sz w:val="24"/>
          <w:szCs w:val="24"/>
          <w:highlight w:val="none"/>
          <w:lang w:val="en-US"/>
        </w:rPr>
        <w:t xml:space="preserve">平均每小时作业1次，1-2月、11-12月：</w:t>
      </w:r>
      <w:r>
        <w:rPr>
          <w:rFonts w:hint="eastAsia" w:ascii="仿宋" w:hAnsi="仿宋" w:eastAsia="仿宋" w:cs="仿宋"/>
          <w:color w:val="000000"/>
          <w:sz w:val="24"/>
          <w:szCs w:val="24"/>
          <w:highlight w:val="none"/>
          <w:lang w:val="en-US" w:eastAsia="zh-CN"/>
        </w:rPr>
        <w:t xml:space="preserve">上午8点30分至下午5点30分，</w:t>
      </w:r>
      <w:r>
        <w:rPr>
          <w:rFonts w:hint="eastAsia" w:ascii="仿宋" w:hAnsi="仿宋" w:eastAsia="仿宋" w:cs="仿宋"/>
          <w:color w:val="000000"/>
          <w:sz w:val="24"/>
          <w:szCs w:val="24"/>
          <w:highlight w:val="none"/>
          <w:lang w:val="en-US"/>
        </w:rPr>
        <w:t xml:space="preserve">平均每2小时作业1次，根据采购人要求，重大保障活动、重污染天气等特殊情况下进行强化应急保障。（备注：作业当日阴雨天或空气湿度大于75%，气温低于4摄氏度无需作业；当重污染天气及特殊情况下应当无条件服从采购人</w:t>
      </w:r>
      <w:r>
        <w:rPr>
          <w:rFonts w:hint="eastAsia" w:ascii="仿宋" w:hAnsi="仿宋" w:eastAsia="仿宋" w:cs="仿宋"/>
          <w:color w:val="000000"/>
          <w:sz w:val="24"/>
          <w:szCs w:val="24"/>
          <w:highlight w:val="none"/>
          <w:lang w:val="en-US" w:eastAsia="zh-CN"/>
        </w:rPr>
        <w:t xml:space="preserve">调度指令</w:t>
      </w:r>
      <w:r>
        <w:rPr>
          <w:rFonts w:hint="eastAsia" w:ascii="仿宋" w:hAnsi="仿宋" w:eastAsia="仿宋" w:cs="仿宋"/>
          <w:color w:val="000000"/>
          <w:sz w:val="24"/>
          <w:szCs w:val="24"/>
          <w:highlight w:val="none"/>
          <w:lang w:val="en-US"/>
        </w:rPr>
        <w:t xml:space="preserve">加班加点增加作业频次，延长作业时间。）</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3.作业要求：抑尘车作业时雾炮射程覆盖道路全幅，洒水车作业时避免路面积水（车速控制在15-20km/h），保持地面常态化湿润，机扫车（车速控制在8km/h）确保路面无明显积尘、垃圾残留。夏</w:t>
      </w:r>
      <w:r>
        <w:rPr>
          <w:rFonts w:hint="eastAsia" w:ascii="仿宋" w:hAnsi="仿宋" w:eastAsia="仿宋" w:cs="仿宋"/>
          <w:color w:val="000000"/>
          <w:sz w:val="24"/>
          <w:szCs w:val="24"/>
          <w:highlight w:val="none"/>
          <w:lang w:val="en-US" w:eastAsia="zh-CN"/>
        </w:rPr>
        <w:t xml:space="preserve">秋</w:t>
      </w:r>
      <w:r>
        <w:rPr>
          <w:rFonts w:hint="eastAsia" w:ascii="仿宋" w:hAnsi="仿宋" w:eastAsia="仿宋" w:cs="仿宋"/>
          <w:color w:val="000000"/>
          <w:sz w:val="24"/>
          <w:szCs w:val="24"/>
          <w:highlight w:val="none"/>
          <w:lang w:val="en-US"/>
        </w:rPr>
        <w:t xml:space="preserve">季</w:t>
      </w:r>
      <w:r>
        <w:rPr>
          <w:rFonts w:hint="eastAsia" w:ascii="仿宋" w:hAnsi="仿宋" w:eastAsia="仿宋" w:cs="仿宋"/>
          <w:color w:val="000000"/>
          <w:sz w:val="24"/>
          <w:szCs w:val="24"/>
          <w:highlight w:val="none"/>
          <w:lang w:val="en-US" w:eastAsia="zh-CN"/>
        </w:rPr>
        <w:t xml:space="preserve">高温期间，根据</w:t>
      </w:r>
      <w:r>
        <w:rPr>
          <w:rFonts w:hint="eastAsia" w:ascii="仿宋" w:hAnsi="仿宋" w:eastAsia="仿宋" w:cs="仿宋"/>
          <w:color w:val="000000"/>
          <w:sz w:val="24"/>
          <w:szCs w:val="24"/>
          <w:highlight w:val="none"/>
          <w:lang w:val="en-US"/>
        </w:rPr>
        <w:t xml:space="preserve">采购人</w:t>
      </w:r>
      <w:r>
        <w:rPr>
          <w:rFonts w:hint="eastAsia" w:ascii="仿宋" w:hAnsi="仿宋" w:eastAsia="仿宋" w:cs="仿宋"/>
          <w:color w:val="000000"/>
          <w:sz w:val="24"/>
          <w:szCs w:val="24"/>
          <w:highlight w:val="none"/>
          <w:lang w:val="en-US" w:eastAsia="zh-CN"/>
        </w:rPr>
        <w:t xml:space="preserve">调度指令，</w:t>
      </w:r>
      <w:r>
        <w:rPr>
          <w:rFonts w:hint="eastAsia" w:ascii="仿宋" w:hAnsi="仿宋" w:eastAsia="仿宋" w:cs="仿宋"/>
          <w:color w:val="000000"/>
          <w:sz w:val="24"/>
          <w:szCs w:val="24"/>
          <w:highlight w:val="none"/>
          <w:lang w:val="en-US"/>
        </w:rPr>
        <w:t xml:space="preserve">需要加冰作业。</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四、作业流程</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（一）准备阶段</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1.每日8:00前，驾驶员到停车场地集合，管理人员召开班前会，明确当日作业区域、频次及安全注意事项。</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2.驾驶员检查车辆轮胎、油料、水箱、雾炮/洒水系统及灯光等，机修师傅抽查车辆关键部件，确保车辆状态良好。</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3.按作业分组分配车辆，驾驶员领取作业记录表，明确加水点使用顺序（就近原则，避免拥堵）。</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（二）作业实施</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1.驾驶员按指定路线开展作业，严格遵守交通规则及作业频次要求，实时记录作业时间、区域、加水情况。</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2.作业期间，管理人员通过北斗定位、现场巡查等方式监督作业质量，及时调整作业路线及频次。</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3.车辆补水时，驾驶员有序在加水点排队，规范操作补水流程，避免水资源浪费，补水后及时清理现场。</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（三）收尾阶段</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1.作业结束后，驾驶员将车辆开至停车场，清理车辆内外卫生，检查车辆状态并上报故障问题。</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2.驾驶员提交作业记录表，管理人员核对作业完成情况，统计车辆作业时长、里程及耗水量。</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3.机修师傅对当日故障车辆进行维修，对所有车辆进行简易保养（检查机油、轮胎气压等），确保次日正常作业。</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五、保障措施</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（一）人员保障</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1.定期开展驾驶员安全培训、作业规范培训（每月1次），提升操作技能及应急处置能力。</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2.建立人员考勤制度，实行轮休制（确保每日作业人员足额到岗，无空岗情况）。</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（二）设备保障</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1.机修师傅每日对作业车辆进行巡检，每周开展1次全面保养，每月进行1次专项检修，建立车辆维修保养档案。</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2.在指定仓库储备常用车辆配件（如喷头、水管、轮胎等），确保故障车辆快速修复。</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3.新能源车辆单独管理，明确充电流程及安全规范，保障充电设施正常使用。</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（三）设施保障</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1.定期检查3个加水点供水设备，确保水压稳定、供水充足，每月清理加水点卫生及排水设施。</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2.维护停车场场地秩序，划分车辆停放区域、维修区域及物资存储区域，确保场地整洁有序。</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（四）监督考核</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1.管理人员每日现场巡查不少于2次，通过作业记录表、北斗定位轨迹核对作业完成情况，发现问题立即整改。</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2.建立考核机制，考核指标包括作业频次达标率、路面抑尘效果、车辆维护情况、安全违规记录等，考核结果与绩效挂钩。</w:t>
      </w:r>
      <w:r/>
    </w:p>
    <w:p>
      <w:pPr>
        <w:spacing w:line="24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3.设立投诉举报电话，接受群众监督，对反映的路面扬尘问题2小时内响应处理。</w:t>
      </w:r>
      <w:r/>
    </w:p>
    <w:p>
      <w:pPr>
        <w:spacing w:after="0" w:line="240" w:lineRule="auto"/>
        <w:widowControl/>
        <w:rPr>
          <w:rFonts w:hint="eastAsia"/>
          <w:b/>
          <w:bCs/>
          <w:spacing w:val="1"/>
          <w:sz w:val="30"/>
          <w:szCs w:val="30"/>
          <w:highlight w:val="none"/>
          <w:lang w:val="en-US"/>
        </w:rPr>
      </w:pPr>
      <w:r>
        <w:rPr>
          <w:rFonts w:hint="eastAsia"/>
          <w:b/>
          <w:bCs/>
          <w:spacing w:val="1"/>
          <w:sz w:val="30"/>
          <w:szCs w:val="30"/>
          <w:highlight w:val="none"/>
          <w:lang w:val="en-US"/>
        </w:rPr>
        <w:br w:type="page" w:clear="all"/>
      </w:r>
      <w:r/>
    </w:p>
    <w:p>
      <w:pPr>
        <w:jc w:val="center"/>
        <w:rPr>
          <w:rFonts w:hint="eastAsia"/>
          <w:sz w:val="30"/>
          <w:szCs w:val="30"/>
          <w:highlight w:val="none"/>
        </w:rPr>
      </w:pPr>
      <w:r>
        <w:rPr>
          <w:rFonts w:hint="eastAsia"/>
          <w:b/>
          <w:bCs/>
          <w:spacing w:val="1"/>
          <w:sz w:val="30"/>
          <w:szCs w:val="30"/>
          <w:highlight w:val="none"/>
          <w:lang w:val="en-US" w:eastAsia="zh-CN"/>
        </w:rPr>
        <w:t xml:space="preserve">江宁区大气应急及强化保障服务项目</w:t>
      </w:r>
      <w:r>
        <w:rPr>
          <w:b/>
          <w:bCs/>
          <w:spacing w:val="1"/>
          <w:sz w:val="30"/>
          <w:szCs w:val="30"/>
          <w:highlight w:val="none"/>
        </w:rPr>
        <w:t xml:space="preserve">考核评分细则</w:t>
      </w:r>
      <w:r/>
    </w:p>
    <w:tbl>
      <w:tblPr>
        <w:tblStyle w:val="971"/>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78"/>
        <w:gridCol w:w="9538"/>
      </w:tblGrid>
      <w:tr>
        <w:trPr>
          <w:trHeight w:val="391"/>
        </w:trPr>
        <w:tc>
          <w:tcPr>
            <w:tcW w:w="249" w:type="pct"/>
            <w:textDirection w:val="lrTb"/>
            <w:noWrap w:val="false"/>
          </w:tcPr>
          <w:p>
            <w:pPr>
              <w:jc w:val="center"/>
              <w:spacing w:before="92" w:line="235" w:lineRule="auto"/>
              <w:rPr>
                <w:rFonts w:hint="eastAsia" w:ascii="楷体" w:hAnsi="楷体" w:eastAsia="楷体" w:cs="楷体"/>
                <w:sz w:val="18"/>
                <w:szCs w:val="18"/>
                <w:highlight w:val="none"/>
              </w:rPr>
            </w:pPr>
            <w:r>
              <w:rPr>
                <w:rFonts w:ascii="楷体" w:hAnsi="楷体" w:eastAsia="楷体" w:cs="楷体"/>
                <w:b/>
                <w:bCs/>
                <w:spacing w:val="17"/>
                <w:sz w:val="18"/>
                <w:szCs w:val="18"/>
                <w:highlight w:val="none"/>
              </w:rPr>
              <w:t xml:space="preserve">项目</w:t>
            </w:r>
            <w:r/>
          </w:p>
        </w:tc>
        <w:tc>
          <w:tcPr>
            <w:tcW w:w="4751" w:type="pct"/>
            <w:textDirection w:val="lrTb"/>
            <w:noWrap w:val="false"/>
          </w:tcPr>
          <w:p>
            <w:pPr>
              <w:jc w:val="center"/>
              <w:spacing w:before="92" w:line="227" w:lineRule="auto"/>
              <w:rPr>
                <w:rFonts w:hint="eastAsia" w:ascii="楷体" w:hAnsi="楷体" w:eastAsia="楷体" w:cs="楷体"/>
                <w:sz w:val="18"/>
                <w:szCs w:val="18"/>
                <w:highlight w:val="none"/>
              </w:rPr>
            </w:pPr>
            <w:r>
              <w:rPr>
                <w:rFonts w:ascii="楷体" w:hAnsi="楷体" w:eastAsia="楷体" w:cs="楷体"/>
                <w:b/>
                <w:bCs/>
                <w:spacing w:val="-6"/>
                <w:sz w:val="18"/>
                <w:szCs w:val="18"/>
                <w:highlight w:val="none"/>
              </w:rPr>
              <w:t xml:space="preserve">考</w:t>
            </w:r>
            <w:r>
              <w:rPr>
                <w:rFonts w:ascii="楷体" w:hAnsi="楷体" w:eastAsia="楷体" w:cs="楷体"/>
                <w:sz w:val="18"/>
                <w:szCs w:val="18"/>
                <w:highlight w:val="none"/>
              </w:rPr>
              <w:t xml:space="preserve">    </w:t>
            </w:r>
            <w:r>
              <w:rPr>
                <w:rFonts w:ascii="楷体" w:hAnsi="楷体" w:eastAsia="楷体" w:cs="楷体"/>
                <w:b/>
                <w:bCs/>
                <w:spacing w:val="-6"/>
                <w:sz w:val="18"/>
                <w:szCs w:val="18"/>
                <w:highlight w:val="none"/>
              </w:rPr>
              <w:t xml:space="preserve">核</w:t>
            </w:r>
            <w:r>
              <w:rPr>
                <w:rFonts w:ascii="楷体" w:hAnsi="楷体" w:eastAsia="楷体" w:cs="楷体"/>
                <w:spacing w:val="3"/>
                <w:sz w:val="18"/>
                <w:szCs w:val="18"/>
                <w:highlight w:val="none"/>
              </w:rPr>
              <w:t xml:space="preserve">    </w:t>
            </w:r>
            <w:r>
              <w:rPr>
                <w:rFonts w:ascii="楷体" w:hAnsi="楷体" w:eastAsia="楷体" w:cs="楷体"/>
                <w:b/>
                <w:bCs/>
                <w:spacing w:val="-6"/>
                <w:sz w:val="18"/>
                <w:szCs w:val="18"/>
                <w:highlight w:val="none"/>
              </w:rPr>
              <w:t xml:space="preserve">标</w:t>
            </w:r>
            <w:r>
              <w:rPr>
                <w:rFonts w:ascii="楷体" w:hAnsi="楷体" w:eastAsia="楷体" w:cs="楷体"/>
                <w:spacing w:val="5"/>
                <w:sz w:val="18"/>
                <w:szCs w:val="18"/>
                <w:highlight w:val="none"/>
              </w:rPr>
              <w:t xml:space="preserve">    </w:t>
            </w:r>
            <w:r>
              <w:rPr>
                <w:rFonts w:ascii="楷体" w:hAnsi="楷体" w:eastAsia="楷体" w:cs="楷体"/>
                <w:b/>
                <w:bCs/>
                <w:spacing w:val="-6"/>
                <w:sz w:val="18"/>
                <w:szCs w:val="18"/>
                <w:highlight w:val="none"/>
              </w:rPr>
              <w:t xml:space="preserve">准</w:t>
            </w:r>
            <w:r/>
          </w:p>
        </w:tc>
      </w:tr>
      <w:tr>
        <w:trPr>
          <w:trHeight w:val="391"/>
        </w:trPr>
        <w:tc>
          <w:tcPr>
            <w:tcW w:w="249" w:type="pct"/>
            <w:textDirection w:val="lrTb"/>
            <w:noWrap w:val="false"/>
          </w:tcPr>
          <w:p>
            <w:pPr>
              <w:jc w:val="center"/>
              <w:spacing w:before="92" w:line="235" w:lineRule="auto"/>
              <w:rPr>
                <w:rFonts w:hint="default" w:ascii="楷体" w:hAnsi="楷体" w:eastAsia="楷体" w:cs="楷体"/>
                <w:b/>
                <w:bCs/>
                <w:spacing w:val="17"/>
                <w:sz w:val="18"/>
                <w:szCs w:val="18"/>
                <w:highlight w:val="none"/>
                <w:lang w:val="en-US" w:eastAsia="zh-CN"/>
              </w:rPr>
            </w:pPr>
            <w:r>
              <w:rPr>
                <w:rFonts w:hint="eastAsia" w:ascii="楷体" w:hAnsi="楷体" w:eastAsia="楷体" w:cs="楷体"/>
                <w:b/>
                <w:bCs/>
                <w:spacing w:val="17"/>
                <w:sz w:val="18"/>
                <w:szCs w:val="18"/>
                <w:highlight w:val="none"/>
                <w:lang w:val="en-US" w:eastAsia="zh-CN"/>
              </w:rPr>
              <w:t xml:space="preserve">应急响应（20）</w:t>
            </w:r>
            <w:r/>
          </w:p>
        </w:tc>
        <w:tc>
          <w:tcPr>
            <w:tcW w:w="4751" w:type="pct"/>
            <w:textDirection w:val="lrTb"/>
            <w:noWrap w:val="false"/>
          </w:tcPr>
          <w:p>
            <w:pPr>
              <w:jc w:val="center"/>
              <w:spacing w:before="92" w:line="227" w:lineRule="auto"/>
              <w:rPr>
                <w:rFonts w:ascii="楷体" w:hAnsi="楷体" w:eastAsia="楷体" w:cs="楷体"/>
                <w:b/>
                <w:bCs/>
                <w:spacing w:val="-6"/>
                <w:sz w:val="18"/>
                <w:szCs w:val="18"/>
                <w:highlight w:val="none"/>
              </w:rPr>
            </w:pPr>
            <w:r>
              <w:rPr>
                <w:rFonts w:hint="eastAsia" w:ascii="楷体" w:hAnsi="楷体" w:eastAsia="楷体" w:cs="楷体"/>
                <w:b/>
                <w:bCs/>
                <w:spacing w:val="17"/>
                <w:sz w:val="18"/>
                <w:szCs w:val="18"/>
                <w:highlight w:val="none"/>
              </w:rPr>
              <w:t xml:space="preserve">接到甲方或大气办应急指令后，在规定时间内（具体时间根据作业类型在合同中明确）人员、设备到达指定位置并开展作业。每延误一次扣5分，延误超时或未到位，本项目不得分。</w:t>
            </w:r>
            <w:r/>
          </w:p>
        </w:tc>
      </w:tr>
      <w:tr>
        <w:trPr>
          <w:trHeight w:val="438"/>
        </w:trPr>
        <w:tc>
          <w:tcPr>
            <w:tcBorders>
              <w:bottom w:val="none" w:color="000000" w:sz="4" w:space="0"/>
            </w:tcBorders>
            <w:tcW w:w="249" w:type="pct"/>
            <w:vMerge w:val="restart"/>
            <w:textDirection w:val="lrTb"/>
            <w:noWrap w:val="false"/>
          </w:tcPr>
          <w:p>
            <w:pPr>
              <w:ind w:right="149"/>
              <w:jc w:val="center"/>
              <w:spacing w:before="58" w:line="270" w:lineRule="auto"/>
              <w:rPr>
                <w:rFonts w:hint="eastAsia" w:ascii="楷体" w:hAnsi="楷体" w:eastAsia="楷体" w:cs="楷体"/>
                <w:sz w:val="18"/>
                <w:szCs w:val="18"/>
                <w:highlight w:val="none"/>
                <w:lang w:eastAsia="zh-CN"/>
              </w:rPr>
            </w:pPr>
            <w:r>
              <w:rPr>
                <w:rFonts w:ascii="楷体" w:hAnsi="楷体" w:eastAsia="楷体" w:cs="楷体"/>
                <w:b/>
                <w:bCs/>
                <w:spacing w:val="-4"/>
                <w:sz w:val="18"/>
                <w:szCs w:val="18"/>
                <w:highlight w:val="none"/>
              </w:rPr>
              <w:t xml:space="preserve">作业</w:t>
            </w:r>
            <w:r>
              <w:rPr>
                <w:rFonts w:ascii="楷体" w:hAnsi="楷体" w:eastAsia="楷体" w:cs="楷体"/>
                <w:b/>
                <w:bCs/>
                <w:spacing w:val="-6"/>
                <w:sz w:val="18"/>
                <w:szCs w:val="18"/>
                <w:highlight w:val="none"/>
              </w:rPr>
              <w:t xml:space="preserve">质量</w:t>
            </w:r>
            <w:r>
              <w:rPr>
                <w:rFonts w:hint="eastAsia" w:ascii="楷体" w:hAnsi="楷体" w:eastAsia="楷体" w:cs="楷体"/>
                <w:b/>
                <w:bCs/>
                <w:spacing w:val="-6"/>
                <w:sz w:val="18"/>
                <w:szCs w:val="18"/>
                <w:highlight w:val="none"/>
                <w:lang w:eastAsia="zh-CN"/>
              </w:rPr>
              <w:t xml:space="preserve">（</w:t>
            </w:r>
            <w:r>
              <w:rPr>
                <w:rFonts w:hint="eastAsia" w:ascii="楷体" w:hAnsi="楷体" w:eastAsia="楷体" w:cs="楷体"/>
                <w:b/>
                <w:bCs/>
                <w:spacing w:val="-6"/>
                <w:sz w:val="18"/>
                <w:szCs w:val="18"/>
                <w:highlight w:val="none"/>
                <w:lang w:val="en-US" w:eastAsia="zh-CN"/>
              </w:rPr>
              <w:t xml:space="preserve">35</w:t>
            </w:r>
            <w:r>
              <w:rPr>
                <w:rFonts w:hint="eastAsia" w:ascii="楷体" w:hAnsi="楷体" w:eastAsia="楷体" w:cs="楷体"/>
                <w:b/>
                <w:bCs/>
                <w:spacing w:val="-6"/>
                <w:sz w:val="18"/>
                <w:szCs w:val="18"/>
                <w:highlight w:val="none"/>
                <w:lang w:eastAsia="zh-CN"/>
              </w:rPr>
              <w:t xml:space="preserve">）</w:t>
            </w:r>
            <w:r/>
          </w:p>
        </w:tc>
        <w:tc>
          <w:tcPr>
            <w:tcW w:w="4751" w:type="pct"/>
            <w:textDirection w:val="lrTb"/>
            <w:noWrap w:val="false"/>
          </w:tcPr>
          <w:p>
            <w:pPr>
              <w:pStyle w:val="1012"/>
              <w:ind w:left="113" w:right="97" w:firstLine="305"/>
              <w:spacing w:before="64" w:line="266" w:lineRule="auto"/>
              <w:rPr>
                <w:rFonts w:hint="eastAsia"/>
                <w:sz w:val="16"/>
                <w:szCs w:val="16"/>
                <w:highlight w:val="none"/>
                <w:lang w:eastAsia="zh-CN"/>
              </w:rPr>
            </w:pPr>
            <w:r>
              <w:rPr>
                <w:spacing w:val="6"/>
                <w:sz w:val="16"/>
                <w:szCs w:val="16"/>
                <w:highlight w:val="none"/>
                <w:lang w:eastAsia="zh-CN"/>
              </w:rPr>
              <w:t xml:space="preserve">1、路面、路牙、隔离桩下有积灰</w:t>
            </w:r>
            <w:r>
              <w:rPr>
                <w:spacing w:val="-4"/>
                <w:sz w:val="16"/>
                <w:szCs w:val="16"/>
                <w:highlight w:val="none"/>
                <w:lang w:eastAsia="zh-CN"/>
              </w:rPr>
              <w:t xml:space="preserve"> </w:t>
            </w:r>
            <w:r>
              <w:rPr>
                <w:spacing w:val="6"/>
                <w:sz w:val="16"/>
                <w:szCs w:val="16"/>
                <w:highlight w:val="none"/>
                <w:lang w:eastAsia="zh-CN"/>
              </w:rPr>
              <w:t xml:space="preserve">1</w:t>
            </w:r>
            <w:r>
              <w:rPr>
                <w:spacing w:val="-19"/>
                <w:sz w:val="16"/>
                <w:szCs w:val="16"/>
                <w:highlight w:val="none"/>
                <w:lang w:eastAsia="zh-CN"/>
              </w:rPr>
              <w:t xml:space="preserve"> </w:t>
            </w:r>
            <w:r>
              <w:rPr>
                <w:rFonts w:ascii="宋体" w:hAnsi="宋体" w:eastAsia="宋体" w:cs="宋体"/>
                <w:spacing w:val="6"/>
                <w:sz w:val="16"/>
                <w:szCs w:val="16"/>
                <w:highlight w:val="none"/>
                <w:lang w:eastAsia="zh-CN"/>
              </w:rPr>
              <w:t xml:space="preserve">㎡</w:t>
            </w:r>
            <w:r>
              <w:rPr>
                <w:spacing w:val="6"/>
                <w:sz w:val="16"/>
                <w:szCs w:val="16"/>
                <w:highlight w:val="none"/>
                <w:lang w:eastAsia="zh-CN"/>
              </w:rPr>
              <w:t xml:space="preserve">以下扣</w:t>
            </w:r>
            <w:r>
              <w:rPr>
                <w:spacing w:val="-16"/>
                <w:sz w:val="16"/>
                <w:szCs w:val="16"/>
                <w:highlight w:val="none"/>
                <w:lang w:eastAsia="zh-CN"/>
              </w:rPr>
              <w:t xml:space="preserve"> </w:t>
            </w:r>
            <w:r>
              <w:rPr>
                <w:spacing w:val="6"/>
                <w:sz w:val="16"/>
                <w:szCs w:val="16"/>
                <w:highlight w:val="none"/>
                <w:lang w:eastAsia="zh-CN"/>
              </w:rPr>
              <w:t xml:space="preserve">1</w:t>
            </w:r>
            <w:r>
              <w:rPr>
                <w:spacing w:val="-20"/>
                <w:sz w:val="16"/>
                <w:szCs w:val="16"/>
                <w:highlight w:val="none"/>
                <w:lang w:eastAsia="zh-CN"/>
              </w:rPr>
              <w:t xml:space="preserve"> </w:t>
            </w:r>
            <w:r>
              <w:rPr>
                <w:spacing w:val="6"/>
                <w:sz w:val="16"/>
                <w:szCs w:val="16"/>
                <w:highlight w:val="none"/>
                <w:lang w:eastAsia="zh-CN"/>
              </w:rPr>
              <w:t xml:space="preserve">分，1</w:t>
            </w:r>
            <w:r>
              <w:rPr>
                <w:spacing w:val="-19"/>
                <w:sz w:val="16"/>
                <w:szCs w:val="16"/>
                <w:highlight w:val="none"/>
                <w:lang w:eastAsia="zh-CN"/>
              </w:rPr>
              <w:t xml:space="preserve"> </w:t>
            </w:r>
            <w:r>
              <w:rPr>
                <w:rFonts w:ascii="宋体" w:hAnsi="宋体" w:eastAsia="宋体" w:cs="宋体"/>
                <w:spacing w:val="6"/>
                <w:sz w:val="16"/>
                <w:szCs w:val="16"/>
                <w:highlight w:val="none"/>
                <w:lang w:eastAsia="zh-CN"/>
              </w:rPr>
              <w:t xml:space="preserve">㎡</w:t>
            </w:r>
            <w:r>
              <w:rPr>
                <w:spacing w:val="6"/>
                <w:sz w:val="16"/>
                <w:szCs w:val="16"/>
                <w:highlight w:val="none"/>
                <w:lang w:eastAsia="zh-CN"/>
              </w:rPr>
              <w:t xml:space="preserve">以上扣</w:t>
            </w:r>
            <w:r>
              <w:rPr>
                <w:spacing w:val="-25"/>
                <w:sz w:val="16"/>
                <w:szCs w:val="16"/>
                <w:highlight w:val="none"/>
                <w:lang w:eastAsia="zh-CN"/>
              </w:rPr>
              <w:t xml:space="preserve"> </w:t>
            </w:r>
            <w:r>
              <w:rPr>
                <w:spacing w:val="6"/>
                <w:sz w:val="16"/>
                <w:szCs w:val="16"/>
                <w:highlight w:val="none"/>
                <w:lang w:eastAsia="zh-CN"/>
              </w:rPr>
              <w:t xml:space="preserve">2</w:t>
            </w:r>
            <w:r>
              <w:rPr>
                <w:spacing w:val="-20"/>
                <w:sz w:val="16"/>
                <w:szCs w:val="16"/>
                <w:highlight w:val="none"/>
                <w:lang w:eastAsia="zh-CN"/>
              </w:rPr>
              <w:t xml:space="preserve"> </w:t>
            </w:r>
            <w:r>
              <w:rPr>
                <w:spacing w:val="6"/>
                <w:sz w:val="16"/>
                <w:szCs w:val="16"/>
                <w:highlight w:val="none"/>
                <w:lang w:eastAsia="zh-CN"/>
              </w:rPr>
              <w:t xml:space="preserve">分；路面有污迹</w:t>
            </w:r>
            <w:r>
              <w:rPr>
                <w:spacing w:val="-15"/>
                <w:sz w:val="16"/>
                <w:szCs w:val="16"/>
                <w:highlight w:val="none"/>
                <w:lang w:eastAsia="zh-CN"/>
              </w:rPr>
              <w:t xml:space="preserve"> </w:t>
            </w:r>
            <w:r>
              <w:rPr>
                <w:spacing w:val="6"/>
                <w:sz w:val="16"/>
                <w:szCs w:val="16"/>
                <w:highlight w:val="none"/>
                <w:lang w:eastAsia="zh-CN"/>
              </w:rPr>
              <w:t xml:space="preserve">1</w:t>
            </w:r>
            <w:r>
              <w:rPr>
                <w:spacing w:val="-20"/>
                <w:sz w:val="16"/>
                <w:szCs w:val="16"/>
                <w:highlight w:val="none"/>
                <w:lang w:eastAsia="zh-CN"/>
              </w:rPr>
              <w:t xml:space="preserve"> </w:t>
            </w:r>
            <w:r>
              <w:rPr>
                <w:rFonts w:ascii="宋体" w:hAnsi="宋体" w:eastAsia="宋体" w:cs="宋体"/>
                <w:spacing w:val="6"/>
                <w:sz w:val="16"/>
                <w:szCs w:val="16"/>
                <w:highlight w:val="none"/>
                <w:lang w:eastAsia="zh-CN"/>
              </w:rPr>
              <w:t xml:space="preserve">㎡</w:t>
            </w:r>
            <w:r>
              <w:rPr>
                <w:spacing w:val="6"/>
                <w:sz w:val="16"/>
                <w:szCs w:val="16"/>
                <w:highlight w:val="none"/>
                <w:lang w:eastAsia="zh-CN"/>
              </w:rPr>
              <w:t xml:space="preserve">以上扣</w:t>
            </w:r>
            <w:r>
              <w:rPr>
                <w:spacing w:val="-15"/>
                <w:sz w:val="16"/>
                <w:szCs w:val="16"/>
                <w:highlight w:val="none"/>
                <w:lang w:eastAsia="zh-CN"/>
              </w:rPr>
              <w:t xml:space="preserve"> </w:t>
            </w:r>
            <w:r>
              <w:rPr>
                <w:spacing w:val="6"/>
                <w:sz w:val="16"/>
                <w:szCs w:val="16"/>
                <w:highlight w:val="none"/>
                <w:lang w:eastAsia="zh-CN"/>
              </w:rPr>
              <w:t xml:space="preserve">1</w:t>
            </w:r>
            <w:r>
              <w:rPr>
                <w:spacing w:val="-21"/>
                <w:sz w:val="16"/>
                <w:szCs w:val="16"/>
                <w:highlight w:val="none"/>
                <w:lang w:eastAsia="zh-CN"/>
              </w:rPr>
              <w:t xml:space="preserve"> </w:t>
            </w:r>
            <w:r>
              <w:rPr>
                <w:spacing w:val="6"/>
                <w:sz w:val="16"/>
                <w:szCs w:val="16"/>
                <w:highlight w:val="none"/>
                <w:lang w:eastAsia="zh-CN"/>
              </w:rPr>
              <w:t xml:space="preserve">分，2</w:t>
            </w:r>
            <w:r>
              <w:rPr>
                <w:spacing w:val="-17"/>
                <w:sz w:val="16"/>
                <w:szCs w:val="16"/>
                <w:highlight w:val="none"/>
                <w:lang w:eastAsia="zh-CN"/>
              </w:rPr>
              <w:t xml:space="preserve"> </w:t>
            </w:r>
            <w:r>
              <w:rPr>
                <w:rFonts w:ascii="宋体" w:hAnsi="宋体" w:eastAsia="宋体" w:cs="宋体"/>
                <w:spacing w:val="6"/>
                <w:sz w:val="16"/>
                <w:szCs w:val="16"/>
                <w:highlight w:val="none"/>
                <w:lang w:eastAsia="zh-CN"/>
              </w:rPr>
              <w:t xml:space="preserve">㎡</w:t>
            </w:r>
            <w:r>
              <w:rPr>
                <w:spacing w:val="6"/>
                <w:sz w:val="16"/>
                <w:szCs w:val="16"/>
                <w:highlight w:val="none"/>
                <w:lang w:eastAsia="zh-CN"/>
              </w:rPr>
              <w:t xml:space="preserve">以上扣</w:t>
            </w:r>
            <w:r>
              <w:rPr>
                <w:spacing w:val="-24"/>
                <w:sz w:val="16"/>
                <w:szCs w:val="16"/>
                <w:highlight w:val="none"/>
                <w:lang w:eastAsia="zh-CN"/>
              </w:rPr>
              <w:t xml:space="preserve"> </w:t>
            </w:r>
            <w:r>
              <w:rPr>
                <w:spacing w:val="6"/>
                <w:sz w:val="16"/>
                <w:szCs w:val="16"/>
                <w:highlight w:val="none"/>
                <w:lang w:eastAsia="zh-CN"/>
              </w:rPr>
              <w:t xml:space="preserve">2</w:t>
            </w:r>
            <w:r>
              <w:rPr>
                <w:spacing w:val="-21"/>
                <w:sz w:val="16"/>
                <w:szCs w:val="16"/>
                <w:highlight w:val="none"/>
                <w:lang w:eastAsia="zh-CN"/>
              </w:rPr>
              <w:t xml:space="preserve"> </w:t>
            </w:r>
            <w:r>
              <w:rPr>
                <w:spacing w:val="6"/>
                <w:sz w:val="16"/>
                <w:szCs w:val="16"/>
                <w:highlight w:val="none"/>
                <w:lang w:eastAsia="zh-CN"/>
              </w:rPr>
              <w:t xml:space="preserve">分；高架桥、快速通道、快车道有陈旧性积灰，10m 以内扣</w:t>
            </w:r>
            <w:r>
              <w:rPr>
                <w:spacing w:val="-24"/>
                <w:sz w:val="16"/>
                <w:szCs w:val="16"/>
                <w:highlight w:val="none"/>
                <w:lang w:eastAsia="zh-CN"/>
              </w:rPr>
              <w:t xml:space="preserve"> </w:t>
            </w:r>
            <w:r>
              <w:rPr>
                <w:spacing w:val="6"/>
                <w:sz w:val="16"/>
                <w:szCs w:val="16"/>
                <w:highlight w:val="none"/>
                <w:lang w:eastAsia="zh-CN"/>
              </w:rPr>
              <w:t xml:space="preserve">2</w:t>
            </w:r>
            <w:r>
              <w:rPr>
                <w:spacing w:val="-20"/>
                <w:sz w:val="16"/>
                <w:szCs w:val="16"/>
                <w:highlight w:val="none"/>
                <w:lang w:eastAsia="zh-CN"/>
              </w:rPr>
              <w:t xml:space="preserve"> </w:t>
            </w:r>
            <w:r>
              <w:rPr>
                <w:spacing w:val="6"/>
                <w:sz w:val="16"/>
                <w:szCs w:val="16"/>
                <w:highlight w:val="none"/>
                <w:lang w:eastAsia="zh-CN"/>
              </w:rPr>
              <w:t xml:space="preserve">分，10m 以上扣</w:t>
            </w:r>
            <w:r>
              <w:rPr>
                <w:spacing w:val="-27"/>
                <w:sz w:val="16"/>
                <w:szCs w:val="16"/>
                <w:highlight w:val="none"/>
                <w:lang w:eastAsia="zh-CN"/>
              </w:rPr>
              <w:t xml:space="preserve"> </w:t>
            </w:r>
            <w:r>
              <w:rPr>
                <w:spacing w:val="6"/>
                <w:sz w:val="16"/>
                <w:szCs w:val="16"/>
                <w:highlight w:val="none"/>
                <w:lang w:eastAsia="zh-CN"/>
              </w:rPr>
              <w:t xml:space="preserve">4</w:t>
            </w:r>
            <w:r>
              <w:rPr>
                <w:spacing w:val="-21"/>
                <w:sz w:val="16"/>
                <w:szCs w:val="16"/>
                <w:highlight w:val="none"/>
                <w:lang w:eastAsia="zh-CN"/>
              </w:rPr>
              <w:t xml:space="preserve"> </w:t>
            </w:r>
            <w:r>
              <w:rPr>
                <w:spacing w:val="6"/>
                <w:sz w:val="16"/>
                <w:szCs w:val="16"/>
                <w:highlight w:val="none"/>
                <w:lang w:eastAsia="zh-CN"/>
              </w:rPr>
              <w:t xml:space="preserve">分，有</w:t>
            </w:r>
            <w:r>
              <w:rPr>
                <w:spacing w:val="4"/>
                <w:sz w:val="16"/>
                <w:szCs w:val="16"/>
                <w:highlight w:val="none"/>
                <w:lang w:eastAsia="zh-CN"/>
              </w:rPr>
              <w:t xml:space="preserve">其它杂物</w:t>
            </w:r>
            <w:r>
              <w:rPr>
                <w:spacing w:val="-19"/>
                <w:sz w:val="16"/>
                <w:szCs w:val="16"/>
                <w:highlight w:val="none"/>
                <w:lang w:eastAsia="zh-CN"/>
              </w:rPr>
              <w:t xml:space="preserve"> </w:t>
            </w:r>
            <w:r>
              <w:rPr>
                <w:spacing w:val="4"/>
                <w:sz w:val="16"/>
                <w:szCs w:val="16"/>
                <w:highlight w:val="none"/>
                <w:lang w:eastAsia="zh-CN"/>
              </w:rPr>
              <w:t xml:space="preserve">3</w:t>
            </w:r>
            <w:r>
              <w:rPr>
                <w:spacing w:val="-16"/>
                <w:sz w:val="16"/>
                <w:szCs w:val="16"/>
                <w:highlight w:val="none"/>
                <w:lang w:eastAsia="zh-CN"/>
              </w:rPr>
              <w:t xml:space="preserve"> </w:t>
            </w:r>
            <w:r>
              <w:rPr>
                <w:spacing w:val="4"/>
                <w:sz w:val="16"/>
                <w:szCs w:val="16"/>
                <w:highlight w:val="none"/>
                <w:lang w:eastAsia="zh-CN"/>
              </w:rPr>
              <w:t xml:space="preserve">片（个）</w:t>
            </w:r>
            <w:r>
              <w:rPr>
                <w:spacing w:val="-34"/>
                <w:sz w:val="16"/>
                <w:szCs w:val="16"/>
                <w:highlight w:val="none"/>
                <w:lang w:eastAsia="zh-CN"/>
              </w:rPr>
              <w:t xml:space="preserve"> </w:t>
            </w:r>
            <w:r>
              <w:rPr>
                <w:spacing w:val="4"/>
                <w:sz w:val="16"/>
                <w:szCs w:val="16"/>
                <w:highlight w:val="none"/>
                <w:lang w:eastAsia="zh-CN"/>
              </w:rPr>
              <w:t xml:space="preserve">以上扣</w:t>
            </w:r>
            <w:r>
              <w:rPr>
                <w:spacing w:val="-16"/>
                <w:sz w:val="16"/>
                <w:szCs w:val="16"/>
                <w:highlight w:val="none"/>
                <w:lang w:eastAsia="zh-CN"/>
              </w:rPr>
              <w:t xml:space="preserve"> </w:t>
            </w:r>
            <w:r>
              <w:rPr>
                <w:spacing w:val="4"/>
                <w:sz w:val="16"/>
                <w:szCs w:val="16"/>
                <w:highlight w:val="none"/>
                <w:lang w:eastAsia="zh-CN"/>
              </w:rPr>
              <w:t xml:space="preserve">1</w:t>
            </w:r>
            <w:r>
              <w:rPr>
                <w:spacing w:val="-20"/>
                <w:sz w:val="16"/>
                <w:szCs w:val="16"/>
                <w:highlight w:val="none"/>
                <w:lang w:eastAsia="zh-CN"/>
              </w:rPr>
              <w:t xml:space="preserve"> </w:t>
            </w:r>
            <w:r>
              <w:rPr>
                <w:spacing w:val="4"/>
                <w:sz w:val="16"/>
                <w:szCs w:val="16"/>
                <w:highlight w:val="none"/>
                <w:lang w:eastAsia="zh-CN"/>
              </w:rPr>
              <w:t xml:space="preserve">分，每多三片（个）加扣</w:t>
            </w:r>
            <w:r>
              <w:rPr>
                <w:spacing w:val="-15"/>
                <w:sz w:val="16"/>
                <w:szCs w:val="16"/>
                <w:highlight w:val="none"/>
                <w:lang w:eastAsia="zh-CN"/>
              </w:rPr>
              <w:t xml:space="preserve"> </w:t>
            </w:r>
            <w:r>
              <w:rPr>
                <w:spacing w:val="4"/>
                <w:sz w:val="16"/>
                <w:szCs w:val="16"/>
                <w:highlight w:val="none"/>
                <w:lang w:eastAsia="zh-CN"/>
              </w:rPr>
              <w:t xml:space="preserve">1</w:t>
            </w:r>
            <w:r>
              <w:rPr>
                <w:spacing w:val="-20"/>
                <w:sz w:val="16"/>
                <w:szCs w:val="16"/>
                <w:highlight w:val="none"/>
                <w:lang w:eastAsia="zh-CN"/>
              </w:rPr>
              <w:t xml:space="preserve"> </w:t>
            </w:r>
            <w:r>
              <w:rPr>
                <w:spacing w:val="4"/>
                <w:sz w:val="16"/>
                <w:szCs w:val="16"/>
                <w:highlight w:val="none"/>
                <w:lang w:eastAsia="zh-CN"/>
              </w:rPr>
              <w:t xml:space="preserve">分；</w:t>
            </w:r>
            <w:r/>
          </w:p>
        </w:tc>
      </w:tr>
      <w:tr>
        <w:trPr>
          <w:trHeight w:val="438"/>
        </w:trPr>
        <w:tc>
          <w:tcPr>
            <w:tcW w:w="249" w:type="pct"/>
            <w:vMerge w:val="continue"/>
            <w:textDirection w:val="lrTb"/>
            <w:noWrap w:val="false"/>
          </w:tcPr>
          <w:p>
            <w:pPr>
              <w:ind w:right="149"/>
              <w:jc w:val="center"/>
              <w:spacing w:before="58" w:line="270" w:lineRule="auto"/>
              <w:rPr>
                <w:rFonts w:ascii="楷体" w:hAnsi="楷体" w:eastAsia="楷体" w:cs="楷体"/>
                <w:b/>
                <w:bCs/>
                <w:spacing w:val="-4"/>
                <w:sz w:val="18"/>
                <w:szCs w:val="18"/>
                <w:highlight w:val="none"/>
              </w:rPr>
            </w:pPr>
            <w:r>
              <w:rPr>
                <w:rFonts w:ascii="楷体" w:hAnsi="楷体" w:eastAsia="楷体" w:cs="楷体"/>
                <w:b/>
                <w:bCs/>
                <w:spacing w:val="-4"/>
                <w:sz w:val="18"/>
                <w:szCs w:val="18"/>
                <w:highlight w:val="none"/>
              </w:rPr>
            </w:r>
            <w:r/>
          </w:p>
        </w:tc>
        <w:tc>
          <w:tcPr>
            <w:tcW w:w="4751" w:type="pct"/>
            <w:textDirection w:val="lrTb"/>
            <w:noWrap w:val="false"/>
          </w:tcPr>
          <w:p>
            <w:pPr>
              <w:pStyle w:val="1012"/>
              <w:ind w:left="113" w:right="97" w:firstLine="305"/>
              <w:spacing w:before="64" w:line="266" w:lineRule="auto"/>
              <w:rPr>
                <w:spacing w:val="6"/>
                <w:sz w:val="16"/>
                <w:szCs w:val="16"/>
                <w:highlight w:val="none"/>
                <w:lang w:eastAsia="zh-CN"/>
              </w:rPr>
            </w:pPr>
            <w:r>
              <w:rPr>
                <w:spacing w:val="6"/>
                <w:sz w:val="16"/>
                <w:szCs w:val="16"/>
                <w:highlight w:val="none"/>
                <w:lang w:eastAsia="zh-CN"/>
              </w:rPr>
            </w:r>
            <w:r/>
          </w:p>
        </w:tc>
      </w:tr>
      <w:tr>
        <w:trPr>
          <w:trHeight w:val="1210"/>
        </w:trPr>
        <w:tc>
          <w:tcPr>
            <w:tcBorders>
              <w:top w:val="none" w:color="000000" w:sz="4" w:space="0"/>
            </w:tcBorders>
            <w:tcW w:w="249" w:type="pct"/>
            <w:vMerge w:val="continue"/>
            <w:textDirection w:val="lrTb"/>
            <w:noWrap w:val="false"/>
          </w:tcPr>
          <w:p>
            <w:pPr>
              <w:jc w:val="center"/>
              <w:rPr>
                <w:rFonts w:hint="eastAsia" w:ascii="Arial"/>
                <w:sz w:val="21"/>
                <w:highlight w:val="none"/>
              </w:rPr>
            </w:pPr>
            <w:r>
              <w:rPr>
                <w:rFonts w:hint="eastAsia" w:ascii="Arial"/>
                <w:sz w:val="21"/>
                <w:highlight w:val="none"/>
              </w:rPr>
            </w:r>
            <w:r/>
          </w:p>
        </w:tc>
        <w:tc>
          <w:tcPr>
            <w:tcW w:w="4751" w:type="pct"/>
            <w:textDirection w:val="lrTb"/>
            <w:noWrap w:val="false"/>
          </w:tcPr>
          <w:p>
            <w:pPr>
              <w:pStyle w:val="1012"/>
              <w:ind w:left="110" w:right="99" w:firstLine="298"/>
              <w:jc w:val="both"/>
              <w:spacing w:before="46" w:line="267" w:lineRule="auto"/>
              <w:rPr>
                <w:rFonts w:hint="eastAsia"/>
                <w:sz w:val="16"/>
                <w:szCs w:val="16"/>
                <w:highlight w:val="none"/>
                <w:lang w:eastAsia="zh-CN"/>
              </w:rPr>
            </w:pPr>
            <w:r>
              <w:rPr>
                <w:spacing w:val="10"/>
                <w:sz w:val="16"/>
                <w:szCs w:val="16"/>
                <w:highlight w:val="none"/>
                <w:lang w:eastAsia="zh-CN"/>
              </w:rPr>
              <w:t xml:space="preserve">2、作业不规范，未做到全覆盖的，缺扫、漏扫（含清扫道次与路牙、隔离栏数目不符）</w:t>
            </w:r>
            <w:r>
              <w:rPr>
                <w:spacing w:val="-41"/>
                <w:sz w:val="16"/>
                <w:szCs w:val="16"/>
                <w:highlight w:val="none"/>
                <w:lang w:eastAsia="zh-CN"/>
              </w:rPr>
              <w:t xml:space="preserve"> </w:t>
            </w:r>
            <w:r>
              <w:rPr>
                <w:spacing w:val="10"/>
                <w:sz w:val="16"/>
                <w:szCs w:val="16"/>
                <w:highlight w:val="none"/>
                <w:lang w:eastAsia="zh-CN"/>
              </w:rPr>
              <w:t xml:space="preserve">每条道路扣0.5</w:t>
            </w:r>
            <w:r>
              <w:rPr>
                <w:spacing w:val="-18"/>
                <w:sz w:val="16"/>
                <w:szCs w:val="16"/>
                <w:highlight w:val="none"/>
                <w:lang w:eastAsia="zh-CN"/>
              </w:rPr>
              <w:t xml:space="preserve"> </w:t>
            </w:r>
            <w:r>
              <w:rPr>
                <w:spacing w:val="10"/>
                <w:sz w:val="16"/>
                <w:szCs w:val="16"/>
                <w:highlight w:val="none"/>
                <w:lang w:eastAsia="zh-CN"/>
              </w:rPr>
              <w:t xml:space="preserve">分，整条道路未作业扣</w:t>
            </w:r>
            <w:r>
              <w:rPr>
                <w:spacing w:val="-15"/>
                <w:sz w:val="16"/>
                <w:szCs w:val="16"/>
                <w:highlight w:val="none"/>
                <w:lang w:eastAsia="zh-CN"/>
              </w:rPr>
              <w:t xml:space="preserve"> </w:t>
            </w:r>
            <w:r>
              <w:rPr>
                <w:spacing w:val="10"/>
                <w:sz w:val="16"/>
                <w:szCs w:val="16"/>
                <w:highlight w:val="none"/>
                <w:lang w:eastAsia="zh-CN"/>
              </w:rPr>
              <w:t xml:space="preserve">1</w:t>
            </w:r>
            <w:r>
              <w:rPr>
                <w:spacing w:val="-20"/>
                <w:sz w:val="16"/>
                <w:szCs w:val="16"/>
                <w:highlight w:val="none"/>
                <w:lang w:eastAsia="zh-CN"/>
              </w:rPr>
              <w:t xml:space="preserve"> </w:t>
            </w:r>
            <w:r>
              <w:rPr>
                <w:spacing w:val="10"/>
                <w:sz w:val="16"/>
                <w:szCs w:val="16"/>
                <w:highlight w:val="none"/>
                <w:lang w:eastAsia="zh-CN"/>
              </w:rPr>
              <w:t xml:space="preserve">分；洒水按快车道</w:t>
            </w:r>
            <w:r>
              <w:rPr>
                <w:spacing w:val="9"/>
                <w:sz w:val="16"/>
                <w:szCs w:val="16"/>
                <w:highlight w:val="none"/>
                <w:lang w:eastAsia="zh-CN"/>
              </w:rPr>
              <w:t xml:space="preserve">车道数量进行作业覆盖，其中雾状洒水（指多功能车后喷8</w:t>
            </w:r>
            <w:r>
              <w:rPr>
                <w:spacing w:val="-21"/>
                <w:sz w:val="16"/>
                <w:szCs w:val="16"/>
                <w:highlight w:val="none"/>
                <w:lang w:eastAsia="zh-CN"/>
              </w:rPr>
              <w:t xml:space="preserve"> </w:t>
            </w:r>
            <w:r>
              <w:rPr>
                <w:spacing w:val="9"/>
                <w:sz w:val="16"/>
                <w:szCs w:val="16"/>
                <w:highlight w:val="none"/>
                <w:lang w:eastAsia="zh-CN"/>
              </w:rPr>
              <w:t xml:space="preserve">个头以上的</w:t>
            </w:r>
            <w:r>
              <w:rPr>
                <w:spacing w:val="-2"/>
                <w:sz w:val="16"/>
                <w:szCs w:val="16"/>
                <w:highlight w:val="none"/>
                <w:lang w:eastAsia="zh-CN"/>
              </w:rPr>
              <w:t xml:space="preserve">）</w:t>
            </w:r>
            <w:r>
              <w:rPr>
                <w:spacing w:val="-38"/>
                <w:sz w:val="16"/>
                <w:szCs w:val="16"/>
                <w:highlight w:val="none"/>
                <w:lang w:eastAsia="zh-CN"/>
              </w:rPr>
              <w:t xml:space="preserve"> </w:t>
            </w:r>
            <w:r>
              <w:rPr>
                <w:spacing w:val="-2"/>
                <w:sz w:val="16"/>
                <w:szCs w:val="16"/>
                <w:highlight w:val="none"/>
                <w:lang w:eastAsia="zh-CN"/>
              </w:rPr>
              <w:t xml:space="preserve">，</w:t>
            </w:r>
            <w:r>
              <w:rPr>
                <w:spacing w:val="9"/>
                <w:sz w:val="16"/>
                <w:szCs w:val="16"/>
                <w:highlight w:val="none"/>
                <w:lang w:eastAsia="zh-CN"/>
              </w:rPr>
              <w:t xml:space="preserve">双向各4</w:t>
            </w:r>
            <w:r>
              <w:rPr>
                <w:spacing w:val="-19"/>
                <w:sz w:val="16"/>
                <w:szCs w:val="16"/>
                <w:highlight w:val="none"/>
                <w:lang w:eastAsia="zh-CN"/>
              </w:rPr>
              <w:t xml:space="preserve"> </w:t>
            </w:r>
            <w:r>
              <w:rPr>
                <w:spacing w:val="9"/>
                <w:sz w:val="16"/>
                <w:szCs w:val="16"/>
                <w:highlight w:val="none"/>
                <w:lang w:eastAsia="zh-CN"/>
              </w:rPr>
              <w:t xml:space="preserve">车道以上、</w:t>
            </w:r>
            <w:r>
              <w:rPr>
                <w:spacing w:val="-35"/>
                <w:sz w:val="16"/>
                <w:szCs w:val="16"/>
                <w:highlight w:val="none"/>
                <w:lang w:eastAsia="zh-CN"/>
              </w:rPr>
              <w:t xml:space="preserve"> </w:t>
            </w:r>
            <w:r>
              <w:rPr>
                <w:spacing w:val="9"/>
                <w:sz w:val="16"/>
                <w:szCs w:val="16"/>
                <w:highlight w:val="none"/>
                <w:lang w:eastAsia="zh-CN"/>
              </w:rPr>
              <w:t xml:space="preserve">中间有绿岛或隔离栏</w:t>
            </w:r>
            <w:r>
              <w:rPr>
                <w:spacing w:val="8"/>
                <w:sz w:val="16"/>
                <w:szCs w:val="16"/>
                <w:highlight w:val="none"/>
                <w:lang w:eastAsia="zh-CN"/>
              </w:rPr>
              <w:t xml:space="preserve">的，每次洒水至少洒</w:t>
            </w:r>
            <w:r>
              <w:rPr>
                <w:spacing w:val="-27"/>
                <w:sz w:val="16"/>
                <w:szCs w:val="16"/>
                <w:highlight w:val="none"/>
                <w:lang w:eastAsia="zh-CN"/>
              </w:rPr>
              <w:t xml:space="preserve"> </w:t>
            </w:r>
            <w:r>
              <w:rPr>
                <w:spacing w:val="8"/>
                <w:sz w:val="16"/>
                <w:szCs w:val="16"/>
                <w:highlight w:val="none"/>
                <w:lang w:eastAsia="zh-CN"/>
              </w:rPr>
              <w:t xml:space="preserve">4</w:t>
            </w:r>
            <w:r>
              <w:rPr>
                <w:spacing w:val="-21"/>
                <w:sz w:val="16"/>
                <w:szCs w:val="16"/>
                <w:highlight w:val="none"/>
                <w:lang w:eastAsia="zh-CN"/>
              </w:rPr>
              <w:t xml:space="preserve"> </w:t>
            </w:r>
            <w:r>
              <w:rPr>
                <w:spacing w:val="8"/>
                <w:sz w:val="16"/>
                <w:szCs w:val="16"/>
                <w:highlight w:val="none"/>
                <w:lang w:eastAsia="zh-CN"/>
              </w:rPr>
              <w:t xml:space="preserve">趟单程；双向共</w:t>
            </w:r>
            <w:r>
              <w:rPr>
                <w:spacing w:val="-24"/>
                <w:sz w:val="16"/>
                <w:szCs w:val="16"/>
                <w:highlight w:val="none"/>
                <w:lang w:eastAsia="zh-CN"/>
              </w:rPr>
              <w:t xml:space="preserve"> </w:t>
            </w:r>
            <w:r>
              <w:rPr>
                <w:spacing w:val="8"/>
                <w:sz w:val="16"/>
                <w:szCs w:val="16"/>
                <w:highlight w:val="none"/>
                <w:lang w:eastAsia="zh-CN"/>
              </w:rPr>
              <w:t xml:space="preserve">8</w:t>
            </w:r>
            <w:r>
              <w:rPr>
                <w:spacing w:val="-20"/>
                <w:sz w:val="16"/>
                <w:szCs w:val="16"/>
                <w:highlight w:val="none"/>
                <w:lang w:eastAsia="zh-CN"/>
              </w:rPr>
              <w:t xml:space="preserve"> </w:t>
            </w:r>
            <w:r>
              <w:rPr>
                <w:spacing w:val="8"/>
                <w:sz w:val="16"/>
                <w:szCs w:val="16"/>
                <w:highlight w:val="none"/>
                <w:lang w:eastAsia="zh-CN"/>
              </w:rPr>
              <w:t xml:space="preserve">车道以上、</w:t>
            </w:r>
            <w:r>
              <w:rPr>
                <w:spacing w:val="-38"/>
                <w:sz w:val="16"/>
                <w:szCs w:val="16"/>
                <w:highlight w:val="none"/>
                <w:lang w:eastAsia="zh-CN"/>
              </w:rPr>
              <w:t xml:space="preserve"> </w:t>
            </w:r>
            <w:r>
              <w:rPr>
                <w:spacing w:val="8"/>
                <w:sz w:val="16"/>
                <w:szCs w:val="16"/>
                <w:highlight w:val="none"/>
                <w:lang w:eastAsia="zh-CN"/>
              </w:rPr>
              <w:t xml:space="preserve">中间没有绿岛或隔离栏，每次洒水至少洒</w:t>
            </w:r>
            <w:r>
              <w:rPr>
                <w:spacing w:val="-24"/>
                <w:sz w:val="16"/>
                <w:szCs w:val="16"/>
                <w:highlight w:val="none"/>
                <w:lang w:eastAsia="zh-CN"/>
              </w:rPr>
              <w:t xml:space="preserve"> </w:t>
            </w:r>
            <w:r>
              <w:rPr>
                <w:spacing w:val="8"/>
                <w:sz w:val="16"/>
                <w:szCs w:val="16"/>
                <w:highlight w:val="none"/>
                <w:lang w:eastAsia="zh-CN"/>
              </w:rPr>
              <w:t xml:space="preserve">3</w:t>
            </w:r>
            <w:r>
              <w:rPr>
                <w:spacing w:val="-21"/>
                <w:sz w:val="16"/>
                <w:szCs w:val="16"/>
                <w:highlight w:val="none"/>
                <w:lang w:eastAsia="zh-CN"/>
              </w:rPr>
              <w:t xml:space="preserve"> </w:t>
            </w:r>
            <w:r>
              <w:rPr>
                <w:spacing w:val="8"/>
                <w:sz w:val="16"/>
                <w:szCs w:val="16"/>
                <w:highlight w:val="none"/>
                <w:lang w:eastAsia="zh-CN"/>
              </w:rPr>
              <w:t xml:space="preserve">趟单程；蘑菇状洒水（洒水车</w:t>
            </w:r>
            <w:r>
              <w:rPr>
                <w:spacing w:val="-2"/>
                <w:sz w:val="16"/>
                <w:szCs w:val="16"/>
                <w:highlight w:val="none"/>
                <w:lang w:eastAsia="zh-CN"/>
              </w:rPr>
              <w:t xml:space="preserve">）</w:t>
            </w:r>
            <w:r>
              <w:rPr>
                <w:spacing w:val="-41"/>
                <w:sz w:val="16"/>
                <w:szCs w:val="16"/>
                <w:highlight w:val="none"/>
                <w:lang w:eastAsia="zh-CN"/>
              </w:rPr>
              <w:t xml:space="preserve"> </w:t>
            </w:r>
            <w:r>
              <w:rPr>
                <w:spacing w:val="-2"/>
                <w:sz w:val="16"/>
                <w:szCs w:val="16"/>
                <w:highlight w:val="none"/>
                <w:lang w:eastAsia="zh-CN"/>
              </w:rPr>
              <w:t xml:space="preserve">，</w:t>
            </w:r>
            <w:r>
              <w:rPr>
                <w:spacing w:val="8"/>
                <w:sz w:val="16"/>
                <w:szCs w:val="16"/>
                <w:highlight w:val="none"/>
                <w:lang w:eastAsia="zh-CN"/>
              </w:rPr>
              <w:t xml:space="preserve">路中间</w:t>
            </w:r>
            <w:r>
              <w:rPr>
                <w:spacing w:val="9"/>
                <w:sz w:val="16"/>
                <w:szCs w:val="16"/>
                <w:highlight w:val="none"/>
                <w:lang w:eastAsia="zh-CN"/>
              </w:rPr>
              <w:t xml:space="preserve">有绿岛或隔离栏的，每次洒水至少洒</w:t>
            </w:r>
            <w:r>
              <w:rPr>
                <w:spacing w:val="-12"/>
                <w:sz w:val="16"/>
                <w:szCs w:val="16"/>
                <w:highlight w:val="none"/>
                <w:lang w:eastAsia="zh-CN"/>
              </w:rPr>
              <w:t xml:space="preserve"> </w:t>
            </w:r>
            <w:r>
              <w:rPr>
                <w:spacing w:val="9"/>
                <w:sz w:val="16"/>
                <w:szCs w:val="16"/>
                <w:highlight w:val="none"/>
                <w:lang w:eastAsia="zh-CN"/>
              </w:rPr>
              <w:t xml:space="preserve">2</w:t>
            </w:r>
            <w:r>
              <w:rPr>
                <w:spacing w:val="-22"/>
                <w:sz w:val="16"/>
                <w:szCs w:val="16"/>
                <w:highlight w:val="none"/>
                <w:lang w:eastAsia="zh-CN"/>
              </w:rPr>
              <w:t xml:space="preserve"> </w:t>
            </w:r>
            <w:r>
              <w:rPr>
                <w:spacing w:val="9"/>
                <w:sz w:val="16"/>
                <w:szCs w:val="16"/>
                <w:highlight w:val="none"/>
                <w:lang w:eastAsia="zh-CN"/>
              </w:rPr>
              <w:t xml:space="preserve">趟单程；双向共6</w:t>
            </w:r>
            <w:r>
              <w:rPr>
                <w:spacing w:val="-18"/>
                <w:sz w:val="16"/>
                <w:szCs w:val="16"/>
                <w:highlight w:val="none"/>
                <w:lang w:eastAsia="zh-CN"/>
              </w:rPr>
              <w:t xml:space="preserve"> </w:t>
            </w:r>
            <w:r>
              <w:rPr>
                <w:spacing w:val="9"/>
                <w:sz w:val="16"/>
                <w:szCs w:val="16"/>
                <w:highlight w:val="none"/>
                <w:lang w:eastAsia="zh-CN"/>
              </w:rPr>
              <w:t xml:space="preserve">车道以上、</w:t>
            </w:r>
            <w:r>
              <w:rPr>
                <w:spacing w:val="-35"/>
                <w:sz w:val="16"/>
                <w:szCs w:val="16"/>
                <w:highlight w:val="none"/>
                <w:lang w:eastAsia="zh-CN"/>
              </w:rPr>
              <w:t xml:space="preserve"> </w:t>
            </w:r>
            <w:r>
              <w:rPr>
                <w:spacing w:val="9"/>
                <w:sz w:val="16"/>
                <w:szCs w:val="16"/>
                <w:highlight w:val="none"/>
                <w:lang w:eastAsia="zh-CN"/>
              </w:rPr>
              <w:t xml:space="preserve">中间没有绿岛或隔离栏，每次洒水至少洒2</w:t>
            </w:r>
            <w:r>
              <w:rPr>
                <w:spacing w:val="-21"/>
                <w:sz w:val="16"/>
                <w:szCs w:val="16"/>
                <w:highlight w:val="none"/>
                <w:lang w:eastAsia="zh-CN"/>
              </w:rPr>
              <w:t xml:space="preserve"> </w:t>
            </w:r>
            <w:r>
              <w:rPr>
                <w:spacing w:val="9"/>
                <w:sz w:val="16"/>
                <w:szCs w:val="16"/>
                <w:highlight w:val="none"/>
                <w:lang w:eastAsia="zh-CN"/>
              </w:rPr>
              <w:t xml:space="preserve">趟单程；缺、漏洒每条道路扣0.5</w:t>
            </w:r>
            <w:r>
              <w:rPr>
                <w:spacing w:val="-20"/>
                <w:sz w:val="16"/>
                <w:szCs w:val="16"/>
                <w:highlight w:val="none"/>
                <w:lang w:eastAsia="zh-CN"/>
              </w:rPr>
              <w:t xml:space="preserve"> </w:t>
            </w:r>
            <w:r>
              <w:rPr>
                <w:spacing w:val="9"/>
                <w:sz w:val="16"/>
                <w:szCs w:val="16"/>
                <w:highlight w:val="none"/>
                <w:lang w:eastAsia="zh-CN"/>
              </w:rPr>
              <w:t xml:space="preserve">分，整条道路未作业扣</w:t>
            </w:r>
            <w:r>
              <w:rPr>
                <w:spacing w:val="-13"/>
                <w:sz w:val="16"/>
                <w:szCs w:val="16"/>
                <w:highlight w:val="none"/>
                <w:lang w:eastAsia="zh-CN"/>
              </w:rPr>
              <w:t xml:space="preserve"> </w:t>
            </w:r>
            <w:r>
              <w:rPr>
                <w:spacing w:val="9"/>
                <w:sz w:val="16"/>
                <w:szCs w:val="16"/>
                <w:highlight w:val="none"/>
                <w:lang w:eastAsia="zh-CN"/>
              </w:rPr>
              <w:t xml:space="preserve">1</w:t>
            </w:r>
            <w:r>
              <w:rPr>
                <w:spacing w:val="-20"/>
                <w:sz w:val="16"/>
                <w:szCs w:val="16"/>
                <w:highlight w:val="none"/>
                <w:lang w:eastAsia="zh-CN"/>
              </w:rPr>
              <w:t xml:space="preserve"> </w:t>
            </w:r>
            <w:r>
              <w:rPr>
                <w:spacing w:val="9"/>
                <w:sz w:val="16"/>
                <w:szCs w:val="16"/>
                <w:highlight w:val="none"/>
                <w:lang w:eastAsia="zh-CN"/>
              </w:rPr>
              <w:t xml:space="preserve">分；</w:t>
            </w:r>
            <w:r>
              <w:rPr>
                <w:rFonts w:hint="eastAsia"/>
                <w:spacing w:val="9"/>
                <w:sz w:val="16"/>
                <w:szCs w:val="16"/>
                <w:highlight w:val="none"/>
                <w:lang w:eastAsia="zh-CN"/>
              </w:rPr>
              <w:t xml:space="preserve">抑尘车喷雾降尘，</w:t>
            </w:r>
            <w:r>
              <w:rPr>
                <w:spacing w:val="8"/>
                <w:sz w:val="16"/>
                <w:szCs w:val="16"/>
                <w:highlight w:val="none"/>
                <w:lang w:eastAsia="zh-CN"/>
              </w:rPr>
              <w:t xml:space="preserve">路中间</w:t>
            </w:r>
            <w:r>
              <w:rPr>
                <w:spacing w:val="9"/>
                <w:sz w:val="16"/>
                <w:szCs w:val="16"/>
                <w:highlight w:val="none"/>
                <w:lang w:eastAsia="zh-CN"/>
              </w:rPr>
              <w:t xml:space="preserve">有绿岛或隔离栏的，每次</w:t>
            </w:r>
            <w:r>
              <w:rPr>
                <w:rFonts w:hint="eastAsia"/>
                <w:spacing w:val="9"/>
                <w:sz w:val="16"/>
                <w:szCs w:val="16"/>
                <w:highlight w:val="none"/>
                <w:lang w:eastAsia="zh-CN"/>
              </w:rPr>
              <w:t xml:space="preserve">降尘</w:t>
            </w:r>
            <w:r>
              <w:rPr>
                <w:spacing w:val="9"/>
                <w:sz w:val="16"/>
                <w:szCs w:val="16"/>
                <w:highlight w:val="none"/>
                <w:lang w:eastAsia="zh-CN"/>
              </w:rPr>
              <w:t xml:space="preserve">至少</w:t>
            </w:r>
            <w:r>
              <w:rPr>
                <w:rFonts w:hint="eastAsia"/>
                <w:spacing w:val="9"/>
                <w:sz w:val="16"/>
                <w:szCs w:val="16"/>
                <w:highlight w:val="none"/>
                <w:lang w:eastAsia="zh-CN"/>
              </w:rPr>
              <w:t xml:space="preserve">喷雾</w:t>
            </w:r>
            <w:r>
              <w:rPr>
                <w:spacing w:val="-12"/>
                <w:sz w:val="16"/>
                <w:szCs w:val="16"/>
                <w:highlight w:val="none"/>
                <w:lang w:eastAsia="zh-CN"/>
              </w:rPr>
              <w:t xml:space="preserve"> </w:t>
            </w:r>
            <w:r>
              <w:rPr>
                <w:spacing w:val="9"/>
                <w:sz w:val="16"/>
                <w:szCs w:val="16"/>
                <w:highlight w:val="none"/>
                <w:lang w:eastAsia="zh-CN"/>
              </w:rPr>
              <w:t xml:space="preserve">2</w:t>
            </w:r>
            <w:r>
              <w:rPr>
                <w:spacing w:val="-22"/>
                <w:sz w:val="16"/>
                <w:szCs w:val="16"/>
                <w:highlight w:val="none"/>
                <w:lang w:eastAsia="zh-CN"/>
              </w:rPr>
              <w:t xml:space="preserve"> </w:t>
            </w:r>
            <w:r>
              <w:rPr>
                <w:spacing w:val="9"/>
                <w:sz w:val="16"/>
                <w:szCs w:val="16"/>
                <w:highlight w:val="none"/>
                <w:lang w:eastAsia="zh-CN"/>
              </w:rPr>
              <w:t xml:space="preserve">趟单程；缺、漏</w:t>
            </w:r>
            <w:r>
              <w:rPr>
                <w:rFonts w:hint="eastAsia"/>
                <w:spacing w:val="9"/>
                <w:sz w:val="16"/>
                <w:szCs w:val="16"/>
                <w:highlight w:val="none"/>
                <w:lang w:eastAsia="zh-CN"/>
              </w:rPr>
              <w:t xml:space="preserve">喷</w:t>
            </w:r>
            <w:r>
              <w:rPr>
                <w:spacing w:val="9"/>
                <w:sz w:val="16"/>
                <w:szCs w:val="16"/>
                <w:highlight w:val="none"/>
                <w:lang w:eastAsia="zh-CN"/>
              </w:rPr>
              <w:t xml:space="preserve">每条道路扣0.5</w:t>
            </w:r>
            <w:r>
              <w:rPr>
                <w:spacing w:val="-20"/>
                <w:sz w:val="16"/>
                <w:szCs w:val="16"/>
                <w:highlight w:val="none"/>
                <w:lang w:eastAsia="zh-CN"/>
              </w:rPr>
              <w:t xml:space="preserve"> </w:t>
            </w:r>
            <w:r>
              <w:rPr>
                <w:spacing w:val="9"/>
                <w:sz w:val="16"/>
                <w:szCs w:val="16"/>
                <w:highlight w:val="none"/>
                <w:lang w:eastAsia="zh-CN"/>
              </w:rPr>
              <w:t xml:space="preserve">分，整条道路未作业扣</w:t>
            </w:r>
            <w:r>
              <w:rPr>
                <w:spacing w:val="-13"/>
                <w:sz w:val="16"/>
                <w:szCs w:val="16"/>
                <w:highlight w:val="none"/>
                <w:lang w:eastAsia="zh-CN"/>
              </w:rPr>
              <w:t xml:space="preserve"> </w:t>
            </w:r>
            <w:r>
              <w:rPr>
                <w:spacing w:val="9"/>
                <w:sz w:val="16"/>
                <w:szCs w:val="16"/>
                <w:highlight w:val="none"/>
                <w:lang w:eastAsia="zh-CN"/>
              </w:rPr>
              <w:t xml:space="preserve">1</w:t>
            </w:r>
            <w:r>
              <w:rPr>
                <w:spacing w:val="-20"/>
                <w:sz w:val="16"/>
                <w:szCs w:val="16"/>
                <w:highlight w:val="none"/>
                <w:lang w:eastAsia="zh-CN"/>
              </w:rPr>
              <w:t xml:space="preserve"> </w:t>
            </w:r>
            <w:r>
              <w:rPr>
                <w:spacing w:val="9"/>
                <w:sz w:val="16"/>
                <w:szCs w:val="16"/>
                <w:highlight w:val="none"/>
                <w:lang w:eastAsia="zh-CN"/>
              </w:rPr>
              <w:t xml:space="preserve">分；</w:t>
            </w:r>
            <w:r>
              <w:rPr>
                <w:rFonts w:hint="eastAsia"/>
                <w:spacing w:val="9"/>
                <w:sz w:val="16"/>
                <w:szCs w:val="16"/>
                <w:highlight w:val="none"/>
                <w:lang w:eastAsia="zh-CN"/>
              </w:rPr>
              <w:t xml:space="preserve">雾炮喷射压力（0.4-0.6Mpa），喷射半径需要调节（常规15-30米），造成道路积水的扣1分；</w:t>
            </w:r>
            <w:r/>
          </w:p>
        </w:tc>
      </w:tr>
      <w:tr>
        <w:trPr>
          <w:trHeight w:val="498"/>
        </w:trPr>
        <w:tc>
          <w:tcPr>
            <w:tcBorders>
              <w:bottom w:val="none" w:color="000000" w:sz="4" w:space="0"/>
            </w:tcBorders>
            <w:tcW w:w="249" w:type="pct"/>
            <w:vMerge w:val="restart"/>
            <w:textDirection w:val="lrTb"/>
            <w:noWrap w:val="false"/>
          </w:tcPr>
          <w:p>
            <w:pPr>
              <w:ind w:right="149"/>
              <w:jc w:val="center"/>
              <w:spacing w:before="58" w:line="271" w:lineRule="auto"/>
              <w:rPr>
                <w:rFonts w:hint="eastAsia" w:ascii="楷体" w:hAnsi="楷体" w:eastAsia="楷体" w:cs="楷体"/>
                <w:sz w:val="18"/>
                <w:szCs w:val="18"/>
                <w:highlight w:val="none"/>
                <w:lang w:eastAsia="zh-CN"/>
              </w:rPr>
            </w:pPr>
            <w:r>
              <w:rPr>
                <w:rFonts w:ascii="楷体" w:hAnsi="楷体" w:eastAsia="楷体" w:cs="楷体"/>
                <w:b/>
                <w:bCs/>
                <w:spacing w:val="-4"/>
                <w:sz w:val="18"/>
                <w:szCs w:val="18"/>
                <w:highlight w:val="none"/>
              </w:rPr>
              <w:t xml:space="preserve">作业</w:t>
            </w:r>
            <w:r>
              <w:rPr>
                <w:rFonts w:ascii="楷体" w:hAnsi="楷体" w:eastAsia="楷体" w:cs="楷体"/>
                <w:b/>
                <w:bCs/>
                <w:spacing w:val="-5"/>
                <w:sz w:val="18"/>
                <w:szCs w:val="18"/>
                <w:highlight w:val="none"/>
              </w:rPr>
              <w:t xml:space="preserve">规定</w:t>
            </w:r>
            <w:r>
              <w:rPr>
                <w:rFonts w:hint="eastAsia" w:ascii="楷体" w:hAnsi="楷体" w:eastAsia="楷体" w:cs="楷体"/>
                <w:b/>
                <w:bCs/>
                <w:spacing w:val="-5"/>
                <w:sz w:val="18"/>
                <w:szCs w:val="18"/>
                <w:highlight w:val="none"/>
                <w:lang w:eastAsia="zh-CN"/>
              </w:rPr>
              <w:t xml:space="preserve">（</w:t>
            </w:r>
            <w:r>
              <w:rPr>
                <w:rFonts w:hint="eastAsia" w:ascii="楷体" w:hAnsi="楷体" w:eastAsia="楷体" w:cs="楷体"/>
                <w:b/>
                <w:bCs/>
                <w:spacing w:val="-5"/>
                <w:sz w:val="18"/>
                <w:szCs w:val="18"/>
                <w:highlight w:val="none"/>
                <w:lang w:val="en-US" w:eastAsia="zh-CN"/>
              </w:rPr>
              <w:t xml:space="preserve">20</w:t>
            </w:r>
            <w:r>
              <w:rPr>
                <w:rFonts w:hint="eastAsia" w:ascii="楷体" w:hAnsi="楷体" w:eastAsia="楷体" w:cs="楷体"/>
                <w:b/>
                <w:bCs/>
                <w:spacing w:val="-5"/>
                <w:sz w:val="18"/>
                <w:szCs w:val="18"/>
                <w:highlight w:val="none"/>
                <w:lang w:eastAsia="zh-CN"/>
              </w:rPr>
              <w:t xml:space="preserve">）</w:t>
            </w:r>
            <w:r/>
          </w:p>
        </w:tc>
        <w:tc>
          <w:tcPr>
            <w:tcW w:w="4751" w:type="pct"/>
            <w:textDirection w:val="lrTb"/>
            <w:noWrap w:val="false"/>
          </w:tcPr>
          <w:p>
            <w:pPr>
              <w:pStyle w:val="1012"/>
              <w:ind w:left="114" w:right="102" w:firstLine="296"/>
              <w:spacing w:before="49" w:line="254" w:lineRule="auto"/>
              <w:rPr>
                <w:rFonts w:hint="eastAsia"/>
                <w:sz w:val="16"/>
                <w:szCs w:val="16"/>
                <w:highlight w:val="none"/>
                <w:lang w:eastAsia="zh-CN"/>
              </w:rPr>
            </w:pPr>
            <w:r>
              <w:rPr>
                <w:spacing w:val="10"/>
                <w:sz w:val="16"/>
                <w:szCs w:val="16"/>
                <w:highlight w:val="none"/>
                <w:lang w:eastAsia="zh-CN"/>
              </w:rPr>
              <w:t xml:space="preserve">3、</w:t>
            </w:r>
            <w:r>
              <w:rPr>
                <w:rFonts w:hint="eastAsia"/>
                <w:spacing w:val="10"/>
                <w:sz w:val="16"/>
                <w:szCs w:val="16"/>
                <w:highlight w:val="none"/>
                <w:lang w:eastAsia="zh-CN"/>
              </w:rPr>
              <w:t xml:space="preserve">未按环保部门指令作业，</w:t>
            </w:r>
            <w:r>
              <w:rPr>
                <w:spacing w:val="10"/>
                <w:sz w:val="16"/>
                <w:szCs w:val="16"/>
                <w:highlight w:val="none"/>
                <w:lang w:eastAsia="zh-CN"/>
              </w:rPr>
              <w:t xml:space="preserve">延迟</w:t>
            </w:r>
            <w:r>
              <w:rPr>
                <w:spacing w:val="-16"/>
                <w:sz w:val="16"/>
                <w:szCs w:val="16"/>
                <w:highlight w:val="none"/>
                <w:lang w:eastAsia="zh-CN"/>
              </w:rPr>
              <w:t xml:space="preserve"> </w:t>
            </w:r>
            <w:r>
              <w:rPr>
                <w:spacing w:val="10"/>
                <w:sz w:val="16"/>
                <w:szCs w:val="16"/>
                <w:highlight w:val="none"/>
                <w:lang w:eastAsia="zh-CN"/>
              </w:rPr>
              <w:t xml:space="preserve">10</w:t>
            </w:r>
            <w:r>
              <w:rPr>
                <w:spacing w:val="-17"/>
                <w:sz w:val="16"/>
                <w:szCs w:val="16"/>
                <w:highlight w:val="none"/>
                <w:lang w:eastAsia="zh-CN"/>
              </w:rPr>
              <w:t xml:space="preserve"> </w:t>
            </w:r>
            <w:r>
              <w:rPr>
                <w:spacing w:val="10"/>
                <w:sz w:val="16"/>
                <w:szCs w:val="16"/>
                <w:highlight w:val="none"/>
                <w:lang w:eastAsia="zh-CN"/>
              </w:rPr>
              <w:t xml:space="preserve">分钟出车扣0.5</w:t>
            </w:r>
            <w:r>
              <w:rPr>
                <w:spacing w:val="-18"/>
                <w:sz w:val="16"/>
                <w:szCs w:val="16"/>
                <w:highlight w:val="none"/>
                <w:lang w:eastAsia="zh-CN"/>
              </w:rPr>
              <w:t xml:space="preserve"> </w:t>
            </w:r>
            <w:r>
              <w:rPr>
                <w:spacing w:val="10"/>
                <w:sz w:val="16"/>
                <w:szCs w:val="16"/>
                <w:highlight w:val="none"/>
                <w:lang w:eastAsia="zh-CN"/>
              </w:rPr>
              <w:t xml:space="preserve">分，延迟20</w:t>
            </w:r>
            <w:r>
              <w:rPr>
                <w:spacing w:val="-18"/>
                <w:sz w:val="16"/>
                <w:szCs w:val="16"/>
                <w:highlight w:val="none"/>
                <w:lang w:eastAsia="zh-CN"/>
              </w:rPr>
              <w:t xml:space="preserve"> </w:t>
            </w:r>
            <w:r>
              <w:rPr>
                <w:spacing w:val="10"/>
                <w:sz w:val="16"/>
                <w:szCs w:val="16"/>
                <w:highlight w:val="none"/>
                <w:lang w:eastAsia="zh-CN"/>
              </w:rPr>
              <w:t xml:space="preserve">分钟以上出车扣</w:t>
            </w:r>
            <w:r>
              <w:rPr>
                <w:spacing w:val="-15"/>
                <w:sz w:val="16"/>
                <w:szCs w:val="16"/>
                <w:highlight w:val="none"/>
                <w:lang w:eastAsia="zh-CN"/>
              </w:rPr>
              <w:t xml:space="preserve"> </w:t>
            </w:r>
            <w:r>
              <w:rPr>
                <w:spacing w:val="10"/>
                <w:sz w:val="16"/>
                <w:szCs w:val="16"/>
                <w:highlight w:val="none"/>
                <w:lang w:eastAsia="zh-CN"/>
              </w:rPr>
              <w:t xml:space="preserve">1</w:t>
            </w:r>
            <w:r>
              <w:rPr>
                <w:spacing w:val="-18"/>
                <w:sz w:val="16"/>
                <w:szCs w:val="16"/>
                <w:highlight w:val="none"/>
                <w:lang w:eastAsia="zh-CN"/>
              </w:rPr>
              <w:t xml:space="preserve"> </w:t>
            </w:r>
            <w:r>
              <w:rPr>
                <w:spacing w:val="10"/>
                <w:sz w:val="16"/>
                <w:szCs w:val="16"/>
                <w:highlight w:val="none"/>
                <w:lang w:eastAsia="zh-CN"/>
              </w:rPr>
              <w:t xml:space="preserve">分；交通高峰期间下达机械化作业任务</w:t>
            </w:r>
            <w:r>
              <w:rPr>
                <w:spacing w:val="9"/>
                <w:sz w:val="16"/>
                <w:szCs w:val="16"/>
                <w:highlight w:val="none"/>
                <w:lang w:eastAsia="zh-CN"/>
              </w:rPr>
              <w:t xml:space="preserve">的（渣土、油污等应急清除任务除外</w:t>
            </w:r>
            <w:r>
              <w:rPr>
                <w:spacing w:val="2"/>
                <w:sz w:val="16"/>
                <w:szCs w:val="16"/>
                <w:highlight w:val="none"/>
                <w:lang w:eastAsia="zh-CN"/>
              </w:rPr>
              <w:t xml:space="preserve">）</w:t>
            </w:r>
            <w:r>
              <w:rPr>
                <w:spacing w:val="-37"/>
                <w:sz w:val="16"/>
                <w:szCs w:val="16"/>
                <w:highlight w:val="none"/>
                <w:lang w:eastAsia="zh-CN"/>
              </w:rPr>
              <w:t xml:space="preserve"> </w:t>
            </w:r>
            <w:r>
              <w:rPr>
                <w:spacing w:val="2"/>
                <w:sz w:val="16"/>
                <w:szCs w:val="16"/>
                <w:highlight w:val="none"/>
                <w:lang w:eastAsia="zh-CN"/>
              </w:rPr>
              <w:t xml:space="preserve">，</w:t>
            </w:r>
            <w:r>
              <w:rPr>
                <w:spacing w:val="9"/>
                <w:sz w:val="16"/>
                <w:szCs w:val="16"/>
                <w:highlight w:val="none"/>
                <w:lang w:eastAsia="zh-CN"/>
              </w:rPr>
              <w:t xml:space="preserve">扣</w:t>
            </w:r>
            <w:r>
              <w:rPr>
                <w:spacing w:val="-12"/>
                <w:sz w:val="16"/>
                <w:szCs w:val="16"/>
                <w:highlight w:val="none"/>
                <w:lang w:eastAsia="zh-CN"/>
              </w:rPr>
              <w:t xml:space="preserve"> </w:t>
            </w:r>
            <w:r>
              <w:rPr>
                <w:spacing w:val="9"/>
                <w:sz w:val="16"/>
                <w:szCs w:val="16"/>
                <w:highlight w:val="none"/>
                <w:lang w:eastAsia="zh-CN"/>
              </w:rPr>
              <w:t xml:space="preserve">1</w:t>
            </w:r>
            <w:r>
              <w:rPr>
                <w:spacing w:val="6"/>
                <w:sz w:val="16"/>
                <w:szCs w:val="16"/>
                <w:highlight w:val="none"/>
                <w:lang w:eastAsia="zh-CN"/>
              </w:rPr>
              <w:t xml:space="preserve">分；未按任务单时间出车，延迟</w:t>
            </w:r>
            <w:r>
              <w:rPr>
                <w:spacing w:val="-13"/>
                <w:sz w:val="16"/>
                <w:szCs w:val="16"/>
                <w:highlight w:val="none"/>
                <w:lang w:eastAsia="zh-CN"/>
              </w:rPr>
              <w:t xml:space="preserve"> </w:t>
            </w:r>
            <w:r>
              <w:rPr>
                <w:spacing w:val="6"/>
                <w:sz w:val="16"/>
                <w:szCs w:val="16"/>
                <w:highlight w:val="none"/>
                <w:lang w:eastAsia="zh-CN"/>
              </w:rPr>
              <w:t xml:space="preserve">10</w:t>
            </w:r>
            <w:r>
              <w:rPr>
                <w:spacing w:val="-20"/>
                <w:sz w:val="16"/>
                <w:szCs w:val="16"/>
                <w:highlight w:val="none"/>
                <w:lang w:eastAsia="zh-CN"/>
              </w:rPr>
              <w:t xml:space="preserve"> </w:t>
            </w:r>
            <w:r>
              <w:rPr>
                <w:spacing w:val="6"/>
                <w:sz w:val="16"/>
                <w:szCs w:val="16"/>
                <w:highlight w:val="none"/>
                <w:lang w:eastAsia="zh-CN"/>
              </w:rPr>
              <w:t xml:space="preserve">分钟出车扣</w:t>
            </w:r>
            <w:r>
              <w:rPr>
                <w:spacing w:val="-26"/>
                <w:sz w:val="16"/>
                <w:szCs w:val="16"/>
                <w:highlight w:val="none"/>
                <w:lang w:eastAsia="zh-CN"/>
              </w:rPr>
              <w:t xml:space="preserve"> </w:t>
            </w:r>
            <w:r>
              <w:rPr>
                <w:spacing w:val="6"/>
                <w:sz w:val="16"/>
                <w:szCs w:val="16"/>
                <w:highlight w:val="none"/>
                <w:lang w:eastAsia="zh-CN"/>
              </w:rPr>
              <w:t xml:space="preserve">0.5</w:t>
            </w:r>
            <w:r>
              <w:rPr>
                <w:spacing w:val="-17"/>
                <w:sz w:val="16"/>
                <w:szCs w:val="16"/>
                <w:highlight w:val="none"/>
                <w:lang w:eastAsia="zh-CN"/>
              </w:rPr>
              <w:t xml:space="preserve"> </w:t>
            </w:r>
            <w:r>
              <w:rPr>
                <w:spacing w:val="6"/>
                <w:sz w:val="16"/>
                <w:szCs w:val="16"/>
                <w:highlight w:val="none"/>
                <w:lang w:eastAsia="zh-CN"/>
              </w:rPr>
              <w:t xml:space="preserve">分，延迟</w:t>
            </w:r>
            <w:r>
              <w:rPr>
                <w:spacing w:val="-25"/>
                <w:sz w:val="16"/>
                <w:szCs w:val="16"/>
                <w:highlight w:val="none"/>
                <w:lang w:eastAsia="zh-CN"/>
              </w:rPr>
              <w:t xml:space="preserve"> </w:t>
            </w:r>
            <w:r>
              <w:rPr>
                <w:spacing w:val="6"/>
                <w:sz w:val="16"/>
                <w:szCs w:val="16"/>
                <w:highlight w:val="none"/>
                <w:lang w:eastAsia="zh-CN"/>
              </w:rPr>
              <w:t xml:space="preserve">20</w:t>
            </w:r>
            <w:r>
              <w:rPr>
                <w:spacing w:val="-20"/>
                <w:sz w:val="16"/>
                <w:szCs w:val="16"/>
                <w:highlight w:val="none"/>
                <w:lang w:eastAsia="zh-CN"/>
              </w:rPr>
              <w:t xml:space="preserve"> </w:t>
            </w:r>
            <w:r>
              <w:rPr>
                <w:spacing w:val="6"/>
                <w:sz w:val="16"/>
                <w:szCs w:val="16"/>
                <w:highlight w:val="none"/>
                <w:lang w:eastAsia="zh-CN"/>
              </w:rPr>
              <w:t xml:space="preserve">分钟以上出车扣</w:t>
            </w:r>
            <w:r>
              <w:rPr>
                <w:spacing w:val="-16"/>
                <w:sz w:val="16"/>
                <w:szCs w:val="16"/>
                <w:highlight w:val="none"/>
                <w:lang w:eastAsia="zh-CN"/>
              </w:rPr>
              <w:t xml:space="preserve"> </w:t>
            </w:r>
            <w:r>
              <w:rPr>
                <w:spacing w:val="6"/>
                <w:sz w:val="16"/>
                <w:szCs w:val="16"/>
                <w:highlight w:val="none"/>
                <w:lang w:eastAsia="zh-CN"/>
              </w:rPr>
              <w:t xml:space="preserve">1</w:t>
            </w:r>
            <w:r>
              <w:rPr>
                <w:spacing w:val="-20"/>
                <w:sz w:val="16"/>
                <w:szCs w:val="16"/>
                <w:highlight w:val="none"/>
                <w:lang w:eastAsia="zh-CN"/>
              </w:rPr>
              <w:t xml:space="preserve"> </w:t>
            </w:r>
            <w:r>
              <w:rPr>
                <w:spacing w:val="6"/>
                <w:sz w:val="16"/>
                <w:szCs w:val="16"/>
                <w:highlight w:val="none"/>
                <w:lang w:eastAsia="zh-CN"/>
              </w:rPr>
              <w:t xml:space="preserve">分；作业过程中加水时间超过</w:t>
            </w:r>
            <w:r>
              <w:rPr>
                <w:spacing w:val="-23"/>
                <w:sz w:val="16"/>
                <w:szCs w:val="16"/>
                <w:highlight w:val="none"/>
                <w:lang w:eastAsia="zh-CN"/>
              </w:rPr>
              <w:t xml:space="preserve"> </w:t>
            </w:r>
            <w:r>
              <w:rPr>
                <w:spacing w:val="6"/>
                <w:sz w:val="16"/>
                <w:szCs w:val="16"/>
                <w:highlight w:val="none"/>
                <w:lang w:eastAsia="zh-CN"/>
              </w:rPr>
              <w:t xml:space="preserve">30</w:t>
            </w:r>
            <w:r>
              <w:rPr>
                <w:spacing w:val="-18"/>
                <w:sz w:val="16"/>
                <w:szCs w:val="16"/>
                <w:highlight w:val="none"/>
                <w:lang w:eastAsia="zh-CN"/>
              </w:rPr>
              <w:t xml:space="preserve"> </w:t>
            </w:r>
            <w:r>
              <w:rPr>
                <w:spacing w:val="6"/>
                <w:sz w:val="16"/>
                <w:szCs w:val="16"/>
                <w:highlight w:val="none"/>
                <w:lang w:eastAsia="zh-CN"/>
              </w:rPr>
              <w:t xml:space="preserve">分钟扣</w:t>
            </w:r>
            <w:r>
              <w:rPr>
                <w:spacing w:val="-25"/>
                <w:sz w:val="16"/>
                <w:szCs w:val="16"/>
                <w:highlight w:val="none"/>
                <w:lang w:eastAsia="zh-CN"/>
              </w:rPr>
              <w:t xml:space="preserve"> </w:t>
            </w:r>
            <w:r>
              <w:rPr>
                <w:spacing w:val="6"/>
                <w:sz w:val="16"/>
                <w:szCs w:val="16"/>
                <w:highlight w:val="none"/>
                <w:lang w:eastAsia="zh-CN"/>
              </w:rPr>
              <w:t xml:space="preserve">0.5</w:t>
            </w:r>
            <w:r>
              <w:rPr>
                <w:spacing w:val="-21"/>
                <w:sz w:val="16"/>
                <w:szCs w:val="16"/>
                <w:highlight w:val="none"/>
                <w:lang w:eastAsia="zh-CN"/>
              </w:rPr>
              <w:t xml:space="preserve"> </w:t>
            </w:r>
            <w:r>
              <w:rPr>
                <w:spacing w:val="6"/>
                <w:sz w:val="16"/>
                <w:szCs w:val="16"/>
                <w:highlight w:val="none"/>
                <w:lang w:eastAsia="zh-CN"/>
              </w:rPr>
              <w:t xml:space="preserve">分，排污时间超过</w:t>
            </w:r>
            <w:r>
              <w:rPr>
                <w:spacing w:val="-13"/>
                <w:sz w:val="16"/>
                <w:szCs w:val="16"/>
                <w:highlight w:val="none"/>
                <w:lang w:eastAsia="zh-CN"/>
              </w:rPr>
              <w:t xml:space="preserve"> </w:t>
            </w:r>
            <w:r>
              <w:rPr>
                <w:spacing w:val="6"/>
                <w:sz w:val="16"/>
                <w:szCs w:val="16"/>
                <w:highlight w:val="none"/>
                <w:lang w:eastAsia="zh-CN"/>
              </w:rPr>
              <w:t xml:space="preserve">15</w:t>
            </w:r>
            <w:r>
              <w:rPr>
                <w:spacing w:val="-20"/>
                <w:sz w:val="16"/>
                <w:szCs w:val="16"/>
                <w:highlight w:val="none"/>
                <w:lang w:eastAsia="zh-CN"/>
              </w:rPr>
              <w:t xml:space="preserve"> </w:t>
            </w:r>
            <w:r>
              <w:rPr>
                <w:spacing w:val="6"/>
                <w:sz w:val="16"/>
                <w:szCs w:val="16"/>
                <w:highlight w:val="none"/>
                <w:lang w:eastAsia="zh-CN"/>
              </w:rPr>
              <w:t xml:space="preserve">分钟扣</w:t>
            </w:r>
            <w:r>
              <w:rPr>
                <w:spacing w:val="-25"/>
                <w:sz w:val="16"/>
                <w:szCs w:val="16"/>
                <w:highlight w:val="none"/>
                <w:lang w:eastAsia="zh-CN"/>
              </w:rPr>
              <w:t xml:space="preserve"> </w:t>
            </w:r>
            <w:r>
              <w:rPr>
                <w:spacing w:val="6"/>
                <w:sz w:val="16"/>
                <w:szCs w:val="16"/>
                <w:highlight w:val="none"/>
                <w:lang w:eastAsia="zh-CN"/>
              </w:rPr>
              <w:t xml:space="preserve">0</w:t>
            </w:r>
            <w:r>
              <w:rPr>
                <w:spacing w:val="5"/>
                <w:sz w:val="16"/>
                <w:szCs w:val="16"/>
                <w:highlight w:val="none"/>
                <w:lang w:eastAsia="zh-CN"/>
              </w:rPr>
              <w:t xml:space="preserve">.5</w:t>
            </w:r>
            <w:r>
              <w:rPr>
                <w:spacing w:val="-20"/>
                <w:sz w:val="16"/>
                <w:szCs w:val="16"/>
                <w:highlight w:val="none"/>
                <w:lang w:eastAsia="zh-CN"/>
              </w:rPr>
              <w:t xml:space="preserve"> </w:t>
            </w:r>
            <w:r>
              <w:rPr>
                <w:spacing w:val="5"/>
                <w:sz w:val="16"/>
                <w:szCs w:val="16"/>
                <w:highlight w:val="none"/>
                <w:lang w:eastAsia="zh-CN"/>
              </w:rPr>
              <w:t xml:space="preserve">分；</w:t>
            </w:r>
            <w:r/>
          </w:p>
        </w:tc>
      </w:tr>
      <w:tr>
        <w:trPr>
          <w:trHeight w:val="498"/>
        </w:trPr>
        <w:tc>
          <w:tcPr>
            <w:tcBorders>
              <w:top w:val="none" w:color="000000" w:sz="4" w:space="0"/>
              <w:bottom w:val="none" w:color="000000" w:sz="4" w:space="0"/>
            </w:tcBorders>
            <w:tcW w:w="249" w:type="pct"/>
            <w:vMerge w:val="continue"/>
            <w:textDirection w:val="lrTb"/>
            <w:noWrap w:val="false"/>
          </w:tcPr>
          <w:p>
            <w:pPr>
              <w:jc w:val="center"/>
              <w:rPr>
                <w:rFonts w:hint="eastAsia" w:ascii="Arial"/>
                <w:sz w:val="21"/>
                <w:highlight w:val="none"/>
              </w:rPr>
            </w:pPr>
            <w:r>
              <w:rPr>
                <w:rFonts w:hint="eastAsia" w:ascii="Arial"/>
                <w:sz w:val="21"/>
                <w:highlight w:val="none"/>
              </w:rPr>
            </w:r>
            <w:r/>
          </w:p>
        </w:tc>
        <w:tc>
          <w:tcPr>
            <w:tcW w:w="4751" w:type="pct"/>
            <w:textDirection w:val="lrTb"/>
            <w:noWrap w:val="false"/>
          </w:tcPr>
          <w:p>
            <w:pPr>
              <w:pStyle w:val="1012"/>
              <w:ind w:left="114" w:right="106" w:firstLine="292"/>
              <w:spacing w:before="48" w:line="255" w:lineRule="auto"/>
              <w:rPr>
                <w:rFonts w:hint="eastAsia"/>
                <w:sz w:val="16"/>
                <w:szCs w:val="16"/>
                <w:highlight w:val="none"/>
                <w:lang w:eastAsia="zh-CN"/>
              </w:rPr>
            </w:pPr>
            <w:r>
              <w:rPr>
                <w:spacing w:val="9"/>
                <w:sz w:val="16"/>
                <w:szCs w:val="16"/>
                <w:highlight w:val="none"/>
                <w:lang w:eastAsia="zh-CN"/>
              </w:rPr>
              <w:t xml:space="preserve">4、作业超速（湿扫、洗扫：5</w:t>
            </w:r>
            <w:r>
              <w:rPr>
                <w:sz w:val="16"/>
                <w:szCs w:val="16"/>
                <w:highlight w:val="none"/>
                <w:lang w:eastAsia="zh-CN"/>
              </w:rPr>
              <w:t xml:space="preserve">km</w:t>
            </w:r>
            <w:r>
              <w:rPr>
                <w:spacing w:val="9"/>
                <w:sz w:val="16"/>
                <w:szCs w:val="16"/>
                <w:highlight w:val="none"/>
                <w:lang w:eastAsia="zh-CN"/>
              </w:rPr>
              <w:t xml:space="preserve">/h；冲洗：8</w:t>
            </w:r>
            <w:r>
              <w:rPr>
                <w:sz w:val="16"/>
                <w:szCs w:val="16"/>
                <w:highlight w:val="none"/>
                <w:lang w:eastAsia="zh-CN"/>
              </w:rPr>
              <w:t xml:space="preserve">km</w:t>
            </w:r>
            <w:r>
              <w:rPr>
                <w:spacing w:val="9"/>
                <w:sz w:val="16"/>
                <w:szCs w:val="16"/>
                <w:highlight w:val="none"/>
                <w:lang w:eastAsia="zh-CN"/>
              </w:rPr>
              <w:t xml:space="preserve">/h；洒水：</w:t>
            </w:r>
            <w:r>
              <w:rPr>
                <w:spacing w:val="-41"/>
                <w:sz w:val="16"/>
                <w:szCs w:val="16"/>
                <w:highlight w:val="none"/>
                <w:lang w:eastAsia="zh-CN"/>
              </w:rPr>
              <w:t xml:space="preserve"> </w:t>
            </w:r>
            <w:r>
              <w:rPr>
                <w:spacing w:val="9"/>
                <w:sz w:val="16"/>
                <w:szCs w:val="16"/>
                <w:highlight w:val="none"/>
                <w:lang w:eastAsia="zh-CN"/>
              </w:rPr>
              <w:t xml:space="preserve">洗扫车雾状洒水</w:t>
            </w:r>
            <w:r>
              <w:rPr>
                <w:spacing w:val="-23"/>
                <w:sz w:val="16"/>
                <w:szCs w:val="16"/>
                <w:highlight w:val="none"/>
                <w:lang w:eastAsia="zh-CN"/>
              </w:rPr>
              <w:t xml:space="preserve"> </w:t>
            </w:r>
            <w:r>
              <w:rPr>
                <w:spacing w:val="9"/>
                <w:sz w:val="16"/>
                <w:szCs w:val="16"/>
                <w:highlight w:val="none"/>
                <w:lang w:eastAsia="zh-CN"/>
              </w:rPr>
              <w:t xml:space="preserve">8</w:t>
            </w:r>
            <w:r>
              <w:rPr>
                <w:sz w:val="16"/>
                <w:szCs w:val="16"/>
                <w:highlight w:val="none"/>
                <w:lang w:eastAsia="zh-CN"/>
              </w:rPr>
              <w:t xml:space="preserve">km</w:t>
            </w:r>
            <w:r>
              <w:rPr>
                <w:spacing w:val="9"/>
                <w:sz w:val="16"/>
                <w:szCs w:val="16"/>
                <w:highlight w:val="none"/>
                <w:lang w:eastAsia="zh-CN"/>
              </w:rPr>
              <w:t xml:space="preserve">/h、洒水车蘑菇洒水</w:t>
            </w:r>
            <w:r>
              <w:rPr>
                <w:spacing w:val="-13"/>
                <w:sz w:val="16"/>
                <w:szCs w:val="16"/>
                <w:highlight w:val="none"/>
                <w:lang w:eastAsia="zh-CN"/>
              </w:rPr>
              <w:t xml:space="preserve"> </w:t>
            </w:r>
            <w:r>
              <w:rPr>
                <w:spacing w:val="9"/>
                <w:sz w:val="16"/>
                <w:szCs w:val="16"/>
                <w:highlight w:val="none"/>
                <w:lang w:eastAsia="zh-CN"/>
              </w:rPr>
              <w:t xml:space="preserve">15</w:t>
            </w:r>
            <w:r>
              <w:rPr>
                <w:sz w:val="16"/>
                <w:szCs w:val="16"/>
                <w:highlight w:val="none"/>
                <w:lang w:eastAsia="zh-CN"/>
              </w:rPr>
              <w:t xml:space="preserve">km</w:t>
            </w:r>
            <w:r>
              <w:rPr>
                <w:spacing w:val="9"/>
                <w:sz w:val="16"/>
                <w:szCs w:val="16"/>
                <w:highlight w:val="none"/>
                <w:lang w:eastAsia="zh-CN"/>
              </w:rPr>
              <w:t xml:space="preserve">/h、清</w:t>
            </w:r>
            <w:r>
              <w:rPr>
                <w:spacing w:val="8"/>
                <w:sz w:val="16"/>
                <w:szCs w:val="16"/>
                <w:highlight w:val="none"/>
                <w:lang w:eastAsia="zh-CN"/>
              </w:rPr>
              <w:t xml:space="preserve">洗车蘑菇洒水</w:t>
            </w:r>
            <w:r>
              <w:rPr>
                <w:spacing w:val="-14"/>
                <w:sz w:val="16"/>
                <w:szCs w:val="16"/>
                <w:highlight w:val="none"/>
                <w:lang w:eastAsia="zh-CN"/>
              </w:rPr>
              <w:t xml:space="preserve"> </w:t>
            </w:r>
            <w:r>
              <w:rPr>
                <w:spacing w:val="8"/>
                <w:sz w:val="16"/>
                <w:szCs w:val="16"/>
                <w:highlight w:val="none"/>
                <w:lang w:eastAsia="zh-CN"/>
              </w:rPr>
              <w:t xml:space="preserve">15</w:t>
            </w:r>
            <w:r>
              <w:rPr>
                <w:sz w:val="16"/>
                <w:szCs w:val="16"/>
                <w:highlight w:val="none"/>
                <w:lang w:eastAsia="zh-CN"/>
              </w:rPr>
              <w:t xml:space="preserve">km</w:t>
            </w:r>
            <w:r>
              <w:rPr>
                <w:spacing w:val="8"/>
                <w:sz w:val="16"/>
                <w:szCs w:val="16"/>
                <w:highlight w:val="none"/>
                <w:lang w:eastAsia="zh-CN"/>
              </w:rPr>
              <w:t xml:space="preserve">/h</w:t>
            </w:r>
            <w:r>
              <w:rPr>
                <w:spacing w:val="9"/>
                <w:sz w:val="16"/>
                <w:szCs w:val="16"/>
                <w:highlight w:val="none"/>
                <w:lang w:eastAsia="zh-CN"/>
              </w:rPr>
              <w:t xml:space="preserve">、</w:t>
            </w:r>
            <w:r>
              <w:rPr>
                <w:rFonts w:hint="eastAsia"/>
                <w:spacing w:val="9"/>
                <w:sz w:val="16"/>
                <w:szCs w:val="16"/>
                <w:highlight w:val="none"/>
                <w:lang w:eastAsia="zh-CN"/>
              </w:rPr>
              <w:t xml:space="preserve">抑尘</w:t>
            </w:r>
            <w:r>
              <w:rPr>
                <w:spacing w:val="9"/>
                <w:sz w:val="16"/>
                <w:szCs w:val="16"/>
                <w:highlight w:val="none"/>
                <w:lang w:eastAsia="zh-CN"/>
              </w:rPr>
              <w:t xml:space="preserve">车</w:t>
            </w:r>
            <w:r>
              <w:rPr>
                <w:rFonts w:hint="eastAsia"/>
                <w:spacing w:val="9"/>
                <w:sz w:val="16"/>
                <w:szCs w:val="16"/>
                <w:highlight w:val="none"/>
                <w:lang w:eastAsia="zh-CN"/>
              </w:rPr>
              <w:t xml:space="preserve">喷雾降尘</w:t>
            </w:r>
            <w:r>
              <w:rPr>
                <w:spacing w:val="-13"/>
                <w:sz w:val="16"/>
                <w:szCs w:val="16"/>
                <w:highlight w:val="none"/>
                <w:lang w:eastAsia="zh-CN"/>
              </w:rPr>
              <w:t xml:space="preserve"> </w:t>
            </w:r>
            <w:r>
              <w:rPr>
                <w:spacing w:val="9"/>
                <w:sz w:val="16"/>
                <w:szCs w:val="16"/>
                <w:highlight w:val="none"/>
                <w:lang w:eastAsia="zh-CN"/>
              </w:rPr>
              <w:t xml:space="preserve">15</w:t>
            </w:r>
            <w:r>
              <w:rPr>
                <w:sz w:val="16"/>
                <w:szCs w:val="16"/>
                <w:highlight w:val="none"/>
                <w:lang w:eastAsia="zh-CN"/>
              </w:rPr>
              <w:t xml:space="preserve">km</w:t>
            </w:r>
            <w:r>
              <w:rPr>
                <w:spacing w:val="9"/>
                <w:sz w:val="16"/>
                <w:szCs w:val="16"/>
                <w:highlight w:val="none"/>
                <w:lang w:eastAsia="zh-CN"/>
              </w:rPr>
              <w:t xml:space="preserve">/h</w:t>
            </w:r>
            <w:r>
              <w:rPr>
                <w:spacing w:val="8"/>
                <w:sz w:val="16"/>
                <w:szCs w:val="16"/>
                <w:highlight w:val="none"/>
                <w:lang w:eastAsia="zh-CN"/>
              </w:rPr>
              <w:t xml:space="preserve">；清洗：8</w:t>
            </w:r>
            <w:r>
              <w:rPr>
                <w:sz w:val="16"/>
                <w:szCs w:val="16"/>
                <w:highlight w:val="none"/>
                <w:lang w:eastAsia="zh-CN"/>
              </w:rPr>
              <w:t xml:space="preserve">km</w:t>
            </w:r>
            <w:r>
              <w:rPr>
                <w:spacing w:val="8"/>
                <w:sz w:val="16"/>
                <w:szCs w:val="16"/>
                <w:highlight w:val="none"/>
                <w:lang w:eastAsia="zh-CN"/>
              </w:rPr>
              <w:t xml:space="preserve">/h；</w:t>
            </w:r>
            <w:r>
              <w:rPr>
                <w:rFonts w:hint="eastAsia"/>
                <w:spacing w:val="8"/>
                <w:sz w:val="16"/>
                <w:szCs w:val="16"/>
                <w:highlight w:val="none"/>
                <w:lang w:eastAsia="zh-CN"/>
              </w:rPr>
              <w:t xml:space="preserve">保洁：</w:t>
            </w:r>
            <w:r>
              <w:rPr>
                <w:spacing w:val="9"/>
                <w:sz w:val="16"/>
                <w:szCs w:val="16"/>
                <w:highlight w:val="none"/>
                <w:lang w:eastAsia="zh-CN"/>
              </w:rPr>
              <w:t xml:space="preserve">15</w:t>
            </w:r>
            <w:r>
              <w:rPr>
                <w:sz w:val="16"/>
                <w:szCs w:val="16"/>
                <w:highlight w:val="none"/>
                <w:lang w:eastAsia="zh-CN"/>
              </w:rPr>
              <w:t xml:space="preserve">km</w:t>
            </w:r>
            <w:r>
              <w:rPr>
                <w:spacing w:val="9"/>
                <w:sz w:val="16"/>
                <w:szCs w:val="16"/>
                <w:highlight w:val="none"/>
                <w:lang w:eastAsia="zh-CN"/>
              </w:rPr>
              <w:t xml:space="preserve">/h</w:t>
            </w:r>
            <w:r>
              <w:rPr>
                <w:spacing w:val="8"/>
                <w:sz w:val="16"/>
                <w:szCs w:val="16"/>
                <w:highlight w:val="none"/>
                <w:lang w:eastAsia="zh-CN"/>
              </w:rPr>
              <w:t xml:space="preserve">）20%的，每例扣</w:t>
            </w:r>
            <w:r>
              <w:rPr>
                <w:spacing w:val="-23"/>
                <w:sz w:val="16"/>
                <w:szCs w:val="16"/>
                <w:highlight w:val="none"/>
                <w:lang w:eastAsia="zh-CN"/>
              </w:rPr>
              <w:t xml:space="preserve"> </w:t>
            </w:r>
            <w:r>
              <w:rPr>
                <w:spacing w:val="8"/>
                <w:sz w:val="16"/>
                <w:szCs w:val="16"/>
                <w:highlight w:val="none"/>
                <w:lang w:eastAsia="zh-CN"/>
              </w:rPr>
              <w:t xml:space="preserve">0.5</w:t>
            </w:r>
            <w:r>
              <w:rPr>
                <w:spacing w:val="-18"/>
                <w:sz w:val="16"/>
                <w:szCs w:val="16"/>
                <w:highlight w:val="none"/>
                <w:lang w:eastAsia="zh-CN"/>
              </w:rPr>
              <w:t xml:space="preserve"> </w:t>
            </w:r>
            <w:r>
              <w:rPr>
                <w:spacing w:val="8"/>
                <w:sz w:val="16"/>
                <w:szCs w:val="16"/>
                <w:highlight w:val="none"/>
                <w:lang w:eastAsia="zh-CN"/>
              </w:rPr>
              <w:t xml:space="preserve">分，50%扣</w:t>
            </w:r>
            <w:r>
              <w:rPr>
                <w:spacing w:val="-16"/>
                <w:sz w:val="16"/>
                <w:szCs w:val="16"/>
                <w:highlight w:val="none"/>
                <w:lang w:eastAsia="zh-CN"/>
              </w:rPr>
              <w:t xml:space="preserve"> </w:t>
            </w:r>
            <w:r>
              <w:rPr>
                <w:spacing w:val="8"/>
                <w:sz w:val="16"/>
                <w:szCs w:val="16"/>
                <w:highlight w:val="none"/>
                <w:lang w:eastAsia="zh-CN"/>
              </w:rPr>
              <w:t xml:space="preserve">1</w:t>
            </w:r>
            <w:r>
              <w:rPr>
                <w:spacing w:val="-2"/>
                <w:sz w:val="16"/>
                <w:szCs w:val="16"/>
                <w:highlight w:val="none"/>
                <w:lang w:eastAsia="zh-CN"/>
              </w:rPr>
              <w:t xml:space="preserve">分；</w:t>
            </w:r>
            <w:r/>
          </w:p>
        </w:tc>
      </w:tr>
      <w:tr>
        <w:trPr>
          <w:trHeight w:val="90"/>
        </w:trPr>
        <w:tc>
          <w:tcPr>
            <w:tcBorders>
              <w:top w:val="none" w:color="000000" w:sz="4" w:space="0"/>
            </w:tcBorders>
            <w:tcW w:w="249" w:type="pct"/>
            <w:vMerge w:val="continue"/>
            <w:textDirection w:val="lrTb"/>
            <w:noWrap w:val="false"/>
          </w:tcPr>
          <w:p>
            <w:pPr>
              <w:jc w:val="center"/>
              <w:rPr>
                <w:rFonts w:hint="eastAsia" w:ascii="Arial"/>
                <w:sz w:val="21"/>
                <w:highlight w:val="none"/>
              </w:rPr>
            </w:pPr>
            <w:r>
              <w:rPr>
                <w:rFonts w:hint="eastAsia" w:ascii="Arial"/>
                <w:sz w:val="21"/>
                <w:highlight w:val="none"/>
              </w:rPr>
            </w:r>
            <w:r/>
          </w:p>
        </w:tc>
        <w:tc>
          <w:tcPr>
            <w:tcW w:w="4751" w:type="pct"/>
            <w:textDirection w:val="lrTb"/>
            <w:noWrap w:val="false"/>
          </w:tcPr>
          <w:p>
            <w:pPr>
              <w:pStyle w:val="1012"/>
              <w:ind w:left="113" w:right="60" w:firstLine="297"/>
              <w:spacing w:before="48" w:line="272" w:lineRule="auto"/>
              <w:rPr>
                <w:rFonts w:hint="eastAsia"/>
                <w:sz w:val="16"/>
                <w:szCs w:val="16"/>
                <w:highlight w:val="none"/>
                <w:lang w:eastAsia="zh-CN"/>
              </w:rPr>
            </w:pPr>
            <w:r>
              <w:rPr>
                <w:spacing w:val="9"/>
                <w:sz w:val="16"/>
                <w:szCs w:val="16"/>
                <w:highlight w:val="none"/>
                <w:lang w:eastAsia="zh-CN"/>
              </w:rPr>
              <w:t xml:space="preserve">5、作业时未开启警示灯的，每例扣</w:t>
            </w:r>
            <w:r>
              <w:rPr>
                <w:spacing w:val="-23"/>
                <w:sz w:val="16"/>
                <w:szCs w:val="16"/>
                <w:highlight w:val="none"/>
                <w:lang w:eastAsia="zh-CN"/>
              </w:rPr>
              <w:t xml:space="preserve"> </w:t>
            </w:r>
            <w:r>
              <w:rPr>
                <w:spacing w:val="9"/>
                <w:sz w:val="16"/>
                <w:szCs w:val="16"/>
                <w:highlight w:val="none"/>
                <w:lang w:eastAsia="zh-CN"/>
              </w:rPr>
              <w:t xml:space="preserve">0.5</w:t>
            </w:r>
            <w:r>
              <w:rPr>
                <w:spacing w:val="-20"/>
                <w:sz w:val="16"/>
                <w:szCs w:val="16"/>
                <w:highlight w:val="none"/>
                <w:lang w:eastAsia="zh-CN"/>
              </w:rPr>
              <w:t xml:space="preserve"> </w:t>
            </w:r>
            <w:r>
              <w:rPr>
                <w:spacing w:val="9"/>
                <w:sz w:val="16"/>
                <w:szCs w:val="16"/>
                <w:highlight w:val="none"/>
                <w:lang w:eastAsia="zh-CN"/>
              </w:rPr>
              <w:t xml:space="preserve">分；不洒水清扫扬尘的，每例扣</w:t>
            </w:r>
            <w:r>
              <w:rPr>
                <w:spacing w:val="-16"/>
                <w:sz w:val="16"/>
                <w:szCs w:val="16"/>
                <w:highlight w:val="none"/>
                <w:lang w:eastAsia="zh-CN"/>
              </w:rPr>
              <w:t xml:space="preserve"> </w:t>
            </w:r>
            <w:r>
              <w:rPr>
                <w:spacing w:val="9"/>
                <w:sz w:val="16"/>
                <w:szCs w:val="16"/>
                <w:highlight w:val="none"/>
                <w:lang w:eastAsia="zh-CN"/>
              </w:rPr>
              <w:t xml:space="preserve">1</w:t>
            </w:r>
            <w:r>
              <w:rPr>
                <w:spacing w:val="-17"/>
                <w:sz w:val="16"/>
                <w:szCs w:val="16"/>
                <w:highlight w:val="none"/>
                <w:lang w:eastAsia="zh-CN"/>
              </w:rPr>
              <w:t xml:space="preserve"> </w:t>
            </w:r>
            <w:r>
              <w:rPr>
                <w:spacing w:val="9"/>
                <w:sz w:val="16"/>
                <w:szCs w:val="16"/>
                <w:highlight w:val="none"/>
                <w:lang w:eastAsia="zh-CN"/>
              </w:rPr>
              <w:t xml:space="preserve">分；</w:t>
            </w:r>
            <w:r>
              <w:rPr>
                <w:spacing w:val="-32"/>
                <w:sz w:val="16"/>
                <w:szCs w:val="16"/>
                <w:highlight w:val="none"/>
                <w:lang w:eastAsia="zh-CN"/>
              </w:rPr>
              <w:t xml:space="preserve"> </w:t>
            </w:r>
            <w:r>
              <w:rPr>
                <w:spacing w:val="9"/>
                <w:sz w:val="16"/>
                <w:szCs w:val="16"/>
                <w:highlight w:val="none"/>
                <w:lang w:eastAsia="zh-CN"/>
              </w:rPr>
              <w:t xml:space="preserve">白天洒水时未按规定使用提示音乐的，每例扣0.5</w:t>
            </w:r>
            <w:r>
              <w:rPr>
                <w:spacing w:val="-18"/>
                <w:sz w:val="16"/>
                <w:szCs w:val="16"/>
                <w:highlight w:val="none"/>
                <w:lang w:eastAsia="zh-CN"/>
              </w:rPr>
              <w:t xml:space="preserve"> </w:t>
            </w:r>
            <w:r>
              <w:rPr>
                <w:spacing w:val="9"/>
                <w:sz w:val="16"/>
                <w:szCs w:val="16"/>
                <w:highlight w:val="none"/>
                <w:lang w:eastAsia="zh-CN"/>
              </w:rPr>
              <w:t xml:space="preserve">分；洒水时未避让行人发生有</w:t>
            </w:r>
            <w:r>
              <w:rPr>
                <w:spacing w:val="8"/>
                <w:sz w:val="16"/>
                <w:szCs w:val="16"/>
                <w:highlight w:val="none"/>
                <w:lang w:eastAsia="zh-CN"/>
              </w:rPr>
              <w:t xml:space="preserve">责投诉的，每次扣</w:t>
            </w:r>
            <w:r>
              <w:rPr>
                <w:spacing w:val="-15"/>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分；扫盘刷子不接</w:t>
            </w:r>
            <w:r>
              <w:rPr>
                <w:spacing w:val="10"/>
                <w:sz w:val="16"/>
                <w:szCs w:val="16"/>
                <w:highlight w:val="none"/>
                <w:lang w:eastAsia="zh-CN"/>
              </w:rPr>
              <w:t xml:space="preserve">地、洒水开关不打开等空驶造假行为，每例扣</w:t>
            </w:r>
            <w:r>
              <w:rPr>
                <w:spacing w:val="-24"/>
                <w:sz w:val="16"/>
                <w:szCs w:val="16"/>
                <w:highlight w:val="none"/>
                <w:lang w:eastAsia="zh-CN"/>
              </w:rPr>
              <w:t xml:space="preserve"> </w:t>
            </w:r>
            <w:r>
              <w:rPr>
                <w:spacing w:val="10"/>
                <w:sz w:val="16"/>
                <w:szCs w:val="16"/>
                <w:highlight w:val="none"/>
                <w:lang w:eastAsia="zh-CN"/>
              </w:rPr>
              <w:t xml:space="preserve">5</w:t>
            </w:r>
            <w:r>
              <w:rPr>
                <w:spacing w:val="-17"/>
                <w:sz w:val="16"/>
                <w:szCs w:val="16"/>
                <w:highlight w:val="none"/>
                <w:lang w:eastAsia="zh-CN"/>
              </w:rPr>
              <w:t xml:space="preserve"> </w:t>
            </w:r>
            <w:r>
              <w:rPr>
                <w:spacing w:val="10"/>
                <w:sz w:val="16"/>
                <w:szCs w:val="16"/>
                <w:highlight w:val="none"/>
                <w:lang w:eastAsia="zh-CN"/>
              </w:rPr>
              <w:t xml:space="preserve">分；雨雪大风、气温零度以下天气不进行机械化清扫作业，4</w:t>
            </w:r>
            <w:r>
              <w:rPr>
                <w:spacing w:val="-22"/>
                <w:sz w:val="16"/>
                <w:szCs w:val="16"/>
                <w:highlight w:val="none"/>
                <w:lang w:eastAsia="zh-CN"/>
              </w:rPr>
              <w:t xml:space="preserve"> </w:t>
            </w:r>
            <w:r>
              <w:rPr>
                <w:spacing w:val="10"/>
                <w:sz w:val="16"/>
                <w:szCs w:val="16"/>
                <w:highlight w:val="none"/>
                <w:lang w:eastAsia="zh-CN"/>
              </w:rPr>
              <w:t xml:space="preserve">度以下不进行洒水作业，0</w:t>
            </w:r>
            <w:r>
              <w:rPr>
                <w:spacing w:val="-20"/>
                <w:sz w:val="16"/>
                <w:szCs w:val="16"/>
                <w:highlight w:val="none"/>
                <w:lang w:eastAsia="zh-CN"/>
              </w:rPr>
              <w:t xml:space="preserve"> </w:t>
            </w:r>
            <w:r>
              <w:rPr>
                <w:spacing w:val="10"/>
                <w:sz w:val="16"/>
                <w:szCs w:val="16"/>
                <w:highlight w:val="none"/>
                <w:lang w:eastAsia="zh-CN"/>
              </w:rPr>
              <w:t xml:space="preserve">度以</w:t>
            </w:r>
            <w:r>
              <w:rPr>
                <w:spacing w:val="9"/>
                <w:sz w:val="16"/>
                <w:szCs w:val="16"/>
                <w:highlight w:val="none"/>
                <w:lang w:eastAsia="zh-CN"/>
              </w:rPr>
              <w:t xml:space="preserve">下不进行湿扫、洗扫作业，如违反规定，擅自上路作业的，每</w:t>
            </w:r>
            <w:r>
              <w:rPr>
                <w:spacing w:val="8"/>
                <w:sz w:val="16"/>
                <w:szCs w:val="16"/>
                <w:highlight w:val="none"/>
                <w:lang w:eastAsia="zh-CN"/>
              </w:rPr>
              <w:t xml:space="preserve">台车扣2</w:t>
            </w:r>
            <w:r>
              <w:rPr>
                <w:spacing w:val="-20"/>
                <w:sz w:val="16"/>
                <w:szCs w:val="16"/>
                <w:highlight w:val="none"/>
                <w:lang w:eastAsia="zh-CN"/>
              </w:rPr>
              <w:t xml:space="preserve"> </w:t>
            </w:r>
            <w:r>
              <w:rPr>
                <w:spacing w:val="8"/>
                <w:sz w:val="16"/>
                <w:szCs w:val="16"/>
                <w:highlight w:val="none"/>
                <w:lang w:eastAsia="zh-CN"/>
              </w:rPr>
              <w:t xml:space="preserve">分；冬季洒水使路面结冰的，每例扣</w:t>
            </w:r>
            <w:r>
              <w:rPr>
                <w:spacing w:val="-16"/>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分，导致有责交通事故的，每次扣</w:t>
            </w:r>
            <w:r>
              <w:rPr>
                <w:spacing w:val="-22"/>
                <w:sz w:val="16"/>
                <w:szCs w:val="16"/>
                <w:highlight w:val="none"/>
                <w:lang w:eastAsia="zh-CN"/>
              </w:rPr>
              <w:t xml:space="preserve"> </w:t>
            </w:r>
            <w:r>
              <w:rPr>
                <w:spacing w:val="8"/>
                <w:sz w:val="16"/>
                <w:szCs w:val="16"/>
                <w:highlight w:val="none"/>
                <w:lang w:eastAsia="zh-CN"/>
              </w:rPr>
              <w:t xml:space="preserve">2</w:t>
            </w:r>
            <w:r>
              <w:rPr>
                <w:spacing w:val="-20"/>
                <w:sz w:val="16"/>
                <w:szCs w:val="16"/>
                <w:highlight w:val="none"/>
                <w:lang w:eastAsia="zh-CN"/>
              </w:rPr>
              <w:t xml:space="preserve"> </w:t>
            </w:r>
            <w:r>
              <w:rPr>
                <w:spacing w:val="8"/>
                <w:sz w:val="16"/>
                <w:szCs w:val="16"/>
                <w:highlight w:val="none"/>
                <w:lang w:eastAsia="zh-CN"/>
              </w:rPr>
              <w:t xml:space="preserve">分；其余情况无故未上路作业的</w:t>
            </w:r>
            <w:r>
              <w:rPr>
                <w:spacing w:val="7"/>
                <w:sz w:val="16"/>
                <w:szCs w:val="16"/>
                <w:highlight w:val="none"/>
                <w:lang w:eastAsia="zh-CN"/>
              </w:rPr>
              <w:t xml:space="preserve">，每台车扣</w:t>
            </w:r>
            <w:r>
              <w:rPr>
                <w:spacing w:val="-16"/>
                <w:sz w:val="16"/>
                <w:szCs w:val="16"/>
                <w:highlight w:val="none"/>
                <w:lang w:eastAsia="zh-CN"/>
              </w:rPr>
              <w:t xml:space="preserve"> </w:t>
            </w:r>
            <w:r>
              <w:rPr>
                <w:spacing w:val="7"/>
                <w:sz w:val="16"/>
                <w:szCs w:val="16"/>
                <w:highlight w:val="none"/>
                <w:lang w:eastAsia="zh-CN"/>
              </w:rPr>
              <w:t xml:space="preserve">1</w:t>
            </w:r>
            <w:r>
              <w:rPr>
                <w:spacing w:val="-20"/>
                <w:sz w:val="16"/>
                <w:szCs w:val="16"/>
                <w:highlight w:val="none"/>
                <w:lang w:eastAsia="zh-CN"/>
              </w:rPr>
              <w:t xml:space="preserve"> </w:t>
            </w:r>
            <w:r>
              <w:rPr>
                <w:spacing w:val="7"/>
                <w:sz w:val="16"/>
                <w:szCs w:val="16"/>
                <w:highlight w:val="none"/>
                <w:lang w:eastAsia="zh-CN"/>
              </w:rPr>
              <w:t xml:space="preserve">分；</w:t>
            </w:r>
            <w:r/>
          </w:p>
        </w:tc>
      </w:tr>
      <w:tr>
        <w:trPr>
          <w:trHeight w:val="746"/>
        </w:trPr>
        <w:tc>
          <w:tcPr>
            <w:tcBorders>
              <w:bottom w:val="none" w:color="000000" w:sz="4" w:space="0"/>
            </w:tcBorders>
            <w:tcW w:w="249" w:type="pct"/>
            <w:vMerge w:val="restart"/>
            <w:textDirection w:val="lrTb"/>
            <w:noWrap w:val="false"/>
          </w:tcPr>
          <w:p>
            <w:pPr>
              <w:ind w:right="149"/>
              <w:jc w:val="center"/>
              <w:spacing w:before="58" w:line="265" w:lineRule="auto"/>
              <w:rPr>
                <w:rFonts w:hint="eastAsia" w:ascii="楷体" w:hAnsi="楷体" w:eastAsia="楷体" w:cs="楷体"/>
                <w:sz w:val="18"/>
                <w:szCs w:val="18"/>
                <w:highlight w:val="none"/>
                <w:lang w:eastAsia="zh-CN"/>
              </w:rPr>
            </w:pPr>
            <w:r>
              <w:rPr>
                <w:rFonts w:ascii="楷体" w:hAnsi="楷体" w:eastAsia="楷体" w:cs="楷体"/>
                <w:b/>
                <w:bCs/>
                <w:spacing w:val="-4"/>
                <w:sz w:val="18"/>
                <w:szCs w:val="18"/>
                <w:highlight w:val="none"/>
              </w:rPr>
              <w:t xml:space="preserve">作业</w:t>
            </w:r>
            <w:r>
              <w:rPr>
                <w:rFonts w:ascii="楷体" w:hAnsi="楷体" w:eastAsia="楷体" w:cs="楷体"/>
                <w:b/>
                <w:bCs/>
                <w:spacing w:val="-10"/>
                <w:sz w:val="18"/>
                <w:szCs w:val="18"/>
                <w:highlight w:val="none"/>
              </w:rPr>
              <w:t xml:space="preserve">管理</w:t>
            </w:r>
            <w:r>
              <w:rPr>
                <w:rFonts w:hint="eastAsia" w:ascii="楷体" w:hAnsi="楷体" w:eastAsia="楷体" w:cs="楷体"/>
                <w:b/>
                <w:bCs/>
                <w:spacing w:val="-10"/>
                <w:sz w:val="18"/>
                <w:szCs w:val="18"/>
                <w:highlight w:val="none"/>
                <w:lang w:eastAsia="zh-CN"/>
              </w:rPr>
              <w:t xml:space="preserve">（</w:t>
            </w:r>
            <w:r>
              <w:rPr>
                <w:rFonts w:hint="eastAsia" w:ascii="楷体" w:hAnsi="楷体" w:eastAsia="楷体" w:cs="楷体"/>
                <w:b/>
                <w:bCs/>
                <w:spacing w:val="-10"/>
                <w:sz w:val="18"/>
                <w:szCs w:val="18"/>
                <w:highlight w:val="none"/>
                <w:lang w:val="en-US" w:eastAsia="zh-CN"/>
              </w:rPr>
              <w:t xml:space="preserve">15</w:t>
            </w:r>
            <w:r>
              <w:rPr>
                <w:rFonts w:hint="eastAsia" w:ascii="楷体" w:hAnsi="楷体" w:eastAsia="楷体" w:cs="楷体"/>
                <w:b/>
                <w:bCs/>
                <w:spacing w:val="-10"/>
                <w:sz w:val="18"/>
                <w:szCs w:val="18"/>
                <w:highlight w:val="none"/>
                <w:lang w:eastAsia="zh-CN"/>
              </w:rPr>
              <w:t xml:space="preserve">）</w:t>
            </w:r>
            <w:r/>
          </w:p>
        </w:tc>
        <w:tc>
          <w:tcPr>
            <w:tcW w:w="4751" w:type="pct"/>
            <w:textDirection w:val="lrTb"/>
            <w:noWrap w:val="false"/>
          </w:tcPr>
          <w:p>
            <w:pPr>
              <w:pStyle w:val="1012"/>
              <w:ind w:left="110" w:right="99" w:firstLine="298"/>
              <w:spacing w:before="48" w:line="266" w:lineRule="auto"/>
              <w:rPr>
                <w:rFonts w:hint="eastAsia"/>
                <w:sz w:val="16"/>
                <w:szCs w:val="16"/>
                <w:highlight w:val="none"/>
                <w:lang w:eastAsia="zh-CN"/>
              </w:rPr>
            </w:pPr>
            <w:r>
              <w:rPr>
                <w:spacing w:val="8"/>
                <w:sz w:val="16"/>
                <w:szCs w:val="16"/>
                <w:highlight w:val="none"/>
                <w:lang w:eastAsia="zh-CN"/>
              </w:rPr>
              <w:t xml:space="preserve">6、作业车辆未安装</w:t>
            </w:r>
            <w:r>
              <w:rPr>
                <w:rFonts w:hint="eastAsia"/>
                <w:sz w:val="16"/>
                <w:szCs w:val="16"/>
                <w:highlight w:val="none"/>
                <w:lang w:eastAsia="zh-CN"/>
              </w:rPr>
              <w:t xml:space="preserve">北斗定位</w:t>
            </w:r>
            <w:r>
              <w:rPr>
                <w:spacing w:val="8"/>
                <w:sz w:val="16"/>
                <w:szCs w:val="16"/>
                <w:highlight w:val="none"/>
                <w:lang w:eastAsia="zh-CN"/>
              </w:rPr>
              <w:t xml:space="preserve">监管系统的，每台车扣</w:t>
            </w:r>
            <w:r>
              <w:rPr>
                <w:spacing w:val="-25"/>
                <w:sz w:val="16"/>
                <w:szCs w:val="16"/>
                <w:highlight w:val="none"/>
                <w:lang w:eastAsia="zh-CN"/>
              </w:rPr>
              <w:t xml:space="preserve"> </w:t>
            </w:r>
            <w:r>
              <w:rPr>
                <w:spacing w:val="8"/>
                <w:sz w:val="16"/>
                <w:szCs w:val="16"/>
                <w:highlight w:val="none"/>
                <w:lang w:eastAsia="zh-CN"/>
              </w:rPr>
              <w:t xml:space="preserve">2</w:t>
            </w:r>
            <w:r>
              <w:rPr>
                <w:spacing w:val="-20"/>
                <w:sz w:val="16"/>
                <w:szCs w:val="16"/>
                <w:highlight w:val="none"/>
                <w:lang w:eastAsia="zh-CN"/>
              </w:rPr>
              <w:t xml:space="preserve"> </w:t>
            </w:r>
            <w:r>
              <w:rPr>
                <w:spacing w:val="8"/>
                <w:sz w:val="16"/>
                <w:szCs w:val="16"/>
                <w:highlight w:val="none"/>
                <w:lang w:eastAsia="zh-CN"/>
              </w:rPr>
              <w:t xml:space="preserve">分；</w:t>
            </w:r>
            <w:r>
              <w:rPr>
                <w:rFonts w:hint="eastAsia"/>
                <w:sz w:val="16"/>
                <w:szCs w:val="16"/>
                <w:highlight w:val="none"/>
                <w:lang w:eastAsia="zh-CN"/>
              </w:rPr>
              <w:t xml:space="preserve">北斗定位</w:t>
            </w:r>
            <w:r>
              <w:rPr>
                <w:spacing w:val="8"/>
                <w:sz w:val="16"/>
                <w:szCs w:val="16"/>
                <w:highlight w:val="none"/>
                <w:lang w:eastAsia="zh-CN"/>
              </w:rPr>
              <w:t xml:space="preserve">监管系统连续</w:t>
            </w:r>
            <w:r>
              <w:rPr>
                <w:spacing w:val="-21"/>
                <w:sz w:val="16"/>
                <w:szCs w:val="16"/>
                <w:highlight w:val="none"/>
                <w:lang w:eastAsia="zh-CN"/>
              </w:rPr>
              <w:t xml:space="preserve"> </w:t>
            </w:r>
            <w:r>
              <w:rPr>
                <w:spacing w:val="8"/>
                <w:sz w:val="16"/>
                <w:szCs w:val="16"/>
                <w:highlight w:val="none"/>
                <w:lang w:eastAsia="zh-CN"/>
              </w:rPr>
              <w:t xml:space="preserve">3</w:t>
            </w:r>
            <w:r>
              <w:rPr>
                <w:spacing w:val="-21"/>
                <w:sz w:val="16"/>
                <w:szCs w:val="16"/>
                <w:highlight w:val="none"/>
                <w:lang w:eastAsia="zh-CN"/>
              </w:rPr>
              <w:t xml:space="preserve"> </w:t>
            </w:r>
            <w:r>
              <w:rPr>
                <w:spacing w:val="8"/>
                <w:sz w:val="16"/>
                <w:szCs w:val="16"/>
                <w:highlight w:val="none"/>
                <w:lang w:eastAsia="zh-CN"/>
              </w:rPr>
              <w:t xml:space="preserve">天不能工作扣</w:t>
            </w:r>
            <w:r>
              <w:rPr>
                <w:spacing w:val="-16"/>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分，5</w:t>
            </w:r>
            <w:r>
              <w:rPr>
                <w:spacing w:val="-21"/>
                <w:sz w:val="16"/>
                <w:szCs w:val="16"/>
                <w:highlight w:val="none"/>
                <w:lang w:eastAsia="zh-CN"/>
              </w:rPr>
              <w:t xml:space="preserve"> </w:t>
            </w:r>
            <w:r>
              <w:rPr>
                <w:spacing w:val="8"/>
                <w:sz w:val="16"/>
                <w:szCs w:val="16"/>
                <w:highlight w:val="none"/>
                <w:lang w:eastAsia="zh-CN"/>
              </w:rPr>
              <w:t xml:space="preserve">天以上扣</w:t>
            </w:r>
            <w:r>
              <w:rPr>
                <w:spacing w:val="-25"/>
                <w:sz w:val="16"/>
                <w:szCs w:val="16"/>
                <w:highlight w:val="none"/>
                <w:lang w:eastAsia="zh-CN"/>
              </w:rPr>
              <w:t xml:space="preserve"> </w:t>
            </w:r>
            <w:r>
              <w:rPr>
                <w:spacing w:val="8"/>
                <w:sz w:val="16"/>
                <w:szCs w:val="16"/>
                <w:highlight w:val="none"/>
                <w:lang w:eastAsia="zh-CN"/>
              </w:rPr>
              <w:t xml:space="preserve">2</w:t>
            </w:r>
            <w:r>
              <w:rPr>
                <w:spacing w:val="-20"/>
                <w:sz w:val="16"/>
                <w:szCs w:val="16"/>
                <w:highlight w:val="none"/>
                <w:lang w:eastAsia="zh-CN"/>
              </w:rPr>
              <w:t xml:space="preserve"> </w:t>
            </w:r>
            <w:r>
              <w:rPr>
                <w:spacing w:val="8"/>
                <w:sz w:val="16"/>
                <w:szCs w:val="16"/>
                <w:highlight w:val="none"/>
                <w:lang w:eastAsia="zh-CN"/>
              </w:rPr>
              <w:t xml:space="preserve">分；车载</w:t>
            </w:r>
            <w:r>
              <w:rPr>
                <w:spacing w:val="-28"/>
                <w:sz w:val="16"/>
                <w:szCs w:val="16"/>
                <w:highlight w:val="none"/>
                <w:lang w:eastAsia="zh-CN"/>
              </w:rPr>
              <w:t xml:space="preserve"> </w:t>
            </w:r>
            <w:r>
              <w:rPr>
                <w:rFonts w:hint="eastAsia"/>
                <w:sz w:val="16"/>
                <w:szCs w:val="16"/>
                <w:highlight w:val="none"/>
                <w:lang w:eastAsia="zh-CN"/>
              </w:rPr>
              <w:t xml:space="preserve">北斗定位</w:t>
            </w:r>
            <w:r>
              <w:rPr>
                <w:spacing w:val="-19"/>
                <w:sz w:val="16"/>
                <w:szCs w:val="16"/>
                <w:highlight w:val="none"/>
                <w:lang w:eastAsia="zh-CN"/>
              </w:rPr>
              <w:t xml:space="preserve"> </w:t>
            </w:r>
            <w:r>
              <w:rPr>
                <w:spacing w:val="8"/>
                <w:sz w:val="16"/>
                <w:szCs w:val="16"/>
                <w:highlight w:val="none"/>
                <w:lang w:eastAsia="zh-CN"/>
              </w:rPr>
              <w:t xml:space="preserve">连续3</w:t>
            </w:r>
            <w:r>
              <w:rPr>
                <w:spacing w:val="-22"/>
                <w:sz w:val="16"/>
                <w:szCs w:val="16"/>
                <w:highlight w:val="none"/>
                <w:lang w:eastAsia="zh-CN"/>
              </w:rPr>
              <w:t xml:space="preserve"> </w:t>
            </w:r>
            <w:r>
              <w:rPr>
                <w:spacing w:val="8"/>
                <w:sz w:val="16"/>
                <w:szCs w:val="16"/>
                <w:highlight w:val="none"/>
                <w:lang w:eastAsia="zh-CN"/>
              </w:rPr>
              <w:t xml:space="preserve">天不能工作每台</w:t>
            </w:r>
            <w:r>
              <w:rPr>
                <w:spacing w:val="7"/>
                <w:sz w:val="16"/>
                <w:szCs w:val="16"/>
                <w:highlight w:val="none"/>
                <w:lang w:eastAsia="zh-CN"/>
              </w:rPr>
              <w:t xml:space="preserve">车扣</w:t>
            </w:r>
            <w:r>
              <w:rPr>
                <w:spacing w:val="-15"/>
                <w:sz w:val="16"/>
                <w:szCs w:val="16"/>
                <w:highlight w:val="none"/>
                <w:lang w:eastAsia="zh-CN"/>
              </w:rPr>
              <w:t xml:space="preserve"> </w:t>
            </w:r>
            <w:r>
              <w:rPr>
                <w:spacing w:val="7"/>
                <w:sz w:val="16"/>
                <w:szCs w:val="16"/>
                <w:highlight w:val="none"/>
                <w:lang w:eastAsia="zh-CN"/>
              </w:rPr>
              <w:t xml:space="preserve">1</w:t>
            </w:r>
            <w:r>
              <w:rPr>
                <w:spacing w:val="-20"/>
                <w:sz w:val="16"/>
                <w:szCs w:val="16"/>
                <w:highlight w:val="none"/>
                <w:lang w:eastAsia="zh-CN"/>
              </w:rPr>
              <w:t xml:space="preserve"> </w:t>
            </w:r>
            <w:r>
              <w:rPr>
                <w:spacing w:val="7"/>
                <w:sz w:val="16"/>
                <w:szCs w:val="16"/>
                <w:highlight w:val="none"/>
                <w:lang w:eastAsia="zh-CN"/>
              </w:rPr>
              <w:t xml:space="preserve">分，5</w:t>
            </w:r>
            <w:r>
              <w:rPr>
                <w:spacing w:val="-21"/>
                <w:sz w:val="16"/>
                <w:szCs w:val="16"/>
                <w:highlight w:val="none"/>
                <w:lang w:eastAsia="zh-CN"/>
              </w:rPr>
              <w:t xml:space="preserve"> </w:t>
            </w:r>
            <w:r>
              <w:rPr>
                <w:spacing w:val="7"/>
                <w:sz w:val="16"/>
                <w:szCs w:val="16"/>
                <w:highlight w:val="none"/>
                <w:lang w:eastAsia="zh-CN"/>
              </w:rPr>
              <w:t xml:space="preserve">天以上扣</w:t>
            </w:r>
            <w:r>
              <w:rPr>
                <w:spacing w:val="-23"/>
                <w:sz w:val="16"/>
                <w:szCs w:val="16"/>
                <w:highlight w:val="none"/>
                <w:lang w:eastAsia="zh-CN"/>
              </w:rPr>
              <w:t xml:space="preserve"> </w:t>
            </w:r>
            <w:r>
              <w:rPr>
                <w:spacing w:val="7"/>
                <w:sz w:val="16"/>
                <w:szCs w:val="16"/>
                <w:highlight w:val="none"/>
                <w:lang w:eastAsia="zh-CN"/>
              </w:rPr>
              <w:t xml:space="preserve">2</w:t>
            </w:r>
            <w:r>
              <w:rPr>
                <w:spacing w:val="-22"/>
                <w:sz w:val="16"/>
                <w:szCs w:val="16"/>
                <w:highlight w:val="none"/>
                <w:lang w:eastAsia="zh-CN"/>
              </w:rPr>
              <w:t xml:space="preserve"> </w:t>
            </w:r>
            <w:r>
              <w:rPr>
                <w:spacing w:val="7"/>
                <w:sz w:val="16"/>
                <w:szCs w:val="16"/>
                <w:highlight w:val="none"/>
                <w:lang w:eastAsia="zh-CN"/>
              </w:rPr>
              <w:t xml:space="preserve">分；实行统一调度，每天下达</w:t>
            </w:r>
            <w:r>
              <w:rPr>
                <w:spacing w:val="11"/>
                <w:sz w:val="16"/>
                <w:szCs w:val="16"/>
                <w:highlight w:val="none"/>
                <w:lang w:eastAsia="zh-CN"/>
              </w:rPr>
              <w:t xml:space="preserve">作业任务，没有任务单，每台车扣0.5</w:t>
            </w:r>
            <w:r>
              <w:rPr>
                <w:spacing w:val="-17"/>
                <w:sz w:val="16"/>
                <w:szCs w:val="16"/>
                <w:highlight w:val="none"/>
                <w:lang w:eastAsia="zh-CN"/>
              </w:rPr>
              <w:t xml:space="preserve"> </w:t>
            </w:r>
            <w:r>
              <w:rPr>
                <w:spacing w:val="11"/>
                <w:sz w:val="16"/>
                <w:szCs w:val="16"/>
                <w:highlight w:val="none"/>
                <w:lang w:eastAsia="zh-CN"/>
              </w:rPr>
              <w:t xml:space="preserve">分，任务不合理（当日任务小于单</w:t>
            </w:r>
            <w:r>
              <w:rPr>
                <w:spacing w:val="10"/>
                <w:sz w:val="16"/>
                <w:szCs w:val="16"/>
                <w:highlight w:val="none"/>
                <w:lang w:eastAsia="zh-CN"/>
              </w:rPr>
              <w:t xml:space="preserve">车日劳动定额的50%或大于单车日劳动定额</w:t>
            </w:r>
            <w:r>
              <w:rPr>
                <w:spacing w:val="3"/>
                <w:sz w:val="16"/>
                <w:szCs w:val="16"/>
                <w:highlight w:val="none"/>
                <w:lang w:eastAsia="zh-CN"/>
              </w:rPr>
              <w:t xml:space="preserve">）</w:t>
            </w:r>
            <w:r>
              <w:rPr>
                <w:spacing w:val="-39"/>
                <w:sz w:val="16"/>
                <w:szCs w:val="16"/>
                <w:highlight w:val="none"/>
                <w:lang w:eastAsia="zh-CN"/>
              </w:rPr>
              <w:t xml:space="preserve"> </w:t>
            </w:r>
            <w:r>
              <w:rPr>
                <w:spacing w:val="3"/>
                <w:sz w:val="16"/>
                <w:szCs w:val="16"/>
                <w:highlight w:val="none"/>
                <w:lang w:eastAsia="zh-CN"/>
              </w:rPr>
              <w:t xml:space="preserve">，</w:t>
            </w:r>
            <w:r>
              <w:rPr>
                <w:spacing w:val="10"/>
                <w:sz w:val="16"/>
                <w:szCs w:val="16"/>
                <w:highlight w:val="none"/>
                <w:lang w:eastAsia="zh-CN"/>
              </w:rPr>
              <w:t xml:space="preserve">每台车扣0.5</w:t>
            </w:r>
            <w:r>
              <w:rPr>
                <w:spacing w:val="-20"/>
                <w:sz w:val="16"/>
                <w:szCs w:val="16"/>
                <w:highlight w:val="none"/>
                <w:lang w:eastAsia="zh-CN"/>
              </w:rPr>
              <w:t xml:space="preserve"> </w:t>
            </w:r>
            <w:r>
              <w:rPr>
                <w:spacing w:val="10"/>
                <w:sz w:val="16"/>
                <w:szCs w:val="16"/>
                <w:highlight w:val="none"/>
                <w:lang w:eastAsia="zh-CN"/>
              </w:rPr>
              <w:t xml:space="preserve">分；实施（考核）情况未如实登记，每台车扣0.5</w:t>
            </w:r>
            <w:r>
              <w:rPr>
                <w:spacing w:val="-18"/>
                <w:sz w:val="16"/>
                <w:szCs w:val="16"/>
                <w:highlight w:val="none"/>
                <w:lang w:eastAsia="zh-CN"/>
              </w:rPr>
              <w:t xml:space="preserve"> </w:t>
            </w:r>
            <w:r>
              <w:rPr>
                <w:spacing w:val="10"/>
                <w:sz w:val="16"/>
                <w:szCs w:val="16"/>
                <w:highlight w:val="none"/>
                <w:lang w:eastAsia="zh-CN"/>
              </w:rPr>
              <w:t xml:space="preserve">分；车辆调整未登</w:t>
            </w:r>
            <w:r>
              <w:rPr>
                <w:spacing w:val="8"/>
                <w:sz w:val="16"/>
                <w:szCs w:val="16"/>
                <w:highlight w:val="none"/>
                <w:lang w:eastAsia="zh-CN"/>
              </w:rPr>
              <w:t xml:space="preserve">记，每台车扣</w:t>
            </w:r>
            <w:r>
              <w:rPr>
                <w:spacing w:val="-16"/>
                <w:sz w:val="16"/>
                <w:szCs w:val="16"/>
                <w:highlight w:val="none"/>
                <w:lang w:eastAsia="zh-CN"/>
              </w:rPr>
              <w:t xml:space="preserve"> </w:t>
            </w:r>
            <w:r>
              <w:rPr>
                <w:spacing w:val="8"/>
                <w:sz w:val="16"/>
                <w:szCs w:val="16"/>
                <w:highlight w:val="none"/>
                <w:lang w:eastAsia="zh-CN"/>
              </w:rPr>
              <w:t xml:space="preserve">0.5</w:t>
            </w:r>
            <w:r>
              <w:rPr>
                <w:spacing w:val="-20"/>
                <w:sz w:val="16"/>
                <w:szCs w:val="16"/>
                <w:highlight w:val="none"/>
                <w:lang w:eastAsia="zh-CN"/>
              </w:rPr>
              <w:t xml:space="preserve"> </w:t>
            </w:r>
            <w:r>
              <w:rPr>
                <w:spacing w:val="8"/>
                <w:sz w:val="16"/>
                <w:szCs w:val="16"/>
                <w:highlight w:val="none"/>
                <w:lang w:eastAsia="zh-CN"/>
              </w:rPr>
              <w:t xml:space="preserve">分；其它保障突击任务未登记，每台车扣</w:t>
            </w:r>
            <w:r>
              <w:rPr>
                <w:spacing w:val="-23"/>
                <w:sz w:val="16"/>
                <w:szCs w:val="16"/>
                <w:highlight w:val="none"/>
                <w:lang w:eastAsia="zh-CN"/>
              </w:rPr>
              <w:t xml:space="preserve"> </w:t>
            </w:r>
            <w:r>
              <w:rPr>
                <w:spacing w:val="8"/>
                <w:sz w:val="16"/>
                <w:szCs w:val="16"/>
                <w:highlight w:val="none"/>
                <w:lang w:eastAsia="zh-CN"/>
              </w:rPr>
              <w:t xml:space="preserve">0.5</w:t>
            </w:r>
            <w:r>
              <w:rPr>
                <w:spacing w:val="-20"/>
                <w:sz w:val="16"/>
                <w:szCs w:val="16"/>
                <w:highlight w:val="none"/>
                <w:lang w:eastAsia="zh-CN"/>
              </w:rPr>
              <w:t xml:space="preserve"> </w:t>
            </w:r>
            <w:r>
              <w:rPr>
                <w:spacing w:val="8"/>
                <w:sz w:val="16"/>
                <w:szCs w:val="16"/>
                <w:highlight w:val="none"/>
                <w:lang w:eastAsia="zh-CN"/>
              </w:rPr>
              <w:t xml:space="preserve">分；未按任务单路段作业，缺项、漏项、作业类别与任务单不符，每条道路扣</w:t>
            </w:r>
            <w:r>
              <w:rPr>
                <w:spacing w:val="-23"/>
                <w:sz w:val="16"/>
                <w:szCs w:val="16"/>
                <w:highlight w:val="none"/>
                <w:lang w:eastAsia="zh-CN"/>
              </w:rPr>
              <w:t xml:space="preserve"> </w:t>
            </w:r>
            <w:r>
              <w:rPr>
                <w:spacing w:val="8"/>
                <w:sz w:val="16"/>
                <w:szCs w:val="16"/>
                <w:highlight w:val="none"/>
                <w:lang w:eastAsia="zh-CN"/>
              </w:rPr>
              <w:t xml:space="preserve">0.5</w:t>
            </w:r>
            <w:r>
              <w:rPr>
                <w:spacing w:val="-20"/>
                <w:sz w:val="16"/>
                <w:szCs w:val="16"/>
                <w:highlight w:val="none"/>
                <w:lang w:eastAsia="zh-CN"/>
              </w:rPr>
              <w:t xml:space="preserve"> </w:t>
            </w:r>
            <w:r>
              <w:rPr>
                <w:spacing w:val="8"/>
                <w:sz w:val="16"/>
                <w:szCs w:val="16"/>
                <w:highlight w:val="none"/>
                <w:lang w:eastAsia="zh-CN"/>
              </w:rPr>
              <w:t xml:space="preserve">分；作业时间内另作它用的，每例扣</w:t>
            </w:r>
            <w:r>
              <w:rPr>
                <w:spacing w:val="-23"/>
                <w:sz w:val="16"/>
                <w:szCs w:val="16"/>
                <w:highlight w:val="none"/>
                <w:lang w:eastAsia="zh-CN"/>
              </w:rPr>
              <w:t xml:space="preserve"> </w:t>
            </w:r>
            <w:r>
              <w:rPr>
                <w:spacing w:val="8"/>
                <w:sz w:val="16"/>
                <w:szCs w:val="16"/>
                <w:highlight w:val="none"/>
                <w:lang w:eastAsia="zh-CN"/>
              </w:rPr>
              <w:t xml:space="preserve">0.5</w:t>
            </w:r>
            <w:r>
              <w:rPr>
                <w:spacing w:val="-20"/>
                <w:sz w:val="16"/>
                <w:szCs w:val="16"/>
                <w:highlight w:val="none"/>
                <w:lang w:eastAsia="zh-CN"/>
              </w:rPr>
              <w:t xml:space="preserve"> </w:t>
            </w:r>
            <w:r>
              <w:rPr>
                <w:spacing w:val="8"/>
                <w:sz w:val="16"/>
                <w:szCs w:val="16"/>
                <w:highlight w:val="none"/>
                <w:lang w:eastAsia="zh-CN"/>
              </w:rPr>
              <w:t xml:space="preserve">分；</w:t>
            </w:r>
            <w:r/>
          </w:p>
        </w:tc>
      </w:tr>
      <w:tr>
        <w:trPr>
          <w:trHeight w:val="516"/>
        </w:trPr>
        <w:tc>
          <w:tcPr>
            <w:tcBorders>
              <w:top w:val="none" w:color="000000" w:sz="4" w:space="0"/>
              <w:bottom w:val="none" w:color="000000" w:sz="4" w:space="0"/>
            </w:tcBorders>
            <w:tcW w:w="249" w:type="pct"/>
            <w:vMerge w:val="continue"/>
            <w:textDirection w:val="lrTb"/>
            <w:noWrap w:val="false"/>
          </w:tcPr>
          <w:p>
            <w:pPr>
              <w:jc w:val="center"/>
              <w:rPr>
                <w:rFonts w:hint="eastAsia" w:ascii="Arial"/>
                <w:sz w:val="21"/>
                <w:highlight w:val="none"/>
              </w:rPr>
            </w:pPr>
            <w:r>
              <w:rPr>
                <w:rFonts w:hint="eastAsia" w:ascii="Arial"/>
                <w:sz w:val="21"/>
                <w:highlight w:val="none"/>
              </w:rPr>
            </w:r>
            <w:r/>
          </w:p>
        </w:tc>
        <w:tc>
          <w:tcPr>
            <w:tcW w:w="4751" w:type="pct"/>
            <w:textDirection w:val="lrTb"/>
            <w:noWrap w:val="false"/>
          </w:tcPr>
          <w:p>
            <w:pPr>
              <w:pStyle w:val="1012"/>
              <w:ind w:left="117" w:right="139" w:firstLine="293"/>
              <w:spacing w:before="61" w:line="260" w:lineRule="auto"/>
              <w:rPr>
                <w:rFonts w:hint="eastAsia"/>
                <w:sz w:val="16"/>
                <w:szCs w:val="16"/>
                <w:highlight w:val="none"/>
                <w:lang w:eastAsia="zh-CN"/>
              </w:rPr>
            </w:pPr>
            <w:r>
              <w:rPr>
                <w:spacing w:val="8"/>
                <w:sz w:val="16"/>
                <w:szCs w:val="16"/>
                <w:highlight w:val="none"/>
                <w:lang w:eastAsia="zh-CN"/>
              </w:rPr>
              <w:t xml:space="preserve">7、驾驶员未着统一服装（含服装不整</w:t>
            </w:r>
            <w:r>
              <w:rPr>
                <w:spacing w:val="2"/>
                <w:sz w:val="16"/>
                <w:szCs w:val="16"/>
                <w:highlight w:val="none"/>
                <w:lang w:eastAsia="zh-CN"/>
              </w:rPr>
              <w:t xml:space="preserve">）</w:t>
            </w:r>
            <w:r>
              <w:rPr>
                <w:spacing w:val="-37"/>
                <w:sz w:val="16"/>
                <w:szCs w:val="16"/>
                <w:highlight w:val="none"/>
                <w:lang w:eastAsia="zh-CN"/>
              </w:rPr>
              <w:t xml:space="preserve"> </w:t>
            </w:r>
            <w:r>
              <w:rPr>
                <w:spacing w:val="2"/>
                <w:sz w:val="16"/>
                <w:szCs w:val="16"/>
                <w:highlight w:val="none"/>
                <w:lang w:eastAsia="zh-CN"/>
              </w:rPr>
              <w:t xml:space="preserve">，</w:t>
            </w:r>
            <w:r>
              <w:rPr>
                <w:spacing w:val="8"/>
                <w:sz w:val="16"/>
                <w:szCs w:val="16"/>
                <w:highlight w:val="none"/>
                <w:lang w:eastAsia="zh-CN"/>
              </w:rPr>
              <w:t xml:space="preserve">每例扣</w:t>
            </w:r>
            <w:r>
              <w:rPr>
                <w:spacing w:val="-25"/>
                <w:sz w:val="16"/>
                <w:szCs w:val="16"/>
                <w:highlight w:val="none"/>
                <w:lang w:eastAsia="zh-CN"/>
              </w:rPr>
              <w:t xml:space="preserve"> </w:t>
            </w:r>
            <w:r>
              <w:rPr>
                <w:spacing w:val="8"/>
                <w:sz w:val="16"/>
                <w:szCs w:val="16"/>
                <w:highlight w:val="none"/>
                <w:lang w:eastAsia="zh-CN"/>
              </w:rPr>
              <w:t xml:space="preserve">0.5</w:t>
            </w:r>
            <w:r>
              <w:rPr>
                <w:spacing w:val="-17"/>
                <w:sz w:val="16"/>
                <w:szCs w:val="16"/>
                <w:highlight w:val="none"/>
                <w:lang w:eastAsia="zh-CN"/>
              </w:rPr>
              <w:t xml:space="preserve"> </w:t>
            </w:r>
            <w:r>
              <w:rPr>
                <w:spacing w:val="8"/>
                <w:sz w:val="16"/>
                <w:szCs w:val="16"/>
                <w:highlight w:val="none"/>
                <w:lang w:eastAsia="zh-CN"/>
              </w:rPr>
              <w:t xml:space="preserve">分；未携带当班考核本，每例扣</w:t>
            </w:r>
            <w:r>
              <w:rPr>
                <w:spacing w:val="-23"/>
                <w:sz w:val="16"/>
                <w:szCs w:val="16"/>
                <w:highlight w:val="none"/>
                <w:lang w:eastAsia="zh-CN"/>
              </w:rPr>
              <w:t xml:space="preserve"> </w:t>
            </w:r>
            <w:r>
              <w:rPr>
                <w:spacing w:val="8"/>
                <w:sz w:val="16"/>
                <w:szCs w:val="16"/>
                <w:highlight w:val="none"/>
                <w:lang w:eastAsia="zh-CN"/>
              </w:rPr>
              <w:t xml:space="preserve">0.5</w:t>
            </w:r>
            <w:r>
              <w:rPr>
                <w:spacing w:val="-20"/>
                <w:sz w:val="16"/>
                <w:szCs w:val="16"/>
                <w:highlight w:val="none"/>
                <w:lang w:eastAsia="zh-CN"/>
              </w:rPr>
              <w:t xml:space="preserve"> </w:t>
            </w:r>
            <w:r>
              <w:rPr>
                <w:spacing w:val="8"/>
                <w:sz w:val="16"/>
                <w:szCs w:val="16"/>
                <w:highlight w:val="none"/>
                <w:lang w:eastAsia="zh-CN"/>
              </w:rPr>
              <w:t xml:space="preserve">分；考核本不登记，</w:t>
            </w:r>
            <w:r>
              <w:rPr>
                <w:spacing w:val="7"/>
                <w:sz w:val="16"/>
                <w:szCs w:val="16"/>
                <w:highlight w:val="none"/>
                <w:lang w:eastAsia="zh-CN"/>
              </w:rPr>
              <w:t xml:space="preserve">每例扣</w:t>
            </w:r>
            <w:r>
              <w:rPr>
                <w:spacing w:val="-23"/>
                <w:sz w:val="16"/>
                <w:szCs w:val="16"/>
                <w:highlight w:val="none"/>
                <w:lang w:eastAsia="zh-CN"/>
              </w:rPr>
              <w:t xml:space="preserve"> </w:t>
            </w:r>
            <w:r>
              <w:rPr>
                <w:spacing w:val="7"/>
                <w:sz w:val="16"/>
                <w:szCs w:val="16"/>
                <w:highlight w:val="none"/>
                <w:lang w:eastAsia="zh-CN"/>
              </w:rPr>
              <w:t xml:space="preserve">0.5</w:t>
            </w:r>
            <w:r>
              <w:rPr>
                <w:spacing w:val="-20"/>
                <w:sz w:val="16"/>
                <w:szCs w:val="16"/>
                <w:highlight w:val="none"/>
                <w:lang w:eastAsia="zh-CN"/>
              </w:rPr>
              <w:t xml:space="preserve"> </w:t>
            </w:r>
            <w:r>
              <w:rPr>
                <w:spacing w:val="7"/>
                <w:sz w:val="16"/>
                <w:szCs w:val="16"/>
                <w:highlight w:val="none"/>
                <w:lang w:eastAsia="zh-CN"/>
              </w:rPr>
              <w:t xml:space="preserve">分，超过</w:t>
            </w:r>
            <w:r>
              <w:rPr>
                <w:spacing w:val="-21"/>
                <w:sz w:val="16"/>
                <w:szCs w:val="16"/>
                <w:highlight w:val="none"/>
                <w:lang w:eastAsia="zh-CN"/>
              </w:rPr>
              <w:t xml:space="preserve"> </w:t>
            </w:r>
            <w:r>
              <w:rPr>
                <w:spacing w:val="7"/>
                <w:sz w:val="16"/>
                <w:szCs w:val="16"/>
                <w:highlight w:val="none"/>
                <w:lang w:eastAsia="zh-CN"/>
              </w:rPr>
              <w:t xml:space="preserve">3</w:t>
            </w:r>
            <w:r>
              <w:rPr>
                <w:spacing w:val="-22"/>
                <w:sz w:val="16"/>
                <w:szCs w:val="16"/>
                <w:highlight w:val="none"/>
                <w:lang w:eastAsia="zh-CN"/>
              </w:rPr>
              <w:t xml:space="preserve"> </w:t>
            </w:r>
            <w:r>
              <w:rPr>
                <w:spacing w:val="7"/>
                <w:sz w:val="16"/>
                <w:szCs w:val="16"/>
                <w:highlight w:val="none"/>
                <w:lang w:eastAsia="zh-CN"/>
              </w:rPr>
              <w:t xml:space="preserve">天不登记，每例扣</w:t>
            </w:r>
            <w:r>
              <w:rPr>
                <w:spacing w:val="-16"/>
                <w:sz w:val="16"/>
                <w:szCs w:val="16"/>
                <w:highlight w:val="none"/>
                <w:lang w:eastAsia="zh-CN"/>
              </w:rPr>
              <w:t xml:space="preserve"> </w:t>
            </w:r>
            <w:r>
              <w:rPr>
                <w:spacing w:val="7"/>
                <w:sz w:val="16"/>
                <w:szCs w:val="16"/>
                <w:highlight w:val="none"/>
                <w:lang w:eastAsia="zh-CN"/>
              </w:rPr>
              <w:t xml:space="preserve">1</w:t>
            </w:r>
            <w:r>
              <w:rPr>
                <w:spacing w:val="-20"/>
                <w:sz w:val="16"/>
                <w:szCs w:val="16"/>
                <w:highlight w:val="none"/>
                <w:lang w:eastAsia="zh-CN"/>
              </w:rPr>
              <w:t xml:space="preserve"> </w:t>
            </w:r>
            <w:r>
              <w:rPr>
                <w:spacing w:val="7"/>
                <w:sz w:val="16"/>
                <w:szCs w:val="16"/>
                <w:highlight w:val="none"/>
                <w:lang w:eastAsia="zh-CN"/>
              </w:rPr>
              <w:t xml:space="preserve">分，登记作假每例扣</w:t>
            </w:r>
            <w:r>
              <w:rPr>
                <w:spacing w:val="-15"/>
                <w:sz w:val="16"/>
                <w:szCs w:val="16"/>
                <w:highlight w:val="none"/>
                <w:lang w:eastAsia="zh-CN"/>
              </w:rPr>
              <w:t xml:space="preserve"> </w:t>
            </w:r>
            <w:r>
              <w:rPr>
                <w:spacing w:val="7"/>
                <w:sz w:val="16"/>
                <w:szCs w:val="16"/>
                <w:highlight w:val="none"/>
                <w:lang w:eastAsia="zh-CN"/>
              </w:rPr>
              <w:t xml:space="preserve">1</w:t>
            </w:r>
            <w:r>
              <w:rPr>
                <w:spacing w:val="-20"/>
                <w:sz w:val="16"/>
                <w:szCs w:val="16"/>
                <w:highlight w:val="none"/>
                <w:lang w:eastAsia="zh-CN"/>
              </w:rPr>
              <w:t xml:space="preserve"> </w:t>
            </w:r>
            <w:r>
              <w:rPr>
                <w:spacing w:val="7"/>
                <w:sz w:val="16"/>
                <w:szCs w:val="16"/>
                <w:highlight w:val="none"/>
                <w:lang w:eastAsia="zh-CN"/>
              </w:rPr>
              <w:t xml:space="preserve">分；作业不文明、有扰民现象，并</w:t>
            </w:r>
            <w:r>
              <w:rPr>
                <w:spacing w:val="6"/>
                <w:sz w:val="16"/>
                <w:szCs w:val="16"/>
                <w:highlight w:val="none"/>
                <w:lang w:eastAsia="zh-CN"/>
              </w:rPr>
              <w:t xml:space="preserve">引发纠纷，每例扣</w:t>
            </w:r>
            <w:r>
              <w:rPr>
                <w:spacing w:val="-16"/>
                <w:sz w:val="16"/>
                <w:szCs w:val="16"/>
                <w:highlight w:val="none"/>
                <w:lang w:eastAsia="zh-CN"/>
              </w:rPr>
              <w:t xml:space="preserve"> </w:t>
            </w:r>
            <w:r>
              <w:rPr>
                <w:spacing w:val="6"/>
                <w:sz w:val="16"/>
                <w:szCs w:val="16"/>
                <w:highlight w:val="none"/>
                <w:lang w:eastAsia="zh-CN"/>
              </w:rPr>
              <w:t xml:space="preserve">1</w:t>
            </w:r>
            <w:r>
              <w:rPr>
                <w:spacing w:val="-20"/>
                <w:sz w:val="16"/>
                <w:szCs w:val="16"/>
                <w:highlight w:val="none"/>
                <w:lang w:eastAsia="zh-CN"/>
              </w:rPr>
              <w:t xml:space="preserve"> </w:t>
            </w:r>
            <w:r>
              <w:rPr>
                <w:spacing w:val="6"/>
                <w:sz w:val="16"/>
                <w:szCs w:val="16"/>
                <w:highlight w:val="none"/>
                <w:lang w:eastAsia="zh-CN"/>
              </w:rPr>
              <w:t xml:space="preserve">分；</w:t>
            </w:r>
            <w:r/>
          </w:p>
        </w:tc>
      </w:tr>
      <w:tr>
        <w:trPr>
          <w:trHeight w:val="764"/>
        </w:trPr>
        <w:tc>
          <w:tcPr>
            <w:tcBorders>
              <w:top w:val="none" w:color="000000" w:sz="4" w:space="0"/>
              <w:bottom w:val="none" w:color="000000" w:sz="4" w:space="0"/>
            </w:tcBorders>
            <w:tcW w:w="249" w:type="pct"/>
            <w:vMerge w:val="continue"/>
            <w:textDirection w:val="lrTb"/>
            <w:noWrap w:val="false"/>
          </w:tcPr>
          <w:p>
            <w:pPr>
              <w:jc w:val="center"/>
              <w:rPr>
                <w:rFonts w:hint="eastAsia" w:ascii="Arial"/>
                <w:sz w:val="21"/>
                <w:highlight w:val="none"/>
              </w:rPr>
            </w:pPr>
            <w:r>
              <w:rPr>
                <w:rFonts w:hint="eastAsia" w:ascii="Arial"/>
                <w:sz w:val="21"/>
                <w:highlight w:val="none"/>
              </w:rPr>
            </w:r>
            <w:r/>
          </w:p>
        </w:tc>
        <w:tc>
          <w:tcPr>
            <w:tcW w:w="4751" w:type="pct"/>
            <w:textDirection w:val="lrTb"/>
            <w:noWrap w:val="false"/>
          </w:tcPr>
          <w:p>
            <w:pPr>
              <w:pStyle w:val="1012"/>
              <w:ind w:left="112" w:right="31" w:firstLine="295"/>
              <w:spacing w:before="51" w:line="271" w:lineRule="auto"/>
              <w:rPr>
                <w:rFonts w:hint="eastAsia"/>
                <w:sz w:val="16"/>
                <w:szCs w:val="16"/>
                <w:highlight w:val="none"/>
                <w:lang w:eastAsia="zh-CN"/>
              </w:rPr>
            </w:pPr>
            <w:r>
              <w:rPr>
                <w:spacing w:val="10"/>
                <w:sz w:val="16"/>
                <w:szCs w:val="16"/>
                <w:highlight w:val="none"/>
                <w:lang w:eastAsia="zh-CN"/>
              </w:rPr>
              <w:t xml:space="preserve">8、作业车辆外观不整洁的，每台车扣0.5</w:t>
            </w:r>
            <w:r>
              <w:rPr>
                <w:spacing w:val="-20"/>
                <w:sz w:val="16"/>
                <w:szCs w:val="16"/>
                <w:highlight w:val="none"/>
                <w:lang w:eastAsia="zh-CN"/>
              </w:rPr>
              <w:t xml:space="preserve"> </w:t>
            </w:r>
            <w:r>
              <w:rPr>
                <w:spacing w:val="10"/>
                <w:sz w:val="16"/>
                <w:szCs w:val="16"/>
                <w:highlight w:val="none"/>
                <w:lang w:eastAsia="zh-CN"/>
              </w:rPr>
              <w:t xml:space="preserve">分；未安装水表的每例扣0.5</w:t>
            </w:r>
            <w:r>
              <w:rPr>
                <w:spacing w:val="-21"/>
                <w:sz w:val="16"/>
                <w:szCs w:val="16"/>
                <w:highlight w:val="none"/>
                <w:lang w:eastAsia="zh-CN"/>
              </w:rPr>
              <w:t xml:space="preserve"> </w:t>
            </w:r>
            <w:r>
              <w:rPr>
                <w:spacing w:val="10"/>
                <w:sz w:val="16"/>
                <w:szCs w:val="16"/>
                <w:highlight w:val="none"/>
                <w:lang w:eastAsia="zh-CN"/>
              </w:rPr>
              <w:t xml:space="preserve">分（确实不能安装的除外</w:t>
            </w:r>
            <w:r>
              <w:rPr>
                <w:spacing w:val="11"/>
                <w:sz w:val="16"/>
                <w:szCs w:val="16"/>
                <w:highlight w:val="none"/>
                <w:lang w:eastAsia="zh-CN"/>
              </w:rPr>
              <w:t xml:space="preserve">）；</w:t>
            </w:r>
            <w:r>
              <w:rPr>
                <w:spacing w:val="10"/>
                <w:sz w:val="16"/>
                <w:szCs w:val="16"/>
                <w:highlight w:val="none"/>
                <w:lang w:eastAsia="zh-CN"/>
              </w:rPr>
              <w:t xml:space="preserve">水表损坏未及时更换或修复的扣0.5</w:t>
            </w:r>
            <w:r>
              <w:rPr>
                <w:spacing w:val="-17"/>
                <w:sz w:val="16"/>
                <w:szCs w:val="16"/>
                <w:highlight w:val="none"/>
                <w:lang w:eastAsia="zh-CN"/>
              </w:rPr>
              <w:t xml:space="preserve"> </w:t>
            </w:r>
            <w:r>
              <w:rPr>
                <w:spacing w:val="10"/>
                <w:sz w:val="16"/>
                <w:szCs w:val="16"/>
                <w:highlight w:val="none"/>
                <w:lang w:eastAsia="zh-CN"/>
              </w:rPr>
              <w:t xml:space="preserve">分；未在指定地点取水的</w:t>
            </w:r>
            <w:r>
              <w:rPr>
                <w:spacing w:val="9"/>
                <w:sz w:val="16"/>
                <w:szCs w:val="16"/>
                <w:highlight w:val="none"/>
                <w:lang w:eastAsia="zh-CN"/>
              </w:rPr>
              <w:t xml:space="preserve">扣0.5</w:t>
            </w:r>
            <w:r>
              <w:rPr>
                <w:spacing w:val="-18"/>
                <w:sz w:val="16"/>
                <w:szCs w:val="16"/>
                <w:highlight w:val="none"/>
                <w:lang w:eastAsia="zh-CN"/>
              </w:rPr>
              <w:t xml:space="preserve"> </w:t>
            </w:r>
            <w:r>
              <w:rPr>
                <w:spacing w:val="9"/>
                <w:sz w:val="16"/>
                <w:szCs w:val="16"/>
                <w:highlight w:val="none"/>
                <w:lang w:eastAsia="zh-CN"/>
              </w:rPr>
              <w:t xml:space="preserve">分，取水管漏水致使路面积水</w:t>
            </w:r>
            <w:r>
              <w:rPr>
                <w:spacing w:val="-24"/>
                <w:sz w:val="16"/>
                <w:szCs w:val="16"/>
                <w:highlight w:val="none"/>
                <w:lang w:eastAsia="zh-CN"/>
              </w:rPr>
              <w:t xml:space="preserve"> </w:t>
            </w:r>
            <w:r>
              <w:rPr>
                <w:spacing w:val="9"/>
                <w:sz w:val="16"/>
                <w:szCs w:val="16"/>
                <w:highlight w:val="none"/>
                <w:lang w:eastAsia="zh-CN"/>
              </w:rPr>
              <w:t xml:space="preserve">5</w:t>
            </w:r>
            <w:r>
              <w:rPr>
                <w:spacing w:val="-19"/>
                <w:sz w:val="16"/>
                <w:szCs w:val="16"/>
                <w:highlight w:val="none"/>
                <w:lang w:eastAsia="zh-CN"/>
              </w:rPr>
              <w:t xml:space="preserve"> </w:t>
            </w:r>
            <w:r>
              <w:rPr>
                <w:rFonts w:ascii="宋体" w:hAnsi="宋体" w:eastAsia="宋体" w:cs="宋体"/>
                <w:spacing w:val="9"/>
                <w:sz w:val="16"/>
                <w:szCs w:val="16"/>
                <w:highlight w:val="none"/>
                <w:lang w:eastAsia="zh-CN"/>
              </w:rPr>
              <w:t xml:space="preserve">㎡</w:t>
            </w:r>
            <w:r>
              <w:rPr>
                <w:spacing w:val="9"/>
                <w:sz w:val="16"/>
                <w:szCs w:val="16"/>
                <w:highlight w:val="none"/>
                <w:lang w:eastAsia="zh-CN"/>
              </w:rPr>
              <w:t xml:space="preserve">以上扣0.5</w:t>
            </w:r>
            <w:r>
              <w:rPr>
                <w:spacing w:val="-20"/>
                <w:sz w:val="16"/>
                <w:szCs w:val="16"/>
                <w:highlight w:val="none"/>
                <w:lang w:eastAsia="zh-CN"/>
              </w:rPr>
              <w:t xml:space="preserve"> </w:t>
            </w:r>
            <w:r>
              <w:rPr>
                <w:spacing w:val="9"/>
                <w:sz w:val="16"/>
                <w:szCs w:val="16"/>
                <w:highlight w:val="none"/>
                <w:lang w:eastAsia="zh-CN"/>
              </w:rPr>
              <w:t xml:space="preserve">分；未如实填报用水量、油量和公里数扣0.5</w:t>
            </w:r>
            <w:r>
              <w:rPr>
                <w:spacing w:val="-20"/>
                <w:sz w:val="16"/>
                <w:szCs w:val="16"/>
                <w:highlight w:val="none"/>
                <w:lang w:eastAsia="zh-CN"/>
              </w:rPr>
              <w:t xml:space="preserve"> </w:t>
            </w:r>
            <w:r>
              <w:rPr>
                <w:spacing w:val="9"/>
                <w:sz w:val="16"/>
                <w:szCs w:val="16"/>
                <w:highlight w:val="none"/>
                <w:lang w:eastAsia="zh-CN"/>
              </w:rPr>
              <w:t xml:space="preserve">分；刷子未及时更换的扣0.5</w:t>
            </w:r>
            <w:r>
              <w:rPr>
                <w:spacing w:val="-20"/>
                <w:sz w:val="16"/>
                <w:szCs w:val="16"/>
                <w:highlight w:val="none"/>
                <w:lang w:eastAsia="zh-CN"/>
              </w:rPr>
              <w:t xml:space="preserve"> </w:t>
            </w:r>
            <w:r>
              <w:rPr>
                <w:spacing w:val="9"/>
                <w:sz w:val="16"/>
                <w:szCs w:val="16"/>
                <w:highlight w:val="none"/>
                <w:lang w:eastAsia="zh-CN"/>
              </w:rPr>
              <w:t xml:space="preserve">分，作业过程中漏水的扣0.5</w:t>
            </w:r>
            <w:r>
              <w:rPr>
                <w:spacing w:val="-18"/>
                <w:sz w:val="16"/>
                <w:szCs w:val="16"/>
                <w:highlight w:val="none"/>
                <w:lang w:eastAsia="zh-CN"/>
              </w:rPr>
              <w:t xml:space="preserve"> </w:t>
            </w:r>
            <w:r>
              <w:rPr>
                <w:spacing w:val="9"/>
                <w:sz w:val="16"/>
                <w:szCs w:val="16"/>
                <w:highlight w:val="none"/>
                <w:lang w:eastAsia="zh-CN"/>
              </w:rPr>
              <w:t xml:space="preserve">分，未在规定地点排放污水（不得排向</w:t>
            </w:r>
            <w:r>
              <w:rPr>
                <w:spacing w:val="8"/>
                <w:sz w:val="16"/>
                <w:szCs w:val="16"/>
                <w:highlight w:val="none"/>
                <w:lang w:eastAsia="zh-CN"/>
              </w:rPr>
              <w:t xml:space="preserve">雨水管网和河流）、倾倒垃圾的扣</w:t>
            </w:r>
            <w:r>
              <w:rPr>
                <w:spacing w:val="-16"/>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分，排污管道损坏、堵塞的扣0.5</w:t>
            </w:r>
            <w:r>
              <w:rPr>
                <w:spacing w:val="-17"/>
                <w:sz w:val="16"/>
                <w:szCs w:val="16"/>
                <w:highlight w:val="none"/>
                <w:lang w:eastAsia="zh-CN"/>
              </w:rPr>
              <w:t xml:space="preserve"> </w:t>
            </w:r>
            <w:r>
              <w:rPr>
                <w:spacing w:val="8"/>
                <w:sz w:val="16"/>
                <w:szCs w:val="16"/>
                <w:highlight w:val="none"/>
                <w:lang w:eastAsia="zh-CN"/>
              </w:rPr>
              <w:t xml:space="preserve">分；</w:t>
            </w:r>
            <w:r>
              <w:rPr>
                <w:spacing w:val="-39"/>
                <w:sz w:val="16"/>
                <w:szCs w:val="16"/>
                <w:highlight w:val="none"/>
                <w:lang w:eastAsia="zh-CN"/>
              </w:rPr>
              <w:t xml:space="preserve"> </w:t>
            </w:r>
            <w:r>
              <w:rPr>
                <w:spacing w:val="8"/>
                <w:sz w:val="16"/>
                <w:szCs w:val="16"/>
                <w:highlight w:val="none"/>
                <w:lang w:eastAsia="zh-CN"/>
              </w:rPr>
              <w:t xml:space="preserve">出现故障未能及时调整车辆，致使作业中断</w:t>
            </w:r>
            <w:r>
              <w:rPr>
                <w:spacing w:val="7"/>
                <w:sz w:val="16"/>
                <w:szCs w:val="16"/>
                <w:highlight w:val="none"/>
                <w:lang w:eastAsia="zh-CN"/>
              </w:rPr>
              <w:t xml:space="preserve">超过2 日，扣</w:t>
            </w:r>
            <w:r>
              <w:rPr>
                <w:spacing w:val="-14"/>
                <w:sz w:val="16"/>
                <w:szCs w:val="16"/>
                <w:highlight w:val="none"/>
                <w:lang w:eastAsia="zh-CN"/>
              </w:rPr>
              <w:t xml:space="preserve"> </w:t>
            </w:r>
            <w:r>
              <w:rPr>
                <w:spacing w:val="7"/>
                <w:sz w:val="16"/>
                <w:szCs w:val="16"/>
                <w:highlight w:val="none"/>
                <w:lang w:eastAsia="zh-CN"/>
              </w:rPr>
              <w:t xml:space="preserve">1</w:t>
            </w:r>
            <w:r>
              <w:rPr>
                <w:spacing w:val="-22"/>
                <w:sz w:val="16"/>
                <w:szCs w:val="16"/>
                <w:highlight w:val="none"/>
                <w:lang w:eastAsia="zh-CN"/>
              </w:rPr>
              <w:t xml:space="preserve"> </w:t>
            </w:r>
            <w:r>
              <w:rPr>
                <w:spacing w:val="7"/>
                <w:sz w:val="16"/>
                <w:szCs w:val="16"/>
                <w:highlight w:val="none"/>
                <w:lang w:eastAsia="zh-CN"/>
              </w:rPr>
              <w:t xml:space="preserve">分，5 日以上，扣</w:t>
            </w:r>
            <w:r>
              <w:rPr>
                <w:spacing w:val="-25"/>
                <w:sz w:val="16"/>
                <w:szCs w:val="16"/>
                <w:highlight w:val="none"/>
                <w:lang w:eastAsia="zh-CN"/>
              </w:rPr>
              <w:t xml:space="preserve"> </w:t>
            </w:r>
            <w:r>
              <w:rPr>
                <w:spacing w:val="7"/>
                <w:sz w:val="16"/>
                <w:szCs w:val="16"/>
                <w:highlight w:val="none"/>
                <w:lang w:eastAsia="zh-CN"/>
              </w:rPr>
              <w:t xml:space="preserve">2</w:t>
            </w:r>
            <w:r>
              <w:rPr>
                <w:spacing w:val="-20"/>
                <w:sz w:val="16"/>
                <w:szCs w:val="16"/>
                <w:highlight w:val="none"/>
                <w:lang w:eastAsia="zh-CN"/>
              </w:rPr>
              <w:t xml:space="preserve"> </w:t>
            </w:r>
            <w:r>
              <w:rPr>
                <w:spacing w:val="7"/>
                <w:sz w:val="16"/>
                <w:szCs w:val="16"/>
                <w:highlight w:val="none"/>
                <w:lang w:eastAsia="zh-CN"/>
              </w:rPr>
              <w:t xml:space="preserve">分；</w:t>
            </w:r>
            <w:r>
              <w:rPr>
                <w:spacing w:val="24"/>
                <w:sz w:val="16"/>
                <w:szCs w:val="16"/>
                <w:highlight w:val="none"/>
                <w:lang w:eastAsia="zh-CN"/>
              </w:rPr>
              <w:t xml:space="preserve"> </w:t>
            </w:r>
            <w:r>
              <w:rPr>
                <w:spacing w:val="9"/>
                <w:sz w:val="16"/>
                <w:szCs w:val="16"/>
                <w:highlight w:val="none"/>
                <w:lang w:eastAsia="zh-CN"/>
              </w:rPr>
              <w:t xml:space="preserve">违反作业安全规定，发生责任事故每例扣2</w:t>
            </w:r>
            <w:r>
              <w:rPr>
                <w:spacing w:val="-20"/>
                <w:sz w:val="16"/>
                <w:szCs w:val="16"/>
                <w:highlight w:val="none"/>
                <w:lang w:eastAsia="zh-CN"/>
              </w:rPr>
              <w:t xml:space="preserve"> </w:t>
            </w:r>
            <w:r>
              <w:rPr>
                <w:spacing w:val="9"/>
                <w:sz w:val="16"/>
                <w:szCs w:val="16"/>
                <w:highlight w:val="none"/>
                <w:lang w:eastAsia="zh-CN"/>
              </w:rPr>
              <w:t xml:space="preserve">分，亡人扣</w:t>
            </w:r>
            <w:r>
              <w:rPr>
                <w:spacing w:val="-24"/>
                <w:sz w:val="16"/>
                <w:szCs w:val="16"/>
                <w:highlight w:val="none"/>
                <w:lang w:eastAsia="zh-CN"/>
              </w:rPr>
              <w:t xml:space="preserve"> </w:t>
            </w:r>
            <w:r>
              <w:rPr>
                <w:spacing w:val="9"/>
                <w:sz w:val="16"/>
                <w:szCs w:val="16"/>
                <w:highlight w:val="none"/>
                <w:lang w:eastAsia="zh-CN"/>
              </w:rPr>
              <w:t xml:space="preserve">5</w:t>
            </w:r>
            <w:r>
              <w:rPr>
                <w:spacing w:val="-20"/>
                <w:sz w:val="16"/>
                <w:szCs w:val="16"/>
                <w:highlight w:val="none"/>
                <w:lang w:eastAsia="zh-CN"/>
              </w:rPr>
              <w:t xml:space="preserve"> </w:t>
            </w:r>
            <w:r>
              <w:rPr>
                <w:spacing w:val="9"/>
                <w:sz w:val="16"/>
                <w:szCs w:val="16"/>
                <w:highlight w:val="none"/>
                <w:lang w:eastAsia="zh-CN"/>
              </w:rPr>
              <w:t xml:space="preserve">分；</w:t>
            </w:r>
            <w:r/>
          </w:p>
        </w:tc>
      </w:tr>
      <w:tr>
        <w:trPr>
          <w:trHeight w:val="316"/>
        </w:trPr>
        <w:tc>
          <w:tcPr>
            <w:tcBorders>
              <w:top w:val="none" w:color="000000" w:sz="4" w:space="0"/>
            </w:tcBorders>
            <w:tcW w:w="249" w:type="pct"/>
            <w:vMerge w:val="continue"/>
            <w:textDirection w:val="lrTb"/>
            <w:noWrap w:val="false"/>
          </w:tcPr>
          <w:p>
            <w:pPr>
              <w:jc w:val="center"/>
              <w:rPr>
                <w:rFonts w:hint="eastAsia" w:ascii="Arial"/>
                <w:sz w:val="21"/>
                <w:highlight w:val="none"/>
              </w:rPr>
            </w:pPr>
            <w:r>
              <w:rPr>
                <w:rFonts w:hint="eastAsia" w:ascii="Arial"/>
                <w:sz w:val="21"/>
                <w:highlight w:val="none"/>
              </w:rPr>
            </w:r>
            <w:r/>
          </w:p>
        </w:tc>
        <w:tc>
          <w:tcPr>
            <w:tcW w:w="4751" w:type="pct"/>
            <w:textDirection w:val="lrTb"/>
            <w:noWrap w:val="false"/>
          </w:tcPr>
          <w:p>
            <w:pPr>
              <w:pStyle w:val="1012"/>
              <w:ind w:left="408"/>
              <w:spacing w:before="98" w:line="232" w:lineRule="auto"/>
              <w:rPr>
                <w:rFonts w:hint="eastAsia"/>
                <w:sz w:val="16"/>
                <w:szCs w:val="16"/>
                <w:highlight w:val="none"/>
                <w:lang w:eastAsia="zh-CN"/>
              </w:rPr>
            </w:pPr>
            <w:r>
              <w:rPr>
                <w:spacing w:val="8"/>
                <w:sz w:val="16"/>
                <w:szCs w:val="16"/>
                <w:highlight w:val="none"/>
                <w:lang w:eastAsia="zh-CN"/>
              </w:rPr>
              <w:t xml:space="preserve">9、机扫垃圾</w:t>
            </w:r>
            <w:r>
              <w:rPr>
                <w:rFonts w:hint="eastAsia"/>
                <w:spacing w:val="8"/>
                <w:sz w:val="16"/>
                <w:szCs w:val="16"/>
                <w:highlight w:val="none"/>
                <w:lang w:eastAsia="zh-CN"/>
              </w:rPr>
              <w:t xml:space="preserve">倾倒</w:t>
            </w:r>
            <w:r>
              <w:rPr>
                <w:spacing w:val="8"/>
                <w:sz w:val="16"/>
                <w:szCs w:val="16"/>
                <w:highlight w:val="none"/>
                <w:lang w:eastAsia="zh-CN"/>
              </w:rPr>
              <w:t xml:space="preserve">点未按要求建设和设置的扣</w:t>
            </w:r>
            <w:r>
              <w:rPr>
                <w:spacing w:val="-15"/>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分，未办理排放许可证</w:t>
            </w:r>
            <w:r>
              <w:rPr>
                <w:rFonts w:hint="eastAsia"/>
                <w:spacing w:val="8"/>
                <w:sz w:val="16"/>
                <w:szCs w:val="16"/>
                <w:highlight w:val="none"/>
                <w:lang w:eastAsia="zh-CN"/>
              </w:rPr>
              <w:t xml:space="preserve">或在污水回收场所排放</w:t>
            </w:r>
            <w:r>
              <w:rPr>
                <w:spacing w:val="8"/>
                <w:sz w:val="16"/>
                <w:szCs w:val="16"/>
                <w:highlight w:val="none"/>
                <w:lang w:eastAsia="zh-CN"/>
              </w:rPr>
              <w:t xml:space="preserve">的扣</w:t>
            </w:r>
            <w:r>
              <w:rPr>
                <w:spacing w:val="-16"/>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分，未规范管理（</w:t>
            </w:r>
            <w:r>
              <w:rPr>
                <w:spacing w:val="7"/>
                <w:sz w:val="16"/>
                <w:szCs w:val="16"/>
                <w:highlight w:val="none"/>
                <w:lang w:eastAsia="zh-CN"/>
              </w:rPr>
              <w:t xml:space="preserve">建立台帐资料、统计垃圾产生数量和去向）</w:t>
            </w:r>
            <w:r>
              <w:rPr>
                <w:spacing w:val="-40"/>
                <w:sz w:val="16"/>
                <w:szCs w:val="16"/>
                <w:highlight w:val="none"/>
                <w:lang w:eastAsia="zh-CN"/>
              </w:rPr>
              <w:t xml:space="preserve"> </w:t>
            </w:r>
            <w:r>
              <w:rPr>
                <w:spacing w:val="7"/>
                <w:sz w:val="16"/>
                <w:szCs w:val="16"/>
                <w:highlight w:val="none"/>
                <w:lang w:eastAsia="zh-CN"/>
              </w:rPr>
              <w:t xml:space="preserve">的扣</w:t>
            </w:r>
            <w:r>
              <w:rPr>
                <w:spacing w:val="-16"/>
                <w:sz w:val="16"/>
                <w:szCs w:val="16"/>
                <w:highlight w:val="none"/>
                <w:lang w:eastAsia="zh-CN"/>
              </w:rPr>
              <w:t xml:space="preserve"> </w:t>
            </w:r>
            <w:r>
              <w:rPr>
                <w:spacing w:val="7"/>
                <w:sz w:val="16"/>
                <w:szCs w:val="16"/>
                <w:highlight w:val="none"/>
                <w:lang w:eastAsia="zh-CN"/>
              </w:rPr>
              <w:t xml:space="preserve">1</w:t>
            </w:r>
            <w:r>
              <w:rPr>
                <w:spacing w:val="-20"/>
                <w:sz w:val="16"/>
                <w:szCs w:val="16"/>
                <w:highlight w:val="none"/>
                <w:lang w:eastAsia="zh-CN"/>
              </w:rPr>
              <w:t xml:space="preserve"> </w:t>
            </w:r>
            <w:r>
              <w:rPr>
                <w:spacing w:val="7"/>
                <w:sz w:val="16"/>
                <w:szCs w:val="16"/>
                <w:highlight w:val="none"/>
                <w:lang w:eastAsia="zh-CN"/>
              </w:rPr>
              <w:t xml:space="preserve">分；</w:t>
            </w:r>
            <w:r/>
          </w:p>
        </w:tc>
      </w:tr>
      <w:tr>
        <w:trPr>
          <w:trHeight w:val="1055"/>
        </w:trPr>
        <w:tc>
          <w:tcPr>
            <w:tcBorders>
              <w:bottom w:val="none" w:color="000000" w:sz="4" w:space="0"/>
            </w:tcBorders>
            <w:tcW w:w="249" w:type="pct"/>
            <w:textDirection w:val="lrTb"/>
            <w:noWrap w:val="false"/>
          </w:tcPr>
          <w:p>
            <w:pPr>
              <w:ind w:right="149"/>
              <w:jc w:val="center"/>
              <w:spacing w:before="243" w:line="269" w:lineRule="auto"/>
              <w:rPr>
                <w:rFonts w:hint="eastAsia" w:ascii="楷体" w:hAnsi="楷体" w:eastAsia="楷体" w:cs="楷体"/>
                <w:sz w:val="18"/>
                <w:szCs w:val="18"/>
                <w:highlight w:val="none"/>
              </w:rPr>
            </w:pPr>
            <w:r>
              <w:rPr>
                <w:rFonts w:ascii="楷体" w:hAnsi="楷体" w:eastAsia="楷体" w:cs="楷体"/>
                <w:b/>
                <w:bCs/>
                <w:spacing w:val="-3"/>
                <w:sz w:val="18"/>
                <w:szCs w:val="18"/>
                <w:highlight w:val="none"/>
              </w:rPr>
              <w:t xml:space="preserve">任务</w:t>
            </w:r>
            <w:r>
              <w:rPr>
                <w:rFonts w:ascii="楷体" w:hAnsi="楷体" w:eastAsia="楷体" w:cs="楷体"/>
                <w:b/>
                <w:bCs/>
                <w:spacing w:val="-7"/>
                <w:sz w:val="18"/>
                <w:szCs w:val="18"/>
                <w:highlight w:val="none"/>
              </w:rPr>
              <w:t xml:space="preserve">执行</w:t>
            </w:r>
            <w:r/>
          </w:p>
        </w:tc>
        <w:tc>
          <w:tcPr>
            <w:tcW w:w="4751" w:type="pct"/>
            <w:textDirection w:val="lrTb"/>
            <w:noWrap w:val="false"/>
          </w:tcPr>
          <w:p>
            <w:pPr>
              <w:pStyle w:val="1012"/>
              <w:numPr>
                <w:ilvl w:val="0"/>
                <w:numId w:val="4"/>
              </w:numPr>
              <w:ind w:left="114" w:right="62" w:firstLine="304"/>
              <w:spacing w:before="51" w:line="265" w:lineRule="auto"/>
              <w:rPr>
                <w:rFonts w:hint="eastAsia"/>
                <w:spacing w:val="5"/>
                <w:sz w:val="16"/>
                <w:szCs w:val="16"/>
                <w:highlight w:val="none"/>
                <w:lang w:eastAsia="zh-CN"/>
              </w:rPr>
            </w:pPr>
            <w:r>
              <w:rPr>
                <w:rFonts w:hint="eastAsia"/>
                <w:spacing w:val="8"/>
                <w:sz w:val="16"/>
                <w:szCs w:val="16"/>
                <w:highlight w:val="none"/>
                <w:lang w:eastAsia="zh-CN"/>
              </w:rPr>
              <w:t xml:space="preserve">环保部门</w:t>
            </w:r>
            <w:r>
              <w:rPr>
                <w:spacing w:val="8"/>
                <w:sz w:val="16"/>
                <w:szCs w:val="16"/>
                <w:highlight w:val="none"/>
                <w:lang w:eastAsia="zh-CN"/>
              </w:rPr>
              <w:t xml:space="preserve">下达的机械化作业任务未按作业规定（洗扫、湿扫、冲洗、洒水、</w:t>
            </w:r>
            <w:r>
              <w:rPr>
                <w:rFonts w:hint="eastAsia"/>
                <w:spacing w:val="8"/>
                <w:sz w:val="16"/>
                <w:szCs w:val="16"/>
                <w:highlight w:val="none"/>
                <w:lang w:eastAsia="zh-CN"/>
              </w:rPr>
              <w:t xml:space="preserve">抑尘、</w:t>
            </w:r>
            <w:r>
              <w:rPr>
                <w:spacing w:val="8"/>
                <w:sz w:val="16"/>
                <w:szCs w:val="16"/>
                <w:highlight w:val="none"/>
                <w:lang w:eastAsia="zh-CN"/>
              </w:rPr>
              <w:t xml:space="preserve">机保）次数下达任务，每例扣</w:t>
            </w:r>
            <w:r>
              <w:rPr>
                <w:spacing w:val="-15"/>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w:t>
            </w:r>
            <w:r>
              <w:rPr>
                <w:spacing w:val="7"/>
                <w:sz w:val="16"/>
                <w:szCs w:val="16"/>
                <w:highlight w:val="none"/>
                <w:lang w:eastAsia="zh-CN"/>
              </w:rPr>
              <w:t xml:space="preserve">缺项、漏项每条道路扣0.5</w:t>
            </w:r>
            <w:r>
              <w:rPr>
                <w:spacing w:val="-20"/>
                <w:sz w:val="16"/>
                <w:szCs w:val="16"/>
                <w:highlight w:val="none"/>
                <w:lang w:eastAsia="zh-CN"/>
              </w:rPr>
              <w:t xml:space="preserve"> </w:t>
            </w:r>
            <w:r>
              <w:rPr>
                <w:spacing w:val="7"/>
                <w:sz w:val="16"/>
                <w:szCs w:val="16"/>
                <w:highlight w:val="none"/>
                <w:lang w:eastAsia="zh-CN"/>
              </w:rPr>
              <w:t xml:space="preserve">分；未按规定路段下达任务，缺项、漏项每条道路扣</w:t>
            </w:r>
            <w:r>
              <w:rPr>
                <w:spacing w:val="-23"/>
                <w:sz w:val="16"/>
                <w:szCs w:val="16"/>
                <w:highlight w:val="none"/>
                <w:lang w:eastAsia="zh-CN"/>
              </w:rPr>
              <w:t xml:space="preserve"> </w:t>
            </w:r>
            <w:r>
              <w:rPr>
                <w:spacing w:val="7"/>
                <w:sz w:val="16"/>
                <w:szCs w:val="16"/>
                <w:highlight w:val="none"/>
                <w:lang w:eastAsia="zh-CN"/>
              </w:rPr>
              <w:t xml:space="preserve">0.5</w:t>
            </w:r>
            <w:r>
              <w:rPr>
                <w:spacing w:val="-20"/>
                <w:sz w:val="16"/>
                <w:szCs w:val="16"/>
                <w:highlight w:val="none"/>
                <w:lang w:eastAsia="zh-CN"/>
              </w:rPr>
              <w:t xml:space="preserve"> </w:t>
            </w:r>
            <w:r>
              <w:rPr>
                <w:spacing w:val="7"/>
                <w:sz w:val="16"/>
                <w:szCs w:val="16"/>
                <w:highlight w:val="none"/>
                <w:lang w:eastAsia="zh-CN"/>
              </w:rPr>
              <w:t xml:space="preserve">分；</w:t>
            </w:r>
            <w:r>
              <w:rPr>
                <w:rFonts w:hint="eastAsia"/>
                <w:spacing w:val="8"/>
                <w:sz w:val="16"/>
                <w:szCs w:val="16"/>
                <w:highlight w:val="none"/>
                <w:lang w:eastAsia="zh-CN"/>
              </w:rPr>
              <w:t xml:space="preserve">环保部门</w:t>
            </w:r>
            <w:r>
              <w:rPr>
                <w:spacing w:val="8"/>
                <w:sz w:val="16"/>
                <w:szCs w:val="16"/>
                <w:highlight w:val="none"/>
                <w:lang w:eastAsia="zh-CN"/>
              </w:rPr>
              <w:t xml:space="preserve">下达的机械化作业道路中，出现施工的未及时上报，每条道路扣</w:t>
            </w:r>
            <w:r>
              <w:rPr>
                <w:spacing w:val="-23"/>
                <w:sz w:val="16"/>
                <w:szCs w:val="16"/>
                <w:highlight w:val="none"/>
                <w:lang w:eastAsia="zh-CN"/>
              </w:rPr>
              <w:t xml:space="preserve"> </w:t>
            </w:r>
            <w:r>
              <w:rPr>
                <w:spacing w:val="8"/>
                <w:sz w:val="16"/>
                <w:szCs w:val="16"/>
                <w:highlight w:val="none"/>
                <w:lang w:eastAsia="zh-CN"/>
              </w:rPr>
              <w:t xml:space="preserve">0.5</w:t>
            </w:r>
            <w:r>
              <w:rPr>
                <w:spacing w:val="-20"/>
                <w:sz w:val="16"/>
                <w:szCs w:val="16"/>
                <w:highlight w:val="none"/>
                <w:lang w:eastAsia="zh-CN"/>
              </w:rPr>
              <w:t xml:space="preserve"> </w:t>
            </w:r>
            <w:r>
              <w:rPr>
                <w:spacing w:val="8"/>
                <w:sz w:val="16"/>
                <w:szCs w:val="16"/>
                <w:highlight w:val="none"/>
                <w:lang w:eastAsia="zh-CN"/>
              </w:rPr>
              <w:t xml:space="preserve">分，未及时调整其它道路并报</w:t>
            </w:r>
            <w:r>
              <w:rPr>
                <w:rFonts w:hint="eastAsia"/>
                <w:spacing w:val="8"/>
                <w:sz w:val="16"/>
                <w:szCs w:val="16"/>
                <w:highlight w:val="none"/>
                <w:lang w:eastAsia="zh-CN"/>
              </w:rPr>
              <w:t xml:space="preserve">环保部门</w:t>
            </w:r>
            <w:r>
              <w:rPr>
                <w:spacing w:val="8"/>
                <w:sz w:val="16"/>
                <w:szCs w:val="16"/>
                <w:highlight w:val="none"/>
                <w:lang w:eastAsia="zh-CN"/>
              </w:rPr>
              <w:t xml:space="preserve">同意，导致机械化清扫率不达标，每下降2</w:t>
            </w:r>
            <w:r>
              <w:rPr>
                <w:spacing w:val="-21"/>
                <w:sz w:val="16"/>
                <w:szCs w:val="16"/>
                <w:highlight w:val="none"/>
                <w:lang w:eastAsia="zh-CN"/>
              </w:rPr>
              <w:t xml:space="preserve"> </w:t>
            </w:r>
            <w:r>
              <w:rPr>
                <w:spacing w:val="8"/>
                <w:sz w:val="16"/>
                <w:szCs w:val="16"/>
                <w:highlight w:val="none"/>
                <w:lang w:eastAsia="zh-CN"/>
              </w:rPr>
              <w:t xml:space="preserve">个百分点扣</w:t>
            </w:r>
            <w:r>
              <w:rPr>
                <w:spacing w:val="-13"/>
                <w:sz w:val="16"/>
                <w:szCs w:val="16"/>
                <w:highlight w:val="none"/>
                <w:lang w:eastAsia="zh-CN"/>
              </w:rPr>
              <w:t xml:space="preserve"> </w:t>
            </w:r>
            <w:r>
              <w:rPr>
                <w:spacing w:val="8"/>
                <w:sz w:val="16"/>
                <w:szCs w:val="16"/>
                <w:highlight w:val="none"/>
                <w:lang w:eastAsia="zh-CN"/>
              </w:rPr>
              <w:t xml:space="preserve">1</w:t>
            </w:r>
            <w:r>
              <w:rPr>
                <w:spacing w:val="-23"/>
                <w:sz w:val="16"/>
                <w:szCs w:val="16"/>
                <w:highlight w:val="none"/>
                <w:lang w:eastAsia="zh-CN"/>
              </w:rPr>
              <w:t xml:space="preserve"> </w:t>
            </w:r>
            <w:r>
              <w:rPr>
                <w:spacing w:val="8"/>
                <w:sz w:val="16"/>
                <w:szCs w:val="16"/>
                <w:highlight w:val="none"/>
                <w:lang w:eastAsia="zh-CN"/>
              </w:rPr>
              <w:t xml:space="preserve">分；经</w:t>
            </w:r>
            <w:r>
              <w:rPr>
                <w:spacing w:val="7"/>
                <w:sz w:val="16"/>
                <w:szCs w:val="16"/>
                <w:highlight w:val="none"/>
                <w:lang w:eastAsia="zh-CN"/>
              </w:rPr>
              <w:t xml:space="preserve">常污染道路未适当增加清洗频次，</w:t>
            </w:r>
            <w:r>
              <w:rPr>
                <w:spacing w:val="5"/>
                <w:sz w:val="16"/>
                <w:szCs w:val="16"/>
                <w:highlight w:val="none"/>
                <w:lang w:eastAsia="zh-CN"/>
              </w:rPr>
              <w:t xml:space="preserve">达不到“路面见本色</w:t>
            </w:r>
            <w:r>
              <w:rPr>
                <w:spacing w:val="-35"/>
                <w:sz w:val="16"/>
                <w:szCs w:val="16"/>
                <w:highlight w:val="none"/>
                <w:lang w:eastAsia="zh-CN"/>
              </w:rPr>
              <w:t xml:space="preserve"> </w:t>
            </w:r>
            <w:r>
              <w:rPr>
                <w:spacing w:val="5"/>
                <w:sz w:val="16"/>
                <w:szCs w:val="16"/>
                <w:highlight w:val="none"/>
                <w:lang w:eastAsia="zh-CN"/>
              </w:rPr>
              <w:t xml:space="preserve">”的作业要求扣</w:t>
            </w:r>
            <w:r>
              <w:rPr>
                <w:spacing w:val="-13"/>
                <w:sz w:val="16"/>
                <w:szCs w:val="16"/>
                <w:highlight w:val="none"/>
                <w:lang w:eastAsia="zh-CN"/>
              </w:rPr>
              <w:t xml:space="preserve"> </w:t>
            </w:r>
            <w:r>
              <w:rPr>
                <w:spacing w:val="5"/>
                <w:sz w:val="16"/>
                <w:szCs w:val="16"/>
                <w:highlight w:val="none"/>
                <w:lang w:eastAsia="zh-CN"/>
              </w:rPr>
              <w:t xml:space="preserve">1</w:t>
            </w:r>
            <w:r>
              <w:rPr>
                <w:spacing w:val="-20"/>
                <w:sz w:val="16"/>
                <w:szCs w:val="16"/>
                <w:highlight w:val="none"/>
                <w:lang w:eastAsia="zh-CN"/>
              </w:rPr>
              <w:t xml:space="preserve"> </w:t>
            </w:r>
            <w:r>
              <w:rPr>
                <w:spacing w:val="5"/>
                <w:sz w:val="16"/>
                <w:szCs w:val="16"/>
                <w:highlight w:val="none"/>
                <w:lang w:eastAsia="zh-CN"/>
              </w:rPr>
              <w:t xml:space="preserve">分；</w:t>
            </w:r>
            <w:r>
              <w:rPr>
                <w:rFonts w:hint="eastAsia"/>
                <w:spacing w:val="5"/>
                <w:sz w:val="16"/>
                <w:szCs w:val="16"/>
                <w:highlight w:val="none"/>
                <w:lang w:eastAsia="zh-CN"/>
              </w:rPr>
              <w:t xml:space="preserve">扬尘污染预警期间，未达到每2小时作业1次的扣0.5分，未覆盖国控点周边主要干道、施工工地周边的扣1分；</w:t>
            </w:r>
            <w:r/>
          </w:p>
        </w:tc>
      </w:tr>
      <w:tr>
        <w:trPr>
          <w:trHeight w:val="541"/>
        </w:trPr>
        <w:tc>
          <w:tcPr>
            <w:tcW w:w="249" w:type="pct"/>
            <w:vMerge w:val="restart"/>
            <w:textDirection w:val="lrTb"/>
            <w:noWrap w:val="false"/>
          </w:tcPr>
          <w:p>
            <w:pPr>
              <w:jc w:val="center"/>
              <w:spacing w:before="41" w:line="205" w:lineRule="auto"/>
              <w:rPr>
                <w:rFonts w:hint="eastAsia" w:ascii="楷体" w:hAnsi="楷体" w:eastAsia="楷体" w:cs="楷体"/>
                <w:sz w:val="18"/>
                <w:szCs w:val="18"/>
                <w:highlight w:val="none"/>
              </w:rPr>
            </w:pPr>
            <w:r>
              <w:rPr>
                <w:rFonts w:hint="eastAsia" w:ascii="楷体" w:hAnsi="楷体" w:eastAsia="楷体" w:cs="楷体"/>
                <w:sz w:val="18"/>
                <w:szCs w:val="18"/>
                <w:highlight w:val="none"/>
              </w:rPr>
            </w:r>
            <w:r/>
          </w:p>
        </w:tc>
        <w:tc>
          <w:tcPr>
            <w:tcW w:w="4751" w:type="pct"/>
            <w:textDirection w:val="lrTb"/>
            <w:noWrap w:val="false"/>
          </w:tcPr>
          <w:p>
            <w:pPr>
              <w:pStyle w:val="1012"/>
              <w:ind w:left="113" w:right="99" w:firstLine="305"/>
              <w:spacing w:before="94" w:line="280" w:lineRule="auto"/>
              <w:rPr>
                <w:rFonts w:hint="eastAsia"/>
                <w:spacing w:val="9"/>
                <w:sz w:val="16"/>
                <w:szCs w:val="16"/>
                <w:highlight w:val="none"/>
                <w:lang w:eastAsia="zh-CN"/>
              </w:rPr>
            </w:pPr>
            <w:r>
              <w:rPr>
                <w:spacing w:val="9"/>
                <w:sz w:val="16"/>
                <w:szCs w:val="16"/>
                <w:highlight w:val="none"/>
                <w:lang w:eastAsia="zh-CN"/>
              </w:rPr>
              <w:t xml:space="preserve">11、机械化作业受到领导批评、群众举报、舆论曝光、</w:t>
            </w:r>
            <w:r>
              <w:rPr>
                <w:spacing w:val="-38"/>
                <w:sz w:val="16"/>
                <w:szCs w:val="16"/>
                <w:highlight w:val="none"/>
                <w:lang w:eastAsia="zh-CN"/>
              </w:rPr>
              <w:t xml:space="preserve"> </w:t>
            </w:r>
            <w:r>
              <w:rPr>
                <w:spacing w:val="9"/>
                <w:sz w:val="16"/>
                <w:szCs w:val="16"/>
                <w:highlight w:val="none"/>
                <w:lang w:eastAsia="zh-CN"/>
              </w:rPr>
              <w:t xml:space="preserve">网络问政，经核实每例扣2</w:t>
            </w:r>
            <w:r>
              <w:rPr>
                <w:spacing w:val="-20"/>
                <w:sz w:val="16"/>
                <w:szCs w:val="16"/>
                <w:highlight w:val="none"/>
                <w:lang w:eastAsia="zh-CN"/>
              </w:rPr>
              <w:t xml:space="preserve"> </w:t>
            </w:r>
            <w:r>
              <w:rPr>
                <w:spacing w:val="9"/>
                <w:sz w:val="16"/>
                <w:szCs w:val="16"/>
                <w:highlight w:val="none"/>
                <w:lang w:eastAsia="zh-CN"/>
              </w:rPr>
              <w:t xml:space="preserve">分；环保部门道路扬</w:t>
            </w:r>
            <w:r>
              <w:rPr>
                <w:spacing w:val="8"/>
                <w:sz w:val="16"/>
                <w:szCs w:val="16"/>
                <w:highlight w:val="none"/>
                <w:lang w:eastAsia="zh-CN"/>
              </w:rPr>
              <w:t xml:space="preserve">尘污染检查发生问题的，经核实每例扣</w:t>
            </w:r>
            <w:r>
              <w:rPr>
                <w:spacing w:val="-13"/>
                <w:sz w:val="16"/>
                <w:szCs w:val="16"/>
                <w:highlight w:val="none"/>
                <w:lang w:eastAsia="zh-CN"/>
              </w:rPr>
              <w:t xml:space="preserve"> </w:t>
            </w:r>
            <w:r>
              <w:rPr>
                <w:spacing w:val="8"/>
                <w:sz w:val="16"/>
                <w:szCs w:val="16"/>
                <w:highlight w:val="none"/>
                <w:lang w:eastAsia="zh-CN"/>
              </w:rPr>
              <w:t xml:space="preserve">1</w:t>
            </w:r>
            <w:r>
              <w:rPr>
                <w:spacing w:val="-21"/>
                <w:sz w:val="16"/>
                <w:szCs w:val="16"/>
                <w:highlight w:val="none"/>
                <w:lang w:eastAsia="zh-CN"/>
              </w:rPr>
              <w:t xml:space="preserve"> </w:t>
            </w:r>
            <w:r>
              <w:rPr>
                <w:spacing w:val="8"/>
                <w:sz w:val="16"/>
                <w:szCs w:val="16"/>
                <w:highlight w:val="none"/>
                <w:lang w:eastAsia="zh-CN"/>
              </w:rPr>
              <w:t xml:space="preserve">分。</w:t>
            </w:r>
            <w:r/>
          </w:p>
        </w:tc>
      </w:tr>
      <w:tr>
        <w:trPr>
          <w:trHeight w:val="581"/>
        </w:trPr>
        <w:tc>
          <w:tcPr>
            <w:tcW w:w="249" w:type="pct"/>
            <w:vMerge w:val="continue"/>
            <w:textDirection w:val="lrTb"/>
            <w:noWrap w:val="false"/>
          </w:tcPr>
          <w:p>
            <w:pPr>
              <w:ind w:left="155"/>
              <w:spacing w:before="41" w:line="205" w:lineRule="auto"/>
              <w:rPr>
                <w:rFonts w:hint="eastAsia" w:ascii="楷体" w:hAnsi="楷体" w:eastAsia="楷体" w:cs="楷体"/>
                <w:sz w:val="18"/>
                <w:szCs w:val="18"/>
                <w:highlight w:val="none"/>
              </w:rPr>
            </w:pPr>
            <w:r>
              <w:rPr>
                <w:rFonts w:hint="eastAsia" w:ascii="楷体" w:hAnsi="楷体" w:eastAsia="楷体" w:cs="楷体"/>
                <w:sz w:val="18"/>
                <w:szCs w:val="18"/>
                <w:highlight w:val="none"/>
              </w:rPr>
            </w:r>
            <w:r/>
          </w:p>
        </w:tc>
        <w:tc>
          <w:tcPr>
            <w:tcW w:w="4751" w:type="pct"/>
            <w:textDirection w:val="lrTb"/>
            <w:noWrap w:val="false"/>
          </w:tcPr>
          <w:p>
            <w:pPr>
              <w:pStyle w:val="1012"/>
              <w:ind w:left="113" w:right="99" w:firstLine="305"/>
              <w:spacing w:before="94" w:line="280" w:lineRule="auto"/>
              <w:rPr>
                <w:rFonts w:hint="eastAsia"/>
                <w:sz w:val="16"/>
                <w:szCs w:val="16"/>
                <w:highlight w:val="none"/>
                <w:lang w:eastAsia="zh-CN"/>
              </w:rPr>
            </w:pPr>
            <w:r>
              <w:rPr>
                <w:spacing w:val="9"/>
                <w:sz w:val="16"/>
                <w:szCs w:val="16"/>
                <w:highlight w:val="none"/>
                <w:lang w:eastAsia="zh-CN"/>
              </w:rPr>
              <w:t xml:space="preserve">12、作业人员工作用语不文明（讲粗话、骂人等</w:t>
            </w:r>
            <w:r>
              <w:rPr>
                <w:spacing w:val="-1"/>
                <w:sz w:val="16"/>
                <w:szCs w:val="16"/>
                <w:highlight w:val="none"/>
                <w:lang w:eastAsia="zh-CN"/>
              </w:rPr>
              <w:t xml:space="preserve">）</w:t>
            </w:r>
            <w:r>
              <w:rPr>
                <w:spacing w:val="-41"/>
                <w:sz w:val="16"/>
                <w:szCs w:val="16"/>
                <w:highlight w:val="none"/>
                <w:lang w:eastAsia="zh-CN"/>
              </w:rPr>
              <w:t xml:space="preserve"> </w:t>
            </w:r>
            <w:r>
              <w:rPr>
                <w:spacing w:val="-1"/>
                <w:sz w:val="16"/>
                <w:szCs w:val="16"/>
                <w:highlight w:val="none"/>
                <w:lang w:eastAsia="zh-CN"/>
              </w:rPr>
              <w:t xml:space="preserve">，</w:t>
            </w:r>
            <w:r>
              <w:rPr>
                <w:spacing w:val="9"/>
                <w:sz w:val="16"/>
                <w:szCs w:val="16"/>
                <w:highlight w:val="none"/>
                <w:lang w:eastAsia="zh-CN"/>
              </w:rPr>
              <w:t xml:space="preserve">作业不文明，影响管理，损坏环</w:t>
            </w:r>
            <w:r>
              <w:rPr>
                <w:rFonts w:hint="eastAsia"/>
                <w:spacing w:val="9"/>
                <w:sz w:val="16"/>
                <w:szCs w:val="16"/>
                <w:highlight w:val="none"/>
                <w:lang w:eastAsia="zh-CN"/>
              </w:rPr>
              <w:t xml:space="preserve">保</w:t>
            </w:r>
            <w:r>
              <w:rPr>
                <w:spacing w:val="9"/>
                <w:sz w:val="16"/>
                <w:szCs w:val="16"/>
                <w:highlight w:val="none"/>
                <w:lang w:eastAsia="zh-CN"/>
              </w:rPr>
              <w:t xml:space="preserve">形象</w:t>
            </w:r>
            <w:r>
              <w:rPr>
                <w:spacing w:val="8"/>
                <w:sz w:val="16"/>
                <w:szCs w:val="16"/>
                <w:highlight w:val="none"/>
                <w:lang w:eastAsia="zh-CN"/>
              </w:rPr>
              <w:t xml:space="preserve">，发生一例扣</w:t>
            </w:r>
            <w:r>
              <w:rPr>
                <w:spacing w:val="-13"/>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分，单位不及时处理扣</w:t>
            </w:r>
            <w:r>
              <w:rPr>
                <w:spacing w:val="-16"/>
                <w:sz w:val="16"/>
                <w:szCs w:val="16"/>
                <w:highlight w:val="none"/>
                <w:lang w:eastAsia="zh-CN"/>
              </w:rPr>
              <w:t xml:space="preserve"> </w:t>
            </w:r>
            <w:r>
              <w:rPr>
                <w:spacing w:val="8"/>
                <w:sz w:val="16"/>
                <w:szCs w:val="16"/>
                <w:highlight w:val="none"/>
                <w:lang w:eastAsia="zh-CN"/>
              </w:rPr>
              <w:t xml:space="preserve">1</w:t>
            </w:r>
            <w:r>
              <w:rPr>
                <w:spacing w:val="-20"/>
                <w:sz w:val="16"/>
                <w:szCs w:val="16"/>
                <w:highlight w:val="none"/>
                <w:lang w:eastAsia="zh-CN"/>
              </w:rPr>
              <w:t xml:space="preserve"> </w:t>
            </w:r>
            <w:r>
              <w:rPr>
                <w:spacing w:val="8"/>
                <w:sz w:val="16"/>
                <w:szCs w:val="16"/>
                <w:highlight w:val="none"/>
                <w:lang w:eastAsia="zh-CN"/>
              </w:rPr>
              <w:t xml:space="preserve">分；与信息采集人员、服务对象、服务单位发生纠</w:t>
            </w:r>
            <w:r>
              <w:rPr>
                <w:spacing w:val="10"/>
                <w:sz w:val="16"/>
                <w:szCs w:val="16"/>
                <w:highlight w:val="none"/>
                <w:lang w:eastAsia="zh-CN"/>
              </w:rPr>
              <w:t xml:space="preserve">纷矛盾，承担主要责任扣2</w:t>
            </w:r>
            <w:r>
              <w:rPr>
                <w:spacing w:val="-3"/>
                <w:sz w:val="16"/>
                <w:szCs w:val="16"/>
                <w:highlight w:val="none"/>
                <w:lang w:eastAsia="zh-CN"/>
              </w:rPr>
              <w:t xml:space="preserve"> </w:t>
            </w:r>
            <w:r>
              <w:rPr>
                <w:spacing w:val="10"/>
                <w:sz w:val="16"/>
                <w:szCs w:val="16"/>
                <w:highlight w:val="none"/>
                <w:lang w:eastAsia="zh-CN"/>
              </w:rPr>
              <w:t xml:space="preserve">分，承担全部责任扣4</w:t>
            </w:r>
            <w:r>
              <w:rPr>
                <w:spacing w:val="-20"/>
                <w:sz w:val="16"/>
                <w:szCs w:val="16"/>
                <w:highlight w:val="none"/>
                <w:lang w:eastAsia="zh-CN"/>
              </w:rPr>
              <w:t xml:space="preserve"> </w:t>
            </w:r>
            <w:r>
              <w:rPr>
                <w:spacing w:val="10"/>
                <w:sz w:val="16"/>
                <w:szCs w:val="16"/>
                <w:highlight w:val="none"/>
                <w:lang w:eastAsia="zh-CN"/>
              </w:rPr>
              <w:t xml:space="preserve">分。</w:t>
            </w:r>
            <w:r/>
          </w:p>
        </w:tc>
      </w:tr>
    </w:tbl>
    <w:p>
      <w:pPr>
        <w:pStyle w:val="1009"/>
        <w:rPr>
          <w:highlight w:val="none"/>
          <w:lang w:val="en-US"/>
        </w:rPr>
      </w:pPr>
      <w:r>
        <w:rPr>
          <w:highlight w:val="none"/>
          <w:lang w:val="en-US"/>
        </w:rPr>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重点区域大气应急保障作业服务考核与退出条款</w:t>
      </w:r>
      <w:r/>
    </w:p>
    <w:p>
      <w:pPr>
        <w:pStyle w:val="962"/>
        <w:ind w:firstLine="480"/>
        <w:keepLines w:val="0"/>
        <w:keepNext w:val="0"/>
        <w:pageBreakBefore w:val="0"/>
        <w:spacing w:beforeAutospacing="1" w:line="360" w:lineRule="auto"/>
        <w:widowControl/>
        <w:rPr>
          <w:highlight w:val="none"/>
        </w:rPr>
        <w:suppressLineNumbers w:val="0"/>
      </w:pPr>
      <w:r>
        <w:rPr>
          <w:highlight w:val="none"/>
        </w:rPr>
        <w:t xml:space="preserve">为规范重点区域大气污染应急保障作业服务，确保应急减排措施有效落实，依据《中华人民共和国大气污染防治法》及地方相关法规政策，特制定本考核与退出条款。</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一、 考核条款</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第一条 考核目的与原则</w:t>
      </w:r>
      <w:r/>
    </w:p>
    <w:p>
      <w:pPr>
        <w:pStyle w:val="962"/>
        <w:ind w:firstLine="480"/>
        <w:keepLines w:val="0"/>
        <w:keepNext w:val="0"/>
        <w:pageBreakBefore w:val="0"/>
        <w:spacing w:beforeAutospacing="1" w:line="360" w:lineRule="auto"/>
        <w:widowControl/>
        <w:rPr>
          <w:highlight w:val="none"/>
        </w:rPr>
        <w:suppressLineNumbers w:val="0"/>
      </w:pPr>
      <w:r>
        <w:rPr>
          <w:highlight w:val="none"/>
        </w:rPr>
        <w:t xml:space="preserve">对服务单位承担的重点区域大气应急保障作业（包括但不限于雾炮车抑尘洒扫、高空雾炮降尘、道路深度保洁、非道路移动机械管控等，以下简称“应急作业”）的实施效果、响应速度及作业规范性进行定期评估，确保合同约定目标实现。考核遵循客观公正、量化评价、注重实效的原则。</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第二条 考核组织与周期</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1.</w:t>
      </w:r>
      <w:r>
        <w:rPr>
          <w:rStyle w:val="967"/>
          <w:highlight w:val="none"/>
        </w:rPr>
        <w:t xml:space="preserve">考核组织</w:t>
      </w:r>
      <w:r>
        <w:rPr>
          <w:highlight w:val="none"/>
        </w:rPr>
        <w:t xml:space="preserve">：由采购方（甲方）或甲方委托的第三方机构负责组织实施考核。</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2.</w:t>
      </w:r>
      <w:r>
        <w:rPr>
          <w:rStyle w:val="967"/>
          <w:highlight w:val="none"/>
        </w:rPr>
        <w:t xml:space="preserve">考核周期</w:t>
      </w:r>
      <w:r>
        <w:rPr>
          <w:highlight w:val="none"/>
        </w:rPr>
        <w:t xml:space="preserve">：实行日常巡查、月度考核与年度总评相结合的方式。月度考核于次月10日前完成，年度总评于合同期满前一个月内完成。</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第三条 考核内容与评分标准</w:t>
      </w:r>
      <w:r/>
    </w:p>
    <w:p>
      <w:pPr>
        <w:pStyle w:val="962"/>
        <w:ind w:firstLine="480"/>
        <w:keepLines w:val="0"/>
        <w:keepNext w:val="0"/>
        <w:pageBreakBefore w:val="0"/>
        <w:spacing w:beforeAutospacing="1" w:line="360" w:lineRule="auto"/>
        <w:widowControl/>
        <w:rPr>
          <w:highlight w:val="none"/>
        </w:rPr>
        <w:suppressLineNumbers w:val="0"/>
      </w:pPr>
      <w:r>
        <w:rPr>
          <w:highlight w:val="none"/>
        </w:rPr>
        <w:t xml:space="preserve">考核采用百分制，主要涵盖以下方面：</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1.</w:t>
      </w:r>
      <w:r>
        <w:rPr>
          <w:rStyle w:val="967"/>
          <w:highlight w:val="none"/>
        </w:rPr>
        <w:t xml:space="preserve">应急响应（20分）</w:t>
      </w:r>
      <w:r>
        <w:rPr>
          <w:highlight w:val="none"/>
        </w:rPr>
        <w:t xml:space="preserve">：接到甲方或大气办应急指令后，在规定时间内（具体时间根据作业类型在合同中明确）人员、设备到达指定位置并开展作业。每延误一次扣5分，延误超时或未到位，本项目不得分。</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2.</w:t>
      </w:r>
      <w:r>
        <w:rPr>
          <w:rStyle w:val="967"/>
          <w:highlight w:val="none"/>
        </w:rPr>
        <w:t xml:space="preserve">作业规范性（25分）</w:t>
      </w:r>
      <w:r>
        <w:rPr>
          <w:highlight w:val="none"/>
        </w:rPr>
        <w:t xml:space="preserve">：严格按照合同约定的作业标准、规程、频次及范围执行。包括作业车辆行驶速度、喷洒角度与水量、保洁深度等。作业人员具备相应资质，操作规范，安全措施到位。日常巡查或在线监控发现一次不规范作业，视情节扣2-5分</w:t>
      </w:r>
      <w:r>
        <w:rPr>
          <w:rFonts w:hint="eastAsia"/>
          <w:highlight w:val="none"/>
          <w:lang w:eastAsia="zh-CN"/>
        </w:rPr>
        <w:t xml:space="preserve">。</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3.</w:t>
      </w:r>
      <w:r>
        <w:rPr>
          <w:rStyle w:val="967"/>
          <w:highlight w:val="none"/>
        </w:rPr>
        <w:t xml:space="preserve">作业效果（35分）</w:t>
      </w:r>
      <w:r>
        <w:rPr>
          <w:highlight w:val="none"/>
        </w:rPr>
        <w:t xml:space="preserve">：</w:t>
      </w:r>
      <w:r>
        <w:rPr>
          <w:rStyle w:val="967"/>
          <w:highlight w:val="none"/>
        </w:rPr>
        <w:t xml:space="preserve">空气质量关联指标（20分）</w:t>
      </w:r>
      <w:r>
        <w:rPr>
          <w:highlight w:val="none"/>
        </w:rPr>
        <w:t xml:space="preserve">：结合重点区域及下风向微站监测数据，评估作业期间及作业后，相关区域PM2.5、PM10等主要污染物浓度变化趋势及与周边对照点位的改善情况。设定具体改善目标值（在合同中明确），根据达标率评分。</w:t>
      </w:r>
      <w:r>
        <w:rPr>
          <w:rStyle w:val="967"/>
          <w:highlight w:val="none"/>
        </w:rPr>
        <w:t xml:space="preserve">现场观感与尘负荷（15分）</w:t>
      </w:r>
      <w:r>
        <w:rPr>
          <w:highlight w:val="none"/>
        </w:rPr>
        <w:t xml:space="preserve">：通过走航监测、积尘负荷检测、现场检查等方式，评估作业后道路清洁度、抑尘效果。尘负荷检测结果超出合同约定限值，每次扣3分。</w:t>
      </w:r>
      <w:r/>
    </w:p>
    <w:p>
      <w:pPr>
        <w:pStyle w:val="962"/>
        <w:ind w:firstLine="482"/>
        <w:keepLines w:val="0"/>
        <w:keepNext w:val="0"/>
        <w:pageBreakBefore w:val="0"/>
        <w:spacing w:beforeAutospacing="1" w:line="360" w:lineRule="auto"/>
        <w:widowControl/>
        <w:rPr>
          <w:highlight w:val="none"/>
        </w:rPr>
        <w:suppressLineNumbers w:val="0"/>
      </w:pPr>
      <w:r>
        <w:rPr>
          <w:rFonts w:hint="eastAsia"/>
          <w:b/>
          <w:bCs/>
          <w:highlight w:val="none"/>
          <w:lang w:val="en-US" w:eastAsia="zh-CN"/>
        </w:rPr>
        <w:t xml:space="preserve">4.</w:t>
      </w:r>
      <w:r>
        <w:rPr>
          <w:rStyle w:val="967"/>
          <w:b/>
          <w:bCs/>
          <w:highlight w:val="none"/>
        </w:rPr>
        <w:t xml:space="preserve">台账管理与</w:t>
      </w:r>
      <w:r>
        <w:rPr>
          <w:rStyle w:val="967"/>
          <w:highlight w:val="none"/>
        </w:rPr>
        <w:t xml:space="preserve">报告（10分）</w:t>
      </w:r>
      <w:r>
        <w:rPr>
          <w:highlight w:val="none"/>
        </w:rPr>
        <w:t xml:space="preserve">：建立并按时提交真实、完整的作业台账，包括出车记录、作业路线、作业时间、用水（药剂）量、油耗、故障维修、人员安排等。按时提交月度、季度、年度工作总结及效果自评估报告。记录不实、缺失或报告迟交，每次扣2分。</w:t>
      </w:r>
      <w:r/>
    </w:p>
    <w:p>
      <w:pPr>
        <w:pStyle w:val="962"/>
        <w:numPr>
          <w:ilvl w:val="0"/>
          <w:numId w:val="0"/>
        </w:numPr>
        <w:ind w:firstLine="482"/>
        <w:keepLines w:val="0"/>
        <w:keepNext w:val="0"/>
        <w:pageBreakBefore w:val="0"/>
        <w:spacing w:beforeAutospacing="1" w:line="360" w:lineRule="auto"/>
        <w:widowControl/>
        <w:rPr>
          <w:highlight w:val="none"/>
        </w:rPr>
        <w:suppressLineNumbers w:val="0"/>
      </w:pPr>
      <w:r>
        <w:rPr>
          <w:rFonts w:hint="eastAsia"/>
          <w:b/>
          <w:bCs/>
          <w:highlight w:val="none"/>
          <w:lang w:val="en-US" w:eastAsia="zh-CN"/>
        </w:rPr>
        <w:t xml:space="preserve">5.</w:t>
      </w:r>
      <w:r>
        <w:rPr>
          <w:rStyle w:val="967"/>
          <w:b/>
          <w:bCs/>
          <w:highlight w:val="none"/>
        </w:rPr>
        <w:t xml:space="preserve">社会影</w:t>
      </w:r>
      <w:r>
        <w:rPr>
          <w:rStyle w:val="967"/>
          <w:highlight w:val="none"/>
        </w:rPr>
        <w:t xml:space="preserve">响与投诉（10分）</w:t>
      </w:r>
      <w:r>
        <w:rPr>
          <w:highlight w:val="none"/>
        </w:rPr>
        <w:t xml:space="preserve">：作业期间避免引发交通拥堵、安全事故、噪音扰民、水资源浪费等负面问题。因作业不当被有效投诉、媒体曝光或上级通报批评，经查实每次扣3-5分。</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第四条</w:t>
      </w:r>
      <w:r>
        <w:rPr>
          <w:rStyle w:val="967"/>
          <w:highlight w:val="none"/>
        </w:rPr>
        <w:t xml:space="preserve">考核结果应用</w:t>
      </w:r>
      <w:r/>
    </w:p>
    <w:p>
      <w:pPr>
        <w:pStyle w:val="962"/>
        <w:ind w:firstLine="482"/>
        <w:keepLines w:val="0"/>
        <w:keepNext w:val="0"/>
        <w:pageBreakBefore w:val="0"/>
        <w:spacing w:beforeAutospacing="1" w:line="360" w:lineRule="auto"/>
        <w:widowControl/>
        <w:rPr>
          <w:highlight w:val="none"/>
        </w:rPr>
        <w:suppressLineNumbers w:val="0"/>
      </w:pPr>
      <w:r>
        <w:rPr>
          <w:rStyle w:val="967"/>
          <w:rFonts w:hint="eastAsia"/>
          <w:highlight w:val="none"/>
          <w:lang w:val="en-US" w:eastAsia="zh-CN"/>
        </w:rPr>
        <w:t xml:space="preserve">1.</w:t>
      </w:r>
      <w:r>
        <w:rPr>
          <w:rStyle w:val="967"/>
          <w:highlight w:val="none"/>
        </w:rPr>
        <w:t xml:space="preserve">月度考核结果</w:t>
      </w:r>
      <w:r>
        <w:rPr>
          <w:highlight w:val="none"/>
        </w:rPr>
        <w:t xml:space="preserve">：</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优秀（90分及以上）</w:t>
      </w:r>
      <w:r>
        <w:rPr>
          <w:highlight w:val="none"/>
        </w:rPr>
        <w:t xml:space="preserve">：全额支付当月服务费用，可予通报表扬。</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合格（75-89分）</w:t>
      </w:r>
      <w:r>
        <w:rPr>
          <w:highlight w:val="none"/>
        </w:rPr>
        <w:t xml:space="preserve">：全额支付当月服务费用。</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基本合格（60-74分）</w:t>
      </w:r>
      <w:r>
        <w:rPr>
          <w:highlight w:val="none"/>
        </w:rPr>
        <w:t xml:space="preserve">：</w:t>
      </w:r>
      <w:r>
        <w:rPr>
          <w:rFonts w:hint="eastAsia"/>
          <w:sz w:val="24"/>
          <w:szCs w:val="24"/>
          <w:highlight w:val="none"/>
          <w:lang w:val="en-US" w:eastAsia="zh-CN"/>
        </w:rPr>
        <w:t xml:space="preserve">支付当月服务费用的95%-98%（具体比例合同中明确），并要求限期</w:t>
      </w:r>
      <w:r>
        <w:rPr>
          <w:highlight w:val="none"/>
        </w:rPr>
        <w:t xml:space="preserve">整改。</w:t>
      </w:r>
      <w:r/>
    </w:p>
    <w:p>
      <w:pPr>
        <w:pStyle w:val="962"/>
        <w:ind w:firstLine="482"/>
        <w:keepLines w:val="0"/>
        <w:keepNext w:val="0"/>
        <w:pageBreakBefore w:val="0"/>
        <w:spacing w:beforeAutospacing="1" w:line="360" w:lineRule="auto"/>
        <w:widowControl/>
        <w:rPr>
          <w:rFonts w:hint="eastAsia"/>
          <w:sz w:val="24"/>
          <w:szCs w:val="24"/>
          <w:highlight w:val="none"/>
          <w:lang w:val="en-US" w:eastAsia="zh-CN"/>
        </w:rPr>
        <w:suppressLineNumbers w:val="0"/>
      </w:pPr>
      <w:r>
        <w:rPr>
          <w:rStyle w:val="967"/>
          <w:highlight w:val="none"/>
        </w:rPr>
        <w:t xml:space="preserve">不合格（60分以下）</w:t>
      </w:r>
      <w:r>
        <w:rPr>
          <w:highlight w:val="none"/>
        </w:rPr>
        <w:t xml:space="preserve">：</w:t>
      </w:r>
      <w:r>
        <w:rPr>
          <w:rFonts w:hint="eastAsia"/>
          <w:sz w:val="24"/>
          <w:szCs w:val="24"/>
          <w:highlight w:val="none"/>
          <w:lang w:val="en-US" w:eastAsia="zh-CN"/>
        </w:rPr>
        <w:t xml:space="preserve">暂扣支付当月服务费用的20%-30%（具体比例合同中明确），发出书面警告，限期整改。整改后复查仍不合格的，启动退出程序。</w:t>
      </w:r>
      <w:r/>
    </w:p>
    <w:p>
      <w:pPr>
        <w:numPr>
          <w:ilvl w:val="0"/>
          <w:numId w:val="0"/>
        </w:numPr>
        <w:ind w:firstLine="482"/>
        <w:keepLines w:val="0"/>
        <w:keepNext w:val="0"/>
        <w:pageBreakBefore w:val="0"/>
        <w:spacing w:before="0" w:beforeAutospacing="1" w:after="0" w:afterAutospacing="1" w:line="360" w:lineRule="auto"/>
        <w:widowControl/>
        <w:rPr>
          <w:rStyle w:val="967"/>
          <w:rFonts w:hint="eastAsia" w:ascii="Times New Roman" w:hAnsi="Times New Roman" w:eastAsia="宋体" w:cs="Times New Roman"/>
          <w:sz w:val="24"/>
          <w:szCs w:val="22"/>
          <w:highlight w:val="none"/>
          <w:lang w:val="en-US" w:eastAsia="zh-CN" w:bidi="ar-SA"/>
        </w:rPr>
        <w:suppressLineNumbers w:val="0"/>
      </w:pPr>
      <w:r>
        <w:rPr>
          <w:rStyle w:val="967"/>
          <w:rFonts w:hint="eastAsia" w:ascii="Times New Roman" w:hAnsi="Times New Roman" w:eastAsia="宋体" w:cs="Times New Roman"/>
          <w:sz w:val="24"/>
          <w:szCs w:val="22"/>
          <w:highlight w:val="none"/>
          <w:lang w:val="en-US" w:eastAsia="zh-CN" w:bidi="ar-SA"/>
        </w:rPr>
        <w:t xml:space="preserve">2.年度总评结果：</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年度总评结果为合同续签、评先评优的重要依据。年度总评不合格，或累计三个月月度考核不合格，甲方有权不续签合同或启动退出程序。</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w:t>
      </w:r>
      <w:r>
        <w:rPr>
          <w:rStyle w:val="967"/>
          <w:rFonts w:hint="eastAsia"/>
          <w:highlight w:val="none"/>
          <w:lang w:val="en-US" w:eastAsia="zh-CN"/>
        </w:rPr>
        <w:t xml:space="preserve">五</w:t>
      </w:r>
      <w:r>
        <w:rPr>
          <w:rStyle w:val="967"/>
          <w:highlight w:val="none"/>
        </w:rPr>
        <w:t xml:space="preserve">条 甲方单方解除权（违约退出）</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服务单位（乙方）发生以下情形之一的，甲方有权单方解除合同，并要求乙方承担相应违约责任：</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1.年度考核总评不合格，或合同期内累计三次月度考核不合格。</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2.在应急响应期间，无正当理由拒不执行或故意拖延执行应急指令，导致污染天气加剧或造成不良影响。</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3.将服务项目转包、违法分包给第三方。</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4.作业过程中发生重大安全、环境污染责任事故，或造成严重社会负面影响。</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5.提供的作业数据、台账、报告存在系统性造假或严重失实。</w:t>
      </w:r>
      <w:r/>
    </w:p>
    <w:p>
      <w:pPr>
        <w:pStyle w:val="962"/>
        <w:ind w:firstLine="480"/>
        <w:keepLines w:val="0"/>
        <w:keepNext w:val="0"/>
        <w:pageBreakBefore w:val="0"/>
        <w:spacing w:beforeAutospacing="1" w:line="360" w:lineRule="auto"/>
        <w:widowControl/>
        <w:rPr>
          <w:rFonts w:hint="eastAsia"/>
          <w:sz w:val="24"/>
          <w:szCs w:val="24"/>
          <w:highlight w:val="none"/>
          <w:lang w:val="en-US" w:eastAsia="zh-CN"/>
        </w:rPr>
        <w:suppressLineNumbers w:val="0"/>
      </w:pPr>
      <w:r>
        <w:rPr>
          <w:rFonts w:hint="eastAsia"/>
          <w:sz w:val="24"/>
          <w:szCs w:val="24"/>
          <w:highlight w:val="none"/>
          <w:lang w:val="en-US" w:eastAsia="zh-CN"/>
        </w:rPr>
        <w:t xml:space="preserve">6.未经甲方同意，擅自减少合同约定作业设备数量30%以上或关键岗位人员配备50%以上，持续时间超过15天。</w:t>
      </w:r>
      <w:r/>
    </w:p>
    <w:p>
      <w:pPr>
        <w:pStyle w:val="962"/>
        <w:ind w:firstLine="480"/>
        <w:keepLines w:val="0"/>
        <w:keepNext w:val="0"/>
        <w:pageBreakBefore w:val="0"/>
        <w:spacing w:beforeAutospacing="1" w:line="360" w:lineRule="auto"/>
        <w:widowControl/>
        <w:rPr>
          <w:sz w:val="24"/>
          <w:szCs w:val="24"/>
          <w:highlight w:val="none"/>
        </w:rPr>
        <w:suppressLineNumbers w:val="0"/>
      </w:pPr>
      <w:r>
        <w:rPr>
          <w:rFonts w:hint="eastAsia"/>
          <w:sz w:val="24"/>
          <w:szCs w:val="24"/>
          <w:highlight w:val="none"/>
          <w:lang w:val="en-US" w:eastAsia="zh-CN"/>
        </w:rPr>
        <w:t xml:space="preserve">7.</w:t>
      </w:r>
      <w:r>
        <w:rPr>
          <w:sz w:val="24"/>
          <w:szCs w:val="24"/>
          <w:highlight w:val="none"/>
        </w:rPr>
        <w:t xml:space="preserve">乙方破产、停业整顿、吊销相关执照或许可，丧失履约能力。</w:t>
      </w:r>
      <w:r/>
    </w:p>
    <w:p>
      <w:pPr>
        <w:pStyle w:val="962"/>
        <w:ind w:firstLine="480"/>
        <w:keepLines w:val="0"/>
        <w:keepNext w:val="0"/>
        <w:pageBreakBefore w:val="0"/>
        <w:spacing w:beforeAutospacing="1" w:line="360" w:lineRule="auto"/>
        <w:widowControl/>
        <w:rPr>
          <w:sz w:val="24"/>
          <w:szCs w:val="24"/>
          <w:highlight w:val="none"/>
        </w:rPr>
        <w:suppressLineNumbers w:val="0"/>
      </w:pPr>
      <w:r>
        <w:rPr>
          <w:rFonts w:hint="eastAsia"/>
          <w:sz w:val="24"/>
          <w:szCs w:val="24"/>
          <w:highlight w:val="none"/>
          <w:lang w:val="en-US" w:eastAsia="zh-CN"/>
        </w:rPr>
        <w:t xml:space="preserve">8.</w:t>
      </w:r>
      <w:r>
        <w:rPr>
          <w:sz w:val="24"/>
          <w:szCs w:val="24"/>
          <w:highlight w:val="none"/>
        </w:rPr>
        <w:t xml:space="preserve">乙方违反合同其他核心约定，经甲方书面通知后在合理期限内仍未纠正。</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w:t>
      </w:r>
      <w:r>
        <w:rPr>
          <w:rStyle w:val="967"/>
          <w:rFonts w:hint="eastAsia"/>
          <w:highlight w:val="none"/>
          <w:lang w:val="en-US" w:eastAsia="zh-CN"/>
        </w:rPr>
        <w:t xml:space="preserve">六</w:t>
      </w:r>
      <w:r>
        <w:rPr>
          <w:rStyle w:val="967"/>
          <w:highlight w:val="none"/>
        </w:rPr>
        <w:t xml:space="preserve">条 非违约退出</w:t>
      </w:r>
      <w:r/>
    </w:p>
    <w:p>
      <w:pPr>
        <w:pStyle w:val="962"/>
        <w:ind w:firstLine="482"/>
        <w:keepLines w:val="0"/>
        <w:keepNext w:val="0"/>
        <w:pageBreakBefore w:val="0"/>
        <w:spacing w:beforeAutospacing="1" w:line="360" w:lineRule="auto"/>
        <w:widowControl/>
        <w:rPr>
          <w:sz w:val="22"/>
          <w:szCs w:val="22"/>
          <w:highlight w:val="none"/>
        </w:rPr>
        <w:suppressLineNumbers w:val="0"/>
      </w:pPr>
      <w:r>
        <w:rPr>
          <w:rStyle w:val="967"/>
          <w:rFonts w:hint="eastAsia"/>
          <w:highlight w:val="none"/>
          <w:lang w:val="en-US" w:eastAsia="zh-CN"/>
        </w:rPr>
        <w:t xml:space="preserve">1.</w:t>
      </w:r>
      <w:r>
        <w:rPr>
          <w:rStyle w:val="967"/>
          <w:highlight w:val="none"/>
        </w:rPr>
        <w:t xml:space="preserve">因政策调整退出</w:t>
      </w:r>
      <w:r>
        <w:rPr>
          <w:highlight w:val="none"/>
        </w:rPr>
        <w:t xml:space="preserve">：</w:t>
      </w:r>
      <w:r>
        <w:rPr>
          <w:sz w:val="24"/>
          <w:szCs w:val="24"/>
          <w:highlight w:val="none"/>
        </w:rPr>
        <w:t xml:space="preserve">因国家或地方法律、法规、政策发生重大变化，或城市规划调整，导致合同无法继续履行的，双方可协商解除合同，互不承担违约责任。</w:t>
      </w:r>
      <w:r/>
    </w:p>
    <w:p>
      <w:pPr>
        <w:pStyle w:val="962"/>
        <w:ind w:firstLine="482"/>
        <w:keepLines w:val="0"/>
        <w:keepNext w:val="0"/>
        <w:pageBreakBefore w:val="0"/>
        <w:spacing w:beforeAutospacing="1" w:line="360" w:lineRule="auto"/>
        <w:widowControl/>
        <w:rPr>
          <w:sz w:val="24"/>
          <w:szCs w:val="24"/>
          <w:highlight w:val="none"/>
        </w:rPr>
        <w:suppressLineNumbers w:val="0"/>
      </w:pPr>
      <w:r>
        <w:rPr>
          <w:rStyle w:val="967"/>
          <w:rFonts w:hint="eastAsia"/>
          <w:highlight w:val="none"/>
          <w:lang w:val="en-US" w:eastAsia="zh-CN"/>
        </w:rPr>
        <w:t xml:space="preserve">2.</w:t>
      </w:r>
      <w:r>
        <w:rPr>
          <w:rStyle w:val="967"/>
          <w:highlight w:val="none"/>
        </w:rPr>
        <w:t xml:space="preserve">甲方原因退出</w:t>
      </w:r>
      <w:r>
        <w:rPr>
          <w:highlight w:val="none"/>
        </w:rPr>
        <w:t xml:space="preserve">：</w:t>
      </w:r>
      <w:r>
        <w:rPr>
          <w:sz w:val="24"/>
          <w:szCs w:val="24"/>
          <w:highlight w:val="none"/>
        </w:rPr>
        <w:t xml:space="preserve">因甲方规划调整、财政预算取消等非乙方原因需终止合同的，甲方应提前30日书面通知乙方。甲方根据乙方已完成的合格工作量结算费用，并可就乙方合理的准备损失给予适当补偿。</w:t>
      </w:r>
      <w:r/>
    </w:p>
    <w:p>
      <w:pPr>
        <w:pStyle w:val="962"/>
        <w:ind w:firstLine="482"/>
        <w:keepLines w:val="0"/>
        <w:keepNext w:val="0"/>
        <w:pageBreakBefore w:val="0"/>
        <w:spacing w:beforeAutospacing="1" w:line="360" w:lineRule="auto"/>
        <w:widowControl/>
        <w:rPr>
          <w:sz w:val="24"/>
          <w:szCs w:val="24"/>
          <w:highlight w:val="none"/>
        </w:rPr>
        <w:suppressLineNumbers w:val="0"/>
      </w:pPr>
      <w:r>
        <w:rPr>
          <w:rStyle w:val="967"/>
          <w:rFonts w:hint="eastAsia"/>
          <w:highlight w:val="none"/>
          <w:lang w:val="en-US" w:eastAsia="zh-CN"/>
        </w:rPr>
        <w:t xml:space="preserve">3.</w:t>
      </w:r>
      <w:r>
        <w:rPr>
          <w:rStyle w:val="967"/>
          <w:highlight w:val="none"/>
        </w:rPr>
        <w:t xml:space="preserve">不可抗力退出</w:t>
      </w:r>
      <w:r>
        <w:rPr>
          <w:highlight w:val="none"/>
        </w:rPr>
        <w:t xml:space="preserve">：</w:t>
      </w:r>
      <w:r>
        <w:rPr>
          <w:sz w:val="24"/>
          <w:szCs w:val="24"/>
          <w:highlight w:val="none"/>
        </w:rPr>
        <w:t xml:space="preserve">因不可抗力导致合同目的无法实现，任何一方可通知对方解除合同。</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w:t>
      </w:r>
      <w:r>
        <w:rPr>
          <w:rStyle w:val="967"/>
          <w:rFonts w:hint="eastAsia"/>
          <w:highlight w:val="none"/>
          <w:lang w:val="en-US" w:eastAsia="zh-CN"/>
        </w:rPr>
        <w:t xml:space="preserve">七</w:t>
      </w:r>
      <w:r>
        <w:rPr>
          <w:rStyle w:val="967"/>
          <w:highlight w:val="none"/>
        </w:rPr>
        <w:t xml:space="preserve">条 退出程序</w:t>
      </w:r>
      <w:r/>
    </w:p>
    <w:p>
      <w:pPr>
        <w:pStyle w:val="962"/>
        <w:ind w:firstLine="482"/>
        <w:keepLines w:val="0"/>
        <w:keepNext w:val="0"/>
        <w:pageBreakBefore w:val="0"/>
        <w:spacing w:beforeAutospacing="1" w:line="360" w:lineRule="auto"/>
        <w:widowControl/>
        <w:rPr>
          <w:sz w:val="24"/>
          <w:szCs w:val="24"/>
          <w:highlight w:val="none"/>
        </w:rPr>
        <w:suppressLineNumbers w:val="0"/>
      </w:pPr>
      <w:r>
        <w:rPr>
          <w:rStyle w:val="967"/>
          <w:rFonts w:hint="eastAsia"/>
          <w:highlight w:val="none"/>
          <w:lang w:val="en-US" w:eastAsia="zh-CN"/>
        </w:rPr>
        <w:t xml:space="preserve">1.</w:t>
      </w:r>
      <w:r>
        <w:rPr>
          <w:rStyle w:val="967"/>
          <w:highlight w:val="none"/>
        </w:rPr>
        <w:t xml:space="preserve">通知</w:t>
      </w:r>
      <w:r>
        <w:rPr>
          <w:highlight w:val="none"/>
        </w:rPr>
        <w:t xml:space="preserve">：</w:t>
      </w:r>
      <w:r>
        <w:rPr>
          <w:sz w:val="24"/>
          <w:szCs w:val="24"/>
          <w:highlight w:val="none"/>
        </w:rPr>
        <w:t xml:space="preserve">主张解除合同的一方应以书面形式通知对方，说明理由和依据。</w:t>
      </w:r>
      <w:r/>
    </w:p>
    <w:p>
      <w:pPr>
        <w:pStyle w:val="962"/>
        <w:ind w:firstLine="482"/>
        <w:keepLines w:val="0"/>
        <w:keepNext w:val="0"/>
        <w:pageBreakBefore w:val="0"/>
        <w:spacing w:beforeAutospacing="1" w:line="360" w:lineRule="auto"/>
        <w:widowControl/>
        <w:rPr>
          <w:sz w:val="24"/>
          <w:szCs w:val="24"/>
          <w:highlight w:val="none"/>
        </w:rPr>
        <w:suppressLineNumbers w:val="0"/>
      </w:pPr>
      <w:r>
        <w:rPr>
          <w:rStyle w:val="967"/>
          <w:rFonts w:hint="eastAsia"/>
          <w:highlight w:val="none"/>
          <w:lang w:val="en-US" w:eastAsia="zh-CN"/>
        </w:rPr>
        <w:t xml:space="preserve">2.</w:t>
      </w:r>
      <w:r>
        <w:rPr>
          <w:rStyle w:val="967"/>
          <w:highlight w:val="none"/>
        </w:rPr>
        <w:t xml:space="preserve">工作交接</w:t>
      </w:r>
      <w:r>
        <w:rPr>
          <w:highlight w:val="none"/>
        </w:rPr>
        <w:t xml:space="preserve">：</w:t>
      </w:r>
      <w:r>
        <w:rPr>
          <w:sz w:val="24"/>
          <w:szCs w:val="24"/>
          <w:highlight w:val="none"/>
        </w:rPr>
        <w:t xml:space="preserve">合同解除后，乙方应在甲方要求的期限内（通常为7-15个工作日），妥善完成所有作业</w:t>
      </w:r>
      <w:r>
        <w:rPr>
          <w:rFonts w:hint="eastAsia"/>
          <w:sz w:val="24"/>
          <w:szCs w:val="24"/>
          <w:highlight w:val="none"/>
          <w:lang w:val="en-US" w:eastAsia="zh-CN"/>
        </w:rPr>
        <w:t xml:space="preserve">工作</w:t>
      </w:r>
      <w:r>
        <w:rPr>
          <w:sz w:val="24"/>
          <w:szCs w:val="24"/>
          <w:highlight w:val="none"/>
        </w:rPr>
        <w:t xml:space="preserve">移交，并撤出作业区域。确保过渡期间作业不断档，甲方可指定临时接管单位。</w:t>
      </w:r>
      <w:r/>
    </w:p>
    <w:p>
      <w:pPr>
        <w:numPr>
          <w:ilvl w:val="0"/>
          <w:numId w:val="0"/>
        </w:numPr>
        <w:ind w:firstLine="482"/>
        <w:keepLines w:val="0"/>
        <w:keepNext w:val="0"/>
        <w:pageBreakBefore w:val="0"/>
        <w:spacing w:before="0" w:beforeAutospacing="1" w:after="0" w:afterAutospacing="1" w:line="360" w:lineRule="auto"/>
        <w:widowControl/>
        <w:rPr>
          <w:sz w:val="24"/>
          <w:szCs w:val="24"/>
          <w:highlight w:val="none"/>
        </w:rPr>
        <w:suppressLineNumbers w:val="0"/>
      </w:pPr>
      <w:r>
        <w:rPr>
          <w:rStyle w:val="967"/>
          <w:rFonts w:hint="eastAsia" w:ascii="Times New Roman" w:hAnsi="Times New Roman" w:eastAsia="宋体" w:cs="Times New Roman"/>
          <w:sz w:val="24"/>
          <w:szCs w:val="22"/>
          <w:highlight w:val="none"/>
          <w:lang w:val="en-US" w:eastAsia="zh-CN" w:bidi="ar-SA"/>
        </w:rPr>
        <w:t xml:space="preserve">3.费用结算：</w:t>
      </w:r>
      <w:r>
        <w:rPr>
          <w:sz w:val="24"/>
          <w:szCs w:val="24"/>
          <w:highlight w:val="none"/>
        </w:rPr>
        <w:t xml:space="preserve">双方根据合同约定和实际履行情况，对已提供的合格服务进行费用清算。因乙方违约导致解约的，甲方有权扣除违约金、赔偿金后支付剩余款项。</w:t>
      </w:r>
      <w:r/>
    </w:p>
    <w:p>
      <w:pPr>
        <w:numPr>
          <w:ilvl w:val="0"/>
          <w:numId w:val="0"/>
        </w:numPr>
        <w:ind w:firstLine="482"/>
        <w:keepLines w:val="0"/>
        <w:keepNext w:val="0"/>
        <w:pageBreakBefore w:val="0"/>
        <w:spacing w:before="0" w:beforeAutospacing="1" w:after="0" w:afterAutospacing="1" w:line="360" w:lineRule="auto"/>
        <w:widowControl/>
        <w:rPr>
          <w:sz w:val="24"/>
          <w:szCs w:val="24"/>
          <w:highlight w:val="none"/>
        </w:rPr>
        <w:suppressLineNumbers w:val="0"/>
      </w:pPr>
      <w:r>
        <w:rPr>
          <w:rStyle w:val="967"/>
          <w:rFonts w:hint="eastAsia" w:ascii="Times New Roman" w:hAnsi="Times New Roman" w:eastAsia="宋体" w:cs="Times New Roman"/>
          <w:sz w:val="24"/>
          <w:szCs w:val="22"/>
          <w:highlight w:val="none"/>
          <w:lang w:val="en-US" w:eastAsia="zh-CN" w:bidi="ar-SA"/>
        </w:rPr>
        <w:t xml:space="preserve">4.争议处理：</w:t>
      </w:r>
      <w:r>
        <w:rPr>
          <w:highlight w:val="none"/>
        </w:rPr>
        <w:t xml:space="preserve">退</w:t>
      </w:r>
      <w:r>
        <w:rPr>
          <w:sz w:val="24"/>
          <w:szCs w:val="24"/>
          <w:highlight w:val="none"/>
        </w:rPr>
        <w:t xml:space="preserve">出过程中发生争议，双方应首先协商解决；协商不成的，按合同约定的争议解决方式处理。</w:t>
      </w:r>
      <w:r/>
    </w:p>
    <w:p>
      <w:pPr>
        <w:pStyle w:val="962"/>
        <w:ind w:firstLine="482"/>
        <w:keepLines w:val="0"/>
        <w:keepNext w:val="0"/>
        <w:pageBreakBefore w:val="0"/>
        <w:spacing w:beforeAutospacing="1" w:line="360" w:lineRule="auto"/>
        <w:widowControl/>
        <w:rPr>
          <w:highlight w:val="none"/>
        </w:rPr>
        <w:suppressLineNumbers w:val="0"/>
      </w:pPr>
      <w:r>
        <w:rPr>
          <w:rStyle w:val="967"/>
          <w:highlight w:val="none"/>
        </w:rPr>
        <w:t xml:space="preserve">第</w:t>
      </w:r>
      <w:r>
        <w:rPr>
          <w:rStyle w:val="967"/>
          <w:rFonts w:hint="eastAsia"/>
          <w:highlight w:val="none"/>
          <w:lang w:val="en-US" w:eastAsia="zh-CN"/>
        </w:rPr>
        <w:t xml:space="preserve">八</w:t>
      </w:r>
      <w:r>
        <w:rPr>
          <w:rStyle w:val="967"/>
          <w:highlight w:val="none"/>
        </w:rPr>
        <w:t xml:space="preserve">条 附则</w:t>
      </w:r>
      <w:r/>
    </w:p>
    <w:p>
      <w:pPr>
        <w:pStyle w:val="962"/>
        <w:ind w:firstLine="480"/>
        <w:keepLines w:val="0"/>
        <w:keepNext w:val="0"/>
        <w:pageBreakBefore w:val="0"/>
        <w:spacing w:beforeAutospacing="1" w:line="360" w:lineRule="auto"/>
        <w:widowControl/>
        <w:rPr>
          <w:rFonts w:ascii="宋体" w:hAnsi="宋体" w:eastAsia="宋体" w:cs="宋体"/>
          <w:sz w:val="24"/>
          <w:szCs w:val="24"/>
          <w:highlight w:val="none"/>
          <w:lang w:val="zh-CN" w:eastAsia="zh-CN" w:bidi="zh-CN"/>
        </w:rPr>
        <w:suppressLineNumbers w:val="0"/>
      </w:pPr>
      <w:r>
        <w:rPr>
          <w:rFonts w:hint="eastAsia" w:ascii="宋体" w:hAnsi="宋体" w:eastAsia="宋体" w:cs="宋体"/>
          <w:sz w:val="24"/>
          <w:szCs w:val="24"/>
          <w:highlight w:val="none"/>
          <w:lang w:val="en-US" w:eastAsia="zh-CN" w:bidi="zh-CN"/>
        </w:rPr>
        <w:t xml:space="preserve">1.</w:t>
      </w:r>
      <w:r>
        <w:rPr>
          <w:rFonts w:ascii="宋体" w:hAnsi="宋体" w:eastAsia="宋体" w:cs="宋体"/>
          <w:sz w:val="24"/>
          <w:szCs w:val="24"/>
          <w:highlight w:val="none"/>
          <w:lang w:val="zh-CN" w:eastAsia="zh-CN" w:bidi="zh-CN"/>
        </w:rPr>
        <w:t xml:space="preserve">本条款作为主合同附件，与主合同具有同等法律效力。主合同中与本条款不一致之处，以本条款为准（或约定以何者为准）。</w:t>
      </w:r>
      <w:r/>
    </w:p>
    <w:p>
      <w:pPr>
        <w:numPr>
          <w:ilvl w:val="0"/>
          <w:numId w:val="0"/>
        </w:numPr>
        <w:ind w:firstLine="480"/>
        <w:keepLines w:val="0"/>
        <w:keepNext w:val="0"/>
        <w:pageBreakBefore w:val="0"/>
        <w:spacing w:before="0" w:beforeAutospacing="1" w:after="0" w:afterAutospacing="1" w:line="360" w:lineRule="auto"/>
        <w:widowControl/>
        <w:rPr>
          <w:rFonts w:ascii="宋体" w:hAnsi="宋体" w:eastAsia="宋体" w:cs="宋体"/>
          <w:sz w:val="24"/>
          <w:szCs w:val="24"/>
          <w:highlight w:val="none"/>
          <w:lang w:val="zh-CN" w:eastAsia="zh-CN" w:bidi="zh-CN"/>
        </w:rPr>
        <w:suppressLineNumbers w:val="0"/>
      </w:pPr>
      <w:r>
        <w:rPr>
          <w:rFonts w:hint="eastAsia" w:ascii="宋体" w:hAnsi="宋体" w:eastAsia="宋体" w:cs="宋体"/>
          <w:sz w:val="24"/>
          <w:szCs w:val="24"/>
          <w:highlight w:val="none"/>
          <w:lang w:val="en-US" w:eastAsia="zh-CN" w:bidi="zh-CN"/>
        </w:rPr>
        <w:t xml:space="preserve">2.</w:t>
      </w:r>
      <w:r>
        <w:rPr>
          <w:rFonts w:ascii="宋体" w:hAnsi="宋体" w:eastAsia="宋体" w:cs="宋体"/>
          <w:sz w:val="24"/>
          <w:szCs w:val="24"/>
          <w:highlight w:val="none"/>
          <w:lang w:val="zh-CN" w:eastAsia="zh-CN" w:bidi="zh-CN"/>
        </w:rPr>
        <w:t xml:space="preserve">本条款未尽事宜，由双方根据合同具体内容协商补充明确。</w:t>
      </w:r>
      <w:r/>
    </w:p>
    <w:p>
      <w:pPr>
        <w:spacing w:line="520" w:lineRule="exact"/>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附件：1-1. 应急区域1-4划设范围图</w:t>
      </w:r>
      <w:r/>
    </w:p>
    <w:p>
      <w:pPr>
        <w:spacing w:line="520" w:lineRule="exact"/>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1-2. 应急区域1应急区域3雾炮+洒水作业里程明细</w:t>
      </w:r>
      <w:r/>
    </w:p>
    <w:p>
      <w:pPr>
        <w:spacing w:line="520" w:lineRule="exact"/>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1-3. 应急区域2雾炮+洒水作业里程明细</w:t>
      </w:r>
      <w:r/>
    </w:p>
    <w:p>
      <w:pPr>
        <w:spacing w:line="520" w:lineRule="exact"/>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1-4. 应急区域4雾炮+洒水作业里程明细</w:t>
      </w:r>
      <w:r/>
    </w:p>
    <w:p>
      <w:pPr>
        <w:spacing w:line="520" w:lineRule="exact"/>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1-5. 应急区域1应急区域3机扫作业里程明细</w:t>
      </w:r>
      <w:r/>
    </w:p>
    <w:p>
      <w:pPr>
        <w:ind w:firstLine="660"/>
        <w:spacing w:line="520" w:lineRule="exact"/>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1-6. 应急区域2机扫车作业里程明细</w:t>
      </w:r>
      <w:r/>
    </w:p>
    <w:p>
      <w:pPr>
        <w:ind w:firstLine="660"/>
        <w:spacing w:line="520" w:lineRule="exact"/>
        <w:rPr>
          <w:rFonts w:hint="eastAsia" w:ascii="方正仿宋简体" w:eastAsia="方正仿宋简体"/>
          <w:sz w:val="32"/>
          <w:szCs w:val="32"/>
          <w:highlight w:val="none"/>
        </w:rPr>
      </w:pPr>
      <w:r>
        <w:rPr>
          <w:rFonts w:hint="eastAsia" w:ascii="仿宋" w:hAnsi="仿宋" w:eastAsia="仿宋" w:cs="仿宋"/>
          <w:color w:val="000000"/>
          <w:highlight w:val="none"/>
          <w:lang w:val="en-US"/>
        </w:rPr>
        <w:t xml:space="preserve">1-7. 应急区域4机扫车作业里程明细</w:t>
      </w:r>
      <w:r/>
    </w:p>
    <w:p>
      <w:pPr>
        <w:rPr>
          <w:rFonts w:hint="eastAsia" w:ascii="方正仿宋简体" w:eastAsia="方正仿宋简体"/>
          <w:sz w:val="32"/>
          <w:szCs w:val="32"/>
          <w:highlight w:val="none"/>
        </w:rPr>
      </w:pPr>
      <w:r>
        <w:rPr>
          <w:rFonts w:hint="eastAsia" w:ascii="方正仿宋简体" w:eastAsia="方正仿宋简体"/>
          <w:sz w:val="32"/>
          <w:szCs w:val="32"/>
          <w:highlight w:val="none"/>
        </w:rPr>
        <w:br w:type="page" w:clear="all"/>
      </w:r>
      <w:r/>
    </w:p>
    <w:p>
      <w:pPr>
        <w:rPr>
          <w:rFonts w:hint="eastAsia" w:ascii="方正仿宋简体" w:eastAsia="方正仿宋简体"/>
          <w:sz w:val="32"/>
          <w:szCs w:val="32"/>
          <w:highlight w:val="none"/>
        </w:rPr>
      </w:pPr>
      <w:r>
        <w:rPr>
          <w:rFonts w:hint="eastAsia" w:ascii="方正仿宋简体" w:eastAsia="方正仿宋简体"/>
          <w:sz w:val="32"/>
          <w:szCs w:val="32"/>
          <w:highlight w:val="none"/>
        </w:rPr>
        <w:t xml:space="preserve">附件</w:t>
      </w:r>
      <w:r>
        <w:rPr>
          <w:rFonts w:hint="eastAsia" w:ascii="方正仿宋简体" w:eastAsia="方正仿宋简体"/>
          <w:sz w:val="32"/>
          <w:szCs w:val="32"/>
          <w:highlight w:val="none"/>
          <w:lang w:val="en-US"/>
        </w:rPr>
        <w:t xml:space="preserve">1-1</w:t>
      </w:r>
      <w:r>
        <w:rPr>
          <w:rFonts w:hint="eastAsia" w:ascii="方正仿宋简体" w:eastAsia="方正仿宋简体"/>
          <w:sz w:val="32"/>
          <w:szCs w:val="32"/>
          <w:highlight w:val="none"/>
        </w:rPr>
        <w:t xml:space="preserve">：</w:t>
      </w:r>
      <w:r/>
    </w:p>
    <w:p>
      <w:pPr>
        <w:jc w:val="center"/>
        <w:rPr>
          <w:rFonts w:hint="eastAsia" w:ascii="方正仿宋简体" w:eastAsia="方正仿宋简体"/>
          <w:sz w:val="32"/>
          <w:szCs w:val="32"/>
          <w:highlight w:val="none"/>
          <w:lang w:eastAsia="zh-CN"/>
        </w:rPr>
      </w:pPr>
      <w:r>
        <w:rPr>
          <w:rFonts w:hint="eastAsia" w:ascii="方正仿宋简体" w:eastAsia="方正仿宋简体"/>
          <w:sz w:val="32"/>
          <w:szCs w:val="32"/>
          <w:highlight w:val="none"/>
          <w:lang w:eastAsia="zh-CN"/>
        </w:rPr>
        <mc:AlternateContent>
          <mc:Choice Requires="wpg">
            <w:drawing>
              <wp:inline xmlns:wp="http://schemas.openxmlformats.org/drawingml/2006/wordprocessingDrawing" distT="0" distB="0" distL="0" distR="0">
                <wp:extent cx="4177030" cy="5039995"/>
                <wp:effectExtent l="0" t="0" r="13970" b="8255"/>
                <wp:docPr id="4" name="图片 1" descr="应急作业区域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应急作业区域图"/>
                        <pic:cNvPicPr>
                          <a:picLocks noChangeAspect="1"/>
                        </pic:cNvPicPr>
                        <pic:nvPr/>
                      </pic:nvPicPr>
                      <pic:blipFill>
                        <a:blip r:embed="rId16"/>
                        <a:stretch/>
                      </pic:blipFill>
                      <pic:spPr bwMode="auto">
                        <a:xfrm>
                          <a:off x="0" y="0"/>
                          <a:ext cx="4177029" cy="5039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8.9pt;height:396.8pt;mso-wrap-distance-left:0.0pt;mso-wrap-distance-top:0.0pt;mso-wrap-distance-right:0.0pt;mso-wrap-distance-bottom:0.0pt;" stroked="false">
                <v:path textboxrect="0,0,0,0"/>
                <v:imagedata r:id="rId16" o:title=""/>
              </v:shape>
            </w:pict>
          </mc:Fallback>
        </mc:AlternateContent>
      </w:r>
      <w:r/>
    </w:p>
    <w:p>
      <w:pPr>
        <w:jc w:val="center"/>
        <w:rPr>
          <w:rFonts w:hint="eastAsia" w:ascii="方正仿宋简体" w:eastAsia="方正仿宋简体"/>
          <w:sz w:val="32"/>
          <w:szCs w:val="32"/>
          <w:highlight w:val="none"/>
        </w:rPr>
      </w:pPr>
      <w:r>
        <w:rPr>
          <w:rFonts w:hint="eastAsia" w:ascii="方正仿宋简体" w:eastAsia="方正仿宋简体"/>
          <w:sz w:val="32"/>
          <w:szCs w:val="32"/>
          <w:highlight w:val="none"/>
        </w:rPr>
        <w:t xml:space="preserve">应急区域1</w:t>
      </w:r>
      <w:r>
        <w:rPr>
          <w:rFonts w:hint="eastAsia" w:ascii="方正仿宋简体" w:eastAsia="方正仿宋简体"/>
          <w:sz w:val="32"/>
          <w:szCs w:val="32"/>
          <w:highlight w:val="none"/>
          <w:lang w:val="en-US"/>
        </w:rPr>
        <w:t xml:space="preserve">-4</w:t>
      </w:r>
      <w:r>
        <w:rPr>
          <w:rFonts w:hint="eastAsia" w:ascii="方正仿宋简体" w:eastAsia="方正仿宋简体"/>
          <w:sz w:val="32"/>
          <w:szCs w:val="32"/>
          <w:highlight w:val="none"/>
        </w:rPr>
        <w:t xml:space="preserve">划设范围图</w:t>
      </w:r>
      <w:r/>
    </w:p>
    <w:p>
      <w:pPr>
        <w:jc w:val="center"/>
        <w:rPr>
          <w:rFonts w:hint="eastAsia" w:ascii="方正仿宋简体" w:eastAsia="方正仿宋简体"/>
          <w:sz w:val="32"/>
          <w:szCs w:val="32"/>
          <w:highlight w:val="none"/>
        </w:rPr>
      </w:pPr>
      <w:r>
        <w:rPr>
          <w:rFonts w:hint="eastAsia" w:ascii="方正仿宋简体" w:eastAsia="方正仿宋简体"/>
          <w:sz w:val="32"/>
          <w:szCs w:val="32"/>
          <w:highlight w:val="none"/>
        </w:rPr>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2014"/>
        <w:gridCol w:w="1134"/>
        <w:gridCol w:w="1134"/>
        <w:gridCol w:w="1559"/>
        <w:gridCol w:w="1026"/>
        <w:gridCol w:w="1414"/>
        <w:gridCol w:w="1357"/>
      </w:tblGrid>
      <w:tr>
        <w:trPr>
          <w:trHeight w:val="570"/>
        </w:trPr>
        <w:tc>
          <w:tcPr>
            <w:gridSpan w:val="2"/>
            <w:tcW w:w="2802" w:type="dxa"/>
            <w:textDirection w:val="lrTb"/>
            <w:noWrap/>
          </w:tcPr>
          <w:p>
            <w:pPr>
              <w:spacing w:after="0" w:line="240" w:lineRule="auto"/>
              <w:widowControl/>
              <w:rPr>
                <w:rFonts w:hint="eastAsia"/>
                <w:b/>
                <w:color w:val="000000"/>
                <w:szCs w:val="21"/>
                <w:highlight w:val="none"/>
                <w:lang w:val="en-US"/>
              </w:rPr>
            </w:pPr>
            <w:r>
              <w:rPr>
                <w:rFonts w:hint="eastAsia"/>
                <w:b/>
                <w:color w:val="000000"/>
                <w:szCs w:val="21"/>
                <w:highlight w:val="none"/>
              </w:rPr>
              <w:br w:type="page" w:clear="all"/>
            </w:r>
            <w:r>
              <w:rPr>
                <w:rFonts w:hint="eastAsia"/>
                <w:b/>
                <w:color w:val="000000"/>
                <w:szCs w:val="21"/>
                <w:highlight w:val="none"/>
              </w:rPr>
              <w:t xml:space="preserve">附件1-2：</w:t>
            </w:r>
            <w:r/>
          </w:p>
        </w:tc>
        <w:tc>
          <w:tcPr>
            <w:tcW w:w="1134"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34"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trHeight w:val="400"/>
        </w:trPr>
        <w:tc>
          <w:tcPr>
            <w:gridSpan w:val="8"/>
            <w:tcW w:w="104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应急区域1应急区域3雾炮+洒水作业里程</w:t>
            </w:r>
            <w:r/>
          </w:p>
        </w:tc>
      </w:tr>
      <w:tr>
        <w:trPr>
          <w:trHeight w:val="600"/>
        </w:trPr>
        <w:tc>
          <w:tcPr>
            <w:tcW w:w="788"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序号</w:t>
            </w:r>
            <w:r/>
          </w:p>
        </w:tc>
        <w:tc>
          <w:tcPr>
            <w:tcW w:w="201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道路名称</w:t>
            </w:r>
            <w:r/>
          </w:p>
        </w:tc>
        <w:tc>
          <w:tcPr>
            <w:tcW w:w="113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道路起点</w:t>
            </w:r>
            <w:r/>
          </w:p>
        </w:tc>
        <w:tc>
          <w:tcPr>
            <w:tcW w:w="113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道路止点</w:t>
            </w:r>
            <w:r/>
          </w:p>
        </w:tc>
        <w:tc>
          <w:tcPr>
            <w:tcW w:w="1559"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道路全长（m)</w:t>
            </w:r>
            <w:r/>
          </w:p>
        </w:tc>
        <w:tc>
          <w:tcPr>
            <w:tcW w:w="1026"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道路幅宽（m)</w:t>
            </w:r>
            <w:r/>
          </w:p>
        </w:tc>
        <w:tc>
          <w:tcPr>
            <w:tcW w:w="141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道路面积（m²)</w:t>
            </w:r>
            <w:r/>
          </w:p>
        </w:tc>
        <w:tc>
          <w:tcPr>
            <w:tcW w:w="1357"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作业类型</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天元路(一级)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四号桥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2870.00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52.40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150388.00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彤天路(二级)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1522.00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36.00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54792.00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莱茵达路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1826.00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24.00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43824.00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竹山路1(二级)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科宁路</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1061.00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28.30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30026.30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竹山路2(三级)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科宁路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1097.00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28.30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31045.10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竹山路3(四级)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绕越高架</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1246.00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28.30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35261.80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兴宁路(三级)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谭桥商业街</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1047.00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22.60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23662.20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科宁路(三级)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1700.00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25.20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42840.00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(三级)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1614.00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38.00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61332.00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诚信大道(三级)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彩虹桥</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2266.00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35.00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79310.00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9</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科建路(四级)</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谭桥小学</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2312.00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27.80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64273.60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科苑路(街巷)</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开源路</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832.00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14.00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11648.00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11</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兴民南路(街巷)</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2045.00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16.20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33129.00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99"/>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12</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开源路(街巷)</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1962.00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31392.00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03"/>
        </w:trPr>
        <w:tc>
          <w:tcPr>
            <w:tcW w:w="788"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13</w:t>
            </w:r>
            <w:r/>
          </w:p>
        </w:tc>
        <w:tc>
          <w:tcPr>
            <w:tcW w:w="20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营宁路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天元东路</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科苑路</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290.00 </w:t>
            </w:r>
            <w:r/>
          </w:p>
        </w:tc>
        <w:tc>
          <w:tcPr>
            <w:tcW w:w="10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8.00 </w:t>
            </w:r>
            <w:r/>
          </w:p>
        </w:tc>
        <w:tc>
          <w:tcPr>
            <w:tcW w:w="141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2320.00 </w:t>
            </w:r>
            <w:r/>
          </w:p>
        </w:tc>
        <w:tc>
          <w:tcPr>
            <w:tcW w:w="1357"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trHeight w:val="439"/>
        </w:trPr>
        <w:tc>
          <w:tcPr>
            <w:gridSpan w:val="2"/>
            <w:tcW w:w="28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备注</w:t>
            </w:r>
            <w:r/>
          </w:p>
        </w:tc>
        <w:tc>
          <w:tcPr>
            <w:gridSpan w:val="6"/>
            <w:tcW w:w="76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区域内雾炮单趟作业里程合计：21.25公里；区域内洒水单趟作业里程合计：23.42公里</w:t>
            </w:r>
            <w:r/>
          </w:p>
        </w:tc>
      </w:tr>
    </w:tbl>
    <w:p>
      <w:pPr>
        <w:spacing w:after="0" w:line="240" w:lineRule="auto"/>
        <w:widowControl/>
        <w:rPr>
          <w:rFonts w:hint="eastAsia"/>
          <w:b/>
          <w:color w:val="000000"/>
          <w:szCs w:val="21"/>
          <w:highlight w:val="none"/>
        </w:rPr>
      </w:pPr>
      <w:r>
        <w:rPr>
          <w:rFonts w:hint="eastAsia"/>
          <w:b/>
          <w:color w:val="000000"/>
          <w:szCs w:val="21"/>
          <w:highlight w:val="none"/>
        </w:rPr>
        <w:br w:type="page" w:clear="all"/>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558"/>
        <w:gridCol w:w="1627"/>
        <w:gridCol w:w="1558"/>
        <w:gridCol w:w="1180"/>
        <w:gridCol w:w="1066"/>
        <w:gridCol w:w="1421"/>
        <w:gridCol w:w="1306"/>
      </w:tblGrid>
      <w:tr>
        <w:trPr>
          <w:trHeight w:val="435"/>
        </w:trPr>
        <w:tc>
          <w:tcPr>
            <w:gridSpan w:val="2"/>
            <w:tcW w:w="3640" w:type="dxa"/>
            <w:textDirection w:val="lrTb"/>
            <w:noWrap/>
          </w:tcPr>
          <w:p>
            <w:pPr>
              <w:spacing w:after="0" w:line="240" w:lineRule="auto"/>
              <w:widowControl/>
              <w:rPr>
                <w:rFonts w:hint="eastAsia"/>
                <w:b/>
                <w:color w:val="000000"/>
                <w:szCs w:val="21"/>
                <w:highlight w:val="none"/>
                <w:lang w:val="en-US"/>
              </w:rPr>
            </w:pPr>
            <w:r/>
            <w:bookmarkStart w:id="42" w:name="RANGE!A1:H18"/>
            <w:r>
              <w:rPr>
                <w:rFonts w:hint="eastAsia"/>
                <w:b/>
                <w:color w:val="000000"/>
                <w:szCs w:val="21"/>
                <w:highlight w:val="none"/>
              </w:rPr>
              <w:t xml:space="preserve">附件1-3：</w:t>
            </w:r>
            <w:bookmarkEnd w:id="42"/>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trHeight w:val="720"/>
        </w:trPr>
        <w:tc>
          <w:tcPr>
            <w:gridSpan w:val="8"/>
            <w:tcW w:w="169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应急区域2雾炮+洒水作业里程</w:t>
            </w:r>
            <w:r/>
          </w:p>
        </w:tc>
      </w:tr>
      <w:tr>
        <w:trPr>
          <w:trHeight w:val="690"/>
        </w:trPr>
        <w:tc>
          <w:tcPr>
            <w:tcW w:w="1080"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序号</w:t>
            </w:r>
            <w:r/>
          </w:p>
        </w:tc>
        <w:tc>
          <w:tcPr>
            <w:tcW w:w="2560"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道路名称</w:t>
            </w:r>
            <w:r/>
          </w:p>
        </w:tc>
        <w:tc>
          <w:tcPr>
            <w:tcW w:w="2680"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道路起点</w:t>
            </w:r>
            <w:r/>
          </w:p>
        </w:tc>
        <w:tc>
          <w:tcPr>
            <w:tcW w:w="2560"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道路止点</w:t>
            </w:r>
            <w:r/>
          </w:p>
        </w:tc>
        <w:tc>
          <w:tcPr>
            <w:tcW w:w="1900"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道路全长（m）</w:t>
            </w:r>
            <w:r/>
          </w:p>
        </w:tc>
        <w:tc>
          <w:tcPr>
            <w:tcW w:w="1700"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道路幅宽（m）</w:t>
            </w:r>
            <w:r/>
          </w:p>
        </w:tc>
        <w:tc>
          <w:tcPr>
            <w:tcW w:w="2320"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道路面积（m²)</w:t>
            </w:r>
            <w:r/>
          </w:p>
        </w:tc>
        <w:tc>
          <w:tcPr>
            <w:tcW w:w="2120"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作业类型</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299.0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13.0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3887.00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颐丰街</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306.0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23.8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7282.80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39"/>
        </w:trPr>
        <w:tc>
          <w:tcPr>
            <w:tcW w:w="1080" w:type="dxa"/>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w:t>
            </w:r>
            <w:r/>
          </w:p>
        </w:tc>
        <w:tc>
          <w:tcPr>
            <w:tcW w:w="2560" w:type="dxa"/>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264.0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23.2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6124.80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39"/>
        </w:trPr>
        <w:tc>
          <w:tcPr>
            <w:tcW w:w="108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56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2389</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20.50</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48974.50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39"/>
        </w:trPr>
        <w:tc>
          <w:tcPr>
            <w:tcW w:w="1080" w:type="dxa"/>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2560" w:type="dxa"/>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503.0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23.5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11820.50 </w:t>
            </w:r>
            <w:r/>
          </w:p>
        </w:tc>
        <w:tc>
          <w:tcPr>
            <w:tcW w:w="2120" w:type="dxa"/>
            <w:vMerge w:val="restart"/>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39"/>
        </w:trPr>
        <w:tc>
          <w:tcPr>
            <w:tcW w:w="108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56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398.0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25.7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10228.60 </w:t>
            </w:r>
            <w:r/>
          </w:p>
        </w:tc>
        <w:tc>
          <w:tcPr>
            <w:tcW w:w="212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r>
      <w:tr>
        <w:trPr>
          <w:trHeight w:val="439"/>
        </w:trPr>
        <w:tc>
          <w:tcPr>
            <w:tcW w:w="108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56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160.0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25.6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4096.00 </w:t>
            </w:r>
            <w:r/>
          </w:p>
        </w:tc>
        <w:tc>
          <w:tcPr>
            <w:tcW w:w="212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r>
      <w:tr>
        <w:trPr>
          <w:trHeight w:val="439"/>
        </w:trPr>
        <w:tc>
          <w:tcPr>
            <w:tcW w:w="108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56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9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688.0 </w:t>
            </w:r>
            <w:r/>
          </w:p>
        </w:tc>
        <w:tc>
          <w:tcPr>
            <w:tcW w:w="170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26.1 </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17956.80 </w:t>
            </w:r>
            <w:r/>
          </w:p>
        </w:tc>
        <w:tc>
          <w:tcPr>
            <w:tcW w:w="2120"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5</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彩虹桥桥西</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2006</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41.03</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82306.18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2322</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46.17</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107206.74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7</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3770</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18.38</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69292.60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8</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淮浦路</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天元中路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淮浦路桥南</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510</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23.00</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11730.00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9</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天元中路</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淮浦路</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4号桥桥西</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350</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52.16</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18256.00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trHeight w:val="439"/>
        </w:trPr>
        <w:tc>
          <w:tcPr>
            <w:tcW w:w="10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10</w:t>
            </w:r>
            <w:r/>
          </w:p>
        </w:tc>
        <w:tc>
          <w:tcPr>
            <w:tcW w:w="256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2680"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2560" w:type="dxa"/>
            <w:textDirection w:val="lrTb"/>
            <w:noWrap w:val="false"/>
          </w:tcPr>
          <w:p>
            <w:pPr>
              <w:spacing w:after="0" w:line="240" w:lineRule="auto"/>
              <w:widowControl/>
              <w:rPr>
                <w:rFonts w:hint="eastAsia"/>
                <w:b/>
                <w:color w:val="000000"/>
                <w:szCs w:val="21"/>
                <w:highlight w:val="none"/>
                <w:lang w:val="en-US"/>
              </w:rPr>
            </w:pPr>
            <w:r>
              <w:rPr>
                <w:rFonts w:hint="eastAsia"/>
                <w:b/>
                <w:color w:val="000000"/>
                <w:szCs w:val="21"/>
                <w:highlight w:val="none"/>
                <w:lang w:val="en-US"/>
              </w:rPr>
              <w:t xml:space="preserve">清水亭东路</w:t>
            </w:r>
            <w:r/>
          </w:p>
        </w:tc>
        <w:tc>
          <w:tcPr>
            <w:tcW w:w="19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1612</w:t>
            </w:r>
            <w:r/>
          </w:p>
        </w:tc>
        <w:tc>
          <w:tcPr>
            <w:tcW w:w="170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16.63</w:t>
            </w:r>
            <w:r/>
          </w:p>
        </w:tc>
        <w:tc>
          <w:tcPr>
            <w:tcW w:w="23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26807.56 </w:t>
            </w:r>
            <w:r/>
          </w:p>
        </w:tc>
        <w:tc>
          <w:tcPr>
            <w:tcW w:w="212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trHeight w:val="439"/>
        </w:trPr>
        <w:tc>
          <w:tcPr>
            <w:gridSpan w:val="2"/>
            <w:tcW w:w="364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备注</w:t>
            </w:r>
            <w:r/>
          </w:p>
        </w:tc>
        <w:tc>
          <w:tcPr>
            <w:gridSpan w:val="6"/>
            <w:tcW w:w="1328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区域内雾炮单趟作业里程合计：12公里；区域内洒水单趟作业里程合计：15.6公里</w:t>
            </w:r>
            <w:r/>
          </w:p>
        </w:tc>
      </w:tr>
    </w:tbl>
    <w:p>
      <w:pPr>
        <w:spacing w:after="0" w:line="240" w:lineRule="auto"/>
        <w:widowControl/>
        <w:rPr>
          <w:rFonts w:hint="eastAsia"/>
          <w:b/>
          <w:color w:val="000000"/>
          <w:szCs w:val="21"/>
          <w:highlight w:val="none"/>
        </w:rPr>
      </w:pPr>
      <w:r>
        <w:rPr>
          <w:rFonts w:hint="eastAsia"/>
          <w:b/>
          <w:color w:val="000000"/>
          <w:szCs w:val="21"/>
          <w:highlight w:val="none"/>
        </w:rPr>
      </w:r>
      <w:r/>
    </w:p>
    <w:p>
      <w:pPr>
        <w:spacing w:after="0" w:line="240" w:lineRule="auto"/>
        <w:widowControl/>
        <w:rPr>
          <w:rFonts w:hint="eastAsia"/>
          <w:b/>
          <w:color w:val="000000"/>
          <w:szCs w:val="21"/>
          <w:highlight w:val="none"/>
        </w:rPr>
      </w:pPr>
      <w:r>
        <w:rPr>
          <w:rFonts w:hint="eastAsia"/>
          <w:b/>
          <w:color w:val="000000"/>
          <w:szCs w:val="21"/>
          <w:highlight w:val="none"/>
        </w:rPr>
        <w:br w:type="page" w:clear="all"/>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418"/>
        <w:gridCol w:w="2835"/>
        <w:gridCol w:w="1395"/>
        <w:gridCol w:w="1363"/>
        <w:gridCol w:w="1227"/>
        <w:gridCol w:w="1513"/>
      </w:tblGrid>
      <w:tr>
        <w:trPr>
          <w:jc w:val="center"/>
          <w:trHeight w:val="435"/>
        </w:trPr>
        <w:tc>
          <w:tcPr>
            <w:gridSpan w:val="7"/>
            <w:tcW w:w="10426" w:type="dxa"/>
            <w:vAlign w:val="center"/>
            <w:textDirection w:val="lrTb"/>
            <w:noWrap/>
          </w:tcPr>
          <w:p>
            <w:pPr>
              <w:spacing w:after="0" w:line="240" w:lineRule="auto"/>
              <w:widowControl/>
              <w:rPr>
                <w:rFonts w:hint="eastAsia"/>
                <w:b/>
                <w:color w:val="000000"/>
                <w:szCs w:val="21"/>
                <w:highlight w:val="none"/>
                <w:lang w:val="en-US"/>
              </w:rPr>
            </w:pPr>
            <w:r/>
            <w:bookmarkStart w:id="43" w:name="RANGE!A1:G14"/>
            <w:r>
              <w:rPr>
                <w:rFonts w:hint="eastAsia"/>
                <w:b/>
                <w:color w:val="000000"/>
                <w:szCs w:val="21"/>
                <w:highlight w:val="none"/>
              </w:rPr>
              <w:t xml:space="preserve">附件：1-4</w:t>
            </w:r>
            <w:bookmarkEnd w:id="43"/>
            <w:r/>
            <w:r/>
          </w:p>
        </w:tc>
      </w:tr>
      <w:tr>
        <w:trPr>
          <w:jc w:val="center"/>
          <w:trHeight w:val="398"/>
        </w:trPr>
        <w:tc>
          <w:tcPr>
            <w:gridSpan w:val="7"/>
            <w:tcW w:w="1042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应急区域4雾炮+洒水作业里程</w:t>
            </w:r>
            <w:r/>
          </w:p>
        </w:tc>
      </w:tr>
      <w:tr>
        <w:trPr>
          <w:jc w:val="center"/>
          <w:trHeight w:val="690"/>
        </w:trPr>
        <w:tc>
          <w:tcPr>
            <w:tcW w:w="675"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序号</w:t>
            </w:r>
            <w:r/>
          </w:p>
        </w:tc>
        <w:tc>
          <w:tcPr>
            <w:tcW w:w="1418"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道路名称</w:t>
            </w:r>
            <w:r/>
          </w:p>
        </w:tc>
        <w:tc>
          <w:tcPr>
            <w:tcW w:w="2835"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道路起点</w:t>
            </w:r>
            <w:r/>
          </w:p>
        </w:tc>
        <w:tc>
          <w:tcPr>
            <w:tcW w:w="1395"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道路止点</w:t>
            </w:r>
            <w:r/>
          </w:p>
        </w:tc>
        <w:tc>
          <w:tcPr>
            <w:tcW w:w="1363"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道路全长（m）</w:t>
            </w:r>
            <w:r/>
          </w:p>
        </w:tc>
        <w:tc>
          <w:tcPr>
            <w:tcW w:w="1227"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道路幅宽（m）</w:t>
            </w:r>
            <w:r/>
          </w:p>
        </w:tc>
        <w:tc>
          <w:tcPr>
            <w:tcW w:w="1513" w:type="dxa"/>
            <w:vAlign w:val="center"/>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作业类型</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清水亭东路(开发区学校）</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东南大学路</w:t>
            </w:r>
            <w:r/>
          </w:p>
        </w:tc>
        <w:tc>
          <w:tcPr>
            <w:tcW w:w="136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4100.00 </w:t>
            </w:r>
            <w:r/>
          </w:p>
        </w:tc>
        <w:tc>
          <w:tcPr>
            <w:tcW w:w="122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46.00 </w:t>
            </w:r>
            <w:r/>
          </w:p>
        </w:tc>
        <w:tc>
          <w:tcPr>
            <w:tcW w:w="151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双龙大道（东南大学）</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36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2300.00 </w:t>
            </w:r>
            <w:r/>
          </w:p>
        </w:tc>
        <w:tc>
          <w:tcPr>
            <w:tcW w:w="122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23.00 </w:t>
            </w:r>
            <w:r/>
          </w:p>
        </w:tc>
        <w:tc>
          <w:tcPr>
            <w:tcW w:w="151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6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1700.00 </w:t>
            </w:r>
            <w:r/>
          </w:p>
        </w:tc>
        <w:tc>
          <w:tcPr>
            <w:tcW w:w="1227"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56.00 </w:t>
            </w:r>
            <w:r/>
          </w:p>
        </w:tc>
        <w:tc>
          <w:tcPr>
            <w:tcW w:w="151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6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1800.00 </w:t>
            </w:r>
            <w:r/>
          </w:p>
        </w:tc>
        <w:tc>
          <w:tcPr>
            <w:tcW w:w="1227"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25.00 </w:t>
            </w:r>
            <w:r/>
          </w:p>
        </w:tc>
        <w:tc>
          <w:tcPr>
            <w:tcW w:w="151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5</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6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2200.00 </w:t>
            </w:r>
            <w:r/>
          </w:p>
        </w:tc>
        <w:tc>
          <w:tcPr>
            <w:tcW w:w="1227"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16.00 </w:t>
            </w:r>
            <w:r/>
          </w:p>
        </w:tc>
        <w:tc>
          <w:tcPr>
            <w:tcW w:w="151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36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900.00 </w:t>
            </w:r>
            <w:r/>
          </w:p>
        </w:tc>
        <w:tc>
          <w:tcPr>
            <w:tcW w:w="1227"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21.00 </w:t>
            </w:r>
            <w:r/>
          </w:p>
        </w:tc>
        <w:tc>
          <w:tcPr>
            <w:tcW w:w="151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7</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36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1700.00 </w:t>
            </w:r>
            <w:r/>
          </w:p>
        </w:tc>
        <w:tc>
          <w:tcPr>
            <w:tcW w:w="122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24.00 </w:t>
            </w:r>
            <w:r/>
          </w:p>
        </w:tc>
        <w:tc>
          <w:tcPr>
            <w:tcW w:w="151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雾炮+洒水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8</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36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1000.00 </w:t>
            </w:r>
            <w:r/>
          </w:p>
        </w:tc>
        <w:tc>
          <w:tcPr>
            <w:tcW w:w="122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12.00 </w:t>
            </w:r>
            <w:r/>
          </w:p>
        </w:tc>
        <w:tc>
          <w:tcPr>
            <w:tcW w:w="151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9</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36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330.00 </w:t>
            </w:r>
            <w:r/>
          </w:p>
        </w:tc>
        <w:tc>
          <w:tcPr>
            <w:tcW w:w="122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13.00 </w:t>
            </w:r>
            <w:r/>
          </w:p>
        </w:tc>
        <w:tc>
          <w:tcPr>
            <w:tcW w:w="151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jc w:val="center"/>
          <w:trHeight w:val="439"/>
        </w:trPr>
        <w:tc>
          <w:tcPr>
            <w:tcW w:w="67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10</w:t>
            </w:r>
            <w:r/>
          </w:p>
        </w:tc>
        <w:tc>
          <w:tcPr>
            <w:tcW w:w="1418"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颐丰街</w:t>
            </w:r>
            <w:r/>
          </w:p>
        </w:tc>
        <w:tc>
          <w:tcPr>
            <w:tcW w:w="283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1395"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36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680.00 </w:t>
            </w:r>
            <w:r/>
          </w:p>
        </w:tc>
        <w:tc>
          <w:tcPr>
            <w:tcW w:w="122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11.00 </w:t>
            </w:r>
            <w:r/>
          </w:p>
        </w:tc>
        <w:tc>
          <w:tcPr>
            <w:tcW w:w="151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洒水</w:t>
            </w:r>
            <w:r/>
          </w:p>
        </w:tc>
      </w:tr>
      <w:tr>
        <w:trPr>
          <w:jc w:val="center"/>
          <w:trHeight w:val="439"/>
        </w:trPr>
        <w:tc>
          <w:tcPr>
            <w:gridSpan w:val="2"/>
            <w:tcW w:w="209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备注</w:t>
            </w:r>
            <w:r/>
          </w:p>
        </w:tc>
        <w:tc>
          <w:tcPr>
            <w:gridSpan w:val="5"/>
            <w:tcW w:w="833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区域内雾炮单趟作业里程合计：17.9公里；区域内洒水单趟作业里程合计：19.9公里</w:t>
            </w:r>
            <w:r/>
          </w:p>
        </w:tc>
      </w:tr>
    </w:tbl>
    <w:p>
      <w:pPr>
        <w:spacing w:after="0" w:line="240" w:lineRule="auto"/>
        <w:widowControl/>
        <w:rPr>
          <w:rFonts w:hint="eastAsia"/>
          <w:b/>
          <w:color w:val="000000"/>
          <w:szCs w:val="21"/>
          <w:highlight w:val="none"/>
        </w:rPr>
      </w:pPr>
      <w:r>
        <w:rPr>
          <w:rFonts w:hint="eastAsia"/>
          <w:b/>
          <w:color w:val="000000"/>
          <w:szCs w:val="21"/>
          <w:highlight w:val="none"/>
        </w:rPr>
      </w:r>
      <w:r/>
    </w:p>
    <w:p>
      <w:pPr>
        <w:spacing w:after="0" w:line="240" w:lineRule="auto"/>
        <w:widowControl/>
        <w:rPr>
          <w:rFonts w:hint="eastAsia"/>
          <w:b/>
          <w:color w:val="000000"/>
          <w:szCs w:val="21"/>
          <w:highlight w:val="none"/>
        </w:rPr>
      </w:pPr>
      <w:r>
        <w:rPr>
          <w:rFonts w:hint="eastAsia"/>
          <w:b/>
          <w:color w:val="000000"/>
          <w:szCs w:val="21"/>
          <w:highlight w:val="none"/>
        </w:rPr>
        <w:br w:type="page" w:clear="all"/>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985"/>
        <w:gridCol w:w="1124"/>
        <w:gridCol w:w="1144"/>
        <w:gridCol w:w="1559"/>
        <w:gridCol w:w="1134"/>
        <w:gridCol w:w="1701"/>
        <w:gridCol w:w="1104"/>
      </w:tblGrid>
      <w:tr>
        <w:trPr>
          <w:trHeight w:val="570"/>
        </w:trPr>
        <w:tc>
          <w:tcPr>
            <w:gridSpan w:val="8"/>
            <w:tcW w:w="10426" w:type="dxa"/>
            <w:textDirection w:val="lrTb"/>
            <w:noWrap/>
          </w:tcPr>
          <w:p>
            <w:pPr>
              <w:spacing w:after="0" w:line="240" w:lineRule="auto"/>
              <w:widowControl/>
              <w:rPr>
                <w:rFonts w:hint="eastAsia"/>
                <w:b/>
                <w:color w:val="000000"/>
                <w:szCs w:val="21"/>
                <w:highlight w:val="none"/>
                <w:lang w:val="en-US"/>
              </w:rPr>
            </w:pPr>
            <w:r>
              <w:rPr>
                <w:rFonts w:hint="eastAsia"/>
                <w:b/>
                <w:color w:val="000000"/>
                <w:szCs w:val="21"/>
                <w:highlight w:val="none"/>
              </w:rPr>
              <w:t xml:space="preserve">附件1-5</w:t>
            </w:r>
            <w:r/>
          </w:p>
        </w:tc>
      </w:tr>
      <w:tr>
        <w:trPr>
          <w:trHeight w:val="400"/>
        </w:trPr>
        <w:tc>
          <w:tcPr>
            <w:gridSpan w:val="8"/>
            <w:tcW w:w="104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应急区域1应急区域3机扫道路作业里程</w:t>
            </w:r>
            <w:r/>
          </w:p>
        </w:tc>
      </w:tr>
      <w:tr>
        <w:trPr>
          <w:trHeight w:val="600"/>
        </w:trPr>
        <w:tc>
          <w:tcPr>
            <w:tcW w:w="675"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序号</w:t>
            </w:r>
            <w:r/>
          </w:p>
        </w:tc>
        <w:tc>
          <w:tcPr>
            <w:tcW w:w="1985"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道路名称</w:t>
            </w:r>
            <w:r/>
          </w:p>
        </w:tc>
        <w:tc>
          <w:tcPr>
            <w:tcW w:w="112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道路起点</w:t>
            </w:r>
            <w:r/>
          </w:p>
        </w:tc>
        <w:tc>
          <w:tcPr>
            <w:tcW w:w="114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道路止点</w:t>
            </w:r>
            <w:r/>
          </w:p>
        </w:tc>
        <w:tc>
          <w:tcPr>
            <w:tcW w:w="1559"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道路全长（m)</w:t>
            </w:r>
            <w:r/>
          </w:p>
        </w:tc>
        <w:tc>
          <w:tcPr>
            <w:tcW w:w="113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机扫次数</w:t>
            </w:r>
            <w:r/>
          </w:p>
        </w:tc>
        <w:tc>
          <w:tcPr>
            <w:tcW w:w="1701"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机扫总长度（m)</w:t>
            </w:r>
            <w:r/>
          </w:p>
        </w:tc>
        <w:tc>
          <w:tcPr>
            <w:tcW w:w="1104"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作业类型</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天元路(一级)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四号桥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2870.00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11480.00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彤天路(二级)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1522.00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3044.00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莱茵达路</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1826.00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3652.00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竹山路1(二级)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科宁路</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1061.00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2122.00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竹山路2(三级)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科宁路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1097.00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2194.00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竹山路3(四级)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绕越高架</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1246.00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2492.00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兴宁路(三级)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谭桥商业街</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1047.00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2094.00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科宁路(三级)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1700.00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3400.00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(三级)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1614.00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3228.00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诚信大道(三级)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彩虹桥</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2266.00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9064.00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9</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科建路(四级)</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谭桥小学</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天印大道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2312.00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4624.00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科苑路(街巷)</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竹山路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开源路</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832.00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1664.00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11</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兴民南路(街巷)</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2045.00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4090.00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12</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开源路(街巷)</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1962.00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3924.00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99"/>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13</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营宁路</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天元东路</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科苑路</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290.00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580.00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287"/>
        </w:trPr>
        <w:tc>
          <w:tcPr>
            <w:tcW w:w="6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合计</w:t>
            </w:r>
            <w:r/>
          </w:p>
        </w:tc>
        <w:tc>
          <w:tcPr>
            <w:tcW w:w="198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2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4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559"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3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701"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57652.00 </w:t>
            </w:r>
            <w:r/>
          </w:p>
        </w:tc>
        <w:tc>
          <w:tcPr>
            <w:tcW w:w="1104"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trHeight w:val="439"/>
        </w:trPr>
        <w:tc>
          <w:tcPr>
            <w:gridSpan w:val="2"/>
            <w:tcW w:w="2660"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备注</w:t>
            </w:r>
            <w:r/>
          </w:p>
        </w:tc>
        <w:tc>
          <w:tcPr>
            <w:gridSpan w:val="6"/>
            <w:tcW w:w="776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区域内机扫公里数57.7公里</w:t>
            </w:r>
            <w:r/>
          </w:p>
        </w:tc>
      </w:tr>
    </w:tbl>
    <w:p>
      <w:pPr>
        <w:spacing w:after="0" w:line="240" w:lineRule="auto"/>
        <w:widowControl/>
        <w:rPr>
          <w:rFonts w:hint="eastAsia"/>
          <w:b/>
          <w:color w:val="000000"/>
          <w:szCs w:val="21"/>
          <w:highlight w:val="none"/>
        </w:rPr>
      </w:pPr>
      <w:r>
        <w:rPr>
          <w:rFonts w:hint="eastAsia"/>
          <w:b/>
          <w:color w:val="000000"/>
          <w:szCs w:val="21"/>
          <w:highlight w:val="none"/>
        </w:rPr>
      </w:r>
      <w:r/>
    </w:p>
    <w:p>
      <w:pPr>
        <w:spacing w:after="0" w:line="240" w:lineRule="auto"/>
        <w:widowControl/>
        <w:rPr>
          <w:rFonts w:hint="eastAsia"/>
          <w:b/>
          <w:color w:val="000000"/>
          <w:szCs w:val="21"/>
          <w:highlight w:val="none"/>
        </w:rPr>
      </w:pPr>
      <w:r>
        <w:rPr>
          <w:rFonts w:hint="eastAsia"/>
          <w:b/>
          <w:color w:val="000000"/>
          <w:szCs w:val="21"/>
          <w:highlight w:val="none"/>
        </w:rPr>
        <w:br w:type="page" w:clear="all"/>
      </w:r>
      <w:r/>
    </w:p>
    <w:tbl>
      <w:tblPr>
        <w:tblStyle w:val="966"/>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383"/>
        <w:gridCol w:w="1417"/>
        <w:gridCol w:w="1276"/>
        <w:gridCol w:w="1701"/>
        <w:gridCol w:w="1212"/>
        <w:gridCol w:w="1765"/>
        <w:gridCol w:w="1276"/>
      </w:tblGrid>
      <w:tr>
        <w:trPr>
          <w:jc w:val="center"/>
          <w:trHeight w:val="435"/>
        </w:trPr>
        <w:tc>
          <w:tcPr>
            <w:gridSpan w:val="2"/>
            <w:tcW w:w="2093" w:type="dxa"/>
            <w:vAlign w:val="center"/>
            <w:textDirection w:val="lrTb"/>
            <w:noWrap/>
          </w:tcPr>
          <w:p>
            <w:pPr>
              <w:spacing w:after="0" w:line="240" w:lineRule="auto"/>
              <w:widowControl/>
              <w:rPr>
                <w:rFonts w:hint="eastAsia"/>
                <w:b/>
                <w:color w:val="000000"/>
                <w:szCs w:val="21"/>
                <w:highlight w:val="none"/>
                <w:lang w:val="en-US"/>
              </w:rPr>
            </w:pPr>
            <w:r/>
            <w:bookmarkStart w:id="44" w:name="RANGE!A1:H19"/>
            <w:r>
              <w:rPr>
                <w:rFonts w:hint="eastAsia"/>
                <w:b/>
                <w:color w:val="000000"/>
                <w:szCs w:val="21"/>
                <w:highlight w:val="none"/>
              </w:rPr>
              <w:t xml:space="preserve">附件1-6：</w:t>
            </w:r>
            <w:bookmarkEnd w:id="44"/>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jc w:val="center"/>
          <w:trHeight w:val="398"/>
        </w:trPr>
        <w:tc>
          <w:tcPr>
            <w:gridSpan w:val="8"/>
            <w:tcW w:w="10740"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应急区域2机扫作业里程</w:t>
            </w:r>
            <w:r/>
          </w:p>
        </w:tc>
      </w:tr>
      <w:tr>
        <w:trPr>
          <w:jc w:val="center"/>
          <w:trHeight w:val="404"/>
        </w:trPr>
        <w:tc>
          <w:tcPr>
            <w:tcW w:w="710"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序号</w:t>
            </w:r>
            <w:r/>
          </w:p>
        </w:tc>
        <w:tc>
          <w:tcPr>
            <w:tcW w:w="1383"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道路名称</w:t>
            </w:r>
            <w:r/>
          </w:p>
        </w:tc>
        <w:tc>
          <w:tcPr>
            <w:tcW w:w="1417"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道路起点</w:t>
            </w:r>
            <w:r/>
          </w:p>
        </w:tc>
        <w:tc>
          <w:tcPr>
            <w:tcW w:w="1276"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道路止点</w:t>
            </w:r>
            <w:r/>
          </w:p>
        </w:tc>
        <w:tc>
          <w:tcPr>
            <w:tcW w:w="1701"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道路全长（m）</w:t>
            </w:r>
            <w:r/>
          </w:p>
        </w:tc>
        <w:tc>
          <w:tcPr>
            <w:tcW w:w="1212" w:type="dxa"/>
            <w:vAlign w:val="center"/>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机扫次数</w:t>
            </w:r>
            <w:r/>
          </w:p>
        </w:tc>
        <w:tc>
          <w:tcPr>
            <w:tcW w:w="1765" w:type="dxa"/>
            <w:vAlign w:val="center"/>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机扫总长度（m)</w:t>
            </w:r>
            <w:r/>
          </w:p>
        </w:tc>
        <w:tc>
          <w:tcPr>
            <w:tcW w:w="1276" w:type="dxa"/>
            <w:vAlign w:val="center"/>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作业类型</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299.0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598.00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颐丰街</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306.0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612.00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w:t>
            </w:r>
            <w:r/>
          </w:p>
        </w:tc>
        <w:tc>
          <w:tcPr>
            <w:tcW w:w="1383" w:type="dxa"/>
            <w:vAlign w:val="center"/>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264.0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528.00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383"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2389</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4778.00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383" w:type="dxa"/>
            <w:vAlign w:val="center"/>
            <w:vMerge w:val="restart"/>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503.0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1006.00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383"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398.0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796.00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383"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160.0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320.00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383" w:type="dxa"/>
            <w:vAlign w:val="center"/>
            <w:vMerge w:val="continue"/>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701"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688.0 </w:t>
            </w:r>
            <w:r/>
          </w:p>
        </w:tc>
        <w:tc>
          <w:tcPr>
            <w:tcW w:w="1212"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1376.00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5</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诚信大道</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彩虹桥桥西</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2006</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8024.00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2322</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4644.00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7</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3770</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7540.00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8</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淮浦路</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天元中路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淮浦路桥南</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510</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1020.00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9</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天元中路</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淮浦路</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4号桥桥西</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350</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700.00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10</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276" w:type="dxa"/>
            <w:vAlign w:val="center"/>
            <w:textDirection w:val="lrTb"/>
            <w:noWrap w:val="false"/>
          </w:tcPr>
          <w:p>
            <w:pPr>
              <w:spacing w:after="0" w:line="240" w:lineRule="auto"/>
              <w:widowControl/>
              <w:rPr>
                <w:rFonts w:hint="eastAsia"/>
                <w:b/>
                <w:color w:val="000000"/>
                <w:szCs w:val="21"/>
                <w:highlight w:val="none"/>
                <w:lang w:val="en-US"/>
              </w:rPr>
            </w:pPr>
            <w:r>
              <w:rPr>
                <w:rFonts w:hint="eastAsia"/>
                <w:b/>
                <w:color w:val="000000"/>
                <w:szCs w:val="21"/>
                <w:highlight w:val="none"/>
                <w:lang w:val="en-US"/>
              </w:rPr>
              <w:t xml:space="preserve">清水亭东路</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1612</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3224.00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jc w:val="center"/>
          <w:trHeight w:val="439"/>
        </w:trPr>
        <w:tc>
          <w:tcPr>
            <w:tcW w:w="710"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合计</w:t>
            </w:r>
            <w:r/>
          </w:p>
        </w:tc>
        <w:tc>
          <w:tcPr>
            <w:tcW w:w="1383"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417"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276" w:type="dxa"/>
            <w:vAlign w:val="center"/>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701"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212"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765"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35166.00 </w:t>
            </w:r>
            <w:r/>
          </w:p>
        </w:tc>
        <w:tc>
          <w:tcPr>
            <w:tcW w:w="1276"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jc w:val="center"/>
          <w:trHeight w:val="439"/>
        </w:trPr>
        <w:tc>
          <w:tcPr>
            <w:gridSpan w:val="2"/>
            <w:tcW w:w="2093"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备注</w:t>
            </w:r>
            <w:r/>
          </w:p>
        </w:tc>
        <w:tc>
          <w:tcPr>
            <w:gridSpan w:val="6"/>
            <w:tcW w:w="8647" w:type="dxa"/>
            <w:vAlign w:val="center"/>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区域内机扫作业公里数35.2公里</w:t>
            </w:r>
            <w:r/>
          </w:p>
        </w:tc>
      </w:tr>
    </w:tbl>
    <w:p>
      <w:pPr>
        <w:spacing w:after="0" w:line="240" w:lineRule="auto"/>
        <w:widowControl/>
        <w:rPr>
          <w:rFonts w:hint="eastAsia"/>
          <w:b/>
          <w:color w:val="000000"/>
          <w:szCs w:val="21"/>
          <w:highlight w:val="none"/>
        </w:rPr>
      </w:pPr>
      <w:r>
        <w:rPr>
          <w:rFonts w:hint="eastAsia"/>
          <w:b/>
          <w:color w:val="000000"/>
          <w:szCs w:val="21"/>
          <w:highlight w:val="none"/>
        </w:rPr>
      </w:r>
      <w:r/>
    </w:p>
    <w:p>
      <w:pPr>
        <w:spacing w:after="0" w:line="240" w:lineRule="auto"/>
        <w:widowControl/>
        <w:rPr>
          <w:rFonts w:hint="eastAsia"/>
          <w:b/>
          <w:color w:val="000000"/>
          <w:szCs w:val="21"/>
          <w:highlight w:val="none"/>
        </w:rPr>
      </w:pPr>
      <w:r>
        <w:rPr>
          <w:rFonts w:hint="eastAsia"/>
          <w:b/>
          <w:color w:val="000000"/>
          <w:szCs w:val="21"/>
          <w:highlight w:val="none"/>
        </w:rPr>
        <w:br w:type="page" w:clear="all"/>
      </w:r>
      <w:r/>
    </w:p>
    <w:tbl>
      <w:tblPr>
        <w:tblStyle w:val="9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361"/>
        <w:gridCol w:w="1941"/>
        <w:gridCol w:w="1461"/>
        <w:gridCol w:w="1375"/>
        <w:gridCol w:w="1102"/>
        <w:gridCol w:w="1102"/>
        <w:gridCol w:w="1352"/>
      </w:tblGrid>
      <w:tr>
        <w:trPr>
          <w:trHeight w:val="435"/>
        </w:trPr>
        <w:tc>
          <w:tcPr>
            <w:gridSpan w:val="2"/>
            <w:tcW w:w="2093" w:type="dxa"/>
            <w:textDirection w:val="lrTb"/>
            <w:noWrap/>
          </w:tcPr>
          <w:p>
            <w:pPr>
              <w:spacing w:after="0" w:line="240" w:lineRule="auto"/>
              <w:widowControl/>
              <w:rPr>
                <w:rFonts w:hint="eastAsia"/>
                <w:b/>
                <w:color w:val="000000"/>
                <w:szCs w:val="21"/>
                <w:highlight w:val="none"/>
                <w:lang w:val="en-US"/>
              </w:rPr>
            </w:pPr>
            <w:r/>
            <w:bookmarkStart w:id="45" w:name="RANGE!A1:H15"/>
            <w:r>
              <w:rPr>
                <w:rFonts w:hint="eastAsia"/>
                <w:b/>
                <w:color w:val="000000"/>
                <w:szCs w:val="21"/>
                <w:highlight w:val="none"/>
              </w:rPr>
              <w:t xml:space="preserve">附件：1-7</w:t>
            </w:r>
            <w:bookmarkEnd w:id="45"/>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3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trHeight w:val="398"/>
        </w:trPr>
        <w:tc>
          <w:tcPr>
            <w:gridSpan w:val="8"/>
            <w:tcW w:w="10426"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应急区域4机扫作业里程</w:t>
            </w:r>
            <w:r/>
          </w:p>
        </w:tc>
      </w:tr>
      <w:tr>
        <w:trPr>
          <w:trHeight w:val="690"/>
        </w:trPr>
        <w:tc>
          <w:tcPr>
            <w:tcW w:w="732"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序号</w:t>
            </w:r>
            <w:r/>
          </w:p>
        </w:tc>
        <w:tc>
          <w:tcPr>
            <w:tcW w:w="1361"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道路名称</w:t>
            </w:r>
            <w:r/>
          </w:p>
        </w:tc>
        <w:tc>
          <w:tcPr>
            <w:tcW w:w="1941"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道路起点</w:t>
            </w:r>
            <w:r/>
          </w:p>
        </w:tc>
        <w:tc>
          <w:tcPr>
            <w:tcW w:w="1461"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道路止点</w:t>
            </w:r>
            <w:r/>
          </w:p>
        </w:tc>
        <w:tc>
          <w:tcPr>
            <w:tcW w:w="1375"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道路全长（m）</w:t>
            </w:r>
            <w:r/>
          </w:p>
        </w:tc>
        <w:tc>
          <w:tcPr>
            <w:tcW w:w="1102"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机扫次数</w:t>
            </w:r>
            <w:r/>
          </w:p>
        </w:tc>
        <w:tc>
          <w:tcPr>
            <w:tcW w:w="1102" w:type="dxa"/>
            <w:textDirection w:val="lrTb"/>
            <w:noWrap w:val="false"/>
          </w:tcPr>
          <w:p>
            <w:pPr>
              <w:spacing w:after="0" w:line="240" w:lineRule="auto"/>
              <w:widowControl/>
              <w:rPr>
                <w:rFonts w:hint="eastAsia"/>
                <w:b/>
                <w:bCs/>
                <w:color w:val="000000"/>
                <w:szCs w:val="21"/>
                <w:highlight w:val="none"/>
              </w:rPr>
            </w:pPr>
            <w:r>
              <w:rPr>
                <w:rFonts w:hint="eastAsia"/>
                <w:b/>
                <w:bCs/>
                <w:color w:val="000000"/>
                <w:szCs w:val="21"/>
                <w:highlight w:val="none"/>
              </w:rPr>
              <w:t xml:space="preserve">机扫总长度（m）</w:t>
            </w:r>
            <w:r/>
          </w:p>
        </w:tc>
        <w:tc>
          <w:tcPr>
            <w:tcW w:w="1352" w:type="dxa"/>
            <w:textDirection w:val="lrTb"/>
            <w:noWrap/>
          </w:tcPr>
          <w:p>
            <w:pPr>
              <w:spacing w:after="0" w:line="240" w:lineRule="auto"/>
              <w:widowControl/>
              <w:rPr>
                <w:rFonts w:hint="eastAsia"/>
                <w:b/>
                <w:bCs/>
                <w:color w:val="000000"/>
                <w:szCs w:val="21"/>
                <w:highlight w:val="none"/>
              </w:rPr>
            </w:pPr>
            <w:r>
              <w:rPr>
                <w:rFonts w:hint="eastAsia"/>
                <w:b/>
                <w:bCs/>
                <w:color w:val="000000"/>
                <w:szCs w:val="21"/>
                <w:highlight w:val="none"/>
              </w:rPr>
              <w:t xml:space="preserve">作业类型</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清水亭东路(开发区学校）</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东南大学路</w:t>
            </w:r>
            <w:r/>
          </w:p>
        </w:tc>
        <w:tc>
          <w:tcPr>
            <w:tcW w:w="1375"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4100.00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16400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双龙大道（东南大学）</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375"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2300.00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4600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1700.00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4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6800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1800.00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3600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5</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3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2200.00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4400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吉印大道</w:t>
            </w:r>
            <w:r/>
          </w:p>
        </w:tc>
        <w:tc>
          <w:tcPr>
            <w:tcW w:w="13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900.00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2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1800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7</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清水亭东路</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九竹路</w:t>
            </w:r>
            <w:r/>
          </w:p>
        </w:tc>
        <w:tc>
          <w:tcPr>
            <w:tcW w:w="1375"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1700.00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3400.00 </w:t>
            </w:r>
            <w:r/>
          </w:p>
        </w:tc>
        <w:tc>
          <w:tcPr>
            <w:tcW w:w="135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8</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殷富街</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双龙大道</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375"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1000.00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2000.00 </w:t>
            </w:r>
            <w:r/>
          </w:p>
        </w:tc>
        <w:tc>
          <w:tcPr>
            <w:tcW w:w="135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9</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集源街</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铺岗街</w:t>
            </w:r>
            <w:r/>
          </w:p>
        </w:tc>
        <w:tc>
          <w:tcPr>
            <w:tcW w:w="1375"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330.00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660.00 </w:t>
            </w:r>
            <w:r/>
          </w:p>
        </w:tc>
        <w:tc>
          <w:tcPr>
            <w:tcW w:w="135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439"/>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10</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颐丰街</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殷华街</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前庄路</w:t>
            </w:r>
            <w:r/>
          </w:p>
        </w:tc>
        <w:tc>
          <w:tcPr>
            <w:tcW w:w="1375"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680.00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2</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1360.00 </w:t>
            </w:r>
            <w:r/>
          </w:p>
        </w:tc>
        <w:tc>
          <w:tcPr>
            <w:tcW w:w="135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机扫</w:t>
            </w:r>
            <w:r/>
          </w:p>
        </w:tc>
      </w:tr>
      <w:tr>
        <w:trPr>
          <w:trHeight w:val="211"/>
        </w:trPr>
        <w:tc>
          <w:tcPr>
            <w:tcW w:w="73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合计</w:t>
            </w:r>
            <w:r/>
          </w:p>
        </w:tc>
        <w:tc>
          <w:tcPr>
            <w:tcW w:w="13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94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461"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375"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0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c>
          <w:tcPr>
            <w:tcW w:w="1102" w:type="dxa"/>
            <w:textDirection w:val="lrTb"/>
            <w:noWrap w:val="false"/>
          </w:tcPr>
          <w:p>
            <w:pPr>
              <w:spacing w:after="0" w:line="240" w:lineRule="auto"/>
              <w:widowControl/>
              <w:rPr>
                <w:rFonts w:hint="eastAsia"/>
                <w:b/>
                <w:color w:val="000000"/>
                <w:szCs w:val="21"/>
                <w:highlight w:val="none"/>
              </w:rPr>
            </w:pPr>
            <w:r>
              <w:rPr>
                <w:rFonts w:hint="eastAsia"/>
                <w:b/>
                <w:color w:val="000000"/>
                <w:szCs w:val="21"/>
                <w:highlight w:val="none"/>
              </w:rPr>
              <w:t xml:space="preserve">45020 </w:t>
            </w:r>
            <w:r/>
          </w:p>
        </w:tc>
        <w:tc>
          <w:tcPr>
            <w:tcW w:w="1352"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　</w:t>
            </w:r>
            <w:r/>
          </w:p>
        </w:tc>
      </w:tr>
      <w:tr>
        <w:trPr>
          <w:trHeight w:val="439"/>
        </w:trPr>
        <w:tc>
          <w:tcPr>
            <w:gridSpan w:val="2"/>
            <w:tcW w:w="2093"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备注</w:t>
            </w:r>
            <w:r/>
          </w:p>
        </w:tc>
        <w:tc>
          <w:tcPr>
            <w:gridSpan w:val="6"/>
            <w:tcW w:w="8333" w:type="dxa"/>
            <w:textDirection w:val="lrTb"/>
            <w:noWrap/>
          </w:tcPr>
          <w:p>
            <w:pPr>
              <w:spacing w:after="0" w:line="240" w:lineRule="auto"/>
              <w:widowControl/>
              <w:rPr>
                <w:rFonts w:hint="eastAsia"/>
                <w:b/>
                <w:color w:val="000000"/>
                <w:szCs w:val="21"/>
                <w:highlight w:val="none"/>
              </w:rPr>
            </w:pPr>
            <w:r>
              <w:rPr>
                <w:rFonts w:hint="eastAsia"/>
                <w:b/>
                <w:color w:val="000000"/>
                <w:szCs w:val="21"/>
                <w:highlight w:val="none"/>
              </w:rPr>
              <w:t xml:space="preserve">区域内机扫作业公里数45公里</w:t>
            </w:r>
            <w:r/>
          </w:p>
        </w:tc>
      </w:tr>
    </w:tbl>
    <w:p>
      <w:pPr>
        <w:spacing w:after="0" w:line="240" w:lineRule="auto"/>
        <w:widowControl/>
        <w:rPr>
          <w:rFonts w:hint="eastAsia"/>
          <w:b/>
          <w:color w:val="000000"/>
          <w:szCs w:val="21"/>
          <w:highlight w:val="none"/>
        </w:rPr>
      </w:pPr>
      <w:r>
        <w:rPr>
          <w:rFonts w:hint="eastAsia"/>
          <w:b/>
          <w:color w:val="000000"/>
          <w:szCs w:val="21"/>
          <w:highlight w:val="none"/>
        </w:rPr>
        <w:br w:type="page" w:clear="all"/>
      </w:r>
      <w:r/>
    </w:p>
    <w:p>
      <w:pPr>
        <w:spacing w:line="520" w:lineRule="exact"/>
        <w:rPr>
          <w:rFonts w:hint="eastAsia" w:ascii="仿宋" w:hAnsi="仿宋" w:eastAsia="仿宋" w:cs="仿宋"/>
          <w:color w:val="000000"/>
          <w:sz w:val="24"/>
          <w:szCs w:val="24"/>
          <w:highlight w:val="none"/>
          <w:lang w:val="en-US"/>
        </w:rPr>
      </w:pPr>
      <w:r>
        <w:rPr>
          <w:rFonts w:hint="eastAsia"/>
          <w:b/>
          <w:color w:val="000000"/>
          <w:sz w:val="24"/>
          <w:highlight w:val="none"/>
        </w:rPr>
        <w:t xml:space="preserve">三、验收标准：</w:t>
      </w:r>
      <w:r/>
    </w:p>
    <w:p>
      <w:pPr>
        <w:ind w:firstLine="480"/>
        <w:spacing w:line="52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应满足相关行业规范及采购人要求。</w:t>
      </w:r>
      <w:r/>
    </w:p>
    <w:p>
      <w:pPr>
        <w:spacing w:line="520" w:lineRule="exact"/>
        <w:rPr>
          <w:rFonts w:hint="eastAsia"/>
          <w:b/>
          <w:color w:val="000000"/>
          <w:sz w:val="24"/>
          <w:highlight w:val="none"/>
        </w:rPr>
      </w:pPr>
      <w:r>
        <w:rPr>
          <w:rFonts w:hint="eastAsia"/>
          <w:b/>
          <w:color w:val="000000"/>
          <w:sz w:val="24"/>
          <w:highlight w:val="none"/>
        </w:rPr>
        <w:t xml:space="preserve">四、售后服务：</w:t>
      </w:r>
      <w:r/>
    </w:p>
    <w:p>
      <w:pPr>
        <w:ind w:firstLine="480"/>
        <w:spacing w:line="52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项目结束前，需听从采购方负责人要求，直至项目结束。</w:t>
      </w:r>
      <w:r/>
    </w:p>
    <w:p>
      <w:pPr>
        <w:spacing w:line="520" w:lineRule="exact"/>
        <w:rPr>
          <w:rFonts w:hint="eastAsia"/>
          <w:b/>
          <w:color w:val="ee0000"/>
          <w:sz w:val="24"/>
          <w:highlight w:val="none"/>
        </w:rPr>
      </w:pPr>
      <w:r>
        <w:rPr>
          <w:rFonts w:hint="eastAsia"/>
          <w:b/>
          <w:color w:val="ee0000"/>
          <w:sz w:val="24"/>
          <w:highlight w:val="none"/>
        </w:rPr>
        <w:t xml:space="preserve">五、报价清单及注意事项</w:t>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991"/>
        <w:gridCol w:w="1984"/>
        <w:gridCol w:w="1418"/>
        <w:gridCol w:w="1701"/>
        <w:gridCol w:w="3797"/>
      </w:tblGrid>
      <w:tr>
        <w:trPr>
          <w:jc w:val="center"/>
          <w:trHeight w:val="346"/>
        </w:trPr>
        <w:tc>
          <w:tcPr>
            <w:tcW w:w="0" w:type="auto"/>
            <w:vAlign w:val="center"/>
            <w:textDirection w:val="lrTb"/>
            <w:noWrap w:val="false"/>
          </w:tcPr>
          <w:p>
            <w:pPr>
              <w:jc w:val="center"/>
              <w:rPr>
                <w:rFonts w:hint="eastAsia"/>
                <w:b/>
                <w:bCs/>
                <w:highlight w:val="none"/>
              </w:rPr>
            </w:pPr>
            <w:r>
              <w:rPr>
                <w:rFonts w:hint="eastAsia"/>
                <w:b/>
                <w:bCs/>
                <w:highlight w:val="none"/>
                <w:lang w:val="en-US"/>
              </w:rPr>
              <w:t xml:space="preserve">序号</w:t>
            </w:r>
            <w:r/>
          </w:p>
        </w:tc>
        <w:tc>
          <w:tcPr>
            <w:tcW w:w="991" w:type="dxa"/>
            <w:vAlign w:val="center"/>
            <w:textDirection w:val="lrTb"/>
            <w:noWrap w:val="false"/>
          </w:tcPr>
          <w:p>
            <w:pPr>
              <w:jc w:val="center"/>
              <w:rPr>
                <w:rFonts w:hint="eastAsia"/>
                <w:b/>
                <w:bCs/>
                <w:highlight w:val="none"/>
              </w:rPr>
            </w:pPr>
            <w:r>
              <w:rPr>
                <w:rFonts w:hint="eastAsia"/>
                <w:b/>
                <w:bCs/>
                <w:highlight w:val="none"/>
                <w:lang w:val="en-US"/>
              </w:rPr>
              <w:t xml:space="preserve">事项</w:t>
            </w:r>
            <w:r/>
          </w:p>
        </w:tc>
        <w:tc>
          <w:tcPr>
            <w:tcW w:w="1984" w:type="dxa"/>
            <w:vAlign w:val="center"/>
            <w:textDirection w:val="lrTb"/>
            <w:noWrap w:val="false"/>
          </w:tcPr>
          <w:p>
            <w:pPr>
              <w:jc w:val="center"/>
              <w:rPr>
                <w:rFonts w:hint="eastAsia"/>
                <w:b/>
                <w:bCs/>
                <w:highlight w:val="none"/>
              </w:rPr>
            </w:pPr>
            <w:r>
              <w:rPr>
                <w:rFonts w:hint="eastAsia"/>
                <w:b/>
                <w:bCs/>
                <w:highlight w:val="none"/>
                <w:lang w:val="en-US"/>
              </w:rPr>
              <w:t xml:space="preserve">车辆类别</w:t>
            </w:r>
            <w:r/>
          </w:p>
        </w:tc>
        <w:tc>
          <w:tcPr>
            <w:tcW w:w="1418" w:type="dxa"/>
            <w:vAlign w:val="center"/>
            <w:textDirection w:val="lrTb"/>
            <w:noWrap w:val="false"/>
          </w:tcPr>
          <w:p>
            <w:pPr>
              <w:jc w:val="center"/>
              <w:rPr>
                <w:rFonts w:hint="eastAsia"/>
                <w:b/>
                <w:bCs/>
                <w:highlight w:val="none"/>
              </w:rPr>
            </w:pPr>
            <w:r>
              <w:rPr>
                <w:rFonts w:hint="eastAsia"/>
                <w:b/>
                <w:bCs/>
                <w:highlight w:val="none"/>
                <w:lang w:val="en-US"/>
              </w:rPr>
              <w:t xml:space="preserve">数量</w:t>
            </w:r>
            <w:r/>
          </w:p>
        </w:tc>
        <w:tc>
          <w:tcPr>
            <w:tcW w:w="1701" w:type="dxa"/>
            <w:vAlign w:val="center"/>
            <w:textDirection w:val="lrTb"/>
            <w:noWrap w:val="false"/>
          </w:tcPr>
          <w:p>
            <w:pPr>
              <w:jc w:val="center"/>
              <w:rPr>
                <w:rFonts w:hint="eastAsia"/>
                <w:b/>
                <w:bCs/>
                <w:highlight w:val="none"/>
              </w:rPr>
            </w:pPr>
            <w:r>
              <w:rPr>
                <w:rFonts w:hint="eastAsia"/>
                <w:b/>
                <w:bCs/>
                <w:highlight w:val="none"/>
                <w:lang w:val="en-US"/>
              </w:rPr>
              <w:t xml:space="preserve">金额（元/年）</w:t>
            </w:r>
            <w:r/>
          </w:p>
        </w:tc>
        <w:tc>
          <w:tcPr>
            <w:tcW w:w="3797" w:type="dxa"/>
            <w:vAlign w:val="center"/>
            <w:textDirection w:val="lrTb"/>
            <w:noWrap w:val="false"/>
          </w:tcPr>
          <w:p>
            <w:pPr>
              <w:jc w:val="center"/>
              <w:rPr>
                <w:rFonts w:hint="eastAsia"/>
                <w:b/>
                <w:bCs/>
                <w:highlight w:val="none"/>
              </w:rPr>
            </w:pPr>
            <w:r>
              <w:rPr>
                <w:rFonts w:hint="eastAsia"/>
                <w:b/>
                <w:bCs/>
                <w:highlight w:val="none"/>
                <w:lang w:val="en-US"/>
              </w:rPr>
              <w:t xml:space="preserve">备注</w:t>
            </w:r>
            <w:r/>
          </w:p>
        </w:tc>
      </w:tr>
      <w:tr>
        <w:trPr>
          <w:jc w:val="center"/>
          <w:trHeight w:val="357"/>
        </w:trPr>
        <w:tc>
          <w:tcPr>
            <w:tcW w:w="0" w:type="auto"/>
            <w:vAlign w:val="center"/>
            <w:vMerge w:val="restart"/>
            <w:textDirection w:val="lrTb"/>
            <w:noWrap w:val="false"/>
          </w:tcPr>
          <w:p>
            <w:pPr>
              <w:jc w:val="center"/>
              <w:rPr>
                <w:rFonts w:hint="eastAsia"/>
                <w:highlight w:val="none"/>
              </w:rPr>
            </w:pPr>
            <w:r>
              <w:rPr>
                <w:rFonts w:hint="eastAsia"/>
                <w:highlight w:val="none"/>
                <w:lang w:val="en-US"/>
              </w:rPr>
              <w:t xml:space="preserve">1</w:t>
            </w:r>
            <w:r/>
          </w:p>
        </w:tc>
        <w:tc>
          <w:tcPr>
            <w:tcW w:w="991" w:type="dxa"/>
            <w:vAlign w:val="center"/>
            <w:vMerge w:val="restart"/>
            <w:textDirection w:val="lrTb"/>
            <w:noWrap w:val="false"/>
          </w:tcPr>
          <w:p>
            <w:pPr>
              <w:jc w:val="center"/>
              <w:rPr>
                <w:rFonts w:hint="eastAsia"/>
                <w:highlight w:val="none"/>
              </w:rPr>
            </w:pPr>
            <w:r>
              <w:rPr>
                <w:rFonts w:hint="eastAsia"/>
                <w:highlight w:val="none"/>
                <w:lang w:val="en-US"/>
              </w:rPr>
              <w:t xml:space="preserve">车辆</w:t>
            </w:r>
            <w:r/>
          </w:p>
        </w:tc>
        <w:tc>
          <w:tcPr>
            <w:tcW w:w="1984" w:type="dxa"/>
            <w:vAlign w:val="center"/>
            <w:textDirection w:val="lrTb"/>
            <w:noWrap w:val="false"/>
          </w:tcPr>
          <w:p>
            <w:pPr>
              <w:jc w:val="center"/>
              <w:rPr>
                <w:rFonts w:hint="eastAsia"/>
                <w:highlight w:val="none"/>
              </w:rPr>
            </w:pPr>
            <w:r>
              <w:rPr>
                <w:rFonts w:hint="eastAsia"/>
                <w:highlight w:val="none"/>
                <w:lang w:val="en-US"/>
              </w:rPr>
              <w:t xml:space="preserve">抑尘车</w:t>
            </w:r>
            <w:r/>
          </w:p>
        </w:tc>
        <w:tc>
          <w:tcPr>
            <w:tcW w:w="1418" w:type="dxa"/>
            <w:vAlign w:val="center"/>
            <w:textDirection w:val="lrTb"/>
            <w:noWrap w:val="false"/>
          </w:tcPr>
          <w:p>
            <w:pPr>
              <w:jc w:val="center"/>
              <w:rPr>
                <w:rFonts w:hint="eastAsia"/>
                <w:highlight w:val="none"/>
              </w:rPr>
            </w:pPr>
            <w:r>
              <w:rPr>
                <w:rFonts w:hint="eastAsia"/>
                <w:highlight w:val="none"/>
                <w:lang w:val="en-US"/>
              </w:rPr>
              <w:t xml:space="preserve">10台</w:t>
            </w:r>
            <w:r/>
          </w:p>
        </w:tc>
        <w:tc>
          <w:tcPr>
            <w:tcW w:w="1701" w:type="dxa"/>
            <w:vAlign w:val="center"/>
            <w:textDirection w:val="lrTb"/>
            <w:noWrap w:val="false"/>
          </w:tcPr>
          <w:p>
            <w:pPr>
              <w:jc w:val="center"/>
              <w:rPr>
                <w:rFonts w:hint="eastAsia"/>
                <w:highlight w:val="none"/>
              </w:rPr>
            </w:pPr>
            <w:r>
              <w:rPr>
                <w:rFonts w:hint="eastAsia"/>
                <w:highlight w:val="none"/>
              </w:rPr>
            </w:r>
            <w:r/>
          </w:p>
        </w:tc>
        <w:tc>
          <w:tcPr>
            <w:tcW w:w="3797" w:type="dxa"/>
            <w:vAlign w:val="center"/>
            <w:vMerge w:val="restart"/>
            <w:textDirection w:val="lrTb"/>
            <w:noWrap w:val="false"/>
          </w:tcPr>
          <w:p>
            <w:pPr>
              <w:jc w:val="center"/>
              <w:rPr>
                <w:rFonts w:hint="eastAsia"/>
                <w:highlight w:val="none"/>
              </w:rPr>
            </w:pPr>
            <w:r>
              <w:rPr>
                <w:rFonts w:hint="eastAsia" w:ascii="方正仿宋简体" w:hAnsi="方正仿宋简体" w:eastAsia="方正仿宋简体" w:cs="方正仿宋简体"/>
                <w:b/>
                <w:bCs/>
                <w:color w:val="000000"/>
                <w:sz w:val="20"/>
                <w:szCs w:val="20"/>
                <w:highlight w:val="none"/>
                <w:lang w:val="en-US"/>
              </w:rPr>
              <w:t xml:space="preserve">管理人员、驾驶员、社保、年终奖、车辆维修保养、巡查车、</w:t>
            </w:r>
            <w:r>
              <w:rPr>
                <w:rFonts w:hint="eastAsia" w:ascii="方正仿宋简体" w:hAnsi="方正仿宋简体" w:eastAsia="方正仿宋简体" w:cs="方正仿宋简体"/>
                <w:b/>
                <w:bCs/>
                <w:color w:val="ff0000"/>
                <w:sz w:val="20"/>
                <w:szCs w:val="20"/>
                <w:highlight w:val="none"/>
                <w:lang w:val="en-US"/>
              </w:rPr>
              <w:t xml:space="preserve">车辆加油、</w:t>
            </w:r>
            <w:r>
              <w:rPr>
                <w:rFonts w:hint="eastAsia" w:ascii="方正仿宋简体" w:hAnsi="方正仿宋简体" w:eastAsia="方正仿宋简体" w:cs="方正仿宋简体"/>
                <w:b/>
                <w:bCs/>
                <w:color w:val="000000"/>
                <w:sz w:val="20"/>
                <w:szCs w:val="20"/>
                <w:highlight w:val="none"/>
                <w:lang w:val="en-US"/>
              </w:rPr>
              <w:t xml:space="preserve">车辆年检、</w:t>
            </w:r>
            <w:r>
              <w:rPr>
                <w:rFonts w:hint="eastAsia" w:ascii="方正仿宋简体" w:hAnsi="方正仿宋简体" w:eastAsia="方正仿宋简体" w:cs="方正仿宋简体"/>
                <w:b/>
                <w:bCs/>
                <w:color w:val="ff0000"/>
                <w:sz w:val="20"/>
                <w:szCs w:val="20"/>
                <w:highlight w:val="none"/>
                <w:lang w:val="en-US"/>
              </w:rPr>
              <w:t xml:space="preserve">车辆保险、</w:t>
            </w:r>
            <w:r>
              <w:rPr>
                <w:rFonts w:hint="eastAsia" w:ascii="方正仿宋简体" w:hAnsi="方正仿宋简体" w:eastAsia="方正仿宋简体" w:cs="方正仿宋简体"/>
                <w:b/>
                <w:bCs/>
                <w:color w:val="000000"/>
                <w:sz w:val="20"/>
                <w:szCs w:val="20"/>
                <w:highlight w:val="none"/>
                <w:lang w:val="en-US"/>
              </w:rPr>
              <w:t xml:space="preserve">科远信息费（含流量）、新能源车辆充电费等相关费用。</w:t>
            </w:r>
            <w:r/>
          </w:p>
        </w:tc>
      </w:tr>
      <w:tr>
        <w:trPr>
          <w:jc w:val="center"/>
          <w:trHeight w:val="357"/>
        </w:trPr>
        <w:tc>
          <w:tcPr>
            <w:tcW w:w="0" w:type="auto"/>
            <w:vAlign w:val="center"/>
            <w:vMerge w:val="continue"/>
            <w:textDirection w:val="lrTb"/>
            <w:noWrap w:val="false"/>
          </w:tcPr>
          <w:p>
            <w:pPr>
              <w:jc w:val="center"/>
              <w:rPr>
                <w:rFonts w:hint="eastAsia"/>
                <w:highlight w:val="none"/>
              </w:rPr>
            </w:pPr>
            <w:r>
              <w:rPr>
                <w:rFonts w:hint="eastAsia"/>
                <w:highlight w:val="none"/>
              </w:rPr>
            </w:r>
            <w:r/>
          </w:p>
        </w:tc>
        <w:tc>
          <w:tcPr>
            <w:tcW w:w="991" w:type="dxa"/>
            <w:vAlign w:val="center"/>
            <w:vMerge w:val="continue"/>
            <w:textDirection w:val="lrTb"/>
            <w:noWrap w:val="false"/>
          </w:tcPr>
          <w:p>
            <w:pPr>
              <w:jc w:val="center"/>
              <w:rPr>
                <w:rFonts w:hint="eastAsia"/>
                <w:highlight w:val="none"/>
              </w:rPr>
            </w:pPr>
            <w:r>
              <w:rPr>
                <w:rFonts w:hint="eastAsia"/>
                <w:highlight w:val="none"/>
              </w:rPr>
            </w:r>
            <w:r/>
          </w:p>
        </w:tc>
        <w:tc>
          <w:tcPr>
            <w:tcW w:w="1984" w:type="dxa"/>
            <w:vAlign w:val="center"/>
            <w:textDirection w:val="lrTb"/>
            <w:noWrap w:val="false"/>
          </w:tcPr>
          <w:p>
            <w:pPr>
              <w:jc w:val="center"/>
              <w:rPr>
                <w:rFonts w:hint="eastAsia"/>
                <w:highlight w:val="none"/>
                <w:lang w:val="en-US"/>
              </w:rPr>
            </w:pPr>
            <w:r>
              <w:rPr>
                <w:rFonts w:hint="eastAsia"/>
                <w:highlight w:val="none"/>
                <w:lang w:val="en-US"/>
              </w:rPr>
              <w:t xml:space="preserve">洒水车</w:t>
            </w:r>
            <w:r/>
          </w:p>
        </w:tc>
        <w:tc>
          <w:tcPr>
            <w:tcW w:w="1418" w:type="dxa"/>
            <w:vAlign w:val="center"/>
            <w:textDirection w:val="lrTb"/>
            <w:noWrap w:val="false"/>
          </w:tcPr>
          <w:p>
            <w:pPr>
              <w:jc w:val="center"/>
              <w:rPr>
                <w:rFonts w:hint="eastAsia"/>
                <w:highlight w:val="none"/>
                <w:lang w:val="en-US"/>
              </w:rPr>
            </w:pPr>
            <w:r>
              <w:rPr>
                <w:rFonts w:hint="eastAsia"/>
                <w:highlight w:val="none"/>
                <w:lang w:val="en-US"/>
              </w:rPr>
              <w:t xml:space="preserve">10台</w:t>
            </w:r>
            <w:r/>
          </w:p>
        </w:tc>
        <w:tc>
          <w:tcPr>
            <w:tcW w:w="1701" w:type="dxa"/>
            <w:vAlign w:val="center"/>
            <w:textDirection w:val="lrTb"/>
            <w:noWrap w:val="false"/>
          </w:tcPr>
          <w:p>
            <w:pPr>
              <w:jc w:val="center"/>
              <w:rPr>
                <w:rFonts w:hint="eastAsia"/>
                <w:highlight w:val="none"/>
              </w:rPr>
            </w:pPr>
            <w:r>
              <w:rPr>
                <w:rFonts w:hint="eastAsia"/>
                <w:highlight w:val="none"/>
              </w:rPr>
            </w:r>
            <w:r/>
          </w:p>
        </w:tc>
        <w:tc>
          <w:tcPr>
            <w:tcW w:w="3797" w:type="dxa"/>
            <w:vAlign w:val="center"/>
            <w:vMerge w:val="continue"/>
            <w:textDirection w:val="lrTb"/>
            <w:noWrap w:val="false"/>
          </w:tcPr>
          <w:p>
            <w:pPr>
              <w:jc w:val="center"/>
              <w:rPr>
                <w:rFonts w:hint="eastAsia"/>
                <w:highlight w:val="none"/>
              </w:rPr>
            </w:pPr>
            <w:r>
              <w:rPr>
                <w:rFonts w:hint="eastAsia"/>
                <w:highlight w:val="none"/>
              </w:rPr>
            </w:r>
            <w:r/>
          </w:p>
        </w:tc>
      </w:tr>
      <w:tr>
        <w:trPr>
          <w:jc w:val="center"/>
          <w:trHeight w:val="334"/>
        </w:trPr>
        <w:tc>
          <w:tcPr>
            <w:tcW w:w="0" w:type="auto"/>
            <w:vAlign w:val="center"/>
            <w:vMerge w:val="continue"/>
            <w:textDirection w:val="lrTb"/>
            <w:noWrap w:val="false"/>
          </w:tcPr>
          <w:p>
            <w:pPr>
              <w:jc w:val="center"/>
              <w:rPr>
                <w:rFonts w:hint="eastAsia"/>
                <w:highlight w:val="none"/>
              </w:rPr>
            </w:pPr>
            <w:r>
              <w:rPr>
                <w:rFonts w:hint="eastAsia"/>
                <w:highlight w:val="none"/>
              </w:rPr>
            </w:r>
            <w:r/>
          </w:p>
        </w:tc>
        <w:tc>
          <w:tcPr>
            <w:tcW w:w="991" w:type="dxa"/>
            <w:vAlign w:val="center"/>
            <w:vMerge w:val="continue"/>
            <w:textDirection w:val="lrTb"/>
            <w:noWrap w:val="false"/>
          </w:tcPr>
          <w:p>
            <w:pPr>
              <w:jc w:val="center"/>
              <w:rPr>
                <w:rFonts w:hint="eastAsia"/>
                <w:highlight w:val="none"/>
              </w:rPr>
            </w:pPr>
            <w:r>
              <w:rPr>
                <w:rFonts w:hint="eastAsia"/>
                <w:highlight w:val="none"/>
              </w:rPr>
            </w:r>
            <w:r/>
          </w:p>
        </w:tc>
        <w:tc>
          <w:tcPr>
            <w:tcW w:w="1984" w:type="dxa"/>
            <w:vAlign w:val="center"/>
            <w:textDirection w:val="lrTb"/>
            <w:noWrap w:val="false"/>
          </w:tcPr>
          <w:p>
            <w:pPr>
              <w:jc w:val="center"/>
              <w:rPr>
                <w:rFonts w:hint="eastAsia"/>
                <w:highlight w:val="none"/>
                <w:lang w:val="en-US"/>
              </w:rPr>
            </w:pPr>
            <w:r>
              <w:rPr>
                <w:rFonts w:hint="eastAsia"/>
                <w:highlight w:val="none"/>
                <w:lang w:val="en-US"/>
              </w:rPr>
              <w:t xml:space="preserve">洗扫车</w:t>
            </w:r>
            <w:r/>
          </w:p>
        </w:tc>
        <w:tc>
          <w:tcPr>
            <w:tcW w:w="1418" w:type="dxa"/>
            <w:vAlign w:val="center"/>
            <w:textDirection w:val="lrTb"/>
            <w:noWrap w:val="false"/>
          </w:tcPr>
          <w:p>
            <w:pPr>
              <w:jc w:val="center"/>
              <w:rPr>
                <w:rFonts w:hint="eastAsia"/>
                <w:highlight w:val="none"/>
                <w:lang w:val="en-US"/>
              </w:rPr>
            </w:pPr>
            <w:r>
              <w:rPr>
                <w:rFonts w:hint="eastAsia"/>
                <w:highlight w:val="none"/>
                <w:lang w:val="en-US"/>
              </w:rPr>
              <w:t xml:space="preserve">6台</w:t>
            </w:r>
            <w:r/>
          </w:p>
        </w:tc>
        <w:tc>
          <w:tcPr>
            <w:tcW w:w="1701" w:type="dxa"/>
            <w:vAlign w:val="center"/>
            <w:textDirection w:val="lrTb"/>
            <w:noWrap w:val="false"/>
          </w:tcPr>
          <w:p>
            <w:pPr>
              <w:jc w:val="center"/>
              <w:rPr>
                <w:rFonts w:hint="eastAsia"/>
                <w:highlight w:val="none"/>
              </w:rPr>
            </w:pPr>
            <w:r>
              <w:rPr>
                <w:rFonts w:hint="eastAsia"/>
                <w:highlight w:val="none"/>
              </w:rPr>
            </w:r>
            <w:r/>
          </w:p>
        </w:tc>
        <w:tc>
          <w:tcPr>
            <w:tcW w:w="3797" w:type="dxa"/>
            <w:vAlign w:val="center"/>
            <w:vMerge w:val="continue"/>
            <w:textDirection w:val="lrTb"/>
            <w:noWrap w:val="false"/>
          </w:tcPr>
          <w:p>
            <w:pPr>
              <w:jc w:val="center"/>
              <w:rPr>
                <w:rFonts w:hint="eastAsia"/>
                <w:highlight w:val="none"/>
              </w:rPr>
            </w:pPr>
            <w:r>
              <w:rPr>
                <w:rFonts w:hint="eastAsia"/>
                <w:highlight w:val="none"/>
              </w:rPr>
            </w:r>
            <w:r/>
          </w:p>
        </w:tc>
      </w:tr>
      <w:tr>
        <w:trPr>
          <w:jc w:val="center"/>
          <w:trHeight w:val="345"/>
        </w:trPr>
        <w:tc>
          <w:tcPr>
            <w:tcW w:w="0" w:type="auto"/>
            <w:vAlign w:val="center"/>
            <w:vMerge w:val="continue"/>
            <w:textDirection w:val="lrTb"/>
            <w:noWrap w:val="false"/>
          </w:tcPr>
          <w:p>
            <w:pPr>
              <w:jc w:val="center"/>
              <w:rPr>
                <w:rFonts w:hint="eastAsia"/>
                <w:highlight w:val="none"/>
              </w:rPr>
            </w:pPr>
            <w:r>
              <w:rPr>
                <w:rFonts w:hint="eastAsia"/>
                <w:highlight w:val="none"/>
              </w:rPr>
            </w:r>
            <w:r/>
          </w:p>
        </w:tc>
        <w:tc>
          <w:tcPr>
            <w:tcW w:w="991" w:type="dxa"/>
            <w:vAlign w:val="center"/>
            <w:vMerge w:val="continue"/>
            <w:textDirection w:val="lrTb"/>
            <w:noWrap w:val="false"/>
          </w:tcPr>
          <w:p>
            <w:pPr>
              <w:jc w:val="center"/>
              <w:rPr>
                <w:rFonts w:hint="eastAsia"/>
                <w:highlight w:val="none"/>
              </w:rPr>
            </w:pPr>
            <w:r>
              <w:rPr>
                <w:rFonts w:hint="eastAsia"/>
                <w:highlight w:val="none"/>
              </w:rPr>
            </w:r>
            <w:r/>
          </w:p>
        </w:tc>
        <w:tc>
          <w:tcPr>
            <w:tcW w:w="1984" w:type="dxa"/>
            <w:vAlign w:val="center"/>
            <w:textDirection w:val="lrTb"/>
            <w:noWrap w:val="false"/>
          </w:tcPr>
          <w:p>
            <w:pPr>
              <w:jc w:val="center"/>
              <w:rPr>
                <w:rFonts w:hint="eastAsia"/>
                <w:highlight w:val="none"/>
                <w:lang w:val="en-US"/>
              </w:rPr>
            </w:pPr>
            <w:r>
              <w:rPr>
                <w:rFonts w:hint="eastAsia"/>
                <w:highlight w:val="none"/>
                <w:lang w:val="en-US"/>
              </w:rPr>
              <w:t xml:space="preserve">巡查车</w:t>
            </w:r>
            <w:r/>
          </w:p>
        </w:tc>
        <w:tc>
          <w:tcPr>
            <w:tcW w:w="1418" w:type="dxa"/>
            <w:vAlign w:val="center"/>
            <w:textDirection w:val="lrTb"/>
            <w:noWrap w:val="false"/>
          </w:tcPr>
          <w:p>
            <w:pPr>
              <w:jc w:val="center"/>
              <w:rPr>
                <w:rFonts w:hint="eastAsia"/>
                <w:highlight w:val="none"/>
                <w:lang w:val="en-US"/>
              </w:rPr>
            </w:pPr>
            <w:r>
              <w:rPr>
                <w:rFonts w:hint="eastAsia"/>
                <w:highlight w:val="none"/>
                <w:lang w:val="en-US"/>
              </w:rPr>
              <w:t xml:space="preserve">1台</w:t>
            </w:r>
            <w:r/>
          </w:p>
        </w:tc>
        <w:tc>
          <w:tcPr>
            <w:tcW w:w="1701" w:type="dxa"/>
            <w:vAlign w:val="center"/>
            <w:textDirection w:val="lrTb"/>
            <w:noWrap w:val="false"/>
          </w:tcPr>
          <w:p>
            <w:pPr>
              <w:jc w:val="center"/>
              <w:rPr>
                <w:rFonts w:hint="eastAsia"/>
                <w:highlight w:val="none"/>
              </w:rPr>
            </w:pPr>
            <w:r>
              <w:rPr>
                <w:rFonts w:hint="eastAsia"/>
                <w:highlight w:val="none"/>
              </w:rPr>
            </w:r>
            <w:r/>
          </w:p>
        </w:tc>
        <w:tc>
          <w:tcPr>
            <w:tcW w:w="3797" w:type="dxa"/>
            <w:vAlign w:val="center"/>
            <w:vMerge w:val="continue"/>
            <w:textDirection w:val="lrTb"/>
            <w:noWrap w:val="false"/>
          </w:tcPr>
          <w:p>
            <w:pPr>
              <w:jc w:val="center"/>
              <w:rPr>
                <w:rFonts w:hint="eastAsia"/>
                <w:highlight w:val="none"/>
              </w:rPr>
            </w:pPr>
            <w:r>
              <w:rPr>
                <w:rFonts w:hint="eastAsia"/>
                <w:highlight w:val="none"/>
              </w:rPr>
            </w:r>
            <w:r/>
          </w:p>
        </w:tc>
      </w:tr>
      <w:tr>
        <w:trPr>
          <w:jc w:val="center"/>
          <w:trHeight w:val="345"/>
        </w:trPr>
        <w:tc>
          <w:tcPr>
            <w:tcW w:w="0" w:type="auto"/>
            <w:vAlign w:val="center"/>
            <w:vMerge w:val="continue"/>
            <w:textDirection w:val="lrTb"/>
            <w:noWrap w:val="false"/>
          </w:tcPr>
          <w:p>
            <w:pPr>
              <w:jc w:val="center"/>
              <w:rPr>
                <w:rFonts w:hint="eastAsia"/>
                <w:highlight w:val="none"/>
              </w:rPr>
            </w:pPr>
            <w:r>
              <w:rPr>
                <w:rFonts w:hint="eastAsia"/>
                <w:highlight w:val="none"/>
              </w:rPr>
            </w:r>
            <w:r/>
          </w:p>
        </w:tc>
        <w:tc>
          <w:tcPr>
            <w:tcW w:w="991" w:type="dxa"/>
            <w:vAlign w:val="center"/>
            <w:vMerge w:val="continue"/>
            <w:textDirection w:val="lrTb"/>
            <w:noWrap w:val="false"/>
          </w:tcPr>
          <w:p>
            <w:pPr>
              <w:jc w:val="center"/>
              <w:rPr>
                <w:rFonts w:hint="eastAsia"/>
                <w:highlight w:val="none"/>
              </w:rPr>
            </w:pPr>
            <w:r>
              <w:rPr>
                <w:rFonts w:hint="eastAsia"/>
                <w:highlight w:val="none"/>
              </w:rPr>
            </w:r>
            <w:r/>
          </w:p>
        </w:tc>
        <w:tc>
          <w:tcPr>
            <w:tcW w:w="1984" w:type="dxa"/>
            <w:vAlign w:val="center"/>
            <w:textDirection w:val="lrTb"/>
            <w:noWrap w:val="false"/>
          </w:tcPr>
          <w:p>
            <w:pPr>
              <w:jc w:val="center"/>
              <w:rPr>
                <w:rFonts w:hint="eastAsia"/>
                <w:highlight w:val="none"/>
                <w:lang w:val="en-US"/>
              </w:rPr>
            </w:pPr>
            <w:r>
              <w:rPr>
                <w:rFonts w:hint="eastAsia"/>
                <w:highlight w:val="none"/>
                <w:lang w:val="en-US"/>
              </w:rPr>
              <w:t xml:space="preserve">单兵水扫作业车</w:t>
            </w:r>
            <w:r/>
          </w:p>
        </w:tc>
        <w:tc>
          <w:tcPr>
            <w:tcW w:w="1418" w:type="dxa"/>
            <w:vAlign w:val="center"/>
            <w:textDirection w:val="lrTb"/>
            <w:noWrap w:val="false"/>
          </w:tcPr>
          <w:p>
            <w:pPr>
              <w:jc w:val="center"/>
              <w:rPr>
                <w:rFonts w:hint="eastAsia"/>
                <w:highlight w:val="none"/>
                <w:lang w:val="en-US"/>
              </w:rPr>
            </w:pPr>
            <w:r>
              <w:rPr>
                <w:rFonts w:hint="eastAsia"/>
                <w:highlight w:val="none"/>
                <w:lang w:val="en-US"/>
              </w:rPr>
              <w:t xml:space="preserve">12辆</w:t>
            </w:r>
            <w:r/>
          </w:p>
        </w:tc>
        <w:tc>
          <w:tcPr>
            <w:tcW w:w="1701" w:type="dxa"/>
            <w:vAlign w:val="center"/>
            <w:textDirection w:val="lrTb"/>
            <w:noWrap w:val="false"/>
          </w:tcPr>
          <w:p>
            <w:pPr>
              <w:jc w:val="center"/>
              <w:rPr>
                <w:rFonts w:hint="eastAsia"/>
                <w:highlight w:val="none"/>
              </w:rPr>
            </w:pPr>
            <w:r>
              <w:rPr>
                <w:rFonts w:hint="eastAsia"/>
                <w:highlight w:val="none"/>
              </w:rPr>
            </w:r>
            <w:r/>
          </w:p>
        </w:tc>
        <w:tc>
          <w:tcPr>
            <w:tcW w:w="3797" w:type="dxa"/>
            <w:vAlign w:val="center"/>
            <w:vMerge w:val="continue"/>
            <w:textDirection w:val="lrTb"/>
            <w:noWrap w:val="false"/>
          </w:tcPr>
          <w:p>
            <w:pPr>
              <w:jc w:val="center"/>
              <w:rPr>
                <w:rFonts w:hint="eastAsia"/>
                <w:highlight w:val="none"/>
              </w:rPr>
            </w:pPr>
            <w:r>
              <w:rPr>
                <w:rFonts w:hint="eastAsia"/>
                <w:highlight w:val="none"/>
              </w:rPr>
            </w:r>
            <w:r/>
          </w:p>
        </w:tc>
      </w:tr>
      <w:tr>
        <w:trPr>
          <w:jc w:val="center"/>
          <w:trHeight w:val="357"/>
        </w:trPr>
        <w:tc>
          <w:tcPr>
            <w:tcW w:w="0" w:type="auto"/>
            <w:vAlign w:val="center"/>
            <w:textDirection w:val="lrTb"/>
            <w:noWrap w:val="false"/>
          </w:tcPr>
          <w:p>
            <w:pPr>
              <w:jc w:val="center"/>
              <w:rPr>
                <w:rFonts w:hint="eastAsia"/>
                <w:highlight w:val="none"/>
              </w:rPr>
            </w:pPr>
            <w:r>
              <w:rPr>
                <w:rFonts w:hint="eastAsia"/>
                <w:highlight w:val="none"/>
                <w:lang w:val="en-US"/>
              </w:rPr>
              <w:t xml:space="preserve">2</w:t>
            </w:r>
            <w:r/>
          </w:p>
        </w:tc>
        <w:tc>
          <w:tcPr>
            <w:gridSpan w:val="2"/>
            <w:tcW w:w="2975" w:type="dxa"/>
            <w:vAlign w:val="center"/>
            <w:textDirection w:val="lrTb"/>
            <w:noWrap w:val="false"/>
          </w:tcPr>
          <w:p>
            <w:pPr>
              <w:jc w:val="center"/>
              <w:rPr>
                <w:rFonts w:hint="eastAsia"/>
                <w:highlight w:val="none"/>
                <w:lang w:val="en-US"/>
              </w:rPr>
            </w:pPr>
            <w:r>
              <w:rPr>
                <w:rFonts w:hint="eastAsia"/>
                <w:highlight w:val="none"/>
                <w:lang w:val="en-US"/>
              </w:rPr>
              <w:t xml:space="preserve">水费</w:t>
            </w:r>
            <w:r/>
          </w:p>
        </w:tc>
        <w:tc>
          <w:tcPr>
            <w:tcW w:w="1418" w:type="dxa"/>
            <w:vAlign w:val="center"/>
            <w:textDirection w:val="lrTb"/>
            <w:noWrap w:val="false"/>
          </w:tcPr>
          <w:p>
            <w:pPr>
              <w:jc w:val="center"/>
              <w:rPr>
                <w:rFonts w:hint="eastAsia"/>
                <w:highlight w:val="none"/>
                <w:lang w:val="en-US"/>
              </w:rPr>
            </w:pPr>
            <w:r>
              <w:rPr>
                <w:rFonts w:hint="eastAsia"/>
                <w:highlight w:val="none"/>
                <w:lang w:val="en-US"/>
              </w:rPr>
              <w:t xml:space="preserve">1项</w:t>
            </w:r>
            <w:r/>
          </w:p>
        </w:tc>
        <w:tc>
          <w:tcPr>
            <w:tcW w:w="1701" w:type="dxa"/>
            <w:vAlign w:val="center"/>
            <w:textDirection w:val="lrTb"/>
            <w:noWrap w:val="false"/>
          </w:tcPr>
          <w:p>
            <w:pPr>
              <w:jc w:val="center"/>
              <w:rPr>
                <w:rFonts w:hint="eastAsia"/>
                <w:highlight w:val="none"/>
              </w:rPr>
            </w:pPr>
            <w:r>
              <w:rPr>
                <w:rFonts w:hint="eastAsia"/>
                <w:highlight w:val="none"/>
              </w:rPr>
            </w:r>
            <w:r/>
          </w:p>
        </w:tc>
        <w:tc>
          <w:tcPr>
            <w:tcW w:w="3797" w:type="dxa"/>
            <w:vAlign w:val="center"/>
            <w:textDirection w:val="lrTb"/>
            <w:noWrap w:val="false"/>
          </w:tcPr>
          <w:p>
            <w:pPr>
              <w:jc w:val="center"/>
              <w:rPr>
                <w:rFonts w:hint="eastAsia"/>
                <w:highlight w:val="none"/>
              </w:rPr>
            </w:pPr>
            <w:r>
              <w:rPr>
                <w:rFonts w:hint="eastAsia" w:ascii="方正仿宋简体" w:hAnsi="方正仿宋简体" w:eastAsia="方正仿宋简体" w:cs="方正仿宋简体"/>
                <w:b/>
                <w:bCs/>
                <w:color w:val="000000"/>
                <w:sz w:val="20"/>
                <w:szCs w:val="20"/>
                <w:highlight w:val="none"/>
                <w:lang w:val="en-US"/>
              </w:rPr>
              <w:t xml:space="preserve">车辆加中水费、车辆加消防水费、加冰费等相关费用。</w:t>
            </w:r>
            <w:r/>
          </w:p>
        </w:tc>
      </w:tr>
      <w:tr>
        <w:trPr>
          <w:jc w:val="center"/>
          <w:trHeight w:val="357"/>
        </w:trPr>
        <w:tc>
          <w:tcPr>
            <w:gridSpan w:val="4"/>
            <w:tcW w:w="4928" w:type="dxa"/>
            <w:vAlign w:val="center"/>
            <w:textDirection w:val="lrTb"/>
            <w:noWrap w:val="false"/>
          </w:tcPr>
          <w:p>
            <w:pPr>
              <w:jc w:val="center"/>
              <w:rPr>
                <w:rFonts w:hint="eastAsia"/>
                <w:highlight w:val="none"/>
                <w:lang w:val="en-US"/>
              </w:rPr>
            </w:pPr>
            <w:r>
              <w:rPr>
                <w:rFonts w:hint="eastAsia"/>
                <w:highlight w:val="none"/>
                <w:lang w:val="en-US"/>
              </w:rPr>
              <w:t xml:space="preserve">合计：</w:t>
            </w:r>
            <w:r/>
          </w:p>
        </w:tc>
        <w:tc>
          <w:tcPr>
            <w:gridSpan w:val="2"/>
            <w:tcW w:w="5498" w:type="dxa"/>
            <w:vAlign w:val="center"/>
            <w:textDirection w:val="lrTb"/>
            <w:noWrap w:val="false"/>
          </w:tcPr>
          <w:p>
            <w:pPr>
              <w:jc w:val="center"/>
              <w:rPr>
                <w:rFonts w:hint="eastAsia"/>
                <w:highlight w:val="none"/>
                <w:lang w:val="en-US"/>
              </w:rPr>
            </w:pPr>
            <w:r>
              <w:rPr>
                <w:rFonts w:hint="eastAsia"/>
                <w:highlight w:val="none"/>
                <w:lang w:val="en-US"/>
              </w:rPr>
            </w:r>
            <w:r/>
          </w:p>
        </w:tc>
      </w:tr>
    </w:tbl>
    <w:p>
      <w:pPr>
        <w:spacing w:line="520" w:lineRule="exact"/>
        <w:rPr>
          <w:rFonts w:hint="eastAsia"/>
          <w:b/>
          <w:color w:val="000000"/>
          <w:sz w:val="24"/>
          <w:highlight w:val="none"/>
        </w:rPr>
      </w:pPr>
      <w:r>
        <w:rPr>
          <w:rFonts w:hint="eastAsia"/>
          <w:b/>
          <w:color w:val="000000"/>
          <w:sz w:val="24"/>
          <w:highlight w:val="none"/>
        </w:rPr>
        <w:t xml:space="preserve">六、付款方式</w:t>
      </w:r>
      <w:r/>
    </w:p>
    <w:p>
      <w:pPr>
        <w:ind w:firstLine="440"/>
        <w:spacing w:line="520" w:lineRule="exact"/>
        <w:rPr>
          <w:rFonts w:hint="eastAsia" w:ascii="仿宋" w:hAnsi="仿宋" w:eastAsia="仿宋" w:cs="仿宋"/>
          <w:b/>
          <w:bCs/>
          <w:szCs w:val="21"/>
          <w:highlight w:val="none"/>
          <w:lang w:val="en-US"/>
        </w:rPr>
      </w:pPr>
      <w:r>
        <w:rPr>
          <w:rFonts w:hint="eastAsia" w:ascii="仿宋" w:hAnsi="仿宋" w:eastAsia="仿宋" w:cs="仿宋"/>
          <w:color w:val="0000ff"/>
          <w:highlight w:val="none"/>
          <w:lang w:val="en-US"/>
        </w:rPr>
        <w:t xml:space="preserve">按采购人要求。</w:t>
      </w:r>
      <w:r>
        <w:rPr>
          <w:rFonts w:hint="eastAsia" w:ascii="仿宋" w:hAnsi="仿宋" w:eastAsia="仿宋" w:cs="仿宋"/>
          <w:b/>
          <w:bCs/>
          <w:szCs w:val="21"/>
          <w:highlight w:val="none"/>
          <w:lang w:val="en-US"/>
        </w:rPr>
        <w:br w:type="page" w:clear="all"/>
      </w:r>
      <w:r/>
    </w:p>
    <w:p>
      <w:pPr>
        <w:pStyle w:val="945"/>
        <w:ind w:left="0"/>
        <w:spacing w:before="0" w:line="360" w:lineRule="auto"/>
        <w:rPr>
          <w:rFonts w:hint="eastAsia" w:ascii="仿宋" w:hAnsi="仿宋" w:eastAsia="仿宋" w:cs="仿宋"/>
          <w:highlight w:val="none"/>
        </w:rPr>
      </w:pPr>
      <w:r>
        <w:rPr>
          <w:rFonts w:hint="eastAsia" w:ascii="仿宋" w:hAnsi="仿宋" w:eastAsia="仿宋" w:cs="仿宋"/>
          <w:highlight w:val="none"/>
        </w:rPr>
        <w:t xml:space="preserve">第五章 合同格式</w:t>
      </w:r>
      <w:bookmarkEnd w:id="40"/>
      <w:r/>
      <w:bookmarkEnd w:id="41"/>
      <w:r/>
      <w:r/>
    </w:p>
    <w:p>
      <w:pPr>
        <w:jc w:val="center"/>
        <w:spacing w:line="360" w:lineRule="auto"/>
        <w:shd w:val="clear" w:color="auto" w:fill="ffffff"/>
        <w:widowControl/>
        <w:rPr>
          <w:rFonts w:hint="eastAsia"/>
          <w:b/>
          <w:bCs/>
          <w:sz w:val="52"/>
          <w:szCs w:val="52"/>
          <w:highlight w:val="none"/>
        </w:rPr>
      </w:pPr>
      <w:r>
        <w:rPr>
          <w:rFonts w:hint="eastAsia"/>
          <w:b/>
          <w:bCs/>
          <w:sz w:val="52"/>
          <w:szCs w:val="52"/>
          <w:highlight w:val="none"/>
        </w:rPr>
        <w:t xml:space="preserve">南京市政府采购合同</w:t>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spacing w:line="360" w:lineRule="auto"/>
        <w:shd w:val="clear" w:color="auto" w:fill="ffffff"/>
        <w:widowControl/>
        <w:rPr>
          <w:rFonts w:hint="eastAsia"/>
          <w:highlight w:val="none"/>
        </w:rPr>
      </w:pPr>
      <w:r>
        <w:rPr>
          <w:rFonts w:hint="eastAsia"/>
          <w:highlight w:val="none"/>
        </w:rPr>
      </w:r>
      <w:r/>
    </w:p>
    <w:p>
      <w:pPr>
        <w:ind w:firstLine="1918"/>
        <w:spacing w:line="360" w:lineRule="auto"/>
        <w:shd w:val="clear" w:color="auto" w:fill="ffffff"/>
        <w:widowControl/>
        <w:rPr>
          <w:rFonts w:hint="eastAsia"/>
          <w:sz w:val="24"/>
          <w:szCs w:val="24"/>
          <w:highlight w:val="none"/>
        </w:rPr>
      </w:pPr>
      <w:r>
        <w:rPr>
          <w:rFonts w:hint="eastAsia"/>
          <w:b/>
          <w:bCs/>
          <w:sz w:val="24"/>
          <w:szCs w:val="24"/>
          <w:highlight w:val="none"/>
        </w:rPr>
        <w:t xml:space="preserve">合同编号 ：</w:t>
      </w:r>
      <w:r>
        <w:rPr>
          <w:rFonts w:hint="eastAsia"/>
          <w:b/>
          <w:bCs/>
          <w:sz w:val="24"/>
          <w:szCs w:val="24"/>
          <w:highlight w:val="none"/>
          <w:u w:val="single"/>
        </w:rPr>
        <w:t xml:space="preserve">                         </w:t>
      </w:r>
      <w:r/>
    </w:p>
    <w:p>
      <w:pPr>
        <w:ind w:firstLine="1918"/>
        <w:spacing w:line="360" w:lineRule="auto"/>
        <w:shd w:val="clear" w:color="auto" w:fill="ffffff"/>
        <w:widowControl/>
        <w:rPr>
          <w:rFonts w:hint="eastAsia"/>
          <w:b/>
          <w:bCs/>
          <w:sz w:val="24"/>
          <w:szCs w:val="24"/>
          <w:highlight w:val="none"/>
          <w:u w:val="single"/>
        </w:rPr>
      </w:pPr>
      <w:r>
        <w:rPr>
          <w:rFonts w:hint="eastAsia"/>
          <w:b/>
          <w:bCs/>
          <w:sz w:val="24"/>
          <w:szCs w:val="24"/>
          <w:highlight w:val="none"/>
        </w:rPr>
        <w:t xml:space="preserve">项目名称 ：</w:t>
      </w:r>
      <w:r>
        <w:rPr>
          <w:rFonts w:hint="eastAsia"/>
          <w:b/>
          <w:bCs/>
          <w:sz w:val="24"/>
          <w:szCs w:val="24"/>
          <w:highlight w:val="none"/>
          <w:u w:val="single"/>
        </w:rPr>
        <w:t xml:space="preserve">                         </w:t>
      </w:r>
      <w:r/>
    </w:p>
    <w:p>
      <w:pPr>
        <w:ind w:firstLine="1918"/>
        <w:spacing w:line="360" w:lineRule="auto"/>
        <w:shd w:val="clear" w:color="auto" w:fill="ffffff"/>
        <w:widowControl/>
        <w:rPr>
          <w:rFonts w:hint="eastAsia"/>
          <w:sz w:val="24"/>
          <w:szCs w:val="24"/>
          <w:highlight w:val="none"/>
        </w:rPr>
      </w:pPr>
      <w:r>
        <w:rPr>
          <w:rFonts w:hint="eastAsia"/>
          <w:b/>
          <w:bCs/>
          <w:sz w:val="24"/>
          <w:szCs w:val="24"/>
          <w:highlight w:val="none"/>
        </w:rPr>
        <w:t xml:space="preserve">包段名称 ：</w:t>
      </w:r>
      <w:r>
        <w:rPr>
          <w:rFonts w:hint="eastAsia"/>
          <w:b/>
          <w:bCs/>
          <w:sz w:val="24"/>
          <w:szCs w:val="24"/>
          <w:highlight w:val="none"/>
          <w:u w:val="single"/>
        </w:rPr>
        <w:t xml:space="preserve">                         </w:t>
      </w:r>
      <w:r/>
    </w:p>
    <w:p>
      <w:pPr>
        <w:ind w:firstLine="1918"/>
        <w:spacing w:line="360" w:lineRule="auto"/>
        <w:shd w:val="clear" w:color="auto" w:fill="ffffff"/>
        <w:widowControl/>
        <w:rPr>
          <w:rFonts w:hint="eastAsia"/>
          <w:sz w:val="24"/>
          <w:szCs w:val="24"/>
          <w:highlight w:val="none"/>
        </w:rPr>
      </w:pPr>
      <w:r>
        <w:rPr>
          <w:rFonts w:hint="eastAsia"/>
          <w:b/>
          <w:bCs/>
          <w:sz w:val="24"/>
          <w:szCs w:val="24"/>
          <w:highlight w:val="none"/>
        </w:rPr>
        <w:t xml:space="preserve">采 购 人 ：</w:t>
      </w:r>
      <w:r>
        <w:rPr>
          <w:rFonts w:hint="eastAsia"/>
          <w:b/>
          <w:bCs/>
          <w:sz w:val="24"/>
          <w:szCs w:val="24"/>
          <w:highlight w:val="none"/>
          <w:u w:val="single"/>
        </w:rPr>
        <w:t xml:space="preserve">                         </w:t>
      </w:r>
      <w:r/>
    </w:p>
    <w:p>
      <w:pPr>
        <w:ind w:firstLine="1916"/>
        <w:spacing w:line="360" w:lineRule="auto"/>
        <w:shd w:val="clear" w:color="auto" w:fill="ffffff"/>
        <w:widowControl/>
        <w:rPr>
          <w:rFonts w:hint="eastAsia"/>
          <w:sz w:val="24"/>
          <w:szCs w:val="24"/>
          <w:highlight w:val="none"/>
        </w:rPr>
      </w:pPr>
      <w:r>
        <w:rPr>
          <w:rFonts w:hint="eastAsia"/>
          <w:b/>
          <w:bCs/>
          <w:sz w:val="24"/>
          <w:szCs w:val="24"/>
          <w:highlight w:val="none"/>
        </w:rPr>
        <w:t xml:space="preserve">供 应 商 ：</w:t>
      </w:r>
      <w:r>
        <w:rPr>
          <w:rFonts w:hint="eastAsia"/>
          <w:b/>
          <w:bCs/>
          <w:sz w:val="24"/>
          <w:szCs w:val="24"/>
          <w:highlight w:val="none"/>
          <w:u w:val="single"/>
        </w:rPr>
        <w:t xml:space="preserve">                         </w:t>
      </w:r>
      <w:r/>
    </w:p>
    <w:p>
      <w:pPr>
        <w:ind w:firstLine="1916"/>
        <w:spacing w:line="360" w:lineRule="auto"/>
        <w:shd w:val="clear" w:color="auto" w:fill="ffffff"/>
        <w:widowControl/>
        <w:rPr>
          <w:rFonts w:hint="eastAsia"/>
          <w:sz w:val="24"/>
          <w:szCs w:val="24"/>
          <w:highlight w:val="none"/>
        </w:rPr>
      </w:pPr>
      <w:r>
        <w:rPr>
          <w:rFonts w:hint="eastAsia"/>
          <w:b/>
          <w:bCs/>
          <w:sz w:val="24"/>
          <w:szCs w:val="24"/>
          <w:highlight w:val="none"/>
        </w:rPr>
        <w:t xml:space="preserve">签订日期 ：</w:t>
      </w:r>
      <w:r>
        <w:rPr>
          <w:rFonts w:hint="eastAsia"/>
          <w:b/>
          <w:bCs/>
          <w:sz w:val="24"/>
          <w:szCs w:val="24"/>
          <w:highlight w:val="none"/>
          <w:u w:val="single"/>
        </w:rPr>
        <w:t xml:space="preserve">                         </w:t>
      </w:r>
      <w:r/>
    </w:p>
    <w:p>
      <w:pPr>
        <w:rPr>
          <w:rFonts w:hint="eastAsia"/>
          <w:b/>
          <w:bCs/>
          <w:highlight w:val="none"/>
        </w:rPr>
      </w:pPr>
      <w:r>
        <w:rPr>
          <w:rFonts w:hint="eastAsia"/>
          <w:b/>
          <w:bCs/>
          <w:highlight w:val="none"/>
        </w:rPr>
        <w:br w:type="page" w:clear="all"/>
      </w:r>
      <w:r/>
    </w:p>
    <w:p>
      <w:pPr>
        <w:ind w:firstLine="420"/>
        <w:jc w:val="both"/>
        <w:spacing w:line="360" w:lineRule="auto"/>
        <w:rPr>
          <w:rFonts w:hint="eastAsia"/>
          <w:sz w:val="21"/>
          <w:szCs w:val="21"/>
          <w:highlight w:val="none"/>
        </w:rPr>
      </w:pPr>
      <w:r>
        <w:rPr>
          <w:rFonts w:hint="eastAsia"/>
          <w:sz w:val="21"/>
          <w:szCs w:val="21"/>
          <w:highlight w:val="none"/>
        </w:rPr>
        <w:t xml:space="preserve">合同编号：</w:t>
      </w:r>
      <w:r>
        <w:rPr>
          <w:sz w:val="21"/>
          <w:szCs w:val="21"/>
          <w:highlight w:val="none"/>
        </w:rPr>
        <w:t xml:space="preserve">  </w:t>
      </w:r>
      <w:r/>
    </w:p>
    <w:tbl>
      <w:tblPr>
        <w:tblStyle w:val="94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47"/>
        <w:gridCol w:w="4247"/>
      </w:tblGrid>
      <w:tr>
        <w:trPr>
          <w:jc w:val="center"/>
          <w:trHeight w:val="454"/>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供应商：（以下称乙方）</w:t>
            </w:r>
            <w:r/>
          </w:p>
        </w:tc>
      </w:tr>
      <w:tr>
        <w:trPr>
          <w:jc w:val="center"/>
          <w:trHeight w:val="454"/>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住所地：</w:t>
            </w:r>
            <w:r/>
          </w:p>
        </w:tc>
      </w:tr>
    </w:tbl>
    <w:p>
      <w:pPr>
        <w:ind w:firstLine="420"/>
        <w:jc w:val="both"/>
        <w:spacing w:line="360" w:lineRule="auto"/>
        <w:rPr>
          <w:rFonts w:hint="eastAsia"/>
          <w:sz w:val="21"/>
          <w:szCs w:val="21"/>
          <w:highlight w:val="none"/>
        </w:rPr>
      </w:pPr>
      <w:r>
        <w:rPr>
          <w:sz w:val="21"/>
          <w:szCs w:val="21"/>
          <w:highlight w:val="none"/>
        </w:rPr>
        <w:t xml:space="preserve">根据《中华人民共和国政府采购法》、《中华人民共和国民法典》等法律法规的规定，甲乙双方按照采购代理机构的招标结果签订本合同。 </w:t>
      </w:r>
      <w:r/>
    </w:p>
    <w:p>
      <w:pPr>
        <w:ind w:firstLine="422"/>
        <w:jc w:val="both"/>
        <w:spacing w:line="360" w:lineRule="auto"/>
        <w:rPr>
          <w:rFonts w:hint="eastAsia"/>
          <w:b/>
          <w:sz w:val="21"/>
          <w:szCs w:val="21"/>
          <w:highlight w:val="none"/>
        </w:rPr>
      </w:pPr>
      <w:r>
        <w:rPr>
          <w:b/>
          <w:sz w:val="21"/>
          <w:szCs w:val="21"/>
          <w:highlight w:val="none"/>
        </w:rPr>
        <w:t xml:space="preserve">第一条合同标的 </w:t>
      </w:r>
      <w:r/>
    </w:p>
    <w:p>
      <w:pPr>
        <w:ind w:firstLine="420"/>
        <w:jc w:val="both"/>
        <w:spacing w:line="360" w:lineRule="auto"/>
        <w:rPr>
          <w:rFonts w:hint="eastAsia"/>
          <w:sz w:val="21"/>
          <w:szCs w:val="21"/>
          <w:highlight w:val="none"/>
        </w:rPr>
      </w:pPr>
      <w:r>
        <w:rPr>
          <w:sz w:val="21"/>
          <w:szCs w:val="21"/>
          <w:highlight w:val="none"/>
        </w:rPr>
        <w:t xml:space="preserve">乙方根据甲方要求提供下列服务：                            </w:t>
      </w:r>
      <w:r/>
    </w:p>
    <w:p>
      <w:pPr>
        <w:ind w:firstLine="420"/>
        <w:jc w:val="both"/>
        <w:spacing w:line="360" w:lineRule="auto"/>
        <w:rPr>
          <w:rFonts w:hint="eastAsia"/>
          <w:sz w:val="21"/>
          <w:szCs w:val="21"/>
          <w:highlight w:val="none"/>
        </w:rPr>
      </w:pPr>
      <w:r>
        <w:rPr>
          <w:rFonts w:hint="eastAsia"/>
          <w:sz w:val="21"/>
          <w:szCs w:val="21"/>
          <w:highlight w:val="none"/>
        </w:rPr>
        <w:t xml:space="preserve">乙方根据甲方需求提供下列服务：详见乙方投标文件。</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第二条合同总价款</w:t>
      </w:r>
      <w:r>
        <w:rPr>
          <w:b/>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本合同项下服务总价款为</w:t>
      </w:r>
      <w:r>
        <w:rPr>
          <w:sz w:val="21"/>
          <w:szCs w:val="21"/>
          <w:highlight w:val="none"/>
        </w:rPr>
        <w:t xml:space="preserve">___________</w:t>
      </w:r>
      <w:r>
        <w:rPr>
          <w:rFonts w:hint="eastAsia"/>
          <w:sz w:val="21"/>
          <w:szCs w:val="21"/>
          <w:highlight w:val="none"/>
        </w:rPr>
        <w:t xml:space="preserve">（大写）人民币。</w:t>
      </w:r>
      <w:r>
        <w:rPr>
          <w:sz w:val="21"/>
          <w:szCs w:val="21"/>
          <w:highlight w:val="none"/>
        </w:rPr>
        <w:t xml:space="preserve"> </w:t>
      </w:r>
      <w:r/>
    </w:p>
    <w:p>
      <w:pPr>
        <w:pStyle w:val="1003"/>
        <w:ind w:firstLine="420"/>
        <w:rPr>
          <w:rFonts w:hint="eastAsia" w:eastAsia="宋体"/>
          <w:sz w:val="21"/>
          <w:szCs w:val="21"/>
          <w:highlight w:val="none"/>
          <w:lang w:eastAsia="zh-CN"/>
        </w:rPr>
      </w:pPr>
      <w:r>
        <w:rPr>
          <w:rFonts w:hint="eastAsia" w:eastAsia="宋体"/>
          <w:sz w:val="21"/>
          <w:szCs w:val="21"/>
          <w:highlight w:val="none"/>
          <w:lang w:eastAsia="zh-CN"/>
        </w:rPr>
        <w:t xml:space="preserve">本合同总价款包括但不限于乙方</w:t>
      </w:r>
      <w:r>
        <w:rPr>
          <w:rStyle w:val="1002"/>
          <w:rFonts w:hint="eastAsia"/>
          <w:bCs/>
          <w:sz w:val="21"/>
          <w:szCs w:val="21"/>
          <w:highlight w:val="none"/>
        </w:rPr>
        <w:t xml:space="preserve">对投标报价中的工作量和服务的报价应包括完成本项工作所需的人工、材料、设备工具、管理、劳保、保险、利润、税金、专业统一服装、通讯器材、办公设备、交通费、食宿费、政策性文件规定及合同包含的所有风险、责任等各项应有费用。除非因特殊原因并经双方协商同意，供应商不得再要求追加任何费用。除非合同条款中另有规定，否则供应商所报价格在合同实施期间不因市场变化因素而变动。</w:t>
      </w:r>
      <w:r/>
    </w:p>
    <w:p>
      <w:pPr>
        <w:ind w:firstLine="422"/>
        <w:jc w:val="both"/>
        <w:spacing w:line="360" w:lineRule="auto"/>
        <w:rPr>
          <w:rFonts w:hint="eastAsia"/>
          <w:sz w:val="21"/>
          <w:szCs w:val="21"/>
          <w:highlight w:val="none"/>
        </w:rPr>
      </w:pPr>
      <w:r>
        <w:rPr>
          <w:rFonts w:hint="eastAsia"/>
          <w:b/>
          <w:sz w:val="21"/>
          <w:szCs w:val="21"/>
          <w:highlight w:val="none"/>
        </w:rPr>
        <w:t xml:space="preserve">第三条组成本合同的有关文件</w:t>
      </w:r>
      <w:r>
        <w:rPr>
          <w:rFonts w:hint="eastAsia"/>
          <w:sz w:val="21"/>
          <w:szCs w:val="21"/>
          <w:highlight w:val="none"/>
        </w:rPr>
        <w:t xml:space="preserve">下列关于招投标文件或与本次采购活动方式相适应的文件及有关附件是本合同不可分割的组成部分，与本合同具有同等法律效力，这些文件包括但不限于：</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1</w:t>
      </w:r>
      <w:r>
        <w:rPr>
          <w:rFonts w:hint="eastAsia"/>
          <w:sz w:val="21"/>
          <w:szCs w:val="21"/>
          <w:highlight w:val="none"/>
        </w:rPr>
        <w:t xml:space="preserve">）成交通知书；</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(2)</w:t>
      </w:r>
      <w:r>
        <w:rPr>
          <w:rFonts w:hint="eastAsia"/>
          <w:sz w:val="21"/>
          <w:szCs w:val="21"/>
          <w:highlight w:val="none"/>
        </w:rPr>
        <w:t xml:space="preserve">乙方提供的投标文件和投标报价表；</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3</w:t>
      </w:r>
      <w:r>
        <w:rPr>
          <w:rFonts w:hint="eastAsia"/>
          <w:sz w:val="21"/>
          <w:szCs w:val="21"/>
          <w:highlight w:val="none"/>
        </w:rPr>
        <w:t xml:space="preserve">）技术规格响应表；</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4</w:t>
      </w:r>
      <w:r>
        <w:rPr>
          <w:rFonts w:hint="eastAsia"/>
          <w:sz w:val="21"/>
          <w:szCs w:val="21"/>
          <w:highlight w:val="none"/>
        </w:rPr>
        <w:t xml:space="preserve">）投标承诺</w:t>
      </w:r>
      <w:r>
        <w:rPr>
          <w:sz w:val="21"/>
          <w:szCs w:val="21"/>
          <w:highlight w:val="none"/>
        </w:rPr>
        <w:t xml:space="preserve">/</w:t>
      </w:r>
      <w:r>
        <w:rPr>
          <w:rFonts w:hint="eastAsia"/>
          <w:sz w:val="21"/>
          <w:szCs w:val="21"/>
          <w:highlight w:val="none"/>
        </w:rPr>
        <w:t xml:space="preserve">服务承诺；</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5</w:t>
      </w:r>
      <w:r>
        <w:rPr>
          <w:rFonts w:hint="eastAsia"/>
          <w:sz w:val="21"/>
          <w:szCs w:val="21"/>
          <w:highlight w:val="none"/>
        </w:rPr>
        <w:t xml:space="preserve">）招标文件及补遗文件</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6</w:t>
      </w:r>
      <w:r>
        <w:rPr>
          <w:rFonts w:hint="eastAsia"/>
          <w:sz w:val="21"/>
          <w:szCs w:val="21"/>
          <w:highlight w:val="none"/>
        </w:rPr>
        <w:t xml:space="preserve">）甲乙双方商定的其他文件等。</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第四条权利保证</w:t>
      </w:r>
      <w:r>
        <w:rPr>
          <w:b/>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第五条质量保证</w:t>
      </w:r>
      <w:r>
        <w:rPr>
          <w:b/>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乙方提供的服务必须全部达到采购文件各项要求，国家或行业有规定的，还要符合相应规定。</w:t>
      </w:r>
      <w:r/>
    </w:p>
    <w:p>
      <w:pPr>
        <w:ind w:firstLine="420"/>
        <w:jc w:val="both"/>
        <w:spacing w:line="360" w:lineRule="auto"/>
        <w:rPr>
          <w:rFonts w:hint="eastAsia"/>
          <w:sz w:val="21"/>
          <w:szCs w:val="21"/>
          <w:highlight w:val="none"/>
        </w:rPr>
      </w:pPr>
      <w:r>
        <w:rPr>
          <w:rFonts w:hint="eastAsia"/>
          <w:sz w:val="21"/>
          <w:szCs w:val="21"/>
          <w:highlight w:val="none"/>
        </w:rPr>
        <w:t xml:space="preserve">乙方提交成果的知识产权归属权为甲方享有。</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第六条交付和验收</w:t>
      </w:r>
      <w:r>
        <w:rPr>
          <w:b/>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1</w:t>
      </w:r>
      <w:r>
        <w:rPr>
          <w:rFonts w:hint="eastAsia"/>
          <w:sz w:val="21"/>
          <w:szCs w:val="21"/>
          <w:highlight w:val="none"/>
        </w:rPr>
        <w:t xml:space="preserve">、乙方应当在</w:t>
      </w:r>
      <w:r>
        <w:rPr>
          <w:rFonts w:hint="eastAsia"/>
          <w:b/>
          <w:sz w:val="21"/>
          <w:szCs w:val="21"/>
          <w:highlight w:val="none"/>
        </w:rPr>
        <w:t xml:space="preserve">合同签订后</w:t>
      </w:r>
      <w:r>
        <w:rPr>
          <w:b/>
          <w:sz w:val="21"/>
          <w:szCs w:val="21"/>
          <w:highlight w:val="none"/>
          <w:u w:val="single"/>
        </w:rPr>
        <w:t xml:space="preserve">    </w:t>
      </w:r>
      <w:r>
        <w:rPr>
          <w:rFonts w:hint="eastAsia"/>
          <w:b/>
          <w:sz w:val="21"/>
          <w:szCs w:val="21"/>
          <w:highlight w:val="none"/>
        </w:rPr>
        <w:t xml:space="preserve">天内</w:t>
      </w:r>
      <w:r>
        <w:rPr>
          <w:rFonts w:hint="eastAsia"/>
          <w:sz w:val="21"/>
          <w:szCs w:val="21"/>
          <w:highlight w:val="none"/>
        </w:rPr>
        <w:t xml:space="preserve">完成服务事项。</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2</w:t>
      </w:r>
      <w:r>
        <w:rPr>
          <w:rFonts w:hint="eastAsia"/>
          <w:sz w:val="21"/>
          <w:szCs w:val="21"/>
          <w:highlight w:val="none"/>
        </w:rPr>
        <w:t xml:space="preserve">、验收标准：按磋商文件项目清单和乙方投标文件承诺。</w:t>
      </w:r>
      <w:r/>
    </w:p>
    <w:p>
      <w:pPr>
        <w:ind w:firstLine="422"/>
        <w:jc w:val="both"/>
        <w:spacing w:line="360" w:lineRule="auto"/>
        <w:rPr>
          <w:rFonts w:hint="eastAsia"/>
          <w:b/>
          <w:sz w:val="21"/>
          <w:szCs w:val="21"/>
          <w:highlight w:val="none"/>
        </w:rPr>
      </w:pPr>
      <w:r>
        <w:rPr>
          <w:rFonts w:hint="eastAsia"/>
          <w:b/>
          <w:sz w:val="21"/>
          <w:szCs w:val="21"/>
          <w:highlight w:val="none"/>
        </w:rPr>
        <w:t xml:space="preserve">第七条履约保证金</w:t>
      </w:r>
      <w:r>
        <w:rPr>
          <w:b/>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1</w:t>
      </w:r>
      <w:r>
        <w:rPr>
          <w:rFonts w:hint="eastAsia"/>
          <w:sz w:val="21"/>
          <w:szCs w:val="21"/>
          <w:highlight w:val="none"/>
        </w:rPr>
        <w:t xml:space="preserve">、本项目无需缴纳履约保证金。</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第八条合同款支付</w:t>
      </w:r>
      <w:r>
        <w:rPr>
          <w:b/>
          <w:sz w:val="21"/>
          <w:szCs w:val="21"/>
          <w:highlight w:val="none"/>
        </w:rPr>
        <w:t xml:space="preserve"> </w:t>
      </w:r>
      <w:r/>
    </w:p>
    <w:p>
      <w:pPr>
        <w:ind w:firstLine="420"/>
        <w:spacing w:line="360" w:lineRule="auto"/>
        <w:widowControl/>
        <w:rPr>
          <w:rFonts w:hint="eastAsia"/>
          <w:sz w:val="21"/>
          <w:szCs w:val="21"/>
          <w:highlight w:val="none"/>
        </w:rPr>
      </w:pPr>
      <w:r>
        <w:rPr>
          <w:sz w:val="21"/>
          <w:szCs w:val="21"/>
          <w:highlight w:val="none"/>
        </w:rPr>
        <w:t xml:space="preserve">1.本合同项下所有款项均以人民币支付。</w:t>
      </w:r>
      <w:r/>
    </w:p>
    <w:p>
      <w:pPr>
        <w:ind w:firstLine="420"/>
        <w:spacing w:line="360" w:lineRule="auto"/>
        <w:widowControl/>
        <w:rPr>
          <w:rFonts w:hint="eastAsia"/>
          <w:sz w:val="21"/>
          <w:szCs w:val="21"/>
          <w:highlight w:val="none"/>
        </w:rPr>
      </w:pPr>
      <w:r>
        <w:rPr>
          <w:sz w:val="21"/>
          <w:szCs w:val="21"/>
          <w:highlight w:val="none"/>
        </w:rPr>
        <w:t xml:space="preserve">2.本合同项下的采购资金由甲方自行支付，乙方向甲方开具发票。</w:t>
      </w:r>
      <w:r/>
    </w:p>
    <w:p>
      <w:pPr>
        <w:ind w:firstLine="420"/>
        <w:spacing w:line="360" w:lineRule="auto"/>
        <w:widowControl/>
        <w:rPr>
          <w:rFonts w:ascii="Times New Roman" w:hAnsi="Times New Roman" w:cs="Times New Roman"/>
          <w:color w:val="000000"/>
          <w:highlight w:val="none"/>
        </w:rPr>
      </w:pPr>
      <w:r>
        <w:rPr>
          <w:sz w:val="21"/>
          <w:szCs w:val="21"/>
          <w:highlight w:val="none"/>
        </w:rPr>
        <w:t xml:space="preserve">3.付款条件：</w:t>
      </w:r>
      <w:r>
        <w:rPr>
          <w:rFonts w:hint="eastAsia"/>
          <w:sz w:val="21"/>
          <w:szCs w:val="21"/>
          <w:highlight w:val="none"/>
        </w:rPr>
        <w:t xml:space="preserve">按采购人要求。</w:t>
      </w:r>
      <w:r/>
    </w:p>
    <w:p>
      <w:pPr>
        <w:ind w:firstLine="422"/>
        <w:jc w:val="both"/>
        <w:spacing w:line="360" w:lineRule="auto"/>
        <w:rPr>
          <w:rFonts w:hint="eastAsia"/>
          <w:sz w:val="21"/>
          <w:szCs w:val="21"/>
          <w:highlight w:val="none"/>
        </w:rPr>
      </w:pPr>
      <w:r>
        <w:rPr>
          <w:rFonts w:hint="eastAsia"/>
          <w:b/>
          <w:sz w:val="21"/>
          <w:szCs w:val="21"/>
          <w:highlight w:val="none"/>
        </w:rPr>
        <w:t xml:space="preserve">第九条甲乙双方权利和义务</w:t>
      </w:r>
      <w:r/>
    </w:p>
    <w:p>
      <w:pPr>
        <w:ind w:firstLine="420"/>
        <w:jc w:val="both"/>
        <w:spacing w:line="360" w:lineRule="auto"/>
        <w:rPr>
          <w:rFonts w:hint="eastAsia"/>
          <w:sz w:val="21"/>
          <w:szCs w:val="21"/>
          <w:highlight w:val="none"/>
        </w:rPr>
      </w:pPr>
      <w:r>
        <w:rPr>
          <w:rFonts w:hint="eastAsia"/>
          <w:sz w:val="21"/>
          <w:szCs w:val="21"/>
          <w:highlight w:val="none"/>
        </w:rPr>
        <w:t xml:space="preserve">（1） 甲方的权利和义务</w:t>
      </w:r>
      <w:r/>
    </w:p>
    <w:p>
      <w:pPr>
        <w:ind w:firstLine="420"/>
        <w:jc w:val="both"/>
        <w:spacing w:line="360" w:lineRule="auto"/>
        <w:rPr>
          <w:rFonts w:hint="eastAsia"/>
          <w:sz w:val="21"/>
          <w:szCs w:val="21"/>
          <w:highlight w:val="none"/>
        </w:rPr>
      </w:pPr>
      <w:r>
        <w:rPr>
          <w:rFonts w:hint="eastAsia"/>
          <w:sz w:val="21"/>
          <w:szCs w:val="21"/>
          <w:highlight w:val="none"/>
        </w:rPr>
        <w:t xml:space="preserve">1、甲方对乙方成交项目有实施日常检查、考核、管理的权利。</w:t>
      </w:r>
      <w:r/>
    </w:p>
    <w:p>
      <w:pPr>
        <w:ind w:firstLine="420"/>
        <w:jc w:val="both"/>
        <w:spacing w:line="360" w:lineRule="auto"/>
        <w:rPr>
          <w:rFonts w:hint="eastAsia"/>
          <w:sz w:val="21"/>
          <w:szCs w:val="21"/>
          <w:highlight w:val="none"/>
        </w:rPr>
      </w:pPr>
      <w:r>
        <w:rPr>
          <w:rFonts w:hint="eastAsia"/>
          <w:sz w:val="21"/>
          <w:szCs w:val="21"/>
          <w:highlight w:val="none"/>
        </w:rPr>
        <w:t xml:space="preserve">2、甲方可对乙方存在问题作限期整改要求，整改费用由乙方承担。</w:t>
      </w:r>
      <w:r/>
    </w:p>
    <w:p>
      <w:pPr>
        <w:ind w:firstLine="420"/>
        <w:jc w:val="both"/>
        <w:spacing w:line="360" w:lineRule="auto"/>
        <w:rPr>
          <w:rFonts w:hint="eastAsia"/>
          <w:sz w:val="21"/>
          <w:szCs w:val="21"/>
          <w:highlight w:val="none"/>
        </w:rPr>
      </w:pPr>
      <w:r>
        <w:rPr>
          <w:rFonts w:hint="eastAsia"/>
          <w:sz w:val="21"/>
          <w:szCs w:val="21"/>
          <w:highlight w:val="none"/>
        </w:rPr>
        <w:t xml:space="preserve">3、乙方如连续两次整改不合格，甲方有权终止乙方成交项目。</w:t>
      </w:r>
      <w:r/>
    </w:p>
    <w:p>
      <w:pPr>
        <w:ind w:firstLine="420"/>
        <w:jc w:val="both"/>
        <w:spacing w:line="360" w:lineRule="auto"/>
        <w:rPr>
          <w:rFonts w:hint="eastAsia"/>
          <w:sz w:val="21"/>
          <w:szCs w:val="21"/>
          <w:highlight w:val="none"/>
        </w:rPr>
      </w:pPr>
      <w:r>
        <w:rPr>
          <w:rFonts w:hint="eastAsia"/>
          <w:sz w:val="21"/>
          <w:szCs w:val="21"/>
          <w:highlight w:val="none"/>
        </w:rPr>
        <w:t xml:space="preserve">4、如遇全市性活动，甲方有权要求乙方无条件保质保量按活动要求完成工作任务，如未能完成将按考核结果扣除当月养护费用。</w:t>
      </w:r>
      <w:r/>
    </w:p>
    <w:p>
      <w:pPr>
        <w:ind w:firstLine="420"/>
        <w:jc w:val="both"/>
        <w:spacing w:line="360" w:lineRule="auto"/>
        <w:rPr>
          <w:rFonts w:hint="eastAsia"/>
          <w:sz w:val="21"/>
          <w:szCs w:val="21"/>
          <w:highlight w:val="none"/>
        </w:rPr>
      </w:pPr>
      <w:r>
        <w:rPr>
          <w:rFonts w:hint="eastAsia"/>
          <w:sz w:val="21"/>
          <w:szCs w:val="21"/>
          <w:highlight w:val="none"/>
        </w:rPr>
        <w:t xml:space="preserve">5、甲方需确保乙方成交项目费用的按时到位。</w:t>
      </w:r>
      <w:r/>
    </w:p>
    <w:p>
      <w:pPr>
        <w:ind w:firstLine="420"/>
        <w:jc w:val="both"/>
        <w:spacing w:line="360" w:lineRule="auto"/>
        <w:rPr>
          <w:rFonts w:hint="eastAsia"/>
          <w:sz w:val="21"/>
          <w:szCs w:val="21"/>
          <w:highlight w:val="none"/>
        </w:rPr>
      </w:pPr>
      <w:r>
        <w:rPr>
          <w:rFonts w:hint="eastAsia"/>
          <w:sz w:val="21"/>
          <w:szCs w:val="21"/>
          <w:highlight w:val="none"/>
        </w:rPr>
        <w:t xml:space="preserve">6、甲方检查人员必须公平、公开、公正检查考核。</w:t>
      </w:r>
      <w:r/>
    </w:p>
    <w:p>
      <w:pPr>
        <w:ind w:firstLine="420"/>
        <w:jc w:val="both"/>
        <w:spacing w:line="360" w:lineRule="auto"/>
        <w:rPr>
          <w:rFonts w:hint="eastAsia"/>
          <w:sz w:val="21"/>
          <w:szCs w:val="21"/>
          <w:highlight w:val="none"/>
        </w:rPr>
      </w:pPr>
      <w:r>
        <w:rPr>
          <w:rFonts w:hint="eastAsia"/>
          <w:sz w:val="21"/>
          <w:szCs w:val="21"/>
          <w:highlight w:val="none"/>
        </w:rPr>
        <w:t xml:space="preserve">（2） 乙方的权利和义务</w:t>
      </w:r>
      <w:r/>
    </w:p>
    <w:p>
      <w:pPr>
        <w:ind w:firstLine="420"/>
        <w:jc w:val="both"/>
        <w:spacing w:line="360" w:lineRule="auto"/>
        <w:rPr>
          <w:rFonts w:hint="eastAsia"/>
          <w:sz w:val="21"/>
          <w:szCs w:val="21"/>
          <w:highlight w:val="none"/>
        </w:rPr>
      </w:pPr>
      <w:r>
        <w:rPr>
          <w:rFonts w:hint="eastAsia"/>
          <w:sz w:val="21"/>
          <w:szCs w:val="21"/>
          <w:highlight w:val="none"/>
        </w:rPr>
        <w:t xml:space="preserve">1、乙方应按甲方采购需求认真实施养护、清运工作，并自觉接受甲方的检查、考核、指导和监督。</w:t>
      </w:r>
      <w:r/>
    </w:p>
    <w:p>
      <w:pPr>
        <w:ind w:firstLine="420"/>
        <w:jc w:val="both"/>
        <w:spacing w:line="360" w:lineRule="auto"/>
        <w:rPr>
          <w:rFonts w:hint="eastAsia"/>
          <w:sz w:val="21"/>
          <w:szCs w:val="21"/>
          <w:highlight w:val="none"/>
        </w:rPr>
      </w:pPr>
      <w:r>
        <w:rPr>
          <w:rFonts w:hint="eastAsia"/>
          <w:sz w:val="21"/>
          <w:szCs w:val="21"/>
          <w:highlight w:val="none"/>
        </w:rPr>
        <w:t xml:space="preserve">2、乙方必须保证不得雇用18周岁以下和60周岁以上的养护人员，如出现乙方雇用18周岁以下和60周岁以上的养护人员，甲方有权单方终止合同并扣除合同保证金。</w:t>
      </w:r>
      <w:r/>
    </w:p>
    <w:p>
      <w:pPr>
        <w:ind w:firstLine="420"/>
        <w:jc w:val="both"/>
        <w:spacing w:line="360" w:lineRule="auto"/>
        <w:rPr>
          <w:rFonts w:hint="eastAsia"/>
          <w:sz w:val="21"/>
          <w:szCs w:val="21"/>
          <w:highlight w:val="none"/>
        </w:rPr>
      </w:pPr>
      <w:r>
        <w:rPr>
          <w:rFonts w:hint="eastAsia"/>
          <w:sz w:val="21"/>
          <w:szCs w:val="21"/>
          <w:highlight w:val="none"/>
        </w:rPr>
        <w:t xml:space="preserve">3、乙方必须按照响应文件配备相关人员，如发现相关人员到岗率低于80%，甲方有权单方终止合同并扣除合同保证金。</w:t>
      </w:r>
      <w:r/>
    </w:p>
    <w:p>
      <w:pPr>
        <w:ind w:firstLine="420"/>
        <w:jc w:val="both"/>
        <w:spacing w:line="360" w:lineRule="auto"/>
        <w:rPr>
          <w:rFonts w:hint="eastAsia"/>
          <w:sz w:val="21"/>
          <w:szCs w:val="21"/>
          <w:highlight w:val="none"/>
        </w:rPr>
      </w:pPr>
      <w:r>
        <w:rPr>
          <w:rFonts w:hint="eastAsia"/>
          <w:sz w:val="21"/>
          <w:szCs w:val="21"/>
          <w:highlight w:val="none"/>
        </w:rPr>
        <w:t xml:space="preserve">4、乙方不得以任何形式对成交项目进行分包、转让。一经发现有上述行为，甲方有权单方终止合同并扣除合同保证金。</w:t>
      </w:r>
      <w:r/>
    </w:p>
    <w:p>
      <w:pPr>
        <w:ind w:firstLine="420"/>
        <w:jc w:val="both"/>
        <w:spacing w:line="360" w:lineRule="auto"/>
        <w:rPr>
          <w:rFonts w:hint="eastAsia"/>
          <w:sz w:val="21"/>
          <w:szCs w:val="21"/>
          <w:highlight w:val="none"/>
        </w:rPr>
      </w:pPr>
      <w:r>
        <w:rPr>
          <w:rFonts w:hint="eastAsia"/>
          <w:sz w:val="21"/>
          <w:szCs w:val="21"/>
          <w:highlight w:val="none"/>
        </w:rPr>
        <w:t xml:space="preserve">5、成交项目养护期间内，乙方所需要的作业、管理、机具停放等用房、用地由乙方自行解决。</w:t>
      </w:r>
      <w:r/>
    </w:p>
    <w:p>
      <w:pPr>
        <w:ind w:firstLine="420"/>
        <w:jc w:val="both"/>
        <w:spacing w:line="360" w:lineRule="auto"/>
        <w:rPr>
          <w:rFonts w:hint="eastAsia"/>
          <w:sz w:val="21"/>
          <w:szCs w:val="21"/>
          <w:highlight w:val="none"/>
        </w:rPr>
      </w:pPr>
      <w:r>
        <w:rPr>
          <w:rFonts w:hint="eastAsia"/>
          <w:sz w:val="21"/>
          <w:szCs w:val="21"/>
          <w:highlight w:val="none"/>
        </w:rPr>
        <w:t xml:space="preserve">6、乙方要加强工作人员的安全教育，完善相关措施，成交项目养护期间内如遇人身伤亡事故，均由乙方负责，与甲方无关。</w:t>
      </w:r>
      <w:r/>
    </w:p>
    <w:p>
      <w:pPr>
        <w:ind w:firstLine="420"/>
        <w:jc w:val="both"/>
        <w:spacing w:line="360" w:lineRule="auto"/>
        <w:rPr>
          <w:rFonts w:hint="eastAsia"/>
          <w:sz w:val="21"/>
          <w:szCs w:val="21"/>
          <w:highlight w:val="none"/>
        </w:rPr>
      </w:pPr>
      <w:r>
        <w:rPr>
          <w:rFonts w:hint="eastAsia"/>
          <w:sz w:val="21"/>
          <w:szCs w:val="21"/>
          <w:highlight w:val="none"/>
        </w:rPr>
        <w:t xml:space="preserve">7、养护期间，养护工人由于操作不规范等因素造成的安全责任事故，由乙方承担一切责任及损失。</w:t>
      </w:r>
      <w:r/>
    </w:p>
    <w:p>
      <w:pPr>
        <w:ind w:firstLine="420"/>
        <w:jc w:val="both"/>
        <w:spacing w:line="360" w:lineRule="auto"/>
        <w:rPr>
          <w:rFonts w:hint="eastAsia"/>
          <w:b/>
          <w:sz w:val="21"/>
          <w:szCs w:val="21"/>
          <w:highlight w:val="none"/>
        </w:rPr>
      </w:pPr>
      <w:r>
        <w:rPr>
          <w:rFonts w:hint="eastAsia"/>
          <w:b/>
          <w:sz w:val="21"/>
          <w:szCs w:val="21"/>
          <w:highlight w:val="none"/>
        </w:rPr>
        <w:t xml:space="preserve">第十条违约责任</w:t>
      </w:r>
      <w:r>
        <w:rPr>
          <w:b/>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1、甲方无正当理由拒收服务、拒付服务款的，由甲方向乙方偿付合同总价的</w:t>
      </w:r>
      <w:r>
        <w:rPr>
          <w:sz w:val="21"/>
          <w:szCs w:val="21"/>
          <w:highlight w:val="none"/>
        </w:rPr>
        <w:t xml:space="preserve">5%</w:t>
      </w:r>
      <w:r>
        <w:rPr>
          <w:rFonts w:hint="eastAsia"/>
          <w:sz w:val="21"/>
          <w:szCs w:val="21"/>
          <w:highlight w:val="none"/>
        </w:rPr>
        <w:t xml:space="preserve">违约金。</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2、甲方未按合同规定的期限向乙方支付合同价款的，每逾期</w:t>
      </w:r>
      <w:r>
        <w:rPr>
          <w:sz w:val="21"/>
          <w:szCs w:val="21"/>
          <w:highlight w:val="none"/>
        </w:rPr>
        <w:t xml:space="preserve">1</w:t>
      </w:r>
      <w:r>
        <w:rPr>
          <w:rFonts w:hint="eastAsia"/>
          <w:sz w:val="21"/>
          <w:szCs w:val="21"/>
          <w:highlight w:val="none"/>
        </w:rPr>
        <w:t xml:space="preserve">天甲方向乙方偿付欠款总额的</w:t>
      </w:r>
      <w:r>
        <w:rPr>
          <w:sz w:val="21"/>
          <w:szCs w:val="21"/>
          <w:highlight w:val="none"/>
        </w:rPr>
        <w:t xml:space="preserve">5</w:t>
      </w:r>
      <w:r>
        <w:rPr>
          <w:rFonts w:hint="eastAsia"/>
          <w:sz w:val="21"/>
          <w:szCs w:val="21"/>
          <w:highlight w:val="none"/>
        </w:rPr>
        <w:t xml:space="preserve">‰滞纳金，但累计滞纳金总额不超过欠款总额的</w:t>
      </w:r>
      <w:r>
        <w:rPr>
          <w:sz w:val="21"/>
          <w:szCs w:val="21"/>
          <w:highlight w:val="none"/>
        </w:rPr>
        <w:t xml:space="preserve">5% </w:t>
      </w:r>
      <w:r>
        <w:rPr>
          <w:rFonts w:hint="eastAsia"/>
          <w:sz w:val="21"/>
          <w:szCs w:val="21"/>
          <w:highlight w:val="none"/>
        </w:rPr>
        <w:t xml:space="preserve">。</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3、如乙方不能交付服务、完成安装调试的，甲方有权扣留全部履约保证金；同时乙方应向甲方支付合同总价</w:t>
      </w:r>
      <w:r>
        <w:rPr>
          <w:sz w:val="21"/>
          <w:szCs w:val="21"/>
          <w:highlight w:val="none"/>
        </w:rPr>
        <w:t xml:space="preserve">5%</w:t>
      </w:r>
      <w:r>
        <w:rPr>
          <w:rFonts w:hint="eastAsia"/>
          <w:sz w:val="21"/>
          <w:szCs w:val="21"/>
          <w:highlight w:val="none"/>
        </w:rPr>
        <w:t xml:space="preserve">的违约金。</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4、乙方逾期交付的，每逾期</w:t>
      </w:r>
      <w:r>
        <w:rPr>
          <w:sz w:val="21"/>
          <w:szCs w:val="21"/>
          <w:highlight w:val="none"/>
        </w:rPr>
        <w:t xml:space="preserve">1</w:t>
      </w:r>
      <w:r>
        <w:rPr>
          <w:rFonts w:hint="eastAsia"/>
          <w:sz w:val="21"/>
          <w:szCs w:val="21"/>
          <w:highlight w:val="none"/>
        </w:rPr>
        <w:t xml:space="preserve">天，乙方向甲方偿付合同总额的</w:t>
      </w:r>
      <w:r>
        <w:rPr>
          <w:sz w:val="21"/>
          <w:szCs w:val="21"/>
          <w:highlight w:val="none"/>
        </w:rPr>
        <w:t xml:space="preserve">5</w:t>
      </w:r>
      <w:r>
        <w:rPr>
          <w:rFonts w:hint="eastAsia"/>
          <w:sz w:val="21"/>
          <w:szCs w:val="21"/>
          <w:highlight w:val="none"/>
        </w:rPr>
        <w:t xml:space="preserve">‰的违约金。如乙方逾期交付达</w:t>
      </w:r>
      <w:r>
        <w:rPr>
          <w:sz w:val="21"/>
          <w:szCs w:val="21"/>
          <w:highlight w:val="none"/>
        </w:rPr>
        <w:t xml:space="preserve">10</w:t>
      </w:r>
      <w:r>
        <w:rPr>
          <w:rFonts w:hint="eastAsia"/>
          <w:sz w:val="21"/>
          <w:szCs w:val="21"/>
          <w:highlight w:val="none"/>
        </w:rPr>
        <w:t xml:space="preserve">天，甲方有权解除合同，且有权要求乙方支付合同总额</w:t>
      </w:r>
      <w:r>
        <w:rPr>
          <w:sz w:val="21"/>
          <w:szCs w:val="21"/>
          <w:highlight w:val="none"/>
        </w:rPr>
        <w:t xml:space="preserve">5%</w:t>
      </w:r>
      <w:r>
        <w:rPr>
          <w:rFonts w:hint="eastAsia"/>
          <w:sz w:val="21"/>
          <w:szCs w:val="21"/>
          <w:highlight w:val="none"/>
        </w:rPr>
        <w:t xml:space="preserve">的违约金。解除合同的通知自到达乙方时生效。</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5、乙方所交付的服务不符合合同规定的，甲方有权拒收且甲方有权不予支付未付合同价款。甲方拒收的，乙方应向甲方支付合同总款</w:t>
      </w:r>
      <w:r>
        <w:rPr>
          <w:sz w:val="21"/>
          <w:szCs w:val="21"/>
          <w:highlight w:val="none"/>
        </w:rPr>
        <w:t xml:space="preserve">5%</w:t>
      </w:r>
      <w:r>
        <w:rPr>
          <w:rFonts w:hint="eastAsia"/>
          <w:sz w:val="21"/>
          <w:szCs w:val="21"/>
          <w:highlight w:val="none"/>
        </w:rPr>
        <w:t xml:space="preserve">的违约金。甲方未拒收的，采购代理机构发现后将向有关部门反映，并责成乙方按照采购结果提供服务，同时视情给予不退还部分或全部履约保证金处理。</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6、在乙方承诺的或国家规定的</w:t>
      </w:r>
      <w:r>
        <w:rPr>
          <w:rFonts w:hint="eastAsia"/>
          <w:b/>
          <w:sz w:val="21"/>
          <w:szCs w:val="21"/>
          <w:highlight w:val="none"/>
        </w:rPr>
        <w:t xml:space="preserve">质量保证期内</w:t>
      </w:r>
      <w:r>
        <w:rPr>
          <w:rFonts w:hint="eastAsia"/>
          <w:sz w:val="21"/>
          <w:szCs w:val="21"/>
          <w:highlight w:val="none"/>
        </w:rPr>
        <w:t xml:space="preserve">（取两者中最长的期限），如经乙方两次整改仍不能达到合同约定的质量标准或者乙方拒不整改，乙方应退回全部合同价款，并按第</w:t>
      </w:r>
      <w:r>
        <w:rPr>
          <w:sz w:val="21"/>
          <w:szCs w:val="21"/>
          <w:highlight w:val="none"/>
        </w:rPr>
        <w:t xml:space="preserve">3</w:t>
      </w:r>
      <w:r>
        <w:rPr>
          <w:rFonts w:hint="eastAsia"/>
          <w:sz w:val="21"/>
          <w:szCs w:val="21"/>
          <w:highlight w:val="none"/>
        </w:rPr>
        <w:t xml:space="preserve">款处理，同时，乙方还须赔偿甲方因此遭受的损失。</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7</w:t>
      </w:r>
      <w:r>
        <w:rPr>
          <w:rFonts w:hint="eastAsia"/>
          <w:sz w:val="21"/>
          <w:szCs w:val="21"/>
          <w:highlight w:val="none"/>
        </w:rPr>
        <w:t xml:space="preserve">、乙方未按本合同的规定和</w:t>
      </w:r>
      <w:r>
        <w:rPr>
          <w:sz w:val="21"/>
          <w:szCs w:val="21"/>
          <w:highlight w:val="none"/>
        </w:rPr>
        <w:t xml:space="preserve">“</w:t>
      </w:r>
      <w:r>
        <w:rPr>
          <w:rFonts w:hint="eastAsia"/>
          <w:sz w:val="21"/>
          <w:szCs w:val="21"/>
          <w:highlight w:val="none"/>
        </w:rPr>
        <w:t xml:space="preserve">服务承诺</w:t>
      </w:r>
      <w:r>
        <w:rPr>
          <w:sz w:val="21"/>
          <w:szCs w:val="21"/>
          <w:highlight w:val="none"/>
        </w:rPr>
        <w:t xml:space="preserve">”</w:t>
      </w:r>
      <w:r>
        <w:rPr>
          <w:rFonts w:hint="eastAsia"/>
          <w:sz w:val="21"/>
          <w:szCs w:val="21"/>
          <w:highlight w:val="none"/>
        </w:rPr>
        <w:t xml:space="preserve">提供伴随服务</w:t>
      </w:r>
      <w:r>
        <w:rPr>
          <w:sz w:val="21"/>
          <w:szCs w:val="21"/>
          <w:highlight w:val="none"/>
        </w:rPr>
        <w:t xml:space="preserve">/</w:t>
      </w:r>
      <w:r>
        <w:rPr>
          <w:rFonts w:hint="eastAsia"/>
          <w:sz w:val="21"/>
          <w:szCs w:val="21"/>
          <w:highlight w:val="none"/>
        </w:rPr>
        <w:t xml:space="preserve">售后服务的，应按合同总价款的</w:t>
      </w:r>
      <w:r>
        <w:rPr>
          <w:sz w:val="21"/>
          <w:szCs w:val="21"/>
          <w:highlight w:val="none"/>
        </w:rPr>
        <w:t xml:space="preserve">5 %</w:t>
      </w:r>
      <w:r>
        <w:rPr>
          <w:rFonts w:hint="eastAsia"/>
          <w:sz w:val="21"/>
          <w:szCs w:val="21"/>
          <w:highlight w:val="none"/>
        </w:rPr>
        <w:t xml:space="preserve">向甲方承担违约责任。</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8</w:t>
      </w:r>
      <w:r>
        <w:rPr>
          <w:rFonts w:hint="eastAsia"/>
          <w:sz w:val="21"/>
          <w:szCs w:val="21"/>
          <w:highlight w:val="none"/>
        </w:rPr>
        <w:t xml:space="preserve">、乙方在承担上述</w:t>
      </w:r>
      <w:r>
        <w:rPr>
          <w:sz w:val="21"/>
          <w:szCs w:val="21"/>
          <w:highlight w:val="none"/>
        </w:rPr>
        <w:t xml:space="preserve">3-7</w:t>
      </w:r>
      <w:r>
        <w:rPr>
          <w:rFonts w:hint="eastAsia"/>
          <w:sz w:val="21"/>
          <w:szCs w:val="21"/>
          <w:highlight w:val="none"/>
        </w:rPr>
        <w:t xml:space="preserve">款一项或多项违约责任后，仍应继续履行合同规定的义务（甲方解除合同的除外）。甲方未能及时追究乙方的任何一项违约责任并不表明甲方放弃追究乙方该项或其他违约责任。</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9</w:t>
      </w:r>
      <w:r>
        <w:rPr>
          <w:rFonts w:hint="eastAsia"/>
          <w:sz w:val="21"/>
          <w:szCs w:val="21"/>
          <w:highlight w:val="none"/>
        </w:rPr>
        <w:t xml:space="preserve">、乙方投标属虚假承诺，或经权威部门监测提供的服务不能满足招标文件要求，或是由于乙方的过错造成合同无法继续履行的，乙方履约保证金不予退还外，还应向甲方支付不少于合同总价</w:t>
      </w:r>
      <w:r>
        <w:rPr>
          <w:sz w:val="21"/>
          <w:szCs w:val="21"/>
          <w:highlight w:val="none"/>
        </w:rPr>
        <w:t xml:space="preserve">30%</w:t>
      </w:r>
      <w:r>
        <w:rPr>
          <w:rFonts w:hint="eastAsia"/>
          <w:sz w:val="21"/>
          <w:szCs w:val="21"/>
          <w:highlight w:val="none"/>
        </w:rPr>
        <w:t xml:space="preserve">赔偿金。</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第十一条合同的变更和终止</w:t>
      </w:r>
      <w:r>
        <w:rPr>
          <w:b/>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1</w:t>
      </w:r>
      <w:r>
        <w:rPr>
          <w:rFonts w:hint="eastAsia"/>
          <w:sz w:val="21"/>
          <w:szCs w:val="21"/>
          <w:highlight w:val="none"/>
        </w:rPr>
        <w:t xml:space="preserve">、除《政府采购法》第</w:t>
      </w:r>
      <w:r>
        <w:rPr>
          <w:sz w:val="21"/>
          <w:szCs w:val="21"/>
          <w:highlight w:val="none"/>
        </w:rPr>
        <w:t xml:space="preserve">50</w:t>
      </w:r>
      <w:r>
        <w:rPr>
          <w:rFonts w:hint="eastAsia"/>
          <w:sz w:val="21"/>
          <w:szCs w:val="21"/>
          <w:highlight w:val="none"/>
        </w:rPr>
        <w:t xml:space="preserve">条第二款规定的情形外，本合同一经签订，甲乙双方不得擅自变更、中止或终止合同。</w:t>
      </w:r>
      <w:r>
        <w:rPr>
          <w:sz w:val="21"/>
          <w:szCs w:val="21"/>
          <w:highlight w:val="none"/>
        </w:rPr>
        <w:t xml:space="preserve"> </w:t>
      </w:r>
      <w:r/>
    </w:p>
    <w:p>
      <w:pPr>
        <w:ind w:firstLine="420"/>
        <w:jc w:val="both"/>
        <w:spacing w:line="360" w:lineRule="auto"/>
        <w:rPr>
          <w:sz w:val="21"/>
          <w:szCs w:val="21"/>
          <w:highlight w:val="none"/>
        </w:rPr>
      </w:pPr>
      <w:r>
        <w:rPr>
          <w:sz w:val="21"/>
          <w:szCs w:val="21"/>
          <w:highlight w:val="none"/>
        </w:rPr>
        <w:t xml:space="preserve">2</w:t>
      </w:r>
      <w:r>
        <w:rPr>
          <w:rFonts w:hint="eastAsia"/>
          <w:sz w:val="21"/>
          <w:szCs w:val="21"/>
          <w:highlight w:val="none"/>
        </w:rPr>
        <w:t xml:space="preserve">、除发生法律规定的不能预见、不能避免并不能克服的客观情况外，甲乙双方不得放弃或拒绝履行合同。</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3、采购人根据本考核细则每月上下半月各考核一次，连续10次考核均扣分或不服从采购人指令，未达到作业标准且不及时整改，采购人有权终止合同履行。</w:t>
      </w:r>
      <w:r/>
    </w:p>
    <w:p>
      <w:pPr>
        <w:ind w:firstLine="422"/>
        <w:jc w:val="both"/>
        <w:spacing w:line="360" w:lineRule="auto"/>
        <w:rPr>
          <w:rFonts w:hint="eastAsia"/>
          <w:b/>
          <w:sz w:val="21"/>
          <w:szCs w:val="21"/>
          <w:highlight w:val="none"/>
        </w:rPr>
      </w:pPr>
      <w:r>
        <w:rPr>
          <w:rFonts w:hint="eastAsia"/>
          <w:b/>
          <w:sz w:val="21"/>
          <w:szCs w:val="21"/>
          <w:highlight w:val="none"/>
        </w:rPr>
        <w:t xml:space="preserve">第十二条 合同的转让</w:t>
      </w:r>
      <w:r>
        <w:rPr>
          <w:b/>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乙方不得擅自部分或全部转让其应履行的合同义务。</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第十三条争议的解决</w:t>
      </w:r>
      <w:r>
        <w:rPr>
          <w:b/>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1</w:t>
      </w:r>
      <w:r>
        <w:rPr>
          <w:rFonts w:hint="eastAsia"/>
          <w:sz w:val="21"/>
          <w:szCs w:val="21"/>
          <w:highlight w:val="none"/>
        </w:rPr>
        <w:t xml:space="preserve">、因服务的质量问题发生争议的，应当由甲方邀请国家认可的质量检测机构对服务质量进行鉴定。符合标准的，鉴定费由甲方承担；不符合质量标准的，鉴定费由乙方承担。</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2</w:t>
      </w:r>
      <w:r>
        <w:rPr>
          <w:rFonts w:hint="eastAsia"/>
          <w:sz w:val="21"/>
          <w:szCs w:val="21"/>
          <w:highlight w:val="none"/>
        </w:rPr>
        <w:t xml:space="preserve">、因履行本合同引起的或与本合同有关的争议，甲、乙双方应首先通过友好协商解决，如果协商不能解决争议，则采取以下第（）种方式解决争议：</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1</w:t>
      </w:r>
      <w:r>
        <w:rPr>
          <w:rFonts w:hint="eastAsia"/>
          <w:sz w:val="21"/>
          <w:szCs w:val="21"/>
          <w:highlight w:val="none"/>
        </w:rPr>
        <w:t xml:space="preserve">）向甲方所在地有管辖权的人民法院提起诉讼；</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w:t>
      </w:r>
      <w:r>
        <w:rPr>
          <w:sz w:val="21"/>
          <w:szCs w:val="21"/>
          <w:highlight w:val="none"/>
        </w:rPr>
        <w:t xml:space="preserve">2</w:t>
      </w:r>
      <w:r>
        <w:rPr>
          <w:rFonts w:hint="eastAsia"/>
          <w:sz w:val="21"/>
          <w:szCs w:val="21"/>
          <w:highlight w:val="none"/>
        </w:rPr>
        <w:t xml:space="preserve">）向南京仲裁委员会按其仲裁规则申请仲裁。</w:t>
      </w:r>
      <w:r>
        <w:rPr>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如没有约定，默认采取第（</w:t>
      </w:r>
      <w:r>
        <w:rPr>
          <w:sz w:val="21"/>
          <w:szCs w:val="21"/>
          <w:highlight w:val="none"/>
        </w:rPr>
        <w:t xml:space="preserve">1</w:t>
      </w:r>
      <w:r>
        <w:rPr>
          <w:rFonts w:hint="eastAsia"/>
          <w:sz w:val="21"/>
          <w:szCs w:val="21"/>
          <w:highlight w:val="none"/>
        </w:rPr>
        <w:t xml:space="preserve">）种方式解决争议。</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3</w:t>
      </w:r>
      <w:r>
        <w:rPr>
          <w:rFonts w:hint="eastAsia"/>
          <w:sz w:val="21"/>
          <w:szCs w:val="21"/>
          <w:highlight w:val="none"/>
        </w:rPr>
        <w:t xml:space="preserve">、在诉讼期间，本合同应继续履行。</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第十四条诚实信用</w:t>
      </w:r>
      <w:r>
        <w:rPr>
          <w:b/>
          <w:sz w:val="21"/>
          <w:szCs w:val="21"/>
          <w:highlight w:val="none"/>
        </w:rPr>
        <w:t xml:space="preserve"> </w:t>
      </w:r>
      <w:r/>
    </w:p>
    <w:p>
      <w:pPr>
        <w:ind w:firstLine="420"/>
        <w:jc w:val="both"/>
        <w:spacing w:line="360" w:lineRule="auto"/>
        <w:rPr>
          <w:rFonts w:hint="eastAsia"/>
          <w:sz w:val="21"/>
          <w:szCs w:val="21"/>
          <w:highlight w:val="none"/>
        </w:rPr>
      </w:pPr>
      <w:r>
        <w:rPr>
          <w:rFonts w:hint="eastAsia"/>
          <w:sz w:val="21"/>
          <w:szCs w:val="21"/>
          <w:highlight w:val="none"/>
        </w:rPr>
        <w:t xml:space="preserve">乙方应诚实信用，严格按照招标文件要求和投标承诺履行合同，不向甲方进行商业贿赂或者提供不正当利益。</w:t>
      </w:r>
      <w:r>
        <w:rPr>
          <w:sz w:val="21"/>
          <w:szCs w:val="21"/>
          <w:highlight w:val="none"/>
        </w:rPr>
        <w:t xml:space="preserve"> </w:t>
      </w:r>
      <w:r/>
    </w:p>
    <w:p>
      <w:pPr>
        <w:ind w:firstLine="422"/>
        <w:jc w:val="both"/>
        <w:spacing w:line="360" w:lineRule="auto"/>
        <w:rPr>
          <w:rFonts w:hint="eastAsia"/>
          <w:b/>
          <w:sz w:val="21"/>
          <w:szCs w:val="21"/>
          <w:highlight w:val="none"/>
        </w:rPr>
      </w:pPr>
      <w:r>
        <w:rPr>
          <w:rFonts w:hint="eastAsia"/>
          <w:b/>
          <w:sz w:val="21"/>
          <w:szCs w:val="21"/>
          <w:highlight w:val="none"/>
        </w:rPr>
        <w:t xml:space="preserve">第十五条合同生效及其他</w:t>
      </w:r>
      <w:r>
        <w:rPr>
          <w:b/>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1</w:t>
      </w:r>
      <w:r>
        <w:rPr>
          <w:rFonts w:hint="eastAsia"/>
          <w:sz w:val="21"/>
          <w:szCs w:val="21"/>
          <w:highlight w:val="none"/>
        </w:rPr>
        <w:t xml:space="preserve">、本合同自双方签字盖章之日起生效。</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2</w:t>
      </w:r>
      <w:r>
        <w:rPr>
          <w:rFonts w:hint="eastAsia"/>
          <w:sz w:val="21"/>
          <w:szCs w:val="21"/>
          <w:highlight w:val="none"/>
        </w:rPr>
        <w:t xml:space="preserve">、本合同一式捌份，甲执肆份，乙执叁份，壹份报送政府采购监督管理部门备案，均具有同等法律效力。</w:t>
      </w:r>
      <w:r>
        <w:rPr>
          <w:sz w:val="21"/>
          <w:szCs w:val="21"/>
          <w:highlight w:val="none"/>
        </w:rPr>
        <w:t xml:space="preserve"> </w:t>
      </w:r>
      <w:r/>
    </w:p>
    <w:p>
      <w:pPr>
        <w:ind w:firstLine="420"/>
        <w:jc w:val="both"/>
        <w:spacing w:line="360" w:lineRule="auto"/>
        <w:rPr>
          <w:rFonts w:hint="eastAsia"/>
          <w:sz w:val="21"/>
          <w:szCs w:val="21"/>
          <w:highlight w:val="none"/>
        </w:rPr>
      </w:pPr>
      <w:r>
        <w:rPr>
          <w:sz w:val="21"/>
          <w:szCs w:val="21"/>
          <w:highlight w:val="none"/>
        </w:rPr>
        <w:t xml:space="preserve">3</w:t>
      </w:r>
      <w:r>
        <w:rPr>
          <w:rFonts w:hint="eastAsia"/>
          <w:sz w:val="21"/>
          <w:szCs w:val="21"/>
          <w:highlight w:val="none"/>
        </w:rPr>
        <w:t xml:space="preserve">、本合同应按照中华人民共和国的现行法律进行解释。</w:t>
      </w:r>
      <w:r>
        <w:rPr>
          <w:sz w:val="21"/>
          <w:szCs w:val="21"/>
          <w:highlight w:val="none"/>
        </w:rPr>
        <w:t xml:space="preserve"> </w:t>
      </w:r>
      <w:r/>
    </w:p>
    <w:p>
      <w:pPr>
        <w:spacing w:after="0" w:line="240" w:lineRule="auto"/>
        <w:widowControl/>
        <w:rPr>
          <w:rFonts w:hint="eastAsia"/>
          <w:sz w:val="21"/>
          <w:szCs w:val="21"/>
          <w:highlight w:val="none"/>
        </w:rPr>
      </w:pPr>
      <w:r>
        <w:rPr>
          <w:rFonts w:hint="eastAsia"/>
          <w:sz w:val="21"/>
          <w:szCs w:val="21"/>
          <w:highlight w:val="none"/>
        </w:rPr>
        <w:br w:type="page" w:clear="all"/>
      </w:r>
      <w:r/>
    </w:p>
    <w:p>
      <w:pPr>
        <w:ind w:firstLine="420"/>
        <w:jc w:val="both"/>
        <w:spacing w:line="360" w:lineRule="auto"/>
        <w:rPr>
          <w:rFonts w:hint="eastAsia"/>
          <w:sz w:val="21"/>
          <w:szCs w:val="21"/>
          <w:highlight w:val="none"/>
        </w:rPr>
      </w:pPr>
      <w:r>
        <w:rPr>
          <w:rFonts w:hint="eastAsia"/>
          <w:sz w:val="21"/>
          <w:szCs w:val="21"/>
          <w:highlight w:val="none"/>
        </w:rPr>
        <w:t xml:space="preserve">以下无正文</w:t>
      </w:r>
      <w:r>
        <w:rPr>
          <w:sz w:val="21"/>
          <w:szCs w:val="21"/>
          <w:highlight w:val="none"/>
        </w:rPr>
        <w:t xml:space="preserve"> </w:t>
      </w:r>
      <w:r/>
    </w:p>
    <w:tbl>
      <w:tblPr>
        <w:tblStyle w:val="94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47"/>
        <w:gridCol w:w="4247"/>
      </w:tblGrid>
      <w:tr>
        <w:trPr>
          <w:jc w:val="center"/>
          <w:trHeight w:val="557"/>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乙方（供应商）：（盖章）</w:t>
            </w:r>
            <w:r/>
          </w:p>
        </w:tc>
      </w:tr>
      <w:tr>
        <w:trPr>
          <w:jc w:val="center"/>
          <w:trHeight w:val="557"/>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代表人：</w:t>
            </w:r>
            <w:r/>
          </w:p>
        </w:tc>
      </w:tr>
      <w:tr>
        <w:trPr>
          <w:jc w:val="center"/>
          <w:trHeight w:val="557"/>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电话：</w:t>
            </w:r>
            <w:r/>
          </w:p>
        </w:tc>
      </w:tr>
      <w:tr>
        <w:trPr>
          <w:jc w:val="center"/>
          <w:trHeight w:val="557"/>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开户银行：</w:t>
            </w:r>
            <w:r/>
          </w:p>
        </w:tc>
      </w:tr>
      <w:tr>
        <w:trPr>
          <w:jc w:val="center"/>
          <w:trHeight w:val="557"/>
        </w:trPr>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4247" w:type="dxa"/>
            <w:vAlign w:val="center"/>
            <w:textDirection w:val="lrTb"/>
            <w:noWrap w:val="false"/>
          </w:tcPr>
          <w:p>
            <w:pPr>
              <w:jc w:val="both"/>
              <w:spacing w:line="360" w:lineRule="auto"/>
              <w:rPr>
                <w:rFonts w:hint="eastAsia"/>
                <w:sz w:val="21"/>
                <w:szCs w:val="21"/>
                <w:highlight w:val="none"/>
              </w:rPr>
            </w:pPr>
            <w:r>
              <w:rPr>
                <w:rFonts w:hint="eastAsia"/>
                <w:sz w:val="21"/>
                <w:szCs w:val="21"/>
                <w:highlight w:val="none"/>
              </w:rPr>
              <w:t xml:space="preserve">账号：</w:t>
            </w:r>
            <w:r/>
          </w:p>
        </w:tc>
      </w:tr>
    </w:tbl>
    <w:p>
      <w:pPr>
        <w:rPr>
          <w:rStyle w:val="1002"/>
          <w:rFonts w:hint="eastAsia"/>
          <w:highlight w:val="none"/>
        </w:rPr>
      </w:pPr>
      <w:r>
        <w:rPr>
          <w:rFonts w:hint="eastAsia"/>
          <w:highlight w:val="none"/>
        </w:rPr>
      </w:r>
      <w:r/>
    </w:p>
    <w:p>
      <w:pPr>
        <w:rPr>
          <w:rFonts w:hint="eastAsia" w:ascii="仿宋" w:hAnsi="仿宋" w:eastAsia="仿宋" w:cs="仿宋"/>
          <w:b/>
          <w:sz w:val="36"/>
          <w:szCs w:val="28"/>
          <w:highlight w:val="none"/>
        </w:rPr>
      </w:pPr>
      <w:r/>
      <w:bookmarkStart w:id="46" w:name="_Toc31600"/>
      <w:r>
        <w:rPr>
          <w:rFonts w:hint="eastAsia" w:ascii="仿宋" w:hAnsi="仿宋" w:eastAsia="仿宋" w:cs="仿宋"/>
          <w:b/>
          <w:sz w:val="36"/>
          <w:szCs w:val="28"/>
          <w:highlight w:val="none"/>
        </w:rPr>
        <w:br w:type="page" w:clear="all"/>
      </w:r>
      <w:r/>
    </w:p>
    <w:p>
      <w:pPr>
        <w:pStyle w:val="945"/>
        <w:ind w:left="0"/>
        <w:spacing w:before="0" w:line="360" w:lineRule="auto"/>
        <w:rPr>
          <w:rFonts w:hint="eastAsia" w:ascii="仿宋" w:hAnsi="仿宋" w:eastAsia="仿宋" w:cs="仿宋"/>
          <w:highlight w:val="none"/>
        </w:rPr>
      </w:pPr>
      <w:r>
        <w:rPr>
          <w:rFonts w:hint="eastAsia" w:ascii="仿宋" w:hAnsi="仿宋" w:eastAsia="仿宋" w:cs="仿宋"/>
          <w:highlight w:val="none"/>
        </w:rPr>
        <w:t xml:space="preserve">第六章 投标书</w:t>
      </w:r>
      <w:bookmarkEnd w:id="46"/>
      <w:r/>
      <w:r/>
    </w:p>
    <w:p>
      <w:pPr>
        <w:pStyle w:val="952"/>
        <w:spacing w:line="360" w:lineRule="auto"/>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ind w:left="21" w:right="21"/>
        <w:jc w:val="center"/>
        <w:spacing w:line="360" w:lineRule="auto"/>
        <w:rPr>
          <w:rFonts w:hint="eastAsia" w:ascii="仿宋" w:hAnsi="仿宋" w:eastAsia="仿宋" w:cs="仿宋"/>
          <w:b/>
          <w:sz w:val="32"/>
          <w:szCs w:val="28"/>
          <w:highlight w:val="none"/>
        </w:rPr>
      </w:pPr>
      <w:r>
        <w:rPr>
          <w:rFonts w:hint="eastAsia" w:ascii="仿宋" w:hAnsi="仿宋" w:eastAsia="仿宋" w:cs="仿宋"/>
          <w:b/>
          <w:sz w:val="32"/>
          <w:szCs w:val="28"/>
          <w:highlight w:val="none"/>
        </w:rPr>
        <w:t xml:space="preserve">（此页为标书封面格式，制作标书时，删去本行文字）</w:t>
      </w:r>
      <w:r/>
    </w:p>
    <w:p>
      <w:pPr>
        <w:pStyle w:val="952"/>
        <w:spacing w:line="360" w:lineRule="auto"/>
        <w:rPr>
          <w:rFonts w:hint="eastAsia" w:ascii="仿宋" w:hAnsi="仿宋" w:eastAsia="仿宋" w:cs="仿宋"/>
          <w:b/>
          <w:sz w:val="32"/>
          <w:szCs w:val="24"/>
          <w:highlight w:val="none"/>
        </w:rPr>
      </w:pPr>
      <w:r>
        <w:rPr>
          <w:rFonts w:hint="eastAsia" w:ascii="仿宋" w:hAnsi="仿宋" w:eastAsia="仿宋" w:cs="仿宋"/>
          <w:b/>
          <w:sz w:val="32"/>
          <w:szCs w:val="24"/>
          <w:highlight w:val="none"/>
        </w:rPr>
      </w:r>
      <w:r/>
    </w:p>
    <w:p>
      <w:pPr>
        <w:pStyle w:val="952"/>
        <w:spacing w:line="360" w:lineRule="auto"/>
        <w:rPr>
          <w:rFonts w:hint="eastAsia" w:ascii="仿宋" w:hAnsi="仿宋" w:eastAsia="仿宋" w:cs="仿宋"/>
          <w:b/>
          <w:sz w:val="32"/>
          <w:szCs w:val="24"/>
          <w:highlight w:val="none"/>
        </w:rPr>
      </w:pPr>
      <w:r>
        <w:rPr>
          <w:rFonts w:hint="eastAsia" w:ascii="仿宋" w:hAnsi="仿宋" w:eastAsia="仿宋" w:cs="仿宋"/>
          <w:b/>
          <w:sz w:val="32"/>
          <w:szCs w:val="24"/>
          <w:highlight w:val="none"/>
        </w:rPr>
      </w:r>
      <w:r/>
    </w:p>
    <w:p>
      <w:pPr>
        <w:ind w:right="21"/>
        <w:jc w:val="center"/>
        <w:spacing w:line="360" w:lineRule="auto"/>
        <w:tabs>
          <w:tab w:val="left" w:pos="2099" w:leader="none"/>
          <w:tab w:val="left" w:pos="4199" w:leader="none"/>
        </w:tabs>
        <w:rPr>
          <w:rFonts w:hint="eastAsia" w:ascii="仿宋" w:hAnsi="仿宋" w:eastAsia="仿宋" w:cs="仿宋"/>
          <w:sz w:val="144"/>
          <w:szCs w:val="28"/>
          <w:highlight w:val="none"/>
        </w:rPr>
      </w:pPr>
      <w:r>
        <w:rPr>
          <w:rFonts w:hint="eastAsia" w:ascii="仿宋" w:hAnsi="仿宋" w:eastAsia="仿宋" w:cs="仿宋"/>
          <w:sz w:val="144"/>
          <w:szCs w:val="28"/>
          <w:highlight w:val="none"/>
        </w:rPr>
        <w:t xml:space="preserve">投</w:t>
      </w:r>
      <w:r>
        <w:rPr>
          <w:rFonts w:hint="eastAsia" w:ascii="仿宋" w:hAnsi="仿宋" w:eastAsia="仿宋" w:cs="仿宋"/>
          <w:sz w:val="144"/>
          <w:szCs w:val="28"/>
          <w:highlight w:val="none"/>
        </w:rPr>
        <w:tab/>
      </w:r>
      <w:r>
        <w:rPr>
          <w:rFonts w:hint="eastAsia" w:ascii="仿宋" w:hAnsi="仿宋" w:eastAsia="仿宋" w:cs="仿宋"/>
          <w:sz w:val="144"/>
          <w:szCs w:val="28"/>
          <w:highlight w:val="none"/>
        </w:rPr>
        <w:t xml:space="preserve">标</w:t>
      </w:r>
      <w:r>
        <w:rPr>
          <w:rFonts w:hint="eastAsia" w:ascii="仿宋" w:hAnsi="仿宋" w:eastAsia="仿宋" w:cs="仿宋"/>
          <w:sz w:val="144"/>
          <w:szCs w:val="28"/>
          <w:highlight w:val="none"/>
        </w:rPr>
        <w:tab/>
      </w:r>
      <w:r>
        <w:rPr>
          <w:rFonts w:hint="eastAsia" w:ascii="仿宋" w:hAnsi="仿宋" w:eastAsia="仿宋" w:cs="仿宋"/>
          <w:sz w:val="144"/>
          <w:szCs w:val="28"/>
          <w:highlight w:val="none"/>
        </w:rPr>
        <w:t xml:space="preserve">书</w:t>
      </w:r>
      <w:r/>
    </w:p>
    <w:p>
      <w:pPr>
        <w:ind w:right="21"/>
        <w:jc w:val="center"/>
        <w:spacing w:line="360" w:lineRule="auto"/>
        <w:rPr>
          <w:rFonts w:hint="eastAsia" w:ascii="仿宋" w:hAnsi="仿宋" w:eastAsia="仿宋" w:cs="仿宋"/>
          <w:sz w:val="32"/>
          <w:szCs w:val="28"/>
          <w:highlight w:val="none"/>
        </w:rPr>
      </w:pPr>
      <w:r>
        <w:rPr>
          <w:rFonts w:hint="eastAsia" w:ascii="仿宋" w:hAnsi="仿宋" w:eastAsia="仿宋" w:cs="仿宋"/>
          <w:sz w:val="32"/>
          <w:szCs w:val="28"/>
          <w:highlight w:val="none"/>
        </w:rPr>
        <w:t xml:space="preserve">（请在此位置标明“正本”或“副本”字样）</w:t>
      </w:r>
      <w:r/>
    </w:p>
    <w:p>
      <w:pPr>
        <w:ind w:right="5370" w:firstLine="1800"/>
        <w:spacing w:line="360" w:lineRule="auto"/>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项目编号： </w:t>
      </w:r>
      <w:r/>
    </w:p>
    <w:p>
      <w:pPr>
        <w:ind w:right="5370" w:firstLine="1800"/>
        <w:spacing w:line="360" w:lineRule="auto"/>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项目名称： </w:t>
      </w:r>
      <w:r/>
    </w:p>
    <w:p>
      <w:pPr>
        <w:ind w:right="5370" w:firstLine="1800"/>
        <w:spacing w:line="360" w:lineRule="auto"/>
        <w:rPr>
          <w:rFonts w:hint="eastAsia" w:ascii="仿宋" w:hAnsi="仿宋" w:eastAsia="仿宋" w:cs="仿宋"/>
          <w:sz w:val="36"/>
          <w:szCs w:val="28"/>
          <w:highlight w:val="none"/>
        </w:rPr>
      </w:pPr>
      <w:r>
        <w:rPr>
          <w:rFonts w:hint="eastAsia" w:ascii="仿宋" w:hAnsi="仿宋" w:eastAsia="仿宋" w:cs="仿宋"/>
          <w:sz w:val="36"/>
          <w:szCs w:val="28"/>
          <w:highlight w:val="none"/>
        </w:rPr>
        <w:t xml:space="preserve">投 标 人 ： </w:t>
      </w:r>
      <w:r/>
    </w:p>
    <w:p>
      <w:pPr>
        <w:ind w:right="5370" w:firstLine="1770"/>
        <w:spacing w:line="360" w:lineRule="auto"/>
        <w:rPr>
          <w:rFonts w:hint="eastAsia" w:ascii="仿宋" w:hAnsi="仿宋" w:eastAsia="仿宋" w:cs="仿宋"/>
          <w:sz w:val="36"/>
          <w:szCs w:val="28"/>
          <w:highlight w:val="none"/>
        </w:rPr>
      </w:pPr>
      <w:r>
        <w:rPr>
          <w:rFonts w:hint="eastAsia" w:ascii="仿宋" w:hAnsi="仿宋" w:eastAsia="仿宋" w:cs="仿宋"/>
          <w:spacing w:val="-3"/>
          <w:sz w:val="36"/>
          <w:szCs w:val="28"/>
          <w:highlight w:val="none"/>
        </w:rPr>
        <w:t xml:space="preserve">投标人地址：</w:t>
      </w:r>
      <w:r/>
    </w:p>
    <w:p>
      <w:pPr>
        <w:pStyle w:val="952"/>
        <w:spacing w:line="360" w:lineRule="auto"/>
        <w:rPr>
          <w:rFonts w:hint="eastAsia" w:ascii="仿宋" w:hAnsi="仿宋" w:eastAsia="仿宋" w:cs="仿宋"/>
          <w:sz w:val="36"/>
          <w:szCs w:val="24"/>
          <w:highlight w:val="none"/>
        </w:rPr>
      </w:pPr>
      <w:r>
        <w:rPr>
          <w:rFonts w:hint="eastAsia" w:ascii="仿宋" w:hAnsi="仿宋" w:eastAsia="仿宋" w:cs="仿宋"/>
          <w:sz w:val="36"/>
          <w:szCs w:val="24"/>
          <w:highlight w:val="none"/>
        </w:rPr>
      </w:r>
      <w:r/>
    </w:p>
    <w:p>
      <w:pPr>
        <w:pStyle w:val="952"/>
        <w:spacing w:line="360" w:lineRule="auto"/>
        <w:rPr>
          <w:rFonts w:hint="eastAsia" w:ascii="仿宋" w:hAnsi="仿宋" w:eastAsia="仿宋" w:cs="仿宋"/>
          <w:sz w:val="36"/>
          <w:szCs w:val="24"/>
          <w:highlight w:val="none"/>
        </w:rPr>
      </w:pPr>
      <w:r>
        <w:rPr>
          <w:rFonts w:hint="eastAsia" w:ascii="仿宋" w:hAnsi="仿宋" w:eastAsia="仿宋" w:cs="仿宋"/>
          <w:sz w:val="36"/>
          <w:szCs w:val="24"/>
          <w:highlight w:val="none"/>
        </w:rPr>
      </w:r>
      <w:r/>
    </w:p>
    <w:p>
      <w:pPr>
        <w:pStyle w:val="952"/>
        <w:spacing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r>
      <w:r/>
    </w:p>
    <w:p>
      <w:pPr>
        <w:pStyle w:val="952"/>
        <w:jc w:val="center"/>
        <w:spacing w:line="360" w:lineRule="auto"/>
        <w:rPr>
          <w:rFonts w:hint="eastAsia" w:ascii="仿宋" w:hAnsi="仿宋" w:eastAsia="仿宋" w:cs="仿宋"/>
          <w:b/>
          <w:sz w:val="36"/>
          <w:szCs w:val="24"/>
          <w:highlight w:val="none"/>
        </w:rPr>
      </w:pPr>
      <w:r>
        <w:rPr>
          <w:rFonts w:hint="eastAsia" w:ascii="仿宋" w:hAnsi="仿宋" w:eastAsia="仿宋" w:cs="仿宋"/>
          <w:b/>
          <w:sz w:val="40"/>
          <w:szCs w:val="24"/>
          <w:highlight w:val="none"/>
        </w:rPr>
        <w:t xml:space="preserve">年</w:t>
      </w:r>
      <w:r>
        <w:rPr>
          <w:rFonts w:hint="eastAsia" w:ascii="仿宋" w:hAnsi="仿宋" w:eastAsia="仿宋" w:cs="仿宋"/>
          <w:b/>
          <w:sz w:val="40"/>
          <w:szCs w:val="24"/>
          <w:highlight w:val="none"/>
        </w:rPr>
        <w:tab/>
      </w:r>
      <w:r>
        <w:rPr>
          <w:rFonts w:hint="eastAsia" w:ascii="仿宋" w:hAnsi="仿宋" w:eastAsia="仿宋" w:cs="仿宋"/>
          <w:b/>
          <w:sz w:val="40"/>
          <w:szCs w:val="24"/>
          <w:highlight w:val="none"/>
        </w:rPr>
        <w:t xml:space="preserve">月</w:t>
      </w:r>
      <w:r>
        <w:rPr>
          <w:rFonts w:hint="eastAsia" w:ascii="仿宋" w:hAnsi="仿宋" w:eastAsia="仿宋" w:cs="仿宋"/>
          <w:b/>
          <w:sz w:val="40"/>
          <w:szCs w:val="24"/>
          <w:highlight w:val="none"/>
        </w:rPr>
        <w:tab/>
      </w:r>
      <w:r>
        <w:rPr>
          <w:rFonts w:hint="eastAsia" w:ascii="仿宋" w:hAnsi="仿宋" w:eastAsia="仿宋" w:cs="仿宋"/>
          <w:b/>
          <w:sz w:val="40"/>
          <w:szCs w:val="24"/>
          <w:highlight w:val="none"/>
        </w:rPr>
        <w:t xml:space="preserve">日</w:t>
      </w:r>
      <w:r/>
    </w:p>
    <w:p>
      <w:pPr>
        <w:ind w:left="6" w:right="21"/>
        <w:jc w:val="center"/>
        <w:spacing w:line="360" w:lineRule="auto"/>
        <w:rPr>
          <w:rFonts w:hint="eastAsia" w:ascii="仿宋" w:hAnsi="仿宋" w:eastAsia="仿宋" w:cs="仿宋"/>
          <w:b/>
          <w:sz w:val="24"/>
          <w:szCs w:val="28"/>
          <w:highlight w:val="none"/>
        </w:rPr>
      </w:pPr>
      <w:r/>
      <w:bookmarkStart w:id="47" w:name="评分索引表"/>
      <w:r/>
      <w:bookmarkEnd w:id="47"/>
      <w:r>
        <w:rPr>
          <w:rFonts w:hint="eastAsia" w:ascii="仿宋" w:hAnsi="仿宋" w:eastAsia="仿宋" w:cs="仿宋"/>
          <w:b/>
          <w:sz w:val="24"/>
          <w:szCs w:val="28"/>
          <w:highlight w:val="none"/>
        </w:rPr>
        <w:t xml:space="preserve">评分索引表</w:t>
      </w:r>
      <w:r/>
    </w:p>
    <w:tbl>
      <w:tblPr>
        <w:tblStyle w:val="949"/>
        <w:tblpPr w:horzAnchor="page" w:tblpX="1706" w:vertAnchor="text" w:tblpY="251" w:leftFromText="180" w:topFromText="0" w:rightFromText="180" w:bottomFromText="0"/>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460"/>
        </w:trPr>
        <w:tc>
          <w:tcPr>
            <w:tcW w:w="5670" w:type="dxa"/>
            <w:textDirection w:val="lrTb"/>
            <w:noWrap w:val="false"/>
          </w:tcPr>
          <w:p>
            <w:pPr>
              <w:pStyle w:val="972"/>
              <w:ind w:left="3345"/>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评分项目</w:t>
            </w:r>
            <w:r/>
          </w:p>
        </w:tc>
        <w:tc>
          <w:tcPr>
            <w:tcW w:w="3570" w:type="dxa"/>
            <w:textDirection w:val="lrTb"/>
            <w:noWrap w:val="false"/>
          </w:tcPr>
          <w:p>
            <w:pPr>
              <w:pStyle w:val="972"/>
              <w:ind w:left="630"/>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在投标文件中的页码位置</w:t>
            </w:r>
            <w:r/>
          </w:p>
        </w:tc>
      </w:tr>
      <w:tr>
        <w:trPr>
          <w:trHeight w:val="446"/>
        </w:trPr>
        <w:tc>
          <w:tcPr>
            <w:tcW w:w="56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5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56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5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56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5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60"/>
        </w:trPr>
        <w:tc>
          <w:tcPr>
            <w:tcW w:w="5670" w:type="dxa"/>
            <w:textDirection w:val="lrTb"/>
            <w:noWrap w:val="false"/>
          </w:tcPr>
          <w:p>
            <w:pPr>
              <w:pStyle w:val="972"/>
              <w:ind w:left="1968"/>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行数不够，自行添加</w:t>
            </w:r>
            <w:r/>
          </w:p>
        </w:tc>
        <w:tc>
          <w:tcPr>
            <w:tcW w:w="357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pStyle w:val="952"/>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注：建议投标供应商为《投标书》制作详细目录，并将该《评分索引表》放在投标书目录之前。</w:t>
      </w:r>
      <w:r/>
    </w:p>
    <w:p>
      <w:pPr>
        <w:spacing w:line="360" w:lineRule="auto"/>
        <w:rPr>
          <w:rFonts w:hint="eastAsia" w:ascii="仿宋" w:hAnsi="仿宋" w:eastAsia="仿宋" w:cs="仿宋"/>
          <w:sz w:val="28"/>
          <w:szCs w:val="28"/>
          <w:highlight w:val="none"/>
        </w:rPr>
        <w:sectPr>
          <w:headerReference w:type="default" r:id="rId9"/>
          <w:footerReference w:type="default" r:id="rId12"/>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8"/>
          <w:szCs w:val="28"/>
          <w:highlight w:val="none"/>
        </w:rPr>
      </w:r>
      <w:r/>
    </w:p>
    <w:p>
      <w:pPr>
        <w:ind w:left="507" w:hanging="502"/>
        <w:rPr>
          <w:rFonts w:hint="eastAsia" w:ascii="仿宋" w:hAnsi="仿宋" w:eastAsia="仿宋" w:cs="仿宋"/>
          <w:b/>
          <w:spacing w:val="-2"/>
          <w:sz w:val="24"/>
          <w:szCs w:val="28"/>
          <w:highlight w:val="none"/>
        </w:rPr>
        <w:outlineLvl w:val="1"/>
      </w:pPr>
      <w:r/>
      <w:bookmarkStart w:id="48" w:name="附件二、法定代表人授权委托书格式"/>
      <w:r/>
      <w:bookmarkEnd w:id="48"/>
      <w:r/>
      <w:bookmarkStart w:id="49" w:name="附件一、投标申请及声明格式"/>
      <w:r/>
      <w:bookmarkEnd w:id="49"/>
      <w:r/>
      <w:bookmarkStart w:id="50" w:name="_Toc29882"/>
      <w:r>
        <w:rPr>
          <w:rFonts w:hint="eastAsia" w:ascii="仿宋" w:hAnsi="仿宋" w:eastAsia="仿宋" w:cs="仿宋"/>
          <w:b/>
          <w:spacing w:val="-2"/>
          <w:sz w:val="24"/>
          <w:szCs w:val="28"/>
          <w:highlight w:val="none"/>
        </w:rPr>
        <w:t xml:space="preserve">附件一、投标申请及声明格式</w:t>
      </w:r>
      <w:bookmarkEnd w:id="50"/>
      <w:r/>
      <w:r/>
    </w:p>
    <w:p>
      <w:pPr>
        <w:ind w:left="878"/>
        <w:jc w:val="center"/>
        <w:rPr>
          <w:rFonts w:hint="eastAsia" w:ascii="仿宋" w:hAnsi="仿宋" w:eastAsia="仿宋" w:cs="仿宋"/>
          <w:sz w:val="44"/>
          <w:szCs w:val="28"/>
          <w:highlight w:val="none"/>
        </w:rPr>
      </w:pPr>
      <w:r>
        <w:rPr>
          <w:rFonts w:hint="eastAsia" w:ascii="仿宋" w:hAnsi="仿宋" w:eastAsia="仿宋" w:cs="仿宋"/>
          <w:sz w:val="44"/>
          <w:szCs w:val="28"/>
          <w:highlight w:val="none"/>
        </w:rPr>
        <w:t xml:space="preserve">投标申请及声明</w:t>
      </w:r>
      <w:r/>
    </w:p>
    <w:p>
      <w:pPr>
        <w:ind w:left="1003" w:hanging="1003"/>
        <w:rPr>
          <w:rFonts w:hint="eastAsia" w:ascii="仿宋" w:hAnsi="仿宋" w:eastAsia="仿宋" w:cs="仿宋"/>
          <w:b/>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b/>
          <w:sz w:val="24"/>
          <w:szCs w:val="28"/>
          <w:highlight w:val="none"/>
        </w:rPr>
        <w:t xml:space="preserve">南京市江宁生态环境局</w:t>
      </w:r>
      <w:r/>
    </w:p>
    <w:p>
      <w:pPr>
        <w:ind w:firstLine="420"/>
        <w:jc w:val="both"/>
        <w:spacing w:line="360" w:lineRule="auto"/>
        <w:rPr>
          <w:rFonts w:hint="eastAsia"/>
          <w:color w:val="ff0000"/>
          <w:sz w:val="21"/>
          <w:szCs w:val="21"/>
          <w:highlight w:val="none"/>
          <w:lang w:val="en-US" w:bidi="ar-SA"/>
        </w:rPr>
      </w:pPr>
      <w:r>
        <w:rPr>
          <w:rFonts w:hint="eastAsia"/>
          <w:sz w:val="21"/>
          <w:szCs w:val="21"/>
          <w:highlight w:val="none"/>
          <w:lang w:val="en-US" w:bidi="ar-SA"/>
        </w:rPr>
        <w:t xml:space="preserve">1.在充分研究（项目名称）</w:t>
      </w:r>
      <w:r>
        <w:rPr>
          <w:rFonts w:hint="eastAsia"/>
          <w:sz w:val="21"/>
          <w:szCs w:val="21"/>
          <w:highlight w:val="none"/>
          <w:u w:val="single"/>
          <w:lang w:val="en-US" w:bidi="ar-SA"/>
        </w:rPr>
        <w:t xml:space="preserve">            </w:t>
      </w:r>
      <w:r>
        <w:rPr>
          <w:rFonts w:hint="eastAsia"/>
          <w:sz w:val="21"/>
          <w:szCs w:val="21"/>
          <w:highlight w:val="none"/>
          <w:lang w:val="en-US" w:bidi="ar-SA"/>
        </w:rPr>
        <w:t xml:space="preserve">（包段名称）</w:t>
      </w:r>
      <w:r>
        <w:rPr>
          <w:rFonts w:hint="eastAsia"/>
          <w:sz w:val="21"/>
          <w:szCs w:val="21"/>
          <w:highlight w:val="none"/>
          <w:u w:val="single"/>
          <w:lang w:val="en-US" w:bidi="ar-SA"/>
        </w:rPr>
        <w:t xml:space="preserve">            </w:t>
      </w:r>
      <w:r>
        <w:rPr>
          <w:rFonts w:hint="eastAsia"/>
          <w:sz w:val="21"/>
          <w:szCs w:val="21"/>
          <w:highlight w:val="none"/>
          <w:lang w:val="en-US" w:bidi="ar-SA"/>
        </w:rPr>
        <w:t xml:space="preserve">招标文件的全部内容并考察现场后，我方按照（大写）   元人民币（￥</w:t>
      </w:r>
      <w:r>
        <w:rPr>
          <w:rFonts w:hint="eastAsia"/>
          <w:sz w:val="21"/>
          <w:szCs w:val="21"/>
          <w:highlight w:val="none"/>
          <w:lang w:val="en-US" w:bidi="ar-SA"/>
        </w:rPr>
        <w:tab/>
      </w:r>
      <w:r>
        <w:rPr>
          <w:rFonts w:hint="eastAsia"/>
          <w:sz w:val="21"/>
          <w:szCs w:val="21"/>
          <w:highlight w:val="none"/>
          <w:lang w:val="en-US" w:bidi="ar-SA"/>
        </w:rPr>
        <w:t xml:space="preserve">元）进行报价，并按合同约定完成工作。</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2．我方承诺在投标有效期内不修改、撤销投标文件。</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3．我单位所派项目负责人是</w:t>
      </w:r>
      <w:r>
        <w:rPr>
          <w:rFonts w:hint="eastAsia"/>
          <w:sz w:val="21"/>
          <w:szCs w:val="21"/>
          <w:highlight w:val="none"/>
          <w:u w:val="single"/>
          <w:lang w:val="en-US" w:bidi="ar-SA"/>
        </w:rPr>
        <w:t xml:space="preserve">           </w:t>
      </w:r>
      <w:r>
        <w:rPr>
          <w:rFonts w:hint="eastAsia"/>
          <w:sz w:val="21"/>
          <w:szCs w:val="21"/>
          <w:highlight w:val="none"/>
          <w:lang w:val="en-US" w:bidi="ar-SA"/>
        </w:rPr>
        <w:t xml:space="preserve">。</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4．如我方中标：</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(1)我方承诺在收到中标通知书后，在中标通知书规定的期限内与你方签订合同。</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(2)随同本投标函递交的投标函附录属于合同文件的组成部分。</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(3)</w:t>
      </w:r>
      <w:r>
        <w:rPr>
          <w:rFonts w:hint="eastAsia"/>
          <w:sz w:val="21"/>
          <w:szCs w:val="21"/>
          <w:highlight w:val="none"/>
          <w:lang w:val="en-US" w:bidi="ar-SA"/>
        </w:rPr>
        <w:t xml:space="preserve">我方保证按照合同约定履行相关职责和义务</w:t>
      </w:r>
      <w:r>
        <w:rPr>
          <w:rFonts w:hint="eastAsia"/>
          <w:sz w:val="21"/>
          <w:szCs w:val="21"/>
          <w:highlight w:val="none"/>
          <w:lang w:val="en-US" w:bidi="ar-SA"/>
        </w:rPr>
        <w:t xml:space="preserve">，</w:t>
      </w:r>
      <w:r>
        <w:rPr>
          <w:rFonts w:hint="eastAsia"/>
          <w:sz w:val="21"/>
          <w:szCs w:val="21"/>
          <w:highlight w:val="none"/>
          <w:lang w:val="en-US" w:bidi="ar-SA"/>
        </w:rPr>
        <w:t xml:space="preserve">确保工程质量：</w:t>
      </w:r>
      <w:r>
        <w:rPr>
          <w:rFonts w:hint="eastAsia"/>
          <w:sz w:val="21"/>
          <w:szCs w:val="21"/>
          <w:highlight w:val="none"/>
          <w:lang w:val="en-US" w:bidi="ar-SA"/>
        </w:rPr>
        <w:t xml:space="preserve">。</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5．我方在此声明，所递交的投标文件及有关资料内容完整、真实和准确。</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6．我方同意本投标函在招标文件规定的提交投标文件截止时间后，在招标文件规定的投标有效期期满前对我方具有约束力，且随时准备接受你方发出的中标通知书。</w:t>
      </w:r>
      <w:r/>
    </w:p>
    <w:p>
      <w:pPr>
        <w:ind w:firstLine="420"/>
        <w:spacing w:line="360" w:lineRule="auto"/>
        <w:rPr>
          <w:rFonts w:hint="eastAsia"/>
          <w:sz w:val="21"/>
          <w:szCs w:val="21"/>
          <w:highlight w:val="none"/>
          <w:lang w:val="en-US" w:bidi="ar-SA"/>
        </w:rPr>
      </w:pPr>
      <w:r>
        <w:rPr>
          <w:rFonts w:hint="eastAsia"/>
          <w:sz w:val="21"/>
          <w:szCs w:val="21"/>
          <w:highlight w:val="none"/>
          <w:lang w:val="en-US" w:bidi="ar-SA"/>
        </w:rPr>
        <w:t xml:space="preserve">7.在签署合同协议书之前，你方的中标通知书连同本投标函，对双方具有约束力。</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投 标  人（盖章）：</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法定代表人或授权委托人（签字或盖章）：</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地址：</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电话：</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传真：</w:t>
      </w:r>
      <w:r/>
    </w:p>
    <w:p>
      <w:pPr>
        <w:ind w:firstLine="4200"/>
        <w:spacing w:line="400" w:lineRule="exact"/>
        <w:rPr>
          <w:rFonts w:hint="eastAsia"/>
          <w:sz w:val="21"/>
          <w:szCs w:val="21"/>
          <w:highlight w:val="none"/>
          <w:lang w:val="en-US" w:bidi="ar-SA"/>
        </w:rPr>
      </w:pPr>
      <w:r>
        <w:rPr>
          <w:rFonts w:hint="eastAsia"/>
          <w:sz w:val="21"/>
          <w:szCs w:val="21"/>
          <w:highlight w:val="none"/>
          <w:lang w:val="en-US" w:bidi="ar-SA"/>
        </w:rPr>
        <w:t xml:space="preserve">邮政编码：</w:t>
      </w:r>
      <w:r/>
    </w:p>
    <w:p>
      <w:pPr>
        <w:ind w:firstLine="4620"/>
        <w:spacing w:line="400" w:lineRule="exact"/>
        <w:rPr>
          <w:rFonts w:hint="eastAsia"/>
          <w:sz w:val="21"/>
          <w:szCs w:val="21"/>
          <w:highlight w:val="none"/>
          <w:lang w:val="en-US" w:bidi="ar-SA"/>
        </w:rPr>
      </w:pPr>
      <w:r>
        <w:rPr>
          <w:rFonts w:hint="eastAsia"/>
          <w:sz w:val="21"/>
          <w:szCs w:val="21"/>
          <w:highlight w:val="none"/>
          <w:lang w:val="en-US" w:bidi="ar-SA"/>
        </w:rPr>
        <w:t xml:space="preserve">________年_______月_______日</w:t>
      </w:r>
      <w:r/>
    </w:p>
    <w:p>
      <w:pPr>
        <w:pStyle w:val="952"/>
        <w:ind w:left="1419" w:right="5148" w:hanging="979"/>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r/>
    </w:p>
    <w:p>
      <w:pPr>
        <w:jc w:val="both"/>
        <w:spacing w:line="360" w:lineRule="auto"/>
        <w:rPr>
          <w:rFonts w:hint="eastAsia" w:ascii="仿宋" w:hAnsi="仿宋" w:eastAsia="仿宋" w:cs="仿宋"/>
          <w:b/>
          <w:sz w:val="24"/>
          <w:szCs w:val="28"/>
          <w:highlight w:val="none"/>
        </w:rPr>
        <w:outlineLvl w:val="1"/>
      </w:pPr>
      <w:r/>
      <w:bookmarkStart w:id="51" w:name="_Toc11120"/>
      <w:r>
        <w:rPr>
          <w:rFonts w:hint="eastAsia" w:ascii="仿宋" w:hAnsi="仿宋" w:eastAsia="仿宋" w:cs="仿宋"/>
          <w:b/>
          <w:sz w:val="24"/>
          <w:szCs w:val="28"/>
          <w:highlight w:val="none"/>
        </w:rPr>
        <w:t xml:space="preserve">附件二、法定代表人授权委托书格式</w:t>
      </w:r>
      <w:bookmarkEnd w:id="51"/>
      <w:r/>
      <w:r/>
    </w:p>
    <w:p>
      <w:pPr>
        <w:ind w:left="12"/>
        <w:jc w:val="center"/>
        <w:spacing w:line="360" w:lineRule="auto"/>
        <w:rPr>
          <w:rFonts w:hint="eastAsia" w:ascii="仿宋" w:hAnsi="仿宋" w:eastAsia="仿宋" w:cs="仿宋"/>
          <w:sz w:val="28"/>
          <w:szCs w:val="28"/>
          <w:highlight w:val="none"/>
        </w:rPr>
      </w:pPr>
      <w:r>
        <w:rPr>
          <w:rFonts w:hint="eastAsia" w:ascii="仿宋" w:hAnsi="仿宋" w:eastAsia="仿宋" w:cs="仿宋"/>
          <w:b/>
          <w:sz w:val="24"/>
          <w:szCs w:val="28"/>
          <w:highlight w:val="none"/>
        </w:rPr>
        <w:t xml:space="preserve">法定代表人授权委托书</w:t>
      </w:r>
      <w:r/>
    </w:p>
    <w:p>
      <w:pPr>
        <w:jc w:val="both"/>
        <w:spacing w:line="360" w:lineRule="auto"/>
        <w:rPr>
          <w:rFonts w:hint="eastAsia" w:ascii="仿宋" w:hAnsi="仿宋" w:eastAsia="仿宋" w:cs="仿宋"/>
          <w:sz w:val="16"/>
          <w:szCs w:val="28"/>
          <w:highlight w:val="none"/>
        </w:rPr>
      </w:pPr>
      <w:r>
        <w:rPr>
          <w:rFonts w:hint="eastAsia" w:ascii="仿宋" w:hAnsi="仿宋" w:eastAsia="仿宋" w:cs="仿宋"/>
          <w:b/>
          <w:sz w:val="24"/>
          <w:szCs w:val="28"/>
          <w:highlight w:val="none"/>
        </w:rPr>
        <w:t xml:space="preserve">南京市江宁生态环境局</w:t>
      </w:r>
      <w:r>
        <w:rPr>
          <w:rFonts w:hint="eastAsia" w:ascii="仿宋" w:hAnsi="仿宋" w:eastAsia="仿宋" w:cs="仿宋"/>
          <w:sz w:val="24"/>
          <w:szCs w:val="28"/>
          <w:highlight w:val="none"/>
        </w:rPr>
        <w:t xml:space="preserve">：</w:t>
      </w:r>
      <w:r/>
    </w:p>
    <w:p>
      <w:pPr>
        <w:spacing w:line="360" w:lineRule="auto"/>
        <w:rPr>
          <w:rFonts w:hint="eastAsia" w:ascii="仿宋" w:hAnsi="仿宋" w:eastAsia="仿宋" w:cs="仿宋"/>
          <w:sz w:val="24"/>
          <w:szCs w:val="28"/>
          <w:highlight w:val="none"/>
        </w:rPr>
        <w:sectPr>
          <w:footerReference w:type="default" r:id="rId13"/>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pStyle w:val="952"/>
        <w:ind w:firstLine="501"/>
        <w:spacing w:line="360" w:lineRule="auto"/>
        <w:tabs>
          <w:tab w:val="left" w:pos="3054" w:leader="none"/>
          <w:tab w:val="left" w:pos="3579" w:leader="none"/>
          <w:tab w:val="left" w:pos="4103"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本授权书声明：注册于（投标人住址）的（投标人名称）法定代表人（法定代表人姓名、职务）   代表本公司授权在下面签字的（投标人代表姓名、职务）为本公司的合法代理人，就贵方组织的 </w:t>
      </w:r>
      <w:r>
        <w:rPr>
          <w:rFonts w:hint="eastAsia" w:ascii="仿宋" w:hAnsi="仿宋" w:eastAsia="仿宋" w:cs="仿宋"/>
          <w:sz w:val="24"/>
          <w:szCs w:val="24"/>
          <w:highlight w:val="none"/>
          <w:lang w:val="en-US" w:eastAsia="zh-CN"/>
        </w:rPr>
        <w:t xml:space="preserve">江宁区大气应急及强化保障服务项目</w:t>
      </w:r>
      <w:r>
        <w:rPr>
          <w:rFonts w:hint="eastAsia" w:ascii="仿宋" w:hAnsi="仿宋" w:eastAsia="仿宋" w:cs="仿宋"/>
          <w:sz w:val="24"/>
          <w:szCs w:val="24"/>
          <w:highlight w:val="none"/>
          <w:lang w:val="en-US"/>
        </w:rPr>
        <w:t xml:space="preserve"> （项目名称）(项目编号: </w:t>
      </w:r>
      <w:r>
        <w:rPr>
          <w:rFonts w:hint="eastAsia" w:ascii="仿宋" w:hAnsi="仿宋" w:eastAsia="仿宋" w:cs="仿宋"/>
          <w:sz w:val="24"/>
          <w:szCs w:val="24"/>
          <w:highlight w:val="none"/>
          <w:lang w:val="en-US" w:eastAsia="zh-CN"/>
        </w:rPr>
        <w:t xml:space="preserve">JSZC-320115-JSXN-G2026-0001</w:t>
      </w:r>
      <w:r>
        <w:rPr>
          <w:rFonts w:hint="eastAsia" w:ascii="仿宋" w:hAnsi="仿宋" w:eastAsia="仿宋" w:cs="仿宋"/>
          <w:sz w:val="24"/>
          <w:szCs w:val="24"/>
          <w:highlight w:val="none"/>
          <w:lang w:val="en-US"/>
        </w:rPr>
        <w:t xml:space="preserve">） 投标，以本公司名义处理一切与之有关的事务。</w:t>
      </w:r>
      <w:r/>
    </w:p>
    <w:p>
      <w:pPr>
        <w:pStyle w:val="952"/>
        <w:ind w:left="761" w:hanging="321"/>
        <w:spacing w:line="360" w:lineRule="auto"/>
        <w:tabs>
          <w:tab w:val="left" w:pos="3054" w:leader="none"/>
          <w:tab w:val="left" w:pos="3579" w:leader="none"/>
          <w:tab w:val="left" w:pos="4103" w:leader="none"/>
        </w:tabs>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本授权书于     年   月   日签字生效，特此声明。法定代表人签字并盖章：</w:t>
      </w:r>
      <w:r/>
    </w:p>
    <w:p>
      <w:pPr>
        <w:pStyle w:val="95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授权委托人签字：</w:t>
      </w:r>
      <w:r/>
    </w:p>
    <w:p>
      <w:pPr>
        <w:pStyle w:val="952"/>
        <w:spacing w:line="360" w:lineRule="auto"/>
        <w:tabs>
          <w:tab w:val="left" w:pos="3054" w:leader="none"/>
          <w:tab w:val="left" w:pos="3579" w:leader="none"/>
          <w:tab w:val="left" w:pos="4103" w:leader="none"/>
        </w:tabs>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rPr>
        <w:t xml:space="preserve">法定代表人身份证复印件正、反面：          委托代理人身份证复印件正、反面：</w:t>
      </w:r>
      <w:r/>
    </w:p>
    <w:p>
      <w:pPr>
        <w:pStyle w:val="95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2"/>
        <w:ind w:left="1298"/>
        <w:jc w:val="right"/>
        <w:spacing w:line="360" w:lineRule="auto"/>
        <w:tabs>
          <w:tab w:val="left" w:pos="2347" w:leader="none"/>
          <w:tab w:val="left" w:pos="3607" w:leader="none"/>
          <w:tab w:val="left" w:pos="4238" w:leader="none"/>
          <w:tab w:val="left" w:pos="486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日</w:t>
      </w:r>
      <w:r/>
    </w:p>
    <w:p>
      <w:pPr>
        <w:pStyle w:val="952"/>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52"/>
        <w:spacing w:line="360" w:lineRule="auto"/>
        <w:rPr>
          <w:rFonts w:hint="eastAsia" w:ascii="仿宋" w:hAnsi="仿宋" w:eastAsia="仿宋" w:cs="仿宋"/>
          <w:sz w:val="20"/>
          <w:szCs w:val="24"/>
          <w:highlight w:val="none"/>
        </w:rPr>
      </w:pPr>
      <w:r>
        <w:rPr>
          <w:rFonts w:hint="eastAsia" w:ascii="仿宋" w:hAnsi="仿宋" w:eastAsia="仿宋" w:cs="仿宋"/>
          <w:sz w:val="20"/>
          <w:szCs w:val="24"/>
          <w:highlight w:val="none"/>
        </w:rPr>
      </w:r>
      <w:r/>
    </w:p>
    <w:p>
      <w:pPr>
        <w:ind w:left="878"/>
        <w:spacing w:line="360" w:lineRule="auto"/>
        <w:rPr>
          <w:rFonts w:hint="eastAsia" w:ascii="仿宋" w:hAnsi="仿宋" w:eastAsia="仿宋" w:cs="仿宋"/>
          <w:b/>
          <w:sz w:val="24"/>
          <w:szCs w:val="28"/>
          <w:highlight w:val="none"/>
        </w:rPr>
      </w:pPr>
      <w:r/>
      <w:bookmarkStart w:id="52" w:name="附件三、开标一览表"/>
      <w:r/>
      <w:bookmarkEnd w:id="52"/>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r/>
    </w:p>
    <w:p>
      <w:pPr>
        <w:spacing w:line="360" w:lineRule="auto"/>
        <w:rPr>
          <w:rFonts w:hint="eastAsia" w:ascii="仿宋" w:hAnsi="仿宋" w:eastAsia="仿宋" w:cs="仿宋"/>
          <w:b/>
          <w:sz w:val="24"/>
          <w:szCs w:val="28"/>
          <w:highlight w:val="none"/>
        </w:rPr>
        <w:outlineLvl w:val="1"/>
      </w:pPr>
      <w:r/>
      <w:bookmarkStart w:id="53" w:name="_Toc19201"/>
      <w:r>
        <w:rPr>
          <w:rFonts w:hint="eastAsia" w:ascii="仿宋" w:hAnsi="仿宋" w:eastAsia="仿宋" w:cs="仿宋"/>
          <w:b/>
          <w:sz w:val="24"/>
          <w:szCs w:val="28"/>
          <w:highlight w:val="none"/>
        </w:rPr>
        <w:t xml:space="preserve">附件三、开标一览表</w:t>
      </w:r>
      <w:bookmarkEnd w:id="53"/>
      <w:r/>
      <w:r/>
    </w:p>
    <w:p>
      <w:pPr>
        <w:ind w:left="1183"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开标一览表</w:t>
      </w:r>
      <w:r/>
    </w:p>
    <w:p>
      <w:pPr>
        <w:ind w:left="436" w:firstLine="3"/>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项目名称：</w:t>
      </w:r>
      <w:r>
        <w:rPr>
          <w:rFonts w:hint="eastAsia" w:ascii="仿宋" w:hAnsi="仿宋" w:eastAsia="仿宋" w:cs="仿宋"/>
          <w:b/>
          <w:sz w:val="24"/>
          <w:szCs w:val="28"/>
          <w:highlight w:val="none"/>
          <w:u w:val="single"/>
          <w:lang w:eastAsia="zh-CN"/>
        </w:rPr>
        <w:t xml:space="preserve">江宁区大气应急及强化保障服务项目</w:t>
      </w:r>
      <w:r>
        <w:rPr>
          <w:rFonts w:hint="eastAsia" w:ascii="仿宋" w:hAnsi="仿宋" w:eastAsia="仿宋" w:cs="仿宋"/>
          <w:b/>
          <w:sz w:val="24"/>
          <w:szCs w:val="28"/>
          <w:highlight w:val="none"/>
          <w:u w:val="single"/>
        </w:rPr>
        <w:t xml:space="preserve"> </w:t>
      </w:r>
      <w:r/>
    </w:p>
    <w:p>
      <w:pPr>
        <w:pStyle w:val="952"/>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ind w:left="1192" w:hanging="752"/>
        <w:spacing w:line="360" w:lineRule="auto"/>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 xml:space="preserve">项目编号：</w:t>
      </w:r>
      <w:r>
        <w:rPr>
          <w:rFonts w:hint="eastAsia" w:ascii="仿宋" w:hAnsi="仿宋" w:eastAsia="仿宋" w:cs="仿宋"/>
          <w:b/>
          <w:sz w:val="24"/>
          <w:szCs w:val="28"/>
          <w:highlight w:val="none"/>
          <w:lang w:eastAsia="zh-CN"/>
        </w:rPr>
        <w:t xml:space="preserve">JSZC-320115-JSXN-G2026-0001</w:t>
      </w:r>
      <w:r/>
    </w:p>
    <w:tbl>
      <w:tblPr>
        <w:tblStyle w:val="949"/>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textDirection w:val="lrTb"/>
            <w:noWrap w:val="false"/>
          </w:tcPr>
          <w:p>
            <w:pPr>
              <w:pStyle w:val="97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97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投标报价</w:t>
            </w:r>
            <w:r/>
          </w:p>
          <w:p>
            <w:pPr>
              <w:pStyle w:val="97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val="en-US"/>
              </w:rPr>
              <w:t xml:space="preserve">元</w:t>
            </w:r>
            <w:r>
              <w:rPr>
                <w:rFonts w:hint="eastAsia" w:ascii="仿宋" w:hAnsi="仿宋" w:eastAsia="仿宋" w:cs="仿宋"/>
                <w:sz w:val="24"/>
                <w:szCs w:val="28"/>
                <w:highlight w:val="none"/>
              </w:rPr>
              <w:t xml:space="preserve">）</w:t>
            </w:r>
            <w:r/>
          </w:p>
        </w:tc>
        <w:tc>
          <w:tcPr>
            <w:tcW w:w="7501" w:type="dxa"/>
            <w:textDirection w:val="lrTb"/>
            <w:noWrap w:val="false"/>
          </w:tcPr>
          <w:p>
            <w:pPr>
              <w:pStyle w:val="97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972"/>
              <w:ind w:right="178"/>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我公司的投标费率为：</w:t>
            </w:r>
            <w:r>
              <w:rPr>
                <w:rFonts w:hint="eastAsia" w:ascii="仿宋" w:hAnsi="仿宋" w:eastAsia="仿宋" w:cs="仿宋"/>
                <w:sz w:val="24"/>
                <w:szCs w:val="28"/>
                <w:highlight w:val="none"/>
                <w:u w:val="single"/>
                <w:lang w:val="en-US"/>
              </w:rPr>
              <w:t xml:space="preserve">          </w:t>
            </w:r>
            <w:r/>
          </w:p>
        </w:tc>
      </w:tr>
      <w:tr>
        <w:trPr>
          <w:trHeight w:val="530"/>
        </w:trPr>
        <w:tc>
          <w:tcPr>
            <w:tcW w:w="1674" w:type="dxa"/>
            <w:vAlign w:val="center"/>
            <w:textDirection w:val="lrTb"/>
            <w:noWrap w:val="false"/>
          </w:tcPr>
          <w:p>
            <w:pPr>
              <w:pStyle w:val="972"/>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97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972"/>
              <w:ind w:left="186" w:right="176"/>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97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972"/>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服务周期</w:t>
            </w:r>
            <w:r/>
          </w:p>
        </w:tc>
        <w:tc>
          <w:tcPr>
            <w:tcW w:w="7501" w:type="dxa"/>
            <w:vAlign w:val="center"/>
            <w:textDirection w:val="lrTb"/>
            <w:noWrap w:val="false"/>
          </w:tcPr>
          <w:p>
            <w:pPr>
              <w:pStyle w:val="97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972"/>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本项目负责人</w:t>
            </w:r>
            <w:r/>
          </w:p>
        </w:tc>
        <w:tc>
          <w:tcPr>
            <w:tcW w:w="7501" w:type="dxa"/>
            <w:vAlign w:val="center"/>
            <w:textDirection w:val="lrTb"/>
            <w:noWrap w:val="false"/>
          </w:tcPr>
          <w:p>
            <w:pPr>
              <w:pStyle w:val="97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972"/>
              <w:ind w:left="186" w:right="176"/>
              <w:jc w:val="both"/>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授权委托人（或法人）</w:t>
            </w:r>
            <w:r/>
          </w:p>
        </w:tc>
        <w:tc>
          <w:tcPr>
            <w:tcW w:w="7501" w:type="dxa"/>
            <w:vAlign w:val="center"/>
            <w:textDirection w:val="lrTb"/>
            <w:noWrap w:val="false"/>
          </w:tcPr>
          <w:p>
            <w:pPr>
              <w:pStyle w:val="97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97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其它</w:t>
            </w:r>
            <w:r/>
          </w:p>
        </w:tc>
        <w:tc>
          <w:tcPr>
            <w:tcW w:w="7501" w:type="dxa"/>
            <w:vAlign w:val="center"/>
            <w:textDirection w:val="lrTb"/>
            <w:noWrap w:val="false"/>
          </w:tcPr>
          <w:p>
            <w:pPr>
              <w:pStyle w:val="972"/>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（如有优惠条件须在此注明）</w:t>
            </w:r>
            <w:r/>
          </w:p>
        </w:tc>
      </w:tr>
    </w:tbl>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投标人名称:（盖章）</w:t>
      </w:r>
      <w:r/>
    </w:p>
    <w:p>
      <w:pPr>
        <w:pStyle w:val="952"/>
        <w:ind w:left="878" w:right="4930"/>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952"/>
        <w:ind w:left="878" w:right="4930"/>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952"/>
        <w:ind w:left="129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1、在“投标人是否属于中、小和微型企业”栏后“是”或“否”上打“√”。</w:t>
      </w:r>
      <w:r/>
    </w:p>
    <w:p>
      <w:pPr>
        <w:spacing w:line="360" w:lineRule="auto"/>
        <w:rPr>
          <w:rFonts w:hint="eastAsia" w:ascii="仿宋" w:hAnsi="仿宋" w:eastAsia="仿宋" w:cs="仿宋"/>
          <w:sz w:val="24"/>
          <w:szCs w:val="28"/>
          <w:highlight w:val="none"/>
        </w:rPr>
        <w:sectPr>
          <w:footnotePr/>
          <w:endnotePr/>
          <w:type w:val="continuous"/>
          <w:pgSz w:w="11910" w:h="16840" w:orient="portrait"/>
          <w:pgMar w:top="1338" w:right="850" w:bottom="1179" w:left="129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1"/>
      </w:pPr>
      <w:r/>
      <w:bookmarkStart w:id="54" w:name="附件五、项目实施方案和质量保证体系（格式自拟）"/>
      <w:r/>
      <w:bookmarkEnd w:id="54"/>
      <w:r/>
      <w:bookmarkStart w:id="55" w:name="附件四、报价明细表"/>
      <w:r/>
      <w:bookmarkEnd w:id="55"/>
      <w:r/>
      <w:bookmarkStart w:id="56" w:name="_Toc24290"/>
      <w:r>
        <w:rPr>
          <w:rFonts w:hint="eastAsia" w:ascii="仿宋" w:hAnsi="仿宋" w:eastAsia="仿宋" w:cs="仿宋"/>
          <w:b/>
          <w:sz w:val="24"/>
          <w:szCs w:val="28"/>
          <w:highlight w:val="none"/>
        </w:rPr>
        <w:t xml:space="preserve">附件四、报价明细表</w:t>
      </w:r>
      <w:bookmarkEnd w:id="56"/>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报价明细表（详见项目需求费用清单明细）</w:t>
      </w:r>
      <w:r/>
    </w:p>
    <w:p>
      <w:pPr>
        <w:pStyle w:val="952"/>
        <w:ind w:left="878" w:right="625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 </w:t>
      </w:r>
      <w:r/>
    </w:p>
    <w:p>
      <w:pPr>
        <w:pStyle w:val="952"/>
        <w:ind w:left="878" w:right="625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法定代表人或</w:t>
      </w:r>
      <w:r>
        <w:rPr>
          <w:rFonts w:hint="eastAsia" w:ascii="仿宋" w:hAnsi="仿宋" w:eastAsia="仿宋" w:cs="仿宋"/>
          <w:sz w:val="24"/>
          <w:szCs w:val="24"/>
          <w:highlight w:val="none"/>
        </w:rPr>
        <w:t xml:space="preserve">授权代表签字：</w:t>
      </w:r>
      <w:r/>
    </w:p>
    <w:p>
      <w:pPr>
        <w:pStyle w:val="952"/>
        <w:ind w:left="878"/>
        <w:spacing w:line="360" w:lineRule="auto"/>
        <w:tabs>
          <w:tab w:val="left" w:pos="1507" w:leader="none"/>
          <w:tab w:val="left" w:pos="2347" w:leader="none"/>
          <w:tab w:val="left" w:pos="2978" w:leader="none"/>
          <w:tab w:val="left" w:pos="35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注：1.报价表中所有价格</w:t>
      </w:r>
      <w:r>
        <w:rPr>
          <w:rFonts w:hint="eastAsia" w:ascii="仿宋" w:hAnsi="仿宋" w:eastAsia="仿宋" w:cs="仿宋"/>
          <w:sz w:val="24"/>
          <w:szCs w:val="24"/>
          <w:highlight w:val="none"/>
          <w:lang w:val="en-US"/>
        </w:rPr>
        <w:t xml:space="preserve">以元为单位</w:t>
      </w:r>
      <w:r>
        <w:rPr>
          <w:rFonts w:hint="eastAsia" w:ascii="仿宋" w:hAnsi="仿宋" w:eastAsia="仿宋" w:cs="仿宋"/>
          <w:sz w:val="24"/>
          <w:szCs w:val="24"/>
          <w:highlight w:val="none"/>
        </w:rPr>
        <w:t xml:space="preserve">。</w:t>
      </w:r>
      <w:r/>
    </w:p>
    <w:p>
      <w:pPr>
        <w:pStyle w:val="970"/>
        <w:numPr>
          <w:ilvl w:val="0"/>
          <w:numId w:val="5"/>
        </w:numPr>
        <w:ind w:right="939" w:firstLine="420"/>
        <w:spacing w:line="360" w:lineRule="auto"/>
        <w:tabs>
          <w:tab w:val="left" w:pos="151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报价应包括但不限于前期勘查数据取得、成果编制咨询费、文本装订印刷、编制报告等直至   </w:t>
      </w:r>
      <w:r>
        <w:rPr>
          <w:rFonts w:hint="eastAsia" w:ascii="仿宋" w:hAnsi="仿宋" w:eastAsia="仿宋" w:cs="仿宋"/>
          <w:sz w:val="24"/>
          <w:szCs w:val="28"/>
          <w:highlight w:val="none"/>
        </w:rPr>
        <w:t xml:space="preserve">相关行政部门审批、验收通过的全部费用。</w:t>
      </w:r>
      <w:r/>
    </w:p>
    <w:p>
      <w:pPr>
        <w:pStyle w:val="970"/>
        <w:numPr>
          <w:ilvl w:val="0"/>
          <w:numId w:val="5"/>
        </w:numPr>
        <w:ind w:left="1509"/>
        <w:spacing w:line="360" w:lineRule="auto"/>
        <w:tabs>
          <w:tab w:val="left" w:pos="151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采购人对每一项货物或服务仅接受一个报价，不得填报有选择性报价方案。</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ind w:left="754" w:hanging="754"/>
        <w:spacing w:line="360" w:lineRule="auto"/>
        <w:rPr>
          <w:rFonts w:hint="eastAsia" w:ascii="仿宋" w:hAnsi="仿宋" w:eastAsia="仿宋" w:cs="仿宋"/>
          <w:b/>
          <w:sz w:val="24"/>
          <w:szCs w:val="28"/>
          <w:highlight w:val="none"/>
        </w:rPr>
        <w:outlineLvl w:val="1"/>
      </w:pPr>
      <w:r/>
      <w:bookmarkStart w:id="57" w:name="_Toc21104"/>
      <w:r>
        <w:rPr>
          <w:rFonts w:hint="eastAsia" w:ascii="仿宋" w:hAnsi="仿宋" w:eastAsia="仿宋" w:cs="仿宋"/>
          <w:b/>
          <w:sz w:val="24"/>
          <w:szCs w:val="28"/>
          <w:highlight w:val="none"/>
        </w:rPr>
        <w:t xml:space="preserve">附件五、项目实施方案（格式自拟）</w:t>
      </w:r>
      <w:bookmarkEnd w:id="57"/>
      <w:r/>
      <w:r/>
    </w:p>
    <w:p>
      <w:pPr>
        <w:pStyle w:val="952"/>
        <w:ind w:left="434" w:hanging="16"/>
        <w:spacing w:line="360" w:lineRule="auto"/>
        <w:rPr>
          <w:rFonts w:hint="eastAsia" w:ascii="仿宋" w:hAnsi="仿宋" w:eastAsia="仿宋" w:cs="仿宋"/>
          <w:sz w:val="22"/>
          <w:szCs w:val="24"/>
          <w:highlight w:val="none"/>
        </w:rPr>
      </w:pPr>
      <w:r>
        <w:rPr>
          <w:rFonts w:hint="eastAsia" w:ascii="仿宋" w:hAnsi="仿宋" w:eastAsia="仿宋" w:cs="仿宋"/>
          <w:sz w:val="24"/>
          <w:szCs w:val="24"/>
          <w:highlight w:val="none"/>
        </w:rPr>
        <w:t xml:space="preserve">由投标人根据招标文件内容要求及服务标准内容自行编写，要求全面、详尽、完整、易于理解。</w:t>
      </w:r>
      <w:r/>
    </w:p>
    <w:p>
      <w:pPr>
        <w:ind w:left="878"/>
        <w:spacing w:line="360" w:lineRule="auto"/>
        <w:rPr>
          <w:rFonts w:hint="eastAsia" w:ascii="仿宋" w:hAnsi="仿宋" w:eastAsia="仿宋" w:cs="仿宋"/>
          <w:b/>
          <w:sz w:val="24"/>
          <w:szCs w:val="28"/>
          <w:highlight w:val="none"/>
        </w:rPr>
      </w:pPr>
      <w:r/>
      <w:bookmarkStart w:id="58" w:name="附件六、服务承诺及服务质量保证承诺书（格式自拟）"/>
      <w:r/>
      <w:bookmarkEnd w:id="58"/>
      <w:r/>
      <w:r/>
    </w:p>
    <w:p>
      <w:pPr>
        <w:rPr>
          <w:rFonts w:hint="eastAsia" w:ascii="仿宋" w:hAnsi="仿宋" w:eastAsia="仿宋" w:cs="仿宋"/>
          <w:b/>
          <w:sz w:val="24"/>
          <w:szCs w:val="28"/>
          <w:highlight w:val="none"/>
        </w:rPr>
      </w:pPr>
      <w:r>
        <w:rPr>
          <w:rFonts w:hint="eastAsia" w:ascii="仿宋" w:hAnsi="仿宋" w:eastAsia="仿宋" w:cs="仿宋"/>
          <w:b/>
          <w:sz w:val="24"/>
          <w:szCs w:val="28"/>
          <w:highlight w:val="none"/>
        </w:rPr>
        <w:br w:type="page" w:clear="all"/>
      </w:r>
      <w:r/>
    </w:p>
    <w:p>
      <w:pPr>
        <w:ind w:left="1007" w:hanging="1007"/>
        <w:spacing w:line="360" w:lineRule="auto"/>
        <w:rPr>
          <w:rFonts w:hint="eastAsia" w:ascii="仿宋" w:hAnsi="仿宋" w:eastAsia="仿宋" w:cs="仿宋"/>
          <w:b/>
          <w:sz w:val="24"/>
          <w:szCs w:val="28"/>
          <w:highlight w:val="none"/>
        </w:rPr>
        <w:outlineLvl w:val="1"/>
      </w:pPr>
      <w:r/>
      <w:bookmarkStart w:id="59" w:name="_Toc5476"/>
      <w:r>
        <w:rPr>
          <w:rFonts w:hint="eastAsia" w:ascii="仿宋" w:hAnsi="仿宋" w:eastAsia="仿宋" w:cs="仿宋"/>
          <w:b/>
          <w:sz w:val="24"/>
          <w:szCs w:val="28"/>
          <w:highlight w:val="none"/>
        </w:rPr>
        <w:t xml:space="preserve">附件六、</w:t>
      </w:r>
      <w:r>
        <w:rPr>
          <w:rFonts w:hint="eastAsia" w:ascii="仿宋" w:hAnsi="仿宋" w:eastAsia="仿宋" w:cs="仿宋"/>
          <w:b/>
          <w:sz w:val="24"/>
          <w:szCs w:val="28"/>
          <w:highlight w:val="none"/>
          <w:lang w:val="en-US"/>
        </w:rPr>
        <w:t xml:space="preserve">供货（或</w:t>
      </w:r>
      <w:r>
        <w:rPr>
          <w:rFonts w:hint="eastAsia" w:ascii="仿宋" w:hAnsi="仿宋" w:eastAsia="仿宋" w:cs="仿宋"/>
          <w:b/>
          <w:sz w:val="24"/>
          <w:szCs w:val="28"/>
          <w:highlight w:val="none"/>
        </w:rPr>
        <w:t xml:space="preserve">服务）质量保证承诺书（格式自拟）</w:t>
      </w:r>
      <w:bookmarkEnd w:id="59"/>
      <w:r/>
      <w:r/>
    </w:p>
    <w:p>
      <w:pPr>
        <w:pStyle w:val="952"/>
        <w:spacing w:line="360" w:lineRule="auto"/>
        <w:rPr>
          <w:rFonts w:hint="eastAsia" w:ascii="仿宋" w:hAnsi="仿宋" w:eastAsia="仿宋" w:cs="仿宋"/>
          <w:b/>
          <w:sz w:val="15"/>
          <w:szCs w:val="24"/>
          <w:highlight w:val="none"/>
        </w:rPr>
      </w:pPr>
      <w:r>
        <w:rPr>
          <w:rFonts w:hint="eastAsia" w:ascii="仿宋" w:hAnsi="仿宋" w:eastAsia="仿宋" w:cs="仿宋"/>
          <w:b/>
          <w:sz w:val="15"/>
          <w:szCs w:val="24"/>
          <w:highlight w:val="none"/>
        </w:rPr>
      </w:r>
      <w:r/>
    </w:p>
    <w:p>
      <w:pPr>
        <w:ind w:left="1007" w:hanging="1007"/>
        <w:spacing w:line="360" w:lineRule="auto"/>
        <w:rPr>
          <w:rFonts w:hint="eastAsia" w:ascii="仿宋" w:hAnsi="仿宋" w:eastAsia="仿宋" w:cs="仿宋"/>
          <w:b/>
          <w:sz w:val="24"/>
          <w:szCs w:val="28"/>
          <w:highlight w:val="none"/>
        </w:rPr>
        <w:outlineLvl w:val="1"/>
      </w:pPr>
      <w:r/>
      <w:bookmarkStart w:id="60" w:name="附件七、拟投入本项目人员情况一览表"/>
      <w:r/>
      <w:bookmarkEnd w:id="60"/>
      <w:r/>
      <w:bookmarkStart w:id="61" w:name="附件八、商务条款响应表"/>
      <w:r/>
      <w:bookmarkEnd w:id="61"/>
      <w:r/>
      <w:bookmarkStart w:id="62" w:name="_Toc12834"/>
      <w:r>
        <w:rPr>
          <w:rFonts w:hint="eastAsia" w:ascii="仿宋" w:hAnsi="仿宋" w:eastAsia="仿宋" w:cs="仿宋"/>
          <w:b/>
          <w:sz w:val="24"/>
          <w:szCs w:val="28"/>
          <w:highlight w:val="none"/>
        </w:rPr>
        <w:t xml:space="preserve">附件七、拟投入本项目人员情况一览表</w:t>
      </w:r>
      <w:bookmarkEnd w:id="62"/>
      <w:r/>
      <w:r/>
    </w:p>
    <w:p>
      <w:pPr>
        <w:ind w:left="11" w:right="2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拟参与本项目人员情况一览表</w:t>
      </w:r>
      <w:r/>
    </w:p>
    <w:p>
      <w:pPr>
        <w:pStyle w:val="952"/>
        <w:ind w:firstLine="120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项目名称：</w:t>
      </w:r>
      <w:r>
        <w:rPr>
          <w:rFonts w:hint="eastAsia" w:ascii="仿宋" w:hAnsi="仿宋" w:eastAsia="仿宋" w:cs="仿宋"/>
          <w:b/>
          <w:sz w:val="24"/>
          <w:szCs w:val="24"/>
          <w:highlight w:val="none"/>
          <w:lang w:eastAsia="zh-CN"/>
        </w:rPr>
        <w:t xml:space="preserve">江宁区大气应急及强化保障服务项目</w:t>
      </w:r>
      <w:r>
        <w:rPr>
          <w:rFonts w:hint="eastAsia" w:ascii="仿宋" w:hAnsi="仿宋" w:eastAsia="仿宋" w:cs="仿宋"/>
          <w:b/>
          <w:sz w:val="24"/>
          <w:szCs w:val="24"/>
          <w:highlight w:val="none"/>
        </w:rPr>
        <w:t xml:space="preserve">工程  </w:t>
      </w:r>
      <w:r/>
    </w:p>
    <w:p>
      <w:pPr>
        <w:pStyle w:val="952"/>
        <w:ind w:firstLine="1205"/>
        <w:spacing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 xml:space="preserve">项目编号： </w:t>
      </w:r>
      <w:r>
        <w:rPr>
          <w:rFonts w:hint="eastAsia" w:ascii="仿宋" w:hAnsi="仿宋" w:eastAsia="仿宋" w:cs="仿宋"/>
          <w:b/>
          <w:sz w:val="24"/>
          <w:szCs w:val="24"/>
          <w:highlight w:val="none"/>
          <w:lang w:eastAsia="zh-CN"/>
        </w:rPr>
        <w:t xml:space="preserve">JSZC-320115-JSXN-G2026-0001</w:t>
      </w:r>
      <w:r/>
    </w:p>
    <w:tbl>
      <w:tblPr>
        <w:tblStyle w:val="949"/>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6"/>
        <w:gridCol w:w="1026"/>
        <w:gridCol w:w="1027"/>
        <w:gridCol w:w="1145"/>
        <w:gridCol w:w="909"/>
        <w:gridCol w:w="1200"/>
        <w:gridCol w:w="2571"/>
      </w:tblGrid>
      <w:tr>
        <w:trPr>
          <w:trHeight w:val="520"/>
        </w:trPr>
        <w:tc>
          <w:tcPr>
            <w:tcW w:w="1356" w:type="dxa"/>
            <w:textDirection w:val="lrTb"/>
            <w:noWrap w:val="false"/>
          </w:tcPr>
          <w:p>
            <w:pPr>
              <w:pStyle w:val="972"/>
              <w:spacing w:line="360" w:lineRule="auto"/>
              <w:rPr>
                <w:rFonts w:hint="eastAsia" w:ascii="仿宋" w:hAnsi="仿宋" w:eastAsia="仿宋" w:cs="仿宋"/>
                <w:b/>
                <w:sz w:val="18"/>
                <w:szCs w:val="28"/>
                <w:highlight w:val="none"/>
              </w:rPr>
            </w:pPr>
            <w:r>
              <w:rPr>
                <w:rFonts w:hint="eastAsia" w:ascii="仿宋" w:hAnsi="仿宋" w:eastAsia="仿宋" w:cs="仿宋"/>
                <w:b/>
                <w:sz w:val="18"/>
                <w:szCs w:val="28"/>
                <w:highlight w:val="none"/>
              </w:rPr>
            </w:r>
            <w:r/>
          </w:p>
          <w:p>
            <w:pPr>
              <w:pStyle w:val="972"/>
              <w:ind w:left="218" w:right="207"/>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人员类别</w:t>
            </w:r>
            <w:r/>
          </w:p>
        </w:tc>
        <w:tc>
          <w:tcPr>
            <w:tcW w:w="1026" w:type="dxa"/>
            <w:textDirection w:val="lrTb"/>
            <w:noWrap w:val="false"/>
          </w:tcPr>
          <w:p>
            <w:pPr>
              <w:pStyle w:val="97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72"/>
              <w:ind w:left="302"/>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姓名</w:t>
            </w:r>
            <w:r/>
          </w:p>
        </w:tc>
        <w:tc>
          <w:tcPr>
            <w:tcW w:w="1027" w:type="dxa"/>
            <w:textDirection w:val="lrTb"/>
            <w:noWrap w:val="false"/>
          </w:tcPr>
          <w:p>
            <w:pPr>
              <w:pStyle w:val="97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72"/>
              <w:ind w:left="301"/>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年龄</w:t>
            </w:r>
            <w:r/>
          </w:p>
        </w:tc>
        <w:tc>
          <w:tcPr>
            <w:tcW w:w="1145" w:type="dxa"/>
            <w:textDirection w:val="lrTb"/>
            <w:noWrap w:val="false"/>
          </w:tcPr>
          <w:p>
            <w:pPr>
              <w:pStyle w:val="97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72"/>
              <w:ind w:left="150"/>
              <w:spacing w:line="360" w:lineRule="auto"/>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从业年限</w:t>
            </w:r>
            <w:r/>
          </w:p>
        </w:tc>
        <w:tc>
          <w:tcPr>
            <w:tcW w:w="909" w:type="dxa"/>
            <w:textDirection w:val="lrTb"/>
            <w:noWrap w:val="false"/>
          </w:tcPr>
          <w:p>
            <w:pPr>
              <w:pStyle w:val="972"/>
              <w:spacing w:line="360" w:lineRule="auto"/>
              <w:rPr>
                <w:rFonts w:hint="eastAsia" w:ascii="仿宋" w:hAnsi="仿宋" w:eastAsia="仿宋" w:cs="仿宋"/>
                <w:b/>
                <w:sz w:val="20"/>
                <w:szCs w:val="28"/>
                <w:highlight w:val="none"/>
              </w:rPr>
            </w:pPr>
            <w:r>
              <w:rPr>
                <w:rFonts w:hint="eastAsia" w:ascii="仿宋" w:hAnsi="仿宋" w:eastAsia="仿宋" w:cs="仿宋"/>
                <w:b/>
                <w:sz w:val="20"/>
                <w:szCs w:val="28"/>
                <w:highlight w:val="none"/>
              </w:rPr>
            </w:r>
            <w:r/>
          </w:p>
          <w:p>
            <w:pPr>
              <w:pStyle w:val="972"/>
              <w:ind w:left="244"/>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专业</w:t>
            </w:r>
            <w:r/>
          </w:p>
        </w:tc>
        <w:tc>
          <w:tcPr>
            <w:tcW w:w="1200" w:type="dxa"/>
            <w:textDirection w:val="lrTb"/>
            <w:noWrap w:val="false"/>
          </w:tcPr>
          <w:p>
            <w:pPr>
              <w:pStyle w:val="972"/>
              <w:spacing w:line="360" w:lineRule="auto"/>
              <w:rPr>
                <w:rFonts w:hint="eastAsia" w:ascii="仿宋" w:hAnsi="仿宋" w:eastAsia="仿宋" w:cs="仿宋"/>
                <w:b/>
                <w:sz w:val="16"/>
                <w:szCs w:val="28"/>
                <w:highlight w:val="none"/>
              </w:rPr>
            </w:pPr>
            <w:r>
              <w:rPr>
                <w:rFonts w:hint="eastAsia" w:ascii="仿宋" w:hAnsi="仿宋" w:eastAsia="仿宋" w:cs="仿宋"/>
                <w:b/>
                <w:sz w:val="16"/>
                <w:szCs w:val="28"/>
                <w:highlight w:val="none"/>
              </w:rPr>
            </w:r>
            <w:r/>
          </w:p>
          <w:p>
            <w:pPr>
              <w:pStyle w:val="972"/>
              <w:ind w:left="388"/>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职称</w:t>
            </w:r>
            <w:r/>
          </w:p>
        </w:tc>
        <w:tc>
          <w:tcPr>
            <w:tcW w:w="2571" w:type="dxa"/>
            <w:textDirection w:val="lrTb"/>
            <w:noWrap w:val="false"/>
          </w:tcPr>
          <w:p>
            <w:pPr>
              <w:pStyle w:val="972"/>
              <w:spacing w:line="360" w:lineRule="auto"/>
              <w:rPr>
                <w:rFonts w:hint="eastAsia" w:ascii="仿宋" w:hAnsi="仿宋" w:eastAsia="仿宋" w:cs="仿宋"/>
                <w:b/>
                <w:sz w:val="16"/>
                <w:szCs w:val="28"/>
                <w:highlight w:val="none"/>
              </w:rPr>
            </w:pPr>
            <w:r>
              <w:rPr>
                <w:rFonts w:hint="eastAsia" w:ascii="仿宋" w:hAnsi="仿宋" w:eastAsia="仿宋" w:cs="仿宋"/>
                <w:b/>
                <w:sz w:val="16"/>
                <w:szCs w:val="28"/>
                <w:highlight w:val="none"/>
              </w:rPr>
            </w:r>
            <w:r/>
          </w:p>
          <w:p>
            <w:pPr>
              <w:pStyle w:val="972"/>
              <w:ind w:left="655"/>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承担过的项目</w:t>
            </w:r>
            <w:r/>
          </w:p>
        </w:tc>
      </w:tr>
      <w:tr>
        <w:trPr>
          <w:trHeight w:val="520"/>
        </w:trPr>
        <w:tc>
          <w:tcPr>
            <w:tcW w:w="1356" w:type="dxa"/>
            <w:textDirection w:val="lrTb"/>
            <w:noWrap w:val="false"/>
          </w:tcPr>
          <w:p>
            <w:pPr>
              <w:pStyle w:val="972"/>
              <w:ind w:left="218"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w:t>
            </w:r>
            <w:r/>
          </w:p>
          <w:p>
            <w:pPr>
              <w:pStyle w:val="972"/>
              <w:ind w:left="218" w:right="207"/>
              <w:jc w:val="center"/>
              <w:spacing w:line="360" w:lineRule="auto"/>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 xml:space="preserve">负责人</w:t>
            </w:r>
            <w:r/>
          </w:p>
        </w:tc>
        <w:tc>
          <w:tcPr>
            <w:tcW w:w="1026"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7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7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7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520"/>
        </w:trPr>
        <w:tc>
          <w:tcPr>
            <w:tcW w:w="1356" w:type="dxa"/>
            <w:textDirection w:val="lrTb"/>
            <w:noWrap w:val="false"/>
          </w:tcPr>
          <w:p>
            <w:pPr>
              <w:pStyle w:val="972"/>
              <w:ind w:left="215" w:right="207"/>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026"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027"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14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90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00"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257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投标人名称:（盖章）</w:t>
      </w:r>
      <w:r/>
    </w:p>
    <w:p>
      <w:pPr>
        <w:pStyle w:val="952"/>
        <w:ind w:left="878" w:right="2196"/>
        <w:spacing w:line="360" w:lineRule="auto"/>
        <w:tabs>
          <w:tab w:val="left" w:pos="6443" w:leader="none"/>
          <w:tab w:val="left" w:pos="7072" w:leader="none"/>
          <w:tab w:val="left" w:pos="7598" w:leader="none"/>
          <w:tab w:val="left" w:pos="8018" w:leader="none"/>
          <w:tab w:val="left" w:pos="8438" w:leader="none"/>
        </w:tabs>
        <w:rPr>
          <w:rFonts w:hint="eastAsia" w:ascii="仿宋" w:hAnsi="仿宋" w:eastAsia="仿宋" w:cs="仿宋"/>
          <w:spacing w:val="-17"/>
          <w:sz w:val="24"/>
          <w:szCs w:val="24"/>
          <w:highlight w:val="none"/>
        </w:rPr>
      </w:pPr>
      <w:r>
        <w:rPr>
          <w:rFonts w:hint="eastAsia" w:ascii="仿宋" w:hAnsi="仿宋" w:eastAsia="仿宋" w:cs="仿宋"/>
          <w:sz w:val="24"/>
          <w:szCs w:val="24"/>
          <w:highlight w:val="none"/>
        </w:rPr>
        <w:t xml:space="preserve">法人代表或授权代表签字：</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pacing w:val="-17"/>
          <w:sz w:val="24"/>
          <w:szCs w:val="24"/>
          <w:highlight w:val="none"/>
        </w:rPr>
        <w:t xml:space="preserve">日</w:t>
      </w:r>
      <w:r/>
    </w:p>
    <w:p>
      <w:pPr>
        <w:pStyle w:val="952"/>
        <w:ind w:left="878" w:right="2196"/>
        <w:spacing w:line="360" w:lineRule="auto"/>
        <w:tabs>
          <w:tab w:val="left" w:pos="6443" w:leader="none"/>
          <w:tab w:val="left" w:pos="7072" w:leader="none"/>
          <w:tab w:val="left" w:pos="7598" w:leader="none"/>
          <w:tab w:val="left" w:pos="8018" w:leader="none"/>
          <w:tab w:val="left" w:pos="8438"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1、如果行、列数不够，请自行增加。</w:t>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2、请同时提供以上人员的相关专业、职称或执业资格等证明材料复印件，原件备查。</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ind w:left="9" w:right="21"/>
        <w:jc w:val="both"/>
        <w:spacing w:line="360" w:lineRule="auto"/>
        <w:rPr>
          <w:rFonts w:hint="eastAsia" w:ascii="仿宋" w:hAnsi="仿宋" w:eastAsia="仿宋" w:cs="仿宋"/>
          <w:b/>
          <w:sz w:val="24"/>
          <w:szCs w:val="28"/>
          <w:highlight w:val="none"/>
        </w:rPr>
        <w:outlineLvl w:val="0"/>
      </w:pPr>
      <w:r/>
      <w:bookmarkStart w:id="63" w:name="_Toc12236"/>
      <w:r>
        <w:rPr>
          <w:rFonts w:hint="eastAsia" w:ascii="仿宋" w:hAnsi="仿宋" w:eastAsia="仿宋" w:cs="仿宋"/>
          <w:b/>
          <w:sz w:val="24"/>
          <w:szCs w:val="28"/>
          <w:highlight w:val="none"/>
        </w:rPr>
        <w:t xml:space="preserve">附件八、商务条款响应表</w:t>
      </w:r>
      <w:bookmarkEnd w:id="63"/>
      <w:r/>
      <w:r/>
    </w:p>
    <w:p>
      <w:pPr>
        <w:pStyle w:val="952"/>
        <w:jc w:val="center"/>
        <w:rPr>
          <w:rFonts w:hint="eastAsia" w:ascii="仿宋" w:hAnsi="仿宋" w:eastAsia="仿宋" w:cs="仿宋"/>
          <w:sz w:val="36"/>
          <w:szCs w:val="36"/>
          <w:highlight w:val="none"/>
        </w:rPr>
      </w:pPr>
      <w:r>
        <w:rPr>
          <w:rFonts w:hint="eastAsia" w:ascii="仿宋" w:hAnsi="仿宋" w:eastAsia="仿宋" w:cs="仿宋"/>
          <w:b/>
          <w:sz w:val="36"/>
          <w:szCs w:val="36"/>
          <w:highlight w:val="none"/>
        </w:rPr>
        <w:t xml:space="preserve">商务条款响应表</w:t>
      </w:r>
      <w:r/>
    </w:p>
    <w:p>
      <w:pPr>
        <w:pStyle w:val="952"/>
        <w:ind w:left="878"/>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 </w:t>
      </w:r>
      <w:r>
        <w:rPr>
          <w:rFonts w:hint="eastAsia" w:ascii="仿宋" w:hAnsi="仿宋" w:eastAsia="仿宋" w:cs="仿宋"/>
          <w:sz w:val="24"/>
          <w:szCs w:val="24"/>
          <w:highlight w:val="none"/>
          <w:lang w:eastAsia="zh-CN"/>
        </w:rPr>
        <w:t xml:space="preserve">JSZC-320115-JSXN-G2026-0001</w:t>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sz w:val="24"/>
          <w:szCs w:val="28"/>
          <w:highlight w:val="none"/>
        </w:rPr>
        <w:t xml:space="preserve">项目名称：</w:t>
      </w:r>
      <w:r>
        <w:rPr>
          <w:rFonts w:hint="eastAsia" w:ascii="仿宋" w:hAnsi="仿宋" w:eastAsia="仿宋" w:cs="仿宋"/>
          <w:b/>
          <w:sz w:val="24"/>
          <w:szCs w:val="28"/>
          <w:highlight w:val="none"/>
          <w:u w:val="single"/>
          <w:lang w:eastAsia="zh-CN"/>
        </w:rPr>
        <w:t xml:space="preserve">江宁区大气应急及强化保障服务项目</w:t>
      </w:r>
      <w:r>
        <w:rPr>
          <w:rFonts w:hint="eastAsia" w:ascii="仿宋" w:hAnsi="仿宋" w:eastAsia="仿宋" w:cs="仿宋"/>
          <w:b/>
          <w:sz w:val="24"/>
          <w:szCs w:val="28"/>
          <w:highlight w:val="none"/>
          <w:u w:val="single"/>
        </w:rPr>
        <w:t xml:space="preserve">工程</w:t>
      </w:r>
      <w:r/>
    </w:p>
    <w:p>
      <w:pPr>
        <w:pStyle w:val="952"/>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tbl>
      <w:tblPr>
        <w:tblStyle w:val="949"/>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7"/>
        </w:trPr>
        <w:tc>
          <w:tcPr>
            <w:tcW w:w="1225" w:type="dxa"/>
            <w:textDirection w:val="lrTb"/>
            <w:noWrap w:val="false"/>
          </w:tcPr>
          <w:p>
            <w:pPr>
              <w:pStyle w:val="972"/>
              <w:ind w:left="380" w:right="368"/>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序号</w:t>
            </w:r>
            <w:r/>
          </w:p>
        </w:tc>
        <w:tc>
          <w:tcPr>
            <w:tcW w:w="3291" w:type="dxa"/>
            <w:textDirection w:val="lrTb"/>
            <w:noWrap w:val="false"/>
          </w:tcPr>
          <w:p>
            <w:pPr>
              <w:pStyle w:val="972"/>
              <w:ind w:left="700"/>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招标文件的商务条款</w:t>
            </w:r>
            <w:r/>
          </w:p>
        </w:tc>
        <w:tc>
          <w:tcPr>
            <w:tcW w:w="3429" w:type="dxa"/>
            <w:textDirection w:val="lrTb"/>
            <w:noWrap w:val="false"/>
          </w:tcPr>
          <w:p>
            <w:pPr>
              <w:pStyle w:val="972"/>
              <w:ind w:left="769"/>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响应文件的商务条款</w:t>
            </w:r>
            <w:r/>
          </w:p>
        </w:tc>
        <w:tc>
          <w:tcPr>
            <w:tcW w:w="1265" w:type="dxa"/>
            <w:textDirection w:val="lrTb"/>
            <w:noWrap w:val="false"/>
          </w:tcPr>
          <w:p>
            <w:pPr>
              <w:pStyle w:val="972"/>
              <w:ind w:right="300"/>
              <w:jc w:val="right"/>
              <w:spacing w:line="360" w:lineRule="auto"/>
              <w:tabs>
                <w:tab w:val="left" w:pos="422" w:leader="none"/>
              </w:tabs>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说</w:t>
            </w:r>
            <w:r>
              <w:rPr>
                <w:rFonts w:hint="eastAsia" w:ascii="仿宋" w:hAnsi="仿宋" w:eastAsia="仿宋" w:cs="仿宋"/>
                <w:b/>
                <w:sz w:val="24"/>
                <w:szCs w:val="28"/>
                <w:highlight w:val="none"/>
              </w:rPr>
              <w:tab/>
            </w:r>
            <w:r>
              <w:rPr>
                <w:rFonts w:hint="eastAsia" w:ascii="仿宋" w:hAnsi="仿宋" w:eastAsia="仿宋" w:cs="仿宋"/>
                <w:b/>
                <w:sz w:val="24"/>
                <w:szCs w:val="28"/>
                <w:highlight w:val="none"/>
              </w:rPr>
              <w:t xml:space="preserve">明</w:t>
            </w:r>
            <w:r/>
          </w:p>
        </w:tc>
      </w:tr>
      <w:tr>
        <w:trPr>
          <w:trHeight w:val="408"/>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p>
        </w:tc>
        <w:tc>
          <w:tcPr>
            <w:tcW w:w="3291" w:type="dxa"/>
            <w:textDirection w:val="lrTb"/>
            <w:noWrap w:val="false"/>
          </w:tcPr>
          <w:p>
            <w:pPr>
              <w:pStyle w:val="972"/>
              <w:ind w:left="1202" w:right="1191"/>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p>
        </w:tc>
        <w:tc>
          <w:tcPr>
            <w:tcW w:w="3291" w:type="dxa"/>
            <w:textDirection w:val="lrTb"/>
            <w:noWrap w:val="false"/>
          </w:tcPr>
          <w:p>
            <w:pPr>
              <w:pStyle w:val="972"/>
              <w:ind w:left="594"/>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w:t>
            </w:r>
            <w:r/>
          </w:p>
        </w:tc>
        <w:tc>
          <w:tcPr>
            <w:tcW w:w="3291" w:type="dxa"/>
            <w:textDirection w:val="lrTb"/>
            <w:noWrap w:val="false"/>
          </w:tcPr>
          <w:p>
            <w:pPr>
              <w:pStyle w:val="972"/>
              <w:ind w:left="909"/>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7"/>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p>
        </w:tc>
        <w:tc>
          <w:tcPr>
            <w:tcW w:w="3291" w:type="dxa"/>
            <w:textDirection w:val="lrTb"/>
            <w:noWrap w:val="false"/>
          </w:tcPr>
          <w:p>
            <w:pPr>
              <w:pStyle w:val="972"/>
              <w:ind w:left="1202" w:right="1194"/>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9"/>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p>
        </w:tc>
        <w:tc>
          <w:tcPr>
            <w:tcW w:w="329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7"/>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p>
        </w:tc>
        <w:tc>
          <w:tcPr>
            <w:tcW w:w="329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p>
        </w:tc>
        <w:tc>
          <w:tcPr>
            <w:tcW w:w="329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35"/>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p>
        </w:tc>
        <w:tc>
          <w:tcPr>
            <w:tcW w:w="329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72"/>
              <w:ind w:left="13"/>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p>
        </w:tc>
        <w:tc>
          <w:tcPr>
            <w:tcW w:w="3291"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r>
        <w:trPr>
          <w:trHeight w:val="408"/>
        </w:trPr>
        <w:tc>
          <w:tcPr>
            <w:tcW w:w="1225" w:type="dxa"/>
            <w:textDirection w:val="lrTb"/>
            <w:noWrap w:val="false"/>
          </w:tcPr>
          <w:p>
            <w:pPr>
              <w:pStyle w:val="972"/>
              <w:ind w:right="138"/>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c>
          <w:tcPr>
            <w:tcW w:w="3291" w:type="dxa"/>
            <w:textDirection w:val="lrTb"/>
            <w:noWrap w:val="false"/>
          </w:tcPr>
          <w:p>
            <w:pPr>
              <w:pStyle w:val="972"/>
              <w:ind w:left="431"/>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c>
          <w:tcPr>
            <w:tcW w:w="3429" w:type="dxa"/>
            <w:textDirection w:val="lrTb"/>
            <w:noWrap w:val="false"/>
          </w:tcPr>
          <w:p>
            <w:pPr>
              <w:pStyle w:val="972"/>
              <w:ind w:left="431"/>
              <w:jc w:val="center"/>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c>
          <w:tcPr>
            <w:tcW w:w="1265" w:type="dxa"/>
            <w:textDirection w:val="lrTb"/>
            <w:noWrap w:val="false"/>
          </w:tcPr>
          <w:p>
            <w:pPr>
              <w:pStyle w:val="972"/>
              <w:ind w:right="302"/>
              <w:jc w:val="right"/>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p>
        </w:tc>
      </w:tr>
      <w:tr>
        <w:trPr>
          <w:trHeight w:val="407"/>
        </w:trPr>
        <w:tc>
          <w:tcPr>
            <w:tcW w:w="122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3291" w:type="dxa"/>
            <w:textDirection w:val="lrTb"/>
            <w:noWrap w:val="false"/>
          </w:tcPr>
          <w:p>
            <w:pPr>
              <w:pStyle w:val="972"/>
              <w:ind w:left="700"/>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（行数不够，自行添加）</w:t>
            </w:r>
            <w:r/>
          </w:p>
        </w:tc>
        <w:tc>
          <w:tcPr>
            <w:tcW w:w="3429"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c>
          <w:tcPr>
            <w:tcW w:w="1265" w:type="dxa"/>
            <w:textDirection w:val="lrTb"/>
            <w:noWrap w:val="false"/>
          </w:tcPr>
          <w:p>
            <w:pPr>
              <w:pStyle w:val="972"/>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c>
      </w:tr>
    </w:tbl>
    <w:p>
      <w:pPr>
        <w:ind w:left="5988" w:right="1630"/>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投标单位（盖章）：</w:t>
      </w:r>
      <w:r/>
    </w:p>
    <w:p>
      <w:pPr>
        <w:ind w:left="5988" w:right="1630"/>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授权代表（签字）：</w:t>
      </w:r>
      <w:r/>
    </w:p>
    <w:p>
      <w:pPr>
        <w:ind w:left="6122"/>
        <w:spacing w:line="360" w:lineRule="auto"/>
        <w:tabs>
          <w:tab w:val="left" w:pos="6842" w:leader="none"/>
          <w:tab w:val="left" w:pos="8282" w:leader="none"/>
          <w:tab w:val="left" w:pos="9002" w:leader="none"/>
          <w:tab w:val="left" w:pos="9602" w:leader="none"/>
        </w:tabs>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日</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期：</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年</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月</w:t>
      </w:r>
      <w:r>
        <w:rPr>
          <w:rFonts w:hint="eastAsia" w:ascii="仿宋" w:hAnsi="仿宋" w:eastAsia="仿宋" w:cs="仿宋"/>
          <w:sz w:val="28"/>
          <w:szCs w:val="24"/>
          <w:highlight w:val="none"/>
        </w:rPr>
        <w:tab/>
      </w:r>
      <w:r>
        <w:rPr>
          <w:rFonts w:hint="eastAsia" w:ascii="仿宋" w:hAnsi="仿宋" w:eastAsia="仿宋" w:cs="仿宋"/>
          <w:sz w:val="28"/>
          <w:szCs w:val="24"/>
          <w:highlight w:val="none"/>
        </w:rPr>
        <w:t xml:space="preserve">日</w:t>
      </w:r>
      <w:r/>
    </w:p>
    <w:p>
      <w:pPr>
        <w:ind w:left="878"/>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注：请投标供应商根据实际情况填写。</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0"/>
      </w:pPr>
      <w:r/>
      <w:bookmarkStart w:id="64" w:name="附件九、中小企业声明函格式"/>
      <w:r/>
      <w:bookmarkEnd w:id="64"/>
      <w:r/>
      <w:bookmarkStart w:id="65" w:name="附件十一、具备履行合同所必需的设备和专业技术能力的书面声明"/>
      <w:r/>
      <w:bookmarkEnd w:id="65"/>
      <w:r/>
      <w:bookmarkStart w:id="66" w:name="_Toc27922"/>
      <w:r>
        <w:rPr>
          <w:rFonts w:hint="eastAsia" w:ascii="仿宋" w:hAnsi="仿宋" w:eastAsia="仿宋" w:cs="仿宋"/>
          <w:b/>
          <w:sz w:val="24"/>
          <w:szCs w:val="28"/>
          <w:highlight w:val="none"/>
        </w:rPr>
        <w:t xml:space="preserve">附件九、中小企业声明函格式</w:t>
      </w:r>
      <w:bookmarkEnd w:id="66"/>
      <w:r/>
      <w:r/>
    </w:p>
    <w:p>
      <w:pPr>
        <w:pStyle w:val="952"/>
        <w:spacing w:line="360" w:lineRule="auto"/>
        <w:rPr>
          <w:rFonts w:hint="eastAsia" w:ascii="仿宋" w:hAnsi="仿宋" w:eastAsia="仿宋" w:cs="仿宋"/>
          <w:b/>
          <w:sz w:val="20"/>
          <w:szCs w:val="24"/>
          <w:highlight w:val="none"/>
        </w:rPr>
      </w:pPr>
      <w:r>
        <w:rPr>
          <w:rFonts w:hint="eastAsia" w:ascii="仿宋" w:hAnsi="仿宋" w:eastAsia="仿宋" w:cs="仿宋"/>
          <w:b/>
          <w:sz w:val="20"/>
          <w:szCs w:val="24"/>
          <w:highlight w:val="none"/>
        </w:rPr>
      </w:r>
      <w:r/>
    </w:p>
    <w:p>
      <w:pPr>
        <w:ind w:left="6" w:right="2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中小企业声明函</w:t>
      </w:r>
      <w:r/>
    </w:p>
    <w:p>
      <w:pPr>
        <w:pStyle w:val="95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984"/>
        <w:ind w:firstLine="680"/>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本公司（联合体）郑重声明，根据《政府采购促进中小企业发展管理办法》（财库</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2020</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lang w:eastAsia="zh-CN"/>
        </w:rPr>
        <w:t xml:space="preserve">46号）的规定，本公司 （联合体）参加</w:t>
      </w:r>
      <w:r>
        <w:rPr>
          <w:rFonts w:hint="eastAsia" w:ascii="仿宋" w:hAnsi="仿宋" w:eastAsia="仿宋" w:cs="仿宋"/>
          <w:sz w:val="28"/>
          <w:szCs w:val="28"/>
          <w:highlight w:val="none"/>
          <w:u w:val="single"/>
          <w:lang w:eastAsia="zh-CN"/>
        </w:rPr>
        <w:t xml:space="preserve">（单位名称）</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u w:val="single"/>
          <w:lang w:eastAsia="zh-CN"/>
        </w:rPr>
        <w:t xml:space="preserve">（项目名</w:t>
      </w:r>
      <w:r>
        <w:rPr>
          <w:rFonts w:hint="eastAsia" w:ascii="仿宋" w:hAnsi="仿宋" w:eastAsia="仿宋" w:cs="仿宋"/>
          <w:sz w:val="28"/>
          <w:szCs w:val="28"/>
          <w:highlight w:val="none"/>
          <w:u w:val="single"/>
          <w:lang w:val="en-US" w:eastAsia="zh-CN"/>
        </w:rPr>
        <w:t xml:space="preserve">称</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lang w:eastAsia="zh-CN"/>
        </w:rPr>
        <w:t xml:space="preserve">采购活动，提供的货物全部由符合政策要求的中小企业制造。相关企业（含联合体中的中小企业、签订分包意向协议的中小企业）的具体情况如下：</w:t>
      </w:r>
      <w:r/>
    </w:p>
    <w:p>
      <w:pPr>
        <w:pStyle w:val="984"/>
        <w:ind w:firstLine="865"/>
        <w:jc w:val="both"/>
        <w:spacing w:line="360" w:lineRule="auto"/>
        <w:tabs>
          <w:tab w:val="left" w:pos="1246" w:leader="none"/>
          <w:tab w:val="left" w:pos="4483" w:leader="none"/>
          <w:tab w:val="left" w:pos="6739" w:leader="none"/>
        </w:tabs>
        <w:rPr>
          <w:rFonts w:hint="eastAsia" w:ascii="仿宋" w:hAnsi="仿宋" w:eastAsia="仿宋" w:cs="仿宋"/>
          <w:sz w:val="28"/>
          <w:szCs w:val="28"/>
          <w:highlight w:val="none"/>
          <w:lang w:val="en-US" w:eastAsia="zh-CN"/>
        </w:rPr>
      </w:pPr>
      <w:r/>
      <w:bookmarkStart w:id="67" w:name="bookmark42"/>
      <w:r/>
      <w:bookmarkEnd w:id="67"/>
      <w:r>
        <w:rPr>
          <w:rFonts w:hint="eastAsia" w:ascii="仿宋" w:hAnsi="仿宋" w:eastAsia="仿宋" w:cs="仿宋"/>
          <w:i/>
          <w:iCs/>
          <w:sz w:val="28"/>
          <w:szCs w:val="28"/>
          <w:highlight w:val="none"/>
          <w:u w:val="single"/>
          <w:lang w:eastAsia="zh-CN"/>
        </w:rPr>
        <w:t xml:space="preserve">（标的名称）</w:t>
      </w:r>
      <w:r>
        <w:rPr>
          <w:rFonts w:hint="eastAsia" w:ascii="仿宋" w:hAnsi="仿宋" w:eastAsia="仿宋" w:cs="仿宋"/>
          <w:sz w:val="28"/>
          <w:szCs w:val="28"/>
          <w:highlight w:val="none"/>
          <w:lang w:eastAsia="zh-CN"/>
        </w:rPr>
        <w:t xml:space="preserve">,属于</w:t>
      </w:r>
      <w:r>
        <w:rPr>
          <w:rFonts w:hint="eastAsia" w:ascii="仿宋" w:hAnsi="仿宋" w:eastAsia="仿宋" w:cs="仿宋"/>
          <w:i/>
          <w:iCs/>
          <w:sz w:val="28"/>
          <w:szCs w:val="28"/>
          <w:highlight w:val="none"/>
          <w:u w:val="single"/>
          <w:lang w:eastAsia="zh-CN"/>
        </w:rPr>
        <w:t xml:space="preserve"> </w:t>
      </w:r>
      <w:r>
        <w:rPr>
          <w:rFonts w:hint="eastAsia" w:ascii="仿宋" w:hAnsi="仿宋" w:eastAsia="仿宋" w:cs="仿宋"/>
          <w:i/>
          <w:iCs/>
          <w:sz w:val="28"/>
          <w:szCs w:val="28"/>
          <w:highlight w:val="none"/>
          <w:u w:val="single"/>
          <w:lang w:val="en-US" w:eastAsia="zh-CN"/>
        </w:rPr>
        <w:t xml:space="preserve">暂未列明</w:t>
      </w:r>
      <w:r>
        <w:rPr>
          <w:rFonts w:hint="eastAsia" w:ascii="仿宋" w:hAnsi="仿宋" w:eastAsia="仿宋" w:cs="仿宋"/>
          <w:i/>
          <w:iCs/>
          <w:sz w:val="28"/>
          <w:szCs w:val="28"/>
          <w:highlight w:val="none"/>
          <w:u w:val="single"/>
          <w:lang w:eastAsia="zh-CN"/>
        </w:rPr>
        <w:t xml:space="preserve">行业</w:t>
      </w:r>
      <w:r>
        <w:rPr>
          <w:rFonts w:hint="eastAsia" w:ascii="仿宋" w:hAnsi="仿宋" w:eastAsia="仿宋" w:cs="仿宋"/>
          <w:i/>
          <w:iCs/>
          <w:sz w:val="28"/>
          <w:szCs w:val="28"/>
          <w:highlight w:val="none"/>
          <w:lang w:eastAsia="zh-CN"/>
        </w:rPr>
        <w:t xml:space="preserve">;</w:t>
      </w:r>
      <w:r>
        <w:rPr>
          <w:rFonts w:hint="eastAsia" w:ascii="仿宋" w:hAnsi="仿宋" w:eastAsia="仿宋" w:cs="仿宋"/>
          <w:sz w:val="28"/>
          <w:szCs w:val="28"/>
          <w:highlight w:val="none"/>
          <w:lang w:eastAsia="zh-CN"/>
        </w:rPr>
        <w:t xml:space="preserve">制造商为</w:t>
      </w:r>
      <w:r>
        <w:rPr>
          <w:rFonts w:hint="eastAsia" w:ascii="仿宋" w:hAnsi="仿宋" w:eastAsia="仿宋" w:cs="仿宋"/>
          <w:i/>
          <w:iCs/>
          <w:sz w:val="28"/>
          <w:szCs w:val="28"/>
          <w:highlight w:val="none"/>
          <w:u w:val="single"/>
          <w:lang w:eastAsia="zh-CN"/>
        </w:rPr>
        <w:t xml:space="preserve">（企业名称）</w:t>
      </w:r>
      <w:r>
        <w:rPr>
          <w:rFonts w:hint="eastAsia" w:ascii="仿宋" w:hAnsi="仿宋" w:eastAsia="仿宋" w:cs="仿宋"/>
          <w:i/>
          <w:iCs/>
          <w:sz w:val="28"/>
          <w:szCs w:val="28"/>
          <w:highlight w:val="none"/>
          <w:lang w:eastAsia="zh-CN"/>
        </w:rPr>
        <w:t xml:space="preserve">,</w:t>
      </w:r>
      <w:r>
        <w:rPr>
          <w:rFonts w:hint="eastAsia" w:ascii="仿宋" w:hAnsi="仿宋" w:eastAsia="仿宋" w:cs="仿宋"/>
          <w:sz w:val="28"/>
          <w:szCs w:val="28"/>
          <w:highlight w:val="none"/>
          <w:lang w:eastAsia="zh-CN"/>
        </w:rPr>
        <w:t xml:space="preserve">从业人员</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 xml:space="preserve">人，营业收 入为</w:t>
      </w:r>
      <w:r>
        <w:rPr>
          <w:rFonts w:hint="eastAsia" w:ascii="仿宋" w:hAnsi="仿宋" w:eastAsia="仿宋" w:cs="仿宋"/>
          <w:sz w:val="28"/>
          <w:szCs w:val="28"/>
          <w:highlight w:val="none"/>
          <w:lang w:val="zh-CN" w:eastAsia="zh-CN" w:bidi="zh-CN"/>
        </w:rPr>
        <w:t xml:space="preserve">—</w:t>
      </w:r>
      <w:r>
        <w:rPr>
          <w:rFonts w:hint="eastAsia" w:ascii="仿宋" w:hAnsi="仿宋" w:eastAsia="仿宋" w:cs="仿宋"/>
          <w:sz w:val="28"/>
          <w:szCs w:val="28"/>
          <w:highlight w:val="none"/>
          <w:lang w:eastAsia="zh-CN"/>
        </w:rPr>
        <w:t xml:space="preserve">万元，资产总额为</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 xml:space="preserve">万元，属于</w:t>
      </w:r>
      <w:r>
        <w:rPr>
          <w:rFonts w:hint="eastAsia" w:ascii="仿宋" w:hAnsi="仿宋" w:eastAsia="仿宋" w:cs="仿宋"/>
          <w:i/>
          <w:iCs/>
          <w:sz w:val="28"/>
          <w:szCs w:val="28"/>
          <w:highlight w:val="none"/>
          <w:u w:val="single"/>
          <w:lang w:eastAsia="zh-CN"/>
        </w:rPr>
        <w:t xml:space="preserve">（中型企业、小型企业、微型企业）</w:t>
      </w:r>
      <w:r>
        <w:rPr>
          <w:rFonts w:hint="eastAsia" w:ascii="仿宋" w:hAnsi="仿宋" w:eastAsia="仿宋" w:cs="仿宋"/>
          <w:i/>
          <w:iCs/>
          <w:sz w:val="28"/>
          <w:szCs w:val="28"/>
          <w:highlight w:val="none"/>
          <w:u w:val="single"/>
          <w:lang w:val="en-US" w:eastAsia="zh-CN"/>
        </w:rPr>
        <w:t xml:space="preserve">；</w:t>
      </w:r>
      <w:r/>
    </w:p>
    <w:p>
      <w:pPr>
        <w:pStyle w:val="985"/>
        <w:spacing w:line="360" w:lineRule="auto"/>
        <w:tabs>
          <w:tab w:val="left" w:pos="-1047" w:leader="dot"/>
        </w:tabs>
        <w:rPr>
          <w:rFonts w:hint="eastAsia" w:ascii="仿宋" w:hAnsi="仿宋" w:eastAsia="仿宋" w:cs="仿宋"/>
          <w:sz w:val="20"/>
          <w:szCs w:val="20"/>
          <w:highlight w:val="none"/>
          <w:lang w:eastAsia="zh-CN"/>
        </w:rPr>
      </w:pPr>
      <w:r/>
      <w:bookmarkStart w:id="68" w:name="bookmark43"/>
      <w:r/>
      <w:bookmarkEnd w:id="68"/>
      <w:r>
        <w:rPr>
          <w:rFonts w:hint="eastAsia" w:ascii="仿宋" w:hAnsi="仿宋" w:eastAsia="仿宋" w:cs="仿宋"/>
          <w:sz w:val="20"/>
          <w:szCs w:val="20"/>
          <w:highlight w:val="none"/>
          <w:lang w:val="en-US" w:eastAsia="zh-CN" w:bidi="en-US"/>
        </w:rPr>
        <w:tab/>
      </w:r>
      <w:r/>
    </w:p>
    <w:p>
      <w:pPr>
        <w:pStyle w:val="984"/>
        <w:ind w:firstLine="680"/>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以上企业，不属于大企业的分支机构，不存在控股股东为大企业的情形，也不存在与大企业的负责人为同一人的情形。</w:t>
      </w:r>
      <w:r/>
    </w:p>
    <w:p>
      <w:pPr>
        <w:pStyle w:val="984"/>
        <w:ind w:firstLine="680"/>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本企业对上述声明内容的真实性负责。如有虚假，将依 法承担相应责任。</w:t>
      </w:r>
      <w:r/>
    </w:p>
    <w:p>
      <w:pPr>
        <w:pStyle w:val="984"/>
        <w:ind w:left="3860" w:firstLine="100"/>
        <w:jc w:val="cente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pStyle w:val="984"/>
        <w:ind w:left="3860" w:firstLine="1532"/>
        <w:jc w:val="both"/>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企业名称（盖章）: </w:t>
      </w:r>
      <w:r/>
    </w:p>
    <w:p>
      <w:pPr>
        <w:pStyle w:val="952"/>
        <w:ind w:right="3247"/>
        <w:jc w:val="right"/>
        <w:spacing w:line="360" w:lineRule="auto"/>
        <w:tabs>
          <w:tab w:val="left" w:pos="6967" w:leader="none"/>
        </w:tabs>
        <w:rPr>
          <w:rFonts w:hint="eastAsia" w:ascii="仿宋" w:hAnsi="仿宋" w:eastAsia="仿宋" w:cs="仿宋"/>
          <w:sz w:val="20"/>
          <w:szCs w:val="20"/>
          <w:highlight w:val="none"/>
          <w:lang w:val="en-US"/>
        </w:rPr>
      </w:pPr>
      <w:r>
        <w:rPr>
          <w:rFonts w:hint="eastAsia" w:ascii="仿宋" w:hAnsi="仿宋" w:eastAsia="仿宋" w:cs="仿宋"/>
          <w:sz w:val="24"/>
          <w:szCs w:val="24"/>
          <w:highlight w:val="none"/>
        </w:rPr>
        <w:t xml:space="preserve">日期：</w:t>
      </w:r>
      <w:r/>
    </w:p>
    <w:p>
      <w:pPr>
        <w:pStyle w:val="98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98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98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98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985"/>
        <w:ind w:firstLine="0"/>
        <w:spacing w:line="360" w:lineRule="auto"/>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r>
      <w:r/>
    </w:p>
    <w:p>
      <w:pPr>
        <w:pStyle w:val="985"/>
        <w:ind w:firstLine="0"/>
        <w:spacing w:line="360" w:lineRule="auto"/>
        <w:rPr>
          <w:rFonts w:hint="eastAsia" w:ascii="仿宋" w:hAnsi="仿宋" w:eastAsia="仿宋" w:cs="仿宋"/>
          <w:sz w:val="20"/>
          <w:szCs w:val="20"/>
          <w:highlight w:val="none"/>
          <w:lang w:eastAsia="zh-CN"/>
        </w:rPr>
      </w:pPr>
      <w:r>
        <w:rPr>
          <w:rFonts w:hint="eastAsia" w:ascii="仿宋" w:hAnsi="仿宋" w:eastAsia="仿宋" w:cs="仿宋"/>
          <w:sz w:val="20"/>
          <w:szCs w:val="20"/>
          <w:highlight w:val="none"/>
          <w:lang w:val="en-US" w:eastAsia="zh-CN"/>
        </w:rPr>
        <w:t xml:space="preserve">注：</w:t>
      </w:r>
      <w:r>
        <w:rPr>
          <w:rFonts w:hint="eastAsia" w:ascii="仿宋" w:hAnsi="仿宋" w:eastAsia="仿宋" w:cs="仿宋"/>
          <w:sz w:val="20"/>
          <w:szCs w:val="20"/>
          <w:highlight w:val="none"/>
          <w:lang w:eastAsia="zh-CN"/>
        </w:rPr>
        <w:t xml:space="preserve">从业人员、营业收入、资产总额填报上一年度数据，无上一年度数据的新成立企业可不填报。</w:t>
      </w:r>
      <w:r/>
    </w:p>
    <w:p>
      <w:pPr>
        <w:ind w:left="754" w:hanging="754"/>
        <w:spacing w:line="360" w:lineRule="auto"/>
        <w:rPr>
          <w:rFonts w:hint="eastAsia" w:ascii="仿宋" w:hAnsi="仿宋" w:eastAsia="仿宋" w:cs="仿宋"/>
          <w:b/>
          <w:sz w:val="24"/>
          <w:szCs w:val="28"/>
          <w:highlight w:val="none"/>
        </w:rPr>
        <w:outlineLvl w:val="0"/>
      </w:pPr>
      <w:r/>
      <w:bookmarkStart w:id="69" w:name="_Toc15522"/>
      <w:r>
        <w:rPr>
          <w:rFonts w:hint="eastAsia" w:ascii="仿宋" w:hAnsi="仿宋" w:eastAsia="仿宋" w:cs="仿宋"/>
          <w:b/>
          <w:sz w:val="24"/>
          <w:szCs w:val="28"/>
          <w:highlight w:val="none"/>
        </w:rPr>
        <w:t xml:space="preserve">附件十、无重大违法记录声明格式</w:t>
      </w:r>
      <w:bookmarkEnd w:id="69"/>
      <w:r/>
      <w:r/>
    </w:p>
    <w:p>
      <w:pPr>
        <w:pStyle w:val="95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right="21"/>
        <w:jc w:val="center"/>
        <w:spacing w:line="360" w:lineRule="auto"/>
        <w:rPr>
          <w:rFonts w:hint="eastAsia" w:ascii="仿宋" w:hAnsi="仿宋" w:eastAsia="仿宋" w:cs="仿宋"/>
          <w:sz w:val="44"/>
          <w:szCs w:val="28"/>
          <w:highlight w:val="none"/>
        </w:rPr>
      </w:pPr>
      <w:r>
        <w:rPr>
          <w:rFonts w:hint="eastAsia" w:ascii="仿宋" w:hAnsi="仿宋" w:eastAsia="仿宋" w:cs="仿宋"/>
          <w:sz w:val="44"/>
          <w:szCs w:val="28"/>
          <w:highlight w:val="none"/>
        </w:rPr>
        <w:t xml:space="preserve">无重大违法记录声明</w:t>
      </w:r>
      <w:r/>
    </w:p>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南京市江宁生态环境局：</w:t>
      </w:r>
      <w:r/>
    </w:p>
    <w:p>
      <w:pPr>
        <w:pStyle w:val="952"/>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52"/>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2"/>
        <w:ind w:left="878"/>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我单位（供应商名称）郑重声明：</w:t>
      </w:r>
      <w:r/>
    </w:p>
    <w:p>
      <w:pPr>
        <w:pStyle w:val="952"/>
        <w:ind w:left="878"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参加政府采购活动前 3 年内在经营活动中</w:t>
      </w:r>
      <w:r>
        <w:rPr>
          <w:rFonts w:hint="eastAsia" w:ascii="仿宋" w:hAnsi="仿宋" w:eastAsia="仿宋" w:cs="仿宋"/>
          <w:sz w:val="24"/>
          <w:szCs w:val="24"/>
          <w:highlight w:val="none"/>
          <w:u w:val="single"/>
          <w:lang w:val="en-US"/>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在下划线上如实填写：有或没有）重大违法记录。</w:t>
      </w:r>
      <w:r/>
    </w:p>
    <w:p>
      <w:pPr>
        <w:pStyle w:val="952"/>
        <w:ind w:left="878" w:right="93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（说明：政府采购法第二十二条第一款第五项所称重大违法记录，是指供应商因违法经营受到刑事   </w:t>
      </w:r>
      <w:r>
        <w:rPr>
          <w:rFonts w:hint="eastAsia" w:ascii="仿宋" w:hAnsi="仿宋" w:eastAsia="仿宋" w:cs="仿宋"/>
          <w:sz w:val="24"/>
          <w:szCs w:val="24"/>
          <w:highlight w:val="none"/>
        </w:rPr>
        <w:t xml:space="preserve">处罚或者责令停产停业、吊销许可证或者执照、较大数额罚款等行政处罚。）</w:t>
      </w:r>
      <w:r/>
    </w:p>
    <w:p>
      <w:pPr>
        <w:pStyle w:val="952"/>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52"/>
        <w:ind w:left="878"/>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声明人：（公章）</w:t>
      </w:r>
      <w:r/>
    </w:p>
    <w:p>
      <w:pPr>
        <w:pStyle w:val="952"/>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52"/>
        <w:spacing w:line="360" w:lineRule="auto"/>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952"/>
        <w:ind w:right="898"/>
        <w:jc w:val="right"/>
        <w:spacing w:line="360" w:lineRule="auto"/>
        <w:tabs>
          <w:tab w:val="left" w:pos="839" w:leader="none"/>
          <w:tab w:val="left" w:pos="167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jc w:val="right"/>
        <w:spacing w:line="360" w:lineRule="auto"/>
        <w:rPr>
          <w:rFonts w:hint="eastAsia" w:ascii="仿宋" w:hAnsi="仿宋" w:eastAsia="仿宋" w:cs="仿宋"/>
          <w:sz w:val="28"/>
          <w:szCs w:val="28"/>
          <w:highlight w:val="none"/>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仿宋" w:hAnsi="仿宋" w:eastAsia="仿宋" w:cs="仿宋"/>
          <w:sz w:val="28"/>
          <w:szCs w:val="28"/>
          <w:highlight w:val="none"/>
        </w:rPr>
      </w:r>
      <w:r/>
    </w:p>
    <w:p>
      <w:pPr>
        <w:ind w:left="878"/>
        <w:spacing w:line="360" w:lineRule="auto"/>
        <w:rPr>
          <w:rFonts w:hint="eastAsia" w:ascii="仿宋" w:hAnsi="仿宋" w:eastAsia="仿宋" w:cs="仿宋"/>
          <w:b/>
          <w:sz w:val="24"/>
          <w:szCs w:val="28"/>
          <w:highlight w:val="none"/>
        </w:rPr>
        <w:outlineLvl w:val="0"/>
      </w:pPr>
      <w:r/>
      <w:bookmarkStart w:id="70" w:name="_Toc31037"/>
      <w:r>
        <w:rPr>
          <w:rFonts w:hint="eastAsia" w:ascii="仿宋" w:hAnsi="仿宋" w:eastAsia="仿宋" w:cs="仿宋"/>
          <w:b/>
          <w:sz w:val="24"/>
          <w:szCs w:val="28"/>
          <w:highlight w:val="none"/>
        </w:rPr>
        <w:t xml:space="preserve">附件十一、具备履行合同所必需的设备和专业技术能力的书面声明</w:t>
      </w:r>
      <w:bookmarkEnd w:id="70"/>
      <w:r/>
      <w:r/>
    </w:p>
    <w:p>
      <w:pPr>
        <w:pStyle w:val="952"/>
        <w:ind w:left="878" w:right="898" w:firstLine="492"/>
        <w:spacing w:line="360"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我公司郑重声明：我公司具备履行本项采购合同所必需的设备和专业技术能力，为履行本项采   </w:t>
      </w:r>
      <w:r>
        <w:rPr>
          <w:rFonts w:hint="eastAsia" w:ascii="仿宋" w:hAnsi="仿宋" w:eastAsia="仿宋" w:cs="仿宋"/>
          <w:spacing w:val="-3"/>
          <w:sz w:val="24"/>
          <w:szCs w:val="24"/>
          <w:highlight w:val="none"/>
        </w:rPr>
        <w:t xml:space="preserve">购合同我公司具备如下主要设备和主要专业技术能力：</w:t>
      </w:r>
      <w:r/>
    </w:p>
    <w:p>
      <w:pPr>
        <w:pStyle w:val="952"/>
        <w:ind w:left="1370"/>
        <w:spacing w:line="360" w:lineRule="auto"/>
        <w:tabs>
          <w:tab w:val="left" w:pos="409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主要设备有：</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w:t>
      </w:r>
      <w:r/>
    </w:p>
    <w:p>
      <w:pPr>
        <w:pStyle w:val="952"/>
        <w:ind w:left="1370"/>
        <w:spacing w:line="360" w:lineRule="auto"/>
        <w:tabs>
          <w:tab w:val="left" w:pos="4099" w:leader="none"/>
        </w:tabs>
        <w:rPr>
          <w:rFonts w:hint="eastAsia" w:ascii="仿宋" w:hAnsi="仿宋" w:eastAsia="仿宋" w:cs="仿宋"/>
          <w:sz w:val="22"/>
          <w:szCs w:val="24"/>
          <w:highlight w:val="none"/>
        </w:rPr>
      </w:pPr>
      <w:r>
        <w:rPr>
          <w:rFonts w:hint="eastAsia" w:ascii="仿宋" w:hAnsi="仿宋" w:eastAsia="仿宋" w:cs="仿宋"/>
          <w:sz w:val="24"/>
          <w:szCs w:val="24"/>
          <w:highlight w:val="none"/>
        </w:rPr>
        <w:t xml:space="preserve">主要专业技术能力有：</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w:t>
      </w:r>
      <w:r/>
    </w:p>
    <w:p>
      <w:pPr>
        <w:pStyle w:val="952"/>
        <w:spacing w:line="360"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pStyle w:val="952"/>
        <w:spacing w:line="360" w:lineRule="auto"/>
        <w:rPr>
          <w:rFonts w:hint="eastAsia" w:ascii="仿宋" w:hAnsi="仿宋" w:eastAsia="仿宋" w:cs="仿宋"/>
          <w:sz w:val="16"/>
          <w:szCs w:val="24"/>
          <w:highlight w:val="none"/>
        </w:rPr>
      </w:pPr>
      <w:r>
        <w:rPr>
          <w:rFonts w:hint="eastAsia" w:ascii="仿宋" w:hAnsi="仿宋" w:eastAsia="仿宋" w:cs="仿宋"/>
          <w:sz w:val="16"/>
          <w:szCs w:val="24"/>
          <w:highlight w:val="none"/>
        </w:rPr>
      </w:r>
      <w:r/>
    </w:p>
    <w:p>
      <w:pPr>
        <w:pStyle w:val="952"/>
        <w:ind w:left="7636" w:right="898" w:hanging="1036"/>
        <w:jc w:val="right"/>
        <w:spacing w:line="360" w:lineRule="auto"/>
        <w:rPr>
          <w:rFonts w:hint="eastAsia" w:ascii="仿宋" w:hAnsi="仿宋" w:eastAsia="仿宋" w:cs="仿宋"/>
          <w:spacing w:val="-7"/>
          <w:sz w:val="24"/>
          <w:szCs w:val="24"/>
          <w:highlight w:val="none"/>
        </w:rPr>
      </w:pPr>
      <w:r>
        <w:rPr>
          <w:rFonts w:hint="eastAsia" w:ascii="仿宋" w:hAnsi="仿宋" w:eastAsia="仿宋" w:cs="仿宋"/>
          <w:sz w:val="24"/>
          <w:szCs w:val="24"/>
          <w:highlight w:val="none"/>
        </w:rPr>
        <w:t xml:space="preserve">授权代表（盖章或签字</w:t>
      </w:r>
      <w:r>
        <w:rPr>
          <w:rFonts w:hint="eastAsia" w:ascii="仿宋" w:hAnsi="仿宋" w:eastAsia="仿宋" w:cs="仿宋"/>
          <w:spacing w:val="-7"/>
          <w:sz w:val="24"/>
          <w:szCs w:val="24"/>
          <w:highlight w:val="none"/>
        </w:rPr>
        <w:t xml:space="preserve">）：</w:t>
      </w:r>
      <w:r/>
    </w:p>
    <w:p>
      <w:pPr>
        <w:pStyle w:val="952"/>
        <w:ind w:left="7636" w:right="898" w:hanging="1036"/>
        <w:jc w:val="right"/>
        <w:spacing w:line="360" w:lineRule="auto"/>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 </w:t>
      </w:r>
      <w:r>
        <w:rPr>
          <w:rFonts w:hint="eastAsia" w:ascii="仿宋" w:hAnsi="仿宋" w:eastAsia="仿宋" w:cs="仿宋"/>
          <w:spacing w:val="-2"/>
          <w:sz w:val="24"/>
          <w:szCs w:val="24"/>
          <w:highlight w:val="none"/>
        </w:rPr>
        <w:t xml:space="preserve">投标人全称(加盖公章)：</w:t>
      </w:r>
      <w:r/>
    </w:p>
    <w:p>
      <w:pPr>
        <w:pStyle w:val="952"/>
        <w:ind w:right="898"/>
        <w:jc w:val="right"/>
        <w:spacing w:line="360" w:lineRule="auto"/>
        <w:tabs>
          <w:tab w:val="left" w:pos="1259" w:leader="none"/>
          <w:tab w:val="left" w:pos="1891" w:leader="none"/>
          <w:tab w:val="left" w:pos="2519"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年</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rPr>
        <w:tab/>
      </w:r>
      <w:r>
        <w:rPr>
          <w:rFonts w:hint="eastAsia" w:ascii="仿宋" w:hAnsi="仿宋" w:eastAsia="仿宋" w:cs="仿宋"/>
          <w:spacing w:val="-1"/>
          <w:sz w:val="24"/>
          <w:szCs w:val="24"/>
          <w:highlight w:val="none"/>
          <w:u w:val="single"/>
        </w:rPr>
        <w:t xml:space="preserve">日</w:t>
      </w:r>
      <w:r/>
    </w:p>
    <w:p>
      <w:pPr>
        <w:pStyle w:val="952"/>
        <w:spacing w:line="360" w:lineRule="auto"/>
        <w:rPr>
          <w:rFonts w:hint="eastAsia" w:ascii="仿宋" w:hAnsi="仿宋" w:eastAsia="仿宋" w:cs="仿宋"/>
          <w:sz w:val="32"/>
          <w:szCs w:val="24"/>
          <w:highlight w:val="none"/>
        </w:rPr>
      </w:pPr>
      <w:r>
        <w:rPr>
          <w:rFonts w:hint="eastAsia" w:ascii="仿宋" w:hAnsi="仿宋" w:eastAsia="仿宋" w:cs="仿宋"/>
          <w:sz w:val="32"/>
          <w:szCs w:val="24"/>
          <w:highlight w:val="none"/>
        </w:rPr>
      </w:r>
      <w:r/>
    </w:p>
    <w:p>
      <w:pPr>
        <w:rPr>
          <w:rFonts w:hint="eastAsia" w:ascii="仿宋" w:hAnsi="仿宋" w:eastAsia="仿宋" w:cs="仿宋"/>
          <w:b/>
          <w:sz w:val="24"/>
          <w:szCs w:val="28"/>
          <w:highlight w:val="none"/>
        </w:rPr>
      </w:pPr>
      <w:r/>
      <w:bookmarkStart w:id="71" w:name="附件十二、残疾人福利性单位声明函"/>
      <w:r/>
      <w:bookmarkEnd w:id="71"/>
      <w:r/>
      <w:bookmarkStart w:id="72" w:name="_Toc15675"/>
      <w:r>
        <w:rPr>
          <w:rFonts w:hint="eastAsia" w:ascii="仿宋" w:hAnsi="仿宋" w:eastAsia="仿宋" w:cs="仿宋"/>
          <w:b/>
          <w:sz w:val="24"/>
          <w:szCs w:val="28"/>
          <w:highlight w:val="none"/>
        </w:rPr>
        <w:br w:type="page" w:clear="all"/>
      </w:r>
      <w:r/>
    </w:p>
    <w:p>
      <w:pPr>
        <w:ind w:left="878"/>
        <w:spacing w:line="360" w:lineRule="auto"/>
        <w:rPr>
          <w:rFonts w:hint="eastAsia" w:ascii="仿宋" w:hAnsi="仿宋" w:eastAsia="仿宋" w:cs="仿宋"/>
          <w:b/>
          <w:sz w:val="24"/>
          <w:szCs w:val="28"/>
          <w:highlight w:val="none"/>
        </w:rPr>
        <w:outlineLvl w:val="0"/>
      </w:pPr>
      <w:r>
        <w:rPr>
          <w:rFonts w:hint="eastAsia" w:ascii="仿宋" w:hAnsi="仿宋" w:eastAsia="仿宋" w:cs="仿宋"/>
          <w:b/>
          <w:sz w:val="24"/>
          <w:szCs w:val="28"/>
          <w:highlight w:val="none"/>
        </w:rPr>
        <w:t xml:space="preserve">附件十二、残疾人福利性单位声明函</w:t>
      </w:r>
      <w:bookmarkEnd w:id="72"/>
      <w:r/>
      <w:r/>
    </w:p>
    <w:p>
      <w:pPr>
        <w:pStyle w:val="952"/>
        <w:spacing w:line="360" w:lineRule="auto"/>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ind w:left="560" w:right="21"/>
        <w:jc w:val="center"/>
        <w:spacing w:line="360" w:lineRule="auto"/>
        <w:rPr>
          <w:rFonts w:hint="eastAsia" w:ascii="仿宋" w:hAnsi="仿宋" w:eastAsia="仿宋" w:cs="仿宋"/>
          <w:b/>
          <w:sz w:val="36"/>
          <w:szCs w:val="28"/>
          <w:highlight w:val="none"/>
        </w:rPr>
      </w:pPr>
      <w:r>
        <w:rPr>
          <w:rFonts w:hint="eastAsia" w:ascii="仿宋" w:hAnsi="仿宋" w:eastAsia="仿宋" w:cs="仿宋"/>
          <w:b/>
          <w:sz w:val="36"/>
          <w:szCs w:val="28"/>
          <w:highlight w:val="none"/>
        </w:rPr>
        <w:t xml:space="preserve">残疾人福利性单位声明函</w:t>
      </w:r>
      <w:r/>
    </w:p>
    <w:p>
      <w:pPr>
        <w:pStyle w:val="952"/>
        <w:ind w:left="878" w:right="907" w:firstLine="444"/>
        <w:jc w:val="both"/>
        <w:spacing w:line="360" w:lineRule="auto"/>
        <w:tabs>
          <w:tab w:val="left" w:pos="6395" w:leader="underscore"/>
        </w:tabs>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本</w:t>
      </w:r>
      <w:r>
        <w:rPr>
          <w:rFonts w:hint="eastAsia" w:ascii="仿宋" w:hAnsi="仿宋" w:eastAsia="仿宋" w:cs="仿宋"/>
          <w:spacing w:val="14"/>
          <w:sz w:val="24"/>
          <w:szCs w:val="24"/>
          <w:highlight w:val="none"/>
        </w:rPr>
        <w:t xml:space="preserve">单</w:t>
      </w:r>
      <w:r>
        <w:rPr>
          <w:rFonts w:hint="eastAsia" w:ascii="仿宋" w:hAnsi="仿宋" w:eastAsia="仿宋" w:cs="仿宋"/>
          <w:spacing w:val="11"/>
          <w:sz w:val="24"/>
          <w:szCs w:val="24"/>
          <w:highlight w:val="none"/>
        </w:rPr>
        <w:t xml:space="preserve">位</w:t>
      </w:r>
      <w:r>
        <w:rPr>
          <w:rFonts w:hint="eastAsia" w:ascii="仿宋" w:hAnsi="仿宋" w:eastAsia="仿宋" w:cs="仿宋"/>
          <w:spacing w:val="14"/>
          <w:sz w:val="24"/>
          <w:szCs w:val="24"/>
          <w:highlight w:val="none"/>
        </w:rPr>
        <w:t xml:space="preserve">郑</w:t>
      </w:r>
      <w:r>
        <w:rPr>
          <w:rFonts w:hint="eastAsia" w:ascii="仿宋" w:hAnsi="仿宋" w:eastAsia="仿宋" w:cs="仿宋"/>
          <w:spacing w:val="11"/>
          <w:sz w:val="24"/>
          <w:szCs w:val="24"/>
          <w:highlight w:val="none"/>
        </w:rPr>
        <w:t xml:space="preserve">重</w:t>
      </w:r>
      <w:r>
        <w:rPr>
          <w:rFonts w:hint="eastAsia" w:ascii="仿宋" w:hAnsi="仿宋" w:eastAsia="仿宋" w:cs="仿宋"/>
          <w:spacing w:val="14"/>
          <w:sz w:val="24"/>
          <w:szCs w:val="24"/>
          <w:highlight w:val="none"/>
        </w:rPr>
        <w:t xml:space="preserve">声</w:t>
      </w:r>
      <w:r>
        <w:rPr>
          <w:rFonts w:hint="eastAsia" w:ascii="仿宋" w:hAnsi="仿宋" w:eastAsia="仿宋" w:cs="仿宋"/>
          <w:spacing w:val="11"/>
          <w:sz w:val="24"/>
          <w:szCs w:val="24"/>
          <w:highlight w:val="none"/>
        </w:rPr>
        <w:t xml:space="preserve">明</w:t>
      </w:r>
      <w:r>
        <w:rPr>
          <w:rFonts w:hint="eastAsia" w:ascii="仿宋" w:hAnsi="仿宋" w:eastAsia="仿宋" w:cs="仿宋"/>
          <w:spacing w:val="-8"/>
          <w:sz w:val="24"/>
          <w:szCs w:val="24"/>
          <w:highlight w:val="none"/>
        </w:rPr>
        <w:t xml:space="preserve">，</w:t>
      </w:r>
      <w:r>
        <w:rPr>
          <w:rFonts w:hint="eastAsia" w:ascii="仿宋" w:hAnsi="仿宋" w:eastAsia="仿宋" w:cs="仿宋"/>
          <w:spacing w:val="11"/>
          <w:sz w:val="24"/>
          <w:szCs w:val="24"/>
          <w:highlight w:val="none"/>
        </w:rPr>
        <w:t xml:space="preserve">根</w:t>
      </w:r>
      <w:r>
        <w:rPr>
          <w:rFonts w:hint="eastAsia" w:ascii="仿宋" w:hAnsi="仿宋" w:eastAsia="仿宋" w:cs="仿宋"/>
          <w:spacing w:val="-10"/>
          <w:sz w:val="24"/>
          <w:szCs w:val="24"/>
          <w:highlight w:val="none"/>
        </w:rPr>
        <w:t xml:space="preserve">据</w:t>
      </w:r>
      <w:r>
        <w:rPr>
          <w:rFonts w:hint="eastAsia" w:ascii="仿宋" w:hAnsi="仿宋" w:eastAsia="仿宋" w:cs="仿宋"/>
          <w:spacing w:val="14"/>
          <w:sz w:val="24"/>
          <w:szCs w:val="24"/>
          <w:highlight w:val="none"/>
        </w:rPr>
        <w:t xml:space="preserve">《</w:t>
      </w:r>
      <w:r>
        <w:rPr>
          <w:rFonts w:hint="eastAsia" w:ascii="仿宋" w:hAnsi="仿宋" w:eastAsia="仿宋" w:cs="仿宋"/>
          <w:spacing w:val="11"/>
          <w:sz w:val="24"/>
          <w:szCs w:val="24"/>
          <w:highlight w:val="none"/>
        </w:rPr>
        <w:t xml:space="preserve">财</w:t>
      </w:r>
      <w:r>
        <w:rPr>
          <w:rFonts w:hint="eastAsia" w:ascii="仿宋" w:hAnsi="仿宋" w:eastAsia="仿宋" w:cs="仿宋"/>
          <w:spacing w:val="14"/>
          <w:sz w:val="24"/>
          <w:szCs w:val="24"/>
          <w:highlight w:val="none"/>
        </w:rPr>
        <w:t xml:space="preserve">政</w:t>
      </w:r>
      <w:r>
        <w:rPr>
          <w:rFonts w:hint="eastAsia" w:ascii="仿宋" w:hAnsi="仿宋" w:eastAsia="仿宋" w:cs="仿宋"/>
          <w:sz w:val="24"/>
          <w:szCs w:val="24"/>
          <w:highlight w:val="none"/>
        </w:rPr>
        <w:t xml:space="preserve">部</w:t>
      </w:r>
      <w:r>
        <w:rPr>
          <w:rFonts w:hint="eastAsia" w:ascii="仿宋" w:hAnsi="仿宋" w:eastAsia="仿宋" w:cs="仿宋"/>
          <w:spacing w:val="6"/>
          <w:sz w:val="24"/>
          <w:szCs w:val="24"/>
          <w:highlight w:val="none"/>
        </w:rPr>
        <w:t xml:space="preserve"> </w:t>
      </w:r>
      <w:r>
        <w:rPr>
          <w:rFonts w:hint="eastAsia" w:ascii="仿宋" w:hAnsi="仿宋" w:eastAsia="仿宋" w:cs="仿宋"/>
          <w:spacing w:val="11"/>
          <w:sz w:val="24"/>
          <w:szCs w:val="24"/>
          <w:highlight w:val="none"/>
        </w:rPr>
        <w:t xml:space="preserve">民</w:t>
      </w:r>
      <w:r>
        <w:rPr>
          <w:rFonts w:hint="eastAsia" w:ascii="仿宋" w:hAnsi="仿宋" w:eastAsia="仿宋" w:cs="仿宋"/>
          <w:spacing w:val="14"/>
          <w:sz w:val="24"/>
          <w:szCs w:val="24"/>
          <w:highlight w:val="none"/>
        </w:rPr>
        <w:t xml:space="preserve">政</w:t>
      </w:r>
      <w:r>
        <w:rPr>
          <w:rFonts w:hint="eastAsia" w:ascii="仿宋" w:hAnsi="仿宋" w:eastAsia="仿宋" w:cs="仿宋"/>
          <w:sz w:val="24"/>
          <w:szCs w:val="24"/>
          <w:highlight w:val="none"/>
        </w:rPr>
        <w:t xml:space="preserve">部</w:t>
      </w:r>
      <w:r>
        <w:rPr>
          <w:rFonts w:hint="eastAsia" w:ascii="仿宋" w:hAnsi="仿宋" w:eastAsia="仿宋" w:cs="仿宋"/>
          <w:spacing w:val="7"/>
          <w:sz w:val="24"/>
          <w:szCs w:val="24"/>
          <w:highlight w:val="none"/>
        </w:rPr>
        <w:t xml:space="preserve"> </w:t>
      </w:r>
      <w:r>
        <w:rPr>
          <w:rFonts w:hint="eastAsia" w:ascii="仿宋" w:hAnsi="仿宋" w:eastAsia="仿宋" w:cs="仿宋"/>
          <w:spacing w:val="11"/>
          <w:sz w:val="24"/>
          <w:szCs w:val="24"/>
          <w:highlight w:val="none"/>
        </w:rPr>
        <w:t xml:space="preserve">中</w:t>
      </w:r>
      <w:r>
        <w:rPr>
          <w:rFonts w:hint="eastAsia" w:ascii="仿宋" w:hAnsi="仿宋" w:eastAsia="仿宋" w:cs="仿宋"/>
          <w:spacing w:val="14"/>
          <w:sz w:val="24"/>
          <w:szCs w:val="24"/>
          <w:highlight w:val="none"/>
        </w:rPr>
        <w:t xml:space="preserve">国</w:t>
      </w:r>
      <w:r>
        <w:rPr>
          <w:rFonts w:hint="eastAsia" w:ascii="仿宋" w:hAnsi="仿宋" w:eastAsia="仿宋" w:cs="仿宋"/>
          <w:spacing w:val="11"/>
          <w:sz w:val="24"/>
          <w:szCs w:val="24"/>
          <w:highlight w:val="none"/>
        </w:rPr>
        <w:t xml:space="preserve">残</w:t>
      </w:r>
      <w:r>
        <w:rPr>
          <w:rFonts w:hint="eastAsia" w:ascii="仿宋" w:hAnsi="仿宋" w:eastAsia="仿宋" w:cs="仿宋"/>
          <w:spacing w:val="14"/>
          <w:sz w:val="24"/>
          <w:szCs w:val="24"/>
          <w:highlight w:val="none"/>
        </w:rPr>
        <w:t xml:space="preserve">疾</w:t>
      </w:r>
      <w:r>
        <w:rPr>
          <w:rFonts w:hint="eastAsia" w:ascii="仿宋" w:hAnsi="仿宋" w:eastAsia="仿宋" w:cs="仿宋"/>
          <w:spacing w:val="11"/>
          <w:sz w:val="24"/>
          <w:szCs w:val="24"/>
          <w:highlight w:val="none"/>
        </w:rPr>
        <w:t xml:space="preserve">人</w:t>
      </w:r>
      <w:r>
        <w:rPr>
          <w:rFonts w:hint="eastAsia" w:ascii="仿宋" w:hAnsi="仿宋" w:eastAsia="仿宋" w:cs="仿宋"/>
          <w:spacing w:val="14"/>
          <w:sz w:val="24"/>
          <w:szCs w:val="24"/>
          <w:highlight w:val="none"/>
        </w:rPr>
        <w:t xml:space="preserve">联</w:t>
      </w:r>
      <w:r>
        <w:rPr>
          <w:rFonts w:hint="eastAsia" w:ascii="仿宋" w:hAnsi="仿宋" w:eastAsia="仿宋" w:cs="仿宋"/>
          <w:spacing w:val="11"/>
          <w:sz w:val="24"/>
          <w:szCs w:val="24"/>
          <w:highlight w:val="none"/>
        </w:rPr>
        <w:t xml:space="preserve">合</w:t>
      </w:r>
      <w:r>
        <w:rPr>
          <w:rFonts w:hint="eastAsia" w:ascii="仿宋" w:hAnsi="仿宋" w:eastAsia="仿宋" w:cs="仿宋"/>
          <w:spacing w:val="14"/>
          <w:sz w:val="24"/>
          <w:szCs w:val="24"/>
          <w:highlight w:val="none"/>
        </w:rPr>
        <w:t xml:space="preserve">会</w:t>
      </w:r>
      <w:r>
        <w:rPr>
          <w:rFonts w:hint="eastAsia" w:ascii="仿宋" w:hAnsi="仿宋" w:eastAsia="仿宋" w:cs="仿宋"/>
          <w:spacing w:val="11"/>
          <w:sz w:val="24"/>
          <w:szCs w:val="24"/>
          <w:highlight w:val="none"/>
        </w:rPr>
        <w:t xml:space="preserve">关</w:t>
      </w:r>
      <w:r>
        <w:rPr>
          <w:rFonts w:hint="eastAsia" w:ascii="仿宋" w:hAnsi="仿宋" w:eastAsia="仿宋" w:cs="仿宋"/>
          <w:spacing w:val="14"/>
          <w:sz w:val="24"/>
          <w:szCs w:val="24"/>
          <w:highlight w:val="none"/>
        </w:rPr>
        <w:t xml:space="preserve">于</w:t>
      </w:r>
      <w:r>
        <w:rPr>
          <w:rFonts w:hint="eastAsia" w:ascii="仿宋" w:hAnsi="仿宋" w:eastAsia="仿宋" w:cs="仿宋"/>
          <w:spacing w:val="11"/>
          <w:sz w:val="24"/>
          <w:szCs w:val="24"/>
          <w:highlight w:val="none"/>
        </w:rPr>
        <w:t xml:space="preserve">促</w:t>
      </w:r>
      <w:r>
        <w:rPr>
          <w:rFonts w:hint="eastAsia" w:ascii="仿宋" w:hAnsi="仿宋" w:eastAsia="仿宋" w:cs="仿宋"/>
          <w:spacing w:val="14"/>
          <w:sz w:val="24"/>
          <w:szCs w:val="24"/>
          <w:highlight w:val="none"/>
        </w:rPr>
        <w:t xml:space="preserve">进</w:t>
      </w:r>
      <w:r>
        <w:rPr>
          <w:rFonts w:hint="eastAsia" w:ascii="仿宋" w:hAnsi="仿宋" w:eastAsia="仿宋" w:cs="仿宋"/>
          <w:spacing w:val="11"/>
          <w:sz w:val="24"/>
          <w:szCs w:val="24"/>
          <w:highlight w:val="none"/>
        </w:rPr>
        <w:t xml:space="preserve">残</w:t>
      </w:r>
      <w:r>
        <w:rPr>
          <w:rFonts w:hint="eastAsia" w:ascii="仿宋" w:hAnsi="仿宋" w:eastAsia="仿宋" w:cs="仿宋"/>
          <w:spacing w:val="14"/>
          <w:sz w:val="24"/>
          <w:szCs w:val="24"/>
          <w:highlight w:val="none"/>
        </w:rPr>
        <w:t xml:space="preserve">疾</w:t>
      </w:r>
      <w:r>
        <w:rPr>
          <w:rFonts w:hint="eastAsia" w:ascii="仿宋" w:hAnsi="仿宋" w:eastAsia="仿宋" w:cs="仿宋"/>
          <w:spacing w:val="11"/>
          <w:sz w:val="24"/>
          <w:szCs w:val="24"/>
          <w:highlight w:val="none"/>
        </w:rPr>
        <w:t xml:space="preserve">人</w:t>
      </w:r>
      <w:r>
        <w:rPr>
          <w:rFonts w:hint="eastAsia" w:ascii="仿宋" w:hAnsi="仿宋" w:eastAsia="仿宋" w:cs="仿宋"/>
          <w:spacing w:val="14"/>
          <w:sz w:val="24"/>
          <w:szCs w:val="24"/>
          <w:highlight w:val="none"/>
        </w:rPr>
        <w:t xml:space="preserve">就</w:t>
      </w:r>
      <w:r>
        <w:rPr>
          <w:rFonts w:hint="eastAsia" w:ascii="仿宋" w:hAnsi="仿宋" w:eastAsia="仿宋" w:cs="仿宋"/>
          <w:spacing w:val="11"/>
          <w:sz w:val="24"/>
          <w:szCs w:val="24"/>
          <w:highlight w:val="none"/>
        </w:rPr>
        <w:t xml:space="preserve">业</w:t>
      </w:r>
      <w:r>
        <w:rPr>
          <w:rFonts w:hint="eastAsia" w:ascii="仿宋" w:hAnsi="仿宋" w:eastAsia="仿宋" w:cs="仿宋"/>
          <w:spacing w:val="14"/>
          <w:sz w:val="24"/>
          <w:szCs w:val="24"/>
          <w:highlight w:val="none"/>
        </w:rPr>
        <w:t xml:space="preserve">政</w:t>
      </w:r>
      <w:r>
        <w:rPr>
          <w:rFonts w:hint="eastAsia" w:ascii="仿宋" w:hAnsi="仿宋" w:eastAsia="仿宋" w:cs="仿宋"/>
          <w:spacing w:val="11"/>
          <w:sz w:val="24"/>
          <w:szCs w:val="24"/>
          <w:highlight w:val="none"/>
        </w:rPr>
        <w:t xml:space="preserve">府</w:t>
      </w:r>
      <w:r>
        <w:rPr>
          <w:rFonts w:hint="eastAsia" w:ascii="仿宋" w:hAnsi="仿宋" w:eastAsia="仿宋" w:cs="仿宋"/>
          <w:spacing w:val="14"/>
          <w:sz w:val="24"/>
          <w:szCs w:val="24"/>
          <w:highlight w:val="none"/>
        </w:rPr>
        <w:t xml:space="preserve">采</w:t>
      </w:r>
      <w:r>
        <w:rPr>
          <w:rFonts w:hint="eastAsia" w:ascii="仿宋" w:hAnsi="仿宋" w:eastAsia="仿宋" w:cs="仿宋"/>
          <w:sz w:val="24"/>
          <w:szCs w:val="24"/>
          <w:highlight w:val="none"/>
        </w:rPr>
        <w:t xml:space="preserve">购</w:t>
      </w:r>
      <w:r>
        <w:rPr>
          <w:rFonts w:hint="eastAsia" w:ascii="仿宋" w:hAnsi="仿宋" w:eastAsia="仿宋" w:cs="仿宋"/>
          <w:spacing w:val="14"/>
          <w:sz w:val="24"/>
          <w:szCs w:val="24"/>
          <w:highlight w:val="none"/>
        </w:rPr>
        <w:t xml:space="preserve">政策的通知</w:t>
      </w:r>
      <w:r>
        <w:rPr>
          <w:rFonts w:hint="eastAsia" w:ascii="仿宋" w:hAnsi="仿宋" w:eastAsia="仿宋" w:cs="仿宋"/>
          <w:spacing w:val="16"/>
          <w:sz w:val="24"/>
          <w:szCs w:val="24"/>
          <w:highlight w:val="none"/>
        </w:rPr>
        <w:t xml:space="preserve">》</w:t>
      </w:r>
      <w:r>
        <w:rPr>
          <w:rFonts w:hint="eastAsia" w:ascii="仿宋" w:hAnsi="仿宋" w:eastAsia="仿宋" w:cs="仿宋"/>
          <w:spacing w:val="14"/>
          <w:sz w:val="24"/>
          <w:szCs w:val="24"/>
          <w:highlight w:val="none"/>
        </w:rPr>
        <w:t xml:space="preserve">（财库〔</w:t>
      </w:r>
      <w:r>
        <w:rPr>
          <w:rFonts w:hint="eastAsia" w:ascii="仿宋" w:hAnsi="仿宋" w:eastAsia="仿宋" w:cs="仿宋"/>
          <w:spacing w:val="5"/>
          <w:sz w:val="24"/>
          <w:szCs w:val="24"/>
          <w:highlight w:val="none"/>
        </w:rPr>
        <w:t xml:space="preserve">2017</w:t>
      </w:r>
      <w:r>
        <w:rPr>
          <w:rFonts w:hint="eastAsia" w:ascii="仿宋" w:hAnsi="仿宋" w:eastAsia="仿宋" w:cs="仿宋"/>
          <w:sz w:val="24"/>
          <w:szCs w:val="24"/>
          <w:highlight w:val="none"/>
        </w:rPr>
        <w:t xml:space="preserve">〕</w:t>
      </w:r>
      <w:r>
        <w:rPr>
          <w:rFonts w:hint="eastAsia" w:ascii="仿宋" w:hAnsi="仿宋" w:eastAsia="仿宋" w:cs="仿宋"/>
          <w:spacing w:val="26"/>
          <w:sz w:val="24"/>
          <w:szCs w:val="24"/>
          <w:highlight w:val="none"/>
        </w:rPr>
        <w:t xml:space="preserve"> </w:t>
      </w:r>
      <w:r>
        <w:rPr>
          <w:rFonts w:hint="eastAsia" w:ascii="仿宋" w:hAnsi="仿宋" w:eastAsia="仿宋" w:cs="仿宋"/>
          <w:spacing w:val="2"/>
          <w:sz w:val="24"/>
          <w:szCs w:val="24"/>
          <w:highlight w:val="none"/>
        </w:rPr>
        <w:t xml:space="preserve">141</w:t>
      </w:r>
      <w:r>
        <w:rPr>
          <w:rFonts w:hint="eastAsia" w:ascii="仿宋" w:hAnsi="仿宋" w:eastAsia="仿宋" w:cs="仿宋"/>
          <w:spacing w:val="-41"/>
          <w:sz w:val="24"/>
          <w:szCs w:val="24"/>
          <w:highlight w:val="none"/>
        </w:rPr>
        <w:t xml:space="preserve"> </w:t>
      </w:r>
      <w:r>
        <w:rPr>
          <w:rFonts w:hint="eastAsia" w:ascii="仿宋" w:hAnsi="仿宋" w:eastAsia="仿宋" w:cs="仿宋"/>
          <w:spacing w:val="14"/>
          <w:sz w:val="24"/>
          <w:szCs w:val="24"/>
          <w:highlight w:val="none"/>
        </w:rPr>
        <w:t xml:space="preserve">号）的规定</w:t>
      </w:r>
      <w:r>
        <w:rPr>
          <w:rFonts w:hint="eastAsia" w:ascii="仿宋" w:hAnsi="仿宋" w:eastAsia="仿宋" w:cs="仿宋"/>
          <w:spacing w:val="16"/>
          <w:sz w:val="24"/>
          <w:szCs w:val="24"/>
          <w:highlight w:val="none"/>
        </w:rPr>
        <w:t xml:space="preserve">，</w:t>
      </w:r>
      <w:r>
        <w:rPr>
          <w:rFonts w:hint="eastAsia" w:ascii="仿宋" w:hAnsi="仿宋" w:eastAsia="仿宋" w:cs="仿宋"/>
          <w:spacing w:val="14"/>
          <w:sz w:val="24"/>
          <w:szCs w:val="24"/>
          <w:highlight w:val="none"/>
        </w:rPr>
        <w:t xml:space="preserve">本单位</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      </w:t>
      </w:r>
      <w:r>
        <w:rPr>
          <w:rFonts w:hint="eastAsia" w:ascii="仿宋" w:hAnsi="仿宋" w:eastAsia="仿宋" w:cs="仿宋"/>
          <w:spacing w:val="104"/>
          <w:sz w:val="24"/>
          <w:szCs w:val="24"/>
          <w:highlight w:val="none"/>
          <w:u w:val="single"/>
        </w:rPr>
        <w:t xml:space="preserve"> </w:t>
      </w:r>
      <w:r>
        <w:rPr>
          <w:rFonts w:hint="eastAsia" w:ascii="仿宋" w:hAnsi="仿宋" w:eastAsia="仿宋" w:cs="仿宋"/>
          <w:spacing w:val="14"/>
          <w:sz w:val="24"/>
          <w:szCs w:val="24"/>
          <w:highlight w:val="none"/>
        </w:rPr>
        <w:t xml:space="preserve">（符合</w:t>
      </w:r>
      <w:r>
        <w:rPr>
          <w:rFonts w:hint="eastAsia" w:ascii="仿宋" w:hAnsi="仿宋" w:eastAsia="仿宋" w:cs="仿宋"/>
          <w:spacing w:val="8"/>
          <w:sz w:val="24"/>
          <w:szCs w:val="24"/>
          <w:highlight w:val="none"/>
        </w:rPr>
        <w:t xml:space="preserve">/</w:t>
      </w:r>
      <w:r>
        <w:rPr>
          <w:rFonts w:hint="eastAsia" w:ascii="仿宋" w:hAnsi="仿宋" w:eastAsia="仿宋" w:cs="仿宋"/>
          <w:spacing w:val="14"/>
          <w:sz w:val="24"/>
          <w:szCs w:val="24"/>
          <w:highlight w:val="none"/>
        </w:rPr>
        <w:t xml:space="preserve">不符合</w:t>
      </w:r>
      <w:r>
        <w:rPr>
          <w:rFonts w:hint="eastAsia" w:ascii="仿宋" w:hAnsi="仿宋" w:eastAsia="仿宋" w:cs="仿宋"/>
          <w:sz w:val="24"/>
          <w:szCs w:val="24"/>
          <w:highlight w:val="none"/>
        </w:rPr>
        <w:t xml:space="preserve">）  </w:t>
      </w:r>
      <w:r>
        <w:rPr>
          <w:rFonts w:hint="eastAsia" w:ascii="仿宋" w:hAnsi="仿宋" w:eastAsia="仿宋" w:cs="仿宋"/>
          <w:spacing w:val="49"/>
          <w:sz w:val="24"/>
          <w:szCs w:val="24"/>
          <w:highlight w:val="none"/>
        </w:rPr>
        <w:t xml:space="preserve"> </w:t>
      </w:r>
      <w:r>
        <w:rPr>
          <w:rFonts w:hint="eastAsia" w:ascii="仿宋" w:hAnsi="仿宋" w:eastAsia="仿宋" w:cs="仿宋"/>
          <w:spacing w:val="14"/>
          <w:sz w:val="24"/>
          <w:szCs w:val="24"/>
          <w:highlight w:val="none"/>
        </w:rPr>
        <w:t xml:space="preserve">条</w:t>
      </w:r>
      <w:r>
        <w:rPr>
          <w:rFonts w:hint="eastAsia" w:ascii="仿宋" w:hAnsi="仿宋" w:eastAsia="仿宋" w:cs="仿宋"/>
          <w:sz w:val="24"/>
          <w:szCs w:val="24"/>
          <w:highlight w:val="none"/>
        </w:rPr>
        <w:t xml:space="preserve">件</w:t>
      </w:r>
      <w:r>
        <w:rPr>
          <w:rFonts w:hint="eastAsia" w:ascii="仿宋" w:hAnsi="仿宋" w:eastAsia="仿宋" w:cs="仿宋"/>
          <w:spacing w:val="11"/>
          <w:sz w:val="24"/>
          <w:szCs w:val="24"/>
          <w:highlight w:val="none"/>
        </w:rPr>
        <w:t xml:space="preserve">的</w:t>
      </w:r>
      <w:r>
        <w:rPr>
          <w:rFonts w:hint="eastAsia" w:ascii="仿宋" w:hAnsi="仿宋" w:eastAsia="仿宋" w:cs="仿宋"/>
          <w:spacing w:val="14"/>
          <w:sz w:val="24"/>
          <w:szCs w:val="24"/>
          <w:highlight w:val="none"/>
        </w:rPr>
        <w:t xml:space="preserve">残</w:t>
      </w:r>
      <w:r>
        <w:rPr>
          <w:rFonts w:hint="eastAsia" w:ascii="仿宋" w:hAnsi="仿宋" w:eastAsia="仿宋" w:cs="仿宋"/>
          <w:spacing w:val="11"/>
          <w:sz w:val="24"/>
          <w:szCs w:val="24"/>
          <w:highlight w:val="none"/>
        </w:rPr>
        <w:t xml:space="preserve">疾</w:t>
      </w:r>
      <w:r>
        <w:rPr>
          <w:rFonts w:hint="eastAsia" w:ascii="仿宋" w:hAnsi="仿宋" w:eastAsia="仿宋" w:cs="仿宋"/>
          <w:spacing w:val="14"/>
          <w:sz w:val="24"/>
          <w:szCs w:val="24"/>
          <w:highlight w:val="none"/>
        </w:rPr>
        <w:t xml:space="preserve">人</w:t>
      </w:r>
      <w:r>
        <w:rPr>
          <w:rFonts w:hint="eastAsia" w:ascii="仿宋" w:hAnsi="仿宋" w:eastAsia="仿宋" w:cs="仿宋"/>
          <w:spacing w:val="11"/>
          <w:sz w:val="24"/>
          <w:szCs w:val="24"/>
          <w:highlight w:val="none"/>
        </w:rPr>
        <w:t xml:space="preserve">福</w:t>
      </w:r>
      <w:r>
        <w:rPr>
          <w:rFonts w:hint="eastAsia" w:ascii="仿宋" w:hAnsi="仿宋" w:eastAsia="仿宋" w:cs="仿宋"/>
          <w:spacing w:val="14"/>
          <w:sz w:val="24"/>
          <w:szCs w:val="24"/>
          <w:highlight w:val="none"/>
        </w:rPr>
        <w:t xml:space="preserve">利</w:t>
      </w:r>
      <w:r>
        <w:rPr>
          <w:rFonts w:hint="eastAsia" w:ascii="仿宋" w:hAnsi="仿宋" w:eastAsia="仿宋" w:cs="仿宋"/>
          <w:spacing w:val="11"/>
          <w:sz w:val="24"/>
          <w:szCs w:val="24"/>
          <w:highlight w:val="none"/>
        </w:rPr>
        <w:t xml:space="preserve">性</w:t>
      </w:r>
      <w:r>
        <w:rPr>
          <w:rFonts w:hint="eastAsia" w:ascii="仿宋" w:hAnsi="仿宋" w:eastAsia="仿宋" w:cs="仿宋"/>
          <w:spacing w:val="14"/>
          <w:sz w:val="24"/>
          <w:szCs w:val="24"/>
          <w:highlight w:val="none"/>
        </w:rPr>
        <w:t xml:space="preserve">单</w:t>
      </w:r>
      <w:r>
        <w:rPr>
          <w:rFonts w:hint="eastAsia" w:ascii="仿宋" w:hAnsi="仿宋" w:eastAsia="仿宋" w:cs="仿宋"/>
          <w:spacing w:val="11"/>
          <w:sz w:val="24"/>
          <w:szCs w:val="24"/>
          <w:highlight w:val="none"/>
        </w:rPr>
        <w:t xml:space="preserve">位</w:t>
      </w:r>
      <w:r>
        <w:rPr>
          <w:rFonts w:hint="eastAsia" w:ascii="仿宋" w:hAnsi="仿宋" w:eastAsia="仿宋" w:cs="仿宋"/>
          <w:spacing w:val="-20"/>
          <w:sz w:val="24"/>
          <w:szCs w:val="24"/>
          <w:highlight w:val="none"/>
        </w:rPr>
        <w:t xml:space="preserve">，</w:t>
      </w:r>
      <w:r>
        <w:rPr>
          <w:rFonts w:hint="eastAsia" w:ascii="仿宋" w:hAnsi="仿宋" w:eastAsia="仿宋" w:cs="仿宋"/>
          <w:spacing w:val="11"/>
          <w:sz w:val="24"/>
          <w:szCs w:val="24"/>
          <w:highlight w:val="none"/>
        </w:rPr>
        <w:t xml:space="preserve">且</w:t>
      </w:r>
      <w:r>
        <w:rPr>
          <w:rFonts w:hint="eastAsia" w:ascii="仿宋" w:hAnsi="仿宋" w:eastAsia="仿宋" w:cs="仿宋"/>
          <w:spacing w:val="14"/>
          <w:sz w:val="24"/>
          <w:szCs w:val="24"/>
          <w:highlight w:val="none"/>
        </w:rPr>
        <w:t xml:space="preserve">本</w:t>
      </w:r>
      <w:r>
        <w:rPr>
          <w:rFonts w:hint="eastAsia" w:ascii="仿宋" w:hAnsi="仿宋" w:eastAsia="仿宋" w:cs="仿宋"/>
          <w:spacing w:val="11"/>
          <w:sz w:val="24"/>
          <w:szCs w:val="24"/>
          <w:highlight w:val="none"/>
        </w:rPr>
        <w:t xml:space="preserve">单</w:t>
      </w:r>
      <w:r>
        <w:rPr>
          <w:rFonts w:hint="eastAsia" w:ascii="仿宋" w:hAnsi="仿宋" w:eastAsia="仿宋" w:cs="仿宋"/>
          <w:spacing w:val="14"/>
          <w:sz w:val="24"/>
          <w:szCs w:val="24"/>
          <w:highlight w:val="none"/>
        </w:rPr>
        <w:t xml:space="preserve">位</w:t>
      </w:r>
      <w:r>
        <w:rPr>
          <w:rFonts w:hint="eastAsia" w:ascii="仿宋" w:hAnsi="仿宋" w:eastAsia="仿宋" w:cs="仿宋"/>
          <w:spacing w:val="11"/>
          <w:sz w:val="24"/>
          <w:szCs w:val="24"/>
          <w:highlight w:val="none"/>
        </w:rPr>
        <w:t xml:space="preserve">参</w:t>
      </w:r>
      <w:r>
        <w:rPr>
          <w:rFonts w:hint="eastAsia" w:ascii="仿宋" w:hAnsi="仿宋" w:eastAsia="仿宋" w:cs="仿宋"/>
          <w:spacing w:val="14"/>
          <w:sz w:val="24"/>
          <w:szCs w:val="24"/>
          <w:highlight w:val="none"/>
        </w:rPr>
        <w:t xml:space="preserve">加</w:t>
      </w:r>
      <w:r>
        <w:rPr>
          <w:rFonts w:hint="eastAsia" w:ascii="仿宋" w:hAnsi="仿宋" w:eastAsia="仿宋" w:cs="仿宋"/>
          <w:spacing w:val="6"/>
          <w:sz w:val="24"/>
          <w:szCs w:val="24"/>
          <w:highlight w:val="none"/>
        </w:rPr>
        <w:t xml:space="preserve">______</w:t>
      </w:r>
      <w:r>
        <w:rPr>
          <w:rFonts w:hint="eastAsia" w:ascii="仿宋" w:hAnsi="仿宋" w:eastAsia="仿宋" w:cs="仿宋"/>
          <w:spacing w:val="11"/>
          <w:sz w:val="24"/>
          <w:szCs w:val="24"/>
          <w:highlight w:val="none"/>
        </w:rPr>
        <w:t xml:space="preserve">单</w:t>
      </w:r>
      <w:r>
        <w:rPr>
          <w:rFonts w:hint="eastAsia" w:ascii="仿宋" w:hAnsi="仿宋" w:eastAsia="仿宋" w:cs="仿宋"/>
          <w:spacing w:val="14"/>
          <w:sz w:val="24"/>
          <w:szCs w:val="24"/>
          <w:highlight w:val="none"/>
        </w:rPr>
        <w:t xml:space="preserve">位</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rPr>
        <w:tab/>
      </w:r>
      <w:r>
        <w:rPr>
          <w:rFonts w:hint="eastAsia" w:ascii="仿宋" w:hAnsi="仿宋" w:eastAsia="仿宋" w:cs="仿宋"/>
          <w:spacing w:val="11"/>
          <w:sz w:val="24"/>
          <w:szCs w:val="24"/>
          <w:highlight w:val="none"/>
        </w:rPr>
        <w:t xml:space="preserve">项</w:t>
      </w:r>
      <w:r>
        <w:rPr>
          <w:rFonts w:hint="eastAsia" w:ascii="仿宋" w:hAnsi="仿宋" w:eastAsia="仿宋" w:cs="仿宋"/>
          <w:spacing w:val="14"/>
          <w:sz w:val="24"/>
          <w:szCs w:val="24"/>
          <w:highlight w:val="none"/>
        </w:rPr>
        <w:t xml:space="preserve">目</w:t>
      </w:r>
      <w:r>
        <w:rPr>
          <w:rFonts w:hint="eastAsia" w:ascii="仿宋" w:hAnsi="仿宋" w:eastAsia="仿宋" w:cs="仿宋"/>
          <w:spacing w:val="11"/>
          <w:sz w:val="24"/>
          <w:szCs w:val="24"/>
          <w:highlight w:val="none"/>
        </w:rPr>
        <w:t xml:space="preserve">采</w:t>
      </w:r>
      <w:r>
        <w:rPr>
          <w:rFonts w:hint="eastAsia" w:ascii="仿宋" w:hAnsi="仿宋" w:eastAsia="仿宋" w:cs="仿宋"/>
          <w:spacing w:val="14"/>
          <w:sz w:val="24"/>
          <w:szCs w:val="24"/>
          <w:highlight w:val="none"/>
        </w:rPr>
        <w:t xml:space="preserve">购</w:t>
      </w:r>
      <w:r>
        <w:rPr>
          <w:rFonts w:hint="eastAsia" w:ascii="仿宋" w:hAnsi="仿宋" w:eastAsia="仿宋" w:cs="仿宋"/>
          <w:spacing w:val="11"/>
          <w:sz w:val="24"/>
          <w:szCs w:val="24"/>
          <w:highlight w:val="none"/>
        </w:rPr>
        <w:t xml:space="preserve">活</w:t>
      </w:r>
      <w:r>
        <w:rPr>
          <w:rFonts w:hint="eastAsia" w:ascii="仿宋" w:hAnsi="仿宋" w:eastAsia="仿宋" w:cs="仿宋"/>
          <w:spacing w:val="14"/>
          <w:sz w:val="24"/>
          <w:szCs w:val="24"/>
          <w:highlight w:val="none"/>
        </w:rPr>
        <w:t xml:space="preserve">动</w:t>
      </w:r>
      <w:r>
        <w:rPr>
          <w:rFonts w:hint="eastAsia" w:ascii="仿宋" w:hAnsi="仿宋" w:eastAsia="仿宋" w:cs="仿宋"/>
          <w:spacing w:val="11"/>
          <w:sz w:val="24"/>
          <w:szCs w:val="24"/>
          <w:highlight w:val="none"/>
        </w:rPr>
        <w:t xml:space="preserve">提</w:t>
      </w:r>
      <w:r>
        <w:rPr>
          <w:rFonts w:hint="eastAsia" w:ascii="仿宋" w:hAnsi="仿宋" w:eastAsia="仿宋" w:cs="仿宋"/>
          <w:spacing w:val="14"/>
          <w:sz w:val="24"/>
          <w:szCs w:val="24"/>
          <w:highlight w:val="none"/>
        </w:rPr>
        <w:t xml:space="preserve">供</w:t>
      </w:r>
      <w:r>
        <w:rPr>
          <w:rFonts w:hint="eastAsia" w:ascii="仿宋" w:hAnsi="仿宋" w:eastAsia="仿宋" w:cs="仿宋"/>
          <w:spacing w:val="11"/>
          <w:sz w:val="24"/>
          <w:szCs w:val="24"/>
          <w:highlight w:val="none"/>
        </w:rPr>
        <w:t xml:space="preserve">本</w:t>
      </w:r>
      <w:r>
        <w:rPr>
          <w:rFonts w:hint="eastAsia" w:ascii="仿宋" w:hAnsi="仿宋" w:eastAsia="仿宋" w:cs="仿宋"/>
          <w:spacing w:val="14"/>
          <w:sz w:val="24"/>
          <w:szCs w:val="24"/>
          <w:highlight w:val="none"/>
        </w:rPr>
        <w:t xml:space="preserve">单</w:t>
      </w:r>
      <w:r>
        <w:rPr>
          <w:rFonts w:hint="eastAsia" w:ascii="仿宋" w:hAnsi="仿宋" w:eastAsia="仿宋" w:cs="仿宋"/>
          <w:spacing w:val="11"/>
          <w:sz w:val="24"/>
          <w:szCs w:val="24"/>
          <w:highlight w:val="none"/>
        </w:rPr>
        <w:t xml:space="preserve">位</w:t>
      </w:r>
      <w:r>
        <w:rPr>
          <w:rFonts w:hint="eastAsia" w:ascii="仿宋" w:hAnsi="仿宋" w:eastAsia="仿宋" w:cs="仿宋"/>
          <w:spacing w:val="14"/>
          <w:sz w:val="24"/>
          <w:szCs w:val="24"/>
          <w:highlight w:val="none"/>
        </w:rPr>
        <w:t xml:space="preserve">制</w:t>
      </w:r>
      <w:r>
        <w:rPr>
          <w:rFonts w:hint="eastAsia" w:ascii="仿宋" w:hAnsi="仿宋" w:eastAsia="仿宋" w:cs="仿宋"/>
          <w:spacing w:val="11"/>
          <w:sz w:val="24"/>
          <w:szCs w:val="24"/>
          <w:highlight w:val="none"/>
        </w:rPr>
        <w:t xml:space="preserve">造</w:t>
      </w:r>
      <w:r>
        <w:rPr>
          <w:rFonts w:hint="eastAsia" w:ascii="仿宋" w:hAnsi="仿宋" w:eastAsia="仿宋" w:cs="仿宋"/>
          <w:spacing w:val="14"/>
          <w:sz w:val="24"/>
          <w:szCs w:val="24"/>
          <w:highlight w:val="none"/>
        </w:rPr>
        <w:t xml:space="preserve">的</w:t>
      </w:r>
      <w:r>
        <w:rPr>
          <w:rFonts w:hint="eastAsia" w:ascii="仿宋" w:hAnsi="仿宋" w:eastAsia="仿宋" w:cs="仿宋"/>
          <w:spacing w:val="11"/>
          <w:sz w:val="24"/>
          <w:szCs w:val="24"/>
          <w:highlight w:val="none"/>
        </w:rPr>
        <w:t xml:space="preserve">货</w:t>
      </w:r>
      <w:r>
        <w:rPr>
          <w:rFonts w:hint="eastAsia" w:ascii="仿宋" w:hAnsi="仿宋" w:eastAsia="仿宋" w:cs="仿宋"/>
          <w:sz w:val="24"/>
          <w:szCs w:val="24"/>
          <w:highlight w:val="none"/>
        </w:rPr>
        <w:t xml:space="preserve">物</w:t>
      </w:r>
      <w:r/>
    </w:p>
    <w:p>
      <w:pPr>
        <w:pStyle w:val="952"/>
        <w:ind w:left="878" w:right="910"/>
        <w:spacing w:line="360" w:lineRule="auto"/>
        <w:rPr>
          <w:rFonts w:hint="eastAsia" w:ascii="仿宋" w:hAnsi="仿宋" w:eastAsia="仿宋" w:cs="仿宋"/>
          <w:sz w:val="24"/>
          <w:szCs w:val="24"/>
          <w:highlight w:val="none"/>
        </w:rPr>
      </w:pPr>
      <w:r>
        <w:rPr>
          <w:rFonts w:hint="eastAsia" w:ascii="仿宋" w:hAnsi="仿宋" w:eastAsia="仿宋" w:cs="仿宋"/>
          <w:spacing w:val="14"/>
          <w:sz w:val="24"/>
          <w:szCs w:val="24"/>
          <w:highlight w:val="none"/>
        </w:rPr>
        <w:t xml:space="preserve">（</w:t>
      </w:r>
      <w:r>
        <w:rPr>
          <w:rFonts w:hint="eastAsia" w:ascii="仿宋" w:hAnsi="仿宋" w:eastAsia="仿宋" w:cs="仿宋"/>
          <w:spacing w:val="13"/>
          <w:sz w:val="24"/>
          <w:szCs w:val="24"/>
          <w:highlight w:val="none"/>
        </w:rPr>
        <w:t xml:space="preserve">由本单位承担工程</w:t>
      </w:r>
      <w:r>
        <w:rPr>
          <w:rFonts w:hint="eastAsia" w:ascii="仿宋" w:hAnsi="仿宋" w:eastAsia="仿宋" w:cs="仿宋"/>
          <w:spacing w:val="8"/>
          <w:sz w:val="24"/>
          <w:szCs w:val="24"/>
          <w:highlight w:val="none"/>
        </w:rPr>
        <w:t xml:space="preserve">/</w:t>
      </w:r>
      <w:r>
        <w:rPr>
          <w:rFonts w:hint="eastAsia" w:ascii="仿宋" w:hAnsi="仿宋" w:eastAsia="仿宋" w:cs="仿宋"/>
          <w:spacing w:val="14"/>
          <w:sz w:val="24"/>
          <w:szCs w:val="24"/>
          <w:highlight w:val="none"/>
        </w:rPr>
        <w:t xml:space="preserve">提供服务</w:t>
      </w:r>
      <w:r>
        <w:rPr>
          <w:rFonts w:hint="eastAsia" w:ascii="仿宋" w:hAnsi="仿宋" w:eastAsia="仿宋" w:cs="仿宋"/>
          <w:spacing w:val="15"/>
          <w:sz w:val="24"/>
          <w:szCs w:val="24"/>
          <w:highlight w:val="none"/>
        </w:rPr>
        <w:t xml:space="preserve">）</w:t>
      </w:r>
      <w:r>
        <w:rPr>
          <w:rFonts w:hint="eastAsia" w:ascii="仿宋" w:hAnsi="仿宋" w:eastAsia="仿宋" w:cs="仿宋"/>
          <w:spacing w:val="14"/>
          <w:sz w:val="24"/>
          <w:szCs w:val="24"/>
          <w:highlight w:val="none"/>
        </w:rPr>
        <w:t xml:space="preserve">，或者提供其他残疾人福利性单位制造的货物（</w:t>
      </w:r>
      <w:r>
        <w:rPr>
          <w:rFonts w:hint="eastAsia" w:ascii="仿宋" w:hAnsi="仿宋" w:eastAsia="仿宋" w:cs="仿宋"/>
          <w:spacing w:val="11"/>
          <w:sz w:val="24"/>
          <w:szCs w:val="24"/>
          <w:highlight w:val="none"/>
        </w:rPr>
        <w:t xml:space="preserve">不包括使用  </w:t>
      </w:r>
      <w:r>
        <w:rPr>
          <w:rFonts w:hint="eastAsia" w:ascii="仿宋" w:hAnsi="仿宋" w:eastAsia="仿宋" w:cs="仿宋"/>
          <w:spacing w:val="11"/>
          <w:sz w:val="24"/>
          <w:szCs w:val="24"/>
          <w:highlight w:val="none"/>
        </w:rPr>
        <w:t xml:space="preserve">非残疾人福利性单位注册商标的货物）</w:t>
      </w:r>
      <w:r>
        <w:rPr>
          <w:rFonts w:hint="eastAsia" w:ascii="仿宋" w:hAnsi="仿宋" w:eastAsia="仿宋" w:cs="仿宋"/>
          <w:sz w:val="24"/>
          <w:szCs w:val="24"/>
          <w:highlight w:val="none"/>
        </w:rPr>
        <w:t xml:space="preserve">。</w:t>
      </w:r>
      <w:r/>
    </w:p>
    <w:p>
      <w:pPr>
        <w:pStyle w:val="952"/>
        <w:ind w:left="1322"/>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pStyle w:val="952"/>
        <w:ind w:left="7113" w:right="970" w:hanging="10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供应商（盖章）： </w:t>
      </w:r>
      <w:r/>
    </w:p>
    <w:p>
      <w:pPr>
        <w:pStyle w:val="952"/>
        <w:ind w:left="7113" w:right="970" w:hanging="10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p>
    <w:p>
      <w:pPr>
        <w:pStyle w:val="952"/>
        <w:ind w:left="7113"/>
        <w:spacing w:line="360" w:lineRule="auto"/>
        <w:tabs>
          <w:tab w:val="left" w:pos="7742" w:leader="none"/>
          <w:tab w:val="left" w:pos="8582" w:leader="none"/>
          <w:tab w:val="left" w:pos="9213" w:leader="none"/>
          <w:tab w:val="left" w:pos="973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952"/>
        <w:ind w:left="7113"/>
        <w:spacing w:line="360" w:lineRule="auto"/>
        <w:tabs>
          <w:tab w:val="left" w:pos="7742" w:leader="none"/>
          <w:tab w:val="left" w:pos="8582" w:leader="none"/>
          <w:tab w:val="left" w:pos="9213" w:leader="none"/>
          <w:tab w:val="left" w:pos="9736"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8"/>
          <w:highlight w:val="none"/>
        </w:rPr>
      </w:pPr>
      <w:r/>
      <w:bookmarkStart w:id="73" w:name="_bookmark19"/>
      <w:r/>
      <w:bookmarkEnd w:id="73"/>
      <w:r/>
      <w:bookmarkStart w:id="74" w:name="附件十四、投标保证金退还账户信息"/>
      <w:r/>
      <w:bookmarkEnd w:id="74"/>
      <w:r/>
      <w:bookmarkStart w:id="75" w:name="附件十五、南京市政府采购供应商信用记录表"/>
      <w:r/>
      <w:bookmarkEnd w:id="75"/>
      <w:r>
        <w:rPr>
          <w:rFonts w:hint="eastAsia" w:ascii="仿宋" w:hAnsi="仿宋" w:eastAsia="仿宋" w:cs="仿宋"/>
          <w:b/>
          <w:sz w:val="24"/>
          <w:szCs w:val="28"/>
          <w:highlight w:val="none"/>
        </w:rPr>
        <w:br w:type="page" w:clear="all"/>
      </w:r>
      <w:r/>
    </w:p>
    <w:p>
      <w:pPr>
        <w:spacing w:line="360" w:lineRule="auto"/>
        <w:rPr>
          <w:rFonts w:hint="eastAsia" w:ascii="仿宋" w:hAnsi="仿宋" w:eastAsia="仿宋" w:cs="仿宋"/>
          <w:b/>
          <w:sz w:val="21"/>
          <w:highlight w:val="none"/>
        </w:rPr>
        <w:outlineLvl w:val="0"/>
      </w:pPr>
      <w:r/>
      <w:bookmarkStart w:id="76" w:name="_Toc20677"/>
      <w:r>
        <w:rPr>
          <w:rFonts w:hint="eastAsia" w:ascii="仿宋" w:hAnsi="仿宋" w:eastAsia="仿宋" w:cs="仿宋"/>
          <w:b/>
          <w:sz w:val="21"/>
          <w:highlight w:val="none"/>
        </w:rPr>
        <w:t xml:space="preserve">附件十</w:t>
      </w:r>
      <w:r>
        <w:rPr>
          <w:rFonts w:hint="eastAsia" w:ascii="仿宋" w:hAnsi="仿宋" w:eastAsia="仿宋" w:cs="仿宋"/>
          <w:b/>
          <w:sz w:val="21"/>
          <w:highlight w:val="none"/>
          <w:lang w:val="en-US"/>
        </w:rPr>
        <w:t xml:space="preserve">三</w:t>
      </w:r>
      <w:r>
        <w:rPr>
          <w:rFonts w:hint="eastAsia" w:ascii="仿宋" w:hAnsi="仿宋" w:eastAsia="仿宋" w:cs="仿宋"/>
          <w:b/>
          <w:sz w:val="21"/>
          <w:highlight w:val="none"/>
        </w:rPr>
        <w:t xml:space="preserve">、南京市政府采购供应商信用记录表暨信用承诺书</w:t>
      </w:r>
      <w:bookmarkEnd w:id="76"/>
      <w:r/>
      <w:r/>
    </w:p>
    <w:tbl>
      <w:tblPr>
        <w:tblStyle w:val="949"/>
        <w:tblW w:w="10559" w:type="dxa"/>
        <w:jc w:val="center"/>
        <w:tblLayout w:type="fixed"/>
        <w:tblCellMar>
          <w:left w:w="15" w:type="dxa"/>
          <w:top w:w="15" w:type="dxa"/>
          <w:right w:w="15" w:type="dxa"/>
          <w:bottom w:w="15" w:type="dxa"/>
        </w:tblCellMar>
        <w:tblLook w:val="04A0" w:firstRow="1" w:lastRow="0" w:firstColumn="1" w:lastColumn="0" w:noHBand="0" w:noVBand="1"/>
      </w:tblPr>
      <w:tblGrid>
        <w:gridCol w:w="37"/>
        <w:gridCol w:w="1871"/>
        <w:gridCol w:w="2275"/>
        <w:gridCol w:w="2610"/>
        <w:gridCol w:w="3557"/>
        <w:gridCol w:w="209"/>
      </w:tblGrid>
      <w:tr>
        <w:trPr>
          <w:jc w:val="center"/>
          <w:trHeight w:val="570"/>
        </w:trPr>
        <w:tc>
          <w:tcPr>
            <w:gridSpan w:val="6"/>
            <w:tcW w:w="10559" w:type="dxa"/>
            <w:vAlign w:val="center"/>
            <w:textDirection w:val="lrTb"/>
            <w:noWrap w:val="false"/>
          </w:tcPr>
          <w:p>
            <w:pPr>
              <w:jc w:val="center"/>
              <w:rPr>
                <w:rFonts w:hint="eastAsia"/>
                <w:highlight w:val="none"/>
              </w:rPr>
            </w:pPr>
            <w:r>
              <w:rPr>
                <w:rFonts w:hint="eastAsia"/>
                <w:highlight w:val="none"/>
              </w:rPr>
              <w:t xml:space="preserve">（仅为示范格式，直接填写无效，需至“南京政府采购供应商诚信档案管理系统”在线打印）</w:t>
            </w:r>
            <w:r/>
          </w:p>
        </w:tc>
      </w:tr>
      <w:tr>
        <w:trPr>
          <w:gridAfter w:val="1"/>
          <w:gridBefore w:val="1"/>
          <w:jc w:val="center"/>
          <w:trHeight w:val="750"/>
        </w:trPr>
        <w:tc>
          <w:tcPr>
            <w:tcBorders>
              <w:bottom w:val="single" w:color="000000" w:sz="4" w:space="0"/>
              <w:right w:val="single" w:color="000000" w:sz="4" w:space="0"/>
            </w:tcBorders>
            <w:tcW w:w="1871" w:type="dxa"/>
            <w:textDirection w:val="lrTb"/>
            <w:noWrap w:val="false"/>
          </w:tcPr>
          <w:p>
            <w:pPr>
              <w:pStyle w:val="972"/>
              <w:spacing w:before="3"/>
              <w:rPr>
                <w:rFonts w:hint="eastAsia"/>
                <w:sz w:val="18"/>
                <w:highlight w:val="none"/>
              </w:rPr>
            </w:pPr>
            <w:r>
              <w:rPr>
                <w:rFonts w:hint="eastAsia"/>
                <w:sz w:val="18"/>
                <w:highlight w:val="none"/>
              </w:rPr>
            </w:r>
            <w:r/>
          </w:p>
          <w:p>
            <w:pPr>
              <w:pStyle w:val="972"/>
              <w:ind w:left="20"/>
              <w:spacing w:before="1"/>
              <w:rPr>
                <w:rFonts w:hint="eastAsia"/>
                <w:b/>
                <w:highlight w:val="none"/>
              </w:rPr>
            </w:pPr>
            <w:r>
              <w:rPr>
                <w:b/>
                <w:highlight w:val="none"/>
              </w:rPr>
              <w:t xml:space="preserve">单位名称</w:t>
            </w:r>
            <w:r/>
          </w:p>
        </w:tc>
        <w:tc>
          <w:tcPr>
            <w:tcBorders>
              <w:left w:val="single" w:color="000000" w:sz="4" w:space="0"/>
              <w:bottom w:val="single" w:color="000000" w:sz="4" w:space="0"/>
              <w:right w:val="single" w:color="000000" w:sz="4" w:space="0"/>
            </w:tcBorders>
            <w:tcW w:w="2275" w:type="dxa"/>
            <w:textDirection w:val="lrTb"/>
            <w:noWrap w:val="false"/>
          </w:tcPr>
          <w:p>
            <w:pPr>
              <w:pStyle w:val="972"/>
              <w:rPr>
                <w:rFonts w:hint="eastAsia" w:ascii="Times New Roman"/>
                <w:highlight w:val="none"/>
              </w:rPr>
            </w:pPr>
            <w:r>
              <w:rPr>
                <w:rFonts w:hint="eastAsia" w:ascii="Times New Roman"/>
                <w:highlight w:val="none"/>
              </w:rPr>
            </w:r>
            <w:r/>
          </w:p>
        </w:tc>
        <w:tc>
          <w:tcPr>
            <w:tcBorders>
              <w:left w:val="single" w:color="000000" w:sz="4" w:space="0"/>
              <w:bottom w:val="single" w:color="000000" w:sz="4" w:space="0"/>
              <w:right w:val="single" w:color="000000" w:sz="4" w:space="0"/>
            </w:tcBorders>
            <w:tcW w:w="2610" w:type="dxa"/>
            <w:textDirection w:val="lrTb"/>
            <w:noWrap w:val="false"/>
          </w:tcPr>
          <w:p>
            <w:pPr>
              <w:pStyle w:val="972"/>
              <w:spacing w:before="3"/>
              <w:rPr>
                <w:rFonts w:hint="eastAsia"/>
                <w:sz w:val="18"/>
                <w:highlight w:val="none"/>
              </w:rPr>
            </w:pPr>
            <w:r>
              <w:rPr>
                <w:rFonts w:hint="eastAsia"/>
                <w:sz w:val="18"/>
                <w:highlight w:val="none"/>
              </w:rPr>
            </w:r>
            <w:r/>
          </w:p>
          <w:p>
            <w:pPr>
              <w:pStyle w:val="972"/>
              <w:ind w:left="32"/>
              <w:spacing w:before="1"/>
              <w:rPr>
                <w:rFonts w:hint="eastAsia"/>
                <w:b/>
                <w:highlight w:val="none"/>
              </w:rPr>
            </w:pPr>
            <w:r>
              <w:rPr>
                <w:b/>
                <w:highlight w:val="none"/>
              </w:rPr>
              <w:t xml:space="preserve">统一社会信用代码</w:t>
            </w:r>
            <w:r/>
          </w:p>
        </w:tc>
        <w:tc>
          <w:tcPr>
            <w:tcBorders>
              <w:left w:val="single" w:color="000000" w:sz="4" w:space="0"/>
              <w:bottom w:val="single" w:color="000000" w:sz="4" w:space="0"/>
            </w:tcBorders>
            <w:tcW w:w="3557" w:type="dxa"/>
            <w:textDirection w:val="lrTb"/>
            <w:noWrap w:val="false"/>
          </w:tcPr>
          <w:p>
            <w:pPr>
              <w:pStyle w:val="972"/>
              <w:rPr>
                <w:rFonts w:hint="eastAsia" w:ascii="Times New Roman"/>
                <w:highlight w:val="none"/>
              </w:rPr>
            </w:pPr>
            <w:r>
              <w:rPr>
                <w:rFonts w:hint="eastAsia" w:ascii="Times New Roman"/>
                <w:highlight w:val="none"/>
              </w:rPr>
            </w:r>
            <w:r/>
          </w:p>
        </w:tc>
      </w:tr>
      <w:tr>
        <w:trPr>
          <w:gridAfter w:val="1"/>
          <w:gridBefore w:val="1"/>
          <w:jc w:val="center"/>
          <w:trHeight w:val="705"/>
        </w:trPr>
        <w:tc>
          <w:tcPr>
            <w:tcBorders>
              <w:top w:val="single" w:color="000000" w:sz="4" w:space="0"/>
              <w:bottom w:val="single" w:color="000000" w:sz="4" w:space="0"/>
              <w:right w:val="single" w:color="000000" w:sz="4" w:space="0"/>
            </w:tcBorders>
            <w:tcW w:w="1871" w:type="dxa"/>
            <w:textDirection w:val="lrTb"/>
            <w:noWrap w:val="false"/>
          </w:tcPr>
          <w:p>
            <w:pPr>
              <w:pStyle w:val="972"/>
              <w:spacing w:before="5"/>
              <w:rPr>
                <w:rFonts w:hint="eastAsia"/>
                <w:sz w:val="16"/>
                <w:highlight w:val="none"/>
              </w:rPr>
            </w:pPr>
            <w:r>
              <w:rPr>
                <w:rFonts w:hint="eastAsia"/>
                <w:sz w:val="16"/>
                <w:highlight w:val="none"/>
              </w:rPr>
            </w:r>
            <w:r/>
          </w:p>
          <w:p>
            <w:pPr>
              <w:pStyle w:val="972"/>
              <w:ind w:left="20"/>
              <w:rPr>
                <w:rFonts w:hint="eastAsia"/>
                <w:b/>
                <w:highlight w:val="none"/>
              </w:rPr>
            </w:pPr>
            <w:r>
              <w:rPr>
                <w:b/>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72"/>
              <w:rPr>
                <w:rFonts w:hint="eastAsia" w:ascii="Times New Roman"/>
                <w:highlight w:val="none"/>
              </w:rPr>
            </w:pPr>
            <w:r>
              <w:rPr>
                <w:rFonts w:hint="eastAsia"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72"/>
              <w:spacing w:before="5"/>
              <w:rPr>
                <w:rFonts w:hint="eastAsia"/>
                <w:sz w:val="16"/>
                <w:highlight w:val="none"/>
              </w:rPr>
            </w:pPr>
            <w:r>
              <w:rPr>
                <w:rFonts w:hint="eastAsia"/>
                <w:sz w:val="16"/>
                <w:highlight w:val="none"/>
              </w:rPr>
            </w:r>
            <w:r/>
          </w:p>
          <w:p>
            <w:pPr>
              <w:pStyle w:val="972"/>
              <w:ind w:left="32"/>
              <w:rPr>
                <w:rFonts w:hint="eastAsia"/>
                <w:b/>
                <w:highlight w:val="none"/>
              </w:rPr>
            </w:pPr>
            <w:r>
              <w:rPr>
                <w:b/>
                <w:highlight w:val="none"/>
              </w:rPr>
              <w:t xml:space="preserve">联系人</w:t>
            </w:r>
            <w:r/>
          </w:p>
        </w:tc>
        <w:tc>
          <w:tcPr>
            <w:tcBorders>
              <w:top w:val="single" w:color="000000" w:sz="4" w:space="0"/>
              <w:left w:val="single" w:color="000000" w:sz="4" w:space="0"/>
              <w:bottom w:val="single" w:color="000000" w:sz="4" w:space="0"/>
            </w:tcBorders>
            <w:tcW w:w="3557" w:type="dxa"/>
            <w:textDirection w:val="lrTb"/>
            <w:noWrap w:val="false"/>
          </w:tcPr>
          <w:p>
            <w:pPr>
              <w:pStyle w:val="972"/>
              <w:rPr>
                <w:rFonts w:hint="eastAsia" w:ascii="Times New Roman"/>
                <w:highlight w:val="none"/>
              </w:rPr>
            </w:pPr>
            <w:r>
              <w:rPr>
                <w:rFonts w:hint="eastAsia" w:ascii="Times New Roman"/>
                <w:highlight w:val="none"/>
              </w:rPr>
            </w:r>
            <w:r/>
          </w:p>
        </w:tc>
      </w:tr>
      <w:tr>
        <w:trPr>
          <w:gridAfter w:val="1"/>
          <w:gridBefore w:val="1"/>
          <w:jc w:val="center"/>
          <w:trHeight w:val="750"/>
        </w:trPr>
        <w:tc>
          <w:tcPr>
            <w:tcBorders>
              <w:top w:val="single" w:color="000000" w:sz="4" w:space="0"/>
              <w:bottom w:val="single" w:color="000000" w:sz="4" w:space="0"/>
              <w:right w:val="single" w:color="000000" w:sz="4" w:space="0"/>
            </w:tcBorders>
            <w:tcW w:w="1871" w:type="dxa"/>
            <w:textDirection w:val="lrTb"/>
            <w:noWrap w:val="false"/>
          </w:tcPr>
          <w:p>
            <w:pPr>
              <w:pStyle w:val="972"/>
              <w:spacing w:before="4"/>
              <w:rPr>
                <w:rFonts w:hint="eastAsia"/>
                <w:sz w:val="18"/>
                <w:highlight w:val="none"/>
              </w:rPr>
            </w:pPr>
            <w:r>
              <w:rPr>
                <w:rFonts w:hint="eastAsia"/>
                <w:sz w:val="18"/>
                <w:highlight w:val="none"/>
              </w:rPr>
            </w:r>
            <w:r/>
          </w:p>
          <w:p>
            <w:pPr>
              <w:pStyle w:val="972"/>
              <w:ind w:left="20"/>
              <w:rPr>
                <w:rFonts w:hint="eastAsia"/>
                <w:b/>
                <w:highlight w:val="none"/>
              </w:rPr>
            </w:pPr>
            <w:r>
              <w:rPr>
                <w:b/>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72"/>
              <w:rPr>
                <w:rFonts w:hint="eastAsia" w:ascii="Times New Roman"/>
                <w:highlight w:val="none"/>
              </w:rPr>
            </w:pPr>
            <w:r>
              <w:rPr>
                <w:rFonts w:hint="eastAsia"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72"/>
              <w:spacing w:before="4"/>
              <w:rPr>
                <w:rFonts w:hint="eastAsia"/>
                <w:sz w:val="18"/>
                <w:highlight w:val="none"/>
              </w:rPr>
            </w:pPr>
            <w:r>
              <w:rPr>
                <w:rFonts w:hint="eastAsia"/>
                <w:sz w:val="18"/>
                <w:highlight w:val="none"/>
              </w:rPr>
            </w:r>
            <w:r/>
          </w:p>
          <w:p>
            <w:pPr>
              <w:pStyle w:val="972"/>
              <w:ind w:left="32"/>
              <w:rPr>
                <w:rFonts w:hint="eastAsia"/>
                <w:b/>
                <w:highlight w:val="none"/>
              </w:rPr>
            </w:pPr>
            <w:r>
              <w:rPr>
                <w:b/>
                <w:highlight w:val="none"/>
              </w:rPr>
              <w:t xml:space="preserve">联系电话</w:t>
            </w:r>
            <w:r/>
          </w:p>
        </w:tc>
        <w:tc>
          <w:tcPr>
            <w:tcBorders>
              <w:top w:val="single" w:color="000000" w:sz="4" w:space="0"/>
              <w:left w:val="single" w:color="000000" w:sz="4" w:space="0"/>
              <w:bottom w:val="single" w:color="000000" w:sz="4" w:space="0"/>
            </w:tcBorders>
            <w:tcW w:w="3557" w:type="dxa"/>
            <w:textDirection w:val="lrTb"/>
            <w:noWrap w:val="false"/>
          </w:tcPr>
          <w:p>
            <w:pPr>
              <w:pStyle w:val="972"/>
              <w:rPr>
                <w:rFonts w:hint="eastAsia" w:ascii="Times New Roman"/>
                <w:highlight w:val="none"/>
              </w:rPr>
            </w:pPr>
            <w:r>
              <w:rPr>
                <w:rFonts w:hint="eastAsia" w:ascii="Times New Roman"/>
                <w:highlight w:val="none"/>
              </w:rPr>
            </w:r>
            <w:r/>
          </w:p>
        </w:tc>
      </w:tr>
      <w:tr>
        <w:trPr>
          <w:gridAfter w:val="1"/>
          <w:gridBefore w:val="1"/>
          <w:jc w:val="center"/>
          <w:trHeight w:val="810"/>
        </w:trPr>
        <w:tc>
          <w:tcPr>
            <w:tcBorders>
              <w:top w:val="single" w:color="000000" w:sz="4" w:space="0"/>
              <w:bottom w:val="single" w:color="000000" w:sz="4" w:space="0"/>
              <w:right w:val="single" w:color="000000" w:sz="4" w:space="0"/>
            </w:tcBorders>
            <w:tcW w:w="1871" w:type="dxa"/>
            <w:textDirection w:val="lrTb"/>
            <w:noWrap w:val="false"/>
          </w:tcPr>
          <w:p>
            <w:pPr>
              <w:pStyle w:val="972"/>
              <w:spacing w:before="8"/>
              <w:rPr>
                <w:rFonts w:hint="eastAsia"/>
                <w:sz w:val="20"/>
                <w:highlight w:val="none"/>
              </w:rPr>
            </w:pPr>
            <w:r>
              <w:rPr>
                <w:rFonts w:hint="eastAsia"/>
                <w:sz w:val="20"/>
                <w:highlight w:val="none"/>
              </w:rPr>
            </w:r>
            <w:r/>
          </w:p>
          <w:p>
            <w:pPr>
              <w:pStyle w:val="972"/>
              <w:ind w:left="20"/>
              <w:rPr>
                <w:rFonts w:hint="eastAsia"/>
                <w:b/>
                <w:highlight w:val="none"/>
              </w:rPr>
            </w:pPr>
            <w:r>
              <w:rPr>
                <w:b/>
                <w:highlight w:val="none"/>
              </w:rPr>
              <w:t xml:space="preserve">信用得分</w:t>
            </w:r>
            <w:r/>
          </w:p>
        </w:tc>
        <w:tc>
          <w:tcPr>
            <w:tcBorders>
              <w:top w:val="single" w:color="000000" w:sz="4" w:space="0"/>
              <w:left w:val="single" w:color="000000" w:sz="4" w:space="0"/>
              <w:bottom w:val="single" w:color="000000" w:sz="4" w:space="0"/>
              <w:right w:val="single" w:color="000000" w:sz="4" w:space="0"/>
            </w:tcBorders>
            <w:tcW w:w="2275" w:type="dxa"/>
            <w:textDirection w:val="lrTb"/>
            <w:noWrap w:val="false"/>
          </w:tcPr>
          <w:p>
            <w:pPr>
              <w:pStyle w:val="972"/>
              <w:rPr>
                <w:rFonts w:hint="eastAsia" w:ascii="Times New Roman"/>
                <w:highlight w:val="none"/>
              </w:rPr>
            </w:pPr>
            <w:r>
              <w:rPr>
                <w:rFonts w:hint="eastAsia" w:ascii="Times New Roman"/>
                <w:highlight w:val="none"/>
              </w:rPr>
            </w:r>
            <w:r/>
          </w:p>
        </w:tc>
        <w:tc>
          <w:tcPr>
            <w:tcBorders>
              <w:top w:val="single" w:color="000000" w:sz="4" w:space="0"/>
              <w:left w:val="single" w:color="000000" w:sz="4" w:space="0"/>
              <w:bottom w:val="single" w:color="000000" w:sz="4" w:space="0"/>
              <w:right w:val="single" w:color="000000" w:sz="4" w:space="0"/>
            </w:tcBorders>
            <w:tcW w:w="2610" w:type="dxa"/>
            <w:textDirection w:val="lrTb"/>
            <w:noWrap w:val="false"/>
          </w:tcPr>
          <w:p>
            <w:pPr>
              <w:pStyle w:val="972"/>
              <w:spacing w:before="8"/>
              <w:rPr>
                <w:rFonts w:hint="eastAsia"/>
                <w:sz w:val="20"/>
                <w:highlight w:val="none"/>
              </w:rPr>
            </w:pPr>
            <w:r>
              <w:rPr>
                <w:rFonts w:hint="eastAsia"/>
                <w:sz w:val="20"/>
                <w:highlight w:val="none"/>
              </w:rPr>
            </w:r>
            <w:r/>
          </w:p>
          <w:p>
            <w:pPr>
              <w:pStyle w:val="972"/>
              <w:ind w:left="32"/>
              <w:rPr>
                <w:rFonts w:hint="eastAsia"/>
                <w:b/>
                <w:highlight w:val="none"/>
              </w:rPr>
            </w:pPr>
            <w:r>
              <w:rPr>
                <w:b/>
                <w:highlight w:val="none"/>
              </w:rPr>
              <w:t xml:space="preserve">星级</w:t>
            </w:r>
            <w:r/>
          </w:p>
        </w:tc>
        <w:tc>
          <w:tcPr>
            <w:tcBorders>
              <w:top w:val="single" w:color="000000" w:sz="4" w:space="0"/>
              <w:left w:val="single" w:color="000000" w:sz="4" w:space="0"/>
              <w:bottom w:val="single" w:color="000000" w:sz="4" w:space="0"/>
            </w:tcBorders>
            <w:tcW w:w="3557" w:type="dxa"/>
            <w:textDirection w:val="lrTb"/>
            <w:noWrap w:val="false"/>
          </w:tcPr>
          <w:p>
            <w:pPr>
              <w:pStyle w:val="972"/>
              <w:rPr>
                <w:rFonts w:hint="eastAsia" w:ascii="Times New Roman"/>
                <w:highlight w:val="none"/>
              </w:rPr>
            </w:pPr>
            <w:r>
              <w:rPr>
                <w:rFonts w:hint="eastAsia" w:ascii="Times New Roman"/>
                <w:highlight w:val="none"/>
              </w:rPr>
            </w:r>
            <w:r/>
          </w:p>
        </w:tc>
      </w:tr>
      <w:tr>
        <w:trPr>
          <w:gridAfter w:val="1"/>
          <w:gridBefore w:val="1"/>
          <w:jc w:val="center"/>
          <w:trHeight w:val="598"/>
        </w:trPr>
        <w:tc>
          <w:tcPr>
            <w:tcBorders>
              <w:top w:val="single" w:color="000000" w:sz="4" w:space="0"/>
              <w:bottom w:val="single" w:color="000000" w:sz="4" w:space="0"/>
              <w:right w:val="single" w:color="000000" w:sz="4" w:space="0"/>
            </w:tcBorders>
            <w:tcW w:w="1871" w:type="dxa"/>
            <w:textDirection w:val="lrTb"/>
            <w:noWrap w:val="false"/>
          </w:tcPr>
          <w:p>
            <w:pPr>
              <w:pStyle w:val="972"/>
              <w:ind w:left="20"/>
              <w:jc w:val="center"/>
              <w:rPr>
                <w:rFonts w:hint="eastAsia"/>
                <w:b/>
                <w:highlight w:val="none"/>
              </w:rPr>
            </w:pPr>
            <w:r>
              <w:rPr>
                <w:b/>
                <w:highlight w:val="none"/>
              </w:rPr>
              <w:t xml:space="preserve">诚信档案记录情况</w:t>
            </w:r>
            <w:r/>
          </w:p>
        </w:tc>
        <w:tc>
          <w:tcPr>
            <w:gridSpan w:val="3"/>
            <w:tcBorders>
              <w:top w:val="single" w:color="000000" w:sz="4" w:space="0"/>
              <w:left w:val="single" w:color="000000" w:sz="4" w:space="0"/>
              <w:bottom w:val="single" w:color="000000" w:sz="4" w:space="0"/>
            </w:tcBorders>
            <w:tcW w:w="8442" w:type="dxa"/>
            <w:textDirection w:val="lrTb"/>
            <w:noWrap w:val="false"/>
          </w:tcPr>
          <w:p>
            <w:pPr>
              <w:pStyle w:val="972"/>
              <w:rPr>
                <w:rFonts w:hint="eastAsia" w:ascii="Times New Roman"/>
                <w:highlight w:val="none"/>
              </w:rPr>
            </w:pPr>
            <w:r>
              <w:rPr>
                <w:rFonts w:hint="eastAsia" w:ascii="Times New Roman"/>
                <w:highlight w:val="none"/>
              </w:rPr>
            </w:r>
            <w:r/>
          </w:p>
        </w:tc>
      </w:tr>
      <w:tr>
        <w:trPr>
          <w:gridAfter w:val="1"/>
          <w:gridBefore w:val="1"/>
          <w:jc w:val="center"/>
          <w:trHeight w:val="6269"/>
        </w:trPr>
        <w:tc>
          <w:tcPr>
            <w:tcBorders>
              <w:top w:val="single" w:color="000000" w:sz="4" w:space="0"/>
              <w:right w:val="single" w:color="000000" w:sz="4" w:space="0"/>
            </w:tcBorders>
            <w:tcW w:w="1871" w:type="dxa"/>
            <w:textDirection w:val="lrTb"/>
            <w:noWrap w:val="false"/>
          </w:tcPr>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rPr>
                <w:rFonts w:hint="eastAsia"/>
                <w:highlight w:val="none"/>
              </w:rPr>
            </w:pPr>
            <w:r>
              <w:rPr>
                <w:rFonts w:hint="eastAsia"/>
                <w:highlight w:val="none"/>
              </w:rPr>
            </w:r>
            <w:r/>
          </w:p>
          <w:p>
            <w:pPr>
              <w:pStyle w:val="972"/>
              <w:ind w:left="20"/>
              <w:spacing w:before="175"/>
              <w:rPr>
                <w:rFonts w:hint="eastAsia"/>
                <w:b/>
                <w:highlight w:val="none"/>
              </w:rPr>
            </w:pPr>
            <w:r>
              <w:rPr>
                <w:b/>
                <w:highlight w:val="none"/>
              </w:rPr>
              <w:t xml:space="preserve">信用承诺</w:t>
            </w:r>
            <w:r/>
          </w:p>
        </w:tc>
        <w:tc>
          <w:tcPr>
            <w:gridSpan w:val="3"/>
            <w:tcBorders>
              <w:top w:val="single" w:color="000000" w:sz="4" w:space="0"/>
              <w:left w:val="single" w:color="000000" w:sz="4" w:space="0"/>
            </w:tcBorders>
            <w:tcW w:w="8442" w:type="dxa"/>
            <w:textDirection w:val="lrTb"/>
            <w:noWrap w:val="false"/>
          </w:tcPr>
          <w:p>
            <w:pPr>
              <w:pStyle w:val="972"/>
              <w:rPr>
                <w:rFonts w:hint="eastAsia"/>
                <w:sz w:val="24"/>
                <w:highlight w:val="none"/>
              </w:rPr>
            </w:pPr>
            <w:r>
              <w:rPr>
                <w:rFonts w:hint="eastAsia"/>
                <w:sz w:val="24"/>
                <w:highlight w:val="none"/>
              </w:rPr>
            </w:r>
            <w:r/>
          </w:p>
          <w:p>
            <w:pPr>
              <w:pStyle w:val="972"/>
              <w:spacing w:before="9"/>
              <w:rPr>
                <w:rFonts w:hint="eastAsia"/>
                <w:sz w:val="26"/>
                <w:highlight w:val="none"/>
              </w:rPr>
            </w:pPr>
            <w:r>
              <w:rPr>
                <w:rFonts w:hint="eastAsia"/>
                <w:sz w:val="26"/>
                <w:highlight w:val="none"/>
              </w:rPr>
            </w:r>
            <w:r/>
          </w:p>
          <w:p>
            <w:pPr>
              <w:pStyle w:val="972"/>
              <w:ind w:left="32" w:right="-29" w:firstLine="480"/>
              <w:spacing w:line="242" w:lineRule="auto"/>
              <w:rPr>
                <w:rFonts w:hint="eastAsia"/>
                <w:sz w:val="24"/>
                <w:highlight w:val="none"/>
              </w:rPr>
            </w:pPr>
            <w:r>
              <w:rPr>
                <w:spacing w:val="-8"/>
                <w:sz w:val="24"/>
                <w:highlight w:val="none"/>
              </w:rPr>
              <w:t xml:space="preserve">我公司自愿参加</w:t>
            </w:r>
            <w:r>
              <w:rPr>
                <w:rFonts w:hint="eastAsia"/>
                <w:spacing w:val="-8"/>
                <w:sz w:val="24"/>
                <w:highlight w:val="none"/>
              </w:rPr>
              <w:t xml:space="preserve">贵中心（公司）组织的本次采购活动，严格遵守《中华人民政府采购法》及相</w:t>
            </w:r>
            <w:r>
              <w:rPr>
                <w:rFonts w:hint="eastAsia"/>
                <w:spacing w:val="-8"/>
                <w:sz w:val="24"/>
                <w:highlight w:val="none"/>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在经营活动中没有重大违法记录；符合法律、行政法规和采购文件规定的其他条件。如有弄虚作假或其他违法违规行为，愿承担一切法律责任，接受各级政府采购监管部门和有权机关的审查和处罚。</w:t>
            </w:r>
            <w:r/>
          </w:p>
          <w:p>
            <w:pPr>
              <w:pStyle w:val="972"/>
              <w:rPr>
                <w:rFonts w:hint="eastAsia"/>
                <w:sz w:val="24"/>
                <w:highlight w:val="none"/>
              </w:rPr>
            </w:pPr>
            <w:r>
              <w:rPr>
                <w:rFonts w:hint="eastAsia"/>
                <w:sz w:val="24"/>
                <w:highlight w:val="none"/>
              </w:rPr>
            </w:r>
            <w:r/>
          </w:p>
          <w:p>
            <w:pPr>
              <w:pStyle w:val="972"/>
              <w:spacing w:before="5"/>
              <w:rPr>
                <w:rFonts w:hint="eastAsia"/>
                <w:sz w:val="25"/>
                <w:highlight w:val="none"/>
              </w:rPr>
            </w:pPr>
            <w:r>
              <w:rPr>
                <w:rFonts w:hint="eastAsia"/>
                <w:sz w:val="25"/>
                <w:highlight w:val="none"/>
              </w:rPr>
            </w:r>
            <w:r/>
          </w:p>
          <w:p>
            <w:pPr>
              <w:pStyle w:val="972"/>
              <w:ind w:left="2672" w:right="2256"/>
              <w:jc w:val="both"/>
              <w:spacing w:line="487" w:lineRule="auto"/>
              <w:rPr>
                <w:rFonts w:hint="eastAsia"/>
                <w:sz w:val="24"/>
                <w:highlight w:val="none"/>
              </w:rPr>
            </w:pPr>
            <w:r>
              <w:rPr>
                <w:sz w:val="24"/>
                <w:highlight w:val="none"/>
              </w:rPr>
              <w:t xml:space="preserve">供应商名称（盖章）：</w:t>
            </w:r>
            <w:r/>
          </w:p>
          <w:p>
            <w:pPr>
              <w:pStyle w:val="972"/>
              <w:ind w:left="2672" w:right="2256"/>
              <w:jc w:val="both"/>
              <w:spacing w:line="487" w:lineRule="auto"/>
              <w:rPr>
                <w:rFonts w:hint="eastAsia"/>
                <w:sz w:val="24"/>
                <w:highlight w:val="none"/>
              </w:rPr>
            </w:pPr>
            <w:r>
              <w:rPr>
                <w:sz w:val="24"/>
                <w:highlight w:val="none"/>
              </w:rPr>
              <w:t xml:space="preserve">法定代表人（签字）：</w:t>
            </w:r>
            <w:r/>
          </w:p>
          <w:p>
            <w:pPr>
              <w:pStyle w:val="972"/>
              <w:ind w:left="2672" w:right="2256"/>
              <w:jc w:val="both"/>
              <w:spacing w:line="487" w:lineRule="auto"/>
              <w:rPr>
                <w:rFonts w:hint="eastAsia"/>
                <w:sz w:val="24"/>
                <w:highlight w:val="none"/>
              </w:rPr>
            </w:pPr>
            <w:r>
              <w:rPr>
                <w:sz w:val="24"/>
                <w:highlight w:val="none"/>
              </w:rPr>
              <w:t xml:space="preserve"> 二 〇 年 月 日</w:t>
            </w:r>
            <w:r/>
          </w:p>
        </w:tc>
      </w:tr>
    </w:tbl>
    <w:p>
      <w:pPr>
        <w:pStyle w:val="970"/>
        <w:spacing w:line="360" w:lineRule="auto"/>
        <w:rPr>
          <w:rFonts w:hint="eastAsia" w:ascii="仿宋" w:hAnsi="仿宋" w:eastAsia="仿宋" w:cs="仿宋"/>
          <w:highlight w:val="none"/>
        </w:rPr>
      </w:pPr>
      <w:r>
        <w:rPr>
          <w:rFonts w:hint="eastAsia" w:ascii="仿宋" w:hAnsi="仿宋" w:eastAsia="仿宋" w:cs="仿宋"/>
          <w:highlight w:val="none"/>
        </w:rPr>
      </w:r>
      <w:r/>
    </w:p>
    <w:sectPr>
      <w:footerReference w:type="default" r:id="rId14"/>
      <w:footnotePr/>
      <w:endnotePr/>
      <w:type w:val="nextPage"/>
      <w:pgSz w:w="11910" w:h="16840" w:orient="portrait"/>
      <w:pgMar w:top="1338" w:right="850" w:bottom="1179" w:left="850" w:header="0"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rPr>
        <w:rStyle w:val="99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spacing w:line="14" w:lineRule="auto"/>
      <w:rPr>
        <w:rFonts w:hint="eastAsia"/>
        <w:sz w:val="20"/>
      </w:rPr>
    </w:pPr>
    <w:r>
      <w:rPr>
        <w:rFonts w:hint="eastAsia"/>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8"/>
                            <w:rPr>
                              <w:rFonts w:hint="eastAsia"/>
                            </w:rPr>
                          </w:pPr>
                          <w:r>
                            <w:fldChar w:fldCharType="begin"/>
                          </w:r>
                          <w:r>
                            <w:instrText xml:space="preserve"> PAGE  \* MERGEFORMAT </w:instrText>
                          </w:r>
                          <w:r>
                            <w:fldChar w:fldCharType="separate"/>
                          </w:r>
                          <w:r>
                            <w:t xml:space="preserve">- 35 -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rPr>
                        <w:rFonts w:hint="eastAsia"/>
                      </w:rPr>
                    </w:pPr>
                    <w:r>
                      <w:fldChar w:fldCharType="begin"/>
                    </w:r>
                    <w:r>
                      <w:instrText xml:space="preserve"> PAGE  \* MERGEFORMAT </w:instrText>
                    </w:r>
                    <w:r>
                      <w:fldChar w:fldCharType="separate"/>
                    </w:r>
                    <w:r>
                      <w:t xml:space="preserve">- 35 -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spacing w:line="14" w:lineRule="auto"/>
      <w:rPr>
        <w:rFonts w:hint="eastAsia"/>
        <w:sz w:val="20"/>
      </w:rPr>
    </w:pPr>
    <w:r>
      <w:rPr>
        <w:rFonts w:hint="eastAsia"/>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8"/>
                            <w:rPr>
                              <w:rFonts w:hint="eastAsia"/>
                            </w:rPr>
                          </w:pPr>
                          <w:r>
                            <w:fldChar w:fldCharType="begin"/>
                          </w:r>
                          <w:r>
                            <w:instrText xml:space="preserve"> PAGE  \* MERGEFORMAT </w:instrText>
                          </w:r>
                          <w:r>
                            <w:fldChar w:fldCharType="separate"/>
                          </w:r>
                          <w:r>
                            <w:t xml:space="preserve">- 46 -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rPr>
                        <w:rFonts w:hint="eastAsia"/>
                      </w:rPr>
                    </w:pPr>
                    <w:r>
                      <w:fldChar w:fldCharType="begin"/>
                    </w:r>
                    <w:r>
                      <w:instrText xml:space="preserve"> PAGE  \* MERGEFORMAT </w:instrText>
                    </w:r>
                    <w:r>
                      <w:fldChar w:fldCharType="separate"/>
                    </w:r>
                    <w:r>
                      <w:t xml:space="preserve">- 46 -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spacing w:line="14" w:lineRule="auto"/>
      <w:rPr>
        <w:rFonts w:hint="eastAsia"/>
        <w:sz w:val="20"/>
      </w:rPr>
    </w:pPr>
    <w:r>
      <w:rPr>
        <w:rFonts w:hint="eastAsia"/>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8"/>
                            <w:rPr>
                              <w:rFonts w:hint="eastAsia"/>
                            </w:rPr>
                          </w:pPr>
                          <w:r>
                            <w:fldChar w:fldCharType="begin"/>
                          </w:r>
                          <w:r>
                            <w:instrText xml:space="preserve"> PAGE  \* MERGEFORMAT </w:instrText>
                          </w:r>
                          <w:r>
                            <w:fldChar w:fldCharType="separate"/>
                          </w:r>
                          <w:r>
                            <w:t xml:space="preserve">- 49 -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8"/>
                      <w:rPr>
                        <w:rFonts w:hint="eastAsia"/>
                      </w:rPr>
                    </w:pPr>
                    <w:r>
                      <w:fldChar w:fldCharType="begin"/>
                    </w:r>
                    <w:r>
                      <w:instrText xml:space="preserve"> PAGE  \* MERGEFORMAT </w:instrText>
                    </w:r>
                    <w:r>
                      <w:fldChar w:fldCharType="separate"/>
                    </w:r>
                    <w:r>
                      <w:t xml:space="preserve">- 49 -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Fonts w:hint="eastAsia"/>
        <w:i/>
      </w:rPr>
    </w:pP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878" w:hanging="212"/>
      </w:pPr>
      <w:rPr>
        <w:rFonts w:hint="default" w:ascii="宋体" w:hAnsi="宋体" w:eastAsia="宋体" w:cs="宋体"/>
        <w:spacing w:val="-2"/>
        <w:sz w:val="19"/>
        <w:szCs w:val="19"/>
        <w:lang w:val="zh-CN" w:eastAsia="zh-CN" w:bidi="zh-CN"/>
      </w:rPr>
    </w:lvl>
    <w:lvl w:ilvl="1">
      <w:start w:val="0"/>
      <w:numFmt w:val="bullet"/>
      <w:isLgl w:val="false"/>
      <w:suff w:val="tab"/>
      <w:lvlText w:val="•"/>
      <w:lvlJc w:val="left"/>
      <w:pPr>
        <w:ind w:left="1876" w:hanging="212"/>
      </w:pPr>
      <w:rPr>
        <w:rFonts w:hint="default"/>
        <w:lang w:val="zh-CN" w:eastAsia="zh-CN" w:bidi="zh-CN"/>
      </w:rPr>
    </w:lvl>
    <w:lvl w:ilvl="2">
      <w:start w:val="0"/>
      <w:numFmt w:val="bullet"/>
      <w:isLgl w:val="false"/>
      <w:suff w:val="tab"/>
      <w:lvlText w:val="•"/>
      <w:lvlJc w:val="left"/>
      <w:pPr>
        <w:ind w:left="2873" w:hanging="212"/>
      </w:pPr>
      <w:rPr>
        <w:rFonts w:hint="default"/>
        <w:lang w:val="zh-CN" w:eastAsia="zh-CN" w:bidi="zh-CN"/>
      </w:rPr>
    </w:lvl>
    <w:lvl w:ilvl="3">
      <w:start w:val="0"/>
      <w:numFmt w:val="bullet"/>
      <w:isLgl w:val="false"/>
      <w:suff w:val="tab"/>
      <w:lvlText w:val="•"/>
      <w:lvlJc w:val="left"/>
      <w:pPr>
        <w:ind w:left="3869" w:hanging="212"/>
      </w:pPr>
      <w:rPr>
        <w:rFonts w:hint="default"/>
        <w:lang w:val="zh-CN" w:eastAsia="zh-CN" w:bidi="zh-CN"/>
      </w:rPr>
    </w:lvl>
    <w:lvl w:ilvl="4">
      <w:start w:val="0"/>
      <w:numFmt w:val="bullet"/>
      <w:isLgl w:val="false"/>
      <w:suff w:val="tab"/>
      <w:lvlText w:val="•"/>
      <w:lvlJc w:val="left"/>
      <w:pPr>
        <w:ind w:left="4866" w:hanging="212"/>
      </w:pPr>
      <w:rPr>
        <w:rFonts w:hint="default"/>
        <w:lang w:val="zh-CN" w:eastAsia="zh-CN" w:bidi="zh-CN"/>
      </w:rPr>
    </w:lvl>
    <w:lvl w:ilvl="5">
      <w:start w:val="0"/>
      <w:numFmt w:val="bullet"/>
      <w:isLgl w:val="false"/>
      <w:suff w:val="tab"/>
      <w:lvlText w:val="•"/>
      <w:lvlJc w:val="left"/>
      <w:pPr>
        <w:ind w:left="5863" w:hanging="212"/>
      </w:pPr>
      <w:rPr>
        <w:rFonts w:hint="default"/>
        <w:lang w:val="zh-CN" w:eastAsia="zh-CN" w:bidi="zh-CN"/>
      </w:rPr>
    </w:lvl>
    <w:lvl w:ilvl="6">
      <w:start w:val="0"/>
      <w:numFmt w:val="bullet"/>
      <w:isLgl w:val="false"/>
      <w:suff w:val="tab"/>
      <w:lvlText w:val="•"/>
      <w:lvlJc w:val="left"/>
      <w:pPr>
        <w:ind w:left="6859" w:hanging="212"/>
      </w:pPr>
      <w:rPr>
        <w:rFonts w:hint="default"/>
        <w:lang w:val="zh-CN" w:eastAsia="zh-CN" w:bidi="zh-CN"/>
      </w:rPr>
    </w:lvl>
    <w:lvl w:ilvl="7">
      <w:start w:val="0"/>
      <w:numFmt w:val="bullet"/>
      <w:isLgl w:val="false"/>
      <w:suff w:val="tab"/>
      <w:lvlText w:val="•"/>
      <w:lvlJc w:val="left"/>
      <w:pPr>
        <w:ind w:left="7856" w:hanging="212"/>
      </w:pPr>
      <w:rPr>
        <w:rFonts w:hint="default"/>
        <w:lang w:val="zh-CN" w:eastAsia="zh-CN" w:bidi="zh-CN"/>
      </w:rPr>
    </w:lvl>
    <w:lvl w:ilvl="8">
      <w:start w:val="0"/>
      <w:numFmt w:val="bullet"/>
      <w:isLgl w:val="false"/>
      <w:suff w:val="tab"/>
      <w:lvlText w:val="•"/>
      <w:lvlJc w:val="left"/>
      <w:pPr>
        <w:ind w:left="8852" w:hanging="212"/>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974"/>
      <w:isLgl w:val="false"/>
      <w:suff w:val="tab"/>
      <w:lvlText w:val="%1.%2."/>
      <w:lvlJc w:val="left"/>
      <w:pPr>
        <w:ind w:left="0" w:firstLine="0"/>
        <w:tabs>
          <w:tab w:val="left" w:pos="0" w:leader="none"/>
        </w:tabs>
      </w:pPr>
      <w:rPr>
        <w:rFonts w:hint="default"/>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0" w:firstLine="0"/>
        <w:tabs>
          <w:tab w:val="left" w:pos="0" w:leader="none"/>
        </w:tabs>
      </w:pPr>
      <w:rPr>
        <w:rFonts w:hint="default" w:ascii="宋体" w:hAnsi="宋体" w:eastAsia="宋体" w:cs="宋体"/>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pStyle w:val="976"/>
      <w:isLgl w:val="false"/>
      <w:suff w:val="tab"/>
      <w:lvlText w:val="%1.%2.%3.%4"/>
      <w:lvlJc w:val="left"/>
      <w:pPr>
        <w:ind w:left="1984" w:hanging="708"/>
        <w:tabs>
          <w:tab w:val="left" w:pos="2716" w:leader="none"/>
        </w:tabs>
      </w:pPr>
      <w:rPr>
        <w:rFonts w:hint="eastAsia"/>
      </w:rPr>
    </w:lvl>
    <w:lvl w:ilvl="4">
      <w:start w:val="1"/>
      <w:numFmt w:val="decimal"/>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48"/>
    <w:link w:val="945"/>
    <w:uiPriority w:val="9"/>
    <w:rPr>
      <w:rFonts w:ascii="Arial" w:hAnsi="Arial" w:eastAsia="Arial" w:cs="Arial"/>
      <w:sz w:val="40"/>
      <w:szCs w:val="40"/>
    </w:rPr>
  </w:style>
  <w:style w:type="character" w:styleId="777">
    <w:name w:val="Heading 2 Char"/>
    <w:basedOn w:val="948"/>
    <w:link w:val="946"/>
    <w:uiPriority w:val="9"/>
    <w:rPr>
      <w:rFonts w:ascii="Arial" w:hAnsi="Arial" w:eastAsia="Arial" w:cs="Arial"/>
      <w:sz w:val="34"/>
    </w:rPr>
  </w:style>
  <w:style w:type="paragraph" w:styleId="778">
    <w:name w:val="Heading 3"/>
    <w:basedOn w:val="944"/>
    <w:next w:val="944"/>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basedOn w:val="948"/>
    <w:link w:val="778"/>
    <w:uiPriority w:val="9"/>
    <w:rPr>
      <w:rFonts w:ascii="Arial" w:hAnsi="Arial" w:eastAsia="Arial" w:cs="Arial"/>
      <w:sz w:val="30"/>
      <w:szCs w:val="30"/>
    </w:rPr>
  </w:style>
  <w:style w:type="character" w:styleId="780">
    <w:name w:val="Heading 4 Char"/>
    <w:basedOn w:val="948"/>
    <w:link w:val="947"/>
    <w:uiPriority w:val="9"/>
    <w:rPr>
      <w:rFonts w:ascii="Arial" w:hAnsi="Arial" w:eastAsia="Arial" w:cs="Arial"/>
      <w:b/>
      <w:bCs/>
      <w:sz w:val="26"/>
      <w:szCs w:val="26"/>
    </w:rPr>
  </w:style>
  <w:style w:type="paragraph" w:styleId="781">
    <w:name w:val="Heading 5"/>
    <w:basedOn w:val="944"/>
    <w:next w:val="944"/>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basedOn w:val="948"/>
    <w:link w:val="781"/>
    <w:uiPriority w:val="9"/>
    <w:rPr>
      <w:rFonts w:ascii="Arial" w:hAnsi="Arial" w:eastAsia="Arial" w:cs="Arial"/>
      <w:b/>
      <w:bCs/>
      <w:sz w:val="24"/>
      <w:szCs w:val="24"/>
    </w:rPr>
  </w:style>
  <w:style w:type="paragraph" w:styleId="783">
    <w:name w:val="Heading 6"/>
    <w:basedOn w:val="944"/>
    <w:next w:val="944"/>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basedOn w:val="948"/>
    <w:link w:val="783"/>
    <w:uiPriority w:val="9"/>
    <w:rPr>
      <w:rFonts w:ascii="Arial" w:hAnsi="Arial" w:eastAsia="Arial" w:cs="Arial"/>
      <w:b/>
      <w:bCs/>
      <w:sz w:val="22"/>
      <w:szCs w:val="22"/>
    </w:rPr>
  </w:style>
  <w:style w:type="paragraph" w:styleId="785">
    <w:name w:val="Heading 7"/>
    <w:basedOn w:val="944"/>
    <w:next w:val="944"/>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basedOn w:val="948"/>
    <w:link w:val="785"/>
    <w:uiPriority w:val="9"/>
    <w:rPr>
      <w:rFonts w:ascii="Arial" w:hAnsi="Arial" w:eastAsia="Arial" w:cs="Arial"/>
      <w:b/>
      <w:bCs/>
      <w:i/>
      <w:iCs/>
      <w:sz w:val="22"/>
      <w:szCs w:val="22"/>
    </w:rPr>
  </w:style>
  <w:style w:type="paragraph" w:styleId="787">
    <w:name w:val="Heading 8"/>
    <w:basedOn w:val="944"/>
    <w:next w:val="944"/>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basedOn w:val="948"/>
    <w:link w:val="787"/>
    <w:uiPriority w:val="9"/>
    <w:rPr>
      <w:rFonts w:ascii="Arial" w:hAnsi="Arial" w:eastAsia="Arial" w:cs="Arial"/>
      <w:i/>
      <w:iCs/>
      <w:sz w:val="22"/>
      <w:szCs w:val="22"/>
    </w:rPr>
  </w:style>
  <w:style w:type="paragraph" w:styleId="789">
    <w:name w:val="Heading 9"/>
    <w:basedOn w:val="944"/>
    <w:next w:val="944"/>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basedOn w:val="948"/>
    <w:link w:val="789"/>
    <w:uiPriority w:val="9"/>
    <w:rPr>
      <w:rFonts w:ascii="Arial" w:hAnsi="Arial" w:eastAsia="Arial" w:cs="Arial"/>
      <w:i/>
      <w:iCs/>
      <w:sz w:val="21"/>
      <w:szCs w:val="21"/>
    </w:rPr>
  </w:style>
  <w:style w:type="paragraph" w:styleId="791">
    <w:name w:val="No Spacing"/>
    <w:uiPriority w:val="1"/>
    <w:qFormat/>
    <w:pPr>
      <w:spacing w:before="0" w:after="0" w:line="240" w:lineRule="auto"/>
    </w:pPr>
  </w:style>
  <w:style w:type="character" w:styleId="792">
    <w:name w:val="Title Char"/>
    <w:basedOn w:val="948"/>
    <w:link w:val="963"/>
    <w:uiPriority w:val="10"/>
    <w:rPr>
      <w:sz w:val="48"/>
      <w:szCs w:val="48"/>
    </w:rPr>
  </w:style>
  <w:style w:type="paragraph" w:styleId="793">
    <w:name w:val="Subtitle"/>
    <w:basedOn w:val="944"/>
    <w:next w:val="944"/>
    <w:link w:val="794"/>
    <w:uiPriority w:val="11"/>
    <w:qFormat/>
    <w:pPr>
      <w:spacing w:before="200" w:after="200"/>
    </w:pPr>
    <w:rPr>
      <w:sz w:val="24"/>
      <w:szCs w:val="24"/>
    </w:rPr>
  </w:style>
  <w:style w:type="character" w:styleId="794">
    <w:name w:val="Subtitle Char"/>
    <w:basedOn w:val="948"/>
    <w:link w:val="793"/>
    <w:uiPriority w:val="11"/>
    <w:rPr>
      <w:sz w:val="24"/>
      <w:szCs w:val="24"/>
    </w:rPr>
  </w:style>
  <w:style w:type="paragraph" w:styleId="795">
    <w:name w:val="Quote"/>
    <w:basedOn w:val="944"/>
    <w:next w:val="944"/>
    <w:link w:val="796"/>
    <w:uiPriority w:val="29"/>
    <w:qFormat/>
    <w:pPr>
      <w:ind w:left="720" w:right="720"/>
    </w:pPr>
    <w:rPr>
      <w:i/>
    </w:rPr>
  </w:style>
  <w:style w:type="character" w:styleId="796">
    <w:name w:val="Quote Char"/>
    <w:link w:val="795"/>
    <w:uiPriority w:val="29"/>
    <w:rPr>
      <w:i/>
    </w:rPr>
  </w:style>
  <w:style w:type="paragraph" w:styleId="797">
    <w:name w:val="Intense Quote"/>
    <w:basedOn w:val="944"/>
    <w:next w:val="944"/>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48"/>
    <w:link w:val="959"/>
    <w:uiPriority w:val="99"/>
  </w:style>
  <w:style w:type="character" w:styleId="800">
    <w:name w:val="Footer Char"/>
    <w:basedOn w:val="948"/>
    <w:link w:val="958"/>
    <w:uiPriority w:val="99"/>
  </w:style>
  <w:style w:type="paragraph" w:styleId="801">
    <w:name w:val="Caption"/>
    <w:basedOn w:val="944"/>
    <w:next w:val="944"/>
    <w:uiPriority w:val="35"/>
    <w:semiHidden/>
    <w:unhideWhenUsed/>
    <w:qFormat/>
    <w:pPr>
      <w:spacing w:line="276" w:lineRule="auto"/>
    </w:pPr>
    <w:rPr>
      <w:b/>
      <w:bCs/>
      <w:color w:val="4f81bd" w:themeColor="accent1"/>
      <w:sz w:val="18"/>
      <w:szCs w:val="18"/>
    </w:rPr>
  </w:style>
  <w:style w:type="character" w:styleId="802">
    <w:name w:val="Caption Char"/>
    <w:basedOn w:val="801"/>
    <w:link w:val="958"/>
    <w:uiPriority w:val="99"/>
  </w:style>
  <w:style w:type="table" w:styleId="803">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4"/>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basedOn w:val="948"/>
    <w:uiPriority w:val="99"/>
    <w:unhideWhenUsed/>
    <w:rPr>
      <w:vertAlign w:val="superscript"/>
    </w:rPr>
  </w:style>
  <w:style w:type="paragraph" w:styleId="932">
    <w:name w:val="endnote text"/>
    <w:basedOn w:val="944"/>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48"/>
    <w:uiPriority w:val="99"/>
    <w:semiHidden/>
    <w:unhideWhenUsed/>
    <w:rPr>
      <w:vertAlign w:val="superscript"/>
    </w:r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uiPriority w:val="1"/>
    <w:qFormat/>
    <w:pPr>
      <w:spacing w:after="160" w:line="278" w:lineRule="auto"/>
      <w:widowControl w:val="off"/>
    </w:pPr>
    <w:rPr>
      <w:rFonts w:ascii="宋体" w:hAnsi="宋体" w:eastAsia="宋体" w:cs="宋体"/>
      <w:sz w:val="22"/>
      <w:szCs w:val="22"/>
      <w:lang w:val="zh-CN" w:eastAsia="zh-CN" w:bidi="zh-CN"/>
    </w:rPr>
  </w:style>
  <w:style w:type="paragraph" w:styleId="945">
    <w:name w:val="Heading 1"/>
    <w:basedOn w:val="944"/>
    <w:next w:val="944"/>
    <w:uiPriority w:val="1"/>
    <w:qFormat/>
    <w:pPr>
      <w:ind w:left="6" w:right="21"/>
      <w:jc w:val="center"/>
      <w:spacing w:before="20"/>
      <w:outlineLvl w:val="0"/>
    </w:pPr>
    <w:rPr>
      <w:b/>
      <w:bCs/>
      <w:sz w:val="36"/>
      <w:szCs w:val="36"/>
    </w:rPr>
  </w:style>
  <w:style w:type="paragraph" w:styleId="946">
    <w:name w:val="Heading 2"/>
    <w:basedOn w:val="944"/>
    <w:next w:val="944"/>
    <w:uiPriority w:val="0"/>
    <w:qFormat/>
    <w:pPr>
      <w:jc w:val="both"/>
      <w:keepLines/>
      <w:keepNext/>
      <w:spacing w:before="260" w:after="260" w:line="413" w:lineRule="auto"/>
      <w:outlineLvl w:val="1"/>
    </w:pPr>
    <w:rPr>
      <w:rFonts w:ascii="Arial" w:hAnsi="Arial" w:eastAsia="黑体" w:cs="Times New Roman"/>
      <w:b/>
      <w:bCs/>
      <w:sz w:val="32"/>
      <w:szCs w:val="32"/>
      <w:lang w:val="en-US" w:bidi="ar-SA"/>
    </w:rPr>
  </w:style>
  <w:style w:type="paragraph" w:styleId="947">
    <w:name w:val="Heading 4"/>
    <w:basedOn w:val="944"/>
    <w:next w:val="944"/>
    <w:uiPriority w:val="0"/>
    <w:qFormat/>
    <w:pPr>
      <w:jc w:val="both"/>
      <w:keepLines/>
      <w:keepNext/>
      <w:spacing w:before="120" w:after="120"/>
      <w:outlineLvl w:val="3"/>
    </w:pPr>
    <w:rPr>
      <w:rFonts w:ascii="Arial" w:hAnsi="Arial" w:eastAsia="黑体" w:cs="Times New Roman"/>
      <w:b/>
      <w:sz w:val="28"/>
      <w:szCs w:val="20"/>
      <w:lang w:val="en-US" w:bidi="ar-SA"/>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Normal Indent"/>
    <w:uiPriority w:val="0"/>
    <w:qFormat/>
    <w:pPr>
      <w:ind w:firstLine="420"/>
      <w:jc w:val="both"/>
      <w:spacing w:after="160" w:line="278" w:lineRule="auto"/>
      <w:widowControl w:val="off"/>
    </w:pPr>
    <w:rPr>
      <w:rFonts w:ascii="Times New Roman" w:hAnsi="Times New Roman" w:eastAsia="宋体" w:cs="Times New Roman"/>
      <w:sz w:val="21"/>
      <w:lang w:val="en-US" w:eastAsia="zh-CN" w:bidi="ar-SA"/>
    </w:rPr>
  </w:style>
  <w:style w:type="paragraph" w:styleId="951">
    <w:name w:val="annotation text"/>
    <w:basedOn w:val="944"/>
    <w:uiPriority w:val="0"/>
    <w:qFormat/>
  </w:style>
  <w:style w:type="paragraph" w:styleId="952">
    <w:name w:val="Body Text"/>
    <w:basedOn w:val="944"/>
    <w:next w:val="944"/>
    <w:uiPriority w:val="1"/>
    <w:qFormat/>
    <w:rPr>
      <w:sz w:val="21"/>
      <w:szCs w:val="21"/>
    </w:rPr>
  </w:style>
  <w:style w:type="paragraph" w:styleId="953">
    <w:name w:val="Body Text Indent"/>
    <w:basedOn w:val="944"/>
    <w:next w:val="954"/>
    <w:uiPriority w:val="0"/>
    <w:qFormat/>
    <w:pPr>
      <w:ind w:left="200"/>
      <w:spacing w:after="120"/>
    </w:pPr>
    <w:rPr>
      <w:rFonts w:eastAsia="Calibri"/>
      <w:sz w:val="20"/>
      <w:szCs w:val="20"/>
    </w:rPr>
  </w:style>
  <w:style w:type="paragraph" w:styleId="954">
    <w:name w:val="envelope return"/>
    <w:basedOn w:val="944"/>
    <w:uiPriority w:val="0"/>
    <w:qFormat/>
    <w:rPr>
      <w:rFonts w:ascii="Arial" w:hAnsi="Arial"/>
    </w:rPr>
  </w:style>
  <w:style w:type="paragraph" w:styleId="955">
    <w:name w:val="Plain Text"/>
    <w:basedOn w:val="944"/>
    <w:link w:val="997"/>
    <w:uiPriority w:val="0"/>
    <w:qFormat/>
    <w:rPr>
      <w:rFonts w:hAnsi="Courier New"/>
      <w:sz w:val="24"/>
    </w:rPr>
  </w:style>
  <w:style w:type="paragraph" w:styleId="956">
    <w:name w:val="Body Text Indent 2"/>
    <w:basedOn w:val="944"/>
    <w:next w:val="944"/>
    <w:uiPriority w:val="0"/>
    <w:qFormat/>
    <w:pPr>
      <w:ind w:firstLine="480"/>
      <w:spacing w:line="400" w:lineRule="exact"/>
    </w:pPr>
    <w:rPr>
      <w:sz w:val="24"/>
    </w:rPr>
  </w:style>
  <w:style w:type="paragraph" w:styleId="957">
    <w:name w:val="Balloon Text"/>
    <w:basedOn w:val="944"/>
    <w:link w:val="1006"/>
    <w:uiPriority w:val="0"/>
    <w:qFormat/>
    <w:pPr>
      <w:spacing w:after="0" w:line="240" w:lineRule="auto"/>
    </w:pPr>
    <w:rPr>
      <w:sz w:val="18"/>
      <w:szCs w:val="18"/>
    </w:rPr>
  </w:style>
  <w:style w:type="paragraph" w:styleId="958">
    <w:name w:val="Footer"/>
    <w:basedOn w:val="944"/>
    <w:link w:val="998"/>
    <w:uiPriority w:val="0"/>
    <w:qFormat/>
    <w:pPr>
      <w:tabs>
        <w:tab w:val="center" w:pos="4153" w:leader="none"/>
        <w:tab w:val="right" w:pos="8306" w:leader="none"/>
      </w:tabs>
    </w:pPr>
    <w:rPr>
      <w:sz w:val="18"/>
    </w:rPr>
  </w:style>
  <w:style w:type="paragraph" w:styleId="959">
    <w:name w:val="Header"/>
    <w:basedOn w:val="94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60">
    <w:name w:val="toc 1"/>
    <w:basedOn w:val="944"/>
    <w:next w:val="944"/>
    <w:uiPriority w:val="1"/>
    <w:qFormat/>
    <w:pPr>
      <w:ind w:right="781"/>
      <w:jc w:val="right"/>
      <w:spacing w:before="43"/>
    </w:pPr>
    <w:rPr>
      <w:sz w:val="21"/>
      <w:szCs w:val="21"/>
    </w:rPr>
  </w:style>
  <w:style w:type="paragraph" w:styleId="961">
    <w:name w:val="toc 2"/>
    <w:basedOn w:val="944"/>
    <w:next w:val="944"/>
    <w:uiPriority w:val="0"/>
    <w:qFormat/>
    <w:pPr>
      <w:ind w:left="420"/>
    </w:pPr>
  </w:style>
  <w:style w:type="paragraph" w:styleId="962">
    <w:name w:val="Normal (Web)"/>
    <w:basedOn w:val="944"/>
    <w:uiPriority w:val="0"/>
    <w:qFormat/>
    <w:rPr>
      <w:rFonts w:cs="Times New Roman"/>
      <w:sz w:val="24"/>
      <w:lang w:val="en-US" w:bidi="ar-SA"/>
    </w:rPr>
  </w:style>
  <w:style w:type="paragraph" w:styleId="963">
    <w:name w:val="Title"/>
    <w:basedOn w:val="944"/>
    <w:next w:val="944"/>
    <w:uiPriority w:val="0"/>
    <w:qFormat/>
    <w:pPr>
      <w:jc w:val="center"/>
      <w:spacing w:line="420" w:lineRule="exact"/>
      <w:widowControl/>
    </w:pPr>
    <w:rPr>
      <w:rFonts w:ascii="Times New Roman" w:hAnsi="Times New Roman" w:eastAsia="黑体" w:cs="Times New Roman"/>
      <w:b/>
      <w:sz w:val="28"/>
      <w:szCs w:val="20"/>
      <w:lang w:val="en-GB" w:bidi="ar-SA"/>
    </w:rPr>
  </w:style>
  <w:style w:type="paragraph" w:styleId="964">
    <w:name w:val="Body Text First Indent"/>
    <w:basedOn w:val="952"/>
    <w:uiPriority w:val="0"/>
    <w:unhideWhenUsed/>
    <w:qFormat/>
    <w:pPr>
      <w:ind w:firstLine="420"/>
    </w:pPr>
  </w:style>
  <w:style w:type="paragraph" w:styleId="965">
    <w:name w:val="Body Text First Indent 2"/>
    <w:basedOn w:val="953"/>
    <w:next w:val="944"/>
    <w:uiPriority w:val="99"/>
    <w:qFormat/>
    <w:pPr>
      <w:ind w:firstLine="420"/>
    </w:pPr>
  </w:style>
  <w:style w:type="table" w:styleId="966">
    <w:name w:val="Table Grid"/>
    <w:basedOn w:val="9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7">
    <w:name w:val="Strong"/>
    <w:basedOn w:val="948"/>
    <w:uiPriority w:val="0"/>
    <w:qFormat/>
    <w:rPr>
      <w:b/>
    </w:rPr>
  </w:style>
  <w:style w:type="character" w:styleId="968">
    <w:name w:val="Emphasis"/>
    <w:basedOn w:val="948"/>
    <w:uiPriority w:val="0"/>
    <w:qFormat/>
    <w:rPr>
      <w:color w:val="cc0000"/>
    </w:rPr>
  </w:style>
  <w:style w:type="character" w:styleId="969">
    <w:name w:val="HTML Cite"/>
    <w:basedOn w:val="948"/>
    <w:uiPriority w:val="0"/>
    <w:qFormat/>
    <w:rPr>
      <w:color w:val="008000"/>
    </w:rPr>
  </w:style>
  <w:style w:type="paragraph" w:styleId="970" w:customStyle="1">
    <w:name w:val="列表段落1"/>
    <w:basedOn w:val="944"/>
    <w:next w:val="944"/>
    <w:uiPriority w:val="99"/>
    <w:qFormat/>
    <w:pPr>
      <w:ind w:left="878" w:firstLine="420"/>
    </w:pPr>
  </w:style>
  <w:style w:type="table" w:styleId="971" w:customStyle="1">
    <w:name w:val="Table Normal"/>
    <w:uiPriority w:val="2"/>
    <w:unhideWhenUsed/>
    <w:qFormat/>
    <w:tblPr>
      <w:tblCellMar>
        <w:left w:w="0" w:type="dxa"/>
        <w:top w:w="0" w:type="dxa"/>
        <w:right w:w="0" w:type="dxa"/>
        <w:bottom w:w="0" w:type="dxa"/>
      </w:tblCellMar>
    </w:tblPr>
  </w:style>
  <w:style w:type="paragraph" w:styleId="972" w:customStyle="1">
    <w:name w:val="Table Paragraph"/>
    <w:basedOn w:val="944"/>
    <w:uiPriority w:val="1"/>
    <w:qFormat/>
  </w:style>
  <w:style w:type="paragraph" w:styleId="973" w:customStyle="1">
    <w:name w:val="p0"/>
    <w:basedOn w:val="944"/>
    <w:uiPriority w:val="0"/>
    <w:qFormat/>
    <w:pPr>
      <w:widowControl/>
    </w:pPr>
    <w:rPr>
      <w:szCs w:val="21"/>
    </w:rPr>
  </w:style>
  <w:style w:type="paragraph" w:styleId="974" w:customStyle="1">
    <w:name w:val="！标题2"/>
    <w:next w:val="975"/>
    <w:uiPriority w:val="0"/>
    <w:qFormat/>
    <w:pPr>
      <w:numPr>
        <w:ilvl w:val="1"/>
        <w:numId w:val="1"/>
      </w:numPr>
      <w:jc w:val="both"/>
      <w:keepLines/>
      <w:keepNext/>
      <w:spacing w:before="260" w:after="260" w:line="413" w:lineRule="auto"/>
      <w:widowControl w:val="off"/>
      <w:tabs>
        <w:tab w:val="left" w:pos="360" w:leader="none"/>
        <w:tab w:val="left" w:pos="1560" w:leader="none"/>
      </w:tabs>
      <w:outlineLvl w:val="1"/>
    </w:pPr>
    <w:rPr>
      <w:rFonts w:ascii="Arial" w:hAnsi="Arial" w:eastAsia="黑体" w:cs="Times New Roman"/>
      <w:b/>
      <w:bCs/>
      <w:sz w:val="32"/>
      <w:szCs w:val="32"/>
      <w:lang w:val="en-US" w:eastAsia="zh-CN" w:bidi="ar-SA"/>
    </w:rPr>
  </w:style>
  <w:style w:type="paragraph" w:styleId="975" w:customStyle="1">
    <w:name w:val="！正文"/>
    <w:uiPriority w:val="0"/>
    <w:qFormat/>
    <w:pPr>
      <w:ind w:firstLine="420"/>
      <w:jc w:val="both"/>
      <w:spacing w:after="160" w:line="360" w:lineRule="auto"/>
      <w:widowControl w:val="off"/>
    </w:pPr>
    <w:rPr>
      <w:rFonts w:ascii="Times New Roman" w:hAnsi="Times New Roman" w:eastAsia="宋体" w:cs="Times New Roman"/>
      <w:sz w:val="18"/>
      <w:lang w:val="en-US" w:eastAsia="zh-CN" w:bidi="ar-SA"/>
    </w:rPr>
  </w:style>
  <w:style w:type="paragraph" w:styleId="976" w:customStyle="1">
    <w:name w:val="！标题4"/>
    <w:next w:val="944"/>
    <w:uiPriority w:val="0"/>
    <w:qFormat/>
    <w:pPr>
      <w:numPr>
        <w:ilvl w:val="3"/>
        <w:numId w:val="2"/>
      </w:numPr>
      <w:ind w:left="0"/>
      <w:jc w:val="both"/>
      <w:keepLines/>
      <w:keepNext/>
      <w:spacing w:before="280" w:after="290" w:line="372" w:lineRule="auto"/>
      <w:widowControl w:val="off"/>
      <w:tabs>
        <w:tab w:val="left" w:pos="0" w:leader="none"/>
        <w:tab w:val="left" w:pos="360" w:leader="none"/>
        <w:tab w:val="left" w:pos="1135" w:leader="none"/>
      </w:tabs>
      <w:outlineLvl w:val="3"/>
    </w:pPr>
    <w:rPr>
      <w:rFonts w:ascii="Arial" w:hAnsi="Arial" w:eastAsia="黑体" w:cs="Times New Roman"/>
      <w:sz w:val="28"/>
      <w:szCs w:val="28"/>
      <w:lang w:val="en-US" w:eastAsia="zh-CN" w:bidi="ar-SA"/>
    </w:rPr>
  </w:style>
  <w:style w:type="paragraph" w:styleId="977" w:customStyle="1">
    <w:name w:val="列出段落11"/>
    <w:basedOn w:val="944"/>
    <w:uiPriority w:val="0"/>
    <w:qFormat/>
    <w:pPr>
      <w:ind w:firstLine="420"/>
    </w:pPr>
    <w:rPr>
      <w:rFonts w:ascii="Calibri" w:hAnsi="Calibri"/>
    </w:rPr>
  </w:style>
  <w:style w:type="paragraph" w:styleId="978" w:customStyle="1">
    <w:name w:val="表"/>
    <w:basedOn w:val="944"/>
    <w:uiPriority w:val="0"/>
    <w:qFormat/>
    <w:pPr>
      <w:jc w:val="center"/>
    </w:pPr>
    <w:rPr>
      <w:color w:val="000000"/>
      <w:sz w:val="21"/>
      <w:szCs w:val="21"/>
    </w:rPr>
  </w:style>
  <w:style w:type="paragraph" w:styleId="979" w:customStyle="1">
    <w:name w:val="表格"/>
    <w:basedOn w:val="944"/>
    <w:next w:val="944"/>
    <w:uiPriority w:val="0"/>
    <w:qFormat/>
    <w:pPr>
      <w:jc w:val="center"/>
    </w:pPr>
    <w:rPr>
      <w:rFonts w:eastAsiaTheme="minorEastAsia" w:cstheme="minorBidi"/>
      <w:sz w:val="21"/>
    </w:rPr>
  </w:style>
  <w:style w:type="character" w:styleId="980" w:customStyle="1">
    <w:name w:val="hover18"/>
    <w:basedOn w:val="948"/>
    <w:uiPriority w:val="0"/>
    <w:qFormat/>
  </w:style>
  <w:style w:type="character" w:styleId="981" w:customStyle="1">
    <w:name w:val="hover19"/>
    <w:basedOn w:val="948"/>
    <w:uiPriority w:val="0"/>
    <w:qFormat/>
    <w:rPr>
      <w:color w:val="315efb"/>
    </w:rPr>
  </w:style>
  <w:style w:type="character" w:styleId="982" w:customStyle="1">
    <w:name w:val="c-icon28"/>
    <w:basedOn w:val="948"/>
    <w:uiPriority w:val="0"/>
    <w:qFormat/>
  </w:style>
  <w:style w:type="character" w:styleId="983" w:customStyle="1">
    <w:name w:val="15"/>
    <w:basedOn w:val="948"/>
    <w:uiPriority w:val="0"/>
    <w:qFormat/>
    <w:rPr>
      <w:rFonts w:hint="default" w:ascii="Times New Roman" w:hAnsi="Times New Roman" w:cs="Times New Roman"/>
    </w:rPr>
  </w:style>
  <w:style w:type="paragraph" w:styleId="984" w:customStyle="1">
    <w:name w:val="Body text|1"/>
    <w:basedOn w:val="944"/>
    <w:uiPriority w:val="0"/>
    <w:qFormat/>
    <w:pPr>
      <w:ind w:firstLine="400"/>
      <w:spacing w:line="377" w:lineRule="auto"/>
    </w:pPr>
    <w:rPr>
      <w:lang w:val="zh-TW" w:eastAsia="zh-TW" w:bidi="zh-TW"/>
    </w:rPr>
  </w:style>
  <w:style w:type="paragraph" w:styleId="985" w:customStyle="1">
    <w:name w:val="Body text|2"/>
    <w:basedOn w:val="944"/>
    <w:uiPriority w:val="0"/>
    <w:qFormat/>
    <w:pPr>
      <w:ind w:hanging="1580"/>
    </w:pPr>
    <w:rPr>
      <w:sz w:val="17"/>
      <w:szCs w:val="17"/>
      <w:lang w:val="zh-TW" w:eastAsia="zh-TW" w:bidi="zh-TW"/>
    </w:rPr>
  </w:style>
  <w:style w:type="paragraph" w:styleId="986" w:customStyle="1">
    <w:name w:val="p"/>
    <w:basedOn w:val="944"/>
    <w:uiPriority w:val="0"/>
    <w:qFormat/>
    <w:pPr>
      <w:spacing w:before="100" w:beforeAutospacing="1" w:after="100" w:afterAutospacing="1"/>
      <w:widowControl/>
    </w:pPr>
    <w:rPr>
      <w:sz w:val="24"/>
      <w:szCs w:val="24"/>
      <w:lang w:val="en-US" w:bidi="ar-SA"/>
    </w:rPr>
  </w:style>
  <w:style w:type="paragraph" w:styleId="987" w:customStyle="1">
    <w:name w:val="表格文本"/>
    <w:basedOn w:val="944"/>
    <w:uiPriority w:val="0"/>
    <w:qFormat/>
    <w:pPr>
      <w:jc w:val="center"/>
    </w:pPr>
    <w:rPr>
      <w:bCs/>
      <w:szCs w:val="21"/>
    </w:rPr>
  </w:style>
  <w:style w:type="paragraph" w:styleId="988" w:customStyle="1">
    <w:name w:val="正文（文本）"/>
    <w:uiPriority w:val="0"/>
    <w:qFormat/>
    <w:pPr>
      <w:jc w:val="center"/>
      <w:spacing w:after="160" w:line="360" w:lineRule="auto"/>
      <w:widowControl w:val="off"/>
    </w:pPr>
    <w:rPr>
      <w:rFonts w:ascii="Calibri" w:hAnsi="宋体" w:eastAsia="宋体" w:cs="Times New Roman"/>
      <w:sz w:val="28"/>
      <w:szCs w:val="28"/>
      <w:lang w:val="en-US" w:eastAsia="zh-CN" w:bidi="ar-SA"/>
    </w:rPr>
  </w:style>
  <w:style w:type="paragraph" w:styleId="989" w:customStyle="1">
    <w:name w:val="首行缩进"/>
    <w:basedOn w:val="944"/>
    <w:uiPriority w:val="0"/>
    <w:qFormat/>
    <w:pPr>
      <w:ind w:firstLine="480"/>
    </w:pPr>
    <w:rPr>
      <w:rFonts w:ascii="Calibri" w:hAnsi="Calibri" w:cs="Times New Roman"/>
      <w:szCs w:val="20"/>
    </w:rPr>
  </w:style>
  <w:style w:type="character" w:styleId="990" w:customStyle="1">
    <w:name w:val="font91"/>
    <w:basedOn w:val="948"/>
    <w:uiPriority w:val="0"/>
    <w:qFormat/>
    <w:rPr>
      <w:rFonts w:hint="eastAsia" w:ascii="宋体" w:hAnsi="宋体" w:eastAsia="宋体" w:cs="宋体"/>
      <w:color w:val="000000"/>
      <w:sz w:val="20"/>
      <w:szCs w:val="20"/>
      <w:u w:val="none"/>
    </w:rPr>
  </w:style>
  <w:style w:type="character" w:styleId="991" w:customStyle="1">
    <w:name w:val="font112"/>
    <w:basedOn w:val="948"/>
    <w:uiPriority w:val="0"/>
    <w:qFormat/>
    <w:rPr>
      <w:rFonts w:ascii="Calibri" w:hAnsi="Calibri" w:cs="Calibri"/>
      <w:color w:val="000000"/>
      <w:sz w:val="20"/>
      <w:szCs w:val="20"/>
      <w:u w:val="none"/>
    </w:rPr>
  </w:style>
  <w:style w:type="character" w:styleId="992" w:customStyle="1">
    <w:name w:val="font61"/>
    <w:basedOn w:val="948"/>
    <w:uiPriority w:val="0"/>
    <w:qFormat/>
    <w:rPr>
      <w:rFonts w:hint="eastAsia" w:ascii="宋体" w:hAnsi="宋体" w:eastAsia="宋体" w:cs="宋体"/>
      <w:color w:val="000000"/>
      <w:sz w:val="20"/>
      <w:szCs w:val="20"/>
      <w:u w:val="none"/>
    </w:rPr>
  </w:style>
  <w:style w:type="character" w:styleId="993" w:customStyle="1">
    <w:name w:val="font101"/>
    <w:basedOn w:val="948"/>
    <w:uiPriority w:val="0"/>
    <w:qFormat/>
    <w:rPr>
      <w:rFonts w:ascii="Calibri" w:hAnsi="Calibri" w:cs="Calibri"/>
      <w:color w:val="000000"/>
      <w:sz w:val="20"/>
      <w:szCs w:val="20"/>
      <w:u w:val="none"/>
    </w:rPr>
  </w:style>
  <w:style w:type="paragraph" w:styleId="994" w:customStyle="1">
    <w:name w:val="WPSOffice手动目录 1"/>
    <w:uiPriority w:val="0"/>
    <w:qFormat/>
    <w:pPr>
      <w:spacing w:after="160" w:line="278" w:lineRule="auto"/>
    </w:pPr>
    <w:rPr>
      <w:rFonts w:ascii="Times New Roman" w:hAnsi="Times New Roman" w:eastAsia="宋体" w:cs="Times New Roman"/>
      <w:lang w:val="en-US" w:eastAsia="zh-CN" w:bidi="ar-SA"/>
    </w:rPr>
  </w:style>
  <w:style w:type="paragraph" w:styleId="995" w:customStyle="1">
    <w:name w:val="WPSOffice手动目录 2"/>
    <w:uiPriority w:val="0"/>
    <w:qFormat/>
    <w:pPr>
      <w:ind w:left="200"/>
      <w:spacing w:after="160" w:line="278" w:lineRule="auto"/>
    </w:pPr>
    <w:rPr>
      <w:rFonts w:ascii="Times New Roman" w:hAnsi="Times New Roman" w:eastAsia="宋体" w:cs="Times New Roman"/>
      <w:lang w:val="en-US" w:eastAsia="zh-CN" w:bidi="ar-SA"/>
    </w:rPr>
  </w:style>
  <w:style w:type="paragraph" w:styleId="996" w:customStyle="1">
    <w:name w:val="WPSOffice手动目录 3"/>
    <w:uiPriority w:val="0"/>
    <w:qFormat/>
    <w:pPr>
      <w:ind w:left="400"/>
      <w:spacing w:after="160" w:line="278" w:lineRule="auto"/>
    </w:pPr>
    <w:rPr>
      <w:rFonts w:ascii="Times New Roman" w:hAnsi="Times New Roman" w:eastAsia="宋体" w:cs="Times New Roman"/>
      <w:lang w:val="en-US" w:eastAsia="zh-CN" w:bidi="ar-SA"/>
    </w:rPr>
  </w:style>
  <w:style w:type="character" w:styleId="997" w:customStyle="1">
    <w:name w:val="纯文本 字符"/>
    <w:link w:val="955"/>
    <w:uiPriority w:val="0"/>
    <w:qFormat/>
    <w:rPr>
      <w:rFonts w:ascii="宋体" w:hAnsi="Courier New" w:cs="宋体"/>
      <w:sz w:val="24"/>
      <w:szCs w:val="22"/>
      <w:lang w:val="zh-CN" w:bidi="zh-CN"/>
    </w:rPr>
  </w:style>
  <w:style w:type="character" w:styleId="998" w:customStyle="1">
    <w:name w:val="页脚 字符"/>
    <w:link w:val="958"/>
    <w:uiPriority w:val="0"/>
    <w:qFormat/>
    <w:rPr>
      <w:rFonts w:ascii="宋体" w:hAnsi="宋体" w:cs="宋体"/>
      <w:sz w:val="18"/>
      <w:szCs w:val="22"/>
      <w:lang w:val="zh-CN" w:bidi="zh-CN"/>
    </w:rPr>
  </w:style>
  <w:style w:type="paragraph" w:styleId="999">
    <w:name w:val="List Paragraph"/>
    <w:basedOn w:val="944"/>
    <w:uiPriority w:val="0"/>
    <w:qFormat/>
    <w:pPr>
      <w:ind w:firstLine="420"/>
      <w:jc w:val="both"/>
      <w:spacing w:after="0" w:line="240" w:lineRule="auto"/>
    </w:pPr>
    <w:rPr>
      <w:rFonts w:ascii="Calibri" w:hAnsi="Calibri" w:cs="Times New Roman"/>
      <w:sz w:val="21"/>
      <w:szCs w:val="24"/>
      <w:lang w:val="en-US" w:bidi="ar-SA"/>
    </w:rPr>
  </w:style>
  <w:style w:type="character" w:styleId="1000" w:customStyle="1">
    <w:name w:val="NormalCharacter"/>
    <w:uiPriority w:val="0"/>
    <w:semiHidden/>
    <w:qFormat/>
  </w:style>
  <w:style w:type="paragraph" w:styleId="1001" w:customStyle="1">
    <w:name w:val="Heading31"/>
    <w:basedOn w:val="944"/>
    <w:next w:val="944"/>
    <w:uiPriority w:val="0"/>
    <w:qFormat/>
    <w:rPr>
      <w:rFonts w:ascii="黑体" w:hAnsi="黑体" w:eastAsia="黑体"/>
      <w:sz w:val="32"/>
      <w:szCs w:val="32"/>
    </w:rPr>
  </w:style>
  <w:style w:type="character" w:styleId="1002" w:customStyle="1">
    <w:name w:val="NormalCharacter1"/>
    <w:uiPriority w:val="0"/>
    <w:qFormat/>
    <w:rPr>
      <w:rFonts w:ascii="宋体" w:hAnsi="宋体" w:eastAsia="宋体" w:cs="宋体"/>
      <w:sz w:val="22"/>
      <w:szCs w:val="22"/>
      <w:lang w:val="zh-CN" w:eastAsia="zh-CN" w:bidi="zh-CN"/>
    </w:rPr>
  </w:style>
  <w:style w:type="paragraph" w:styleId="1003" w:customStyle="1">
    <w:name w:val="UserStyle_0"/>
    <w:basedOn w:val="944"/>
    <w:uiPriority w:val="0"/>
    <w:qFormat/>
    <w:pPr>
      <w:ind w:firstLine="480"/>
      <w:spacing w:line="360" w:lineRule="auto"/>
    </w:pPr>
    <w:rPr>
      <w:rFonts w:eastAsia="Calibri"/>
      <w:sz w:val="24"/>
      <w:szCs w:val="24"/>
      <w:lang w:val="en-US" w:eastAsia="en-US" w:bidi="ar-SA"/>
    </w:rPr>
  </w:style>
  <w:style w:type="paragraph" w:styleId="1004" w:customStyle="1">
    <w:name w:val="标题 21"/>
    <w:basedOn w:val="944"/>
    <w:next w:val="944"/>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1005" w:customStyle="1">
    <w:name w:val="列出段落1"/>
    <w:basedOn w:val="944"/>
    <w:uiPriority w:val="0"/>
    <w:qFormat/>
    <w:pPr>
      <w:ind w:firstLine="420"/>
      <w:jc w:val="both"/>
    </w:pPr>
    <w:rPr>
      <w:rFonts w:ascii="Calibri" w:hAnsi="Calibri"/>
      <w:color w:val="000000"/>
      <w:szCs w:val="20"/>
    </w:rPr>
  </w:style>
  <w:style w:type="character" w:styleId="1006" w:customStyle="1">
    <w:name w:val="批注框文本 字符"/>
    <w:basedOn w:val="948"/>
    <w:link w:val="957"/>
    <w:uiPriority w:val="0"/>
    <w:qFormat/>
    <w:rPr>
      <w:rFonts w:ascii="宋体" w:hAnsi="宋体" w:cs="宋体"/>
      <w:sz w:val="18"/>
      <w:szCs w:val="18"/>
      <w:lang w:val="zh-CN" w:bidi="zh-CN"/>
    </w:rPr>
  </w:style>
  <w:style w:type="paragraph" w:styleId="1007" w:customStyle="1">
    <w:name w:val="修订1"/>
    <w:hidden/>
    <w:uiPriority w:val="99"/>
    <w:unhideWhenUsed/>
    <w:qFormat/>
    <w:rPr>
      <w:rFonts w:ascii="宋体" w:hAnsi="宋体" w:eastAsia="宋体" w:cs="宋体"/>
      <w:sz w:val="22"/>
      <w:szCs w:val="22"/>
      <w:lang w:val="zh-CN" w:eastAsia="zh-CN" w:bidi="zh-CN"/>
    </w:rPr>
  </w:style>
  <w:style w:type="paragraph" w:styleId="1008" w:customStyle="1">
    <w:name w:val="样式5"/>
    <w:basedOn w:val="944"/>
    <w:uiPriority w:val="0"/>
    <w:qFormat/>
    <w:pPr>
      <w:ind w:firstLine="482"/>
      <w:spacing w:line="360" w:lineRule="auto"/>
      <w:widowControl/>
    </w:pPr>
    <w:rPr>
      <w:rFonts w:ascii="仿宋" w:hAnsi="仿宋" w:eastAsia="仿宋" w:cs="仿宋"/>
      <w:sz w:val="24"/>
      <w:szCs w:val="21"/>
    </w:rPr>
  </w:style>
  <w:style w:type="paragraph" w:styleId="1009" w:customStyle="1">
    <w:name w:val="索引 41"/>
    <w:basedOn w:val="944"/>
    <w:next w:val="944"/>
    <w:uiPriority w:val="0"/>
    <w:qFormat/>
    <w:pPr>
      <w:ind w:left="1260"/>
    </w:pPr>
    <w:rPr>
      <w:rFonts w:ascii="Calibri" w:hAnsi="Calibri" w:eastAsia="Calibri"/>
      <w:sz w:val="20"/>
    </w:rPr>
  </w:style>
  <w:style w:type="table" w:styleId="1010" w:customStyle="1">
    <w:name w:val="Table Normal_0"/>
    <w:uiPriority w:val="0"/>
    <w:qFormat/>
    <w:tblPr>
      <w:tblCellMar>
        <w:left w:w="0" w:type="dxa"/>
        <w:top w:w="0" w:type="dxa"/>
        <w:right w:w="0" w:type="dxa"/>
        <w:bottom w:w="0" w:type="dxa"/>
      </w:tblCellMar>
    </w:tblPr>
  </w:style>
  <w:style w:type="character" w:styleId="1011" w:customStyle="1">
    <w:name w:val="默认段落字体11"/>
    <w:uiPriority w:val="1"/>
    <w:unhideWhenUsed/>
    <w:qFormat/>
    <w:rPr>
      <w:rFonts w:ascii="宋体" w:hAnsi="宋体" w:eastAsia="宋体" w:cs="宋体"/>
      <w:sz w:val="22"/>
      <w:szCs w:val="22"/>
      <w:lang w:val="zh-CN" w:eastAsia="zh-CN" w:bidi="zh-CN"/>
    </w:rPr>
  </w:style>
  <w:style w:type="paragraph" w:styleId="1012" w:customStyle="1">
    <w:name w:val="Table Text"/>
    <w:basedOn w:val="944"/>
    <w:uiPriority w:val="0"/>
    <w:semiHidden/>
    <w:qFormat/>
    <w:rPr>
      <w:rFonts w:ascii="仿宋" w:hAnsi="仿宋" w:eastAsia="仿宋" w:cs="仿宋"/>
      <w:sz w:val="12"/>
      <w:szCs w:val="12"/>
      <w:lang w:val="en-US" w:eastAsia="en-US" w:bidi="ar-SA"/>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陈健</cp:lastModifiedBy>
  <cp:revision>230</cp:revision>
  <dcterms:created xsi:type="dcterms:W3CDTF">2025-07-03T02:35:00Z</dcterms:created>
  <dcterms:modified xsi:type="dcterms:W3CDTF">2026-03-11T08:10:55Z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2052-12.1.0.25225</vt:lpwstr>
  </property>
  <property fmtid="{D5CDD505-2E9C-101B-9397-08002B2CF9AE}" pid="6" name="ICV">
    <vt:lpwstr>BC012AF2BA664C538A0097D382F79605_13</vt:lpwstr>
  </property>
  <property fmtid="{D5CDD505-2E9C-101B-9397-08002B2CF9AE}" pid="7" name="KSOTemplateDocerSaveRecord">
    <vt:lpwstr>eyJoZGlkIjoiOTlmYWUwZGQzMzM1NzQzMmI4Y2ZhNGMyZDQyZmYyOWYiLCJ1c2VySWQiOiIyMzU3MDMwNDUifQ==</vt:lpwstr>
  </property>
</Properties>
</file>