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eastAsia="仿宋"/>
          <w:color w:val="auto"/>
          <w:highlight w:val="none"/>
        </w:rPr>
      </w:pPr>
      <w:r>
        <w:rPr>
          <w:rFonts w:eastAsia="仿宋"/>
          <w:color w:val="auto"/>
          <w:highlight w:val="none"/>
        </w:rPr>
      </w:r>
      <w:r/>
    </w:p>
    <w:p>
      <w:pPr>
        <w:jc w:val="right"/>
        <w:rPr>
          <w:rFonts w:eastAsia="仿宋"/>
          <w:color w:val="auto"/>
          <w:sz w:val="44"/>
          <w:highlight w:val="none"/>
        </w:rPr>
      </w:pPr>
      <w:r>
        <w:rPr>
          <w:rFonts w:eastAsia="仿宋"/>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0"/>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0" o:title=""/>
              </v:shape>
            </w:pict>
          </mc:Fallback>
        </mc:AlternateContent>
      </w:r>
      <w:r/>
    </w:p>
    <w:p>
      <w:pPr>
        <w:pStyle w:val="1079"/>
        <w:rPr>
          <w:rFonts w:eastAsia="仿宋"/>
          <w:color w:val="auto"/>
          <w:highlight w:val="none"/>
        </w:rPr>
      </w:pPr>
      <w:r>
        <w:rPr>
          <w:rFonts w:eastAsia="仿宋"/>
          <w:color w:val="auto"/>
          <w:highlight w:val="none"/>
        </w:rPr>
      </w:r>
      <w:r/>
    </w:p>
    <w:p>
      <w:pPr>
        <w:pStyle w:val="1079"/>
        <w:ind w:firstLine="880"/>
        <w:rPr>
          <w:rFonts w:eastAsia="仿宋"/>
          <w:color w:val="auto"/>
          <w:sz w:val="44"/>
          <w:szCs w:val="44"/>
          <w:highlight w:val="none"/>
        </w:rPr>
      </w:pPr>
      <w:r>
        <w:rPr>
          <w:rFonts w:eastAsia="仿宋"/>
          <w:color w:val="auto"/>
          <w:sz w:val="44"/>
          <w:szCs w:val="44"/>
          <w:highlight w:val="none"/>
        </w:rPr>
      </w:r>
      <w:r/>
    </w:p>
    <w:p>
      <w:pPr>
        <w:pStyle w:val="1079"/>
        <w:ind w:firstLine="0"/>
        <w:rPr>
          <w:rFonts w:eastAsia="仿宋"/>
          <w:color w:val="auto"/>
          <w:highlight w:val="none"/>
        </w:rPr>
      </w:pPr>
      <w:r>
        <w:rPr>
          <w:rFonts w:eastAsia="仿宋"/>
          <w:color w:val="auto"/>
          <w:highlight w:val="none"/>
        </w:rPr>
      </w:r>
      <w:r/>
    </w:p>
    <w:p>
      <w:pPr>
        <w:jc w:val="center"/>
        <w:rPr>
          <w:rFonts w:eastAsia="仿宋"/>
          <w:color w:val="auto"/>
          <w:sz w:val="76"/>
          <w:szCs w:val="76"/>
          <w:highlight w:val="none"/>
        </w:rPr>
      </w:pPr>
      <w:r>
        <w:rPr>
          <w:rFonts w:eastAsia="仿宋"/>
          <w:color w:val="auto"/>
          <w:sz w:val="96"/>
          <w:szCs w:val="96"/>
          <w:highlight w:val="none"/>
        </w:rPr>
        <w:t xml:space="preserve">竞争性磋商文件</w:t>
      </w:r>
      <w:r/>
    </w:p>
    <w:p>
      <w:pPr>
        <w:jc w:val="center"/>
        <w:rPr>
          <w:rFonts w:eastAsia="仿宋"/>
          <w:b/>
          <w:color w:val="auto"/>
          <w:sz w:val="32"/>
          <w:szCs w:val="32"/>
          <w:highlight w:val="none"/>
          <w:lang w:val="zh-CN"/>
        </w:rPr>
      </w:pPr>
      <w:r>
        <w:rPr>
          <w:rFonts w:eastAsia="仿宋"/>
          <w:b/>
          <w:color w:val="auto"/>
          <w:sz w:val="32"/>
          <w:szCs w:val="32"/>
          <w:highlight w:val="none"/>
          <w:lang w:val="zh-CN"/>
        </w:rPr>
      </w:r>
      <w:r/>
    </w:p>
    <w:p>
      <w:pPr>
        <w:spacing w:line="720" w:lineRule="auto"/>
        <w:rPr>
          <w:rFonts w:eastAsia="仿宋"/>
          <w:bCs/>
          <w:color w:val="auto"/>
          <w:sz w:val="32"/>
          <w:szCs w:val="32"/>
          <w:highlight w:val="none"/>
          <w:lang w:val="zh-CN"/>
        </w:rPr>
      </w:pPr>
      <w:r>
        <w:rPr>
          <w:rFonts w:eastAsia="仿宋"/>
          <w:bCs/>
          <w:color w:val="auto"/>
          <w:sz w:val="32"/>
          <w:szCs w:val="32"/>
          <w:highlight w:val="none"/>
          <w:lang w:val="zh-CN"/>
        </w:rPr>
      </w:r>
      <w:r/>
    </w:p>
    <w:p>
      <w:pPr>
        <w:pStyle w:val="1079"/>
        <w:ind w:firstLine="640"/>
        <w:rPr>
          <w:rFonts w:eastAsia="仿宋"/>
          <w:bCs/>
          <w:color w:val="auto"/>
          <w:sz w:val="32"/>
          <w:szCs w:val="32"/>
          <w:highlight w:val="none"/>
          <w:lang w:val="zh-CN"/>
        </w:rPr>
      </w:pPr>
      <w:r>
        <w:rPr>
          <w:rFonts w:eastAsia="仿宋"/>
          <w:bCs/>
          <w:color w:val="auto"/>
          <w:sz w:val="32"/>
          <w:szCs w:val="32"/>
          <w:highlight w:val="none"/>
          <w:lang w:val="zh-CN"/>
        </w:rPr>
      </w:r>
      <w:r/>
    </w:p>
    <w:p>
      <w:pPr>
        <w:rPr>
          <w:rFonts w:eastAsia="仿宋"/>
          <w:color w:val="auto"/>
          <w:highlight w:val="none"/>
          <w:lang w:val="zh-CN"/>
        </w:rPr>
      </w:pPr>
      <w:r>
        <w:rPr>
          <w:rFonts w:eastAsia="仿宋"/>
          <w:color w:val="auto"/>
          <w:highlight w:val="none"/>
          <w:lang w:val="zh-CN"/>
        </w:rPr>
      </w:r>
      <w:r/>
    </w:p>
    <w:p>
      <w:pPr>
        <w:ind w:firstLine="602"/>
        <w:jc w:val="left"/>
        <w:spacing w:line="480" w:lineRule="auto"/>
        <w:rPr>
          <w:rFonts w:eastAsia="仿宋"/>
          <w:bCs/>
          <w:color w:val="auto"/>
          <w:sz w:val="30"/>
          <w:szCs w:val="30"/>
          <w:highlight w:val="none"/>
        </w:rPr>
      </w:pPr>
      <w:r>
        <w:rPr>
          <w:rFonts w:eastAsia="仿宋"/>
          <w:b/>
          <w:color w:val="auto"/>
          <w:sz w:val="30"/>
          <w:szCs w:val="30"/>
          <w:highlight w:val="none"/>
          <w:lang w:val="zh-CN"/>
        </w:rPr>
        <w:t xml:space="preserve">项目编号</w:t>
      </w:r>
      <w:r>
        <w:rPr>
          <w:rFonts w:eastAsia="仿宋"/>
          <w:bCs/>
          <w:color w:val="auto"/>
          <w:sz w:val="30"/>
          <w:szCs w:val="30"/>
          <w:highlight w:val="none"/>
          <w:lang w:val="zh-CN"/>
        </w:rPr>
        <w:t xml:space="preserve">：</w:t>
      </w:r>
      <w:r>
        <w:rPr>
          <w:rFonts w:hint="eastAsia" w:eastAsia="仿宋"/>
          <w:bCs/>
          <w:color w:val="auto"/>
          <w:sz w:val="30"/>
          <w:szCs w:val="30"/>
          <w:highlight w:val="none"/>
          <w:lang w:val="zh-CN"/>
        </w:rPr>
        <w:t xml:space="preserve">JSZC-320114-YCGC-C2026-0004</w:t>
      </w:r>
      <w:r/>
    </w:p>
    <w:p>
      <w:pPr>
        <w:ind w:left="2102" w:hanging="1506"/>
        <w:jc w:val="left"/>
        <w:spacing w:line="480" w:lineRule="auto"/>
        <w:rPr>
          <w:rFonts w:hint="eastAsia" w:eastAsia="仿宋"/>
          <w:color w:val="auto"/>
          <w:sz w:val="30"/>
          <w:szCs w:val="30"/>
          <w:highlight w:val="none"/>
          <w:lang w:eastAsia="zh-CN"/>
        </w:rPr>
      </w:pPr>
      <w:r>
        <w:rPr>
          <w:rFonts w:eastAsia="仿宋"/>
          <w:b/>
          <w:bCs/>
          <w:color w:val="auto"/>
          <w:sz w:val="30"/>
          <w:szCs w:val="30"/>
          <w:highlight w:val="none"/>
        </w:rPr>
        <w:t xml:space="preserve">项目名称</w:t>
      </w:r>
      <w:r>
        <w:rPr>
          <w:rFonts w:eastAsia="仿宋"/>
          <w:color w:val="auto"/>
          <w:sz w:val="30"/>
          <w:szCs w:val="30"/>
          <w:highlight w:val="none"/>
        </w:rPr>
        <w:t xml:space="preserve">：</w:t>
      </w:r>
      <w:r>
        <w:rPr>
          <w:rFonts w:hint="eastAsia" w:eastAsia="仿宋"/>
          <w:color w:val="auto"/>
          <w:sz w:val="30"/>
          <w:szCs w:val="30"/>
          <w:highlight w:val="none"/>
          <w:lang w:eastAsia="zh-CN"/>
        </w:rPr>
        <w:t xml:space="preserve">西善桥街道第三方安全技术服务项目</w:t>
      </w:r>
      <w:r/>
    </w:p>
    <w:p>
      <w:pPr>
        <w:ind w:firstLine="602"/>
        <w:jc w:val="left"/>
        <w:spacing w:line="480" w:lineRule="auto"/>
        <w:rPr>
          <w:rFonts w:eastAsia="仿宋"/>
          <w:color w:val="auto"/>
          <w:sz w:val="30"/>
          <w:szCs w:val="30"/>
          <w:highlight w:val="none"/>
        </w:rPr>
      </w:pPr>
      <w:r>
        <w:rPr>
          <w:rFonts w:eastAsia="仿宋"/>
          <w:b/>
          <w:bCs/>
          <w:color w:val="auto"/>
          <w:sz w:val="30"/>
          <w:szCs w:val="30"/>
          <w:highlight w:val="none"/>
        </w:rPr>
        <w:t xml:space="preserve">采 购 人</w:t>
      </w:r>
      <w:r>
        <w:rPr>
          <w:rFonts w:eastAsia="仿宋"/>
          <w:color w:val="auto"/>
          <w:sz w:val="30"/>
          <w:szCs w:val="30"/>
          <w:highlight w:val="none"/>
        </w:rPr>
        <w:t xml:space="preserve">：南京市雨花台区人民政府西善桥街道办事处</w:t>
      </w:r>
      <w:r/>
    </w:p>
    <w:p>
      <w:pPr>
        <w:ind w:firstLine="602"/>
        <w:jc w:val="left"/>
        <w:spacing w:line="480" w:lineRule="auto"/>
        <w:rPr>
          <w:rFonts w:eastAsia="仿宋"/>
          <w:color w:val="auto"/>
          <w:sz w:val="30"/>
          <w:szCs w:val="30"/>
          <w:highlight w:val="none"/>
        </w:rPr>
      </w:pPr>
      <w:r>
        <w:rPr>
          <w:rFonts w:eastAsia="仿宋"/>
          <w:b/>
          <w:bCs/>
          <w:color w:val="auto"/>
          <w:sz w:val="30"/>
          <w:szCs w:val="30"/>
          <w:highlight w:val="none"/>
        </w:rPr>
        <w:t xml:space="preserve">采购类别：</w:t>
      </w:r>
      <w:r>
        <w:rPr>
          <w:rFonts w:eastAsia="仿宋"/>
          <w:color w:val="auto"/>
          <w:sz w:val="30"/>
          <w:szCs w:val="30"/>
          <w:highlight w:val="none"/>
        </w:rPr>
        <w:t xml:space="preserve">服务类</w:t>
      </w:r>
      <w:r/>
    </w:p>
    <w:p>
      <w:pPr>
        <w:jc w:val="center"/>
        <w:rPr>
          <w:rFonts w:eastAsia="仿宋"/>
          <w:color w:val="auto"/>
          <w:sz w:val="32"/>
          <w:highlight w:val="none"/>
        </w:rPr>
      </w:pPr>
      <w:r>
        <w:rPr>
          <w:rFonts w:eastAsia="仿宋"/>
          <w:color w:val="auto"/>
          <w:sz w:val="32"/>
          <w:highlight w:val="none"/>
        </w:rPr>
      </w:r>
      <w:r/>
    </w:p>
    <w:p>
      <w:pPr>
        <w:pStyle w:val="1079"/>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pStyle w:val="1079"/>
        <w:ind w:firstLine="0"/>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pStyle w:val="1079"/>
        <w:ind w:firstLine="0"/>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jc w:val="center"/>
        <w:rPr>
          <w:rFonts w:eastAsia="仿宋"/>
          <w:color w:val="auto"/>
          <w:sz w:val="32"/>
          <w:highlight w:val="none"/>
        </w:rPr>
      </w:pPr>
      <w:r>
        <w:rPr>
          <w:rFonts w:eastAsia="仿宋"/>
          <w:color w:val="auto"/>
          <w:sz w:val="32"/>
          <w:highlight w:val="none"/>
        </w:rPr>
      </w:r>
      <w:r/>
    </w:p>
    <w:p>
      <w:pPr>
        <w:jc w:val="center"/>
        <w:spacing w:line="360" w:lineRule="auto"/>
        <w:rPr>
          <w:rFonts w:eastAsia="仿宋"/>
          <w:color w:val="auto"/>
          <w:sz w:val="44"/>
          <w:highlight w:val="none"/>
        </w:rPr>
      </w:pPr>
      <w:r>
        <w:rPr>
          <w:rFonts w:eastAsia="仿宋"/>
          <w:color w:val="auto"/>
          <w:sz w:val="44"/>
          <w:highlight w:val="none"/>
        </w:rPr>
        <w:t xml:space="preserve">源成工程咨询（江苏南京）有限责任公司</w:t>
      </w:r>
      <w:r/>
    </w:p>
    <w:p>
      <w:pPr>
        <w:jc w:val="center"/>
        <w:spacing w:line="360" w:lineRule="auto"/>
        <w:rPr>
          <w:rFonts w:eastAsia="仿宋"/>
          <w:color w:val="auto"/>
          <w:sz w:val="44"/>
          <w:highlight w:val="none"/>
        </w:rPr>
      </w:pPr>
      <w:r>
        <w:rPr>
          <w:rFonts w:eastAsia="仿宋"/>
          <w:color w:val="auto"/>
          <w:sz w:val="44"/>
          <w:highlight w:val="none"/>
        </w:rPr>
        <w:t xml:space="preserve">二O二六年</w:t>
      </w:r>
      <w:r>
        <w:rPr>
          <w:rFonts w:hint="eastAsia" w:eastAsia="仿宋"/>
          <w:color w:val="auto"/>
          <w:sz w:val="44"/>
          <w:highlight w:val="none"/>
          <w:lang w:val="en-US" w:eastAsia="zh-CN"/>
        </w:rPr>
        <w:t xml:space="preserve">四</w:t>
      </w:r>
      <w:r>
        <w:rPr>
          <w:rFonts w:eastAsia="仿宋"/>
          <w:color w:val="auto"/>
          <w:sz w:val="44"/>
          <w:highlight w:val="none"/>
        </w:rPr>
        <w:t xml:space="preserve">月</w:t>
      </w:r>
      <w:r/>
    </w:p>
    <w:p>
      <w:pPr>
        <w:jc w:val="center"/>
        <w:spacing w:line="360" w:lineRule="auto"/>
        <w:rPr>
          <w:rFonts w:eastAsia="仿宋"/>
          <w:b/>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7" w:right="1757" w:bottom="1417" w:left="1757" w:header="851" w:footer="992" w:gutter="0"/>
          <w:cols w:num="1" w:sep="0" w:space="720" w:equalWidth="1"/>
          <w:docGrid w:linePitch="360"/>
          <w:titlePg/>
        </w:sectPr>
      </w:pPr>
      <w:r>
        <w:rPr>
          <w:rFonts w:eastAsia="仿宋"/>
          <w:b/>
          <w:color w:val="auto"/>
          <w:sz w:val="36"/>
          <w:szCs w:val="36"/>
          <w:highlight w:val="none"/>
        </w:rPr>
      </w:r>
      <w:r/>
    </w:p>
    <w:p>
      <w:pPr>
        <w:jc w:val="center"/>
        <w:rPr>
          <w:rFonts w:eastAsia="仿宋"/>
          <w:b/>
          <w:color w:val="auto"/>
          <w:sz w:val="36"/>
          <w:szCs w:val="36"/>
          <w:highlight w:val="none"/>
        </w:rPr>
      </w:pPr>
      <w:r>
        <w:rPr>
          <w:rFonts w:eastAsia="仿宋"/>
          <w:b/>
          <w:color w:val="auto"/>
          <w:sz w:val="36"/>
          <w:szCs w:val="36"/>
          <w:highlight w:val="none"/>
        </w:rPr>
        <w:t xml:space="preserve">目  录</w:t>
      </w:r>
      <w:r/>
    </w:p>
    <w:p>
      <w:pPr>
        <w:jc w:val="center"/>
        <w:rPr>
          <w:rFonts w:eastAsia="仿宋"/>
          <w:b/>
          <w:color w:val="auto"/>
          <w:sz w:val="36"/>
          <w:szCs w:val="36"/>
          <w:highlight w:val="none"/>
        </w:rPr>
      </w:pPr>
      <w:r>
        <w:rPr>
          <w:rFonts w:eastAsia="仿宋"/>
          <w:b/>
          <w:color w:val="auto"/>
          <w:sz w:val="36"/>
          <w:szCs w:val="36"/>
          <w:highlight w:val="none"/>
        </w:rPr>
      </w:r>
      <w:r/>
    </w:p>
    <w:p>
      <w:pPr>
        <w:pStyle w:val="1040"/>
        <w:spacing w:line="360" w:lineRule="auto"/>
        <w:tabs>
          <w:tab w:val="right" w:pos="8392" w:leader="dot"/>
        </w:tabs>
        <w:rPr>
          <w:rFonts w:eastAsia="仿宋"/>
          <w:color w:val="auto"/>
          <w:sz w:val="24"/>
          <w:szCs w:val="24"/>
          <w:highlight w:val="none"/>
        </w:rPr>
      </w:pPr>
      <w:r>
        <w:rPr>
          <w:rFonts w:eastAsia="仿宋"/>
          <w:b w:val="0"/>
          <w:bCs/>
          <w:color w:val="auto"/>
          <w:sz w:val="24"/>
          <w:szCs w:val="24"/>
          <w:highlight w:val="none"/>
        </w:rPr>
        <w:fldChar w:fldCharType="begin"/>
      </w:r>
      <w:r>
        <w:rPr>
          <w:rFonts w:eastAsia="仿宋"/>
          <w:b w:val="0"/>
          <w:bCs/>
          <w:color w:val="auto"/>
          <w:sz w:val="24"/>
          <w:szCs w:val="24"/>
          <w:highlight w:val="none"/>
        </w:rPr>
        <w:instrText xml:space="preserve"> TOC \o "1-3" \h \z \u </w:instrText>
      </w:r>
      <w:r>
        <w:rPr>
          <w:rFonts w:eastAsia="仿宋"/>
          <w:b w:val="0"/>
          <w:bCs/>
          <w:color w:val="auto"/>
          <w:sz w:val="24"/>
          <w:szCs w:val="24"/>
          <w:highlight w:val="none"/>
        </w:rPr>
        <w:fldChar w:fldCharType="separate"/>
      </w:r>
      <w:r>
        <w:rPr>
          <w:color w:val="auto"/>
          <w:highlight w:val="none"/>
        </w:rPr>
        <w:fldChar w:fldCharType="begin"/>
      </w:r>
      <w:r>
        <w:rPr>
          <w:color w:val="auto"/>
          <w:highlight w:val="none"/>
        </w:rPr>
        <w:instrText xml:space="preserve"> HYPERLINK \l "_Toc30728" </w:instrText>
      </w:r>
      <w:r>
        <w:rPr>
          <w:color w:val="auto"/>
          <w:highlight w:val="none"/>
        </w:rPr>
        <w:fldChar w:fldCharType="separate"/>
      </w:r>
      <w:r>
        <w:rPr>
          <w:rFonts w:eastAsia="仿宋"/>
          <w:color w:val="auto"/>
          <w:spacing w:val="-10"/>
          <w:sz w:val="24"/>
          <w:szCs w:val="24"/>
          <w:highlight w:val="none"/>
        </w:rPr>
        <w:t xml:space="preserve">第一章 竞争性磋商邀请</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_Toc30728 \h </w:instrText>
      </w:r>
      <w:r>
        <w:rPr>
          <w:rFonts w:eastAsia="仿宋"/>
          <w:color w:val="auto"/>
          <w:sz w:val="24"/>
          <w:szCs w:val="24"/>
          <w:highlight w:val="none"/>
        </w:rPr>
        <w:fldChar w:fldCharType="separate"/>
      </w:r>
      <w:r>
        <w:rPr>
          <w:rFonts w:eastAsia="仿宋"/>
          <w:color w:val="auto"/>
          <w:sz w:val="24"/>
          <w:szCs w:val="24"/>
          <w:highlight w:val="none"/>
        </w:rPr>
        <w:t xml:space="preserve">3</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40"/>
        <w:spacing w:line="360" w:lineRule="auto"/>
        <w:tabs>
          <w:tab w:val="right" w:pos="8392" w:leader="dot"/>
        </w:tabs>
        <w:rPr>
          <w:rFonts w:eastAsia="仿宋"/>
          <w:color w:val="auto"/>
          <w:sz w:val="24"/>
          <w:szCs w:val="24"/>
          <w:highlight w:val="none"/>
        </w:rPr>
      </w:pPr>
      <w:r>
        <w:rPr>
          <w:color w:val="auto"/>
          <w:highlight w:val="none"/>
        </w:rPr>
        <w:fldChar w:fldCharType="begin"/>
      </w:r>
      <w:r>
        <w:rPr>
          <w:color w:val="auto"/>
          <w:highlight w:val="none"/>
        </w:rPr>
        <w:instrText xml:space="preserve"> HYPERLINK \l "_Toc30269" </w:instrText>
      </w:r>
      <w:r>
        <w:rPr>
          <w:color w:val="auto"/>
          <w:highlight w:val="none"/>
        </w:rPr>
        <w:fldChar w:fldCharType="separate"/>
      </w:r>
      <w:r>
        <w:rPr>
          <w:rFonts w:eastAsia="仿宋"/>
          <w:color w:val="auto"/>
          <w:spacing w:val="-10"/>
          <w:sz w:val="24"/>
          <w:szCs w:val="24"/>
          <w:highlight w:val="none"/>
        </w:rPr>
        <w:t xml:space="preserve">第二章 竞争性磋商须知</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_Toc30269 \h </w:instrText>
      </w:r>
      <w:r>
        <w:rPr>
          <w:rFonts w:eastAsia="仿宋"/>
          <w:color w:val="auto"/>
          <w:sz w:val="24"/>
          <w:szCs w:val="24"/>
          <w:highlight w:val="none"/>
        </w:rPr>
        <w:fldChar w:fldCharType="separate"/>
      </w:r>
      <w:r>
        <w:rPr>
          <w:rFonts w:eastAsia="仿宋"/>
          <w:color w:val="auto"/>
          <w:sz w:val="24"/>
          <w:szCs w:val="24"/>
          <w:highlight w:val="none"/>
        </w:rPr>
        <w:t xml:space="preserve">8</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40"/>
        <w:spacing w:line="360" w:lineRule="auto"/>
        <w:tabs>
          <w:tab w:val="right" w:pos="8392" w:leader="dot"/>
        </w:tabs>
        <w:rPr>
          <w:rFonts w:eastAsia="仿宋"/>
          <w:color w:val="auto"/>
          <w:sz w:val="24"/>
          <w:szCs w:val="24"/>
          <w:highlight w:val="none"/>
        </w:rPr>
      </w:pPr>
      <w:r>
        <w:rPr>
          <w:color w:val="auto"/>
          <w:highlight w:val="none"/>
        </w:rPr>
        <w:fldChar w:fldCharType="begin"/>
      </w:r>
      <w:r>
        <w:rPr>
          <w:color w:val="auto"/>
          <w:highlight w:val="none"/>
        </w:rPr>
        <w:instrText xml:space="preserve"> HYPERLINK \l "_Toc18214" </w:instrText>
      </w:r>
      <w:r>
        <w:rPr>
          <w:color w:val="auto"/>
          <w:highlight w:val="none"/>
        </w:rPr>
        <w:fldChar w:fldCharType="separate"/>
      </w:r>
      <w:r>
        <w:rPr>
          <w:rFonts w:eastAsia="仿宋"/>
          <w:color w:val="auto"/>
          <w:spacing w:val="-10"/>
          <w:sz w:val="24"/>
          <w:szCs w:val="24"/>
          <w:highlight w:val="none"/>
        </w:rPr>
        <w:t xml:space="preserve">第三章 评审标准</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_Toc18214 \h </w:instrText>
      </w:r>
      <w:r>
        <w:rPr>
          <w:rFonts w:eastAsia="仿宋"/>
          <w:color w:val="auto"/>
          <w:sz w:val="24"/>
          <w:szCs w:val="24"/>
          <w:highlight w:val="none"/>
        </w:rPr>
        <w:fldChar w:fldCharType="separate"/>
      </w:r>
      <w:r>
        <w:rPr>
          <w:rFonts w:eastAsia="仿宋"/>
          <w:color w:val="auto"/>
          <w:sz w:val="24"/>
          <w:szCs w:val="24"/>
          <w:highlight w:val="none"/>
        </w:rPr>
        <w:t xml:space="preserve">22</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40"/>
        <w:spacing w:line="360" w:lineRule="auto"/>
        <w:tabs>
          <w:tab w:val="right" w:pos="8392" w:leader="dot"/>
        </w:tabs>
        <w:rPr>
          <w:rFonts w:eastAsia="仿宋"/>
          <w:color w:val="auto"/>
          <w:sz w:val="24"/>
          <w:szCs w:val="24"/>
          <w:highlight w:val="none"/>
        </w:rPr>
      </w:pPr>
      <w:r>
        <w:rPr>
          <w:color w:val="auto"/>
          <w:highlight w:val="none"/>
        </w:rPr>
        <w:fldChar w:fldCharType="begin"/>
      </w:r>
      <w:r>
        <w:rPr>
          <w:color w:val="auto"/>
          <w:highlight w:val="none"/>
        </w:rPr>
        <w:instrText xml:space="preserve"> HYPERLINK \l "_Toc1218" </w:instrText>
      </w:r>
      <w:r>
        <w:rPr>
          <w:color w:val="auto"/>
          <w:highlight w:val="none"/>
        </w:rPr>
        <w:fldChar w:fldCharType="separate"/>
      </w:r>
      <w:r>
        <w:rPr>
          <w:rFonts w:eastAsia="仿宋"/>
          <w:color w:val="auto"/>
          <w:spacing w:val="-10"/>
          <w:sz w:val="24"/>
          <w:szCs w:val="24"/>
          <w:highlight w:val="none"/>
          <w:lang w:val="zh-CN"/>
        </w:rPr>
        <w:t xml:space="preserve">第四章 </w:t>
      </w:r>
      <w:r>
        <w:rPr>
          <w:rFonts w:eastAsia="仿宋"/>
          <w:color w:val="auto"/>
          <w:spacing w:val="-10"/>
          <w:sz w:val="24"/>
          <w:szCs w:val="24"/>
          <w:highlight w:val="none"/>
        </w:rPr>
        <w:t xml:space="preserve">采购需求</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_Toc1218 \h </w:instrText>
      </w:r>
      <w:r>
        <w:rPr>
          <w:rFonts w:eastAsia="仿宋"/>
          <w:color w:val="auto"/>
          <w:sz w:val="24"/>
          <w:szCs w:val="24"/>
          <w:highlight w:val="none"/>
        </w:rPr>
        <w:fldChar w:fldCharType="separate"/>
      </w:r>
      <w:r>
        <w:rPr>
          <w:rFonts w:eastAsia="仿宋"/>
          <w:color w:val="auto"/>
          <w:sz w:val="24"/>
          <w:szCs w:val="24"/>
          <w:highlight w:val="none"/>
        </w:rPr>
        <w:t xml:space="preserve">26</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40"/>
        <w:spacing w:line="360" w:lineRule="auto"/>
        <w:tabs>
          <w:tab w:val="right" w:pos="8392" w:leader="dot"/>
        </w:tabs>
        <w:rPr>
          <w:rFonts w:eastAsia="仿宋"/>
          <w:color w:val="auto"/>
          <w:sz w:val="24"/>
          <w:szCs w:val="24"/>
          <w:highlight w:val="none"/>
        </w:rPr>
      </w:pPr>
      <w:r>
        <w:rPr>
          <w:color w:val="auto"/>
          <w:highlight w:val="none"/>
        </w:rPr>
        <w:fldChar w:fldCharType="begin"/>
      </w:r>
      <w:r>
        <w:rPr>
          <w:color w:val="auto"/>
          <w:highlight w:val="none"/>
        </w:rPr>
        <w:instrText xml:space="preserve"> HYPERLINK \l "_Toc16917" </w:instrText>
      </w:r>
      <w:r>
        <w:rPr>
          <w:color w:val="auto"/>
          <w:highlight w:val="none"/>
        </w:rPr>
        <w:fldChar w:fldCharType="separate"/>
      </w:r>
      <w:r>
        <w:rPr>
          <w:rFonts w:eastAsia="仿宋"/>
          <w:color w:val="auto"/>
          <w:sz w:val="24"/>
          <w:szCs w:val="24"/>
          <w:highlight w:val="none"/>
        </w:rPr>
        <w:t xml:space="preserve">第五章 合同草案条款</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_Toc16917 \h </w:instrText>
      </w:r>
      <w:r>
        <w:rPr>
          <w:rFonts w:eastAsia="仿宋"/>
          <w:color w:val="auto"/>
          <w:sz w:val="24"/>
          <w:szCs w:val="24"/>
          <w:highlight w:val="none"/>
        </w:rPr>
        <w:fldChar w:fldCharType="separate"/>
      </w:r>
      <w:r>
        <w:rPr>
          <w:rFonts w:eastAsia="仿宋"/>
          <w:color w:val="auto"/>
          <w:sz w:val="24"/>
          <w:szCs w:val="24"/>
          <w:highlight w:val="none"/>
        </w:rPr>
        <w:t xml:space="preserve">30</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40"/>
        <w:spacing w:line="360" w:lineRule="auto"/>
        <w:tabs>
          <w:tab w:val="right" w:pos="8392" w:leader="dot"/>
        </w:tabs>
        <w:rPr>
          <w:rFonts w:eastAsia="仿宋"/>
          <w:color w:val="auto"/>
          <w:sz w:val="24"/>
          <w:szCs w:val="24"/>
          <w:highlight w:val="none"/>
        </w:rPr>
      </w:pPr>
      <w:r>
        <w:rPr>
          <w:color w:val="auto"/>
          <w:highlight w:val="none"/>
        </w:rPr>
        <w:fldChar w:fldCharType="begin"/>
      </w:r>
      <w:r>
        <w:rPr>
          <w:color w:val="auto"/>
          <w:highlight w:val="none"/>
        </w:rPr>
        <w:instrText xml:space="preserve"> HYPERLINK \l "_Toc21013" </w:instrText>
      </w:r>
      <w:r>
        <w:rPr>
          <w:color w:val="auto"/>
          <w:highlight w:val="none"/>
        </w:rPr>
        <w:fldChar w:fldCharType="separate"/>
      </w:r>
      <w:r>
        <w:rPr>
          <w:rFonts w:eastAsia="仿宋"/>
          <w:bCs/>
          <w:color w:val="auto"/>
          <w:sz w:val="24"/>
          <w:szCs w:val="24"/>
          <w:highlight w:val="none"/>
        </w:rPr>
        <w:t xml:space="preserve">第六章 响应文件格式及附件</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_Toc21013 \h </w:instrText>
      </w:r>
      <w:r>
        <w:rPr>
          <w:rFonts w:eastAsia="仿宋"/>
          <w:color w:val="auto"/>
          <w:sz w:val="24"/>
          <w:szCs w:val="24"/>
          <w:highlight w:val="none"/>
        </w:rPr>
        <w:fldChar w:fldCharType="separate"/>
      </w:r>
      <w:r>
        <w:rPr>
          <w:rFonts w:eastAsia="仿宋"/>
          <w:color w:val="auto"/>
          <w:sz w:val="24"/>
          <w:szCs w:val="24"/>
          <w:highlight w:val="none"/>
        </w:rPr>
        <w:t xml:space="preserve">38</w:t>
      </w:r>
      <w:r>
        <w:rPr>
          <w:rFonts w:eastAsia="仿宋"/>
          <w:color w:val="auto"/>
          <w:sz w:val="24"/>
          <w:szCs w:val="24"/>
          <w:highlight w:val="none"/>
        </w:rPr>
        <w:fldChar w:fldCharType="end"/>
      </w:r>
      <w:r>
        <w:rPr>
          <w:rFonts w:eastAsia="仿宋"/>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"_Toc2781" </w:instrText>
      </w:r>
      <w:r>
        <w:rPr>
          <w:color w:val="auto"/>
          <w:highlight w:val="none"/>
        </w:rPr>
        <w:fldChar w:fldCharType="separate"/>
      </w:r>
      <w:r>
        <w:rPr>
          <w:rFonts w:eastAsia="仿宋"/>
          <w:b/>
          <w:bCs/>
          <w:color w:val="auto"/>
          <w:sz w:val="24"/>
          <w:szCs w:val="24"/>
          <w:highlight w:val="none"/>
        </w:rPr>
        <w:t xml:space="preserve">一、基本目录</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_Toc2781 \h </w:instrText>
      </w:r>
      <w:r>
        <w:rPr>
          <w:rFonts w:eastAsia="仿宋"/>
          <w:b/>
          <w:bCs/>
          <w:color w:val="auto"/>
          <w:sz w:val="24"/>
          <w:szCs w:val="24"/>
          <w:highlight w:val="none"/>
        </w:rPr>
        <w:fldChar w:fldCharType="separate"/>
      </w:r>
      <w:r>
        <w:rPr>
          <w:rFonts w:eastAsia="仿宋"/>
          <w:b/>
          <w:bCs/>
          <w:color w:val="auto"/>
          <w:sz w:val="24"/>
          <w:szCs w:val="24"/>
          <w:highlight w:val="none"/>
        </w:rPr>
        <w:t xml:space="preserve">39</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"_Toc9249" </w:instrText>
      </w:r>
      <w:r>
        <w:rPr>
          <w:color w:val="auto"/>
          <w:highlight w:val="none"/>
        </w:rPr>
        <w:fldChar w:fldCharType="separate"/>
      </w:r>
      <w:r>
        <w:rPr>
          <w:rFonts w:eastAsia="仿宋"/>
          <w:i w:val="0"/>
          <w:color w:val="auto"/>
          <w:sz w:val="24"/>
          <w:szCs w:val="24"/>
          <w:highlight w:val="none"/>
        </w:rPr>
        <w:t xml:space="preserve">1、磋商报价表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_Toc9249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39</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eastAsia="仿宋"/>
          <w:i w:val="0"/>
          <w:color w:val="auto"/>
          <w:sz w:val="24"/>
          <w:szCs w:val="24"/>
          <w:highlight w:val="none"/>
        </w:rPr>
        <w:t xml:space="preserve">2、竞争性磋商申请及声明</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_Toc21424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40</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"_Toc16478" </w:instrText>
      </w:r>
      <w:r>
        <w:rPr>
          <w:color w:val="auto"/>
          <w:highlight w:val="none"/>
        </w:rPr>
        <w:fldChar w:fldCharType="separate"/>
      </w:r>
      <w:r>
        <w:rPr>
          <w:rFonts w:eastAsia="仿宋"/>
          <w:i w:val="0"/>
          <w:color w:val="auto"/>
          <w:sz w:val="24"/>
          <w:szCs w:val="24"/>
          <w:highlight w:val="none"/>
        </w:rPr>
        <w:t xml:space="preserve">3、法定代表人授权书或法定代表人身份证明书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_Toc16478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41</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"_Toc32758" </w:instrText>
      </w:r>
      <w:r>
        <w:rPr>
          <w:color w:val="auto"/>
          <w:highlight w:val="none"/>
        </w:rPr>
        <w:fldChar w:fldCharType="separate"/>
      </w:r>
      <w:r>
        <w:rPr>
          <w:rFonts w:eastAsia="仿宋"/>
          <w:i w:val="0"/>
          <w:color w:val="auto"/>
          <w:sz w:val="24"/>
          <w:szCs w:val="24"/>
          <w:highlight w:val="none"/>
        </w:rPr>
        <w:t xml:space="preserve">4、分项报价表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_Toc32758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44</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"_Toc2360" </w:instrText>
      </w:r>
      <w:r>
        <w:rPr>
          <w:color w:val="auto"/>
          <w:highlight w:val="none"/>
        </w:rPr>
        <w:fldChar w:fldCharType="separate"/>
      </w:r>
      <w:r>
        <w:rPr>
          <w:rFonts w:eastAsia="仿宋"/>
          <w:i w:val="0"/>
          <w:color w:val="auto"/>
          <w:sz w:val="24"/>
          <w:szCs w:val="24"/>
          <w:highlight w:val="none"/>
        </w:rPr>
        <w:t xml:space="preserve">5、技术条款偏离表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_Toc2360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46</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"_Toc19072" </w:instrText>
      </w:r>
      <w:r>
        <w:rPr>
          <w:color w:val="auto"/>
          <w:highlight w:val="none"/>
        </w:rPr>
        <w:fldChar w:fldCharType="separate"/>
      </w:r>
      <w:r>
        <w:rPr>
          <w:rFonts w:eastAsia="仿宋"/>
          <w:i w:val="0"/>
          <w:color w:val="auto"/>
          <w:sz w:val="24"/>
          <w:szCs w:val="24"/>
          <w:highlight w:val="none"/>
        </w:rPr>
        <w:t xml:space="preserve">6、商务条款偏离表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_Toc19072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47</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"_Toc4080" </w:instrText>
      </w:r>
      <w:r>
        <w:rPr>
          <w:color w:val="auto"/>
          <w:highlight w:val="none"/>
        </w:rPr>
        <w:fldChar w:fldCharType="separate"/>
      </w:r>
      <w:r>
        <w:rPr>
          <w:rFonts w:eastAsia="仿宋"/>
          <w:i w:val="0"/>
          <w:color w:val="auto"/>
          <w:sz w:val="24"/>
          <w:szCs w:val="24"/>
          <w:highlight w:val="none"/>
        </w:rPr>
        <w:t xml:space="preserve">7、竞争性磋商文件要求及供应商认为需要提供的其他证明文件及材料</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_Toc4080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48</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"_Toc632" </w:instrText>
      </w:r>
      <w:r>
        <w:rPr>
          <w:color w:val="auto"/>
          <w:highlight w:val="none"/>
        </w:rPr>
        <w:fldChar w:fldCharType="separate"/>
      </w:r>
      <w:r>
        <w:rPr>
          <w:rFonts w:eastAsia="仿宋"/>
          <w:b/>
          <w:bCs/>
          <w:color w:val="auto"/>
          <w:sz w:val="24"/>
          <w:szCs w:val="24"/>
          <w:highlight w:val="none"/>
        </w:rPr>
        <w:t xml:space="preserve">二、资格文件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_Toc632 \h </w:instrText>
      </w:r>
      <w:r>
        <w:rPr>
          <w:rFonts w:eastAsia="仿宋"/>
          <w:b/>
          <w:bCs/>
          <w:color w:val="auto"/>
          <w:sz w:val="24"/>
          <w:szCs w:val="24"/>
          <w:highlight w:val="none"/>
        </w:rPr>
        <w:fldChar w:fldCharType="separate"/>
      </w:r>
      <w:r>
        <w:rPr>
          <w:rFonts w:eastAsia="仿宋"/>
          <w:b/>
          <w:bCs/>
          <w:color w:val="auto"/>
          <w:sz w:val="24"/>
          <w:szCs w:val="24"/>
          <w:highlight w:val="none"/>
        </w:rPr>
        <w:t xml:space="preserve">49</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"_Toc1607" </w:instrText>
      </w:r>
      <w:r>
        <w:rPr>
          <w:color w:val="auto"/>
          <w:highlight w:val="none"/>
        </w:rPr>
        <w:fldChar w:fldCharType="separate"/>
      </w:r>
      <w:r>
        <w:rPr>
          <w:rFonts w:eastAsia="仿宋"/>
          <w:b/>
          <w:bCs/>
          <w:color w:val="auto"/>
          <w:sz w:val="24"/>
          <w:szCs w:val="24"/>
          <w:highlight w:val="none"/>
        </w:rPr>
        <w:t xml:space="preserve">三、符合条件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_Toc1607 \h </w:instrText>
      </w:r>
      <w:r>
        <w:rPr>
          <w:rFonts w:eastAsia="仿宋"/>
          <w:b/>
          <w:bCs/>
          <w:color w:val="auto"/>
          <w:sz w:val="24"/>
          <w:szCs w:val="24"/>
          <w:highlight w:val="none"/>
        </w:rPr>
        <w:fldChar w:fldCharType="separate"/>
      </w:r>
      <w:r>
        <w:rPr>
          <w:rFonts w:eastAsia="仿宋"/>
          <w:b/>
          <w:bCs/>
          <w:color w:val="auto"/>
          <w:sz w:val="24"/>
          <w:szCs w:val="24"/>
          <w:highlight w:val="none"/>
        </w:rPr>
        <w:t xml:space="preserve">50</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"_Toc5804" </w:instrText>
      </w:r>
      <w:r>
        <w:rPr>
          <w:color w:val="auto"/>
          <w:highlight w:val="none"/>
        </w:rPr>
        <w:fldChar w:fldCharType="separate"/>
      </w:r>
      <w:r>
        <w:rPr>
          <w:rFonts w:eastAsia="仿宋"/>
          <w:b/>
          <w:bCs/>
          <w:color w:val="auto"/>
          <w:sz w:val="24"/>
          <w:szCs w:val="24"/>
          <w:highlight w:val="none"/>
        </w:rPr>
        <w:t xml:space="preserve">四、综合评审评分项</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_Toc5804 \h </w:instrText>
      </w:r>
      <w:r>
        <w:rPr>
          <w:rFonts w:eastAsia="仿宋"/>
          <w:b/>
          <w:bCs/>
          <w:color w:val="auto"/>
          <w:sz w:val="24"/>
          <w:szCs w:val="24"/>
          <w:highlight w:val="none"/>
        </w:rPr>
        <w:fldChar w:fldCharType="separate"/>
      </w:r>
      <w:r>
        <w:rPr>
          <w:rFonts w:eastAsia="仿宋"/>
          <w:b/>
          <w:bCs/>
          <w:color w:val="auto"/>
          <w:sz w:val="24"/>
          <w:szCs w:val="24"/>
          <w:highlight w:val="none"/>
        </w:rPr>
        <w:t xml:space="preserve">51</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"_Toc7887" </w:instrText>
      </w:r>
      <w:r>
        <w:rPr>
          <w:color w:val="auto"/>
          <w:highlight w:val="none"/>
        </w:rPr>
        <w:fldChar w:fldCharType="separate"/>
      </w:r>
      <w:r>
        <w:rPr>
          <w:rFonts w:eastAsia="仿宋"/>
          <w:b/>
          <w:bCs/>
          <w:color w:val="auto"/>
          <w:sz w:val="24"/>
          <w:szCs w:val="24"/>
          <w:highlight w:val="none"/>
        </w:rPr>
        <w:t xml:space="preserve">五、价格折扣文件格式</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_Toc7887 \h </w:instrText>
      </w:r>
      <w:r>
        <w:rPr>
          <w:rFonts w:eastAsia="仿宋"/>
          <w:b/>
          <w:bCs/>
          <w:color w:val="auto"/>
          <w:sz w:val="24"/>
          <w:szCs w:val="24"/>
          <w:highlight w:val="none"/>
        </w:rPr>
        <w:fldChar w:fldCharType="separate"/>
      </w:r>
      <w:r>
        <w:rPr>
          <w:rFonts w:eastAsia="仿宋"/>
          <w:b/>
          <w:bCs/>
          <w:color w:val="auto"/>
          <w:sz w:val="24"/>
          <w:szCs w:val="24"/>
          <w:highlight w:val="none"/>
        </w:rPr>
        <w:t xml:space="preserve">52</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"_Toc16955" </w:instrText>
      </w:r>
      <w:r>
        <w:rPr>
          <w:color w:val="auto"/>
          <w:highlight w:val="none"/>
        </w:rPr>
        <w:fldChar w:fldCharType="separate"/>
      </w:r>
      <w:r>
        <w:rPr>
          <w:rFonts w:eastAsia="仿宋"/>
          <w:bCs/>
          <w:i w:val="0"/>
          <w:color w:val="auto"/>
          <w:sz w:val="24"/>
          <w:szCs w:val="24"/>
          <w:highlight w:val="none"/>
        </w:rPr>
        <w:t xml:space="preserve">1、中小企业声明函</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_Toc16955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52</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"_Toc26557" </w:instrText>
      </w:r>
      <w:r>
        <w:rPr>
          <w:color w:val="auto"/>
          <w:highlight w:val="none"/>
        </w:rPr>
        <w:fldChar w:fldCharType="separate"/>
      </w:r>
      <w:r>
        <w:rPr>
          <w:rFonts w:eastAsia="仿宋"/>
          <w:bCs/>
          <w:i w:val="0"/>
          <w:color w:val="auto"/>
          <w:sz w:val="24"/>
          <w:szCs w:val="24"/>
          <w:highlight w:val="none"/>
        </w:rPr>
        <w:t xml:space="preserve">2、残疾人福利性单位声明函</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_Toc26557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53</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"_Toc1170" </w:instrText>
      </w:r>
      <w:r>
        <w:rPr>
          <w:color w:val="auto"/>
          <w:highlight w:val="none"/>
        </w:rPr>
        <w:fldChar w:fldCharType="separate"/>
      </w:r>
      <w:r>
        <w:rPr>
          <w:rFonts w:eastAsia="仿宋"/>
          <w:bCs/>
          <w:i w:val="0"/>
          <w:color w:val="auto"/>
          <w:sz w:val="24"/>
          <w:szCs w:val="24"/>
          <w:highlight w:val="none"/>
        </w:rPr>
        <w:t xml:space="preserve">3、属于监狱企业的证明文件</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_Toc1170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53</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"_Toc4087" </w:instrText>
      </w:r>
      <w:r>
        <w:rPr>
          <w:color w:val="auto"/>
          <w:highlight w:val="none"/>
        </w:rPr>
        <w:fldChar w:fldCharType="separate"/>
      </w:r>
      <w:r>
        <w:rPr>
          <w:rFonts w:eastAsia="仿宋"/>
          <w:bCs/>
          <w:i w:val="0"/>
          <w:color w:val="auto"/>
          <w:sz w:val="24"/>
          <w:szCs w:val="24"/>
          <w:highlight w:val="none"/>
        </w:rPr>
        <w:t xml:space="preserve">4、节能产品认证证书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_Toc4087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53</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"_Toc27216" </w:instrText>
      </w:r>
      <w:r>
        <w:rPr>
          <w:color w:val="auto"/>
          <w:highlight w:val="none"/>
        </w:rPr>
        <w:fldChar w:fldCharType="separate"/>
      </w:r>
      <w:r>
        <w:rPr>
          <w:rFonts w:eastAsia="仿宋"/>
          <w:bCs/>
          <w:i w:val="0"/>
          <w:color w:val="auto"/>
          <w:sz w:val="24"/>
          <w:szCs w:val="24"/>
          <w:highlight w:val="none"/>
        </w:rPr>
        <w:t xml:space="preserve">5、环境标志产品认证证书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_Toc27216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53</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"_Toc16158" </w:instrText>
      </w:r>
      <w:r>
        <w:rPr>
          <w:color w:val="auto"/>
          <w:highlight w:val="none"/>
        </w:rPr>
        <w:fldChar w:fldCharType="separate"/>
      </w:r>
      <w:r>
        <w:rPr>
          <w:rFonts w:eastAsia="仿宋"/>
          <w:bCs/>
          <w:i w:val="0"/>
          <w:color w:val="auto"/>
          <w:sz w:val="24"/>
          <w:szCs w:val="24"/>
          <w:highlight w:val="none"/>
        </w:rPr>
        <w:t xml:space="preserve">6、进口产品转让技术、消化吸收再创新方案</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_Toc16158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53</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51"/>
        <w:spacing w:line="360" w:lineRule="auto"/>
        <w:tabs>
          <w:tab w:val="right" w:pos="8392" w:leader="dot"/>
        </w:tabs>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"_Toc18647" </w:instrText>
      </w:r>
      <w:r>
        <w:rPr>
          <w:color w:val="auto"/>
          <w:highlight w:val="none"/>
        </w:rPr>
        <w:fldChar w:fldCharType="separate"/>
      </w:r>
      <w:r>
        <w:rPr>
          <w:rFonts w:eastAsia="仿宋"/>
          <w:b/>
          <w:bCs/>
          <w:color w:val="auto"/>
          <w:sz w:val="24"/>
          <w:szCs w:val="24"/>
          <w:highlight w:val="none"/>
        </w:rPr>
        <w:t xml:space="preserve">六、附件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_Toc18647 \h </w:instrText>
      </w:r>
      <w:r>
        <w:rPr>
          <w:rFonts w:eastAsia="仿宋"/>
          <w:b/>
          <w:bCs/>
          <w:color w:val="auto"/>
          <w:sz w:val="24"/>
          <w:szCs w:val="24"/>
          <w:highlight w:val="none"/>
        </w:rPr>
        <w:fldChar w:fldCharType="separate"/>
      </w:r>
      <w:r>
        <w:rPr>
          <w:rFonts w:eastAsia="仿宋"/>
          <w:b/>
          <w:bCs/>
          <w:color w:val="auto"/>
          <w:sz w:val="24"/>
          <w:szCs w:val="24"/>
          <w:highlight w:val="none"/>
        </w:rPr>
        <w:t xml:space="preserve">54</w:t>
      </w:r>
      <w:r>
        <w:rPr>
          <w:rFonts w:eastAsia="仿宋"/>
          <w:b/>
          <w:bCs/>
          <w:color w:val="auto"/>
          <w:sz w:val="24"/>
          <w:szCs w:val="24"/>
          <w:highlight w:val="none"/>
        </w:rPr>
        <w:fldChar w:fldCharType="end"/>
      </w:r>
      <w:r>
        <w:rPr>
          <w:rFonts w:eastAsia="仿宋"/>
          <w:b/>
          <w:bCs/>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"_Toc14382" </w:instrText>
      </w:r>
      <w:r>
        <w:rPr>
          <w:color w:val="auto"/>
          <w:highlight w:val="none"/>
        </w:rPr>
        <w:fldChar w:fldCharType="separate"/>
      </w:r>
      <w:r>
        <w:rPr>
          <w:rFonts w:eastAsia="仿宋"/>
          <w:bCs/>
          <w:i w:val="0"/>
          <w:color w:val="auto"/>
          <w:sz w:val="24"/>
          <w:szCs w:val="24"/>
          <w:highlight w:val="none"/>
        </w:rPr>
        <w:t xml:space="preserve">附件一、供应商拟投入本项目服务人员一览表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_Toc14382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54</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"_Toc5586" </w:instrText>
      </w:r>
      <w:r>
        <w:rPr>
          <w:color w:val="auto"/>
          <w:highlight w:val="none"/>
        </w:rPr>
        <w:fldChar w:fldCharType="separate"/>
      </w:r>
      <w:r>
        <w:rPr>
          <w:rFonts w:eastAsia="仿宋"/>
          <w:bCs/>
          <w:i w:val="0"/>
          <w:color w:val="auto"/>
          <w:sz w:val="24"/>
          <w:szCs w:val="24"/>
          <w:highlight w:val="none"/>
        </w:rPr>
        <w:t xml:space="preserve">附件二、供应商类似业绩一览表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_Toc5586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55</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"_Toc18012" </w:instrText>
      </w:r>
      <w:r>
        <w:rPr>
          <w:color w:val="auto"/>
          <w:highlight w:val="none"/>
        </w:rPr>
        <w:fldChar w:fldCharType="separate"/>
      </w:r>
      <w:r>
        <w:rPr>
          <w:rFonts w:eastAsia="仿宋"/>
          <w:bCs/>
          <w:i w:val="0"/>
          <w:color w:val="auto"/>
          <w:sz w:val="24"/>
          <w:szCs w:val="24"/>
          <w:highlight w:val="none"/>
        </w:rPr>
        <w:t xml:space="preserve">附件三、无重大违法记录声明格式</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_Toc18012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56</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"_Toc13065" </w:instrText>
      </w:r>
      <w:r>
        <w:rPr>
          <w:color w:val="auto"/>
          <w:highlight w:val="none"/>
        </w:rPr>
        <w:fldChar w:fldCharType="separate"/>
      </w:r>
      <w:r>
        <w:rPr>
          <w:rFonts w:eastAsia="仿宋"/>
          <w:bCs/>
          <w:i w:val="0"/>
          <w:color w:val="auto"/>
          <w:sz w:val="24"/>
          <w:szCs w:val="24"/>
          <w:highlight w:val="none"/>
        </w:rPr>
        <w:t xml:space="preserve">附件四、具备履行合同所必需的设备和专业技术能力的声明格式</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_Toc13065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57</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28"/>
        <w:spacing w:line="360" w:lineRule="auto"/>
        <w:tabs>
          <w:tab w:val="right" w:pos="8392" w:leader="dot"/>
        </w:tabs>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"_Toc8722" </w:instrText>
      </w:r>
      <w:r>
        <w:rPr>
          <w:color w:val="auto"/>
          <w:highlight w:val="none"/>
        </w:rPr>
        <w:fldChar w:fldCharType="separate"/>
      </w:r>
      <w:r>
        <w:rPr>
          <w:rFonts w:eastAsia="仿宋"/>
          <w:bCs/>
          <w:i w:val="0"/>
          <w:color w:val="auto"/>
          <w:sz w:val="24"/>
          <w:szCs w:val="24"/>
          <w:highlight w:val="none"/>
        </w:rPr>
        <w:t xml:space="preserve">附件五</w:t>
      </w:r>
      <w:r>
        <w:rPr>
          <w:rFonts w:eastAsia="仿宋"/>
          <w:bCs/>
          <w:i w:val="0"/>
          <w:color w:val="auto"/>
          <w:sz w:val="24"/>
          <w:szCs w:val="24"/>
          <w:highlight w:val="none"/>
          <w:lang w:val="zh-CN"/>
        </w:rPr>
        <w:t xml:space="preserve">、南京市政府采购供应商信用记录表暨信用承诺书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_Toc8722 \h </w:instrText>
      </w:r>
      <w:r>
        <w:rPr>
          <w:rFonts w:eastAsia="仿宋"/>
          <w:i w:val="0"/>
          <w:color w:val="auto"/>
          <w:sz w:val="24"/>
          <w:szCs w:val="24"/>
          <w:highlight w:val="none"/>
        </w:rPr>
        <w:fldChar w:fldCharType="separate"/>
      </w:r>
      <w:r>
        <w:rPr>
          <w:rFonts w:eastAsia="仿宋"/>
          <w:i w:val="0"/>
          <w:color w:val="auto"/>
          <w:sz w:val="24"/>
          <w:szCs w:val="24"/>
          <w:highlight w:val="none"/>
        </w:rPr>
        <w:t xml:space="preserve">58</w:t>
      </w:r>
      <w:r>
        <w:rPr>
          <w:rFonts w:eastAsia="仿宋"/>
          <w:i w:val="0"/>
          <w:color w:val="auto"/>
          <w:sz w:val="24"/>
          <w:szCs w:val="24"/>
          <w:highlight w:val="none"/>
        </w:rPr>
        <w:fldChar w:fldCharType="end"/>
      </w:r>
      <w:r>
        <w:rPr>
          <w:rFonts w:eastAsia="仿宋"/>
          <w:i w:val="0"/>
          <w:color w:val="auto"/>
          <w:sz w:val="24"/>
          <w:szCs w:val="24"/>
          <w:highlight w:val="none"/>
        </w:rPr>
        <w:fldChar w:fldCharType="end"/>
      </w:r>
      <w:r/>
    </w:p>
    <w:p>
      <w:pPr>
        <w:pStyle w:val="1040"/>
        <w:spacing w:line="360" w:lineRule="auto"/>
        <w:tabs>
          <w:tab w:val="right" w:pos="8302" w:leader="dot"/>
        </w:tabs>
        <w:rPr>
          <w:rFonts w:eastAsia="仿宋"/>
          <w:b w:val="0"/>
          <w:bCs/>
          <w:color w:val="auto"/>
          <w:sz w:val="28"/>
          <w:szCs w:val="28"/>
          <w:highlight w:val="none"/>
        </w:rPr>
      </w:pPr>
      <w:r>
        <w:rPr>
          <w:rFonts w:eastAsia="仿宋"/>
          <w:bCs/>
          <w:color w:val="auto"/>
          <w:sz w:val="24"/>
          <w:szCs w:val="24"/>
          <w:highlight w:val="none"/>
        </w:rPr>
        <w:fldChar w:fldCharType="end"/>
      </w:r>
      <w:r/>
    </w:p>
    <w:p>
      <w:pPr>
        <w:pStyle w:val="1001"/>
        <w:ind w:firstLine="0"/>
        <w:jc w:val="center"/>
        <w:spacing w:before="240" w:after="240"/>
        <w:tabs>
          <w:tab w:val="clear" w:pos="1440" w:leader="none"/>
          <w:tab w:val="clear" w:pos="5670" w:leader="none"/>
        </w:tabs>
        <w:rPr>
          <w:rFonts w:ascii="Times New Roman"/>
          <w:color w:val="auto"/>
          <w:spacing w:val="-10"/>
          <w:sz w:val="36"/>
          <w:szCs w:val="36"/>
          <w:highlight w:val="none"/>
        </w:rPr>
      </w:pPr>
      <w:r>
        <w:rPr>
          <w:rFonts w:ascii="Times New Roman"/>
          <w:color w:val="auto"/>
          <w:sz w:val="44"/>
          <w:highlight w:val="none"/>
        </w:rPr>
        <w:br w:type="page" w:clear="all"/>
      </w:r>
      <w:bookmarkStart w:id="0" w:name="_Toc33266147"/>
      <w:r/>
      <w:bookmarkStart w:id="1" w:name="_Toc26976"/>
      <w:r/>
      <w:bookmarkStart w:id="2" w:name="_Toc11575"/>
      <w:r/>
      <w:bookmarkStart w:id="3" w:name="_Toc24699"/>
      <w:r/>
      <w:bookmarkStart w:id="4" w:name="_Toc29957"/>
      <w:r/>
      <w:bookmarkStart w:id="5" w:name="_Toc4280"/>
      <w:r/>
      <w:bookmarkStart w:id="6" w:name="_Toc10985"/>
      <w:r/>
      <w:bookmarkStart w:id="7" w:name="_Toc5601"/>
      <w:r/>
      <w:bookmarkStart w:id="8" w:name="_Toc30728"/>
      <w:r/>
      <w:bookmarkStart w:id="9" w:name="_Toc29138"/>
      <w:r/>
      <w:bookmarkStart w:id="10" w:name="_Toc25559"/>
      <w:r/>
      <w:bookmarkStart w:id="11" w:name="_Toc29936"/>
      <w:r/>
      <w:bookmarkStart w:id="12" w:name="_Toc16656"/>
      <w:r/>
      <w:bookmarkStart w:id="13" w:name="_Toc31701"/>
      <w:r>
        <w:rPr>
          <w:rFonts w:ascii="Times New Roman"/>
          <w:color w:val="auto"/>
          <w:spacing w:val="-10"/>
          <w:sz w:val="36"/>
          <w:szCs w:val="36"/>
          <w:highlight w:val="none"/>
        </w:rPr>
        <w:t xml:space="preserve">第一章 竞争性磋商</w:t>
      </w:r>
      <w:bookmarkEnd w:id="0"/>
      <w:r>
        <w:rPr>
          <w:rFonts w:ascii="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eastAsia="仿宋"/>
          <w:color w:val="auto"/>
          <w:sz w:val="24"/>
          <w:szCs w:val="24"/>
          <w:highlight w:val="none"/>
        </w:rPr>
        <w:t xml:space="preserve">项目概况</w:t>
      </w:r>
      <w:r/>
    </w:p>
    <w:p>
      <w:pPr>
        <w:ind w:firstLine="480"/>
        <w:spacing w:line="360" w:lineRule="auto"/>
        <w:rPr>
          <w:rFonts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eastAsia="仿宋"/>
          <w:bCs/>
          <w:color w:val="auto"/>
          <w:sz w:val="24"/>
          <w:szCs w:val="24"/>
          <w:highlight w:val="none"/>
          <w:u w:val="single"/>
          <w:lang w:val="zh-CN"/>
        </w:rPr>
        <w:t xml:space="preserve">西善桥街道第三方安全技术服务项目</w:t>
      </w:r>
      <w:r>
        <w:rPr>
          <w:rFonts w:eastAsia="仿宋"/>
          <w:color w:val="auto"/>
          <w:sz w:val="24"/>
          <w:szCs w:val="24"/>
          <w:highlight w:val="none"/>
        </w:rPr>
        <w:t xml:space="preserve">的潜在供应商应在</w:t>
      </w:r>
      <w:r>
        <w:rPr>
          <w:rFonts w:eastAsia="仿宋"/>
          <w:color w:val="auto"/>
          <w:sz w:val="24"/>
          <w:szCs w:val="24"/>
          <w:highlight w:val="none"/>
          <w:u w:val="single"/>
        </w:rPr>
        <w:t xml:space="preserve">苏采云系统注册登记成功后系统内免费下载</w:t>
      </w:r>
      <w:r>
        <w:rPr>
          <w:rFonts w:eastAsia="仿宋"/>
          <w:color w:val="auto"/>
          <w:sz w:val="24"/>
          <w:szCs w:val="24"/>
          <w:highlight w:val="none"/>
        </w:rPr>
        <w:t xml:space="preserve">获取采购文件，并于</w:t>
      </w:r>
      <w:r>
        <w:rPr>
          <w:rFonts w:eastAsia="仿宋"/>
          <w:b/>
          <w:bCs/>
          <w:color w:val="auto"/>
          <w:sz w:val="24"/>
          <w:szCs w:val="24"/>
          <w:highlight w:val="none"/>
          <w:u w:val="single"/>
        </w:rPr>
        <w:t xml:space="preserve">2026年04月</w:t>
      </w:r>
      <w:r>
        <w:rPr>
          <w:rFonts w:hint="eastAsia" w:eastAsia="仿宋"/>
          <w:b/>
          <w:bCs/>
          <w:color w:val="auto"/>
          <w:sz w:val="24"/>
          <w:szCs w:val="24"/>
          <w:highlight w:val="none"/>
          <w:u w:val="single"/>
          <w:lang w:val="en-US" w:eastAsia="zh-CN"/>
        </w:rPr>
        <w:t xml:space="preserve">28</w:t>
      </w:r>
      <w:r>
        <w:rPr>
          <w:rFonts w:eastAsia="仿宋"/>
          <w:b/>
          <w:bCs/>
          <w:color w:val="auto"/>
          <w:sz w:val="24"/>
          <w:szCs w:val="24"/>
          <w:highlight w:val="none"/>
          <w:u w:val="single"/>
        </w:rPr>
        <w:t xml:space="preserve">日14点00分</w:t>
      </w:r>
      <w:r>
        <w:rPr>
          <w:rFonts w:eastAsia="仿宋"/>
          <w:bCs/>
          <w:color w:val="auto"/>
          <w:sz w:val="24"/>
          <w:szCs w:val="24"/>
          <w:highlight w:val="none"/>
        </w:rPr>
        <w:t xml:space="preserve">（北京时间）前提交响应文件</w:t>
      </w:r>
      <w:r>
        <w:rPr>
          <w:rFonts w:eastAsia="仿宋"/>
          <w:color w:val="auto"/>
          <w:sz w:val="24"/>
          <w:szCs w:val="24"/>
          <w:highlight w:val="none"/>
        </w:rPr>
        <w:t xml:space="preserve">。</w:t>
      </w:r>
      <w:r/>
    </w:p>
    <w:p>
      <w:pPr>
        <w:spacing w:line="360" w:lineRule="auto"/>
        <w:rPr>
          <w:rFonts w:eastAsia="仿宋"/>
          <w:b/>
          <w:bCs/>
          <w:color w:val="auto"/>
          <w:sz w:val="24"/>
          <w:szCs w:val="24"/>
          <w:highlight w:val="none"/>
        </w:rPr>
      </w:pPr>
      <w:r/>
      <w:bookmarkStart w:id="14" w:name="_Toc35393798"/>
      <w:r/>
      <w:bookmarkStart w:id="15" w:name="_Toc28359089"/>
      <w:r/>
      <w:bookmarkStart w:id="16" w:name="_Toc35393629"/>
      <w:r/>
      <w:bookmarkStart w:id="17" w:name="_Toc28359012"/>
      <w:r>
        <w:rPr>
          <w:rFonts w:eastAsia="仿宋"/>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eastAsia" w:eastAsia="仿宋"/>
          <w:color w:val="auto"/>
          <w:sz w:val="24"/>
          <w:szCs w:val="24"/>
          <w:highlight w:val="none"/>
          <w:lang w:eastAsia="zh-CN"/>
        </w:rPr>
      </w:pPr>
      <w:r>
        <w:rPr>
          <w:rFonts w:eastAsia="仿宋"/>
          <w:b/>
          <w:bCs/>
          <w:color w:val="auto"/>
          <w:sz w:val="24"/>
          <w:szCs w:val="24"/>
          <w:highlight w:val="none"/>
        </w:rPr>
        <w:t xml:space="preserve">1.项目编号：</w:t>
      </w:r>
      <w:r>
        <w:rPr>
          <w:rFonts w:hint="eastAsia" w:eastAsia="仿宋"/>
          <w:color w:val="auto"/>
          <w:sz w:val="24"/>
          <w:szCs w:val="24"/>
          <w:highlight w:val="none"/>
          <w:lang w:eastAsia="zh-CN"/>
        </w:rPr>
        <w:t xml:space="preserve">JSZC-320114-YCGC-C2026-0004</w:t>
      </w:r>
      <w:r/>
    </w:p>
    <w:p>
      <w:pPr>
        <w:ind w:firstLine="482"/>
        <w:spacing w:line="360" w:lineRule="auto"/>
        <w:rPr>
          <w:rFonts w:eastAsia="仿宋"/>
          <w:bCs/>
          <w:color w:val="auto"/>
          <w:spacing w:val="-6"/>
          <w:sz w:val="24"/>
          <w:szCs w:val="24"/>
          <w:highlight w:val="none"/>
          <w:lang w:val="zh-CN"/>
        </w:rPr>
      </w:pPr>
      <w:r>
        <w:rPr>
          <w:rFonts w:eastAsia="仿宋"/>
          <w:b/>
          <w:bCs/>
          <w:color w:val="auto"/>
          <w:sz w:val="24"/>
          <w:szCs w:val="24"/>
          <w:highlight w:val="none"/>
        </w:rPr>
        <w:t xml:space="preserve">2.项目名称：</w:t>
      </w:r>
      <w:r>
        <w:rPr>
          <w:rFonts w:hint="eastAsia" w:eastAsia="仿宋"/>
          <w:bCs/>
          <w:color w:val="auto"/>
          <w:spacing w:val="-6"/>
          <w:sz w:val="24"/>
          <w:szCs w:val="24"/>
          <w:highlight w:val="none"/>
          <w:lang w:val="zh-CN"/>
        </w:rPr>
        <w:t xml:space="preserve">西善桥街道第三方安全技术服务项目</w:t>
      </w:r>
      <w:r/>
    </w:p>
    <w:p>
      <w:pPr>
        <w:ind w:firstLine="482"/>
        <w:spacing w:line="360" w:lineRule="auto"/>
        <w:rPr>
          <w:rFonts w:eastAsia="仿宋"/>
          <w:color w:val="auto"/>
          <w:sz w:val="24"/>
          <w:szCs w:val="24"/>
          <w:highlight w:val="none"/>
        </w:rPr>
      </w:pPr>
      <w:r>
        <w:rPr>
          <w:rFonts w:eastAsia="仿宋"/>
          <w:b/>
          <w:bCs/>
          <w:color w:val="auto"/>
          <w:sz w:val="24"/>
          <w:szCs w:val="24"/>
          <w:highlight w:val="none"/>
        </w:rPr>
        <w:t xml:space="preserve">3.项目所属行业</w:t>
      </w:r>
      <w:r>
        <w:rPr>
          <w:rFonts w:eastAsia="仿宋"/>
          <w:color w:val="auto"/>
          <w:sz w:val="24"/>
          <w:szCs w:val="24"/>
          <w:highlight w:val="none"/>
        </w:rPr>
        <w:t xml:space="preserve">：根据《关于印发中小企业划型标准规定的通知》（工信部联企业〔2011〕300号）及《</w:t>
      </w:r>
      <w:r>
        <w:rPr>
          <w:rFonts w:eastAsia="仿宋"/>
          <w:bCs/>
          <w:color w:val="auto"/>
          <w:spacing w:val="-6"/>
          <w:sz w:val="24"/>
          <w:szCs w:val="24"/>
          <w:highlight w:val="none"/>
          <w:lang w:val="zh-CN"/>
        </w:rPr>
        <w:t xml:space="preserve">国</w:t>
      </w:r>
      <w:r>
        <w:rPr>
          <w:rFonts w:eastAsia="仿宋"/>
          <w:color w:val="auto"/>
          <w:sz w:val="24"/>
          <w:szCs w:val="24"/>
          <w:highlight w:val="none"/>
        </w:rPr>
        <w:t xml:space="preserve">家统计局关于印发&lt;统计上大中小微型企业划分办法（2017）&gt;的通知》（国统字〔2017〕213号）等文件规定，本项目所属行业为“其他未列明行业”。</w:t>
      </w:r>
      <w:r/>
    </w:p>
    <w:p>
      <w:pPr>
        <w:ind w:firstLine="482"/>
        <w:spacing w:line="360" w:lineRule="auto"/>
        <w:rPr>
          <w:rFonts w:eastAsia="仿宋"/>
          <w:color w:val="auto"/>
          <w:sz w:val="24"/>
          <w:szCs w:val="24"/>
          <w:highlight w:val="none"/>
        </w:rPr>
      </w:pPr>
      <w:r>
        <w:rPr>
          <w:rFonts w:eastAsia="仿宋"/>
          <w:b/>
          <w:bCs/>
          <w:color w:val="auto"/>
          <w:sz w:val="24"/>
          <w:szCs w:val="24"/>
          <w:highlight w:val="none"/>
        </w:rPr>
        <w:t xml:space="preserve">4.采购方式：</w:t>
      </w:r>
      <w:r>
        <w:rPr>
          <w:rFonts w:eastAsia="仿宋"/>
          <w:color w:val="auto"/>
          <w:sz w:val="24"/>
          <w:szCs w:val="24"/>
          <w:highlight w:val="none"/>
        </w:rPr>
        <w:t xml:space="preserve">竞争性磋商</w:t>
      </w:r>
      <w:r/>
    </w:p>
    <w:p>
      <w:pPr>
        <w:ind w:firstLine="482"/>
        <w:jc w:val="left"/>
        <w:spacing w:line="360" w:lineRule="auto"/>
        <w:rPr>
          <w:rFonts w:eastAsia="仿宋"/>
          <w:color w:val="auto"/>
          <w:sz w:val="24"/>
          <w:szCs w:val="24"/>
          <w:highlight w:val="none"/>
        </w:rPr>
      </w:pPr>
      <w:r>
        <w:rPr>
          <w:rFonts w:eastAsia="仿宋"/>
          <w:b/>
          <w:bCs/>
          <w:color w:val="auto"/>
          <w:sz w:val="24"/>
          <w:szCs w:val="24"/>
          <w:highlight w:val="none"/>
        </w:rPr>
        <w:t xml:space="preserve">5.总预算金额：</w:t>
      </w:r>
      <w:r>
        <w:rPr>
          <w:rFonts w:eastAsia="仿宋"/>
          <w:color w:val="auto"/>
          <w:sz w:val="24"/>
          <w:szCs w:val="24"/>
          <w:highlight w:val="none"/>
        </w:rPr>
        <w:t xml:space="preserve">人民币126万元</w:t>
      </w:r>
      <w:r/>
    </w:p>
    <w:p>
      <w:pPr>
        <w:ind w:firstLine="482"/>
        <w:spacing w:line="360" w:lineRule="auto"/>
        <w:rPr>
          <w:rFonts w:eastAsia="仿宋"/>
          <w:b/>
          <w:color w:val="auto"/>
          <w:sz w:val="24"/>
          <w:szCs w:val="24"/>
          <w:highlight w:val="none"/>
        </w:rPr>
      </w:pPr>
      <w:r>
        <w:rPr>
          <w:rFonts w:eastAsia="仿宋"/>
          <w:b/>
          <w:color w:val="auto"/>
          <w:sz w:val="24"/>
          <w:szCs w:val="24"/>
          <w:highlight w:val="none"/>
        </w:rPr>
        <w:t xml:space="preserve">6.采购包划分及最高限价：</w:t>
      </w:r>
      <w:r/>
    </w:p>
    <w:p>
      <w:pPr>
        <w:ind w:firstLine="482"/>
        <w:spacing w:line="360" w:lineRule="auto"/>
        <w:rPr>
          <w:rFonts w:eastAsia="仿宋"/>
          <w:b/>
          <w:color w:val="auto"/>
          <w:sz w:val="24"/>
          <w:szCs w:val="24"/>
          <w:highlight w:val="none"/>
        </w:rPr>
      </w:pPr>
      <w:r>
        <w:rPr>
          <w:rFonts w:eastAsia="仿宋"/>
          <w:b/>
          <w:color w:val="auto"/>
          <w:sz w:val="24"/>
          <w:szCs w:val="24"/>
          <w:highlight w:val="none"/>
        </w:rPr>
        <w:t xml:space="preserve">采购包1：</w:t>
      </w:r>
      <w:r>
        <w:rPr>
          <w:rFonts w:hint="eastAsia" w:eastAsia="仿宋"/>
          <w:color w:val="auto"/>
          <w:sz w:val="24"/>
          <w:szCs w:val="24"/>
          <w:highlight w:val="none"/>
          <w:lang w:eastAsia="zh-CN"/>
        </w:rPr>
        <w:t xml:space="preserve">JSZC-320114-YCGC-C2026-0004</w:t>
      </w:r>
      <w:r>
        <w:rPr>
          <w:rFonts w:eastAsia="仿宋"/>
          <w:color w:val="auto"/>
          <w:sz w:val="24"/>
          <w:szCs w:val="24"/>
          <w:highlight w:val="none"/>
        </w:rPr>
        <w:t xml:space="preserve">-1</w:t>
      </w:r>
      <w:r/>
    </w:p>
    <w:p>
      <w:pPr>
        <w:ind w:firstLine="1687"/>
        <w:spacing w:line="360" w:lineRule="auto"/>
        <w:rPr>
          <w:rFonts w:eastAsia="仿宋"/>
          <w:b/>
          <w:color w:val="auto"/>
          <w:sz w:val="24"/>
          <w:szCs w:val="24"/>
          <w:highlight w:val="none"/>
        </w:rPr>
      </w:pPr>
      <w:r>
        <w:rPr>
          <w:rFonts w:eastAsia="仿宋"/>
          <w:b/>
          <w:color w:val="auto"/>
          <w:sz w:val="24"/>
          <w:szCs w:val="24"/>
          <w:highlight w:val="none"/>
        </w:rPr>
        <w:t xml:space="preserve">最高限价：82万元</w:t>
      </w:r>
      <w:r/>
    </w:p>
    <w:p>
      <w:pPr>
        <w:ind w:firstLine="1680"/>
        <w:spacing w:line="360" w:lineRule="auto"/>
        <w:rPr>
          <w:rFonts w:eastAsia="仿宋"/>
          <w:bCs/>
          <w:color w:val="auto"/>
          <w:sz w:val="24"/>
          <w:szCs w:val="24"/>
          <w:highlight w:val="none"/>
        </w:rPr>
      </w:pPr>
      <w:r>
        <w:rPr>
          <w:rFonts w:eastAsia="仿宋"/>
          <w:bCs/>
          <w:color w:val="auto"/>
          <w:sz w:val="24"/>
          <w:szCs w:val="24"/>
          <w:highlight w:val="none"/>
        </w:rPr>
        <w:t xml:space="preserve">范围：企业、厂中厂安全检查；高层住宅/九小场所等消防检查；电动汽车充换设施/机动车维修安全巡查；在建工程安全巡查；商贸安全技术服务及文化场所安全检查。</w:t>
      </w:r>
      <w:r/>
    </w:p>
    <w:p>
      <w:pPr>
        <w:ind w:firstLine="482"/>
        <w:spacing w:line="360" w:lineRule="auto"/>
        <w:rPr>
          <w:rFonts w:eastAsia="仿宋"/>
          <w:b/>
          <w:color w:val="auto"/>
          <w:sz w:val="24"/>
          <w:szCs w:val="24"/>
          <w:highlight w:val="none"/>
        </w:rPr>
      </w:pPr>
      <w:r>
        <w:rPr>
          <w:rFonts w:eastAsia="仿宋"/>
          <w:b/>
          <w:color w:val="auto"/>
          <w:sz w:val="24"/>
          <w:szCs w:val="24"/>
          <w:highlight w:val="none"/>
        </w:rPr>
        <w:t xml:space="preserve">采购包2：</w:t>
      </w:r>
      <w:r>
        <w:rPr>
          <w:rFonts w:hint="eastAsia" w:eastAsia="仿宋"/>
          <w:color w:val="auto"/>
          <w:sz w:val="24"/>
          <w:szCs w:val="24"/>
          <w:highlight w:val="none"/>
          <w:lang w:eastAsia="zh-CN"/>
        </w:rPr>
        <w:t xml:space="preserve">JSZC-320114-YCGC-C2026-0004</w:t>
      </w:r>
      <w:r>
        <w:rPr>
          <w:rFonts w:eastAsia="仿宋"/>
          <w:color w:val="auto"/>
          <w:sz w:val="24"/>
          <w:szCs w:val="24"/>
          <w:highlight w:val="none"/>
        </w:rPr>
        <w:t xml:space="preserve">-2</w:t>
      </w:r>
      <w:r/>
    </w:p>
    <w:p>
      <w:pPr>
        <w:ind w:firstLine="1687"/>
        <w:spacing w:line="360" w:lineRule="auto"/>
        <w:rPr>
          <w:rFonts w:eastAsia="仿宋"/>
          <w:b/>
          <w:color w:val="auto"/>
          <w:sz w:val="24"/>
          <w:szCs w:val="24"/>
          <w:highlight w:val="none"/>
        </w:rPr>
      </w:pPr>
      <w:r>
        <w:rPr>
          <w:rFonts w:eastAsia="仿宋"/>
          <w:b/>
          <w:color w:val="auto"/>
          <w:sz w:val="24"/>
          <w:szCs w:val="24"/>
          <w:highlight w:val="none"/>
        </w:rPr>
        <w:t xml:space="preserve">最高限价：44万元</w:t>
      </w:r>
      <w:r/>
    </w:p>
    <w:p>
      <w:pPr>
        <w:ind w:firstLine="1680"/>
        <w:spacing w:line="360" w:lineRule="auto"/>
        <w:rPr>
          <w:rFonts w:eastAsia="仿宋"/>
          <w:bCs/>
          <w:color w:val="auto"/>
          <w:sz w:val="24"/>
          <w:szCs w:val="24"/>
          <w:highlight w:val="none"/>
        </w:rPr>
      </w:pPr>
      <w:r>
        <w:rPr>
          <w:rFonts w:eastAsia="仿宋"/>
          <w:bCs/>
          <w:color w:val="auto"/>
          <w:sz w:val="24"/>
          <w:szCs w:val="24"/>
          <w:highlight w:val="none"/>
        </w:rPr>
        <w:t xml:space="preserve">范围：燃气安全巡查；人防工程安全巡查；养老机构/残疾人之家安全检查及文保单位安全检查。</w:t>
      </w:r>
      <w:r/>
    </w:p>
    <w:p>
      <w:pPr>
        <w:spacing w:line="360" w:lineRule="auto"/>
        <w:rPr>
          <w:rFonts w:eastAsia="仿宋"/>
          <w:b/>
          <w:bCs/>
          <w:color w:val="auto"/>
          <w:sz w:val="24"/>
          <w:szCs w:val="24"/>
          <w:highlight w:val="none"/>
        </w:rPr>
      </w:pPr>
      <w:r>
        <w:rPr>
          <w:rFonts w:eastAsia="仿宋"/>
          <w:b/>
          <w:bCs/>
          <w:color w:val="auto"/>
          <w:sz w:val="24"/>
          <w:szCs w:val="24"/>
          <w:highlight w:val="none"/>
        </w:rPr>
        <w:t xml:space="preserve">注:每采购包兼投不兼中。本项目评标顺序依次为采购包1、采购包2，各供应商可以参与一个或多个采购包的响应，但最多只能成交一个采购包，前一个采购包排名第一的成交候选供应商可以参加后续采购包的评审，但不再被推荐为成交候选供应商。</w:t>
      </w:r>
      <w:r/>
    </w:p>
    <w:p>
      <w:pPr>
        <w:ind w:firstLine="482"/>
        <w:spacing w:line="360" w:lineRule="auto"/>
        <w:rPr>
          <w:rFonts w:eastAsia="仿宋"/>
          <w:bCs/>
          <w:color w:val="auto"/>
          <w:sz w:val="24"/>
          <w:szCs w:val="24"/>
          <w:highlight w:val="none"/>
        </w:rPr>
      </w:pPr>
      <w:r>
        <w:rPr>
          <w:rFonts w:eastAsia="仿宋"/>
          <w:b/>
          <w:color w:val="auto"/>
          <w:sz w:val="24"/>
          <w:szCs w:val="24"/>
          <w:highlight w:val="none"/>
        </w:rPr>
        <w:t xml:space="preserve">7.采购需求：</w:t>
      </w:r>
      <w:r>
        <w:rPr>
          <w:rFonts w:eastAsia="仿宋"/>
          <w:color w:val="auto"/>
          <w:sz w:val="24"/>
          <w:szCs w:val="24"/>
          <w:highlight w:val="none"/>
        </w:rPr>
        <w:t xml:space="preserve">为进一步加强街道安全生产和消防安全工作，街道计划对街道各条口安全生产和消防安全第三方技术服务进行采购。检查内容包括全街道所有住宅小区、企业、厂中厂、九小场所、在建工地、商场综合体、文化场所、人防工程、养老机构、文保单位等。</w:t>
      </w:r>
      <w:r>
        <w:rPr>
          <w:rFonts w:eastAsia="仿宋"/>
          <w:bCs/>
          <w:color w:val="auto"/>
          <w:sz w:val="24"/>
          <w:szCs w:val="24"/>
          <w:highlight w:val="none"/>
        </w:rPr>
        <w:t xml:space="preserve">（具体详见磋商文件第四章内容）</w:t>
      </w:r>
      <w:r/>
    </w:p>
    <w:p>
      <w:pPr>
        <w:ind w:firstLine="482"/>
        <w:spacing w:line="360" w:lineRule="auto"/>
        <w:rPr>
          <w:rFonts w:eastAsia="仿宋"/>
          <w:bCs/>
          <w:color w:val="auto"/>
          <w:sz w:val="24"/>
          <w:szCs w:val="24"/>
          <w:highlight w:val="none"/>
        </w:rPr>
      </w:pPr>
      <w:r>
        <w:rPr>
          <w:rFonts w:eastAsia="仿宋"/>
          <w:b/>
          <w:bCs/>
          <w:color w:val="auto"/>
          <w:sz w:val="24"/>
          <w:szCs w:val="24"/>
          <w:highlight w:val="none"/>
        </w:rPr>
        <w:t xml:space="preserve">8.合同履行期限：</w:t>
      </w:r>
      <w:r>
        <w:rPr>
          <w:rFonts w:eastAsia="仿宋"/>
          <w:bCs/>
          <w:color w:val="auto"/>
          <w:sz w:val="24"/>
          <w:szCs w:val="24"/>
          <w:highlight w:val="none"/>
        </w:rPr>
        <w:t xml:space="preserve">企业、厂中厂安全检查及商贸安全技术服务分别为8个月；电动汽车充换设施/机动车维修安全巡查为11个月；其他项为12个月。（起始日期以合同约定为准）</w:t>
      </w:r>
      <w:r/>
    </w:p>
    <w:p>
      <w:pPr>
        <w:ind w:firstLine="482"/>
        <w:spacing w:line="360" w:lineRule="auto"/>
        <w:rPr>
          <w:rFonts w:eastAsia="仿宋"/>
          <w:color w:val="auto"/>
          <w:sz w:val="24"/>
          <w:szCs w:val="24"/>
          <w:highlight w:val="none"/>
        </w:rPr>
      </w:pPr>
      <w:r>
        <w:rPr>
          <w:rFonts w:eastAsia="仿宋"/>
          <w:b/>
          <w:bCs/>
          <w:color w:val="auto"/>
          <w:sz w:val="24"/>
          <w:szCs w:val="24"/>
          <w:highlight w:val="none"/>
        </w:rPr>
        <w:t xml:space="preserve">9.本项目（是/否）接受联合体：</w:t>
      </w:r>
      <w:r>
        <w:rPr>
          <w:rFonts w:eastAsia="仿宋"/>
          <w:color w:val="auto"/>
          <w:sz w:val="24"/>
          <w:szCs w:val="24"/>
          <w:highlight w:val="none"/>
        </w:rPr>
        <w:t xml:space="preserve">否</w:t>
      </w:r>
      <w:r/>
    </w:p>
    <w:p>
      <w:pPr>
        <w:ind w:firstLine="482"/>
        <w:spacing w:line="360" w:lineRule="auto"/>
        <w:rPr>
          <w:rFonts w:eastAsia="仿宋"/>
          <w:b/>
          <w:bCs/>
          <w:color w:val="auto"/>
          <w:sz w:val="24"/>
          <w:szCs w:val="24"/>
          <w:highlight w:val="none"/>
        </w:rPr>
      </w:pPr>
      <w:r>
        <w:rPr>
          <w:rFonts w:eastAsia="仿宋"/>
          <w:b/>
          <w:bCs/>
          <w:color w:val="auto"/>
          <w:sz w:val="24"/>
          <w:szCs w:val="24"/>
          <w:highlight w:val="none"/>
        </w:rPr>
        <w:t xml:space="preserve">10.是否接受进口产品：否</w:t>
      </w:r>
      <w:r/>
    </w:p>
    <w:p>
      <w:pPr>
        <w:spacing w:line="360" w:lineRule="auto"/>
        <w:rPr>
          <w:rFonts w:eastAsia="仿宋"/>
          <w:b/>
          <w:bCs/>
          <w:color w:val="auto"/>
          <w:sz w:val="24"/>
          <w:szCs w:val="24"/>
          <w:highlight w:val="none"/>
        </w:rPr>
      </w:pPr>
      <w:r/>
      <w:bookmarkStart w:id="18" w:name="_Toc28359090"/>
      <w:r/>
      <w:bookmarkStart w:id="19" w:name="_Toc28359013"/>
      <w:r/>
      <w:bookmarkStart w:id="20" w:name="_Toc35393799"/>
      <w:r/>
      <w:bookmarkStart w:id="21" w:name="_Toc35393630"/>
      <w:r>
        <w:rPr>
          <w:rFonts w:eastAsia="仿宋"/>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1.满足《中华人民共和国政府采购法》第二十二条规定：</w:t>
      </w:r>
      <w:r/>
    </w:p>
    <w:p>
      <w:pPr>
        <w:ind w:firstLine="480"/>
        <w:spacing w:line="360" w:lineRule="auto"/>
        <w:rPr>
          <w:rFonts w:eastAsia="仿宋"/>
          <w:color w:val="auto"/>
          <w:sz w:val="24"/>
          <w:szCs w:val="24"/>
          <w:highlight w:val="none"/>
        </w:rPr>
      </w:pPr>
      <w:r/>
      <w:bookmarkStart w:id="22" w:name="_Toc28359014"/>
      <w:r/>
      <w:bookmarkStart w:id="23" w:name="_Toc28359091"/>
      <w:r>
        <w:rPr>
          <w:rFonts w:eastAsia="仿宋"/>
          <w:color w:val="auto"/>
          <w:sz w:val="24"/>
          <w:szCs w:val="24"/>
          <w:highlight w:val="none"/>
        </w:rPr>
        <w:t xml:space="preserve">（1）具有独立承担民事责任的能力；</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（2）具有良好的商业信誉和健全的财务会计制度；</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（3）具有履行合同所必需的设备和专业技术能力；</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（4）参加政府采购活动前三年内，在经营活动中没有重大违法记录；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（5）有依法缴纳税收和社会保障资金的良好记录；</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（6）法律、行政法规规定的其他条件：无</w:t>
      </w:r>
      <w:r/>
    </w:p>
    <w:p>
      <w:pPr>
        <w:ind w:firstLine="482"/>
        <w:spacing w:line="360" w:lineRule="auto"/>
        <w:rPr>
          <w:rFonts w:eastAsia="仿宋"/>
          <w:color w:val="auto"/>
          <w:sz w:val="24"/>
          <w:szCs w:val="24"/>
          <w:highlight w:val="none"/>
        </w:rPr>
      </w:pPr>
      <w:r>
        <w:rPr>
          <w:rFonts w:eastAsia="仿宋"/>
          <w:b/>
          <w:bCs/>
          <w:color w:val="auto"/>
          <w:sz w:val="24"/>
          <w:szCs w:val="24"/>
          <w:highlight w:val="none"/>
        </w:rPr>
        <w:t xml:space="preserve">2.落实政府采购政策需满足的资格要求：</w:t>
      </w:r>
      <w:r>
        <w:rPr>
          <w:rFonts w:eastAsia="仿宋"/>
          <w:color w:val="auto"/>
          <w:sz w:val="24"/>
          <w:szCs w:val="24"/>
          <w:highlight w:val="none"/>
        </w:rPr>
        <w:t xml:space="preserve">（如属于专门面向中小企业采购的项目，供应商应为中小微企业、监狱企业、残疾人福利单位）</w:t>
      </w:r>
      <w:r/>
    </w:p>
    <w:p>
      <w:pPr>
        <w:pStyle w:val="1079"/>
        <w:ind w:firstLine="480"/>
        <w:spacing w:line="360" w:lineRule="auto"/>
        <w:rPr>
          <w:rFonts w:eastAsia="仿宋"/>
          <w:color w:val="auto"/>
          <w:sz w:val="24"/>
          <w:highlight w:val="none"/>
        </w:rPr>
      </w:pPr>
      <w:r>
        <w:rPr>
          <w:rFonts w:eastAsia="仿宋"/>
          <w:color w:val="auto"/>
          <w:sz w:val="24"/>
          <w:highlight w:val="none"/>
        </w:rPr>
        <w:t xml:space="preserve">本项目按照以下第（1）种方式落实政府采购促进中小企业发展的要求：</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（1）本项目整体专门面向中小企业采购服务。</w:t>
      </w:r>
      <w:r/>
    </w:p>
    <w:p>
      <w:pPr>
        <w:pStyle w:val="1079"/>
        <w:ind w:firstLine="480"/>
        <w:spacing w:line="360" w:lineRule="auto"/>
        <w:rPr>
          <w:rFonts w:eastAsia="仿宋"/>
          <w:color w:val="auto"/>
          <w:sz w:val="24"/>
          <w:highlight w:val="none"/>
        </w:rPr>
      </w:pPr>
      <w:r>
        <w:rPr>
          <w:rFonts w:eastAsia="仿宋"/>
          <w:color w:val="auto"/>
          <w:sz w:val="24"/>
          <w:highlight w:val="none"/>
        </w:rPr>
        <w:t xml:space="preserve">（2）本项目整体专门面向小微企业采购服务。</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（3）本项目通过以下第（）种方式预留部分采购份额采购中小企业服务：</w:t>
      </w:r>
      <w:r/>
    </w:p>
    <w:p>
      <w:pPr>
        <w:pStyle w:val="1079"/>
        <w:ind w:firstLine="480"/>
        <w:spacing w:line="360" w:lineRule="auto"/>
        <w:rPr>
          <w:rFonts w:eastAsia="仿宋"/>
          <w:color w:val="auto"/>
          <w:sz w:val="24"/>
          <w:highlight w:val="none"/>
        </w:rPr>
      </w:pPr>
      <w:r>
        <w:rPr>
          <w:rFonts w:eastAsia="仿宋"/>
          <w:color w:val="auto"/>
          <w:sz w:val="24"/>
          <w:highlight w:val="none"/>
        </w:rPr>
        <w:t xml:space="preserve">①本项目要求供应商以联合体形式参加，中小企业合同金额应当达到的比例为_%。</w:t>
      </w:r>
      <w:r/>
    </w:p>
    <w:p>
      <w:pPr>
        <w:pStyle w:val="1079"/>
        <w:ind w:firstLine="480"/>
        <w:spacing w:line="360" w:lineRule="auto"/>
        <w:rPr>
          <w:rFonts w:eastAsia="仿宋"/>
          <w:color w:val="auto"/>
          <w:sz w:val="24"/>
          <w:highlight w:val="none"/>
        </w:rPr>
      </w:pPr>
      <w:r>
        <w:rPr>
          <w:rFonts w:eastAsia="仿宋"/>
          <w:color w:val="auto"/>
          <w:sz w:val="24"/>
          <w:highlight w:val="none"/>
        </w:rPr>
        <w:t xml:space="preserve">②本项目要求供应商进行合同分包，中小企业合同金额应当达到的比例为_%。</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（4）本项目为非预留份额的采购项目或采购包，执行价格扣除优惠政策，具体详见第三章评标办法与标准。</w:t>
      </w:r>
      <w:r/>
    </w:p>
    <w:p>
      <w:pPr>
        <w:ind w:firstLine="482"/>
        <w:spacing w:line="360" w:lineRule="auto"/>
        <w:rPr>
          <w:rFonts w:eastAsia="仿宋"/>
          <w:b/>
          <w:bCs/>
          <w:color w:val="auto"/>
          <w:sz w:val="24"/>
          <w:szCs w:val="24"/>
          <w:highlight w:val="none"/>
        </w:rPr>
      </w:pPr>
      <w:r>
        <w:rPr>
          <w:rFonts w:eastAsia="仿宋"/>
          <w:b/>
          <w:bCs/>
          <w:color w:val="auto"/>
          <w:sz w:val="24"/>
          <w:szCs w:val="24"/>
          <w:highlight w:val="none"/>
        </w:rPr>
        <w:t xml:space="preserve">3.本项目的特定资格要求：无</w:t>
      </w:r>
      <w:r/>
    </w:p>
    <w:p>
      <w:pPr>
        <w:ind w:firstLine="482"/>
        <w:spacing w:line="360" w:lineRule="auto"/>
        <w:rPr>
          <w:rFonts w:eastAsia="仿宋"/>
          <w:color w:val="auto"/>
          <w:sz w:val="24"/>
          <w:highlight w:val="none"/>
        </w:rPr>
      </w:pPr>
      <w:r>
        <w:rPr>
          <w:rFonts w:eastAsia="仿宋"/>
          <w:b/>
          <w:bCs/>
          <w:color w:val="auto"/>
          <w:sz w:val="24"/>
          <w:highlight w:val="none"/>
        </w:rPr>
        <w:t xml:space="preserve">4.</w:t>
      </w:r>
      <w:r>
        <w:rPr>
          <w:rFonts w:eastAsia="仿宋"/>
          <w:color w:val="auto"/>
          <w:sz w:val="24"/>
          <w:highlight w:val="none"/>
        </w:rPr>
        <w:t xml:space="preserve">第1.（4）条所称重大违法记录，是指供应商因违法经营受到刑事处罚或者责令停产停业、吊销许可证或者执照、较大数额罚款等行政处罚。</w:t>
      </w:r>
      <w:r/>
    </w:p>
    <w:p>
      <w:pPr>
        <w:ind w:firstLine="482"/>
        <w:spacing w:line="360" w:lineRule="auto"/>
        <w:rPr>
          <w:rFonts w:eastAsia="仿宋"/>
          <w:color w:val="auto"/>
          <w:sz w:val="24"/>
          <w:highlight w:val="none"/>
        </w:rPr>
      </w:pPr>
      <w:r>
        <w:rPr>
          <w:rFonts w:eastAsia="仿宋"/>
          <w:b/>
          <w:bCs/>
          <w:color w:val="auto"/>
          <w:sz w:val="24"/>
          <w:highlight w:val="none"/>
        </w:rPr>
        <w:t xml:space="preserve">5.</w:t>
      </w:r>
      <w:r>
        <w:rPr>
          <w:rFonts w:eastAsia="仿宋"/>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eastAsia="仿宋"/>
          <w:color w:val="auto"/>
          <w:sz w:val="24"/>
          <w:highlight w:val="none"/>
        </w:rPr>
      </w:pPr>
      <w:r>
        <w:rPr>
          <w:rFonts w:eastAsia="仿宋"/>
          <w:b/>
          <w:bCs/>
          <w:color w:val="auto"/>
          <w:sz w:val="24"/>
          <w:highlight w:val="none"/>
        </w:rPr>
        <w:t xml:space="preserve">6.</w:t>
      </w:r>
      <w:r>
        <w:rPr>
          <w:rFonts w:eastAsia="仿宋"/>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eastAsia="仿宋"/>
          <w:color w:val="auto"/>
          <w:sz w:val="24"/>
          <w:highlight w:val="none"/>
        </w:rPr>
      </w:pPr>
      <w:r>
        <w:rPr>
          <w:rFonts w:eastAsia="仿宋"/>
          <w:b/>
          <w:bCs/>
          <w:color w:val="auto"/>
          <w:sz w:val="24"/>
          <w:highlight w:val="none"/>
        </w:rPr>
        <w:t xml:space="preserve">7.</w:t>
      </w:r>
      <w:r>
        <w:rPr>
          <w:rFonts w:eastAsia="仿宋"/>
          <w:color w:val="auto"/>
          <w:sz w:val="24"/>
          <w:highlight w:val="none"/>
        </w:rPr>
        <w:t xml:space="preserve">参加本次采购活动不同供应商的法定代表人或委托代理人有夫妻、直系血亲关系的不得参加本次采购活动</w:t>
      </w:r>
      <w:r>
        <w:rPr>
          <w:rFonts w:eastAsia="仿宋"/>
          <w:b/>
          <w:bCs/>
          <w:color w:val="auto"/>
          <w:sz w:val="24"/>
          <w:szCs w:val="24"/>
          <w:highlight w:val="none"/>
        </w:rPr>
        <w:t xml:space="preserve">。</w:t>
      </w:r>
      <w:r/>
    </w:p>
    <w:p>
      <w:pPr>
        <w:ind w:firstLine="482"/>
        <w:spacing w:line="360" w:lineRule="auto"/>
        <w:rPr>
          <w:rFonts w:eastAsia="仿宋"/>
          <w:color w:val="auto"/>
          <w:sz w:val="24"/>
          <w:highlight w:val="none"/>
        </w:rPr>
      </w:pPr>
      <w:r>
        <w:rPr>
          <w:rFonts w:eastAsia="仿宋"/>
          <w:b/>
          <w:bCs/>
          <w:color w:val="auto"/>
          <w:sz w:val="24"/>
          <w:highlight w:val="none"/>
        </w:rPr>
        <w:t xml:space="preserve">8.</w:t>
      </w:r>
      <w:r>
        <w:rPr>
          <w:rFonts w:eastAsia="仿宋"/>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eastAsia="仿宋"/>
          <w:color w:val="auto"/>
          <w:sz w:val="24"/>
          <w:highlight w:val="none"/>
        </w:rPr>
      </w:pPr>
      <w:r>
        <w:rPr>
          <w:rFonts w:eastAsia="仿宋"/>
          <w:b/>
          <w:bCs/>
          <w:color w:val="auto"/>
          <w:sz w:val="24"/>
          <w:highlight w:val="none"/>
        </w:rPr>
        <w:t xml:space="preserve">9.</w:t>
      </w:r>
      <w:r>
        <w:rPr>
          <w:rFonts w:eastAsia="仿宋"/>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eastAsia="仿宋"/>
          <w:b/>
          <w:bCs/>
          <w:color w:val="auto"/>
          <w:sz w:val="24"/>
          <w:szCs w:val="24"/>
          <w:highlight w:val="none"/>
        </w:rPr>
      </w:pPr>
      <w:r>
        <w:rPr>
          <w:rFonts w:eastAsia="仿宋"/>
          <w:b/>
          <w:bCs/>
          <w:color w:val="auto"/>
          <w:sz w:val="24"/>
          <w:highlight w:val="none"/>
        </w:rPr>
        <w:t xml:space="preserve">10.</w:t>
      </w:r>
      <w:r>
        <w:rPr>
          <w:rFonts w:eastAsia="仿宋"/>
          <w:b/>
          <w:bCs/>
          <w:color w:val="auto"/>
          <w:sz w:val="24"/>
          <w:szCs w:val="24"/>
          <w:highlight w:val="none"/>
        </w:rPr>
        <w:t xml:space="preserve">政府采购信用承诺</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eastAsia="仿宋"/>
          <w:color w:val="auto"/>
          <w:sz w:val="24"/>
          <w:szCs w:val="24"/>
          <w:highlight w:val="none"/>
        </w:rPr>
        <w:t xml:space="preserve">“</w:t>
      </w:r>
      <w:r>
        <w:rPr>
          <w:rFonts w:eastAsia="仿宋"/>
          <w:color w:val="auto"/>
          <w:sz w:val="24"/>
          <w:szCs w:val="24"/>
          <w:highlight w:val="none"/>
        </w:rPr>
        <w:t xml:space="preserve">南京公共采购信息网</w:t>
      </w:r>
      <w:r>
        <w:rPr>
          <w:rFonts w:eastAsia="仿宋"/>
          <w:color w:val="auto"/>
          <w:sz w:val="24"/>
          <w:szCs w:val="24"/>
          <w:highlight w:val="none"/>
        </w:rPr>
        <w:t xml:space="preserve">”</w:t>
      </w:r>
      <w:r>
        <w:rPr>
          <w:rFonts w:eastAsia="仿宋"/>
          <w:color w:val="auto"/>
          <w:sz w:val="24"/>
          <w:szCs w:val="24"/>
          <w:highlight w:val="none"/>
        </w:rPr>
        <w:t xml:space="preserve">首页 （https://njgc.jfh.com/）‘南京市政府采购供</w:t>
      </w:r>
      <w:r>
        <w:rPr>
          <w:rFonts w:eastAsia="仿宋"/>
          <w:color w:val="auto"/>
          <w:sz w:val="24"/>
          <w:szCs w:val="24"/>
          <w:highlight w:val="none"/>
        </w:rPr>
        <w:t xml:space="preserve">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经法定代表人签名和加盖电子公章后作为响应文件的组成部分提交。</w:t>
      </w:r>
      <w:r/>
    </w:p>
    <w:p>
      <w:pPr>
        <w:spacing w:line="360" w:lineRule="auto"/>
        <w:rPr>
          <w:rFonts w:eastAsia="仿宋"/>
          <w:b/>
          <w:bCs/>
          <w:color w:val="auto"/>
          <w:sz w:val="24"/>
          <w:szCs w:val="24"/>
          <w:highlight w:val="none"/>
        </w:rPr>
      </w:pPr>
      <w:r/>
      <w:bookmarkStart w:id="24" w:name="_Toc35393631"/>
      <w:r/>
      <w:bookmarkStart w:id="25" w:name="_Toc35393800"/>
      <w:r>
        <w:rPr>
          <w:rFonts w:eastAsia="仿宋"/>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1.时间：自磋商文件公告发布之日起5个工作日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2.地点：苏采云系统</w:t>
      </w:r>
      <w:bookmarkStart w:id="26" w:name="_Toc28359092"/>
      <w:r/>
      <w:bookmarkStart w:id="27" w:name="_Toc35393801"/>
      <w:r/>
      <w:bookmarkStart w:id="28" w:name="_Toc35393632"/>
      <w:r/>
      <w:bookmarkStart w:id="29" w:name="_Toc28359015"/>
      <w:r>
        <w:rPr>
          <w:rFonts w:eastAsia="仿宋"/>
          <w:color w:val="auto"/>
          <w:sz w:val="24"/>
          <w:szCs w:val="24"/>
          <w:highlight w:val="none"/>
        </w:rPr>
        <w:t xml:space="preserve">网上注册登记成功后系统内免费下载</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3.获取方式：供应商登</w:t>
      </w:r>
      <w:r>
        <w:rPr>
          <w:rFonts w:hint="eastAsia" w:eastAsia="仿宋"/>
          <w:color w:val="auto"/>
          <w:sz w:val="24"/>
          <w:szCs w:val="24"/>
          <w:highlight w:val="none"/>
        </w:rPr>
        <w:t xml:space="preserve">录</w:t>
      </w:r>
      <w:r>
        <w:rPr>
          <w:rFonts w:eastAsia="仿宋"/>
          <w:color w:val="auto"/>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4.售价：0.00元。</w:t>
      </w:r>
      <w:r/>
    </w:p>
    <w:p>
      <w:pPr>
        <w:spacing w:line="360" w:lineRule="auto"/>
        <w:rPr>
          <w:rFonts w:eastAsia="仿宋"/>
          <w:b/>
          <w:bCs/>
          <w:color w:val="auto"/>
          <w:sz w:val="24"/>
          <w:szCs w:val="24"/>
          <w:highlight w:val="none"/>
        </w:rPr>
      </w:pPr>
      <w:r>
        <w:rPr>
          <w:rFonts w:eastAsia="仿宋"/>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eastAsia="仿宋"/>
          <w:color w:val="auto"/>
          <w:sz w:val="24"/>
          <w:szCs w:val="24"/>
          <w:highlight w:val="none"/>
        </w:rPr>
      </w:pPr>
      <w:r/>
      <w:bookmarkStart w:id="30" w:name="_Toc28359016"/>
      <w:r/>
      <w:bookmarkStart w:id="31" w:name="_Toc28359093"/>
      <w:r/>
      <w:bookmarkStart w:id="32" w:name="_Toc35393633"/>
      <w:r/>
      <w:bookmarkStart w:id="33" w:name="_Toc35393802"/>
      <w:r>
        <w:rPr>
          <w:rFonts w:eastAsia="仿宋"/>
          <w:color w:val="auto"/>
          <w:sz w:val="24"/>
          <w:szCs w:val="24"/>
          <w:highlight w:val="none"/>
        </w:rPr>
        <w:t xml:space="preserve">1.截止时间：2026年04月</w:t>
      </w:r>
      <w:r>
        <w:rPr>
          <w:rFonts w:hint="eastAsia" w:eastAsia="仿宋"/>
          <w:color w:val="auto"/>
          <w:sz w:val="24"/>
          <w:szCs w:val="24"/>
          <w:highlight w:val="none"/>
          <w:lang w:val="en-US" w:eastAsia="zh-CN"/>
        </w:rPr>
        <w:t xml:space="preserve">28</w:t>
      </w:r>
      <w:r>
        <w:rPr>
          <w:rFonts w:eastAsia="仿宋"/>
          <w:color w:val="auto"/>
          <w:sz w:val="24"/>
          <w:szCs w:val="24"/>
          <w:highlight w:val="none"/>
        </w:rPr>
        <w:t xml:space="preserve">日14点00分（北京时间）</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2.提交响应文件地点：“苏采云”政府采购交易系统。</w:t>
      </w:r>
      <w:r/>
    </w:p>
    <w:p>
      <w:pPr>
        <w:spacing w:line="360" w:lineRule="auto"/>
        <w:rPr>
          <w:rFonts w:eastAsia="仿宋"/>
          <w:b/>
          <w:bCs/>
          <w:color w:val="auto"/>
          <w:sz w:val="24"/>
          <w:szCs w:val="24"/>
          <w:highlight w:val="none"/>
        </w:rPr>
      </w:pPr>
      <w:r>
        <w:rPr>
          <w:rFonts w:eastAsia="仿宋"/>
          <w:b/>
          <w:bCs/>
          <w:color w:val="auto"/>
          <w:sz w:val="24"/>
          <w:szCs w:val="24"/>
          <w:highlight w:val="none"/>
        </w:rPr>
        <w:t xml:space="preserve">五、开启</w:t>
      </w:r>
      <w:bookmarkEnd w:id="30"/>
      <w:r/>
      <w:bookmarkEnd w:id="31"/>
      <w:r/>
      <w:bookmarkEnd w:id="32"/>
      <w:r/>
      <w:bookmarkEnd w:id="33"/>
      <w:r/>
      <w:r/>
    </w:p>
    <w:p>
      <w:pPr>
        <w:ind w:firstLine="480"/>
        <w:spacing w:line="360" w:lineRule="auto"/>
        <w:rPr>
          <w:rFonts w:eastAsia="仿宋"/>
          <w:bCs/>
          <w:color w:val="auto"/>
          <w:sz w:val="24"/>
          <w:szCs w:val="24"/>
          <w:highlight w:val="none"/>
        </w:rPr>
      </w:pPr>
      <w:r>
        <w:rPr>
          <w:rFonts w:eastAsia="仿宋"/>
          <w:color w:val="auto"/>
          <w:sz w:val="24"/>
          <w:szCs w:val="24"/>
          <w:highlight w:val="none"/>
        </w:rPr>
        <w:t xml:space="preserve">1.时间：2026年04月</w:t>
      </w:r>
      <w:r>
        <w:rPr>
          <w:rFonts w:hint="eastAsia" w:eastAsia="仿宋"/>
          <w:color w:val="auto"/>
          <w:sz w:val="24"/>
          <w:szCs w:val="24"/>
          <w:highlight w:val="none"/>
          <w:lang w:val="en-US" w:eastAsia="zh-CN"/>
        </w:rPr>
        <w:t xml:space="preserve">28</w:t>
      </w:r>
      <w:r>
        <w:rPr>
          <w:rFonts w:eastAsia="仿宋"/>
          <w:color w:val="auto"/>
          <w:sz w:val="24"/>
          <w:szCs w:val="24"/>
          <w:highlight w:val="none"/>
        </w:rPr>
        <w:t xml:space="preserve">日14点00分（北京时间）</w:t>
      </w:r>
      <w:r/>
    </w:p>
    <w:p>
      <w:pPr>
        <w:ind w:firstLine="480"/>
        <w:spacing w:line="360" w:lineRule="auto"/>
        <w:rPr>
          <w:rFonts w:eastAsia="仿宋"/>
          <w:bCs/>
          <w:color w:val="auto"/>
          <w:sz w:val="24"/>
          <w:szCs w:val="24"/>
          <w:highlight w:val="none"/>
          <w:u w:val="single"/>
        </w:rPr>
      </w:pPr>
      <w:r>
        <w:rPr>
          <w:rFonts w:eastAsia="仿宋"/>
          <w:color w:val="auto"/>
          <w:sz w:val="24"/>
          <w:szCs w:val="24"/>
          <w:highlight w:val="none"/>
        </w:rPr>
        <w:t xml:space="preserve">2.地点：苏采云系统开标大厅 。</w:t>
      </w:r>
      <w:r/>
    </w:p>
    <w:p>
      <w:pPr>
        <w:spacing w:line="360" w:lineRule="auto"/>
        <w:rPr>
          <w:rFonts w:eastAsia="仿宋"/>
          <w:b/>
          <w:bCs/>
          <w:color w:val="auto"/>
          <w:sz w:val="24"/>
          <w:szCs w:val="24"/>
          <w:highlight w:val="none"/>
        </w:rPr>
      </w:pPr>
      <w:r/>
      <w:bookmarkStart w:id="34" w:name="_Toc28359094"/>
      <w:r/>
      <w:bookmarkStart w:id="35" w:name="_Toc28359017"/>
      <w:r/>
      <w:bookmarkStart w:id="36" w:name="_Toc35393634"/>
      <w:r/>
      <w:bookmarkStart w:id="37" w:name="_Toc35393803"/>
      <w:r>
        <w:rPr>
          <w:rFonts w:eastAsia="仿宋"/>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自本公告发布之日起3个工作日。</w:t>
      </w:r>
      <w:r/>
    </w:p>
    <w:p>
      <w:pPr>
        <w:spacing w:line="360" w:lineRule="auto"/>
        <w:rPr>
          <w:rFonts w:eastAsia="仿宋"/>
          <w:b/>
          <w:bCs/>
          <w:color w:val="auto"/>
          <w:sz w:val="24"/>
          <w:szCs w:val="24"/>
          <w:highlight w:val="none"/>
        </w:rPr>
      </w:pPr>
      <w:r/>
      <w:bookmarkStart w:id="38" w:name="_Toc35393804"/>
      <w:r/>
      <w:bookmarkStart w:id="39" w:name="_Toc35393635"/>
      <w:r>
        <w:rPr>
          <w:rFonts w:eastAsia="仿宋"/>
          <w:b/>
          <w:bCs/>
          <w:color w:val="auto"/>
          <w:sz w:val="24"/>
          <w:szCs w:val="24"/>
          <w:highlight w:val="none"/>
        </w:rPr>
        <w:t xml:space="preserve">七、其他补充事宜</w:t>
      </w:r>
      <w:bookmarkEnd w:id="38"/>
      <w:r/>
      <w:bookmarkEnd w:id="39"/>
      <w:r/>
      <w:r/>
    </w:p>
    <w:p>
      <w:pPr>
        <w:ind w:firstLine="480"/>
        <w:spacing w:line="360" w:lineRule="auto"/>
        <w:rPr>
          <w:rFonts w:eastAsia="仿宋"/>
          <w:bCs/>
          <w:color w:val="auto"/>
          <w:sz w:val="24"/>
          <w:szCs w:val="24"/>
          <w:highlight w:val="none"/>
        </w:rPr>
      </w:pPr>
      <w:r/>
      <w:bookmarkStart w:id="40" w:name="_Toc35393805"/>
      <w:r/>
      <w:bookmarkStart w:id="41" w:name="_Toc28359018"/>
      <w:r/>
      <w:bookmarkStart w:id="42" w:name="_Toc28359095"/>
      <w:r/>
      <w:bookmarkStart w:id="43" w:name="_Toc35393636"/>
      <w:r>
        <w:rPr>
          <w:rFonts w:eastAsia="仿宋"/>
          <w:bCs/>
          <w:color w:val="auto"/>
          <w:sz w:val="24"/>
          <w:szCs w:val="24"/>
          <w:highlight w:val="none"/>
        </w:rPr>
        <w:t xml:space="preserve">1.集中现场考察或答疑</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采购人不组织，供应商可自行考察。</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2.公告媒体</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（3）对采购项目的技术及需求问题，请向采购人联系人咨询。</w:t>
      </w:r>
      <w:r/>
    </w:p>
    <w:p>
      <w:pPr>
        <w:ind w:firstLine="480"/>
        <w:spacing w:line="360" w:lineRule="auto"/>
        <w:rPr>
          <w:rFonts w:eastAsia="仿宋"/>
          <w:b/>
          <w:bCs/>
          <w:color w:val="auto"/>
          <w:sz w:val="24"/>
          <w:szCs w:val="22"/>
          <w:highlight w:val="none"/>
        </w:rPr>
      </w:pPr>
      <w:r>
        <w:rPr>
          <w:rFonts w:eastAsia="仿宋"/>
          <w:bCs/>
          <w:color w:val="auto"/>
          <w:sz w:val="24"/>
          <w:szCs w:val="24"/>
          <w:highlight w:val="none"/>
        </w:rPr>
        <w:t xml:space="preserve">（4）</w:t>
      </w:r>
      <w:r>
        <w:rPr>
          <w:rFonts w:eastAsia="仿宋"/>
          <w:b/>
          <w:bCs/>
          <w:color w:val="auto"/>
          <w:sz w:val="24"/>
          <w:szCs w:val="22"/>
          <w:highlight w:val="none"/>
        </w:rPr>
        <w:t xml:space="preserve">潜在供应商访问</w:t>
      </w:r>
      <w:r>
        <w:rPr>
          <w:rFonts w:eastAsia="仿宋"/>
          <w:b/>
          <w:bCs/>
          <w:color w:val="auto"/>
          <w:sz w:val="24"/>
          <w:szCs w:val="24"/>
          <w:highlight w:val="none"/>
        </w:rPr>
        <w:t xml:space="preserve">政府采购管理交易系统（苏采云）</w:t>
      </w:r>
      <w:r>
        <w:rPr>
          <w:rFonts w:eastAsia="仿宋"/>
          <w:b/>
          <w:bCs/>
          <w:color w:val="auto"/>
          <w:sz w:val="24"/>
          <w:szCs w:val="22"/>
          <w:highlight w:val="none"/>
        </w:rPr>
        <w:t xml:space="preserve">的网络地址和方法：</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3）“CA数字证书”的办理材料以及供应商操作手册详见：http://jsxcmm.com/help/gys.html。</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7）苏采云系统使用谷歌浏览器参与不见面开标。</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“苏采云”南京地区客服热线025-83633744、025-83633743。</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3.采购项目需要落实的政府采购政策</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（1）政府采购促进中小企业发展</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（2）政府采购支持监狱企业发展</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（3）政府采购促进残疾人就业</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（4）政府采购鼓励采购节能环保产品</w:t>
      </w:r>
      <w:r/>
    </w:p>
    <w:p>
      <w:pPr>
        <w:spacing w:line="360" w:lineRule="auto"/>
        <w:rPr>
          <w:rFonts w:eastAsia="仿宋"/>
          <w:b/>
          <w:bCs/>
          <w:color w:val="auto"/>
          <w:sz w:val="24"/>
          <w:szCs w:val="24"/>
          <w:highlight w:val="none"/>
        </w:rPr>
      </w:pPr>
      <w:r>
        <w:rPr>
          <w:rFonts w:eastAsia="仿宋"/>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eastAsia="仿宋"/>
          <w:color w:val="auto"/>
          <w:sz w:val="24"/>
          <w:szCs w:val="24"/>
          <w:highlight w:val="none"/>
        </w:rPr>
      </w:pPr>
      <w:r/>
      <w:bookmarkStart w:id="44" w:name="_Toc35393806"/>
      <w:r/>
      <w:bookmarkStart w:id="45" w:name="_Toc35393637"/>
      <w:r/>
      <w:bookmarkStart w:id="46" w:name="_Toc28359019"/>
      <w:r/>
      <w:bookmarkStart w:id="47" w:name="_Toc28359096"/>
      <w:r>
        <w:rPr>
          <w:rFonts w:eastAsia="仿宋"/>
          <w:color w:val="auto"/>
          <w:sz w:val="24"/>
          <w:szCs w:val="24"/>
          <w:highlight w:val="none"/>
        </w:rPr>
        <w:t xml:space="preserve">1.采购人信息</w:t>
      </w:r>
      <w:bookmarkEnd w:id="44"/>
      <w:r/>
      <w:bookmarkEnd w:id="45"/>
      <w:r/>
      <w:bookmarkEnd w:id="46"/>
      <w:r/>
      <w:bookmarkEnd w:id="47"/>
      <w:r/>
      <w:r/>
    </w:p>
    <w:p>
      <w:pPr>
        <w:pStyle w:val="1055"/>
        <w:ind w:right="450" w:firstLine="480"/>
        <w:spacing w:before="0" w:beforeAutospacing="0" w:after="0" w:afterAutospacing="0" w:line="360" w:lineRule="auto"/>
        <w:rPr>
          <w:rFonts w:ascii="Times New Roman" w:hAnsi="Times New Roman" w:eastAsia="仿宋" w:cs="Times New Roman"/>
          <w:color w:val="auto"/>
          <w:highlight w:val="none"/>
          <w:u w:val="single"/>
        </w:rPr>
      </w:pPr>
      <w:r>
        <w:rPr>
          <w:rFonts w:ascii="Times New Roman" w:hAnsi="Times New Roman" w:eastAsia="仿宋" w:cs="Times New Roman"/>
          <w:color w:val="auto"/>
          <w:highlight w:val="none"/>
        </w:rPr>
        <w:t xml:space="preserve">名    称：</w:t>
      </w:r>
      <w:r>
        <w:rPr>
          <w:rFonts w:ascii="Times New Roman" w:hAnsi="Times New Roman" w:eastAsia="仿宋" w:cs="Times New Roman"/>
          <w:color w:val="auto"/>
          <w:highlight w:val="none"/>
          <w:u w:val="single"/>
        </w:rPr>
        <w:t xml:space="preserve">南京市雨花台区人民政府西善桥街道办事处</w:t>
      </w:r>
      <w:r/>
    </w:p>
    <w:p>
      <w:pPr>
        <w:pStyle w:val="1055"/>
        <w:ind w:right="450" w:firstLine="480"/>
        <w:spacing w:before="0" w:beforeAutospacing="0" w:after="0" w:afterAutospacing="0" w:line="360" w:lineRule="auto"/>
        <w:rPr>
          <w:rFonts w:ascii="Times New Roman" w:hAnsi="Times New Roman" w:eastAsia="仿宋" w:cs="Times New Roman"/>
          <w:color w:val="auto"/>
          <w:highlight w:val="none"/>
          <w:u w:val="single"/>
        </w:rPr>
      </w:pPr>
      <w:r>
        <w:rPr>
          <w:rFonts w:ascii="Times New Roman" w:hAnsi="Times New Roman" w:eastAsia="仿宋" w:cs="Times New Roman"/>
          <w:color w:val="auto"/>
          <w:highlight w:val="none"/>
        </w:rPr>
        <w:t xml:space="preserve">地    址：</w:t>
      </w:r>
      <w:r>
        <w:rPr>
          <w:rFonts w:ascii="Times New Roman" w:hAnsi="Times New Roman" w:eastAsia="仿宋" w:cs="Times New Roman"/>
          <w:color w:val="auto"/>
          <w:highlight w:val="none"/>
          <w:u w:val="single"/>
        </w:rPr>
        <w:t xml:space="preserve">南京市雨花台区西善桥北路68号</w:t>
      </w:r>
      <w:r/>
    </w:p>
    <w:p>
      <w:pPr>
        <w:ind w:firstLine="480"/>
        <w:keepLines/>
        <w:keepNext/>
        <w:spacing w:line="360" w:lineRule="auto"/>
        <w:rPr>
          <w:rFonts w:eastAsia="仿宋"/>
          <w:color w:val="auto"/>
          <w:sz w:val="24"/>
          <w:szCs w:val="24"/>
          <w:highlight w:val="none"/>
          <w:u w:val="single"/>
        </w:rPr>
      </w:pPr>
      <w:r>
        <w:rPr>
          <w:rFonts w:eastAsia="仿宋"/>
          <w:color w:val="auto"/>
          <w:sz w:val="24"/>
          <w:highlight w:val="none"/>
        </w:rPr>
        <w:t xml:space="preserve">联 系 人：</w:t>
      </w:r>
      <w:r>
        <w:rPr>
          <w:rFonts w:eastAsia="仿宋"/>
          <w:color w:val="auto"/>
          <w:sz w:val="24"/>
          <w:highlight w:val="none"/>
          <w:u w:val="single"/>
        </w:rPr>
        <w:t xml:space="preserve">钱科</w:t>
      </w:r>
      <w:r/>
    </w:p>
    <w:p>
      <w:pPr>
        <w:ind w:firstLine="480"/>
        <w:jc w:val="left"/>
        <w:spacing w:line="360" w:lineRule="auto"/>
        <w:rPr>
          <w:rFonts w:hint="default" w:eastAsia="仿宋"/>
          <w:color w:val="auto"/>
          <w:sz w:val="24"/>
          <w:szCs w:val="24"/>
          <w:highlight w:val="none"/>
          <w:u w:val="single"/>
          <w:lang w:val="en-US" w:eastAsia="zh-CN"/>
        </w:rPr>
      </w:pPr>
      <w:r>
        <w:rPr>
          <w:rFonts w:eastAsia="仿宋"/>
          <w:color w:val="auto"/>
          <w:sz w:val="24"/>
          <w:szCs w:val="24"/>
          <w:highlight w:val="none"/>
        </w:rPr>
        <w:t xml:space="preserve">联系方式：</w:t>
      </w:r>
      <w:bookmarkStart w:id="48" w:name="_Toc28359097"/>
      <w:r/>
      <w:bookmarkStart w:id="49" w:name="_Toc28359020"/>
      <w:r/>
      <w:bookmarkStart w:id="50" w:name="_Toc35393638"/>
      <w:r/>
      <w:bookmarkStart w:id="51" w:name="_Toc35393807"/>
      <w:r>
        <w:rPr>
          <w:rFonts w:hint="eastAsia" w:eastAsia="仿宋"/>
          <w:color w:val="auto"/>
          <w:sz w:val="24"/>
          <w:szCs w:val="24"/>
          <w:highlight w:val="none"/>
          <w:u w:val="single"/>
          <w:lang w:val="en-US" w:eastAsia="zh-CN"/>
        </w:rPr>
        <w:t xml:space="preserve">025-52815092</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eastAsia="仿宋"/>
          <w:color w:val="auto"/>
          <w:sz w:val="24"/>
          <w:szCs w:val="24"/>
          <w:highlight w:val="none"/>
          <w:u w:val="single"/>
        </w:rPr>
      </w:pPr>
      <w:r>
        <w:rPr>
          <w:rFonts w:eastAsia="仿宋"/>
          <w:color w:val="auto"/>
          <w:sz w:val="24"/>
          <w:szCs w:val="24"/>
          <w:highlight w:val="none"/>
        </w:rPr>
        <w:t xml:space="preserve">名    称：</w:t>
      </w:r>
      <w:r>
        <w:rPr>
          <w:rFonts w:eastAsia="仿宋"/>
          <w:color w:val="auto"/>
          <w:sz w:val="24"/>
          <w:szCs w:val="24"/>
          <w:highlight w:val="none"/>
          <w:u w:val="single"/>
        </w:rPr>
        <w:t xml:space="preserve">源成工程咨询（江苏南京）有限责任公司</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地　　址：</w:t>
      </w:r>
      <w:r>
        <w:rPr>
          <w:rFonts w:eastAsia="仿宋"/>
          <w:bCs/>
          <w:color w:val="auto"/>
          <w:sz w:val="24"/>
          <w:szCs w:val="24"/>
          <w:highlight w:val="none"/>
          <w:u w:val="single"/>
        </w:rPr>
        <w:t xml:space="preserve">南京市雨花台区花神大道23号1号楼西4F408室</w:t>
      </w:r>
      <w:r/>
    </w:p>
    <w:p>
      <w:pPr>
        <w:ind w:firstLine="480"/>
        <w:spacing w:line="360" w:lineRule="auto"/>
        <w:rPr>
          <w:rFonts w:eastAsia="仿宋"/>
          <w:color w:val="auto"/>
          <w:sz w:val="24"/>
          <w:szCs w:val="24"/>
          <w:highlight w:val="none"/>
          <w:u w:val="single"/>
        </w:rPr>
      </w:pPr>
      <w:r>
        <w:rPr>
          <w:rFonts w:eastAsia="仿宋"/>
          <w:color w:val="auto"/>
          <w:sz w:val="24"/>
          <w:szCs w:val="24"/>
          <w:highlight w:val="none"/>
        </w:rPr>
        <w:t xml:space="preserve">联系方式：</w:t>
      </w:r>
      <w:r>
        <w:rPr>
          <w:rFonts w:eastAsia="仿宋"/>
          <w:color w:val="auto"/>
          <w:sz w:val="24"/>
          <w:szCs w:val="24"/>
          <w:highlight w:val="none"/>
          <w:u w:val="single"/>
        </w:rPr>
        <w:t xml:space="preserve">025-86803150</w:t>
      </w:r>
      <w:r/>
    </w:p>
    <w:p>
      <w:pPr>
        <w:pStyle w:val="1029"/>
        <w:ind w:firstLine="480"/>
        <w:spacing w:line="360" w:lineRule="auto"/>
        <w:rPr>
          <w:rFonts w:ascii="Times New Roman" w:hAnsi="Times New Roman" w:eastAsia="仿宋"/>
          <w:color w:val="auto"/>
          <w:sz w:val="24"/>
          <w:szCs w:val="24"/>
          <w:highlight w:val="none"/>
          <w:u w:val="single"/>
        </w:rPr>
        <w:sectPr>
          <w:headerReference w:type="default" r:id="rId12"/>
          <w:footerReference w:type="default" r:id="rId15"/>
          <w:footerReference w:type="even" r:id="rId16"/>
          <w:footerReference w:type="first" r:id="rId17"/>
          <w:footnotePr/>
          <w:endnotePr/>
          <w:type w:val="nextPage"/>
          <w:pgSz w:w="11906" w:h="16838" w:orient="portrait"/>
          <w:pgMar w:top="1417" w:right="1757" w:bottom="1417" w:left="1757" w:header="851" w:footer="1020" w:gutter="0"/>
          <w:pgNumType w:start="1"/>
          <w:cols w:num="1" w:sep="0" w:space="720" w:equalWidth="1"/>
          <w:docGrid w:linePitch="360"/>
        </w:sectPr>
      </w:pPr>
      <w:r>
        <w:rPr>
          <w:rFonts w:ascii="Times New Roman" w:hAnsi="Times New Roman" w:eastAsia="仿宋"/>
          <w:color w:val="auto"/>
          <w:sz w:val="24"/>
          <w:szCs w:val="24"/>
          <w:highlight w:val="none"/>
        </w:rPr>
        <w:t xml:space="preserve">项目联系人：</w:t>
      </w:r>
      <w:r>
        <w:rPr>
          <w:rFonts w:ascii="Times New Roman" w:hAnsi="Times New Roman" w:eastAsia="仿宋"/>
          <w:color w:val="auto"/>
          <w:sz w:val="24"/>
          <w:szCs w:val="24"/>
          <w:highlight w:val="none"/>
          <w:u w:val="single"/>
        </w:rPr>
        <w:t xml:space="preserve">王工</w:t>
      </w:r>
      <w:r>
        <w:rPr>
          <w:rFonts w:ascii="Times New Roman" w:hAnsi="Times New Roman" w:eastAsia="仿宋"/>
          <w:color w:val="auto"/>
          <w:sz w:val="24"/>
          <w:szCs w:val="24"/>
          <w:highlight w:val="none"/>
          <w:u w:val="single"/>
        </w:rPr>
      </w:r>
      <w:r/>
    </w:p>
    <w:p>
      <w:pPr>
        <w:pStyle w:val="1001"/>
        <w:ind w:firstLine="0"/>
        <w:jc w:val="center"/>
        <w:spacing w:before="240" w:after="240"/>
        <w:tabs>
          <w:tab w:val="clear" w:pos="1440" w:leader="none"/>
          <w:tab w:val="clear" w:pos="5670" w:leader="none"/>
        </w:tabs>
        <w:rPr>
          <w:rFonts w:ascii="Times New Roman"/>
          <w:b w:val="0"/>
          <w:color w:val="auto"/>
          <w:spacing w:val="-10"/>
          <w:sz w:val="36"/>
          <w:szCs w:val="36"/>
          <w:highlight w:val="none"/>
        </w:rPr>
      </w:pPr>
      <w:r/>
      <w:bookmarkStart w:id="52" w:name="_Toc8595"/>
      <w:r/>
      <w:bookmarkStart w:id="53" w:name="_Toc19905"/>
      <w:r/>
      <w:bookmarkStart w:id="54" w:name="_Toc33266148"/>
      <w:r/>
      <w:bookmarkStart w:id="55" w:name="_Toc26840"/>
      <w:r/>
      <w:bookmarkStart w:id="56" w:name="_Toc23673"/>
      <w:r/>
      <w:bookmarkStart w:id="57" w:name="_Toc5458"/>
      <w:r/>
      <w:bookmarkStart w:id="58" w:name="_Toc28391"/>
      <w:r/>
      <w:bookmarkStart w:id="59" w:name="_Toc28174"/>
      <w:r/>
      <w:bookmarkStart w:id="60" w:name="_Toc30269"/>
      <w:r/>
      <w:bookmarkStart w:id="61" w:name="_Toc12107"/>
      <w:r/>
      <w:bookmarkStart w:id="62" w:name="_Toc10097"/>
      <w:r/>
      <w:bookmarkStart w:id="63" w:name="_Toc27534"/>
      <w:r/>
      <w:bookmarkStart w:id="64" w:name="_Toc9883"/>
      <w:r/>
      <w:bookmarkStart w:id="65" w:name="_Toc24803"/>
      <w:r>
        <w:rPr>
          <w:rFonts w:ascii="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eastAsia="仿宋"/>
          <w:b/>
          <w:bCs/>
          <w:color w:val="auto"/>
          <w:sz w:val="24"/>
          <w:szCs w:val="24"/>
          <w:highlight w:val="none"/>
          <w:lang w:val="zh-CN"/>
        </w:rPr>
      </w:pPr>
      <w:r/>
      <w:bookmarkStart w:id="66" w:name="_Toc10695"/>
      <w:r/>
      <w:bookmarkStart w:id="67" w:name="_Toc21473"/>
      <w:r/>
      <w:bookmarkStart w:id="68" w:name="_Toc31681"/>
      <w:r/>
      <w:bookmarkStart w:id="69" w:name="_Toc352"/>
      <w:r/>
      <w:bookmarkStart w:id="70" w:name="_Toc31608"/>
      <w:r/>
      <w:bookmarkStart w:id="71" w:name="_Toc16501"/>
      <w:r/>
      <w:bookmarkStart w:id="72" w:name="_Toc975"/>
      <w:r/>
      <w:bookmarkStart w:id="73" w:name="_Toc22618"/>
      <w:r/>
      <w:bookmarkStart w:id="74" w:name="_Toc14708"/>
      <w:r/>
      <w:bookmarkStart w:id="75" w:name="_Toc8664"/>
      <w:r/>
      <w:bookmarkStart w:id="76" w:name="_Toc12304"/>
      <w:r/>
      <w:bookmarkStart w:id="77" w:name="_Toc16406"/>
      <w:r/>
      <w:bookmarkStart w:id="78" w:name="_Toc33266149"/>
      <w:r>
        <w:rPr>
          <w:rFonts w:eastAsia="仿宋"/>
          <w:b/>
          <w:bCs/>
          <w:color w:val="auto"/>
          <w:sz w:val="24"/>
          <w:szCs w:val="24"/>
          <w:highlight w:val="none"/>
          <w:lang w:val="zh-CN"/>
        </w:rPr>
        <w:t xml:space="preserve">一、总则</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1、适用法律</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eastAsia="仿宋"/>
          <w:b/>
          <w:color w:val="auto"/>
          <w:sz w:val="24"/>
          <w:szCs w:val="24"/>
          <w:highlight w:val="none"/>
          <w:lang w:val="zh-CN"/>
        </w:rPr>
      </w:pPr>
      <w:r>
        <w:rPr>
          <w:rFonts w:eastAsia="仿宋"/>
          <w:b/>
          <w:color w:val="auto"/>
          <w:sz w:val="24"/>
          <w:szCs w:val="24"/>
          <w:highlight w:val="none"/>
          <w:lang w:val="zh-CN"/>
        </w:rPr>
        <w:t xml:space="preserve">2、定义</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2.1“</w:t>
      </w:r>
      <w:r>
        <w:rPr>
          <w:rFonts w:eastAsia="仿宋"/>
          <w:b/>
          <w:color w:val="auto"/>
          <w:sz w:val="24"/>
          <w:szCs w:val="24"/>
          <w:highlight w:val="none"/>
          <w:lang w:val="zh-CN"/>
        </w:rPr>
        <w:t xml:space="preserve">供应商</w:t>
      </w:r>
      <w:r>
        <w:rPr>
          <w:rFonts w:eastAsia="仿宋"/>
          <w:color w:val="auto"/>
          <w:sz w:val="24"/>
          <w:szCs w:val="24"/>
          <w:highlight w:val="none"/>
          <w:lang w:val="zh-CN"/>
        </w:rPr>
        <w:t xml:space="preserve">”</w:t>
      </w:r>
      <w:r>
        <w:rPr>
          <w:rFonts w:eastAsia="仿宋"/>
          <w:color w:val="auto"/>
          <w:sz w:val="24"/>
          <w:szCs w:val="24"/>
          <w:highlight w:val="none"/>
        </w:rPr>
        <w:t xml:space="preserve">是指参加磋商竞争，并符合采购文件规定资格条件的法人、其他组织或者自然人。</w:t>
      </w:r>
      <w:r/>
    </w:p>
    <w:p>
      <w:pPr>
        <w:ind w:firstLine="484"/>
        <w:spacing w:line="360" w:lineRule="auto"/>
        <w:rPr>
          <w:rFonts w:eastAsia="仿宋"/>
          <w:b/>
          <w:color w:val="auto"/>
          <w:sz w:val="24"/>
          <w:szCs w:val="24"/>
          <w:highlight w:val="none"/>
          <w:lang w:val="zh-CN"/>
        </w:rPr>
      </w:pPr>
      <w:r>
        <w:rPr>
          <w:rFonts w:eastAsia="仿宋"/>
          <w:color w:val="auto"/>
          <w:sz w:val="24"/>
          <w:szCs w:val="24"/>
          <w:highlight w:val="none"/>
          <w:lang w:val="zh-CN"/>
        </w:rPr>
        <w:t xml:space="preserve">2.2</w:t>
      </w:r>
      <w:r>
        <w:rPr>
          <w:rFonts w:eastAsia="仿宋"/>
          <w:b/>
          <w:color w:val="auto"/>
          <w:sz w:val="24"/>
          <w:szCs w:val="24"/>
          <w:highlight w:val="none"/>
          <w:lang w:val="zh-CN"/>
        </w:rPr>
        <w:t xml:space="preserve">“服务”</w:t>
      </w:r>
      <w:r>
        <w:rPr>
          <w:rFonts w:eastAsia="仿宋"/>
          <w:color w:val="auto"/>
          <w:sz w:val="24"/>
          <w:szCs w:val="24"/>
          <w:highlight w:val="none"/>
          <w:lang w:val="zh-CN"/>
        </w:rPr>
        <w:t xml:space="preserve">指本采购文件中所述产品及相关服务。</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2.3“用户或使用单位”是指使用服务的单位。</w:t>
      </w:r>
      <w:r/>
    </w:p>
    <w:p>
      <w:pPr>
        <w:ind w:firstLine="487"/>
        <w:spacing w:line="360" w:lineRule="auto"/>
        <w:rPr>
          <w:rFonts w:eastAsia="仿宋"/>
          <w:b/>
          <w:color w:val="auto"/>
          <w:sz w:val="24"/>
          <w:szCs w:val="24"/>
          <w:highlight w:val="none"/>
          <w:lang w:val="zh-CN"/>
        </w:rPr>
      </w:pPr>
      <w:r>
        <w:rPr>
          <w:rFonts w:eastAsia="仿宋"/>
          <w:b/>
          <w:color w:val="auto"/>
          <w:sz w:val="24"/>
          <w:szCs w:val="24"/>
          <w:highlight w:val="none"/>
          <w:lang w:val="zh-CN"/>
        </w:rPr>
        <w:t xml:space="preserve">3、政策功能</w:t>
      </w:r>
      <w:r/>
    </w:p>
    <w:p>
      <w:pPr>
        <w:ind w:firstLine="480"/>
        <w:spacing w:line="360" w:lineRule="auto"/>
        <w:rPr>
          <w:rFonts w:eastAsia="仿宋"/>
          <w:bCs/>
          <w:color w:val="auto"/>
          <w:sz w:val="24"/>
          <w:szCs w:val="24"/>
          <w:highlight w:val="none"/>
        </w:rPr>
        <w:outlineLvl w:val="3"/>
      </w:pPr>
      <w:r>
        <w:rPr>
          <w:rFonts w:eastAsia="仿宋"/>
          <w:bCs/>
          <w:color w:val="auto"/>
          <w:sz w:val="24"/>
          <w:szCs w:val="24"/>
          <w:highlight w:val="none"/>
        </w:rPr>
        <w:t xml:space="preserve">3.1 中小企业政策</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eastAsia="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（5）未按要求提供相关材料的，不享受相关政策。</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（6）本项目所属行业为“</w:t>
      </w:r>
      <w:r>
        <w:rPr>
          <w:rFonts w:eastAsia="仿宋"/>
          <w:color w:val="auto"/>
          <w:sz w:val="24"/>
          <w:highlight w:val="none"/>
        </w:rPr>
        <w:t xml:space="preserve">其他未列明行业”。</w:t>
      </w:r>
      <w:r/>
    </w:p>
    <w:p>
      <w:pPr>
        <w:ind w:firstLine="480"/>
        <w:spacing w:line="360" w:lineRule="auto"/>
        <w:rPr>
          <w:rFonts w:eastAsia="仿宋"/>
          <w:bCs/>
          <w:color w:val="auto"/>
          <w:sz w:val="24"/>
          <w:szCs w:val="24"/>
          <w:highlight w:val="none"/>
        </w:rPr>
        <w:outlineLvl w:val="3"/>
      </w:pPr>
      <w:r>
        <w:rPr>
          <w:rFonts w:eastAsia="仿宋"/>
          <w:bCs/>
          <w:color w:val="auto"/>
          <w:sz w:val="24"/>
          <w:szCs w:val="24"/>
          <w:highlight w:val="none"/>
        </w:rPr>
        <w:t xml:space="preserve">3.2 节能产品政策</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（2）拟采购产品属于节能产品政府采购清单规定必须强制采购的，实行强制采购。</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（4）参加政府采购活动的节能产品供应商应当提供有效的节能产品认证证书扫描件。</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（5）未按要求提供相关材料的，不享受相关政策。</w:t>
      </w:r>
      <w:r/>
    </w:p>
    <w:p>
      <w:pPr>
        <w:ind w:firstLine="480"/>
        <w:spacing w:line="360" w:lineRule="auto"/>
        <w:rPr>
          <w:rFonts w:eastAsia="仿宋"/>
          <w:bCs/>
          <w:color w:val="auto"/>
          <w:sz w:val="24"/>
          <w:szCs w:val="24"/>
          <w:highlight w:val="none"/>
        </w:rPr>
        <w:outlineLvl w:val="3"/>
      </w:pPr>
      <w:r>
        <w:rPr>
          <w:rFonts w:eastAsia="仿宋"/>
          <w:bCs/>
          <w:color w:val="auto"/>
          <w:sz w:val="24"/>
          <w:szCs w:val="24"/>
          <w:highlight w:val="none"/>
        </w:rPr>
        <w:t xml:space="preserve">3.3 环境标志产品政策</w:t>
      </w:r>
      <w:r/>
    </w:p>
    <w:p>
      <w:pPr>
        <w:numPr>
          <w:ilvl w:val="1"/>
          <w:numId w:val="0"/>
        </w:numPr>
        <w:ind w:firstLine="480"/>
        <w:spacing w:line="360" w:lineRule="auto"/>
        <w:rPr>
          <w:rFonts w:eastAsia="仿宋"/>
          <w:color w:val="auto"/>
          <w:sz w:val="24"/>
          <w:szCs w:val="24"/>
          <w:highlight w:val="none"/>
        </w:rPr>
      </w:pPr>
      <w:r>
        <w:rPr>
          <w:rFonts w:eastAsia="仿宋"/>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eastAsia="仿宋"/>
          <w:color w:val="auto"/>
          <w:sz w:val="24"/>
          <w:szCs w:val="24"/>
          <w:highlight w:val="none"/>
        </w:rPr>
      </w:pPr>
      <w:r>
        <w:rPr>
          <w:rFonts w:eastAsia="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eastAsia="仿宋"/>
          <w:color w:val="auto"/>
          <w:sz w:val="24"/>
          <w:szCs w:val="24"/>
          <w:highlight w:val="none"/>
        </w:rPr>
      </w:pPr>
      <w:r>
        <w:rPr>
          <w:rFonts w:eastAsia="仿宋"/>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eastAsia="仿宋"/>
          <w:color w:val="auto"/>
          <w:sz w:val="24"/>
          <w:szCs w:val="24"/>
          <w:highlight w:val="none"/>
        </w:rPr>
      </w:pPr>
      <w:r>
        <w:rPr>
          <w:rFonts w:eastAsia="仿宋"/>
          <w:color w:val="auto"/>
          <w:sz w:val="24"/>
          <w:szCs w:val="24"/>
          <w:highlight w:val="none"/>
        </w:rPr>
        <w:t xml:space="preserve">（4）未按要求提供相关材料的，不享受相关政策。</w:t>
      </w:r>
      <w:r/>
    </w:p>
    <w:p>
      <w:pPr>
        <w:ind w:firstLine="480"/>
        <w:spacing w:line="360" w:lineRule="auto"/>
        <w:rPr>
          <w:rFonts w:eastAsia="仿宋"/>
          <w:bCs/>
          <w:color w:val="auto"/>
          <w:sz w:val="24"/>
          <w:szCs w:val="24"/>
          <w:highlight w:val="none"/>
        </w:rPr>
        <w:outlineLvl w:val="3"/>
      </w:pPr>
      <w:r>
        <w:rPr>
          <w:rFonts w:eastAsia="仿宋"/>
          <w:bCs/>
          <w:color w:val="auto"/>
          <w:sz w:val="24"/>
          <w:szCs w:val="24"/>
          <w:highlight w:val="none"/>
        </w:rPr>
        <w:t xml:space="preserve">3.4供应商信用信息查询</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eastAsia="仿宋"/>
          <w:color w:val="auto"/>
          <w:sz w:val="24"/>
          <w:szCs w:val="24"/>
          <w:highlight w:val="none"/>
          <w:lang w:val="zh-CN"/>
        </w:rPr>
        <w:t xml:space="preserve">2016〕</w:t>
      </w:r>
      <w:r>
        <w:rPr>
          <w:rFonts w:eastAsia="仿宋"/>
          <w:color w:val="auto"/>
          <w:sz w:val="24"/>
          <w:szCs w:val="24"/>
          <w:highlight w:val="none"/>
        </w:rPr>
        <w:t xml:space="preserve">125 号）。</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（2）查询截止时间：提交响应文件截止时间前。</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eastAsia="仿宋"/>
          <w:b/>
          <w:bCs/>
          <w:color w:val="auto"/>
          <w:sz w:val="24"/>
          <w:szCs w:val="24"/>
          <w:highlight w:val="none"/>
          <w:lang w:val="zh-CN"/>
        </w:rPr>
      </w:pPr>
      <w:r>
        <w:rPr>
          <w:rFonts w:eastAsia="仿宋"/>
          <w:b/>
          <w:color w:val="auto"/>
          <w:sz w:val="24"/>
          <w:szCs w:val="24"/>
          <w:highlight w:val="none"/>
        </w:rPr>
        <w:t xml:space="preserve">4、</w:t>
      </w:r>
      <w:r>
        <w:rPr>
          <w:rFonts w:eastAsia="仿宋"/>
          <w:b/>
          <w:bCs/>
          <w:color w:val="auto"/>
          <w:sz w:val="24"/>
          <w:szCs w:val="24"/>
          <w:highlight w:val="none"/>
          <w:lang w:val="zh-CN"/>
        </w:rPr>
        <w:t xml:space="preserve">磋商费用</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eastAsia="仿宋"/>
          <w:color w:val="auto"/>
          <w:sz w:val="24"/>
          <w:szCs w:val="24"/>
          <w:highlight w:val="none"/>
        </w:rPr>
        <w:outlineLvl w:val="3"/>
      </w:pPr>
      <w:r>
        <w:rPr>
          <w:rFonts w:eastAsia="仿宋"/>
          <w:color w:val="auto"/>
          <w:sz w:val="24"/>
          <w:szCs w:val="24"/>
          <w:highlight w:val="none"/>
          <w:lang w:val="zh-CN"/>
        </w:rPr>
        <w:t xml:space="preserve">4.2本项目采购代理服务费收费标准：依据《政府采购代理机构管理暂行办法》（财库〔2018〕2号）第十五条，本项目代理费用由成交供应商支付，支付方式详见本章4.3条〔招标代理费参照</w:t>
      </w:r>
      <w:r>
        <w:rPr>
          <w:rFonts w:eastAsia="仿宋"/>
          <w:color w:val="auto"/>
          <w:sz w:val="24"/>
          <w:szCs w:val="24"/>
          <w:highlight w:val="none"/>
        </w:rPr>
        <w:t xml:space="preserve">苏政采协</w:t>
      </w:r>
      <w:r>
        <w:rPr>
          <w:rFonts w:eastAsia="仿宋"/>
          <w:color w:val="auto"/>
          <w:sz w:val="24"/>
          <w:szCs w:val="24"/>
          <w:highlight w:val="none"/>
          <w:lang w:val="zh-CN"/>
        </w:rPr>
        <w:t xml:space="preserve">〔</w:t>
      </w:r>
      <w:r>
        <w:rPr>
          <w:rFonts w:eastAsia="仿宋"/>
          <w:color w:val="auto"/>
          <w:sz w:val="24"/>
          <w:szCs w:val="24"/>
          <w:highlight w:val="none"/>
        </w:rPr>
        <w:t xml:space="preserve">2024</w:t>
      </w:r>
      <w:r>
        <w:rPr>
          <w:rFonts w:eastAsia="仿宋"/>
          <w:color w:val="auto"/>
          <w:sz w:val="24"/>
          <w:szCs w:val="24"/>
          <w:highlight w:val="none"/>
          <w:lang w:val="zh-CN"/>
        </w:rPr>
        <w:t xml:space="preserve">〕</w:t>
      </w:r>
      <w:r>
        <w:rPr>
          <w:rFonts w:eastAsia="仿宋"/>
          <w:color w:val="auto"/>
          <w:sz w:val="24"/>
          <w:szCs w:val="24"/>
          <w:highlight w:val="none"/>
        </w:rPr>
        <w:t xml:space="preserve">20号文件收取</w:t>
      </w:r>
      <w:r>
        <w:rPr>
          <w:rFonts w:eastAsia="仿宋"/>
          <w:color w:val="auto"/>
          <w:sz w:val="24"/>
          <w:szCs w:val="24"/>
          <w:highlight w:val="none"/>
          <w:lang w:val="zh-CN"/>
        </w:rPr>
        <w:t xml:space="preserve">，计费基础为成交价，按差额定率</w:t>
      </w:r>
      <w:r>
        <w:rPr>
          <w:rFonts w:eastAsia="仿宋"/>
          <w:color w:val="auto"/>
          <w:sz w:val="24"/>
          <w:szCs w:val="24"/>
          <w:highlight w:val="none"/>
        </w:rPr>
        <w:t xml:space="preserve">分档</w:t>
      </w:r>
      <w:r>
        <w:rPr>
          <w:rFonts w:eastAsia="仿宋"/>
          <w:color w:val="auto"/>
          <w:sz w:val="24"/>
          <w:szCs w:val="24"/>
          <w:highlight w:val="none"/>
          <w:lang w:val="zh-CN"/>
        </w:rPr>
        <w:t xml:space="preserve">累进</w:t>
      </w:r>
      <w:r>
        <w:rPr>
          <w:rFonts w:eastAsia="仿宋"/>
          <w:color w:val="auto"/>
          <w:sz w:val="24"/>
          <w:szCs w:val="24"/>
          <w:highlight w:val="none"/>
        </w:rPr>
        <w:t xml:space="preserve">费率法</w:t>
      </w:r>
      <w:r>
        <w:rPr>
          <w:rFonts w:eastAsia="仿宋"/>
          <w:color w:val="auto"/>
          <w:sz w:val="24"/>
          <w:szCs w:val="24"/>
          <w:highlight w:val="none"/>
          <w:lang w:val="zh-CN"/>
        </w:rPr>
        <w:t xml:space="preserve">计算，</w:t>
      </w:r>
      <w:r>
        <w:rPr>
          <w:rFonts w:eastAsia="仿宋"/>
          <w:color w:val="auto"/>
          <w:sz w:val="24"/>
          <w:szCs w:val="24"/>
          <w:highlight w:val="none"/>
        </w:rPr>
        <w:t xml:space="preserve">不满5000元按5000元收取</w:t>
      </w:r>
      <w:r>
        <w:rPr>
          <w:rFonts w:eastAsia="仿宋"/>
          <w:color w:val="auto"/>
          <w:sz w:val="24"/>
          <w:szCs w:val="24"/>
          <w:highlight w:val="none"/>
          <w:lang w:val="zh-CN"/>
        </w:rPr>
        <w:t xml:space="preserve">〕。</w:t>
      </w:r>
      <w:r>
        <w:rPr>
          <w:rFonts w:eastAsia="仿宋"/>
          <w:color w:val="auto"/>
          <w:sz w:val="24"/>
          <w:szCs w:val="24"/>
          <w:highlight w:val="none"/>
        </w:rPr>
        <w:t xml:space="preserve">  </w:t>
      </w:r>
      <w:r/>
    </w:p>
    <w:p>
      <w:pPr>
        <w:ind w:firstLine="482"/>
        <w:spacing w:line="360" w:lineRule="auto"/>
        <w:rPr>
          <w:rFonts w:eastAsia="仿宋"/>
          <w:b/>
          <w:bCs/>
          <w:color w:val="auto"/>
          <w:sz w:val="24"/>
          <w:szCs w:val="24"/>
          <w:highlight w:val="none"/>
        </w:rPr>
        <w:outlineLvl w:val="3"/>
      </w:pPr>
      <w:r>
        <w:rPr>
          <w:rFonts w:eastAsia="仿宋"/>
          <w:b/>
          <w:bCs/>
          <w:color w:val="auto"/>
          <w:sz w:val="24"/>
          <w:szCs w:val="24"/>
          <w:highlight w:val="none"/>
        </w:rPr>
        <w:t xml:space="preserve">4.3 本次采购代理服务费在成交供应商领取成交通知书时结算。</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付款账户如下：</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户名：源成工程咨询（江苏南京）有限责任公司</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开户银行：交通银行南京软件大道支行</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账号：320899991013000593407</w:t>
      </w:r>
      <w:r/>
    </w:p>
    <w:p>
      <w:pPr>
        <w:ind w:firstLine="487"/>
        <w:spacing w:line="360" w:lineRule="auto"/>
        <w:rPr>
          <w:rFonts w:eastAsia="仿宋"/>
          <w:b/>
          <w:color w:val="auto"/>
          <w:sz w:val="24"/>
          <w:szCs w:val="24"/>
          <w:highlight w:val="none"/>
          <w:lang w:val="zh-CN"/>
        </w:rPr>
      </w:pPr>
      <w:r>
        <w:rPr>
          <w:rFonts w:eastAsia="仿宋"/>
          <w:b/>
          <w:color w:val="auto"/>
          <w:sz w:val="24"/>
          <w:szCs w:val="24"/>
          <w:highlight w:val="none"/>
          <w:lang w:val="zh-CN"/>
        </w:rPr>
        <w:t xml:space="preserve">二、响应文件编制</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5.1</w:t>
      </w:r>
      <w:r>
        <w:rPr>
          <w:rFonts w:eastAsia="仿宋"/>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5.2</w:t>
      </w:r>
      <w:r>
        <w:rPr>
          <w:rFonts w:eastAsia="仿宋"/>
          <w:b/>
          <w:bCs/>
          <w:color w:val="auto"/>
          <w:sz w:val="24"/>
          <w:szCs w:val="24"/>
          <w:highlight w:val="none"/>
          <w:lang w:val="zh-CN"/>
        </w:rPr>
        <w:t xml:space="preserve">如标书制作工具中格式和内容与“江苏政府采购网”发布的磋商文件不一致，以“江苏政府采购网”发布的磋商文件为准。</w:t>
      </w:r>
      <w:r>
        <w:rPr>
          <w:rFonts w:eastAsia="仿宋"/>
          <w:b/>
          <w:color w:val="auto"/>
          <w:sz w:val="24"/>
          <w:highlight w:val="none"/>
        </w:rPr>
        <w:t xml:space="preserve">供应商需根据磋商文件格式要求上传相应的文件。</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6、</w:t>
      </w:r>
      <w:r>
        <w:rPr>
          <w:rFonts w:eastAsia="仿宋"/>
          <w:b/>
          <w:bCs/>
          <w:color w:val="auto"/>
          <w:sz w:val="24"/>
          <w:szCs w:val="24"/>
          <w:highlight w:val="none"/>
          <w:lang w:val="zh-CN"/>
        </w:rPr>
        <w:t xml:space="preserve">响应文件的语言、计量单位、货币和编制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6.1</w:t>
      </w:r>
      <w:r>
        <w:rPr>
          <w:rFonts w:eastAsia="仿宋"/>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6.2</w:t>
      </w:r>
      <w:r>
        <w:rPr>
          <w:rFonts w:eastAsia="仿宋"/>
          <w:color w:val="auto"/>
          <w:sz w:val="24"/>
          <w:szCs w:val="24"/>
          <w:highlight w:val="none"/>
          <w:lang w:val="zh-CN"/>
        </w:rPr>
        <w:t xml:space="preserve">供应商所使用的计量单位应为国家法定计量单位。</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6.3</w:t>
      </w:r>
      <w:r>
        <w:rPr>
          <w:rFonts w:eastAsia="仿宋"/>
          <w:color w:val="auto"/>
          <w:sz w:val="24"/>
          <w:szCs w:val="24"/>
          <w:highlight w:val="none"/>
          <w:lang w:val="zh-CN"/>
        </w:rPr>
        <w:t xml:space="preserve">供应商应用人民币报价。</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6.4</w:t>
      </w:r>
      <w:r>
        <w:rPr>
          <w:rFonts w:eastAsia="仿宋"/>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7、</w:t>
      </w:r>
      <w:r>
        <w:rPr>
          <w:rFonts w:eastAsia="仿宋"/>
          <w:b/>
          <w:bCs/>
          <w:color w:val="auto"/>
          <w:sz w:val="24"/>
          <w:szCs w:val="24"/>
          <w:highlight w:val="none"/>
          <w:lang w:val="zh-CN"/>
        </w:rPr>
        <w:t xml:space="preserve">证明磋商响应标的符合磋商文件规定的文件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7.1</w:t>
      </w:r>
      <w:r>
        <w:rPr>
          <w:rFonts w:eastAsia="仿宋"/>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7.2</w:t>
      </w:r>
      <w:r>
        <w:rPr>
          <w:rFonts w:eastAsia="仿宋"/>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8、</w:t>
      </w:r>
      <w:r>
        <w:rPr>
          <w:rFonts w:eastAsia="仿宋"/>
          <w:b/>
          <w:bCs/>
          <w:color w:val="auto"/>
          <w:sz w:val="24"/>
          <w:szCs w:val="24"/>
          <w:highlight w:val="none"/>
          <w:lang w:val="zh-CN"/>
        </w:rPr>
        <w:t xml:space="preserve">磋商有效期</w:t>
      </w:r>
      <w:r/>
    </w:p>
    <w:p>
      <w:pPr>
        <w:ind w:firstLine="484"/>
        <w:spacing w:line="360" w:lineRule="auto"/>
        <w:rPr>
          <w:rFonts w:eastAsia="仿宋"/>
          <w:b/>
          <w:bCs/>
          <w:color w:val="auto"/>
          <w:sz w:val="24"/>
          <w:szCs w:val="24"/>
          <w:highlight w:val="none"/>
          <w:lang w:val="zh-CN"/>
        </w:rPr>
      </w:pPr>
      <w:r>
        <w:rPr>
          <w:rFonts w:eastAsia="仿宋"/>
          <w:color w:val="auto"/>
          <w:sz w:val="24"/>
          <w:szCs w:val="24"/>
          <w:highlight w:val="none"/>
        </w:rPr>
        <w:t xml:space="preserve">8.1</w:t>
      </w:r>
      <w:r>
        <w:rPr>
          <w:rFonts w:eastAsia="仿宋"/>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9、</w:t>
      </w:r>
      <w:r>
        <w:rPr>
          <w:rFonts w:eastAsia="仿宋"/>
          <w:b/>
          <w:bCs/>
          <w:color w:val="auto"/>
          <w:sz w:val="24"/>
          <w:szCs w:val="24"/>
          <w:highlight w:val="none"/>
          <w:lang w:val="zh-CN"/>
        </w:rPr>
        <w:t xml:space="preserve">响应文件的组成</w:t>
      </w:r>
      <w:r/>
    </w:p>
    <w:p>
      <w:pPr>
        <w:ind w:firstLine="480"/>
        <w:spacing w:line="360" w:lineRule="auto"/>
        <w:rPr>
          <w:rFonts w:eastAsia="仿宋"/>
          <w:color w:val="auto"/>
          <w:sz w:val="24"/>
          <w:szCs w:val="24"/>
          <w:highlight w:val="none"/>
        </w:rPr>
      </w:pPr>
      <w:r>
        <w:rPr>
          <w:rFonts w:eastAsia="仿宋"/>
          <w:bCs/>
          <w:color w:val="auto"/>
          <w:sz w:val="24"/>
          <w:highlight w:val="none"/>
        </w:rPr>
        <w:t xml:space="preserve">9.1供应商</w:t>
      </w:r>
      <w:r>
        <w:rPr>
          <w:rFonts w:eastAsia="仿宋"/>
          <w:bCs/>
          <w:color w:val="auto"/>
          <w:sz w:val="24"/>
          <w:highlight w:val="none"/>
          <w:lang w:val="zh-CN"/>
        </w:rPr>
        <w:t xml:space="preserve">编写的</w:t>
      </w:r>
      <w:r>
        <w:rPr>
          <w:rFonts w:eastAsia="仿宋"/>
          <w:bCs/>
          <w:color w:val="auto"/>
          <w:sz w:val="24"/>
          <w:highlight w:val="none"/>
        </w:rPr>
        <w:t xml:space="preserve">磋商</w:t>
      </w:r>
      <w:r>
        <w:rPr>
          <w:rFonts w:eastAsia="仿宋"/>
          <w:bCs/>
          <w:color w:val="auto"/>
          <w:sz w:val="24"/>
          <w:highlight w:val="none"/>
          <w:lang w:val="zh-CN"/>
        </w:rPr>
        <w:t xml:space="preserve">文件应包括但不限于下列文件，</w:t>
      </w:r>
      <w:r>
        <w:rPr>
          <w:rFonts w:eastAsia="仿宋"/>
          <w:color w:val="auto"/>
          <w:sz w:val="24"/>
          <w:szCs w:val="24"/>
          <w:highlight w:val="none"/>
        </w:rPr>
        <w:t xml:space="preserve">其中加★项目不得有缺失或无效：</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（1）</w:t>
      </w:r>
      <w:r>
        <w:rPr>
          <w:rFonts w:eastAsia="仿宋"/>
          <w:color w:val="auto"/>
          <w:sz w:val="24"/>
          <w:szCs w:val="24"/>
          <w:highlight w:val="none"/>
        </w:rPr>
        <w:t xml:space="preserve">★</w:t>
      </w:r>
      <w:r>
        <w:rPr>
          <w:rFonts w:eastAsia="仿宋"/>
          <w:color w:val="auto"/>
          <w:sz w:val="24"/>
          <w:szCs w:val="24"/>
          <w:highlight w:val="none"/>
          <w:lang w:val="zh-CN"/>
        </w:rPr>
        <w:t xml:space="preserve">磋商申请及声明</w:t>
      </w:r>
      <w:r>
        <w:rPr>
          <w:rFonts w:eastAsia="仿宋"/>
          <w:bCs/>
          <w:color w:val="auto"/>
          <w:sz w:val="24"/>
          <w:highlight w:val="none"/>
          <w:lang w:val="zh-CN"/>
        </w:rPr>
        <w:t xml:space="preserve">（格式见附件）</w:t>
      </w:r>
      <w:r>
        <w:rPr>
          <w:rFonts w:eastAsia="仿宋"/>
          <w:color w:val="auto"/>
          <w:sz w:val="24"/>
          <w:szCs w:val="24"/>
          <w:highlight w:val="none"/>
          <w:lang w:val="zh-CN"/>
        </w:rPr>
        <w:t xml:space="preserve">；</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（2）</w:t>
      </w:r>
      <w:r>
        <w:rPr>
          <w:rFonts w:eastAsia="仿宋"/>
          <w:color w:val="auto"/>
          <w:sz w:val="24"/>
          <w:szCs w:val="24"/>
          <w:highlight w:val="none"/>
        </w:rPr>
        <w:t xml:space="preserve">★</w:t>
      </w:r>
      <w:r>
        <w:rPr>
          <w:rFonts w:eastAsia="仿宋"/>
          <w:color w:val="auto"/>
          <w:sz w:val="24"/>
          <w:szCs w:val="24"/>
          <w:highlight w:val="none"/>
          <w:lang w:val="zh-CN"/>
        </w:rPr>
        <w:t xml:space="preserve">法定代表人授权委托书</w:t>
      </w:r>
      <w:r>
        <w:rPr>
          <w:rFonts w:eastAsia="仿宋"/>
          <w:color w:val="auto"/>
          <w:sz w:val="24"/>
          <w:szCs w:val="24"/>
          <w:highlight w:val="none"/>
        </w:rPr>
        <w:t xml:space="preserve">及委托代理人社保证明材料或</w:t>
      </w:r>
      <w:r>
        <w:rPr>
          <w:rFonts w:eastAsia="仿宋"/>
          <w:color w:val="auto"/>
          <w:sz w:val="24"/>
          <w:szCs w:val="24"/>
          <w:highlight w:val="none"/>
          <w:lang w:val="zh-CN"/>
        </w:rPr>
        <w:t xml:space="preserve">法定代表人身份证明书</w:t>
      </w:r>
      <w:r>
        <w:rPr>
          <w:rFonts w:eastAsia="仿宋"/>
          <w:bCs/>
          <w:color w:val="auto"/>
          <w:sz w:val="24"/>
          <w:highlight w:val="none"/>
          <w:lang w:val="zh-CN"/>
        </w:rPr>
        <w:t xml:space="preserve">（格式见附件）</w:t>
      </w:r>
      <w:r>
        <w:rPr>
          <w:rFonts w:eastAsia="仿宋"/>
          <w:color w:val="auto"/>
          <w:sz w:val="24"/>
          <w:szCs w:val="24"/>
          <w:highlight w:val="none"/>
          <w:lang w:val="zh-CN"/>
        </w:rPr>
        <w:t xml:space="preserve">；</w:t>
      </w:r>
      <w:r/>
    </w:p>
    <w:p>
      <w:pPr>
        <w:ind w:firstLine="480"/>
        <w:spacing w:line="360" w:lineRule="auto"/>
        <w:rPr>
          <w:rFonts w:eastAsia="仿宋"/>
          <w:color w:val="auto"/>
          <w:sz w:val="24"/>
          <w:szCs w:val="24"/>
          <w:highlight w:val="none"/>
        </w:rPr>
      </w:pPr>
      <w:r>
        <w:rPr>
          <w:rFonts w:eastAsia="仿宋"/>
          <w:color w:val="auto"/>
          <w:sz w:val="24"/>
          <w:szCs w:val="24"/>
          <w:highlight w:val="none"/>
          <w:lang w:val="zh-CN"/>
        </w:rPr>
        <w:t xml:space="preserve">（3）</w:t>
      </w:r>
      <w:r>
        <w:rPr>
          <w:rFonts w:eastAsia="仿宋"/>
          <w:color w:val="auto"/>
          <w:sz w:val="24"/>
          <w:szCs w:val="24"/>
          <w:highlight w:val="none"/>
        </w:rPr>
        <w:t xml:space="preserve">★法人或者其他组织的营业执照等证明文件；</w:t>
      </w:r>
      <w:r/>
    </w:p>
    <w:p>
      <w:pPr>
        <w:ind w:firstLine="480"/>
        <w:spacing w:line="360" w:lineRule="auto"/>
        <w:rPr>
          <w:rFonts w:eastAsia="仿宋"/>
          <w:color w:val="auto"/>
          <w:sz w:val="24"/>
          <w:szCs w:val="24"/>
          <w:highlight w:val="none"/>
          <w:lang w:val="zh-CN"/>
        </w:rPr>
      </w:pPr>
      <w:r>
        <w:rPr>
          <w:rFonts w:eastAsia="仿宋"/>
          <w:color w:val="auto"/>
          <w:sz w:val="24"/>
          <w:szCs w:val="24"/>
          <w:highlight w:val="none"/>
        </w:rPr>
        <w:t xml:space="preserve">（4）★《南京市政府采购供应商信用记录表暨信用承诺书》（应由法定代表人</w:t>
      </w:r>
      <w:r>
        <w:rPr>
          <w:rFonts w:eastAsia="仿宋"/>
          <w:color w:val="auto"/>
          <w:sz w:val="24"/>
          <w:szCs w:val="24"/>
          <w:highlight w:val="none"/>
          <w:lang w:val="zh-CN"/>
        </w:rPr>
        <w:t xml:space="preserve">签字</w:t>
      </w:r>
      <w:r>
        <w:rPr>
          <w:rFonts w:hint="eastAsia" w:eastAsia="仿宋"/>
          <w:color w:val="auto"/>
          <w:sz w:val="24"/>
          <w:szCs w:val="24"/>
          <w:highlight w:val="none"/>
          <w:lang w:val="zh-CN"/>
        </w:rPr>
        <w:t xml:space="preserve">并加</w:t>
      </w:r>
      <w:r>
        <w:rPr>
          <w:rFonts w:eastAsia="仿宋"/>
          <w:color w:val="auto"/>
          <w:sz w:val="24"/>
          <w:szCs w:val="24"/>
          <w:highlight w:val="none"/>
          <w:lang w:val="zh-CN"/>
        </w:rPr>
        <w:t xml:space="preserve">盖单位</w:t>
      </w:r>
      <w:r>
        <w:rPr>
          <w:rFonts w:eastAsia="仿宋"/>
          <w:color w:val="auto"/>
          <w:sz w:val="24"/>
          <w:szCs w:val="24"/>
          <w:highlight w:val="none"/>
        </w:rPr>
        <w:t xml:space="preserve">电子</w:t>
      </w:r>
      <w:r>
        <w:rPr>
          <w:rFonts w:eastAsia="仿宋"/>
          <w:color w:val="auto"/>
          <w:sz w:val="24"/>
          <w:szCs w:val="24"/>
          <w:highlight w:val="none"/>
          <w:lang w:val="zh-CN"/>
        </w:rPr>
        <w:t xml:space="preserve">公章</w:t>
      </w:r>
      <w:r>
        <w:rPr>
          <w:rFonts w:eastAsia="仿宋"/>
          <w:color w:val="auto"/>
          <w:sz w:val="24"/>
          <w:szCs w:val="24"/>
          <w:highlight w:val="none"/>
        </w:rPr>
        <w:t xml:space="preserve">）</w:t>
      </w:r>
      <w:r>
        <w:rPr>
          <w:rFonts w:eastAsia="仿宋"/>
          <w:color w:val="auto"/>
          <w:sz w:val="24"/>
          <w:szCs w:val="24"/>
          <w:highlight w:val="none"/>
          <w:lang w:val="zh-CN"/>
        </w:rPr>
        <w:t xml:space="preserve">；</w:t>
      </w:r>
      <w:r/>
    </w:p>
    <w:p>
      <w:pPr>
        <w:ind w:firstLine="480"/>
        <w:spacing w:line="360" w:lineRule="auto"/>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5</w:t>
      </w:r>
      <w:r>
        <w:rPr>
          <w:rFonts w:eastAsia="仿宋"/>
          <w:color w:val="auto"/>
          <w:sz w:val="24"/>
          <w:szCs w:val="24"/>
          <w:highlight w:val="none"/>
          <w:lang w:val="zh-CN"/>
        </w:rPr>
        <w:t xml:space="preserve">）</w:t>
      </w:r>
      <w:r>
        <w:rPr>
          <w:rFonts w:eastAsia="仿宋"/>
          <w:color w:val="auto"/>
          <w:sz w:val="24"/>
          <w:szCs w:val="24"/>
          <w:highlight w:val="none"/>
        </w:rPr>
        <w:t xml:space="preserve">★第一章竞争性磋商邀请中“二、申请人的资格要求”2.落实政府采购政策需满足的资格要求的证明文件；</w:t>
      </w:r>
      <w:r/>
    </w:p>
    <w:p>
      <w:pPr>
        <w:ind w:firstLine="480"/>
        <w:spacing w:line="360" w:lineRule="auto"/>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6</w:t>
      </w:r>
      <w:r>
        <w:rPr>
          <w:rFonts w:eastAsia="仿宋"/>
          <w:color w:val="auto"/>
          <w:sz w:val="24"/>
          <w:szCs w:val="24"/>
          <w:highlight w:val="none"/>
          <w:lang w:val="zh-CN"/>
        </w:rPr>
        <w:t xml:space="preserve">）</w:t>
      </w:r>
      <w:r>
        <w:rPr>
          <w:rFonts w:eastAsia="仿宋"/>
          <w:color w:val="auto"/>
          <w:sz w:val="24"/>
          <w:szCs w:val="24"/>
          <w:highlight w:val="none"/>
        </w:rPr>
        <w:t xml:space="preserve">第一章竞争性磋商邀请中“二、申请人的资格要求”3.本项目的特定资格要求”的证明文件（如有，请提供证明材料电子件加盖供应商电子公章）；</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（7）★磋商报价表；</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（8）★</w:t>
      </w:r>
      <w:r>
        <w:rPr>
          <w:rFonts w:eastAsia="仿宋"/>
          <w:color w:val="auto"/>
          <w:sz w:val="24"/>
          <w:szCs w:val="24"/>
          <w:highlight w:val="none"/>
          <w:lang w:val="zh-CN"/>
        </w:rPr>
        <w:t xml:space="preserve">分项报价表；</w:t>
      </w:r>
      <w:r/>
    </w:p>
    <w:p>
      <w:pPr>
        <w:ind w:firstLine="480"/>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9</w:t>
      </w:r>
      <w:r>
        <w:rPr>
          <w:rFonts w:eastAsia="仿宋"/>
          <w:color w:val="auto"/>
          <w:sz w:val="24"/>
          <w:szCs w:val="24"/>
          <w:highlight w:val="none"/>
          <w:lang w:val="zh-CN"/>
        </w:rPr>
        <w:t xml:space="preserve">）</w:t>
      </w:r>
      <w:r>
        <w:rPr>
          <w:rFonts w:eastAsia="仿宋"/>
          <w:color w:val="auto"/>
          <w:sz w:val="24"/>
          <w:szCs w:val="24"/>
          <w:highlight w:val="none"/>
        </w:rPr>
        <w:t xml:space="preserve">★</w:t>
      </w:r>
      <w:r>
        <w:rPr>
          <w:rFonts w:eastAsia="仿宋"/>
          <w:color w:val="auto"/>
          <w:sz w:val="24"/>
          <w:szCs w:val="24"/>
          <w:highlight w:val="none"/>
          <w:lang w:val="zh-CN"/>
        </w:rPr>
        <w:t xml:space="preserve">《商务条款偏离表》；</w:t>
      </w:r>
      <w:r/>
    </w:p>
    <w:p>
      <w:pPr>
        <w:ind w:firstLine="480"/>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10</w:t>
      </w:r>
      <w:r>
        <w:rPr>
          <w:rFonts w:eastAsia="仿宋"/>
          <w:color w:val="auto"/>
          <w:sz w:val="24"/>
          <w:szCs w:val="24"/>
          <w:highlight w:val="none"/>
          <w:lang w:val="zh-CN"/>
        </w:rPr>
        <w:t xml:space="preserve">）</w:t>
      </w:r>
      <w:r>
        <w:rPr>
          <w:rFonts w:eastAsia="仿宋"/>
          <w:color w:val="auto"/>
          <w:sz w:val="24"/>
          <w:szCs w:val="24"/>
          <w:highlight w:val="none"/>
        </w:rPr>
        <w:t xml:space="preserve">★</w:t>
      </w:r>
      <w:r>
        <w:rPr>
          <w:rFonts w:eastAsia="仿宋"/>
          <w:color w:val="auto"/>
          <w:sz w:val="24"/>
          <w:szCs w:val="24"/>
          <w:highlight w:val="none"/>
          <w:lang w:val="zh-CN"/>
        </w:rPr>
        <w:t xml:space="preserve">《技术条款偏离表》；</w:t>
      </w:r>
      <w:r/>
    </w:p>
    <w:p>
      <w:pPr>
        <w:ind w:firstLine="480"/>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11</w:t>
      </w:r>
      <w:r>
        <w:rPr>
          <w:rFonts w:eastAsia="仿宋"/>
          <w:color w:val="auto"/>
          <w:sz w:val="24"/>
          <w:szCs w:val="24"/>
          <w:highlight w:val="none"/>
          <w:lang w:val="zh-CN"/>
        </w:rPr>
        <w:t xml:space="preserve">）项目的技术说明或实施方案；</w:t>
      </w:r>
      <w:r/>
    </w:p>
    <w:p>
      <w:pPr>
        <w:ind w:firstLine="480"/>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12</w:t>
      </w:r>
      <w:r>
        <w:rPr>
          <w:rFonts w:eastAsia="仿宋"/>
          <w:color w:val="auto"/>
          <w:sz w:val="24"/>
          <w:szCs w:val="24"/>
          <w:highlight w:val="none"/>
          <w:lang w:val="zh-CN"/>
        </w:rPr>
        <w:t xml:space="preserve">）供应商拟投入本项目的人员情况一览表；</w:t>
      </w:r>
      <w:r/>
    </w:p>
    <w:p>
      <w:pPr>
        <w:ind w:firstLine="480"/>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13</w:t>
      </w:r>
      <w:r>
        <w:rPr>
          <w:rFonts w:eastAsia="仿宋"/>
          <w:color w:val="auto"/>
          <w:sz w:val="24"/>
          <w:szCs w:val="24"/>
          <w:highlight w:val="none"/>
          <w:lang w:val="zh-CN"/>
        </w:rPr>
        <w:t xml:space="preserve">）供应商近年类似业绩情况表；</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w:t>
      </w:r>
      <w:r>
        <w:rPr>
          <w:rFonts w:eastAsia="仿宋"/>
          <w:bCs/>
          <w:color w:val="auto"/>
          <w:sz w:val="24"/>
          <w:highlight w:val="none"/>
        </w:rPr>
        <w:t xml:space="preserve">14</w:t>
      </w:r>
      <w:r>
        <w:rPr>
          <w:rFonts w:eastAsia="仿宋"/>
          <w:bCs/>
          <w:color w:val="auto"/>
          <w:sz w:val="24"/>
          <w:highlight w:val="none"/>
          <w:lang w:val="zh-CN"/>
        </w:rPr>
        <w:t xml:space="preserve">）第三章评标标准中对应的其它所需证明材料（如有自行添加）；</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w:t>
      </w:r>
      <w:r>
        <w:rPr>
          <w:rFonts w:eastAsia="仿宋"/>
          <w:bCs/>
          <w:color w:val="auto"/>
          <w:sz w:val="24"/>
          <w:highlight w:val="none"/>
        </w:rPr>
        <w:t xml:space="preserve">15</w:t>
      </w:r>
      <w:r>
        <w:rPr>
          <w:rFonts w:eastAsia="仿宋"/>
          <w:bCs/>
          <w:color w:val="auto"/>
          <w:sz w:val="24"/>
          <w:highlight w:val="none"/>
          <w:lang w:val="zh-CN"/>
        </w:rPr>
        <w:t xml:space="preserve">）要求采购人提供的配合（如有自拟并自行添加）；</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w:t>
      </w:r>
      <w:r>
        <w:rPr>
          <w:rFonts w:eastAsia="仿宋"/>
          <w:bCs/>
          <w:color w:val="auto"/>
          <w:sz w:val="24"/>
          <w:highlight w:val="none"/>
        </w:rPr>
        <w:t xml:space="preserve">16</w:t>
      </w:r>
      <w:r>
        <w:rPr>
          <w:rFonts w:eastAsia="仿宋"/>
          <w:bCs/>
          <w:color w:val="auto"/>
          <w:sz w:val="24"/>
          <w:highlight w:val="none"/>
          <w:lang w:val="zh-CN"/>
        </w:rPr>
        <w:t xml:space="preserve">）供应商认为需要提供的其他技术资料。</w:t>
      </w:r>
      <w:r/>
    </w:p>
    <w:p>
      <w:pPr>
        <w:ind w:firstLine="484"/>
        <w:spacing w:line="360" w:lineRule="auto"/>
        <w:rPr>
          <w:rFonts w:eastAsia="仿宋"/>
          <w:b/>
          <w:color w:val="auto"/>
          <w:sz w:val="24"/>
          <w:szCs w:val="24"/>
          <w:highlight w:val="none"/>
          <w:lang w:val="zh-CN"/>
        </w:rPr>
      </w:pPr>
      <w:r>
        <w:rPr>
          <w:rFonts w:eastAsia="仿宋"/>
          <w:color w:val="auto"/>
          <w:sz w:val="24"/>
          <w:szCs w:val="24"/>
          <w:highlight w:val="none"/>
        </w:rPr>
        <w:t xml:space="preserve">9.2</w:t>
      </w:r>
      <w:r>
        <w:rPr>
          <w:rFonts w:eastAsia="仿宋"/>
          <w:b/>
          <w:color w:val="auto"/>
          <w:sz w:val="24"/>
          <w:szCs w:val="24"/>
          <w:highlight w:val="none"/>
          <w:lang w:val="zh-CN"/>
        </w:rPr>
        <w:t xml:space="preserve">响应文件的价格部分</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1144"/>
          <w:rFonts w:eastAsia="仿宋"/>
          <w:color w:val="auto"/>
          <w:sz w:val="24"/>
          <w:szCs w:val="24"/>
          <w:highlight w:val="none"/>
        </w:rPr>
      </w:pPr>
      <w:r>
        <w:rPr>
          <w:rStyle w:val="1144"/>
          <w:rFonts w:eastAsia="仿宋"/>
          <w:b/>
          <w:color w:val="auto"/>
          <w:sz w:val="24"/>
          <w:szCs w:val="24"/>
          <w:highlight w:val="none"/>
          <w:lang w:val="zh-CN"/>
        </w:rPr>
        <w:t xml:space="preserve">（2）报价应包含完成本服务项目发生的所有含税费用、支付给员工的工资和国家强制缴纳的各种社会保障资金</w:t>
      </w:r>
      <w:r>
        <w:rPr>
          <w:rStyle w:val="1144"/>
          <w:rFonts w:eastAsia="仿宋"/>
          <w:b/>
          <w:bCs/>
          <w:color w:val="auto"/>
          <w:sz w:val="24"/>
          <w:szCs w:val="24"/>
          <w:highlight w:val="none"/>
        </w:rPr>
        <w:t xml:space="preserve">以及</w:t>
      </w:r>
      <w:r>
        <w:rPr>
          <w:rFonts w:eastAsia="仿宋"/>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eastAsia="仿宋"/>
          <w:b/>
          <w:color w:val="auto"/>
          <w:sz w:val="24"/>
          <w:szCs w:val="24"/>
          <w:highlight w:val="none"/>
          <w:lang w:val="zh-CN"/>
        </w:rPr>
      </w:pPr>
      <w:r>
        <w:rPr>
          <w:rFonts w:eastAsia="仿宋"/>
          <w:color w:val="auto"/>
          <w:sz w:val="24"/>
          <w:szCs w:val="24"/>
          <w:highlight w:val="none"/>
          <w:lang w:val="zh-CN"/>
        </w:rPr>
        <w:t xml:space="preserve">（3）</w:t>
      </w:r>
      <w:r>
        <w:rPr>
          <w:rFonts w:eastAsia="仿宋"/>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9.3</w:t>
      </w:r>
      <w:r>
        <w:rPr>
          <w:rFonts w:eastAsia="仿宋"/>
          <w:b/>
          <w:color w:val="auto"/>
          <w:sz w:val="24"/>
          <w:szCs w:val="24"/>
          <w:highlight w:val="none"/>
          <w:lang w:val="zh-CN"/>
        </w:rPr>
        <w:t xml:space="preserve">响应文件的其他部分。</w:t>
      </w:r>
      <w:r>
        <w:rPr>
          <w:rFonts w:eastAsia="仿宋"/>
          <w:color w:val="auto"/>
          <w:sz w:val="24"/>
          <w:szCs w:val="24"/>
          <w:highlight w:val="none"/>
          <w:lang w:val="zh-CN"/>
        </w:rPr>
        <w:t xml:space="preserve">其他部分由供应商根据编制响应文件需要提供的其他相关文件。</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lang w:val="zh-CN"/>
        </w:rPr>
        <w:t xml:space="preserve">三、响应文件</w:t>
      </w:r>
      <w:r>
        <w:rPr>
          <w:rFonts w:eastAsia="仿宋"/>
          <w:b/>
          <w:bCs/>
          <w:color w:val="auto"/>
          <w:sz w:val="24"/>
          <w:szCs w:val="24"/>
          <w:highlight w:val="none"/>
        </w:rPr>
        <w:t xml:space="preserve">的递交</w:t>
      </w:r>
      <w:r/>
    </w:p>
    <w:p>
      <w:pPr>
        <w:ind w:firstLine="487"/>
        <w:spacing w:line="360" w:lineRule="auto"/>
        <w:rPr>
          <w:rFonts w:eastAsia="仿宋"/>
          <w:b/>
          <w:bCs/>
          <w:color w:val="auto"/>
          <w:sz w:val="24"/>
          <w:szCs w:val="24"/>
          <w:highlight w:val="none"/>
        </w:rPr>
      </w:pPr>
      <w:r>
        <w:rPr>
          <w:rFonts w:eastAsia="仿宋"/>
          <w:b/>
          <w:bCs/>
          <w:color w:val="auto"/>
          <w:sz w:val="24"/>
          <w:szCs w:val="24"/>
          <w:highlight w:val="none"/>
        </w:rPr>
        <w:t xml:space="preserve">10、</w:t>
      </w:r>
      <w:r>
        <w:rPr>
          <w:rFonts w:eastAsia="仿宋"/>
          <w:b/>
          <w:bCs/>
          <w:color w:val="auto"/>
          <w:sz w:val="24"/>
          <w:szCs w:val="24"/>
          <w:highlight w:val="none"/>
          <w:lang w:val="zh-CN"/>
        </w:rPr>
        <w:t xml:space="preserve">响应文件</w:t>
      </w:r>
      <w:r>
        <w:rPr>
          <w:rFonts w:eastAsia="仿宋"/>
          <w:b/>
          <w:bCs/>
          <w:color w:val="auto"/>
          <w:sz w:val="24"/>
          <w:szCs w:val="24"/>
          <w:highlight w:val="none"/>
        </w:rPr>
        <w:t xml:space="preserve">的递交</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eastAsia="仿宋"/>
          <w:b/>
          <w:color w:val="auto"/>
          <w:sz w:val="24"/>
          <w:szCs w:val="24"/>
          <w:highlight w:val="none"/>
          <w:lang w:val="zh-CN"/>
        </w:rPr>
      </w:pPr>
      <w:r>
        <w:rPr>
          <w:rFonts w:eastAsia="仿宋"/>
          <w:b/>
          <w:color w:val="auto"/>
          <w:sz w:val="24"/>
          <w:szCs w:val="24"/>
          <w:highlight w:val="none"/>
        </w:rPr>
        <w:t xml:space="preserve">11、</w:t>
      </w:r>
      <w:r>
        <w:rPr>
          <w:rFonts w:eastAsia="仿宋"/>
          <w:b/>
          <w:color w:val="auto"/>
          <w:sz w:val="24"/>
          <w:szCs w:val="24"/>
          <w:highlight w:val="none"/>
          <w:lang w:val="zh-CN"/>
        </w:rPr>
        <w:t xml:space="preserve">响应文件的拒收</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代理机构拒绝接收提交响应文件截止时间后上传的任何电子响应文件。</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12、</w:t>
      </w:r>
      <w:r>
        <w:rPr>
          <w:rFonts w:eastAsia="仿宋"/>
          <w:b/>
          <w:bCs/>
          <w:color w:val="auto"/>
          <w:sz w:val="24"/>
          <w:szCs w:val="24"/>
          <w:highlight w:val="none"/>
          <w:lang w:val="zh-CN"/>
        </w:rPr>
        <w:t xml:space="preserve">响应文件的撤回和修改</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12.1</w:t>
      </w:r>
      <w:r>
        <w:rPr>
          <w:rFonts w:eastAsia="仿宋"/>
          <w:color w:val="auto"/>
          <w:sz w:val="24"/>
          <w:szCs w:val="24"/>
          <w:highlight w:val="none"/>
          <w:lang w:val="zh-CN"/>
        </w:rPr>
        <w:t xml:space="preserve"> 响应文件的撤回</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供应商撤回电子响应文件，则认为其不再参与本项目磋商活动。</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12.2</w:t>
      </w:r>
      <w:r>
        <w:rPr>
          <w:rFonts w:eastAsia="仿宋"/>
          <w:color w:val="auto"/>
          <w:sz w:val="24"/>
          <w:szCs w:val="24"/>
          <w:highlight w:val="none"/>
          <w:lang w:val="zh-CN"/>
        </w:rPr>
        <w:t xml:space="preserve">响应文件的修改</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 提交响应文件截止时间之后，供应商不得对其电子响应文件作任何修改。</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12</w:t>
      </w:r>
      <w:r>
        <w:rPr>
          <w:rFonts w:eastAsia="仿宋"/>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lang w:val="zh-CN"/>
        </w:rPr>
        <w:t xml:space="preserve">四、响应文件的解密与评审</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13、</w:t>
      </w:r>
      <w:r>
        <w:rPr>
          <w:rFonts w:eastAsia="仿宋"/>
          <w:b/>
          <w:bCs/>
          <w:color w:val="auto"/>
          <w:sz w:val="24"/>
          <w:szCs w:val="24"/>
          <w:highlight w:val="none"/>
          <w:lang w:val="zh-CN"/>
        </w:rPr>
        <w:t xml:space="preserve">响应文件解密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13</w:t>
      </w:r>
      <w:r>
        <w:rPr>
          <w:rFonts w:eastAsia="仿宋"/>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13.2开标当天供应商应及时登录“苏采云”不见面开标大厅，并</w:t>
      </w:r>
      <w:r>
        <w:rPr>
          <w:rFonts w:eastAsia="仿宋"/>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14、</w:t>
      </w:r>
      <w:r>
        <w:rPr>
          <w:rFonts w:eastAsia="仿宋"/>
          <w:b/>
          <w:bCs/>
          <w:color w:val="auto"/>
          <w:sz w:val="24"/>
          <w:szCs w:val="24"/>
          <w:highlight w:val="none"/>
          <w:lang w:val="zh-CN"/>
        </w:rPr>
        <w:t xml:space="preserve">磋商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14</w:t>
      </w:r>
      <w:r>
        <w:rPr>
          <w:rFonts w:eastAsia="仿宋"/>
          <w:color w:val="auto"/>
          <w:sz w:val="24"/>
          <w:szCs w:val="24"/>
          <w:highlight w:val="none"/>
          <w:lang w:val="zh-CN"/>
        </w:rPr>
        <w:t xml:space="preserve">.1 </w:t>
      </w:r>
      <w:r>
        <w:rPr>
          <w:rFonts w:eastAsia="仿宋"/>
          <w:color w:val="auto"/>
          <w:sz w:val="24"/>
          <w:szCs w:val="24"/>
          <w:highlight w:val="none"/>
        </w:rPr>
        <w:t xml:space="preserve">代理机构</w:t>
      </w:r>
      <w:r>
        <w:rPr>
          <w:rFonts w:eastAsia="仿宋"/>
          <w:color w:val="auto"/>
          <w:sz w:val="24"/>
          <w:szCs w:val="24"/>
          <w:highlight w:val="none"/>
          <w:lang w:val="zh-CN"/>
        </w:rPr>
        <w:t xml:space="preserve">将组织磋商小组对响应文件进行评审。</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14</w:t>
      </w:r>
      <w:r>
        <w:rPr>
          <w:rFonts w:eastAsia="仿宋"/>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14</w:t>
      </w:r>
      <w:r>
        <w:rPr>
          <w:rFonts w:eastAsia="仿宋"/>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15、</w:t>
      </w:r>
      <w:r>
        <w:rPr>
          <w:rFonts w:eastAsia="仿宋"/>
          <w:b/>
          <w:bCs/>
          <w:color w:val="auto"/>
          <w:sz w:val="24"/>
          <w:szCs w:val="24"/>
          <w:highlight w:val="none"/>
          <w:lang w:val="zh-CN"/>
        </w:rPr>
        <w:t xml:space="preserve">评审过程的保密与公正</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15</w:t>
      </w:r>
      <w:r>
        <w:rPr>
          <w:rFonts w:eastAsia="仿宋"/>
          <w:color w:val="auto"/>
          <w:sz w:val="24"/>
          <w:szCs w:val="24"/>
          <w:highlight w:val="none"/>
          <w:lang w:val="zh-CN"/>
        </w:rPr>
        <w:t xml:space="preserve">.1 磋商小组、采购人和</w:t>
      </w:r>
      <w:r>
        <w:rPr>
          <w:rFonts w:eastAsia="仿宋"/>
          <w:color w:val="auto"/>
          <w:sz w:val="24"/>
          <w:szCs w:val="24"/>
          <w:highlight w:val="none"/>
        </w:rPr>
        <w:t xml:space="preserve">代理机构</w:t>
      </w:r>
      <w:r>
        <w:rPr>
          <w:rFonts w:eastAsia="仿宋"/>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15</w:t>
      </w:r>
      <w:r>
        <w:rPr>
          <w:rFonts w:eastAsia="仿宋"/>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15</w:t>
      </w:r>
      <w:r>
        <w:rPr>
          <w:rFonts w:eastAsia="仿宋"/>
          <w:color w:val="auto"/>
          <w:sz w:val="24"/>
          <w:szCs w:val="24"/>
          <w:highlight w:val="none"/>
          <w:lang w:val="zh-CN"/>
        </w:rPr>
        <w:t xml:space="preserve">.3 </w:t>
      </w:r>
      <w:r>
        <w:rPr>
          <w:rFonts w:eastAsia="仿宋"/>
          <w:color w:val="auto"/>
          <w:sz w:val="24"/>
          <w:szCs w:val="24"/>
          <w:highlight w:val="none"/>
        </w:rPr>
        <w:t xml:space="preserve">代理机构</w:t>
      </w:r>
      <w:r>
        <w:rPr>
          <w:rFonts w:eastAsia="仿宋"/>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16、</w:t>
      </w:r>
      <w:r>
        <w:rPr>
          <w:rFonts w:eastAsia="仿宋"/>
          <w:b/>
          <w:bCs/>
          <w:color w:val="auto"/>
          <w:sz w:val="24"/>
          <w:szCs w:val="24"/>
          <w:highlight w:val="none"/>
          <w:lang w:val="zh-CN"/>
        </w:rPr>
        <w:t xml:space="preserve">评审过程中的澄清</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16</w:t>
      </w:r>
      <w:r>
        <w:rPr>
          <w:rFonts w:eastAsia="仿宋"/>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磋商小组并非对每个供应商都作澄清要求。</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16</w:t>
      </w:r>
      <w:r>
        <w:rPr>
          <w:rFonts w:eastAsia="仿宋"/>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16</w:t>
      </w:r>
      <w:r>
        <w:rPr>
          <w:rFonts w:eastAsia="仿宋"/>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eastAsia="仿宋"/>
          <w:b/>
          <w:bCs/>
          <w:color w:val="auto"/>
          <w:sz w:val="24"/>
          <w:szCs w:val="24"/>
          <w:highlight w:val="none"/>
          <w:lang w:val="zh-CN"/>
        </w:rPr>
      </w:pPr>
      <w:r>
        <w:rPr>
          <w:rFonts w:eastAsia="仿宋"/>
          <w:color w:val="auto"/>
          <w:sz w:val="24"/>
          <w:szCs w:val="24"/>
          <w:highlight w:val="none"/>
        </w:rPr>
        <w:t xml:space="preserve">17</w:t>
      </w:r>
      <w:r>
        <w:rPr>
          <w:rFonts w:eastAsia="仿宋"/>
          <w:b/>
          <w:bCs/>
          <w:color w:val="auto"/>
          <w:sz w:val="24"/>
          <w:szCs w:val="24"/>
          <w:highlight w:val="none"/>
          <w:lang w:val="zh-CN"/>
        </w:rPr>
        <w:t xml:space="preserve">、联合体（本项目不适用）</w:t>
      </w:r>
      <w:r/>
    </w:p>
    <w:p>
      <w:pPr>
        <w:ind w:firstLine="484"/>
        <w:spacing w:line="360" w:lineRule="auto"/>
        <w:rPr>
          <w:rFonts w:eastAsia="仿宋"/>
          <w:color w:val="auto"/>
          <w:sz w:val="24"/>
          <w:szCs w:val="24"/>
          <w:highlight w:val="none"/>
        </w:rPr>
      </w:pPr>
      <w:r>
        <w:rPr>
          <w:rFonts w:eastAsia="仿宋"/>
          <w:bCs/>
          <w:color w:val="auto"/>
          <w:sz w:val="24"/>
          <w:szCs w:val="24"/>
          <w:highlight w:val="none"/>
        </w:rPr>
        <w:t xml:space="preserve">17.1</w:t>
      </w:r>
      <w:r>
        <w:rPr>
          <w:rFonts w:eastAsia="仿宋"/>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17.3以联合体形式参加采购的，</w:t>
      </w:r>
      <w:r>
        <w:rPr>
          <w:rFonts w:eastAsia="仿宋"/>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eastAsia="仿宋"/>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eastAsia="仿宋"/>
          <w:b/>
          <w:bCs/>
          <w:color w:val="auto"/>
          <w:sz w:val="24"/>
          <w:szCs w:val="24"/>
          <w:highlight w:val="none"/>
          <w:lang w:val="zh-CN"/>
        </w:rPr>
      </w:pPr>
      <w:r>
        <w:rPr>
          <w:rFonts w:eastAsia="仿宋"/>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18、</w:t>
      </w:r>
      <w:r>
        <w:rPr>
          <w:rFonts w:eastAsia="仿宋"/>
          <w:b/>
          <w:bCs/>
          <w:color w:val="auto"/>
          <w:sz w:val="24"/>
          <w:szCs w:val="24"/>
          <w:highlight w:val="none"/>
          <w:lang w:val="zh-CN"/>
        </w:rPr>
        <w:t xml:space="preserve">响应文件的审查</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.1 响应文件审查分为资格审查和符合性审查。</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（3）</w:t>
      </w:r>
      <w:r>
        <w:rPr>
          <w:rFonts w:eastAsia="仿宋"/>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.3 未实质性响应磋商文件的情形</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供应商在苏采云系统规定的时间内未成功解密电子响应文件。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供应商未按照磋商文件要求上传电子响应文件。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（3）</w:t>
      </w:r>
      <w:r>
        <w:rPr>
          <w:rFonts w:eastAsia="仿宋"/>
          <w:color w:val="auto"/>
          <w:sz w:val="24"/>
          <w:szCs w:val="24"/>
          <w:highlight w:val="none"/>
          <w:lang w:val="zh-CN"/>
        </w:rPr>
        <w:t xml:space="preserve">同一供应商提交两个（含两个）以上不同的响应文件或者最后报价。</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（4）</w:t>
      </w:r>
      <w:r>
        <w:rPr>
          <w:rFonts w:eastAsia="仿宋"/>
          <w:color w:val="auto"/>
          <w:sz w:val="24"/>
          <w:szCs w:val="24"/>
          <w:highlight w:val="none"/>
          <w:lang w:val="zh-CN"/>
        </w:rPr>
        <w:t xml:space="preserve">供应商不具备磋商文件中规定资格要求（</w:t>
      </w:r>
      <w:r>
        <w:rPr>
          <w:rFonts w:eastAsia="仿宋"/>
          <w:color w:val="auto"/>
          <w:sz w:val="24"/>
          <w:szCs w:val="24"/>
          <w:highlight w:val="none"/>
        </w:rPr>
        <w:t xml:space="preserve">包括未提供《南京市政府采购供应商信用记录表暨信用承诺书》</w:t>
      </w:r>
      <w:r>
        <w:rPr>
          <w:rFonts w:eastAsia="仿宋"/>
          <w:color w:val="auto"/>
          <w:sz w:val="24"/>
          <w:szCs w:val="24"/>
          <w:highlight w:val="none"/>
          <w:lang w:val="zh-CN"/>
        </w:rPr>
        <w:t xml:space="preserve">）。</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（5）</w:t>
      </w:r>
      <w:r>
        <w:rPr>
          <w:rFonts w:eastAsia="仿宋"/>
          <w:color w:val="auto"/>
          <w:sz w:val="24"/>
          <w:szCs w:val="24"/>
          <w:highlight w:val="none"/>
          <w:lang w:val="zh-CN"/>
        </w:rPr>
        <w:t xml:space="preserve">供应商的最后报价超过了采购预算或最高限价。</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（6）</w:t>
      </w:r>
      <w:r>
        <w:rPr>
          <w:rFonts w:eastAsia="仿宋"/>
          <w:color w:val="auto"/>
          <w:sz w:val="24"/>
          <w:szCs w:val="24"/>
          <w:highlight w:val="none"/>
          <w:lang w:val="zh-CN"/>
        </w:rPr>
        <w:t xml:space="preserve">不符合磋商文件中规定的实质性要求和条件（本磋商文件中斜体且有下划线部分或者打“★”内容，为实质性要求和条件，</w:t>
      </w:r>
      <w:r>
        <w:rPr>
          <w:rFonts w:eastAsia="仿宋"/>
          <w:color w:val="auto"/>
          <w:sz w:val="24"/>
          <w:szCs w:val="24"/>
          <w:highlight w:val="none"/>
        </w:rPr>
        <w:t xml:space="preserve">且包括改变清单设备配置、清单子目数量、单位及清单报价漏项、缺失等</w:t>
      </w:r>
      <w:r>
        <w:rPr>
          <w:rFonts w:eastAsia="仿宋"/>
          <w:color w:val="auto"/>
          <w:sz w:val="24"/>
          <w:szCs w:val="24"/>
          <w:highlight w:val="none"/>
          <w:lang w:val="zh-CN"/>
        </w:rPr>
        <w:t xml:space="preserve">）。</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（7）</w:t>
      </w:r>
      <w:r>
        <w:rPr>
          <w:rFonts w:eastAsia="仿宋"/>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（8）</w:t>
      </w:r>
      <w:r>
        <w:rPr>
          <w:rFonts w:eastAsia="仿宋"/>
          <w:color w:val="auto"/>
          <w:sz w:val="24"/>
          <w:szCs w:val="24"/>
          <w:highlight w:val="none"/>
          <w:lang w:val="zh-CN"/>
        </w:rPr>
        <w:t xml:space="preserve">响应文件含有采购人不能接受的附加条件。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（9）</w:t>
      </w:r>
      <w:r>
        <w:rPr>
          <w:rFonts w:eastAsia="仿宋"/>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（10）</w:t>
      </w:r>
      <w:r>
        <w:rPr>
          <w:rFonts w:eastAsia="仿宋"/>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eastAsia="仿宋"/>
          <w:bCs/>
          <w:color w:val="auto"/>
          <w:sz w:val="24"/>
          <w:szCs w:val="24"/>
          <w:highlight w:val="none"/>
        </w:rPr>
        <w:t xml:space="preserve">、公积金，以</w:t>
      </w:r>
      <w:r>
        <w:rPr>
          <w:rFonts w:eastAsia="仿宋"/>
          <w:color w:val="auto"/>
          <w:sz w:val="24"/>
          <w:szCs w:val="24"/>
          <w:highlight w:val="none"/>
        </w:rPr>
        <w:t xml:space="preserve">及供应商认为需要的其他费用等。</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（11）</w:t>
      </w:r>
      <w:r>
        <w:rPr>
          <w:rFonts w:eastAsia="仿宋"/>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（12）</w:t>
      </w:r>
      <w:r>
        <w:rPr>
          <w:rFonts w:eastAsia="仿宋"/>
          <w:color w:val="auto"/>
          <w:sz w:val="24"/>
          <w:szCs w:val="24"/>
          <w:highlight w:val="none"/>
          <w:lang w:val="zh-CN"/>
        </w:rPr>
        <w:t xml:space="preserve">响应文件未按照磋商文件要求加盖电子公章。</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（13）</w:t>
      </w:r>
      <w:r>
        <w:rPr>
          <w:rFonts w:eastAsia="仿宋"/>
          <w:color w:val="auto"/>
          <w:sz w:val="24"/>
          <w:szCs w:val="24"/>
          <w:highlight w:val="none"/>
          <w:lang w:val="zh-CN"/>
        </w:rPr>
        <w:t xml:space="preserve">法律法规及本磋商文件规定的其他无效响应的情形。</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.4 未实质性响应磋商文件的响应文件按无效响应处理。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18</w:t>
      </w:r>
      <w:r>
        <w:rPr>
          <w:rFonts w:eastAsia="仿宋"/>
          <w:color w:val="auto"/>
          <w:sz w:val="24"/>
          <w:szCs w:val="24"/>
          <w:highlight w:val="none"/>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19、</w:t>
      </w:r>
      <w:r>
        <w:rPr>
          <w:rFonts w:eastAsia="仿宋"/>
          <w:b/>
          <w:bCs/>
          <w:color w:val="auto"/>
          <w:sz w:val="24"/>
          <w:szCs w:val="24"/>
          <w:highlight w:val="none"/>
          <w:lang w:val="zh-CN"/>
        </w:rPr>
        <w:t xml:space="preserve">磋商程序及评审方法和评审标准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19</w:t>
      </w:r>
      <w:r>
        <w:rPr>
          <w:rFonts w:eastAsia="仿宋"/>
          <w:color w:val="auto"/>
          <w:sz w:val="24"/>
          <w:szCs w:val="24"/>
          <w:highlight w:val="none"/>
          <w:lang w:val="zh-CN"/>
        </w:rPr>
        <w:t xml:space="preserve">.1 磋商程序</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color w:val="auto"/>
          <w:sz w:val="24"/>
          <w:szCs w:val="24"/>
          <w:highlight w:val="none"/>
          <w:lang w:val="zh-CN"/>
        </w:rPr>
        <w:t xml:space="preserve">最后报价是供应商响应文件的有效组成部分，除项目扩大了供货范围，增加了采购内容、提高了技术要求</w:t>
      </w:r>
      <w:r>
        <w:rPr>
          <w:rFonts w:eastAsia="仿宋"/>
          <w:b/>
          <w:bCs/>
          <w:color w:val="auto"/>
          <w:sz w:val="24"/>
          <w:szCs w:val="24"/>
          <w:highlight w:val="none"/>
        </w:rPr>
        <w:t xml:space="preserve">及服务要求</w:t>
      </w:r>
      <w:r>
        <w:rPr>
          <w:rFonts w:eastAsia="仿宋"/>
          <w:b/>
          <w:bCs/>
          <w:color w:val="auto"/>
          <w:sz w:val="24"/>
          <w:szCs w:val="24"/>
          <w:highlight w:val="none"/>
          <w:lang w:val="zh-CN"/>
        </w:rPr>
        <w:t xml:space="preserve">外，原则上不得高于上一轮报价</w:t>
      </w:r>
      <w:r>
        <w:rPr>
          <w:rFonts w:eastAsia="仿宋"/>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（3）</w:t>
      </w:r>
      <w:r>
        <w:rPr>
          <w:rFonts w:eastAsia="仿宋"/>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eastAsia="仿宋"/>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19</w:t>
      </w:r>
      <w:r>
        <w:rPr>
          <w:rFonts w:eastAsia="仿宋"/>
          <w:color w:val="auto"/>
          <w:sz w:val="24"/>
          <w:szCs w:val="24"/>
          <w:highlight w:val="none"/>
          <w:lang w:val="zh-CN"/>
        </w:rPr>
        <w:t xml:space="preserve">.2 评审方法和评审标准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w:t>
      </w:r>
      <w:r>
        <w:rPr>
          <w:rFonts w:eastAsia="仿宋"/>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w:t>
      </w:r>
      <w:r>
        <w:rPr>
          <w:rFonts w:eastAsia="仿宋"/>
          <w:color w:val="auto"/>
          <w:sz w:val="24"/>
          <w:szCs w:val="24"/>
          <w:highlight w:val="none"/>
          <w:lang w:val="zh-CN"/>
        </w:rPr>
        <w:t xml:space="preserve">评审标准</w:t>
      </w:r>
      <w:r/>
    </w:p>
    <w:p>
      <w:pPr>
        <w:ind w:firstLine="484"/>
        <w:spacing w:line="360" w:lineRule="auto"/>
        <w:rPr>
          <w:rFonts w:eastAsia="仿宋"/>
          <w:color w:val="auto"/>
          <w:sz w:val="24"/>
          <w:szCs w:val="24"/>
          <w:highlight w:val="none"/>
        </w:rPr>
      </w:pPr>
      <w:r>
        <w:rPr>
          <w:rFonts w:eastAsia="仿宋"/>
          <w:color w:val="auto"/>
          <w:sz w:val="24"/>
          <w:szCs w:val="24"/>
          <w:highlight w:val="none"/>
          <w:lang w:val="zh-CN"/>
        </w:rPr>
        <w:t xml:space="preserve">见本磋商文件第</w:t>
      </w:r>
      <w:r>
        <w:rPr>
          <w:rFonts w:eastAsia="仿宋"/>
          <w:color w:val="auto"/>
          <w:sz w:val="24"/>
          <w:szCs w:val="24"/>
          <w:highlight w:val="none"/>
        </w:rPr>
        <w:t xml:space="preserve">三</w:t>
      </w:r>
      <w:r>
        <w:rPr>
          <w:rFonts w:eastAsia="仿宋"/>
          <w:color w:val="auto"/>
          <w:sz w:val="24"/>
          <w:szCs w:val="24"/>
          <w:highlight w:val="none"/>
          <w:lang w:val="zh-CN"/>
        </w:rPr>
        <w:t xml:space="preserve">章。</w:t>
      </w:r>
      <w:r/>
    </w:p>
    <w:p>
      <w:pPr>
        <w:ind w:firstLine="484"/>
        <w:spacing w:line="360" w:lineRule="auto"/>
        <w:rPr>
          <w:rFonts w:eastAsia="仿宋"/>
          <w:b/>
          <w:bCs/>
          <w:color w:val="auto"/>
          <w:sz w:val="24"/>
          <w:szCs w:val="24"/>
          <w:highlight w:val="none"/>
        </w:rPr>
      </w:pPr>
      <w:r>
        <w:rPr>
          <w:rFonts w:eastAsia="仿宋"/>
          <w:color w:val="auto"/>
          <w:sz w:val="24"/>
          <w:szCs w:val="24"/>
          <w:highlight w:val="none"/>
          <w:lang w:val="zh-CN"/>
        </w:rPr>
        <w:t xml:space="preserve">1</w:t>
      </w:r>
      <w:r>
        <w:rPr>
          <w:rFonts w:eastAsia="仿宋"/>
          <w:color w:val="auto"/>
          <w:sz w:val="24"/>
          <w:szCs w:val="24"/>
          <w:highlight w:val="none"/>
        </w:rPr>
        <w:t xml:space="preserve">9</w:t>
      </w:r>
      <w:r>
        <w:rPr>
          <w:rFonts w:eastAsia="仿宋"/>
          <w:color w:val="auto"/>
          <w:sz w:val="24"/>
          <w:szCs w:val="24"/>
          <w:highlight w:val="none"/>
          <w:lang w:val="zh-CN"/>
        </w:rPr>
        <w:t xml:space="preserve">.</w:t>
      </w:r>
      <w:r>
        <w:rPr>
          <w:rFonts w:eastAsia="仿宋"/>
          <w:color w:val="auto"/>
          <w:sz w:val="24"/>
          <w:szCs w:val="24"/>
          <w:highlight w:val="none"/>
        </w:rPr>
        <w:t xml:space="preserve">3</w:t>
      </w:r>
      <w:r>
        <w:rPr>
          <w:rFonts w:eastAsia="仿宋"/>
          <w:b/>
          <w:bCs/>
          <w:color w:val="auto"/>
          <w:sz w:val="24"/>
          <w:szCs w:val="24"/>
          <w:highlight w:val="none"/>
        </w:rPr>
        <w:t xml:space="preserve">出现下列情形之一的，磋商终止：</w:t>
      </w:r>
      <w:r/>
    </w:p>
    <w:p>
      <w:pPr>
        <w:ind w:firstLine="484"/>
        <w:spacing w:line="360" w:lineRule="auto"/>
        <w:rPr>
          <w:rFonts w:eastAsia="仿宋"/>
          <w:bCs/>
          <w:color w:val="auto"/>
          <w:sz w:val="24"/>
          <w:szCs w:val="24"/>
          <w:highlight w:val="none"/>
          <w:lang w:val="zh-CN"/>
        </w:rPr>
      </w:pPr>
      <w:r>
        <w:rPr>
          <w:rFonts w:eastAsia="仿宋"/>
          <w:bCs/>
          <w:color w:val="auto"/>
          <w:sz w:val="24"/>
          <w:szCs w:val="24"/>
          <w:highlight w:val="none"/>
          <w:lang w:val="zh-CN"/>
        </w:rPr>
        <w:t xml:space="preserve">（1）因情况变化，不再符合规定的竞争性磋商采购方式适用情形的；</w:t>
      </w:r>
      <w:r/>
    </w:p>
    <w:p>
      <w:pPr>
        <w:ind w:firstLine="484"/>
        <w:spacing w:line="360" w:lineRule="auto"/>
        <w:rPr>
          <w:rFonts w:eastAsia="仿宋"/>
          <w:color w:val="auto"/>
          <w:sz w:val="24"/>
          <w:szCs w:val="24"/>
          <w:highlight w:val="none"/>
          <w:lang w:val="zh-CN"/>
        </w:rPr>
      </w:pPr>
      <w:r>
        <w:rPr>
          <w:rFonts w:eastAsia="仿宋"/>
          <w:bCs/>
          <w:color w:val="auto"/>
          <w:sz w:val="24"/>
          <w:szCs w:val="24"/>
          <w:highlight w:val="none"/>
          <w:lang w:val="zh-CN"/>
        </w:rPr>
        <w:t xml:space="preserve">（2）</w:t>
      </w:r>
      <w:r>
        <w:rPr>
          <w:rFonts w:eastAsia="仿宋"/>
          <w:color w:val="auto"/>
          <w:sz w:val="24"/>
          <w:szCs w:val="24"/>
          <w:highlight w:val="none"/>
          <w:lang w:val="zh-CN"/>
        </w:rPr>
        <w:t xml:space="preserve">所有供应商的响应文件被磋商小组认定为无效的；</w:t>
      </w:r>
      <w:r/>
    </w:p>
    <w:p>
      <w:pPr>
        <w:ind w:firstLine="484"/>
        <w:spacing w:line="360" w:lineRule="auto"/>
        <w:rPr>
          <w:rFonts w:eastAsia="仿宋"/>
          <w:b/>
          <w:bCs/>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3</w:t>
      </w:r>
      <w:r>
        <w:rPr>
          <w:rFonts w:eastAsia="仿宋"/>
          <w:color w:val="auto"/>
          <w:sz w:val="24"/>
          <w:szCs w:val="24"/>
          <w:highlight w:val="none"/>
          <w:lang w:val="zh-CN"/>
        </w:rPr>
        <w:t xml:space="preserve">）在苏采云系统规定时间内成功解密电子响应文件的供应商不足3家；</w:t>
      </w:r>
      <w:r/>
    </w:p>
    <w:p>
      <w:pPr>
        <w:ind w:firstLine="484"/>
        <w:spacing w:line="360" w:lineRule="auto"/>
        <w:rPr>
          <w:rFonts w:eastAsia="仿宋"/>
          <w:b/>
          <w:bCs/>
          <w:color w:val="auto"/>
          <w:sz w:val="24"/>
          <w:szCs w:val="24"/>
          <w:highlight w:val="none"/>
          <w:lang w:val="zh-CN"/>
        </w:rPr>
      </w:pPr>
      <w:r>
        <w:rPr>
          <w:rFonts w:eastAsia="仿宋"/>
          <w:bCs/>
          <w:color w:val="auto"/>
          <w:sz w:val="24"/>
          <w:szCs w:val="24"/>
          <w:highlight w:val="none"/>
          <w:lang w:val="zh-CN"/>
        </w:rPr>
        <w:t xml:space="preserve">（</w:t>
      </w:r>
      <w:r>
        <w:rPr>
          <w:rFonts w:eastAsia="仿宋"/>
          <w:bCs/>
          <w:color w:val="auto"/>
          <w:sz w:val="24"/>
          <w:szCs w:val="24"/>
          <w:highlight w:val="none"/>
        </w:rPr>
        <w:t xml:space="preserve">4</w:t>
      </w:r>
      <w:r>
        <w:rPr>
          <w:rFonts w:eastAsia="仿宋"/>
          <w:bCs/>
          <w:color w:val="auto"/>
          <w:sz w:val="24"/>
          <w:szCs w:val="24"/>
          <w:highlight w:val="none"/>
          <w:lang w:val="zh-CN"/>
        </w:rPr>
        <w:t xml:space="preserve">）</w:t>
      </w:r>
      <w:r>
        <w:rPr>
          <w:rFonts w:eastAsia="仿宋"/>
          <w:color w:val="auto"/>
          <w:sz w:val="24"/>
          <w:szCs w:val="24"/>
          <w:highlight w:val="none"/>
          <w:lang w:val="zh-CN"/>
        </w:rPr>
        <w:t xml:space="preserve">出现影响采购公正的违法、违规行为的；</w:t>
      </w:r>
      <w:r/>
    </w:p>
    <w:p>
      <w:pPr>
        <w:ind w:firstLine="484"/>
        <w:spacing w:line="360" w:lineRule="auto"/>
        <w:rPr>
          <w:rFonts w:eastAsia="仿宋"/>
          <w:bCs/>
          <w:color w:val="auto"/>
          <w:sz w:val="24"/>
          <w:szCs w:val="24"/>
          <w:highlight w:val="none"/>
          <w:lang w:val="zh-CN"/>
        </w:rPr>
      </w:pPr>
      <w:r>
        <w:rPr>
          <w:rFonts w:eastAsia="仿宋"/>
          <w:bCs/>
          <w:color w:val="auto"/>
          <w:sz w:val="24"/>
          <w:szCs w:val="24"/>
          <w:highlight w:val="none"/>
          <w:lang w:val="zh-CN"/>
        </w:rPr>
        <w:t xml:space="preserve">（</w:t>
      </w:r>
      <w:r>
        <w:rPr>
          <w:rFonts w:eastAsia="仿宋"/>
          <w:bCs/>
          <w:color w:val="auto"/>
          <w:sz w:val="24"/>
          <w:szCs w:val="24"/>
          <w:highlight w:val="none"/>
        </w:rPr>
        <w:t xml:space="preserve">5</w:t>
      </w:r>
      <w:r>
        <w:rPr>
          <w:rFonts w:eastAsia="仿宋"/>
          <w:bCs/>
          <w:color w:val="auto"/>
          <w:sz w:val="24"/>
          <w:szCs w:val="24"/>
          <w:highlight w:val="none"/>
          <w:lang w:val="zh-CN"/>
        </w:rPr>
        <w:t xml:space="preserve">）所有供应商的最终报价超过采购预算的；</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6</w:t>
      </w:r>
      <w:r>
        <w:rPr>
          <w:rFonts w:eastAsia="仿宋"/>
          <w:color w:val="auto"/>
          <w:sz w:val="24"/>
          <w:szCs w:val="24"/>
          <w:highlight w:val="none"/>
          <w:lang w:val="zh-CN"/>
        </w:rPr>
        <w:t xml:space="preserve">）因重大变故，采购任务取消的；</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w:t>
      </w:r>
      <w:r>
        <w:rPr>
          <w:rFonts w:eastAsia="仿宋"/>
          <w:color w:val="auto"/>
          <w:sz w:val="24"/>
          <w:szCs w:val="24"/>
          <w:highlight w:val="none"/>
        </w:rPr>
        <w:t xml:space="preserve">7</w:t>
      </w:r>
      <w:r>
        <w:rPr>
          <w:rFonts w:eastAsia="仿宋"/>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eastAsia="仿宋"/>
          <w:b/>
          <w:color w:val="auto"/>
          <w:sz w:val="24"/>
          <w:szCs w:val="24"/>
          <w:highlight w:val="none"/>
        </w:rPr>
      </w:pPr>
      <w:r>
        <w:rPr>
          <w:rFonts w:eastAsia="仿宋"/>
          <w:b/>
          <w:color w:val="auto"/>
          <w:sz w:val="24"/>
          <w:szCs w:val="24"/>
          <w:highlight w:val="none"/>
        </w:rPr>
        <w:t xml:space="preserve">五、成交</w:t>
      </w:r>
      <w:r/>
    </w:p>
    <w:p>
      <w:pPr>
        <w:ind w:firstLine="487"/>
        <w:spacing w:line="360" w:lineRule="auto"/>
        <w:rPr>
          <w:rFonts w:eastAsia="仿宋"/>
          <w:b/>
          <w:bCs/>
          <w:color w:val="auto"/>
          <w:sz w:val="24"/>
          <w:szCs w:val="24"/>
          <w:highlight w:val="none"/>
        </w:rPr>
      </w:pPr>
      <w:r>
        <w:rPr>
          <w:rFonts w:eastAsia="仿宋"/>
          <w:b/>
          <w:bCs/>
          <w:color w:val="auto"/>
          <w:sz w:val="24"/>
          <w:szCs w:val="24"/>
          <w:highlight w:val="none"/>
        </w:rPr>
        <w:t xml:space="preserve">20、确定成交单位</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20.1 成交候选供应商的确定原则和数量见磋商文件第三章。</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20.2 按以下第（2）种方式确定成交供应商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（1）磋商小组直接确定排名第一的成交候选供应商为成交供应商；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（2）采购人在磋商小组推荐的成交候选供应商中按顺序确定成交供应商。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20.3 代理机构将在“南京市公共采购信息网”“江苏政府采购网”发布成交结果公告，公告期限为1个工作日。</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20.4 若有充分证据证明成交供应商有下列情况之一的，一经查实将被取消成交资格：</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（1） 提供虚假材料谋取成交。</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（2）与评审专家、采购人、其他供应商或者代理机构工作人员恶意串通。</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（3）向评审专家、采购人或代理机构工作人员行贿或者提供其他不正当利益。</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（4）不满足本磋商文件规定的实质性要求，但在评审过程中未被磋商小组发现。</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（5）成交后无正当理由拒不与采购人签订政府采购合同或者未按照磋商文件确定的事项签订政府采购合同。</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（6）将合同标的转包。</w:t>
      </w:r>
      <w:r/>
    </w:p>
    <w:p>
      <w:pPr>
        <w:ind w:firstLine="487"/>
        <w:spacing w:line="360" w:lineRule="auto"/>
        <w:rPr>
          <w:rFonts w:eastAsia="仿宋"/>
          <w:b/>
          <w:bCs/>
          <w:color w:val="auto"/>
          <w:sz w:val="24"/>
          <w:szCs w:val="24"/>
          <w:highlight w:val="none"/>
        </w:rPr>
      </w:pPr>
      <w:r>
        <w:rPr>
          <w:rFonts w:eastAsia="仿宋"/>
          <w:b/>
          <w:bCs/>
          <w:color w:val="auto"/>
          <w:sz w:val="24"/>
          <w:szCs w:val="24"/>
          <w:highlight w:val="none"/>
        </w:rPr>
        <w:t xml:space="preserve">21、成交通知书</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eastAsia="仿宋"/>
          <w:b/>
          <w:bCs/>
          <w:color w:val="auto"/>
          <w:sz w:val="24"/>
          <w:szCs w:val="24"/>
          <w:highlight w:val="none"/>
        </w:rPr>
      </w:pPr>
      <w:r>
        <w:rPr>
          <w:rFonts w:eastAsia="仿宋"/>
          <w:b/>
          <w:bCs/>
          <w:color w:val="auto"/>
          <w:sz w:val="24"/>
          <w:szCs w:val="24"/>
          <w:highlight w:val="none"/>
        </w:rPr>
        <w:t xml:space="preserve">六、授予合同</w:t>
      </w:r>
      <w:r/>
    </w:p>
    <w:p>
      <w:pPr>
        <w:ind w:firstLine="487"/>
        <w:spacing w:line="360" w:lineRule="auto"/>
        <w:rPr>
          <w:rFonts w:eastAsia="仿宋"/>
          <w:b/>
          <w:bCs/>
          <w:color w:val="auto"/>
          <w:sz w:val="24"/>
          <w:szCs w:val="24"/>
          <w:highlight w:val="none"/>
          <w:lang w:val="zh-CN"/>
        </w:rPr>
      </w:pPr>
      <w:r>
        <w:rPr>
          <w:rFonts w:eastAsia="仿宋"/>
          <w:b/>
          <w:color w:val="auto"/>
          <w:sz w:val="24"/>
          <w:szCs w:val="24"/>
          <w:highlight w:val="none"/>
        </w:rPr>
        <w:t xml:space="preserve">22</w:t>
      </w:r>
      <w:r>
        <w:rPr>
          <w:rFonts w:eastAsia="仿宋"/>
          <w:b/>
          <w:color w:val="auto"/>
          <w:sz w:val="24"/>
          <w:szCs w:val="24"/>
          <w:highlight w:val="none"/>
          <w:lang w:val="zh-CN"/>
        </w:rPr>
        <w:t xml:space="preserve">、</w:t>
      </w:r>
      <w:r>
        <w:rPr>
          <w:rFonts w:eastAsia="仿宋"/>
          <w:b/>
          <w:bCs/>
          <w:color w:val="auto"/>
          <w:sz w:val="24"/>
          <w:szCs w:val="24"/>
          <w:highlight w:val="none"/>
          <w:lang w:val="zh-CN"/>
        </w:rPr>
        <w:t xml:space="preserve">签订合同</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22</w:t>
      </w:r>
      <w:r>
        <w:rPr>
          <w:rFonts w:eastAsia="仿宋"/>
          <w:color w:val="auto"/>
          <w:sz w:val="24"/>
          <w:szCs w:val="24"/>
          <w:highlight w:val="none"/>
          <w:lang w:val="zh-CN"/>
        </w:rPr>
        <w:t xml:space="preserve">.</w:t>
      </w:r>
      <w:r>
        <w:rPr>
          <w:rFonts w:eastAsia="仿宋"/>
          <w:color w:val="auto"/>
          <w:sz w:val="24"/>
          <w:szCs w:val="24"/>
          <w:highlight w:val="none"/>
        </w:rPr>
        <w:t xml:space="preserve">1成交供应商应当</w:t>
      </w:r>
      <w:r>
        <w:rPr>
          <w:rFonts w:eastAsia="仿宋"/>
          <w:color w:val="auto"/>
          <w:sz w:val="24"/>
          <w:szCs w:val="24"/>
          <w:highlight w:val="none"/>
          <w:lang w:val="zh-CN"/>
        </w:rPr>
        <w:t xml:space="preserve">自成交通知书发出之日起三十日内，</w:t>
      </w:r>
      <w:r>
        <w:rPr>
          <w:rFonts w:eastAsia="仿宋"/>
          <w:color w:val="auto"/>
          <w:sz w:val="24"/>
          <w:szCs w:val="24"/>
          <w:highlight w:val="none"/>
        </w:rPr>
        <w:t xml:space="preserve">与采购人签订政府采购合同，所签订的合同不得对磋商文件和响应文件作实质性修改。</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22</w:t>
      </w:r>
      <w:r>
        <w:rPr>
          <w:rFonts w:eastAsia="仿宋"/>
          <w:color w:val="auto"/>
          <w:sz w:val="24"/>
          <w:szCs w:val="24"/>
          <w:highlight w:val="none"/>
          <w:lang w:val="zh-CN"/>
        </w:rPr>
        <w:t xml:space="preserve">.2</w:t>
      </w:r>
      <w:r>
        <w:rPr>
          <w:rFonts w:eastAsia="仿宋"/>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21</w:t>
      </w:r>
      <w:r>
        <w:rPr>
          <w:rFonts w:eastAsia="仿宋"/>
          <w:color w:val="auto"/>
          <w:sz w:val="24"/>
          <w:szCs w:val="24"/>
          <w:highlight w:val="none"/>
          <w:lang w:val="zh-CN"/>
        </w:rPr>
        <w:t xml:space="preserve">.3</w:t>
      </w:r>
      <w:r>
        <w:rPr>
          <w:rFonts w:eastAsia="仿宋"/>
          <w:color w:val="auto"/>
          <w:sz w:val="24"/>
          <w:szCs w:val="24"/>
          <w:highlight w:val="none"/>
        </w:rPr>
        <w:t xml:space="preserve">除不可抗力等因素外，</w:t>
      </w:r>
      <w:r>
        <w:rPr>
          <w:rFonts w:eastAsia="仿宋"/>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eastAsia="仿宋"/>
          <w:b/>
          <w:color w:val="auto"/>
          <w:sz w:val="24"/>
          <w:szCs w:val="24"/>
          <w:highlight w:val="none"/>
        </w:rPr>
      </w:pPr>
      <w:r>
        <w:rPr>
          <w:rFonts w:eastAsia="仿宋"/>
          <w:color w:val="auto"/>
          <w:sz w:val="24"/>
          <w:szCs w:val="24"/>
          <w:highlight w:val="none"/>
        </w:rPr>
        <w:t xml:space="preserve">22</w:t>
      </w:r>
      <w:r>
        <w:rPr>
          <w:rFonts w:eastAsia="仿宋"/>
          <w:color w:val="auto"/>
          <w:sz w:val="24"/>
          <w:szCs w:val="24"/>
          <w:highlight w:val="none"/>
          <w:lang w:val="zh-CN"/>
        </w:rPr>
        <w:t xml:space="preserve">.4</w:t>
      </w:r>
      <w:r>
        <w:rPr>
          <w:rFonts w:eastAsia="仿宋"/>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22</w:t>
      </w:r>
      <w:r>
        <w:rPr>
          <w:rFonts w:eastAsia="仿宋"/>
          <w:color w:val="auto"/>
          <w:sz w:val="24"/>
          <w:szCs w:val="24"/>
          <w:highlight w:val="none"/>
          <w:lang w:val="zh-CN"/>
        </w:rPr>
        <w:t xml:space="preserve">.5成交供应商拒绝签订政府采购合同的，</w:t>
      </w:r>
      <w:r>
        <w:rPr>
          <w:rFonts w:eastAsia="仿宋"/>
          <w:color w:val="auto"/>
          <w:sz w:val="24"/>
          <w:szCs w:val="24"/>
          <w:highlight w:val="none"/>
        </w:rPr>
        <w:t xml:space="preserve">或因不可抗力或者自身原因不能履行政府采购合同的，</w:t>
      </w:r>
      <w:r>
        <w:rPr>
          <w:rFonts w:eastAsia="仿宋"/>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22</w:t>
      </w:r>
      <w:r>
        <w:rPr>
          <w:rFonts w:eastAsia="仿宋"/>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七</w:t>
      </w:r>
      <w:r>
        <w:rPr>
          <w:rFonts w:eastAsia="仿宋"/>
          <w:b/>
          <w:bCs/>
          <w:color w:val="auto"/>
          <w:sz w:val="24"/>
          <w:szCs w:val="24"/>
          <w:highlight w:val="none"/>
          <w:lang w:val="zh-CN"/>
        </w:rPr>
        <w:t xml:space="preserve">、询问、质疑、投诉和诚实信用</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23</w:t>
      </w:r>
      <w:r>
        <w:rPr>
          <w:rFonts w:eastAsia="仿宋"/>
          <w:b/>
          <w:bCs/>
          <w:color w:val="auto"/>
          <w:sz w:val="24"/>
          <w:szCs w:val="24"/>
          <w:highlight w:val="none"/>
          <w:lang w:val="zh-CN"/>
        </w:rPr>
        <w:t xml:space="preserve">、询问</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23</w:t>
      </w:r>
      <w:r>
        <w:rPr>
          <w:rFonts w:eastAsia="仿宋"/>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eastAsia="仿宋"/>
          <w:bCs/>
          <w:color w:val="auto"/>
          <w:sz w:val="24"/>
          <w:szCs w:val="24"/>
          <w:highlight w:val="none"/>
          <w:lang w:val="zh-CN"/>
        </w:rPr>
        <w:t xml:space="preserve">。</w:t>
      </w:r>
      <w:r/>
    </w:p>
    <w:p>
      <w:pPr>
        <w:ind w:firstLine="487"/>
        <w:spacing w:line="360" w:lineRule="auto"/>
        <w:rPr>
          <w:rFonts w:eastAsia="仿宋"/>
          <w:b/>
          <w:color w:val="auto"/>
          <w:sz w:val="24"/>
          <w:szCs w:val="24"/>
          <w:highlight w:val="none"/>
          <w:lang w:val="zh-CN"/>
        </w:rPr>
      </w:pPr>
      <w:r>
        <w:rPr>
          <w:rFonts w:eastAsia="仿宋"/>
          <w:b/>
          <w:color w:val="auto"/>
          <w:sz w:val="24"/>
          <w:szCs w:val="24"/>
          <w:highlight w:val="none"/>
        </w:rPr>
        <w:t xml:space="preserve">24</w:t>
      </w:r>
      <w:r>
        <w:rPr>
          <w:rFonts w:eastAsia="仿宋"/>
          <w:b/>
          <w:color w:val="auto"/>
          <w:sz w:val="24"/>
          <w:szCs w:val="24"/>
          <w:highlight w:val="none"/>
          <w:lang w:val="zh-CN"/>
        </w:rPr>
        <w:t xml:space="preserve">、质疑</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24</w:t>
      </w:r>
      <w:r>
        <w:rPr>
          <w:rFonts w:eastAsia="仿宋"/>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eastAsia="仿宋"/>
          <w:b/>
          <w:color w:val="auto"/>
          <w:sz w:val="24"/>
          <w:szCs w:val="24"/>
          <w:highlight w:val="none"/>
          <w:lang w:val="zh-CN"/>
        </w:rPr>
        <w:t xml:space="preserve">将质疑文件原件送达源成工程咨询（江苏南京）有限责任公司。</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24</w:t>
      </w:r>
      <w:r>
        <w:rPr>
          <w:rFonts w:eastAsia="仿宋"/>
          <w:color w:val="auto"/>
          <w:sz w:val="24"/>
          <w:szCs w:val="24"/>
          <w:highlight w:val="none"/>
          <w:lang w:val="zh-CN"/>
        </w:rPr>
        <w:t xml:space="preserve">.2质疑文件应包括以下主要内容，并</w:t>
      </w:r>
      <w:r>
        <w:rPr>
          <w:rFonts w:eastAsia="仿宋"/>
          <w:color w:val="auto"/>
          <w:sz w:val="24"/>
          <w:szCs w:val="24"/>
          <w:highlight w:val="none"/>
        </w:rPr>
        <w:t xml:space="preserve">按照“谁主张、谁举证”的原则，附上相关证明材料。否则，采购代理不予受理：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（1）质疑项目名称、项目编号、包号、采购公告发布时间、磋商时间；</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（2）提起质疑的日期、具体的质疑事项及事实根据（具体条款）；</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（3）认为自己合法权益受到损害或可能受到损害的相关证据材料；</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（4）质疑供应商名称、地址、邮编、联系人、联系电话</w:t>
      </w:r>
      <w:r>
        <w:rPr>
          <w:rFonts w:eastAsia="仿宋"/>
          <w:color w:val="auto"/>
          <w:sz w:val="24"/>
          <w:szCs w:val="24"/>
          <w:highlight w:val="none"/>
        </w:rPr>
        <w:t xml:space="preserve">（包括座机、手机、传真号码等）</w:t>
      </w:r>
      <w:r>
        <w:rPr>
          <w:rFonts w:eastAsia="仿宋"/>
          <w:color w:val="auto"/>
          <w:sz w:val="24"/>
          <w:szCs w:val="24"/>
          <w:highlight w:val="none"/>
          <w:lang w:val="zh-CN"/>
        </w:rPr>
        <w:t xml:space="preserve">；</w:t>
      </w:r>
      <w:r/>
    </w:p>
    <w:p>
      <w:pPr>
        <w:ind w:firstLine="484"/>
        <w:spacing w:line="360" w:lineRule="auto"/>
        <w:rPr>
          <w:rFonts w:eastAsia="仿宋"/>
          <w:color w:val="auto"/>
          <w:sz w:val="24"/>
          <w:szCs w:val="24"/>
          <w:highlight w:val="none"/>
          <w:lang w:val="zh-CN"/>
        </w:rPr>
      </w:pPr>
      <w:r>
        <w:rPr>
          <w:rFonts w:eastAsia="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eastAsia="仿宋"/>
          <w:color w:val="auto"/>
          <w:sz w:val="24"/>
          <w:szCs w:val="24"/>
          <w:highlight w:val="none"/>
        </w:rPr>
      </w:pPr>
      <w:r>
        <w:rPr>
          <w:rFonts w:eastAsia="仿宋"/>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24</w:t>
      </w:r>
      <w:r>
        <w:rPr>
          <w:rFonts w:eastAsia="仿宋"/>
          <w:color w:val="auto"/>
          <w:sz w:val="24"/>
          <w:szCs w:val="24"/>
          <w:highlight w:val="none"/>
          <w:lang w:val="zh-CN"/>
        </w:rPr>
        <w:t xml:space="preserve">.3质疑</w:t>
      </w:r>
      <w:r>
        <w:rPr>
          <w:rFonts w:eastAsia="仿宋"/>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24.4</w:t>
      </w:r>
      <w:r>
        <w:rPr>
          <w:rFonts w:eastAsia="仿宋"/>
          <w:color w:val="auto"/>
          <w:sz w:val="24"/>
          <w:szCs w:val="24"/>
          <w:highlight w:val="none"/>
          <w:lang w:val="zh-CN"/>
        </w:rPr>
        <w:t xml:space="preserve">采购代理</w:t>
      </w:r>
      <w:r>
        <w:rPr>
          <w:rFonts w:eastAsia="仿宋"/>
          <w:color w:val="auto"/>
          <w:sz w:val="24"/>
          <w:szCs w:val="24"/>
          <w:highlight w:val="none"/>
        </w:rPr>
        <w:t xml:space="preserve">在收到供应商的书面质疑后将及时组织调查核实，在</w:t>
      </w:r>
      <w:r>
        <w:rPr>
          <w:rFonts w:eastAsia="仿宋"/>
          <w:b/>
          <w:bCs/>
          <w:color w:val="auto"/>
          <w:sz w:val="24"/>
          <w:szCs w:val="24"/>
          <w:highlight w:val="none"/>
          <w:lang w:val="zh-CN"/>
        </w:rPr>
        <w:t xml:space="preserve">七个工作日内</w:t>
      </w:r>
      <w:r>
        <w:rPr>
          <w:rFonts w:eastAsia="仿宋"/>
          <w:color w:val="auto"/>
          <w:sz w:val="24"/>
          <w:szCs w:val="24"/>
          <w:highlight w:val="none"/>
          <w:lang w:val="zh-CN"/>
        </w:rPr>
        <w:t xml:space="preserve">作出答复，并以书面通知质疑供应商和其他有关供应商，答复的内容不涉及商业秘密。采购代理</w:t>
      </w:r>
      <w:r>
        <w:rPr>
          <w:rFonts w:eastAsia="仿宋"/>
          <w:color w:val="auto"/>
          <w:sz w:val="24"/>
          <w:szCs w:val="24"/>
          <w:highlight w:val="none"/>
        </w:rPr>
        <w:t xml:space="preserve">遵循“谁过错谁负担”的原则，有过错的一方承担调查论证费用。</w:t>
      </w:r>
      <w:r/>
    </w:p>
    <w:p>
      <w:pPr>
        <w:ind w:firstLine="487"/>
        <w:spacing w:line="360" w:lineRule="auto"/>
        <w:rPr>
          <w:rFonts w:eastAsia="仿宋"/>
          <w:color w:val="auto"/>
          <w:sz w:val="24"/>
          <w:szCs w:val="24"/>
          <w:highlight w:val="none"/>
          <w:lang w:val="zh-CN"/>
        </w:rPr>
      </w:pPr>
      <w:r>
        <w:rPr>
          <w:rFonts w:eastAsia="仿宋"/>
          <w:b/>
          <w:bCs/>
          <w:color w:val="auto"/>
          <w:sz w:val="24"/>
          <w:szCs w:val="24"/>
          <w:highlight w:val="none"/>
        </w:rPr>
        <w:t xml:space="preserve">25</w:t>
      </w:r>
      <w:r>
        <w:rPr>
          <w:rFonts w:eastAsia="仿宋"/>
          <w:b/>
          <w:bCs/>
          <w:color w:val="auto"/>
          <w:sz w:val="24"/>
          <w:szCs w:val="24"/>
          <w:highlight w:val="none"/>
          <w:lang w:val="zh-CN"/>
        </w:rPr>
        <w:t xml:space="preserve">、投诉</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25</w:t>
      </w:r>
      <w:r>
        <w:rPr>
          <w:rFonts w:eastAsia="仿宋"/>
          <w:color w:val="auto"/>
          <w:sz w:val="24"/>
          <w:szCs w:val="24"/>
          <w:highlight w:val="none"/>
          <w:lang w:val="zh-CN"/>
        </w:rPr>
        <w:t xml:space="preserve">.1质疑供应商对采购代理的答复不满意，或采购代理未在规定的时间内作出答复的，可以在答复期满后</w:t>
      </w:r>
      <w:r>
        <w:rPr>
          <w:rFonts w:eastAsia="仿宋"/>
          <w:b/>
          <w:bCs/>
          <w:color w:val="auto"/>
          <w:sz w:val="24"/>
          <w:szCs w:val="24"/>
          <w:highlight w:val="none"/>
          <w:lang w:val="zh-CN"/>
        </w:rPr>
        <w:t xml:space="preserve">十五个工作日内</w:t>
      </w:r>
      <w:r>
        <w:rPr>
          <w:rFonts w:eastAsia="仿宋"/>
          <w:color w:val="auto"/>
          <w:sz w:val="24"/>
          <w:szCs w:val="24"/>
          <w:highlight w:val="none"/>
          <w:lang w:val="zh-CN"/>
        </w:rPr>
        <w:t xml:space="preserve">向采购项目同级财政部门投诉。</w:t>
      </w:r>
      <w:r/>
    </w:p>
    <w:p>
      <w:pPr>
        <w:ind w:firstLine="487"/>
        <w:spacing w:line="360" w:lineRule="auto"/>
        <w:rPr>
          <w:rFonts w:eastAsia="仿宋"/>
          <w:b/>
          <w:bCs/>
          <w:color w:val="auto"/>
          <w:sz w:val="24"/>
          <w:szCs w:val="24"/>
          <w:highlight w:val="none"/>
          <w:lang w:val="zh-CN"/>
        </w:rPr>
      </w:pPr>
      <w:r>
        <w:rPr>
          <w:rFonts w:eastAsia="仿宋"/>
          <w:b/>
          <w:bCs/>
          <w:color w:val="auto"/>
          <w:sz w:val="24"/>
          <w:szCs w:val="24"/>
          <w:highlight w:val="none"/>
        </w:rPr>
        <w:t xml:space="preserve">26</w:t>
      </w:r>
      <w:r>
        <w:rPr>
          <w:rFonts w:eastAsia="仿宋"/>
          <w:b/>
          <w:bCs/>
          <w:color w:val="auto"/>
          <w:sz w:val="24"/>
          <w:szCs w:val="24"/>
          <w:highlight w:val="none"/>
          <w:lang w:val="zh-CN"/>
        </w:rPr>
        <w:t xml:space="preserve">、诚实信用</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26</w:t>
      </w:r>
      <w:r>
        <w:rPr>
          <w:rFonts w:eastAsia="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26</w:t>
      </w:r>
      <w:r>
        <w:rPr>
          <w:rFonts w:eastAsia="仿宋"/>
          <w:color w:val="auto"/>
          <w:sz w:val="24"/>
          <w:szCs w:val="24"/>
          <w:highlight w:val="none"/>
          <w:lang w:val="zh-CN"/>
        </w:rPr>
        <w:t xml:space="preserve">.2供应商不得以向采购代理工作人员、磋商小组成员行贿或者采取其他不正当手段谋取成交。经查实供应商有此行为的，</w:t>
      </w:r>
      <w:r>
        <w:rPr>
          <w:rFonts w:eastAsia="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eastAsia="仿宋"/>
          <w:color w:val="auto"/>
          <w:sz w:val="24"/>
          <w:szCs w:val="24"/>
          <w:highlight w:val="none"/>
        </w:rPr>
      </w:pPr>
      <w:r>
        <w:rPr>
          <w:rFonts w:eastAsia="仿宋"/>
          <w:color w:val="auto"/>
          <w:sz w:val="24"/>
          <w:szCs w:val="24"/>
          <w:highlight w:val="none"/>
        </w:rPr>
        <w:t xml:space="preserve">26</w:t>
      </w:r>
      <w:r>
        <w:rPr>
          <w:rFonts w:eastAsia="仿宋"/>
          <w:color w:val="auto"/>
          <w:sz w:val="24"/>
          <w:szCs w:val="24"/>
          <w:highlight w:val="none"/>
          <w:lang w:val="zh-CN"/>
        </w:rPr>
        <w:t xml:space="preserve">.3供应商不得虚假质疑和恶意质疑，并对质疑内容的真实性承担责任。</w:t>
      </w:r>
      <w:r>
        <w:rPr>
          <w:rFonts w:eastAsia="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26</w:t>
      </w:r>
      <w:r>
        <w:rPr>
          <w:rFonts w:eastAsia="仿宋"/>
          <w:color w:val="auto"/>
          <w:sz w:val="24"/>
          <w:szCs w:val="24"/>
          <w:highlight w:val="none"/>
          <w:lang w:val="zh-CN"/>
        </w:rPr>
        <w:t xml:space="preserve">.4供应商不得虚假承诺，否则，按照提供虚假材料谋取成交处理。</w:t>
      </w:r>
      <w:r/>
    </w:p>
    <w:p>
      <w:pPr>
        <w:ind w:firstLine="484"/>
        <w:spacing w:line="360" w:lineRule="auto"/>
        <w:rPr>
          <w:rFonts w:eastAsia="仿宋"/>
          <w:color w:val="auto"/>
          <w:sz w:val="24"/>
          <w:szCs w:val="24"/>
          <w:highlight w:val="none"/>
          <w:lang w:val="zh-CN"/>
        </w:rPr>
      </w:pPr>
      <w:r>
        <w:rPr>
          <w:rFonts w:eastAsia="仿宋"/>
          <w:color w:val="auto"/>
          <w:sz w:val="24"/>
          <w:szCs w:val="24"/>
          <w:highlight w:val="none"/>
        </w:rPr>
        <w:t xml:space="preserve">26</w:t>
      </w:r>
      <w:r>
        <w:rPr>
          <w:rFonts w:eastAsia="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1001"/>
        <w:ind w:firstLine="0"/>
        <w:jc w:val="center"/>
        <w:spacing w:before="240" w:after="240"/>
        <w:tabs>
          <w:tab w:val="clear" w:pos="1440" w:leader="none"/>
          <w:tab w:val="clear" w:pos="5670" w:leader="none"/>
        </w:tabs>
        <w:rPr>
          <w:rFonts w:ascii="Times New Roman"/>
          <w:b w:val="0"/>
          <w:color w:val="auto"/>
          <w:spacing w:val="-10"/>
          <w:sz w:val="36"/>
          <w:szCs w:val="36"/>
          <w:highlight w:val="none"/>
        </w:rPr>
      </w:pPr>
      <w:r>
        <w:rPr>
          <w:rFonts w:ascii="Times New Roman"/>
          <w:color w:val="auto"/>
          <w:szCs w:val="21"/>
          <w:highlight w:val="none"/>
          <w:lang w:val="zh-CN"/>
        </w:rPr>
        <w:br w:type="page" w:clear="all"/>
      </w:r>
      <w:bookmarkStart w:id="79" w:name="_Toc18214"/>
      <w:r>
        <w:rPr>
          <w:rFonts w:ascii="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Times New Roman"/>
          <w:color w:val="auto"/>
          <w:spacing w:val="-10"/>
          <w:sz w:val="36"/>
          <w:szCs w:val="36"/>
          <w:highlight w:val="none"/>
        </w:rPr>
        <w:t xml:space="preserve">评审标准</w:t>
      </w:r>
      <w:bookmarkEnd w:id="79"/>
      <w:r/>
      <w:r/>
    </w:p>
    <w:p>
      <w:pPr>
        <w:spacing w:line="360" w:lineRule="auto"/>
        <w:rPr>
          <w:rFonts w:eastAsia="仿宋"/>
          <w:b/>
          <w:bCs/>
          <w:color w:val="auto"/>
          <w:sz w:val="24"/>
          <w:szCs w:val="24"/>
          <w:highlight w:val="none"/>
        </w:rPr>
      </w:pPr>
      <w:r/>
      <w:bookmarkStart w:id="80" w:name="_Toc11299"/>
      <w:r/>
      <w:bookmarkStart w:id="81" w:name="_Toc49171542"/>
      <w:r/>
      <w:bookmarkStart w:id="82" w:name="_Toc11385"/>
      <w:r/>
      <w:bookmarkStart w:id="83" w:name="_Toc3364"/>
      <w:r/>
      <w:bookmarkStart w:id="84" w:name="_Toc25000"/>
      <w:r/>
      <w:bookmarkStart w:id="85" w:name="_Toc953"/>
      <w:r/>
      <w:bookmarkStart w:id="86" w:name="_Toc28919"/>
      <w:r/>
      <w:bookmarkStart w:id="87" w:name="_Toc18964"/>
      <w:r/>
      <w:bookmarkStart w:id="88" w:name="_Toc10163"/>
      <w:r>
        <w:rPr>
          <w:rFonts w:eastAsia="仿宋"/>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jc w:val="left"/>
        <w:spacing w:line="360" w:lineRule="auto"/>
        <w:rPr>
          <w:rFonts w:eastAsia="仿宋"/>
          <w:color w:val="auto"/>
          <w:highlight w:val="none"/>
          <w:lang w:val="zh-CN"/>
        </w:rPr>
      </w:pPr>
      <w:r>
        <w:rPr>
          <w:rFonts w:eastAsia="仿宋"/>
          <w:color w:val="auto"/>
          <w:highlight w:val="none"/>
        </w:rPr>
        <w:t xml:space="preserve">二</w:t>
      </w:r>
      <w:r>
        <w:rPr>
          <w:rFonts w:eastAsia="仿宋"/>
          <w:color w:val="auto"/>
          <w:highlight w:val="none"/>
          <w:lang w:val="zh-CN"/>
        </w:rPr>
        <w:t xml:space="preserve">、</w:t>
      </w:r>
      <w:r>
        <w:rPr>
          <w:rFonts w:eastAsia="仿宋"/>
          <w:b/>
          <w:bCs/>
          <w:color w:val="auto"/>
          <w:sz w:val="24"/>
          <w:szCs w:val="21"/>
          <w:highlight w:val="none"/>
          <w:lang w:val="zh-CN"/>
        </w:rPr>
        <w:t xml:space="preserve">评分标准（</w:t>
      </w:r>
      <w:r>
        <w:rPr>
          <w:rFonts w:eastAsia="仿宋"/>
          <w:b/>
          <w:bCs/>
          <w:color w:val="auto"/>
          <w:sz w:val="24"/>
          <w:szCs w:val="21"/>
          <w:highlight w:val="none"/>
        </w:rPr>
        <w:t xml:space="preserve">采购包1、采购包2</w:t>
      </w:r>
      <w:r>
        <w:rPr>
          <w:rFonts w:eastAsia="仿宋"/>
          <w:b/>
          <w:bCs/>
          <w:color w:val="auto"/>
          <w:sz w:val="24"/>
          <w:szCs w:val="21"/>
          <w:highlight w:val="none"/>
          <w:lang w:val="zh-CN"/>
        </w:rPr>
        <w:t xml:space="preserve">）</w:t>
      </w:r>
      <w:r/>
    </w:p>
    <w:tbl>
      <w:tblPr>
        <w:tblStyle w:val="1011"/>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jc w:val="cente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评分</w:t>
            </w:r>
            <w:r/>
          </w:p>
          <w:p>
            <w:pPr>
              <w:jc w:val="center"/>
              <w:rPr>
                <w:rFonts w:eastAsia="仿宋"/>
                <w:color w:val="auto"/>
                <w:szCs w:val="21"/>
                <w:highlight w:val="none"/>
              </w:rPr>
            </w:pPr>
            <w:r>
              <w:rPr>
                <w:rFonts w:eastAsia="仿宋"/>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分值</w:t>
            </w:r>
            <w:r/>
          </w:p>
          <w:p>
            <w:pPr>
              <w:jc w:val="center"/>
              <w:rPr>
                <w:rFonts w:eastAsia="仿宋"/>
                <w:color w:val="auto"/>
                <w:szCs w:val="21"/>
                <w:highlight w:val="none"/>
              </w:rPr>
            </w:pPr>
            <w:r>
              <w:rPr>
                <w:rFonts w:eastAsia="仿宋"/>
                <w:color w:val="auto"/>
                <w:szCs w:val="21"/>
                <w:highlight w:val="none"/>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价格</w:t>
            </w:r>
            <w:r/>
          </w:p>
          <w:p>
            <w:pPr>
              <w:jc w:val="center"/>
              <w:rPr>
                <w:rFonts w:eastAsia="仿宋"/>
                <w:color w:val="auto"/>
                <w:szCs w:val="21"/>
                <w:highlight w:val="none"/>
              </w:rPr>
            </w:pPr>
            <w:r>
              <w:rPr>
                <w:rFonts w:eastAsia="仿宋"/>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小数点留两位）</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计算</w:t>
            </w:r>
            <w:r/>
          </w:p>
        </w:tc>
      </w:tr>
      <w:tr>
        <w:trPr>
          <w:jc w:val="cente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服务方案</w:t>
            </w:r>
            <w:r/>
          </w:p>
          <w:p>
            <w:pPr>
              <w:jc w:val="center"/>
              <w:rPr>
                <w:rFonts w:eastAsia="仿宋"/>
                <w:color w:val="auto"/>
                <w:szCs w:val="21"/>
                <w:highlight w:val="none"/>
              </w:rPr>
            </w:pPr>
            <w:r>
              <w:rPr>
                <w:rFonts w:eastAsia="仿宋"/>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eastAsia="仿宋"/>
                <w:color w:val="auto"/>
                <w:szCs w:val="21"/>
                <w:highlight w:val="none"/>
                <w:lang w:eastAsia="zh-CN"/>
              </w:rPr>
            </w:pPr>
            <w:r>
              <w:rPr>
                <w:rFonts w:eastAsia="仿宋"/>
                <w:color w:val="auto"/>
                <w:szCs w:val="21"/>
                <w:highlight w:val="none"/>
              </w:rPr>
              <w:t xml:space="preserve">2.1</w:t>
            </w:r>
            <w:r>
              <w:rPr>
                <w:rFonts w:eastAsia="仿宋"/>
                <w:b/>
                <w:bCs/>
                <w:color w:val="auto"/>
                <w:szCs w:val="21"/>
                <w:highlight w:val="none"/>
              </w:rPr>
              <w:t xml:space="preserve">项目的理解与分析</w:t>
            </w:r>
            <w:r>
              <w:rPr>
                <w:rFonts w:hint="eastAsia" w:eastAsia="仿宋"/>
                <w:b/>
                <w:bCs/>
                <w:color w:val="auto"/>
                <w:szCs w:val="21"/>
                <w:highlight w:val="none"/>
                <w:lang w:eastAsia="zh-CN"/>
              </w:rPr>
              <w:t xml:space="preserve">：</w:t>
            </w:r>
            <w:bookmarkStart w:id="232" w:name="_GoBack"/>
            <w:r/>
            <w:bookmarkEnd w:id="232"/>
            <w:r/>
            <w:r/>
          </w:p>
          <w:p>
            <w:pPr>
              <w:rPr>
                <w:rFonts w:eastAsia="仿宋"/>
                <w:color w:val="auto"/>
                <w:szCs w:val="21"/>
                <w:highlight w:val="none"/>
              </w:rPr>
            </w:pPr>
            <w:r>
              <w:rPr>
                <w:rFonts w:eastAsia="仿宋"/>
                <w:color w:val="auto"/>
                <w:szCs w:val="21"/>
                <w:highlight w:val="none"/>
              </w:rPr>
              <w:t xml:space="preserve">（1）项目的理解程度准确，任务背景能做到深入的解读，对</w:t>
            </w:r>
            <w:r>
              <w:rPr>
                <w:rFonts w:hint="eastAsia" w:eastAsia="仿宋"/>
                <w:color w:val="auto"/>
                <w:szCs w:val="21"/>
                <w:highlight w:val="none"/>
                <w:lang w:val="en-US" w:eastAsia="zh-CN"/>
              </w:rPr>
              <w:t xml:space="preserve">需求</w:t>
            </w:r>
            <w:r>
              <w:rPr>
                <w:rFonts w:eastAsia="仿宋"/>
                <w:color w:val="auto"/>
                <w:szCs w:val="21"/>
                <w:highlight w:val="none"/>
              </w:rPr>
              <w:t xml:space="preserve">有全面认知且针对性强的得10分；</w:t>
            </w:r>
            <w:r/>
          </w:p>
          <w:p>
            <w:pPr>
              <w:rPr>
                <w:rFonts w:eastAsia="仿宋"/>
                <w:color w:val="auto"/>
                <w:szCs w:val="21"/>
                <w:highlight w:val="none"/>
              </w:rPr>
            </w:pPr>
            <w:r>
              <w:rPr>
                <w:rFonts w:eastAsia="仿宋"/>
                <w:color w:val="auto"/>
                <w:szCs w:val="21"/>
                <w:highlight w:val="none"/>
              </w:rPr>
              <w:t xml:space="preserve">（2）项目的理解程度有深度，前后内容论述无矛盾，针对性较强的得7分；</w:t>
            </w:r>
            <w:r/>
          </w:p>
          <w:p>
            <w:pPr>
              <w:rPr>
                <w:rFonts w:eastAsia="仿宋"/>
                <w:color w:val="auto"/>
                <w:szCs w:val="21"/>
                <w:highlight w:val="none"/>
              </w:rPr>
            </w:pPr>
            <w:r>
              <w:rPr>
                <w:rFonts w:eastAsia="仿宋"/>
                <w:color w:val="auto"/>
                <w:szCs w:val="21"/>
                <w:highlight w:val="none"/>
              </w:rPr>
              <w:t xml:space="preserve">（3）项目理解基本正确，基本符合采购需求，分析具有一定针对性的得4分；</w:t>
            </w:r>
            <w:r/>
          </w:p>
          <w:p>
            <w:pPr>
              <w:rPr>
                <w:rFonts w:eastAsia="仿宋"/>
                <w:color w:val="auto"/>
                <w:szCs w:val="21"/>
                <w:highlight w:val="none"/>
              </w:rPr>
            </w:pPr>
            <w:r>
              <w:rPr>
                <w:rFonts w:eastAsia="仿宋"/>
                <w:color w:val="auto"/>
                <w:szCs w:val="21"/>
                <w:highlight w:val="none"/>
              </w:rPr>
              <w:t xml:space="preserve">（4）项目的理解程度差，表述不清，内容无针对性和可操作性的得1分；</w:t>
            </w:r>
            <w:r/>
          </w:p>
          <w:p>
            <w:pPr>
              <w:rPr>
                <w:rFonts w:eastAsia="仿宋"/>
                <w:color w:val="auto"/>
                <w:szCs w:val="21"/>
                <w:highlight w:val="none"/>
              </w:rPr>
            </w:pPr>
            <w:r>
              <w:rPr>
                <w:rFonts w:eastAsia="仿宋"/>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主观分</w:t>
            </w:r>
            <w:r/>
          </w:p>
        </w:tc>
      </w:tr>
      <w:tr>
        <w:trPr>
          <w:jc w:val="cente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color w:val="auto"/>
                <w:highlight w:val="none"/>
              </w:rPr>
            </w:pPr>
            <w:r>
              <w:rPr>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color w:val="auto"/>
                <w:highlight w:val="none"/>
              </w:rPr>
            </w:pPr>
            <w:r>
              <w:rPr>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rPr>
            </w:pPr>
            <w:r>
              <w:rPr>
                <w:rFonts w:eastAsia="仿宋"/>
                <w:color w:val="auto"/>
                <w:szCs w:val="21"/>
                <w:highlight w:val="none"/>
              </w:rPr>
              <w:t xml:space="preserve">2.2</w:t>
            </w:r>
            <w:r>
              <w:rPr>
                <w:rFonts w:eastAsia="仿宋"/>
                <w:b/>
                <w:bCs/>
                <w:color w:val="auto"/>
                <w:szCs w:val="21"/>
                <w:highlight w:val="none"/>
                <w:lang w:bidi="ar"/>
              </w:rPr>
              <w:t xml:space="preserve">工作进度计划安排与关键节点设置：</w:t>
            </w:r>
            <w:r>
              <w:rPr>
                <w:rFonts w:eastAsia="仿宋"/>
                <w:color w:val="auto"/>
                <w:szCs w:val="21"/>
                <w:highlight w:val="none"/>
              </w:rPr>
              <w:t xml:space="preserve">供应商应根据采购文件要求及片区检查范围，提供详细的时间计划方案。 </w:t>
            </w:r>
            <w:r/>
          </w:p>
          <w:p>
            <w:pPr>
              <w:numPr>
                <w:ilvl w:val="0"/>
                <w:numId w:val="5"/>
              </w:numPr>
              <w:jc w:val="left"/>
              <w:widowControl/>
              <w:rPr>
                <w:rFonts w:eastAsia="仿宋"/>
                <w:color w:val="auto"/>
                <w:szCs w:val="21"/>
                <w:highlight w:val="none"/>
                <w:lang w:bidi="ar"/>
              </w:rPr>
            </w:pPr>
            <w:r>
              <w:rPr>
                <w:rFonts w:eastAsia="仿宋"/>
                <w:color w:val="auto"/>
                <w:szCs w:val="21"/>
                <w:highlight w:val="none"/>
                <w:lang w:bidi="ar"/>
              </w:rPr>
              <w:t xml:space="preserve">工作进度计划科学合理，关键节点设置精准，贴合项目需求且可操作性强的得10分；</w:t>
            </w:r>
            <w:r/>
          </w:p>
          <w:p>
            <w:pPr>
              <w:numPr>
                <w:ilvl w:val="0"/>
                <w:numId w:val="5"/>
              </w:numPr>
              <w:jc w:val="left"/>
              <w:widowControl/>
              <w:rPr>
                <w:rFonts w:eastAsia="仿宋"/>
                <w:color w:val="auto"/>
                <w:szCs w:val="21"/>
                <w:highlight w:val="none"/>
                <w:lang w:bidi="ar"/>
              </w:rPr>
            </w:pPr>
            <w:r>
              <w:rPr>
                <w:rFonts w:eastAsia="仿宋"/>
                <w:color w:val="auto"/>
                <w:szCs w:val="21"/>
                <w:highlight w:val="none"/>
                <w:lang w:bidi="ar"/>
              </w:rPr>
              <w:t xml:space="preserve">工作进度计划合理，关键节点设置较准确，贴合项目需求且可操作性较强的得7分；</w:t>
            </w:r>
            <w:r/>
          </w:p>
          <w:p>
            <w:pPr>
              <w:numPr>
                <w:ilvl w:val="0"/>
                <w:numId w:val="5"/>
              </w:numPr>
              <w:jc w:val="left"/>
              <w:widowControl/>
              <w:rPr>
                <w:rFonts w:eastAsia="仿宋"/>
                <w:color w:val="auto"/>
                <w:szCs w:val="21"/>
                <w:highlight w:val="none"/>
                <w:lang w:bidi="ar"/>
              </w:rPr>
            </w:pPr>
            <w:r>
              <w:rPr>
                <w:rFonts w:eastAsia="仿宋"/>
                <w:color w:val="auto"/>
                <w:szCs w:val="21"/>
                <w:highlight w:val="none"/>
                <w:lang w:bidi="ar"/>
              </w:rPr>
              <w:t xml:space="preserve">工作进度计划基本合理，关键节点设置基本可行，基本符合采购需求的得4分；</w:t>
            </w:r>
            <w:r/>
          </w:p>
          <w:p>
            <w:pPr>
              <w:numPr>
                <w:ilvl w:val="0"/>
                <w:numId w:val="5"/>
              </w:numPr>
              <w:jc w:val="left"/>
              <w:widowControl/>
              <w:rPr>
                <w:rFonts w:eastAsia="仿宋"/>
                <w:color w:val="auto"/>
                <w:szCs w:val="21"/>
                <w:highlight w:val="none"/>
              </w:rPr>
            </w:pPr>
            <w:r>
              <w:rPr>
                <w:rFonts w:eastAsia="仿宋"/>
                <w:color w:val="auto"/>
                <w:szCs w:val="21"/>
                <w:highlight w:val="none"/>
                <w:lang w:bidi="ar"/>
              </w:rPr>
              <w:t xml:space="preserve">工作进度计划混乱，关键节点设置不合理，缺乏可操作性的得1分；</w:t>
            </w:r>
            <w:r/>
          </w:p>
          <w:p>
            <w:pPr>
              <w:jc w:val="left"/>
              <w:rPr>
                <w:rFonts w:eastAsia="仿宋"/>
                <w:color w:val="auto"/>
                <w:szCs w:val="21"/>
                <w:highlight w:val="none"/>
                <w:lang w:val="en-US"/>
              </w:rPr>
            </w:pPr>
            <w:r>
              <w:rPr>
                <w:rFonts w:eastAsia="仿宋"/>
                <w:color w:val="auto"/>
                <w:szCs w:val="21"/>
                <w:highlight w:val="none"/>
                <w:lang w:bidi="ar"/>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color w:val="auto"/>
                <w:highlight w:val="none"/>
              </w:rPr>
            </w:pPr>
            <w:r>
              <w:rPr>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eastAsia="仿宋"/>
                <w:b/>
                <w:bCs/>
                <w:color w:val="auto"/>
                <w:szCs w:val="21"/>
                <w:highlight w:val="none"/>
                <w:lang w:eastAsia="zh-CN" w:bidi="ar"/>
              </w:rPr>
            </w:pPr>
            <w:r>
              <w:rPr>
                <w:rFonts w:eastAsia="仿宋"/>
                <w:color w:val="auto"/>
                <w:szCs w:val="21"/>
                <w:highlight w:val="none"/>
              </w:rPr>
              <w:t xml:space="preserve">2.3</w:t>
            </w:r>
            <w:r>
              <w:rPr>
                <w:rFonts w:eastAsia="仿宋"/>
                <w:b/>
                <w:bCs/>
                <w:color w:val="auto"/>
                <w:szCs w:val="21"/>
                <w:highlight w:val="none"/>
              </w:rPr>
              <w:t xml:space="preserve">质量保障体系和措施</w:t>
            </w:r>
            <w:r>
              <w:rPr>
                <w:rFonts w:hint="eastAsia" w:eastAsia="仿宋"/>
                <w:b/>
                <w:bCs/>
                <w:color w:val="auto"/>
                <w:szCs w:val="21"/>
                <w:highlight w:val="none"/>
                <w:lang w:eastAsia="zh-CN"/>
              </w:rPr>
              <w:t xml:space="preserve">：</w:t>
            </w:r>
            <w:r/>
          </w:p>
          <w:p>
            <w:pPr>
              <w:numPr>
                <w:ilvl w:val="0"/>
                <w:numId w:val="6"/>
              </w:numPr>
              <w:jc w:val="left"/>
              <w:widowControl/>
              <w:rPr>
                <w:rFonts w:eastAsia="仿宋"/>
                <w:color w:val="auto"/>
                <w:szCs w:val="21"/>
                <w:highlight w:val="none"/>
                <w:lang w:bidi="ar"/>
              </w:rPr>
            </w:pPr>
            <w:r>
              <w:rPr>
                <w:rFonts w:eastAsia="仿宋"/>
                <w:color w:val="auto"/>
                <w:szCs w:val="21"/>
                <w:highlight w:val="none"/>
                <w:lang w:bidi="ar"/>
              </w:rPr>
              <w:t xml:space="preserve">质量保障体系健全，覆盖项目全流程，保障措施具体全面、针对性强的得11分；</w:t>
            </w:r>
            <w:r/>
          </w:p>
          <w:p>
            <w:pPr>
              <w:numPr>
                <w:ilvl w:val="0"/>
                <w:numId w:val="6"/>
              </w:numPr>
              <w:jc w:val="left"/>
              <w:widowControl/>
              <w:rPr>
                <w:rFonts w:eastAsia="仿宋"/>
                <w:color w:val="auto"/>
                <w:szCs w:val="21"/>
                <w:highlight w:val="none"/>
                <w:lang w:bidi="ar"/>
              </w:rPr>
            </w:pPr>
            <w:r>
              <w:rPr>
                <w:rFonts w:eastAsia="仿宋"/>
                <w:color w:val="auto"/>
                <w:szCs w:val="21"/>
                <w:highlight w:val="none"/>
                <w:lang w:bidi="ar"/>
              </w:rPr>
              <w:t xml:space="preserve">质量保障体系较健全，覆盖项目主要环节，保障措施较具体、针对性较强的得8分；</w:t>
            </w:r>
            <w:r/>
          </w:p>
          <w:p>
            <w:pPr>
              <w:numPr>
                <w:ilvl w:val="0"/>
                <w:numId w:val="6"/>
              </w:numPr>
              <w:jc w:val="left"/>
              <w:widowControl/>
              <w:rPr>
                <w:rFonts w:eastAsia="仿宋"/>
                <w:color w:val="auto"/>
                <w:szCs w:val="21"/>
                <w:highlight w:val="none"/>
                <w:lang w:bidi="ar"/>
              </w:rPr>
            </w:pPr>
            <w:r>
              <w:rPr>
                <w:rFonts w:eastAsia="仿宋"/>
                <w:color w:val="auto"/>
                <w:szCs w:val="21"/>
                <w:highlight w:val="none"/>
                <w:lang w:bidi="ar"/>
              </w:rPr>
              <w:t xml:space="preserve">质量保障体系基本建立，能覆盖项目核心环节，保障措施基本可行的得5分；</w:t>
            </w:r>
            <w:r/>
          </w:p>
          <w:p>
            <w:pPr>
              <w:numPr>
                <w:ilvl w:val="0"/>
                <w:numId w:val="6"/>
              </w:numPr>
              <w:jc w:val="left"/>
              <w:widowControl/>
              <w:rPr>
                <w:rFonts w:eastAsia="仿宋"/>
                <w:color w:val="auto"/>
                <w:szCs w:val="21"/>
                <w:highlight w:val="none"/>
                <w:lang w:bidi="ar"/>
              </w:rPr>
            </w:pPr>
            <w:r>
              <w:rPr>
                <w:rFonts w:eastAsia="仿宋"/>
                <w:color w:val="auto"/>
                <w:szCs w:val="21"/>
                <w:highlight w:val="none"/>
                <w:lang w:bidi="ar"/>
              </w:rPr>
              <w:t xml:space="preserve">未建立完整质量保障体系，保障措施空泛，无法保障工作质量的得2分；</w:t>
            </w:r>
            <w:r/>
          </w:p>
          <w:p>
            <w:pPr>
              <w:pStyle w:val="1073"/>
              <w:ind w:firstLine="0"/>
              <w:spacing w:line="240" w:lineRule="auto"/>
              <w:rPr>
                <w:rFonts w:ascii="Times New Roman" w:hAnsi="Times New Roman" w:eastAsia="仿宋"/>
                <w:color w:val="auto"/>
                <w:sz w:val="21"/>
                <w:szCs w:val="20"/>
                <w:highlight w:val="none"/>
              </w:rPr>
            </w:pPr>
            <w:r>
              <w:rPr>
                <w:rFonts w:ascii="Times New Roman" w:hAnsi="Times New Roman" w:eastAsia="仿宋"/>
                <w:color w:val="auto"/>
                <w:sz w:val="21"/>
                <w:szCs w:val="21"/>
                <w:highlight w:val="none"/>
                <w:lang w:bidi="ar"/>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color w:val="auto"/>
                <w:highlight w:val="none"/>
              </w:rPr>
            </w:pPr>
            <w:r>
              <w:rPr>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hint="eastAsia" w:eastAsia="仿宋"/>
                <w:b/>
                <w:bCs/>
                <w:color w:val="auto"/>
                <w:szCs w:val="21"/>
                <w:highlight w:val="none"/>
                <w:lang w:eastAsia="zh-CN"/>
              </w:rPr>
            </w:pPr>
            <w:r>
              <w:rPr>
                <w:rFonts w:eastAsia="仿宋"/>
                <w:color w:val="auto"/>
                <w:szCs w:val="21"/>
                <w:highlight w:val="none"/>
              </w:rPr>
              <w:t xml:space="preserve">2.4</w:t>
            </w:r>
            <w:r>
              <w:rPr>
                <w:rFonts w:eastAsia="仿宋"/>
                <w:b/>
                <w:bCs/>
                <w:color w:val="auto"/>
                <w:szCs w:val="21"/>
                <w:highlight w:val="none"/>
              </w:rPr>
              <w:t xml:space="preserve">重点、难点分析及对策措施</w:t>
            </w:r>
            <w:r>
              <w:rPr>
                <w:rFonts w:hint="eastAsia" w:eastAsia="仿宋"/>
                <w:b/>
                <w:bCs/>
                <w:color w:val="auto"/>
                <w:szCs w:val="21"/>
                <w:highlight w:val="none"/>
                <w:lang w:eastAsia="zh-CN"/>
              </w:rPr>
              <w:t xml:space="preserve">：</w:t>
            </w:r>
            <w:r/>
          </w:p>
          <w:p>
            <w:pPr>
              <w:numPr>
                <w:ilvl w:val="0"/>
                <w:numId w:val="7"/>
              </w:numPr>
              <w:jc w:val="left"/>
              <w:widowControl/>
              <w:rPr>
                <w:rFonts w:eastAsia="仿宋"/>
                <w:color w:val="auto"/>
                <w:szCs w:val="21"/>
                <w:highlight w:val="none"/>
                <w:lang w:bidi="ar"/>
              </w:rPr>
            </w:pPr>
            <w:r>
              <w:rPr>
                <w:rFonts w:eastAsia="仿宋"/>
                <w:color w:val="auto"/>
                <w:szCs w:val="21"/>
                <w:highlight w:val="none"/>
                <w:lang w:bidi="ar"/>
              </w:rPr>
              <w:t xml:space="preserve">重点、难点识别精准，分析全面深入，对策措施贴合实际、针对性强且可落地的得11分；</w:t>
            </w:r>
            <w:r/>
          </w:p>
          <w:p>
            <w:pPr>
              <w:numPr>
                <w:ilvl w:val="0"/>
                <w:numId w:val="7"/>
              </w:numPr>
              <w:jc w:val="left"/>
              <w:widowControl/>
              <w:rPr>
                <w:rFonts w:eastAsia="仿宋"/>
                <w:color w:val="auto"/>
                <w:szCs w:val="21"/>
                <w:highlight w:val="none"/>
                <w:lang w:bidi="ar"/>
              </w:rPr>
            </w:pPr>
            <w:r>
              <w:rPr>
                <w:rFonts w:eastAsia="仿宋"/>
                <w:color w:val="auto"/>
                <w:szCs w:val="21"/>
                <w:highlight w:val="none"/>
                <w:lang w:bidi="ar"/>
              </w:rPr>
              <w:t xml:space="preserve">重点、难点识别较精准，分析较深入，对策措施针对性较强且基本可落地的得8分；</w:t>
            </w:r>
            <w:r/>
          </w:p>
          <w:p>
            <w:pPr>
              <w:numPr>
                <w:ilvl w:val="0"/>
                <w:numId w:val="7"/>
              </w:numPr>
              <w:jc w:val="left"/>
              <w:widowControl/>
              <w:rPr>
                <w:rFonts w:eastAsia="仿宋"/>
                <w:color w:val="auto"/>
                <w:szCs w:val="21"/>
                <w:highlight w:val="none"/>
                <w:lang w:bidi="ar"/>
              </w:rPr>
            </w:pPr>
            <w:r>
              <w:rPr>
                <w:rFonts w:eastAsia="仿宋"/>
                <w:color w:val="auto"/>
                <w:szCs w:val="21"/>
                <w:highlight w:val="none"/>
                <w:lang w:bidi="ar"/>
              </w:rPr>
              <w:t xml:space="preserve">重点、难点识别基本准确，分析具有一定深度，对策措施基本符合需求的得5分；</w:t>
            </w:r>
            <w:r/>
          </w:p>
          <w:p>
            <w:pPr>
              <w:numPr>
                <w:ilvl w:val="0"/>
                <w:numId w:val="7"/>
              </w:numPr>
              <w:jc w:val="left"/>
              <w:widowControl/>
              <w:rPr>
                <w:rFonts w:eastAsia="仿宋"/>
                <w:color w:val="auto"/>
                <w:szCs w:val="21"/>
                <w:highlight w:val="none"/>
                <w:lang w:bidi="ar"/>
              </w:rPr>
            </w:pPr>
            <w:r>
              <w:rPr>
                <w:rFonts w:eastAsia="仿宋"/>
                <w:color w:val="auto"/>
                <w:szCs w:val="21"/>
                <w:highlight w:val="none"/>
                <w:lang w:bidi="ar"/>
              </w:rPr>
              <w:t xml:space="preserve">重点、难点识别偏差大，分析肤浅，对策措施空泛无针对性的得2分；</w:t>
            </w:r>
            <w:r/>
          </w:p>
          <w:p>
            <w:pPr>
              <w:numPr>
                <w:ilvl w:val="0"/>
                <w:numId w:val="7"/>
              </w:numPr>
              <w:jc w:val="left"/>
              <w:widowControl/>
              <w:rPr>
                <w:rFonts w:eastAsia="仿宋"/>
                <w:color w:val="auto"/>
                <w:szCs w:val="21"/>
                <w:highlight w:val="none"/>
                <w:lang w:bidi="ar"/>
              </w:rPr>
            </w:pPr>
            <w:r>
              <w:rPr>
                <w:rFonts w:eastAsia="仿宋"/>
                <w:color w:val="auto"/>
                <w:szCs w:val="21"/>
                <w:highlight w:val="none"/>
                <w:lang w:bidi="ar"/>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2698"/>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eastAsia="仿宋"/>
                <w:b/>
                <w:bCs/>
                <w:color w:val="auto"/>
                <w:szCs w:val="21"/>
                <w:highlight w:val="none"/>
                <w:lang w:eastAsia="zh-CN"/>
              </w:rPr>
            </w:pPr>
            <w:r>
              <w:rPr>
                <w:rFonts w:eastAsia="仿宋"/>
                <w:color w:val="auto"/>
                <w:szCs w:val="21"/>
                <w:highlight w:val="none"/>
              </w:rPr>
              <w:t xml:space="preserve">2.5</w:t>
            </w:r>
            <w:r>
              <w:rPr>
                <w:rFonts w:eastAsia="仿宋"/>
                <w:b/>
                <w:bCs/>
                <w:color w:val="auto"/>
                <w:szCs w:val="21"/>
                <w:highlight w:val="none"/>
              </w:rPr>
              <w:t xml:space="preserve">突发事件应急处理预案</w:t>
            </w:r>
            <w:r>
              <w:rPr>
                <w:rFonts w:hint="eastAsia" w:eastAsia="仿宋"/>
                <w:b/>
                <w:bCs/>
                <w:color w:val="auto"/>
                <w:szCs w:val="21"/>
                <w:highlight w:val="none"/>
                <w:lang w:eastAsia="zh-CN"/>
              </w:rPr>
              <w:t xml:space="preserve">：</w:t>
            </w:r>
            <w:r/>
          </w:p>
          <w:p>
            <w:pPr>
              <w:numPr>
                <w:ilvl w:val="0"/>
                <w:numId w:val="8"/>
              </w:numPr>
              <w:jc w:val="left"/>
              <w:widowControl/>
              <w:rPr>
                <w:rFonts w:eastAsia="仿宋"/>
                <w:color w:val="auto"/>
                <w:szCs w:val="21"/>
                <w:highlight w:val="none"/>
                <w:lang w:bidi="ar"/>
              </w:rPr>
            </w:pPr>
            <w:r>
              <w:rPr>
                <w:rFonts w:eastAsia="仿宋"/>
                <w:color w:val="auto"/>
                <w:szCs w:val="21"/>
                <w:highlight w:val="none"/>
                <w:lang w:bidi="ar"/>
              </w:rPr>
              <w:t xml:space="preserve">突发事件应急处理预案完善全面，职责分工明确，处置流程规范，保障措施到位的得11分；</w:t>
            </w:r>
            <w:r/>
          </w:p>
          <w:p>
            <w:pPr>
              <w:numPr>
                <w:ilvl w:val="0"/>
                <w:numId w:val="8"/>
              </w:numPr>
              <w:jc w:val="left"/>
              <w:widowControl/>
              <w:rPr>
                <w:rFonts w:eastAsia="仿宋"/>
                <w:color w:val="auto"/>
                <w:szCs w:val="21"/>
                <w:highlight w:val="none"/>
                <w:lang w:bidi="ar"/>
              </w:rPr>
            </w:pPr>
            <w:r>
              <w:rPr>
                <w:rFonts w:eastAsia="仿宋"/>
                <w:color w:val="auto"/>
                <w:szCs w:val="21"/>
                <w:highlight w:val="none"/>
                <w:lang w:bidi="ar"/>
              </w:rPr>
              <w:t xml:space="preserve">突发事件应急处理预案较完善，职责分工较明确，处置流程较规范，保障措施较到位的得8分；</w:t>
            </w:r>
            <w:r/>
          </w:p>
          <w:p>
            <w:pPr>
              <w:numPr>
                <w:ilvl w:val="0"/>
                <w:numId w:val="8"/>
              </w:numPr>
              <w:jc w:val="left"/>
              <w:widowControl/>
              <w:rPr>
                <w:rFonts w:eastAsia="仿宋"/>
                <w:color w:val="auto"/>
                <w:szCs w:val="21"/>
                <w:highlight w:val="none"/>
                <w:lang w:bidi="ar"/>
              </w:rPr>
            </w:pPr>
            <w:r>
              <w:rPr>
                <w:rFonts w:eastAsia="仿宋"/>
                <w:color w:val="auto"/>
                <w:szCs w:val="21"/>
                <w:highlight w:val="none"/>
                <w:lang w:bidi="ar"/>
              </w:rPr>
              <w:t xml:space="preserve">突发事件应急处理预案基本完整，职责分工基本清晰，处置流程基本可行的得5分；</w:t>
            </w:r>
            <w:r/>
          </w:p>
          <w:p>
            <w:pPr>
              <w:numPr>
                <w:ilvl w:val="0"/>
                <w:numId w:val="8"/>
              </w:numPr>
              <w:jc w:val="left"/>
              <w:widowControl/>
              <w:rPr>
                <w:rFonts w:eastAsia="仿宋"/>
                <w:color w:val="auto"/>
                <w:szCs w:val="21"/>
                <w:highlight w:val="none"/>
                <w:lang w:bidi="ar"/>
              </w:rPr>
            </w:pPr>
            <w:r>
              <w:rPr>
                <w:rFonts w:eastAsia="仿宋"/>
                <w:color w:val="auto"/>
                <w:szCs w:val="21"/>
                <w:highlight w:val="none"/>
                <w:lang w:bidi="ar"/>
              </w:rPr>
              <w:t xml:space="preserve">突发事件应急处理预案简陋，职责分工不明确，处置流程混乱的得2分；</w:t>
            </w:r>
            <w:r/>
          </w:p>
          <w:p>
            <w:pPr>
              <w:jc w:val="left"/>
              <w:widowControl/>
              <w:rPr>
                <w:rFonts w:eastAsia="仿宋"/>
                <w:color w:val="auto"/>
                <w:szCs w:val="21"/>
                <w:highlight w:val="none"/>
              </w:rPr>
            </w:pPr>
            <w:r>
              <w:rPr>
                <w:rFonts w:eastAsia="仿宋"/>
                <w:color w:val="auto"/>
                <w:szCs w:val="21"/>
                <w:highlight w:val="none"/>
                <w:lang w:bidi="ar"/>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2430"/>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eastAsia" w:eastAsia="仿宋"/>
                <w:b/>
                <w:bCs/>
                <w:color w:val="auto"/>
                <w:szCs w:val="21"/>
                <w:highlight w:val="none"/>
                <w:lang w:eastAsia="zh-CN"/>
              </w:rPr>
            </w:pPr>
            <w:r>
              <w:rPr>
                <w:rFonts w:eastAsia="仿宋"/>
                <w:color w:val="auto"/>
                <w:szCs w:val="21"/>
                <w:highlight w:val="none"/>
              </w:rPr>
              <w:t xml:space="preserve">2.6</w:t>
            </w:r>
            <w:r>
              <w:rPr>
                <w:rFonts w:eastAsia="仿宋"/>
                <w:b/>
                <w:bCs/>
                <w:color w:val="auto"/>
                <w:szCs w:val="21"/>
                <w:highlight w:val="none"/>
              </w:rPr>
              <w:t xml:space="preserve">项目信息、资料管理方案</w:t>
            </w:r>
            <w:r>
              <w:rPr>
                <w:rFonts w:hint="eastAsia" w:eastAsia="仿宋"/>
                <w:b/>
                <w:bCs/>
                <w:color w:val="auto"/>
                <w:szCs w:val="21"/>
                <w:highlight w:val="none"/>
                <w:lang w:eastAsia="zh-CN"/>
              </w:rPr>
              <w:t xml:space="preserve">：</w:t>
            </w:r>
            <w:r/>
          </w:p>
          <w:p>
            <w:pPr>
              <w:numPr>
                <w:ilvl w:val="0"/>
                <w:numId w:val="9"/>
              </w:numPr>
              <w:jc w:val="left"/>
              <w:widowControl/>
              <w:rPr>
                <w:rFonts w:eastAsia="仿宋"/>
                <w:color w:val="auto"/>
                <w:szCs w:val="21"/>
                <w:highlight w:val="none"/>
                <w:lang w:bidi="ar"/>
              </w:rPr>
            </w:pPr>
            <w:r>
              <w:rPr>
                <w:rFonts w:eastAsia="仿宋"/>
                <w:color w:val="auto"/>
                <w:szCs w:val="21"/>
                <w:highlight w:val="none"/>
                <w:lang w:bidi="ar"/>
              </w:rPr>
              <w:t xml:space="preserve">项目信息、资料管理方案完善，流程规范，归档有序，可追溯性强且有完善保密措施的得10分；</w:t>
            </w:r>
            <w:r/>
          </w:p>
          <w:p>
            <w:pPr>
              <w:numPr>
                <w:ilvl w:val="0"/>
                <w:numId w:val="9"/>
              </w:numPr>
              <w:jc w:val="left"/>
              <w:widowControl/>
              <w:rPr>
                <w:rFonts w:eastAsia="仿宋"/>
                <w:color w:val="auto"/>
                <w:szCs w:val="21"/>
                <w:highlight w:val="none"/>
                <w:lang w:bidi="ar"/>
              </w:rPr>
            </w:pPr>
            <w:r>
              <w:rPr>
                <w:rFonts w:eastAsia="仿宋"/>
                <w:color w:val="auto"/>
                <w:szCs w:val="21"/>
                <w:highlight w:val="none"/>
                <w:lang w:bidi="ar"/>
              </w:rPr>
              <w:t xml:space="preserve">项目信息、资料管理方案较完善，流程较规范，归档较有序，可追溯性较强且有保密措施的得7分；</w:t>
            </w:r>
            <w:r/>
          </w:p>
          <w:p>
            <w:pPr>
              <w:numPr>
                <w:ilvl w:val="0"/>
                <w:numId w:val="9"/>
              </w:numPr>
              <w:jc w:val="left"/>
              <w:widowControl/>
              <w:rPr>
                <w:rFonts w:eastAsia="仿宋"/>
                <w:color w:val="auto"/>
                <w:szCs w:val="21"/>
                <w:highlight w:val="none"/>
                <w:lang w:bidi="ar"/>
              </w:rPr>
            </w:pPr>
            <w:r>
              <w:rPr>
                <w:rFonts w:eastAsia="仿宋"/>
                <w:color w:val="auto"/>
                <w:szCs w:val="21"/>
                <w:highlight w:val="none"/>
                <w:lang w:bidi="ar"/>
              </w:rPr>
              <w:t xml:space="preserve">项目信息、资料管理方案基本可行，流程基本规范，能实现基本归档和追溯的得4分；</w:t>
            </w:r>
            <w:r/>
          </w:p>
          <w:p>
            <w:pPr>
              <w:numPr>
                <w:ilvl w:val="0"/>
                <w:numId w:val="9"/>
              </w:numPr>
              <w:jc w:val="left"/>
              <w:widowControl/>
              <w:rPr>
                <w:rFonts w:eastAsia="仿宋"/>
                <w:color w:val="auto"/>
                <w:szCs w:val="21"/>
                <w:highlight w:val="none"/>
                <w:lang w:bidi="ar"/>
              </w:rPr>
            </w:pPr>
            <w:r>
              <w:rPr>
                <w:rFonts w:eastAsia="仿宋"/>
                <w:color w:val="auto"/>
                <w:szCs w:val="21"/>
                <w:highlight w:val="none"/>
                <w:lang w:bidi="ar"/>
              </w:rPr>
              <w:t xml:space="preserve">项目信息、资料管理方案混乱，无规范流程，无法实现归档和追溯的得1分；</w:t>
            </w:r>
            <w:r/>
          </w:p>
          <w:p>
            <w:pPr>
              <w:jc w:val="left"/>
              <w:rPr>
                <w:rFonts w:eastAsia="仿宋"/>
                <w:color w:val="auto"/>
                <w:highlight w:val="none"/>
              </w:rPr>
            </w:pPr>
            <w:r>
              <w:rPr>
                <w:rFonts w:eastAsia="仿宋"/>
                <w:color w:val="auto"/>
                <w:szCs w:val="21"/>
                <w:highlight w:val="none"/>
                <w:lang w:bidi="ar"/>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企业业绩</w:t>
            </w:r>
            <w:r/>
          </w:p>
          <w:p>
            <w:pPr>
              <w:jc w:val="center"/>
              <w:rPr>
                <w:color w:val="auto"/>
                <w:highlight w:val="none"/>
              </w:rPr>
            </w:pPr>
            <w:r>
              <w:rPr>
                <w:rFonts w:eastAsia="仿宋"/>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lang w:val="zh-CN"/>
              </w:rPr>
            </w:pPr>
            <w:r>
              <w:rPr>
                <w:rFonts w:eastAsia="仿宋"/>
                <w:color w:val="auto"/>
                <w:szCs w:val="21"/>
                <w:highlight w:val="none"/>
              </w:rPr>
              <w:t xml:space="preserve">2022年1月1日以来供应商承担过类似项目业绩，每提供一个得3分，满分9分。（提供合同或中标（成交）通知书扫描件加盖公章，提供的合同或中标（成交）通知书需反映相关信息，否则视为未提供）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客观分</w:t>
            </w:r>
            <w:r/>
          </w:p>
        </w:tc>
      </w:tr>
      <w:tr>
        <w:trPr>
          <w:jc w:val="center"/>
          <w:trHeight w:val="1492"/>
          <w:tblHeader/>
        </w:trPr>
        <w:tc>
          <w:tcPr>
            <w:tcBorders>
              <w:left w:val="single" w:color="auto" w:sz="4" w:space="0"/>
              <w:right w:val="single" w:color="auto" w:sz="4" w:space="0"/>
            </w:tcBorders>
            <w:tcW w:w="690" w:type="dxa"/>
            <w:vAlign w:val="center"/>
            <w:textDirection w:val="lrTb"/>
            <w:noWrap w:val="false"/>
          </w:tcPr>
          <w:p>
            <w:pPr>
              <w:jc w:val="center"/>
              <w:rPr>
                <w:color w:val="auto"/>
                <w:highlight w:val="none"/>
              </w:rPr>
            </w:pPr>
            <w:r>
              <w:rPr>
                <w:color w:val="auto"/>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项目组成员</w:t>
            </w:r>
            <w:r/>
          </w:p>
          <w:p>
            <w:pPr>
              <w:jc w:val="center"/>
              <w:rPr>
                <w:color w:val="auto"/>
                <w:highlight w:val="none"/>
              </w:rPr>
            </w:pPr>
            <w:r>
              <w:rPr>
                <w:rFonts w:eastAsia="仿宋"/>
                <w:color w:val="auto"/>
                <w:szCs w:val="21"/>
                <w:highlight w:val="none"/>
              </w:rPr>
              <w:t xml:space="preserve">（</w:t>
            </w:r>
            <w:r>
              <w:rPr>
                <w:rFonts w:hint="eastAsia" w:eastAsia="仿宋"/>
                <w:color w:val="auto"/>
                <w:szCs w:val="21"/>
                <w:highlight w:val="none"/>
              </w:rPr>
              <w:t xml:space="preserve">9</w:t>
            </w:r>
            <w:r>
              <w:rPr>
                <w:rFonts w:eastAsia="仿宋"/>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4.1项目组成员中具备注册安全工程师证书的得3分/人，最多得6分。</w:t>
            </w:r>
            <w:r/>
          </w:p>
          <w:p>
            <w:pPr>
              <w:rPr>
                <w:rFonts w:eastAsia="仿宋"/>
                <w:color w:val="auto"/>
                <w:szCs w:val="21"/>
                <w:highlight w:val="none"/>
              </w:rPr>
            </w:pPr>
            <w:r>
              <w:rPr>
                <w:rFonts w:eastAsia="仿宋"/>
                <w:color w:val="auto"/>
                <w:szCs w:val="21"/>
                <w:highlight w:val="none"/>
              </w:rPr>
              <w:t xml:space="preserve">4.2项目组成员中具备</w:t>
            </w:r>
            <w:r>
              <w:rPr>
                <w:rFonts w:hint="eastAsia" w:eastAsia="仿宋"/>
                <w:color w:val="auto"/>
                <w:szCs w:val="21"/>
                <w:highlight w:val="none"/>
              </w:rPr>
              <w:t xml:space="preserve">一级</w:t>
            </w:r>
            <w:r>
              <w:rPr>
                <w:rFonts w:eastAsia="仿宋"/>
                <w:color w:val="auto"/>
                <w:szCs w:val="21"/>
                <w:highlight w:val="none"/>
              </w:rPr>
              <w:t xml:space="preserve">注册消防工程师证书的得3分/人，最多得</w:t>
            </w:r>
            <w:r>
              <w:rPr>
                <w:rFonts w:hint="eastAsia" w:eastAsia="仿宋"/>
                <w:color w:val="auto"/>
                <w:szCs w:val="21"/>
                <w:highlight w:val="none"/>
              </w:rPr>
              <w:t xml:space="preserve">3</w:t>
            </w:r>
            <w:r>
              <w:rPr>
                <w:rFonts w:eastAsia="仿宋"/>
                <w:color w:val="auto"/>
                <w:szCs w:val="21"/>
                <w:highlight w:val="none"/>
              </w:rPr>
              <w:t xml:space="preserve">分。</w:t>
            </w:r>
            <w:r/>
          </w:p>
          <w:p>
            <w:pPr>
              <w:jc w:val="left"/>
              <w:rPr>
                <w:rFonts w:eastAsia="仿宋"/>
                <w:color w:val="auto"/>
                <w:szCs w:val="21"/>
                <w:highlight w:val="none"/>
              </w:rPr>
            </w:pPr>
            <w:r>
              <w:rPr>
                <w:rFonts w:eastAsia="仿宋"/>
                <w:color w:val="auto"/>
                <w:szCs w:val="21"/>
                <w:highlight w:val="none"/>
              </w:rPr>
              <w:t xml:space="preserve">(以上人员需提供相关证书扫描件及供应商2025年10月~2026年3月中任意一个月为其缴纳社保的证明材料加盖电子公章，如为退休返聘人员，提供退休证明扫描件及聘用合同扫描件加盖电子公章；不提供或提供不全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hint="eastAsia" w:eastAsia="仿宋"/>
                <w:color w:val="auto"/>
                <w:szCs w:val="21"/>
                <w:highlight w:val="none"/>
              </w:rPr>
              <w:t xml:space="preserve">9</w:t>
            </w:r>
            <w:r/>
          </w:p>
        </w:tc>
        <w:tc>
          <w:tcPr>
            <w:tcBorders>
              <w:left w:val="single" w:color="auto" w:sz="4" w:space="0"/>
              <w:right w:val="single" w:color="auto" w:sz="4" w:space="0"/>
            </w:tcBorders>
            <w:tcW w:w="838" w:type="dxa"/>
            <w:vAlign w:val="center"/>
            <w:vMerge w:val="continue"/>
            <w:textDirection w:val="lrTb"/>
            <w:noWrap w:val="false"/>
          </w:tcPr>
          <w:p>
            <w:pPr>
              <w:jc w:val="left"/>
              <w:rPr>
                <w:rFonts w:eastAsia="仿宋"/>
                <w:color w:val="auto"/>
                <w:szCs w:val="21"/>
                <w:highlight w:val="none"/>
              </w:rPr>
            </w:pPr>
            <w:r>
              <w:rPr>
                <w:rFonts w:eastAsia="仿宋"/>
                <w:color w:val="auto"/>
                <w:szCs w:val="21"/>
                <w:highlight w:val="none"/>
              </w:rPr>
            </w:r>
            <w:r/>
          </w:p>
        </w:tc>
      </w:tr>
      <w:tr>
        <w:trPr>
          <w:jc w:val="center"/>
          <w:trHeight w:val="1492"/>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服务承诺（</w:t>
            </w:r>
            <w:r>
              <w:rPr>
                <w:rFonts w:hint="eastAsia" w:eastAsia="仿宋"/>
                <w:color w:val="auto"/>
                <w:szCs w:val="21"/>
                <w:highlight w:val="none"/>
              </w:rPr>
              <w:t xml:space="preserve">9</w:t>
            </w:r>
            <w:r>
              <w:rPr>
                <w:rFonts w:eastAsia="仿宋"/>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rPr>
            </w:pPr>
            <w:r>
              <w:rPr>
                <w:rFonts w:eastAsia="仿宋"/>
                <w:color w:val="auto"/>
                <w:szCs w:val="21"/>
                <w:highlight w:val="none"/>
              </w:rPr>
              <w:t xml:space="preserve">5.1供应商承诺成交后在服务过程中一切因供应商的工作疏忽导致的安全责任问题由供应商自行承担相应责任； </w:t>
            </w:r>
            <w:r/>
          </w:p>
          <w:p>
            <w:pPr>
              <w:jc w:val="left"/>
              <w:rPr>
                <w:rFonts w:eastAsia="仿宋"/>
                <w:color w:val="auto"/>
                <w:szCs w:val="21"/>
                <w:highlight w:val="none"/>
              </w:rPr>
            </w:pPr>
            <w:r>
              <w:rPr>
                <w:rFonts w:eastAsia="仿宋"/>
                <w:color w:val="auto"/>
                <w:szCs w:val="21"/>
                <w:highlight w:val="none"/>
              </w:rPr>
              <w:t xml:space="preserve">5.2供应商承诺成交后供应商负责处理所有服务人员劳务、劳动纠纷、工伤等，与采购人无关； </w:t>
            </w:r>
            <w:r/>
          </w:p>
          <w:p>
            <w:pPr>
              <w:jc w:val="left"/>
              <w:rPr>
                <w:rFonts w:eastAsia="仿宋"/>
                <w:color w:val="auto"/>
                <w:szCs w:val="21"/>
                <w:highlight w:val="none"/>
              </w:rPr>
            </w:pPr>
            <w:r>
              <w:rPr>
                <w:rFonts w:eastAsia="仿宋"/>
                <w:color w:val="auto"/>
                <w:szCs w:val="21"/>
                <w:highlight w:val="none"/>
              </w:rPr>
              <w:t xml:space="preserve">5.3供应商承诺成交后在服务期间必须自觉遵守国家相关法律法规和业主的各项规章制度，确保服务期内的各项服务内容全面到位。 </w:t>
            </w:r>
            <w:r/>
          </w:p>
          <w:p>
            <w:pPr>
              <w:jc w:val="left"/>
              <w:rPr>
                <w:rFonts w:eastAsia="仿宋"/>
                <w:color w:val="auto"/>
                <w:szCs w:val="21"/>
                <w:highlight w:val="none"/>
              </w:rPr>
            </w:pPr>
            <w:r>
              <w:rPr>
                <w:rFonts w:eastAsia="仿宋"/>
                <w:color w:val="auto"/>
                <w:szCs w:val="21"/>
                <w:highlight w:val="none"/>
              </w:rPr>
              <w:t xml:space="preserve">（注：以上供应商提供承诺书加盖公章，格式自拟。满分</w:t>
            </w:r>
            <w:r>
              <w:rPr>
                <w:rFonts w:hint="eastAsia" w:eastAsia="仿宋"/>
                <w:color w:val="auto"/>
                <w:szCs w:val="21"/>
                <w:highlight w:val="none"/>
              </w:rPr>
              <w:t xml:space="preserve">9</w:t>
            </w:r>
            <w:r>
              <w:rPr>
                <w:rFonts w:eastAsia="仿宋"/>
                <w:color w:val="auto"/>
                <w:szCs w:val="21"/>
                <w:highlight w:val="none"/>
              </w:rPr>
              <w:t xml:space="preserve">分，每缺一项扣</w:t>
            </w:r>
            <w:r>
              <w:rPr>
                <w:rFonts w:hint="eastAsia" w:eastAsia="仿宋"/>
                <w:color w:val="auto"/>
                <w:szCs w:val="21"/>
                <w:highlight w:val="none"/>
              </w:rPr>
              <w:t xml:space="preserve">3</w:t>
            </w:r>
            <w:r>
              <w:rPr>
                <w:rFonts w:eastAsia="仿宋"/>
                <w:color w:val="auto"/>
                <w:szCs w:val="21"/>
                <w:highlight w:val="none"/>
              </w:rPr>
              <w:t xml:space="preserve">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hint="eastAsia" w:eastAsia="仿宋"/>
                <w:color w:val="auto"/>
                <w:szCs w:val="21"/>
                <w:highlight w:val="none"/>
              </w:rPr>
              <w:t xml:space="preserve">9</w:t>
            </w:r>
            <w:r/>
          </w:p>
        </w:tc>
        <w:tc>
          <w:tcPr>
            <w:tcBorders>
              <w:left w:val="single" w:color="auto" w:sz="4" w:space="0"/>
              <w:right w:val="single" w:color="auto" w:sz="4" w:space="0"/>
            </w:tcBorders>
            <w:tcW w:w="838" w:type="dxa"/>
            <w:vAlign w:val="center"/>
            <w:vMerge w:val="continue"/>
            <w:textDirection w:val="lrTb"/>
            <w:noWrap w:val="false"/>
          </w:tcPr>
          <w:p>
            <w:pPr>
              <w:jc w:val="left"/>
              <w:rPr>
                <w:rFonts w:eastAsia="仿宋"/>
                <w:color w:val="auto"/>
                <w:szCs w:val="21"/>
                <w:highlight w:val="none"/>
              </w:rPr>
            </w:pPr>
            <w:r>
              <w:rPr>
                <w:rFonts w:eastAsia="仿宋"/>
                <w:color w:val="auto"/>
                <w:szCs w:val="21"/>
                <w:highlight w:val="none"/>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auto"/>
                <w:szCs w:val="21"/>
                <w:highlight w:val="none"/>
                <w:lang w:bidi="ar"/>
              </w:rPr>
            </w:pPr>
            <w:r>
              <w:rPr>
                <w:rFonts w:eastAsia="仿宋"/>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r>
            <w:r/>
          </w:p>
        </w:tc>
      </w:tr>
    </w:tbl>
    <w:p>
      <w:pPr>
        <w:spacing w:line="360" w:lineRule="auto"/>
        <w:rPr>
          <w:rFonts w:eastAsia="仿宋"/>
          <w:b/>
          <w:bCs/>
          <w:color w:val="auto"/>
          <w:sz w:val="24"/>
          <w:szCs w:val="24"/>
          <w:highlight w:val="none"/>
        </w:rPr>
      </w:pPr>
      <w:r>
        <w:rPr>
          <w:rFonts w:eastAsia="仿宋"/>
          <w:b/>
          <w:bCs/>
          <w:color w:val="auto"/>
          <w:sz w:val="24"/>
          <w:szCs w:val="24"/>
          <w:highlight w:val="none"/>
        </w:rPr>
        <w:t xml:space="preserve">说明：（1-3项本项目不采用）</w:t>
      </w:r>
      <w:r/>
    </w:p>
    <w:p>
      <w:pPr>
        <w:pStyle w:val="1055"/>
        <w:ind w:firstLine="480"/>
        <w:jc w:val="both"/>
        <w:spacing w:before="0" w:beforeAutospacing="0" w:after="0" w:afterAutospacing="0" w:line="360" w:lineRule="auto"/>
        <w:widowControl w:val="off"/>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1.小微企业价格扣除</w:t>
      </w:r>
      <w:r/>
    </w:p>
    <w:p>
      <w:pPr>
        <w:ind w:firstLine="480"/>
        <w:spacing w:line="360" w:lineRule="auto"/>
        <w:rPr>
          <w:rFonts w:eastAsia="仿宋"/>
          <w:color w:val="auto"/>
          <w:sz w:val="24"/>
          <w:highlight w:val="none"/>
        </w:rPr>
      </w:pPr>
      <w:r>
        <w:rPr>
          <w:rFonts w:eastAsia="仿宋"/>
          <w:color w:val="auto"/>
          <w:sz w:val="24"/>
          <w:highlight w:val="none"/>
        </w:rPr>
        <w:t xml:space="preserve">1.1货物、服务采购项目对小微企业生产的产品、提供的服务给予报价的10%价格扣除，用扣除后的价格参与评审。</w:t>
      </w:r>
      <w:r/>
    </w:p>
    <w:p>
      <w:pPr>
        <w:ind w:firstLine="480"/>
        <w:spacing w:line="360" w:lineRule="auto"/>
        <w:rPr>
          <w:rFonts w:eastAsia="仿宋"/>
          <w:color w:val="auto"/>
          <w:sz w:val="24"/>
          <w:highlight w:val="none"/>
        </w:rPr>
      </w:pPr>
      <w:r>
        <w:rPr>
          <w:rFonts w:eastAsia="仿宋"/>
          <w:color w:val="auto"/>
          <w:sz w:val="24"/>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（1）供应商为小企业，且符合中小企业划分标准；</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2.监狱和戒毒企业的价格扣除</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2.1 本项目对监狱和戒毒企业，给予10%的价格扣除，用扣除后的价格参与评审。</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2.2监狱企业需提供由省级以上监狱管理局、戒毒管理局（含新疆生产建设兵团）出具的属于监狱企业的证明文件。</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2.3 </w:t>
      </w:r>
      <w:r>
        <w:rPr>
          <w:rFonts w:ascii="Times New Roman" w:hAnsi="Times New Roman" w:eastAsia="仿宋"/>
          <w:color w:val="auto"/>
          <w:spacing w:val="-6"/>
          <w:sz w:val="24"/>
          <w:szCs w:val="24"/>
          <w:highlight w:val="none"/>
        </w:rPr>
        <w:t xml:space="preserve">监狱企业标准请参照《关于政府采购支持监狱企业发展有关问题的通知》（财库〔2014〕</w:t>
      </w:r>
      <w:r>
        <w:rPr>
          <w:rFonts w:ascii="Times New Roman" w:hAnsi="Times New Roman" w:eastAsia="仿宋"/>
          <w:color w:val="auto"/>
          <w:sz w:val="24"/>
          <w:szCs w:val="24"/>
          <w:highlight w:val="none"/>
        </w:rPr>
        <w:t xml:space="preserve">68号）。</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3.残疾人福利性单位的价格扣除</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3.1 本项目对残疾人福利性单位，给予10%的价格扣除，用扣除后的价格参与评审。</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3.2残疾人福利性单位需提供《残疾人福利性单位声明函》。</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3.3 </w:t>
      </w:r>
      <w:r>
        <w:rPr>
          <w:rFonts w:ascii="Times New Roman" w:hAnsi="Times New Roman" w:eastAsia="仿宋"/>
          <w:color w:val="auto"/>
          <w:spacing w:val="-11"/>
          <w:sz w:val="24"/>
          <w:szCs w:val="24"/>
          <w:highlight w:val="none"/>
        </w:rPr>
        <w:t xml:space="preserve">残疾人福利性单位标准请参照《关于促进残疾人就业政府采购政策的通知》（财库〔2017〕</w:t>
      </w:r>
      <w:r>
        <w:rPr>
          <w:rFonts w:ascii="Times New Roman" w:hAnsi="Times New Roman" w:eastAsia="仿宋"/>
          <w:color w:val="auto"/>
          <w:sz w:val="24"/>
          <w:szCs w:val="24"/>
          <w:highlight w:val="none"/>
        </w:rPr>
        <w:t xml:space="preserve">141号）。</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4.监狱企业、残疾人福利性单位属于小型、微型企业的，不重复享受政策。</w:t>
      </w:r>
      <w:r/>
    </w:p>
    <w:p>
      <w:pPr>
        <w:pStyle w:val="1024"/>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5.对国家认定的节能产品和环保产品分别给予投标价的</w:t>
      </w:r>
      <w:r>
        <w:rPr>
          <w:rFonts w:ascii="Times New Roman" w:hAnsi="Times New Roman" w:eastAsia="仿宋"/>
          <w:color w:val="auto"/>
          <w:spacing w:val="55"/>
          <w:sz w:val="24"/>
          <w:szCs w:val="24"/>
          <w:highlight w:val="none"/>
        </w:rPr>
        <w:t xml:space="preserve">5</w:t>
      </w:r>
      <w:r>
        <w:rPr>
          <w:rFonts w:ascii="Times New Roman" w:hAnsi="Times New Roman" w:eastAsia="仿宋"/>
          <w:color w:val="auto"/>
          <w:sz w:val="24"/>
          <w:szCs w:val="24"/>
          <w:highlight w:val="none"/>
        </w:rPr>
        <w:t xml:space="preserve">%的价格扣除，用扣除后的价格参</w:t>
      </w:r>
      <w:r>
        <w:rPr>
          <w:rFonts w:ascii="Times New Roman" w:hAnsi="Times New Roman" w:eastAsia="仿宋"/>
          <w:color w:val="auto"/>
          <w:spacing w:val="-5"/>
          <w:sz w:val="24"/>
          <w:szCs w:val="24"/>
          <w:highlight w:val="none"/>
        </w:rPr>
        <w:t xml:space="preserve">与评审（节能、环保产品必须纳入“中国政府采购网 </w:t>
      </w:r>
      <w:r>
        <w:rPr>
          <w:rFonts w:ascii="Times New Roman" w:hAnsi="Times New Roman" w:eastAsia="仿宋"/>
          <w:color w:val="auto"/>
          <w:spacing w:val="-3"/>
          <w:sz w:val="24"/>
          <w:szCs w:val="24"/>
          <w:highlight w:val="none"/>
        </w:rPr>
        <w:t xml:space="preserve">http://www.ccgp.gov.cn/”等官方网站“节能、环</w:t>
      </w:r>
      <w:r>
        <w:rPr>
          <w:rFonts w:ascii="Times New Roman" w:hAnsi="Times New Roman" w:eastAsia="仿宋"/>
          <w:color w:val="auto"/>
          <w:sz w:val="24"/>
          <w:szCs w:val="24"/>
          <w:highlight w:val="none"/>
        </w:rPr>
        <w:t xml:space="preserve">保产品查询系统”，且以提供的证书扫描件为准）。</w:t>
      </w:r>
      <w:r/>
    </w:p>
    <w:p>
      <w:pPr>
        <w:pStyle w:val="1024"/>
        <w:ind w:firstLine="482"/>
        <w:spacing w:line="360" w:lineRule="auto"/>
        <w:rPr>
          <w:rFonts w:ascii="Times New Roman" w:hAnsi="Times New Roman" w:eastAsia="仿宋"/>
          <w:b/>
          <w:color w:val="auto"/>
          <w:sz w:val="24"/>
          <w:szCs w:val="24"/>
          <w:highlight w:val="none"/>
        </w:rPr>
      </w:pPr>
      <w:r>
        <w:rPr>
          <w:rFonts w:ascii="Times New Roman" w:hAnsi="Times New Roman" w:eastAsia="仿宋"/>
          <w:b/>
          <w:bCs/>
          <w:color w:val="auto"/>
          <w:sz w:val="24"/>
          <w:szCs w:val="24"/>
          <w:highlight w:val="none"/>
        </w:rPr>
        <w:t xml:space="preserve">6</w:t>
      </w:r>
      <w:r>
        <w:rPr>
          <w:rFonts w:ascii="Times New Roman" w:hAnsi="Times New Roman" w:eastAsia="仿宋"/>
          <w:b/>
          <w:color w:val="auto"/>
          <w:sz w:val="24"/>
          <w:szCs w:val="24"/>
          <w:highlight w:val="none"/>
        </w:rPr>
        <w:t xml:space="preserve">、评分标准中提到的认证、业绩均以有效的证明文件的电子件为依据。</w:t>
      </w:r>
      <w:r/>
    </w:p>
    <w:p>
      <w:pPr>
        <w:pStyle w:val="1024"/>
        <w:ind w:firstLine="480"/>
        <w:spacing w:line="360" w:lineRule="auto"/>
        <w:rPr>
          <w:rFonts w:ascii="Times New Roman" w:hAnsi="Times New Roman" w:eastAsia="仿宋"/>
          <w:color w:val="auto"/>
          <w:spacing w:val="-10"/>
          <w:sz w:val="36"/>
          <w:szCs w:val="36"/>
          <w:highlight w:val="none"/>
          <w:lang w:val="zh-CN"/>
        </w:rPr>
      </w:pPr>
      <w:r>
        <w:rPr>
          <w:rFonts w:ascii="Times New Roman" w:hAnsi="Times New Roman" w:eastAsia="仿宋"/>
          <w:bCs/>
          <w:color w:val="auto"/>
          <w:sz w:val="24"/>
          <w:szCs w:val="24"/>
          <w:highlight w:val="none"/>
        </w:rPr>
        <w:t xml:space="preserve">7、</w:t>
      </w:r>
      <w:r>
        <w:rPr>
          <w:rFonts w:ascii="Times New Roman" w:hAnsi="Times New Roman" w:eastAsia="仿宋"/>
          <w:color w:val="auto"/>
          <w:sz w:val="24"/>
          <w:szCs w:val="24"/>
          <w:highlight w:val="none"/>
        </w:rPr>
        <w:t xml:space="preserve">供应商必须提供真实信息，如有提供虚假信息、证明、合同或证书等虚假资料的，按照无效响应处理，如已签署合同的，则中止合同并承担相应法律责任。</w:t>
      </w:r>
      <w:bookmarkStart w:id="89" w:name="_Toc2526"/>
      <w:r/>
      <w:bookmarkStart w:id="90" w:name="_Toc21411"/>
      <w:r/>
      <w:bookmarkStart w:id="91" w:name="_Toc31661"/>
      <w:r/>
      <w:bookmarkStart w:id="92" w:name="_Toc28428"/>
      <w:r/>
      <w:bookmarkStart w:id="93" w:name="_Toc5351"/>
      <w:r/>
      <w:bookmarkStart w:id="94" w:name="_Toc15940"/>
      <w:r/>
      <w:bookmarkStart w:id="95" w:name="_Toc4738"/>
      <w:r/>
      <w:bookmarkStart w:id="96" w:name="_Toc30646"/>
      <w:r/>
      <w:bookmarkStart w:id="97" w:name="_Toc33266150"/>
      <w:r/>
      <w:bookmarkStart w:id="98" w:name="_Toc887"/>
      <w:r/>
      <w:bookmarkStart w:id="99" w:name="_Toc27387"/>
      <w:r/>
      <w:bookmarkStart w:id="100" w:name="_Toc25965"/>
      <w:r/>
      <w:bookmarkStart w:id="101" w:name="_Toc26835"/>
      <w:r>
        <w:rPr>
          <w:rFonts w:ascii="Times New Roman" w:hAnsi="Times New Roman" w:eastAsia="仿宋"/>
          <w:color w:val="auto"/>
          <w:spacing w:val="-10"/>
          <w:sz w:val="36"/>
          <w:szCs w:val="36"/>
          <w:highlight w:val="none"/>
          <w:lang w:val="zh-CN"/>
        </w:rPr>
        <w:br w:type="page" w:clear="all"/>
      </w:r>
      <w:r/>
    </w:p>
    <w:p>
      <w:pPr>
        <w:pStyle w:val="1001"/>
        <w:ind w:firstLine="0"/>
        <w:jc w:val="center"/>
        <w:spacing w:before="240" w:after="240"/>
        <w:tabs>
          <w:tab w:val="clear" w:pos="1440" w:leader="none"/>
          <w:tab w:val="clear" w:pos="5670" w:leader="none"/>
        </w:tabs>
        <w:rPr>
          <w:rFonts w:ascii="Times New Roman"/>
          <w:b w:val="0"/>
          <w:color w:val="auto"/>
          <w:sz w:val="36"/>
          <w:szCs w:val="36"/>
          <w:highlight w:val="none"/>
        </w:rPr>
      </w:pPr>
      <w:r/>
      <w:bookmarkStart w:id="102" w:name="_Toc1218"/>
      <w:r>
        <w:rPr>
          <w:rFonts w:ascii="Times New Roman"/>
          <w:color w:val="auto"/>
          <w:spacing w:val="-10"/>
          <w:sz w:val="36"/>
          <w:szCs w:val="36"/>
          <w:highlight w:val="none"/>
          <w:lang w:val="zh-CN"/>
        </w:rPr>
        <w:t xml:space="preserve">第四章 </w:t>
      </w:r>
      <w:bookmarkStart w:id="103" w:name="_Toc150538845"/>
      <w:r>
        <w:rPr>
          <w:rFonts w:ascii="Times New Roman"/>
          <w:color w:val="auto"/>
          <w:spacing w:val="-10"/>
          <w:sz w:val="36"/>
          <w:szCs w:val="36"/>
          <w:highlight w:val="none"/>
        </w:rPr>
        <w:t xml:space="preserve">采购需求</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2"/>
        <w:spacing w:line="360" w:lineRule="auto"/>
        <w:rPr>
          <w:rFonts w:eastAsia="仿宋"/>
          <w:b/>
          <w:bCs/>
          <w:color w:val="auto"/>
          <w:sz w:val="24"/>
          <w:szCs w:val="24"/>
          <w:highlight w:val="none"/>
        </w:rPr>
      </w:pPr>
      <w:r/>
      <w:bookmarkStart w:id="104" w:name="_Toc33266151"/>
      <w:r/>
      <w:bookmarkStart w:id="105" w:name="_Toc2"/>
      <w:r/>
      <w:bookmarkStart w:id="106" w:name="_Toc1171"/>
      <w:r/>
      <w:bookmarkStart w:id="107" w:name="_Toc18511"/>
      <w:r/>
      <w:bookmarkStart w:id="108" w:name="_Toc8762"/>
      <w:r/>
      <w:bookmarkStart w:id="109" w:name="_Toc31297"/>
      <w:r/>
      <w:bookmarkStart w:id="110" w:name="_Toc32432"/>
      <w:r/>
      <w:bookmarkStart w:id="111" w:name="_Toc2076"/>
      <w:r/>
      <w:bookmarkStart w:id="112" w:name="_Toc20780"/>
      <w:r/>
      <w:bookmarkStart w:id="113" w:name="_Toc31489"/>
      <w:r/>
      <w:bookmarkStart w:id="114" w:name="_Toc3834"/>
      <w:r/>
      <w:bookmarkStart w:id="115" w:name="_Toc13569"/>
      <w:r/>
      <w:bookmarkStart w:id="116" w:name="_Toc1329"/>
      <w:r/>
      <w:bookmarkStart w:id="117" w:name="_Toc3088"/>
      <w:r>
        <w:rPr>
          <w:rFonts w:eastAsia="仿宋"/>
          <w:b/>
          <w:bCs/>
          <w:color w:val="auto"/>
          <w:sz w:val="24"/>
          <w:szCs w:val="24"/>
          <w:highlight w:val="none"/>
        </w:rPr>
        <w:t xml:space="preserve">一、项目名称</w:t>
      </w:r>
      <w:r/>
    </w:p>
    <w:p>
      <w:pPr>
        <w:ind w:firstLine="456"/>
        <w:spacing w:line="360" w:lineRule="auto"/>
        <w:rPr>
          <w:rFonts w:eastAsia="仿宋"/>
          <w:bCs/>
          <w:color w:val="auto"/>
          <w:spacing w:val="-6"/>
          <w:sz w:val="24"/>
          <w:szCs w:val="24"/>
          <w:highlight w:val="none"/>
          <w:lang w:val="zh-CN"/>
        </w:rPr>
      </w:pPr>
      <w:r>
        <w:rPr>
          <w:rFonts w:hint="eastAsia" w:eastAsia="仿宋"/>
          <w:bCs/>
          <w:color w:val="auto"/>
          <w:spacing w:val="-6"/>
          <w:sz w:val="24"/>
          <w:szCs w:val="24"/>
          <w:highlight w:val="none"/>
          <w:lang w:val="zh-CN"/>
        </w:rPr>
        <w:t xml:space="preserve">西善桥街道第三方安全技术服务项目</w:t>
      </w:r>
      <w:r/>
    </w:p>
    <w:p>
      <w:pPr>
        <w:ind w:firstLine="482"/>
        <w:spacing w:line="360" w:lineRule="auto"/>
        <w:rPr>
          <w:rFonts w:eastAsia="仿宋"/>
          <w:b/>
          <w:bCs/>
          <w:color w:val="auto"/>
          <w:sz w:val="24"/>
          <w:szCs w:val="24"/>
          <w:highlight w:val="none"/>
        </w:rPr>
      </w:pPr>
      <w:r>
        <w:rPr>
          <w:rFonts w:eastAsia="仿宋"/>
          <w:b/>
          <w:bCs/>
          <w:color w:val="auto"/>
          <w:sz w:val="24"/>
          <w:szCs w:val="24"/>
          <w:highlight w:val="none"/>
        </w:rPr>
        <w:t xml:space="preserve">二、项目概况</w:t>
      </w:r>
      <w:r/>
    </w:p>
    <w:p>
      <w:pPr>
        <w:pStyle w:val="1077"/>
        <w:ind w:firstLine="480"/>
        <w:spacing w:before="0"/>
        <w:rPr>
          <w:rFonts w:eastAsia="仿宋"/>
          <w:b/>
          <w:bCs/>
          <w:color w:val="auto"/>
          <w:szCs w:val="24"/>
          <w:highlight w:val="none"/>
        </w:rPr>
      </w:pPr>
      <w:r>
        <w:rPr>
          <w:rFonts w:eastAsia="仿宋"/>
          <w:color w:val="auto"/>
          <w:szCs w:val="24"/>
          <w:highlight w:val="none"/>
        </w:rPr>
        <w:t xml:space="preserve">（一）</w:t>
      </w:r>
      <w:r>
        <w:rPr>
          <w:rFonts w:eastAsia="仿宋"/>
          <w:b/>
          <w:bCs/>
          <w:color w:val="auto"/>
          <w:szCs w:val="24"/>
          <w:highlight w:val="none"/>
        </w:rPr>
        <w:t xml:space="preserve">服务范围</w:t>
      </w:r>
      <w:r/>
    </w:p>
    <w:p>
      <w:pPr>
        <w:ind w:firstLine="482"/>
        <w:spacing w:line="360" w:lineRule="auto"/>
        <w:rPr>
          <w:color w:val="auto"/>
          <w:highlight w:val="none"/>
        </w:rPr>
      </w:pPr>
      <w:r>
        <w:rPr>
          <w:rFonts w:hint="eastAsia" w:eastAsia="仿宋"/>
          <w:b/>
          <w:bCs/>
          <w:color w:val="auto"/>
          <w:sz w:val="24"/>
          <w:szCs w:val="24"/>
          <w:highlight w:val="none"/>
        </w:rPr>
        <w:t xml:space="preserve">1、采购包1</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（1）对辖区内企业、厂中厂开展全面安全检查</w:t>
      </w:r>
      <w:r>
        <w:rPr>
          <w:rFonts w:hint="eastAsia" w:eastAsia="仿宋"/>
          <w:color w:val="auto"/>
          <w:sz w:val="24"/>
          <w:szCs w:val="24"/>
          <w:highlight w:val="none"/>
        </w:rPr>
        <w:t xml:space="preserve">：抽查，覆盖103次检查，含隐患排查等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2</w:t>
      </w:r>
      <w:r>
        <w:rPr>
          <w:rFonts w:eastAsia="仿宋"/>
          <w:color w:val="auto"/>
          <w:sz w:val="24"/>
          <w:szCs w:val="24"/>
          <w:highlight w:val="none"/>
        </w:rPr>
        <w:t xml:space="preserve">）对辖区内高层住宅小区及九小场所开展全面安全检查</w:t>
      </w:r>
      <w:r>
        <w:rPr>
          <w:rFonts w:hint="eastAsia" w:eastAsia="仿宋"/>
          <w:color w:val="auto"/>
          <w:sz w:val="24"/>
          <w:szCs w:val="24"/>
          <w:highlight w:val="none"/>
        </w:rPr>
        <w:t xml:space="preserve">：覆盖2400家九小场所（每季度一次）、323幢住宅（每半年一次）、4个商业综合体（每半年一次）、2个建材市场的“二查二复”</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3</w:t>
      </w:r>
      <w:r>
        <w:rPr>
          <w:rFonts w:eastAsia="仿宋"/>
          <w:color w:val="auto"/>
          <w:sz w:val="24"/>
          <w:szCs w:val="24"/>
          <w:highlight w:val="none"/>
        </w:rPr>
        <w:t xml:space="preserve">）对辖区内电动汽车公共充换电场所开展全面安全检查</w:t>
      </w:r>
      <w:r>
        <w:rPr>
          <w:rFonts w:hint="eastAsia" w:eastAsia="仿宋"/>
          <w:color w:val="auto"/>
          <w:sz w:val="24"/>
          <w:szCs w:val="24"/>
          <w:highlight w:val="none"/>
        </w:rPr>
        <w:t xml:space="preserve">：每月全覆盖18家电动汽车公共充（换）电设施、53家机动车维修点、3家驾校、3家货运源头企业、3家公交场站及2家地铁站。</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4</w:t>
      </w:r>
      <w:r>
        <w:rPr>
          <w:rFonts w:eastAsia="仿宋"/>
          <w:color w:val="auto"/>
          <w:sz w:val="24"/>
          <w:szCs w:val="24"/>
          <w:highlight w:val="none"/>
        </w:rPr>
        <w:t xml:space="preserve">）对辖区内在建工程开展全面安全检查</w:t>
      </w:r>
      <w:r>
        <w:rPr>
          <w:rFonts w:hint="eastAsia" w:eastAsia="仿宋"/>
          <w:color w:val="auto"/>
          <w:sz w:val="24"/>
          <w:szCs w:val="24"/>
          <w:highlight w:val="none"/>
        </w:rPr>
        <w:t xml:space="preserve">：约45个工地日巡查，每周全覆盖一次，总工办每月一次，一年开展三次安全培训。巡查内容包括安全生产、扬尘管控、农民工工资监督等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5</w:t>
      </w:r>
      <w:r>
        <w:rPr>
          <w:rFonts w:eastAsia="仿宋"/>
          <w:color w:val="auto"/>
          <w:sz w:val="24"/>
          <w:szCs w:val="24"/>
          <w:highlight w:val="none"/>
        </w:rPr>
        <w:t xml:space="preserve">）对辖区内商贸流通领域安全</w:t>
      </w:r>
      <w:r>
        <w:rPr>
          <w:rFonts w:hint="eastAsia" w:eastAsia="仿宋"/>
          <w:color w:val="auto"/>
          <w:sz w:val="24"/>
          <w:szCs w:val="24"/>
          <w:highlight w:val="none"/>
        </w:rPr>
        <w:t xml:space="preserve">技术服务：每月不少于4天检查，</w:t>
      </w:r>
      <w:r>
        <w:rPr>
          <w:rFonts w:eastAsia="仿宋"/>
          <w:color w:val="auto"/>
          <w:sz w:val="24"/>
          <w:szCs w:val="24"/>
          <w:highlight w:val="none"/>
        </w:rPr>
        <w:t xml:space="preserve">参与西善桥街道安全生产管理工作提供技术咨询、指导</w:t>
      </w:r>
      <w:r>
        <w:rPr>
          <w:rFonts w:hint="eastAsia" w:eastAsia="仿宋"/>
          <w:color w:val="auto"/>
          <w:sz w:val="24"/>
          <w:szCs w:val="24"/>
          <w:highlight w:val="none"/>
        </w:rPr>
        <w:t xml:space="preserve">，含技术咨询、协同执法支撑等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6</w:t>
      </w:r>
      <w:r>
        <w:rPr>
          <w:rFonts w:eastAsia="仿宋"/>
          <w:color w:val="auto"/>
          <w:sz w:val="24"/>
          <w:szCs w:val="24"/>
          <w:highlight w:val="none"/>
        </w:rPr>
        <w:t xml:space="preserve">）对辖区内艺术培训和托育机构类文化场所开展全面安全检查</w:t>
      </w:r>
      <w:r>
        <w:rPr>
          <w:rFonts w:hint="eastAsia" w:eastAsia="仿宋"/>
          <w:color w:val="auto"/>
          <w:sz w:val="24"/>
          <w:szCs w:val="24"/>
          <w:highlight w:val="none"/>
        </w:rPr>
        <w:t xml:space="preserve">：覆盖106家文化市场经营单位，其中托育机构22家、网吧10家、KTV 5家、健身房13家、台球厅16家、游戏游艺场所3家、密室逃脱和剧本杀2家，艺术体育类培训机构32家、旅行社3家，每季度一次</w:t>
      </w:r>
      <w:r>
        <w:rPr>
          <w:rFonts w:eastAsia="仿宋"/>
          <w:color w:val="auto"/>
          <w:sz w:val="24"/>
          <w:szCs w:val="24"/>
          <w:highlight w:val="none"/>
        </w:rPr>
        <w:t xml:space="preserve">。</w:t>
      </w:r>
      <w:r/>
    </w:p>
    <w:p>
      <w:pPr>
        <w:ind w:firstLine="482"/>
        <w:spacing w:line="360" w:lineRule="auto"/>
        <w:rPr>
          <w:rFonts w:eastAsia="仿宋"/>
          <w:b/>
          <w:bCs/>
          <w:color w:val="auto"/>
          <w:sz w:val="24"/>
          <w:szCs w:val="24"/>
          <w:highlight w:val="none"/>
        </w:rPr>
      </w:pPr>
      <w:r>
        <w:rPr>
          <w:rFonts w:hint="eastAsia" w:eastAsia="仿宋"/>
          <w:b/>
          <w:bCs/>
          <w:color w:val="auto"/>
          <w:sz w:val="24"/>
          <w:szCs w:val="24"/>
          <w:highlight w:val="none"/>
        </w:rPr>
        <w:t xml:space="preserve">2、采购包2</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（1）辖区内燃气安全巡查：约600家非居民用户每年六次全覆盖巡查，居民用户每两个月（每次不少于100户）抽检一次，含燃气设施风险排查等。</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（2）辖区内人防工程安全巡查：约50个人防工程，每月全覆盖，含结构/消防/应急通道检查等。</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（3）养老机构、残疾人之家安全检查：5家养老院、3家残疾人之家。月度+专项，每月1次常规检查，重大节日、极端天气期间等开展专项检查。</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（4）文保单位安全检查：11家文保单位“二查二复”，含文保场景专属安全评估。</w:t>
      </w:r>
      <w:r/>
    </w:p>
    <w:p>
      <w:pPr>
        <w:ind w:firstLine="482"/>
        <w:jc w:val="left"/>
        <w:spacing w:line="360" w:lineRule="auto"/>
        <w:widowControl/>
        <w:rPr>
          <w:rFonts w:eastAsia="仿宋"/>
          <w:b/>
          <w:bCs/>
          <w:color w:val="auto"/>
          <w:sz w:val="24"/>
          <w:szCs w:val="24"/>
          <w:highlight w:val="none"/>
        </w:rPr>
      </w:pPr>
      <w:r>
        <w:rPr>
          <w:rFonts w:hint="eastAsia" w:eastAsia="仿宋"/>
          <w:b/>
          <w:bCs/>
          <w:color w:val="auto"/>
          <w:sz w:val="24"/>
          <w:szCs w:val="24"/>
          <w:highlight w:val="none"/>
        </w:rPr>
        <w:t xml:space="preserve">（二）</w:t>
      </w:r>
      <w:r>
        <w:rPr>
          <w:rFonts w:eastAsia="仿宋"/>
          <w:b/>
          <w:bCs/>
          <w:color w:val="auto"/>
          <w:sz w:val="24"/>
          <w:szCs w:val="24"/>
          <w:highlight w:val="none"/>
        </w:rPr>
        <w:t xml:space="preserve">服务要求</w:t>
      </w:r>
      <w:r>
        <w:rPr>
          <w:rFonts w:eastAsia="仿宋"/>
          <w:b/>
          <w:bCs/>
          <w:color w:val="auto"/>
          <w:sz w:val="24"/>
          <w:szCs w:val="24"/>
          <w:highlight w:val="none"/>
          <w:lang w:bidi="ar"/>
        </w:rPr>
        <w:t xml:space="preserve">：</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1、</w:t>
      </w:r>
      <w:r>
        <w:rPr>
          <w:rFonts w:eastAsia="仿宋"/>
          <w:color w:val="auto"/>
          <w:sz w:val="24"/>
          <w:szCs w:val="24"/>
          <w:highlight w:val="none"/>
        </w:rPr>
        <w:t xml:space="preserve">检查标准：依据《中华人民共和国安全生产法》、《中华人民共和国消防法》及企业、厂中厂、各类文化场所、高层住宅小区、电动汽车公共充换电场所、在建工地、商贸流通领域所涉及行业的法律法规及规章制度的相关要求，包括但不限于安全生产、消防安全、燃气安全、电气安全等。检查后</w:t>
      </w:r>
      <w:r>
        <w:rPr>
          <w:rFonts w:hint="eastAsia" w:eastAsia="仿宋"/>
          <w:color w:val="auto"/>
          <w:sz w:val="24"/>
          <w:szCs w:val="24"/>
          <w:highlight w:val="none"/>
        </w:rPr>
        <w:t xml:space="preserve">7个工作日内</w:t>
      </w:r>
      <w:r>
        <w:rPr>
          <w:rFonts w:eastAsia="仿宋"/>
          <w:color w:val="auto"/>
          <w:sz w:val="24"/>
          <w:szCs w:val="24"/>
          <w:highlight w:val="none"/>
        </w:rPr>
        <w:t xml:space="preserve">出具信息全面的隐患排查报告；对检查存在问题进行复查，并出具信息全面的复查报告，同时开展新一轮的安全检查工作。</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2、</w:t>
      </w:r>
      <w:r>
        <w:rPr>
          <w:rFonts w:eastAsia="仿宋"/>
          <w:color w:val="auto"/>
          <w:sz w:val="24"/>
          <w:szCs w:val="24"/>
          <w:highlight w:val="none"/>
        </w:rPr>
        <w:t xml:space="preserve">检查内容：</w:t>
      </w:r>
      <w:r>
        <w:rPr>
          <w:rFonts w:eastAsia="仿宋"/>
          <w:b/>
          <w:bCs/>
          <w:color w:val="auto"/>
          <w:sz w:val="24"/>
          <w:szCs w:val="24"/>
          <w:highlight w:val="none"/>
        </w:rPr>
        <w:t xml:space="preserve">本次安全生产检查为全要素覆盖式检查，核心内容包含但不限于以下几类，各类检查内容结合</w:t>
      </w:r>
      <w:r>
        <w:rPr>
          <w:rFonts w:hint="eastAsia" w:eastAsia="仿宋"/>
          <w:b/>
          <w:bCs/>
          <w:color w:val="auto"/>
          <w:sz w:val="24"/>
          <w:szCs w:val="24"/>
          <w:highlight w:val="none"/>
        </w:rPr>
        <w:t xml:space="preserve">不同采购包、</w:t>
      </w:r>
      <w:r>
        <w:rPr>
          <w:rFonts w:eastAsia="仿宋"/>
          <w:b/>
          <w:bCs/>
          <w:color w:val="auto"/>
          <w:sz w:val="24"/>
          <w:szCs w:val="24"/>
          <w:highlight w:val="none"/>
        </w:rPr>
        <w:t xml:space="preserve">不同场所经营属性、使用功能做针对性落地核查</w:t>
      </w:r>
      <w:r>
        <w:rPr>
          <w:rFonts w:eastAsia="仿宋"/>
          <w:color w:val="auto"/>
          <w:sz w:val="24"/>
          <w:szCs w:val="24"/>
          <w:highlight w:val="none"/>
        </w:rPr>
        <w:t xml:space="preserve">：</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1）资质与安全制度，是否取得相关经营许可和消防验收/备案手续；是否建立健全安全生产和消防安全管理制度，明确安全责任人，落实安全管理措施；是否制定应急预案并定期组织演练等。</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2）建筑与场所安全，建筑结构是否完好，防火分区、安全出口、疏散通道是否符合规定，数量是否充足，是否畅通无阻；是否存在擅自改变建筑用途、违规改扩建、占用防火间距等行为；疏散距离是否符合要求，是否设置明显的疏散指示标志和应急照明等。</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3）消防安全设施，是否按规定配置灭火器、消火栓、火灾自动报警系统、自动灭火系统等消防设施器材，器材是否完好有效，定期检测维护；消防控制室设备是否正常运行，值班人员是否持证上岗等。</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4）电气安全，电气线路、设备是否规范敷设，有无老化、破损、私拉乱接现象；电气设备是否符合安全标准，有无超负荷运行；开关、插座是否安装规范，远离可燃物；照明设备是否符合场所要求，应急照明是否能正常启用等。</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5）用火用电用气安全，场所内是否严禁吸烟和使用明火（特殊区域除外）；动火作业是否履行审批手续，配备监护人员和灭火器材；如涉及燃气使用（如培训机构厨房），是否符合燃气安全规定，安装燃气泄漏报警装置等。</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6）安全培训与应急处置，工作人员是否经过安全生产和消防安全培训，掌握基本消防技能、应急处置方法和疏散引导技巧；是否配备应急救援物资（如急救药品、逃生器材等），能在突发事件中有效处置等。</w:t>
      </w:r>
      <w:r/>
    </w:p>
    <w:p>
      <w:pPr>
        <w:ind w:firstLine="480"/>
        <w:jc w:val="left"/>
        <w:spacing w:line="360" w:lineRule="auto"/>
        <w:widowControl/>
        <w:rPr>
          <w:rFonts w:eastAsia="仿宋"/>
          <w:color w:val="auto"/>
          <w:sz w:val="24"/>
          <w:szCs w:val="24"/>
          <w:highlight w:val="none"/>
        </w:rPr>
      </w:pPr>
      <w:r>
        <w:rPr>
          <w:rStyle w:val="1062"/>
          <w:rFonts w:hint="eastAsia" w:eastAsia="仿宋"/>
          <w:b w:val="0"/>
          <w:bCs w:val="0"/>
          <w:color w:val="auto"/>
          <w:sz w:val="24"/>
          <w:szCs w:val="24"/>
          <w:highlight w:val="none"/>
        </w:rPr>
        <w:t xml:space="preserve">（</w:t>
      </w:r>
      <w:r>
        <w:rPr>
          <w:rStyle w:val="1062"/>
          <w:rFonts w:eastAsia="仿宋"/>
          <w:b w:val="0"/>
          <w:bCs w:val="0"/>
          <w:color w:val="auto"/>
          <w:sz w:val="24"/>
          <w:szCs w:val="24"/>
          <w:highlight w:val="none"/>
        </w:rPr>
        <w:t xml:space="preserve">7）应急处置与救援能力核查</w:t>
      </w:r>
      <w:r>
        <w:rPr>
          <w:rFonts w:eastAsia="仿宋"/>
          <w:color w:val="auto"/>
          <w:sz w:val="24"/>
          <w:szCs w:val="24"/>
          <w:highlight w:val="none"/>
        </w:rPr>
        <w:t xml:space="preserve">核查应急救援物资（急救药品、逃生器材、防护用品等）的配置、完好性及定期更新情况；应急岗位人员分工、疏散引导体系的建立情况；突发事件的应急响应、人员疏散、联动处置能力；应急演练的开展、记录及总结评估情况。</w:t>
      </w:r>
      <w:r/>
    </w:p>
    <w:p>
      <w:pPr>
        <w:ind w:firstLine="480"/>
        <w:jc w:val="left"/>
        <w:spacing w:line="360" w:lineRule="auto"/>
        <w:widowControl/>
        <w:rPr>
          <w:rFonts w:eastAsia="仿宋"/>
          <w:color w:val="auto"/>
          <w:sz w:val="24"/>
          <w:szCs w:val="24"/>
          <w:highlight w:val="none"/>
        </w:rPr>
      </w:pPr>
      <w:r>
        <w:rPr>
          <w:rStyle w:val="1062"/>
          <w:rFonts w:hint="eastAsia" w:eastAsia="仿宋"/>
          <w:b w:val="0"/>
          <w:bCs w:val="0"/>
          <w:color w:val="auto"/>
          <w:sz w:val="24"/>
          <w:szCs w:val="24"/>
          <w:highlight w:val="none"/>
        </w:rPr>
        <w:t xml:space="preserve">（</w:t>
      </w:r>
      <w:r>
        <w:rPr>
          <w:rStyle w:val="1062"/>
          <w:rFonts w:eastAsia="仿宋"/>
          <w:b w:val="0"/>
          <w:bCs w:val="0"/>
          <w:color w:val="auto"/>
          <w:sz w:val="24"/>
          <w:szCs w:val="24"/>
          <w:highlight w:val="none"/>
        </w:rPr>
        <w:t xml:space="preserve">8）作业现场与操作规范核查</w:t>
      </w:r>
      <w:r>
        <w:rPr>
          <w:rFonts w:eastAsia="仿宋"/>
          <w:color w:val="auto"/>
          <w:sz w:val="24"/>
          <w:szCs w:val="24"/>
          <w:highlight w:val="none"/>
        </w:rPr>
        <w:t xml:space="preserve">核查生产经营、施工作业现场的安全防护措施落实情况；岗位安全操作规范的制定及执行情况；现场安全警示标志、防护设施的设置及有效性；交叉作业、高空作业、有限空间作业等危险作业的安全管控情况。</w:t>
      </w:r>
      <w:r/>
    </w:p>
    <w:p>
      <w:pPr>
        <w:ind w:firstLine="480"/>
        <w:jc w:val="left"/>
        <w:spacing w:line="360" w:lineRule="auto"/>
        <w:widowControl/>
        <w:rPr>
          <w:rFonts w:eastAsia="仿宋"/>
          <w:color w:val="auto"/>
          <w:sz w:val="24"/>
          <w:szCs w:val="24"/>
          <w:highlight w:val="none"/>
        </w:rPr>
      </w:pPr>
      <w:r>
        <w:rPr>
          <w:rStyle w:val="1062"/>
          <w:rFonts w:hint="eastAsia" w:eastAsia="仿宋"/>
          <w:b w:val="0"/>
          <w:bCs w:val="0"/>
          <w:color w:val="auto"/>
          <w:sz w:val="24"/>
          <w:szCs w:val="24"/>
          <w:highlight w:val="none"/>
        </w:rPr>
        <w:t xml:space="preserve">（</w:t>
      </w:r>
      <w:r>
        <w:rPr>
          <w:rStyle w:val="1062"/>
          <w:rFonts w:eastAsia="仿宋"/>
          <w:b w:val="0"/>
          <w:bCs w:val="0"/>
          <w:color w:val="auto"/>
          <w:sz w:val="24"/>
          <w:szCs w:val="24"/>
          <w:highlight w:val="none"/>
        </w:rPr>
        <w:t xml:space="preserve">9）公共区域与重点部位安全核查</w:t>
      </w:r>
      <w:r>
        <w:rPr>
          <w:rFonts w:eastAsia="仿宋"/>
          <w:color w:val="auto"/>
          <w:sz w:val="24"/>
          <w:szCs w:val="24"/>
          <w:highlight w:val="none"/>
        </w:rPr>
        <w:t xml:space="preserve">核查楼道、地下室、停车场等公共区域的畅通性、整洁性，是否存在违规堆物、占道等情况；电动车停放、充电的合规性，是否存在进楼入户、飞线充电等问题；配电室、消防控制室、厨房、仓库等重点部位的安全管控及专人值守情况。</w:t>
      </w:r>
      <w:r/>
    </w:p>
    <w:p>
      <w:pPr>
        <w:ind w:firstLine="480"/>
        <w:jc w:val="left"/>
        <w:spacing w:line="360" w:lineRule="auto"/>
        <w:widowControl/>
        <w:rPr>
          <w:rFonts w:eastAsia="仿宋"/>
          <w:color w:val="auto"/>
          <w:sz w:val="24"/>
          <w:szCs w:val="24"/>
          <w:highlight w:val="none"/>
        </w:rPr>
      </w:pPr>
      <w:r>
        <w:rPr>
          <w:rStyle w:val="1062"/>
          <w:rFonts w:hint="eastAsia" w:eastAsia="仿宋"/>
          <w:b w:val="0"/>
          <w:bCs w:val="0"/>
          <w:color w:val="auto"/>
          <w:sz w:val="24"/>
          <w:szCs w:val="24"/>
          <w:highlight w:val="none"/>
        </w:rPr>
        <w:t xml:space="preserve">（</w:t>
      </w:r>
      <w:r>
        <w:rPr>
          <w:rStyle w:val="1062"/>
          <w:rFonts w:eastAsia="仿宋"/>
          <w:b w:val="0"/>
          <w:bCs w:val="0"/>
          <w:color w:val="auto"/>
          <w:sz w:val="24"/>
          <w:szCs w:val="24"/>
          <w:highlight w:val="none"/>
        </w:rPr>
        <w:t xml:space="preserve">10）安全台账与档案管理核查</w:t>
      </w:r>
      <w:r>
        <w:rPr>
          <w:rFonts w:eastAsia="仿宋"/>
          <w:color w:val="auto"/>
          <w:sz w:val="24"/>
          <w:szCs w:val="24"/>
          <w:highlight w:val="none"/>
        </w:rPr>
        <w:t xml:space="preserve">核查隐患排查治理、设施设备维护、安全培训、应急演练、特种设备管理等各类安全台账的建立情况；台账记录的真实性、完整性、连续性及可追溯性；安全档案的分类整理、归档保存及查阅管理情况。</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（11）</w:t>
      </w:r>
      <w:r>
        <w:rPr>
          <w:rFonts w:eastAsia="仿宋"/>
          <w:color w:val="auto"/>
          <w:sz w:val="24"/>
          <w:szCs w:val="24"/>
          <w:highlight w:val="none"/>
        </w:rPr>
        <w:t xml:space="preserve">人防工程结构表面是否出现侵蚀、风化、脱落、掉角等损坏情况；人防工程是否产生渗漏水现象；人防工程的主体结构是否有开孔等</w:t>
      </w:r>
      <w:r>
        <w:rPr>
          <w:rFonts w:hint="eastAsia" w:eastAsia="仿宋"/>
          <w:color w:val="auto"/>
          <w:sz w:val="24"/>
          <w:szCs w:val="24"/>
          <w:highlight w:val="none"/>
        </w:rPr>
        <w:t xml:space="preserve">；</w:t>
      </w:r>
      <w:r>
        <w:rPr>
          <w:rFonts w:eastAsia="仿宋"/>
          <w:color w:val="auto"/>
          <w:sz w:val="24"/>
          <w:szCs w:val="24"/>
          <w:highlight w:val="none"/>
        </w:rPr>
        <w:t xml:space="preserve">通风空调设备的巡检，包括手动、手电动密闭阀门、通风机、风管、风道、风口及调节阀等设 施的巡检。 给排水设备的巡检，包括应定期检查、清除排水管道和检查井内的淤积物，保持管道排水畅通，各类水泵应保持完好、清洁、干燥、无锈蚀，出现故障应及时排除。 电气照明及用电器具的巡检，包括对照明线、照明灯具、开头插座及用电器具等。‍标识标牌是否完好，齐备。配套的其他设施是否完好等。</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（12）燃气安全检查：</w:t>
      </w:r>
      <w:r>
        <w:rPr>
          <w:rFonts w:eastAsia="仿宋"/>
          <w:color w:val="auto"/>
          <w:sz w:val="24"/>
          <w:szCs w:val="24"/>
          <w:highlight w:val="none"/>
        </w:rPr>
        <w:t xml:space="preserve">检查燃气用户气瓶、燃烧器具以及配套管阀、燃气泄露安全保护装置完好性，及时跟踪隐患整改闭环</w:t>
      </w:r>
      <w:r>
        <w:rPr>
          <w:rFonts w:hint="eastAsia" w:eastAsia="仿宋"/>
          <w:color w:val="auto"/>
          <w:sz w:val="24"/>
          <w:szCs w:val="24"/>
          <w:highlight w:val="none"/>
        </w:rPr>
        <w:t xml:space="preserve">。</w:t>
      </w:r>
      <w:r>
        <w:rPr>
          <w:rFonts w:eastAsia="仿宋"/>
          <w:color w:val="auto"/>
          <w:sz w:val="24"/>
          <w:szCs w:val="24"/>
          <w:highlight w:val="none"/>
        </w:rPr>
        <w:t xml:space="preserve">协助处理突发事件（事故），包括事件信息、地点、图文资料等重要信息；及时响应</w:t>
      </w:r>
      <w:r>
        <w:rPr>
          <w:rFonts w:hint="eastAsia" w:eastAsia="仿宋"/>
          <w:color w:val="auto"/>
          <w:sz w:val="24"/>
          <w:szCs w:val="24"/>
          <w:highlight w:val="none"/>
        </w:rPr>
        <w:t xml:space="preserve">采购人</w:t>
      </w:r>
      <w:r>
        <w:rPr>
          <w:rFonts w:eastAsia="仿宋"/>
          <w:color w:val="auto"/>
          <w:sz w:val="24"/>
          <w:szCs w:val="24"/>
          <w:highlight w:val="none"/>
        </w:rPr>
        <w:t xml:space="preserve">现场处置违规使用气瓶、非法存贮、涉及“黑气”等违法行为的隐患治理</w:t>
      </w:r>
      <w:r>
        <w:rPr>
          <w:rFonts w:hint="eastAsia" w:eastAsia="仿宋"/>
          <w:color w:val="auto"/>
          <w:sz w:val="24"/>
          <w:szCs w:val="24"/>
          <w:highlight w:val="none"/>
        </w:rPr>
        <w:t xml:space="preserve">等。</w:t>
      </w:r>
      <w:r/>
    </w:p>
    <w:p>
      <w:pPr>
        <w:pStyle w:val="1003"/>
        <w:ind w:firstLine="480"/>
        <w:keepLines w:val="0"/>
        <w:keepNext w:val="0"/>
        <w:spacing w:line="360" w:lineRule="auto"/>
        <w:widowControl/>
        <w:rPr>
          <w:rFonts w:ascii="Times New Roman" w:hAnsi="Times New Roman" w:eastAsia="仿宋"/>
          <w:b w:val="0"/>
          <w:color w:val="auto"/>
          <w:sz w:val="24"/>
          <w:szCs w:val="24"/>
          <w:highlight w:val="none"/>
        </w:rPr>
      </w:pPr>
      <w:r>
        <w:rPr>
          <w:rFonts w:hint="eastAsia" w:ascii="Times New Roman" w:hAnsi="Times New Roman" w:eastAsia="仿宋"/>
          <w:b w:val="0"/>
          <w:color w:val="auto"/>
          <w:sz w:val="24"/>
          <w:szCs w:val="24"/>
          <w:highlight w:val="none"/>
        </w:rPr>
        <w:t xml:space="preserve">3、</w:t>
      </w:r>
      <w:r>
        <w:rPr>
          <w:rFonts w:ascii="Times New Roman" w:hAnsi="Times New Roman" w:eastAsia="仿宋"/>
          <w:b w:val="0"/>
          <w:color w:val="auto"/>
          <w:sz w:val="24"/>
          <w:szCs w:val="24"/>
          <w:highlight w:val="none"/>
        </w:rPr>
        <w:t xml:space="preserve">报告编制与提交</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（1）</w:t>
      </w:r>
      <w:r>
        <w:rPr>
          <w:rFonts w:eastAsia="仿宋"/>
          <w:color w:val="auto"/>
          <w:sz w:val="24"/>
          <w:szCs w:val="24"/>
          <w:highlight w:val="none"/>
        </w:rPr>
        <w:t xml:space="preserve">每轮安全检查工作结束后，须在约定时限内提交</w:t>
      </w:r>
      <w:r>
        <w:rPr>
          <w:rStyle w:val="1062"/>
          <w:rFonts w:eastAsia="仿宋"/>
          <w:b w:val="0"/>
          <w:bCs w:val="0"/>
          <w:color w:val="auto"/>
          <w:sz w:val="24"/>
          <w:szCs w:val="24"/>
          <w:highlight w:val="none"/>
        </w:rPr>
        <w:t xml:space="preserve">正式安全检查报告</w:t>
      </w:r>
      <w:r>
        <w:rPr>
          <w:rFonts w:eastAsia="仿宋"/>
          <w:color w:val="auto"/>
          <w:sz w:val="24"/>
          <w:szCs w:val="24"/>
          <w:highlight w:val="none"/>
        </w:rPr>
        <w:t xml:space="preserve">，报告需做到数据详实、问题明确、整改建议具有可操作性。</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2</w:t>
      </w:r>
      <w:r>
        <w:rPr>
          <w:rFonts w:hint="eastAsia" w:eastAsia="仿宋"/>
          <w:color w:val="auto"/>
          <w:sz w:val="24"/>
          <w:szCs w:val="24"/>
          <w:highlight w:val="none"/>
        </w:rPr>
        <w:t xml:space="preserve">）</w:t>
      </w:r>
      <w:r>
        <w:rPr>
          <w:rFonts w:eastAsia="仿宋"/>
          <w:color w:val="auto"/>
          <w:sz w:val="24"/>
          <w:szCs w:val="24"/>
          <w:highlight w:val="none"/>
        </w:rPr>
        <w:t xml:space="preserve">针对每次检查工作，单独编制</w:t>
      </w:r>
      <w:r>
        <w:rPr>
          <w:rStyle w:val="1062"/>
          <w:rFonts w:eastAsia="仿宋"/>
          <w:b w:val="0"/>
          <w:bCs w:val="0"/>
          <w:color w:val="auto"/>
          <w:sz w:val="24"/>
          <w:szCs w:val="24"/>
          <w:highlight w:val="none"/>
        </w:rPr>
        <w:t xml:space="preserve">检查数据分析及总结报告</w:t>
      </w:r>
      <w:r>
        <w:rPr>
          <w:rFonts w:eastAsia="仿宋"/>
          <w:color w:val="auto"/>
          <w:sz w:val="24"/>
          <w:szCs w:val="24"/>
          <w:highlight w:val="none"/>
        </w:rPr>
        <w:t xml:space="preserve">，全面梳理检查情况、问题分布、隐患等级等核心数据，形成量化分析结论。</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3</w:t>
      </w:r>
      <w:r>
        <w:rPr>
          <w:rFonts w:hint="eastAsia" w:eastAsia="仿宋"/>
          <w:color w:val="auto"/>
          <w:sz w:val="24"/>
          <w:szCs w:val="24"/>
          <w:highlight w:val="none"/>
        </w:rPr>
        <w:t xml:space="preserve">）</w:t>
      </w:r>
      <w:r>
        <w:rPr>
          <w:rFonts w:eastAsia="仿宋"/>
          <w:color w:val="auto"/>
          <w:sz w:val="24"/>
          <w:szCs w:val="24"/>
          <w:highlight w:val="none"/>
        </w:rPr>
        <w:t xml:space="preserve">服务期结束后，编制</w:t>
      </w:r>
      <w:r>
        <w:rPr>
          <w:rStyle w:val="1062"/>
          <w:rFonts w:eastAsia="仿宋"/>
          <w:b w:val="0"/>
          <w:bCs w:val="0"/>
          <w:color w:val="auto"/>
          <w:sz w:val="24"/>
          <w:szCs w:val="24"/>
          <w:highlight w:val="none"/>
        </w:rPr>
        <w:t xml:space="preserve">全服务期检查情况汇总分析报告</w:t>
      </w:r>
      <w:r>
        <w:rPr>
          <w:rFonts w:eastAsia="仿宋"/>
          <w:color w:val="auto"/>
          <w:sz w:val="24"/>
          <w:szCs w:val="24"/>
          <w:highlight w:val="none"/>
        </w:rPr>
        <w:t xml:space="preserve">，系统总结服务期内所有检查、复查工作开展情况，分析隐患整改成效，提出辖区安全生产管理优化建议。</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4</w:t>
      </w:r>
      <w:r>
        <w:rPr>
          <w:rFonts w:hint="eastAsia" w:eastAsia="仿宋"/>
          <w:color w:val="auto"/>
          <w:sz w:val="24"/>
          <w:szCs w:val="24"/>
          <w:highlight w:val="none"/>
        </w:rPr>
        <w:t xml:space="preserve">）</w:t>
      </w:r>
      <w:r>
        <w:rPr>
          <w:rFonts w:eastAsia="仿宋"/>
          <w:color w:val="auto"/>
          <w:sz w:val="24"/>
          <w:szCs w:val="24"/>
          <w:highlight w:val="none"/>
        </w:rPr>
        <w:t xml:space="preserve">所有提交的报告均需格式规范、内容完整、签章齐全，符合政府采购及安全生产管理工作的相关档案管理要求。</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4、人员要求：</w:t>
      </w:r>
      <w:r/>
    </w:p>
    <w:p>
      <w:pPr>
        <w:ind w:firstLine="480"/>
        <w:jc w:val="left"/>
        <w:spacing w:line="360" w:lineRule="auto"/>
        <w:widowControl/>
        <w:rPr>
          <w:rFonts w:eastAsia="仿宋"/>
          <w:color w:val="auto"/>
          <w:sz w:val="24"/>
          <w:szCs w:val="24"/>
          <w:highlight w:val="none"/>
        </w:rPr>
      </w:pPr>
      <w:r>
        <w:rPr>
          <w:rFonts w:hint="eastAsia" w:eastAsia="仿宋"/>
          <w:color w:val="auto"/>
          <w:sz w:val="24"/>
          <w:szCs w:val="24"/>
          <w:highlight w:val="none"/>
        </w:rPr>
        <w:t xml:space="preserve">（1）</w:t>
      </w:r>
      <w:r>
        <w:rPr>
          <w:rFonts w:eastAsia="仿宋"/>
          <w:color w:val="auto"/>
          <w:sz w:val="24"/>
          <w:szCs w:val="24"/>
          <w:highlight w:val="none"/>
        </w:rPr>
        <w:t xml:space="preserve">供应商拟组建的项目团队人员均需具有相关专业资格。</w:t>
      </w:r>
      <w:r>
        <w:rPr>
          <w:rFonts w:hint="eastAsia" w:eastAsia="仿宋"/>
          <w:color w:val="auto"/>
          <w:sz w:val="24"/>
          <w:szCs w:val="24"/>
          <w:highlight w:val="none"/>
        </w:rPr>
        <w:t xml:space="preserve">供应商</w:t>
      </w:r>
      <w:r>
        <w:rPr>
          <w:rFonts w:eastAsia="仿宋"/>
          <w:color w:val="auto"/>
          <w:sz w:val="24"/>
          <w:szCs w:val="24"/>
          <w:highlight w:val="none"/>
        </w:rPr>
        <w:t xml:space="preserve">为本项目提供安全检查</w:t>
      </w:r>
      <w:r>
        <w:rPr>
          <w:rFonts w:hint="eastAsia" w:eastAsia="仿宋"/>
          <w:color w:val="auto"/>
          <w:sz w:val="24"/>
          <w:szCs w:val="24"/>
          <w:highlight w:val="none"/>
        </w:rPr>
        <w:t xml:space="preserve">团队成员</w:t>
      </w:r>
      <w:r>
        <w:rPr>
          <w:rFonts w:eastAsia="仿宋"/>
          <w:color w:val="auto"/>
          <w:sz w:val="24"/>
          <w:szCs w:val="24"/>
          <w:highlight w:val="none"/>
        </w:rPr>
        <w:t xml:space="preserve">不少于</w:t>
      </w:r>
      <w:r>
        <w:rPr>
          <w:rFonts w:hint="eastAsia" w:eastAsia="仿宋"/>
          <w:color w:val="auto"/>
          <w:sz w:val="24"/>
          <w:szCs w:val="24"/>
          <w:highlight w:val="none"/>
        </w:rPr>
        <w:t xml:space="preserve">4</w:t>
      </w:r>
      <w:r>
        <w:rPr>
          <w:rFonts w:eastAsia="仿宋"/>
          <w:color w:val="auto"/>
          <w:sz w:val="24"/>
          <w:szCs w:val="24"/>
          <w:highlight w:val="none"/>
        </w:rPr>
        <w:t xml:space="preserve">人</w:t>
      </w:r>
      <w:r>
        <w:rPr>
          <w:rFonts w:hint="eastAsia" w:eastAsia="仿宋"/>
          <w:color w:val="auto"/>
          <w:sz w:val="24"/>
          <w:szCs w:val="24"/>
          <w:highlight w:val="none"/>
        </w:rPr>
        <w:t xml:space="preserve">；</w:t>
      </w:r>
      <w:r>
        <w:rPr>
          <w:rFonts w:eastAsia="仿宋"/>
          <w:color w:val="auto"/>
          <w:sz w:val="24"/>
          <w:szCs w:val="24"/>
          <w:highlight w:val="none"/>
        </w:rPr>
        <w:t xml:space="preserve">每次负责安全检查的技术人员队伍至少包括注册安全工程</w:t>
      </w:r>
      <w:r>
        <w:rPr>
          <w:rFonts w:hint="eastAsia" w:eastAsia="仿宋"/>
          <w:color w:val="auto"/>
          <w:sz w:val="24"/>
          <w:szCs w:val="24"/>
          <w:highlight w:val="none"/>
        </w:rPr>
        <w:t xml:space="preserve">师或一级</w:t>
      </w:r>
      <w:r>
        <w:rPr>
          <w:rFonts w:eastAsia="仿宋"/>
          <w:color w:val="auto"/>
          <w:sz w:val="24"/>
          <w:szCs w:val="24"/>
          <w:highlight w:val="none"/>
        </w:rPr>
        <w:t xml:space="preserve">注册消防工程师等</w:t>
      </w:r>
      <w:r>
        <w:rPr>
          <w:rFonts w:hint="eastAsia" w:eastAsia="仿宋"/>
          <w:color w:val="auto"/>
          <w:sz w:val="24"/>
          <w:szCs w:val="24"/>
          <w:highlight w:val="none"/>
        </w:rPr>
        <w:t xml:space="preserve">1</w:t>
      </w:r>
      <w:r>
        <w:rPr>
          <w:rFonts w:eastAsia="仿宋"/>
          <w:color w:val="auto"/>
          <w:sz w:val="24"/>
          <w:szCs w:val="24"/>
          <w:highlight w:val="none"/>
        </w:rPr>
        <w:t xml:space="preserve">名及以上相关专业技术人员</w:t>
      </w:r>
      <w:r>
        <w:rPr>
          <w:rFonts w:hint="eastAsia" w:eastAsia="仿宋"/>
          <w:color w:val="auto"/>
          <w:sz w:val="24"/>
          <w:szCs w:val="24"/>
          <w:highlight w:val="none"/>
        </w:rPr>
        <w:t xml:space="preserve">，</w:t>
      </w:r>
      <w:r>
        <w:rPr>
          <w:rFonts w:eastAsia="仿宋"/>
          <w:color w:val="auto"/>
          <w:sz w:val="24"/>
          <w:szCs w:val="24"/>
          <w:highlight w:val="none"/>
        </w:rPr>
        <w:t xml:space="preserve">根据项目情况配备。</w:t>
      </w:r>
      <w:r/>
    </w:p>
    <w:p>
      <w:pPr>
        <w:ind w:firstLine="482"/>
        <w:jc w:val="left"/>
        <w:spacing w:line="360" w:lineRule="auto"/>
        <w:rPr>
          <w:rFonts w:eastAsia="仿宋"/>
          <w:b/>
          <w:bCs/>
          <w:color w:val="auto"/>
          <w:sz w:val="24"/>
          <w:szCs w:val="24"/>
          <w:highlight w:val="none"/>
        </w:rPr>
      </w:pPr>
      <w:r>
        <w:rPr>
          <w:rFonts w:hint="eastAsia" w:eastAsia="仿宋"/>
          <w:b/>
          <w:bCs/>
          <w:color w:val="auto"/>
          <w:sz w:val="24"/>
          <w:szCs w:val="24"/>
          <w:highlight w:val="none"/>
        </w:rPr>
        <w:t xml:space="preserve">三</w:t>
      </w:r>
      <w:r>
        <w:rPr>
          <w:rFonts w:eastAsia="仿宋"/>
          <w:b/>
          <w:bCs/>
          <w:color w:val="auto"/>
          <w:sz w:val="24"/>
          <w:szCs w:val="24"/>
          <w:highlight w:val="none"/>
        </w:rPr>
        <w:t xml:space="preserve">、报价</w:t>
      </w:r>
      <w:r>
        <w:rPr>
          <w:rFonts w:hint="eastAsia" w:eastAsia="仿宋"/>
          <w:b/>
          <w:bCs/>
          <w:color w:val="auto"/>
          <w:sz w:val="24"/>
          <w:szCs w:val="24"/>
          <w:highlight w:val="none"/>
        </w:rPr>
        <w:t xml:space="preserve">要求</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1、每标包各分项检查内容涉及采购人不同科室或部门，供应商报价时在分项报价表中提供各分项的报价，最终合计总价报价。</w:t>
      </w:r>
      <w:r/>
    </w:p>
    <w:p>
      <w:pPr>
        <w:pStyle w:val="1055"/>
        <w:ind w:firstLine="480"/>
        <w:spacing w:before="0" w:beforeAutospacing="0" w:after="0" w:afterAutospacing="0" w:line="360" w:lineRule="auto"/>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 xml:space="preserve">2、响应报价应包含完成本服务项目发生的检查设备、车辆使用、人员交通费用及餐费、支付给员工的工资、加班费和国家强制缴纳的各种社会保障资金，以及供应商认为需要的其他费用等一切应检查而发生含税费用。</w:t>
      </w:r>
      <w:r/>
    </w:p>
    <w:p>
      <w:pPr>
        <w:pStyle w:val="1055"/>
        <w:ind w:firstLine="480"/>
        <w:spacing w:before="0" w:beforeAutospacing="0" w:after="0" w:afterAutospacing="0" w:line="360" w:lineRule="auto"/>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 xml:space="preserve">3、</w:t>
      </w:r>
      <w:r>
        <w:rPr>
          <w:rFonts w:hint="eastAsia" w:ascii="Times New Roman" w:hAnsi="Times New Roman" w:eastAsia="仿宋" w:cs="Times New Roman"/>
          <w:color w:val="auto"/>
          <w:sz w:val="22"/>
          <w:szCs w:val="22"/>
          <w:highlight w:val="none"/>
        </w:rPr>
        <w:t xml:space="preserve">本项目检查费在合同期内不因项目增加导致的工作量变化而调整，</w:t>
      </w:r>
      <w:r>
        <w:rPr>
          <w:rFonts w:hint="eastAsia" w:ascii="Times New Roman" w:hAnsi="Times New Roman" w:eastAsia="仿宋" w:cs="Times New Roman"/>
          <w:color w:val="auto"/>
          <w:highlight w:val="none"/>
        </w:rPr>
        <w:t xml:space="preserve">供应商需充分考虑市场因素及项目情况进行合理报价。</w:t>
      </w:r>
      <w:r/>
    </w:p>
    <w:p>
      <w:pPr>
        <w:ind w:firstLine="482"/>
        <w:jc w:val="left"/>
        <w:spacing w:line="360" w:lineRule="auto"/>
        <w:rPr>
          <w:rFonts w:eastAsia="仿宋"/>
          <w:b/>
          <w:bCs/>
          <w:color w:val="auto"/>
          <w:sz w:val="24"/>
          <w:szCs w:val="24"/>
          <w:highlight w:val="none"/>
        </w:rPr>
      </w:pPr>
      <w:r>
        <w:rPr>
          <w:rFonts w:hint="eastAsia" w:eastAsia="仿宋"/>
          <w:b/>
          <w:bCs/>
          <w:color w:val="auto"/>
          <w:sz w:val="24"/>
          <w:szCs w:val="24"/>
          <w:highlight w:val="none"/>
        </w:rPr>
        <w:t xml:space="preserve">四、合同款支付</w:t>
      </w:r>
      <w:r/>
    </w:p>
    <w:p>
      <w:pPr>
        <w:ind w:firstLine="480"/>
        <w:jc w:val="left"/>
        <w:spacing w:line="360" w:lineRule="auto"/>
        <w:widowControl/>
        <w:rPr>
          <w:rStyle w:val="1144"/>
          <w:rFonts w:hint="eastAsia" w:eastAsia="仿宋"/>
          <w:color w:val="auto"/>
          <w:sz w:val="24"/>
          <w:highlight w:val="none"/>
          <w:lang w:eastAsia="zh-CN"/>
        </w:rPr>
      </w:pPr>
      <w:r>
        <w:rPr>
          <w:rStyle w:val="1144"/>
          <w:rFonts w:hint="eastAsia" w:eastAsia="仿宋"/>
          <w:color w:val="auto"/>
          <w:sz w:val="24"/>
          <w:highlight w:val="none"/>
          <w:lang w:val="en-US" w:eastAsia="zh-CN"/>
        </w:rPr>
        <w:t xml:space="preserve">分项服务期限为一年的，费用分两次支付：半年一付，</w:t>
      </w:r>
      <w:r>
        <w:rPr>
          <w:rStyle w:val="1144"/>
          <w:rFonts w:hint="eastAsia" w:eastAsia="仿宋"/>
          <w:color w:val="auto"/>
          <w:sz w:val="24"/>
          <w:highlight w:val="none"/>
        </w:rPr>
        <w:t xml:space="preserve">经各科室考核合格后</w:t>
      </w:r>
      <w:r>
        <w:rPr>
          <w:rStyle w:val="1144"/>
          <w:rFonts w:hint="eastAsia" w:eastAsia="仿宋"/>
          <w:color w:val="auto"/>
          <w:sz w:val="24"/>
          <w:highlight w:val="none"/>
          <w:lang w:eastAsia="zh-CN"/>
        </w:rPr>
        <w:t xml:space="preserve">，</w:t>
      </w:r>
      <w:r>
        <w:rPr>
          <w:rStyle w:val="1144"/>
          <w:rFonts w:hint="eastAsia" w:eastAsia="仿宋"/>
          <w:color w:val="auto"/>
          <w:sz w:val="24"/>
          <w:highlight w:val="none"/>
        </w:rPr>
        <w:t xml:space="preserve">每次支付不超过每分项服务费的50%</w:t>
      </w:r>
      <w:r>
        <w:rPr>
          <w:rStyle w:val="1144"/>
          <w:rFonts w:hint="eastAsia" w:eastAsia="仿宋"/>
          <w:color w:val="auto"/>
          <w:sz w:val="24"/>
          <w:highlight w:val="none"/>
          <w:lang w:eastAsia="zh-CN"/>
        </w:rPr>
        <w:t xml:space="preserve">；</w:t>
      </w:r>
      <w:r/>
    </w:p>
    <w:p>
      <w:pPr>
        <w:ind w:firstLine="480"/>
        <w:jc w:val="left"/>
        <w:spacing w:line="360" w:lineRule="auto"/>
        <w:widowControl/>
        <w:rPr>
          <w:rStyle w:val="1144"/>
          <w:rFonts w:eastAsia="仿宋"/>
          <w:color w:val="auto"/>
          <w:sz w:val="24"/>
          <w:highlight w:val="none"/>
        </w:rPr>
      </w:pPr>
      <w:r>
        <w:rPr>
          <w:rStyle w:val="1144"/>
          <w:rFonts w:hint="eastAsia" w:eastAsia="仿宋"/>
          <w:color w:val="auto"/>
          <w:sz w:val="24"/>
          <w:highlight w:val="none"/>
          <w:lang w:val="en-US" w:eastAsia="zh-CN"/>
        </w:rPr>
        <w:t xml:space="preserve">分项服务期限为8至11个月的，服务期满后经</w:t>
      </w:r>
      <w:r>
        <w:rPr>
          <w:rStyle w:val="1144"/>
          <w:rFonts w:hint="eastAsia" w:eastAsia="仿宋"/>
          <w:color w:val="auto"/>
          <w:sz w:val="24"/>
          <w:highlight w:val="none"/>
        </w:rPr>
        <w:t xml:space="preserve">各科室考核合格后</w:t>
      </w:r>
      <w:r>
        <w:rPr>
          <w:rStyle w:val="1144"/>
          <w:rFonts w:hint="eastAsia" w:eastAsia="仿宋"/>
          <w:color w:val="auto"/>
          <w:sz w:val="24"/>
          <w:highlight w:val="none"/>
          <w:lang w:val="en-US" w:eastAsia="zh-CN"/>
        </w:rPr>
        <w:t xml:space="preserve">一次性支付。</w:t>
      </w:r>
      <w:r/>
    </w:p>
    <w:p>
      <w:pPr>
        <w:ind w:firstLine="482"/>
        <w:jc w:val="left"/>
        <w:spacing w:line="360" w:lineRule="auto"/>
        <w:rPr>
          <w:rFonts w:eastAsia="仿宋"/>
          <w:b/>
          <w:bCs/>
          <w:color w:val="auto"/>
          <w:sz w:val="24"/>
          <w:szCs w:val="24"/>
          <w:highlight w:val="none"/>
        </w:rPr>
      </w:pPr>
      <w:r>
        <w:rPr>
          <w:rFonts w:eastAsia="仿宋"/>
          <w:b/>
          <w:bCs/>
          <w:color w:val="auto"/>
          <w:sz w:val="24"/>
          <w:szCs w:val="24"/>
          <w:highlight w:val="none"/>
        </w:rPr>
      </w:r>
      <w:r/>
    </w:p>
    <w:p>
      <w:pPr>
        <w:ind w:firstLine="482"/>
        <w:jc w:val="left"/>
        <w:spacing w:line="360" w:lineRule="auto"/>
        <w:rPr>
          <w:rFonts w:eastAsia="仿宋"/>
          <w:b/>
          <w:bCs/>
          <w:color w:val="auto"/>
          <w:sz w:val="24"/>
          <w:szCs w:val="24"/>
          <w:highlight w:val="none"/>
        </w:rPr>
      </w:pPr>
      <w:r>
        <w:rPr>
          <w:rFonts w:eastAsia="仿宋"/>
          <w:b/>
          <w:bCs/>
          <w:color w:val="auto"/>
          <w:sz w:val="24"/>
          <w:szCs w:val="24"/>
          <w:highlight w:val="none"/>
        </w:rPr>
      </w:r>
      <w:r/>
    </w:p>
    <w:p>
      <w:pPr>
        <w:ind w:firstLine="482"/>
        <w:jc w:val="left"/>
        <w:spacing w:line="360" w:lineRule="auto"/>
        <w:rPr>
          <w:rFonts w:eastAsia="仿宋"/>
          <w:b/>
          <w:bCs/>
          <w:color w:val="auto"/>
          <w:sz w:val="24"/>
          <w:szCs w:val="24"/>
          <w:highlight w:val="none"/>
        </w:rPr>
      </w:pPr>
      <w:r>
        <w:rPr>
          <w:rFonts w:eastAsia="仿宋"/>
          <w:b/>
          <w:bCs/>
          <w:color w:val="auto"/>
          <w:sz w:val="24"/>
          <w:szCs w:val="24"/>
          <w:highlight w:val="none"/>
        </w:rPr>
      </w:r>
      <w:r/>
    </w:p>
    <w:p>
      <w:pPr>
        <w:jc w:val="left"/>
        <w:widowControl/>
        <w:rPr>
          <w:color w:val="auto"/>
          <w:sz w:val="24"/>
          <w:szCs w:val="24"/>
          <w:highlight w:val="none"/>
          <w:lang w:bidi="zh-CN"/>
        </w:rPr>
      </w:pPr>
      <w:r>
        <w:rPr>
          <w:color w:val="auto"/>
          <w:sz w:val="24"/>
          <w:szCs w:val="24"/>
          <w:highlight w:val="none"/>
          <w:lang w:bidi="zh-CN"/>
        </w:rPr>
        <w:br w:type="page" w:clear="all"/>
      </w:r>
      <w:r/>
    </w:p>
    <w:p>
      <w:pPr>
        <w:ind w:firstLine="482"/>
        <w:spacing w:line="360" w:lineRule="auto"/>
        <w:rPr>
          <w:rFonts w:eastAsia="仿宋"/>
          <w:b/>
          <w:bCs/>
          <w:color w:val="auto"/>
          <w:sz w:val="24"/>
          <w:szCs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eastAsia="仿宋"/>
          <w:b/>
          <w:bCs/>
          <w:color w:val="auto"/>
          <w:sz w:val="24"/>
          <w:szCs w:val="24"/>
          <w:highlight w:val="none"/>
        </w:rPr>
      </w:r>
      <w:r/>
    </w:p>
    <w:p>
      <w:pPr>
        <w:pStyle w:val="1001"/>
        <w:ind w:firstLine="0"/>
        <w:jc w:val="center"/>
        <w:spacing w:before="240" w:after="240"/>
        <w:tabs>
          <w:tab w:val="clear" w:pos="1440" w:leader="none"/>
          <w:tab w:val="clear" w:pos="5670" w:leader="none"/>
        </w:tabs>
        <w:rPr>
          <w:rFonts w:ascii="Times New Roman"/>
          <w:color w:val="auto"/>
          <w:sz w:val="36"/>
          <w:szCs w:val="36"/>
          <w:highlight w:val="none"/>
        </w:rPr>
      </w:pPr>
      <w:r/>
      <w:bookmarkStart w:id="118" w:name="_Toc16917"/>
      <w:r>
        <w:rPr>
          <w:rFonts w:ascii="Times New Roman"/>
          <w:color w:val="auto"/>
          <w:sz w:val="36"/>
          <w:szCs w:val="36"/>
          <w:highlight w:val="none"/>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eastAsia="仿宋"/>
          <w:b/>
          <w:bCs/>
          <w:color w:val="auto"/>
          <w:sz w:val="24"/>
          <w:szCs w:val="24"/>
          <w:highlight w:val="none"/>
        </w:rPr>
      </w:pPr>
      <w:r/>
      <w:bookmarkStart w:id="119" w:name="_Toc6136"/>
      <w:r/>
      <w:bookmarkStart w:id="120" w:name="_Toc31380"/>
      <w:r/>
      <w:bookmarkStart w:id="121" w:name="_Toc19449"/>
      <w:r/>
      <w:bookmarkStart w:id="122" w:name="_Toc17598"/>
      <w:r/>
      <w:bookmarkStart w:id="123" w:name="_Toc14225"/>
      <w:r/>
      <w:bookmarkStart w:id="124" w:name="_Toc24282"/>
      <w:r/>
      <w:bookmarkStart w:id="125" w:name="_Toc14860"/>
      <w:r/>
      <w:r/>
    </w:p>
    <w:p>
      <w:pPr>
        <w:jc w:val="center"/>
        <w:spacing w:line="360" w:lineRule="auto"/>
        <w:rPr>
          <w:rFonts w:eastAsia="仿宋"/>
          <w:b/>
          <w:bCs/>
          <w:color w:val="auto"/>
          <w:sz w:val="24"/>
          <w:szCs w:val="24"/>
          <w:highlight w:val="none"/>
        </w:rPr>
      </w:pPr>
      <w:r>
        <w:rPr>
          <w:rFonts w:eastAsia="仿宋"/>
          <w:b/>
          <w:bCs/>
          <w:color w:val="auto"/>
          <w:sz w:val="24"/>
          <w:szCs w:val="24"/>
          <w:highlight w:val="none"/>
        </w:rPr>
      </w:r>
      <w:r/>
    </w:p>
    <w:p>
      <w:pPr>
        <w:jc w:val="center"/>
        <w:spacing w:line="360" w:lineRule="auto"/>
        <w:rPr>
          <w:rFonts w:eastAsia="仿宋"/>
          <w:b/>
          <w:bCs/>
          <w:color w:val="auto"/>
          <w:sz w:val="24"/>
          <w:szCs w:val="24"/>
          <w:highlight w:val="none"/>
        </w:rPr>
      </w:pPr>
      <w:r>
        <w:rPr>
          <w:rFonts w:eastAsia="仿宋"/>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eastAsia="仿宋"/>
          <w:b/>
          <w:color w:val="auto"/>
          <w:sz w:val="44"/>
          <w:szCs w:val="44"/>
          <w:highlight w:val="none"/>
        </w:rPr>
      </w:pPr>
      <w:r>
        <w:rPr>
          <w:rFonts w:eastAsia="仿宋"/>
          <w:b/>
          <w:color w:val="auto"/>
          <w:sz w:val="44"/>
          <w:szCs w:val="44"/>
          <w:highlight w:val="none"/>
        </w:rPr>
        <w:br w:type="page" w:clear="all"/>
      </w:r>
      <w:r/>
    </w:p>
    <w:p>
      <w:pPr>
        <w:ind w:firstLine="1044"/>
        <w:jc w:val="center"/>
        <w:spacing w:before="120" w:line="360" w:lineRule="auto"/>
        <w:rPr>
          <w:rFonts w:eastAsia="仿宋"/>
          <w:b/>
          <w:color w:val="auto"/>
          <w:sz w:val="52"/>
          <w:szCs w:val="52"/>
          <w:highlight w:val="none"/>
        </w:rPr>
      </w:pPr>
      <w:r>
        <w:rPr>
          <w:rFonts w:eastAsia="仿宋"/>
          <w:b/>
          <w:color w:val="auto"/>
          <w:sz w:val="52"/>
          <w:szCs w:val="52"/>
          <w:highlight w:val="none"/>
        </w:rPr>
      </w:r>
      <w:r/>
    </w:p>
    <w:p>
      <w:pPr>
        <w:ind w:firstLine="1044"/>
        <w:jc w:val="center"/>
        <w:spacing w:before="120" w:line="360" w:lineRule="auto"/>
        <w:rPr>
          <w:rFonts w:eastAsia="仿宋"/>
          <w:b/>
          <w:color w:val="auto"/>
          <w:sz w:val="52"/>
          <w:szCs w:val="52"/>
          <w:highlight w:val="none"/>
        </w:rPr>
      </w:pPr>
      <w:r>
        <w:rPr>
          <w:rFonts w:eastAsia="仿宋"/>
          <w:b/>
          <w:color w:val="auto"/>
          <w:sz w:val="52"/>
          <w:szCs w:val="52"/>
          <w:highlight w:val="none"/>
        </w:rPr>
      </w:r>
      <w:r/>
    </w:p>
    <w:p>
      <w:pPr>
        <w:ind w:firstLine="1044"/>
        <w:jc w:val="center"/>
        <w:spacing w:before="120" w:line="360" w:lineRule="auto"/>
        <w:rPr>
          <w:rFonts w:eastAsia="仿宋"/>
          <w:b/>
          <w:color w:val="auto"/>
          <w:sz w:val="52"/>
          <w:szCs w:val="52"/>
          <w:highlight w:val="none"/>
        </w:rPr>
      </w:pPr>
      <w:r>
        <w:rPr>
          <w:rFonts w:eastAsia="仿宋"/>
          <w:b/>
          <w:color w:val="auto"/>
          <w:sz w:val="52"/>
          <w:szCs w:val="52"/>
          <w:highlight w:val="none"/>
        </w:rPr>
      </w:r>
      <w:r/>
    </w:p>
    <w:p>
      <w:pPr>
        <w:ind w:firstLine="1044"/>
        <w:jc w:val="center"/>
        <w:spacing w:before="120" w:line="360" w:lineRule="auto"/>
        <w:rPr>
          <w:rFonts w:eastAsia="仿宋"/>
          <w:b/>
          <w:color w:val="auto"/>
          <w:sz w:val="52"/>
          <w:szCs w:val="52"/>
          <w:highlight w:val="none"/>
        </w:rPr>
      </w:pPr>
      <w:r>
        <w:rPr>
          <w:rFonts w:eastAsia="仿宋"/>
          <w:b/>
          <w:color w:val="auto"/>
          <w:sz w:val="52"/>
          <w:szCs w:val="52"/>
          <w:highlight w:val="none"/>
        </w:rPr>
        <w:t xml:space="preserve">南京市政府采购合同</w:t>
      </w:r>
      <w:r/>
    </w:p>
    <w:p>
      <w:pPr>
        <w:ind w:firstLine="315"/>
        <w:spacing w:line="360" w:lineRule="auto"/>
        <w:rPr>
          <w:rFonts w:eastAsia="仿宋"/>
          <w:color w:val="auto"/>
          <w:sz w:val="28"/>
          <w:szCs w:val="28"/>
          <w:highlight w:val="none"/>
        </w:rPr>
      </w:pPr>
      <w:r>
        <w:rPr>
          <w:rFonts w:eastAsia="仿宋"/>
          <w:b/>
          <w:color w:val="auto"/>
          <w:sz w:val="28"/>
          <w:szCs w:val="28"/>
          <w:highlight w:val="none"/>
        </w:rPr>
        <w:t xml:space="preserve">            </w:t>
      </w:r>
      <w:r>
        <w:rPr>
          <w:rFonts w:eastAsia="仿宋"/>
          <w:color w:val="auto"/>
          <w:sz w:val="28"/>
          <w:szCs w:val="28"/>
          <w:highlight w:val="none"/>
        </w:rPr>
        <w:t xml:space="preserve">  </w:t>
      </w:r>
      <w:r/>
    </w:p>
    <w:p>
      <w:pPr>
        <w:ind w:firstLine="315"/>
        <w:spacing w:line="360" w:lineRule="auto"/>
        <w:rPr>
          <w:rFonts w:eastAsia="仿宋"/>
          <w:color w:val="auto"/>
          <w:sz w:val="28"/>
          <w:szCs w:val="28"/>
          <w:highlight w:val="none"/>
        </w:rPr>
      </w:pPr>
      <w:r>
        <w:rPr>
          <w:rFonts w:eastAsia="仿宋"/>
          <w:color w:val="auto"/>
          <w:sz w:val="28"/>
          <w:szCs w:val="28"/>
          <w:highlight w:val="none"/>
        </w:rPr>
      </w:r>
      <w:r/>
    </w:p>
    <w:p>
      <w:pPr>
        <w:ind w:firstLine="315"/>
        <w:spacing w:line="360" w:lineRule="auto"/>
        <w:rPr>
          <w:rFonts w:eastAsia="仿宋"/>
          <w:b/>
          <w:color w:val="auto"/>
          <w:sz w:val="28"/>
          <w:szCs w:val="28"/>
          <w:highlight w:val="none"/>
        </w:rPr>
      </w:pPr>
      <w:r>
        <w:rPr>
          <w:rFonts w:eastAsia="仿宋"/>
          <w:b/>
          <w:color w:val="auto"/>
          <w:sz w:val="28"/>
          <w:szCs w:val="28"/>
          <w:highlight w:val="none"/>
        </w:rPr>
      </w:r>
      <w:r/>
    </w:p>
    <w:p>
      <w:pPr>
        <w:ind w:firstLine="1405"/>
        <w:spacing w:line="360" w:lineRule="auto"/>
        <w:rPr>
          <w:rFonts w:eastAsia="仿宋"/>
          <w:b/>
          <w:color w:val="auto"/>
          <w:sz w:val="28"/>
          <w:szCs w:val="28"/>
          <w:highlight w:val="none"/>
        </w:rPr>
      </w:pPr>
      <w:r>
        <w:rPr>
          <w:rFonts w:eastAsia="仿宋"/>
          <w:b/>
          <w:color w:val="auto"/>
          <w:sz w:val="28"/>
          <w:szCs w:val="28"/>
          <w:highlight w:val="none"/>
        </w:rPr>
      </w:r>
      <w:r/>
    </w:p>
    <w:p>
      <w:pPr>
        <w:spacing w:line="700" w:lineRule="exact"/>
        <w:rPr>
          <w:rFonts w:eastAsia="仿宋"/>
          <w:b/>
          <w:color w:val="auto"/>
          <w:sz w:val="28"/>
          <w:szCs w:val="28"/>
          <w:highlight w:val="none"/>
        </w:rPr>
      </w:pPr>
      <w:r>
        <w:rPr>
          <w:rFonts w:eastAsia="仿宋"/>
          <w:b/>
          <w:color w:val="auto"/>
          <w:sz w:val="28"/>
          <w:szCs w:val="28"/>
          <w:highlight w:val="none"/>
        </w:rPr>
        <w:t xml:space="preserve">合同编号 ：</w:t>
      </w:r>
      <w:r>
        <w:rPr>
          <w:rFonts w:eastAsia="仿宋"/>
          <w:b/>
          <w:color w:val="auto"/>
          <w:sz w:val="28"/>
          <w:szCs w:val="28"/>
          <w:highlight w:val="none"/>
          <w:u w:val="single"/>
        </w:rPr>
        <w:t xml:space="preserve">                    </w:t>
      </w:r>
      <w:r/>
    </w:p>
    <w:p>
      <w:pPr>
        <w:jc w:val="left"/>
        <w:spacing w:line="700" w:lineRule="exact"/>
        <w:rPr>
          <w:rFonts w:hint="eastAsia" w:eastAsia="仿宋"/>
          <w:b/>
          <w:bCs/>
          <w:color w:val="auto"/>
          <w:sz w:val="28"/>
          <w:szCs w:val="28"/>
          <w:highlight w:val="none"/>
          <w:u w:val="single"/>
          <w:lang w:eastAsia="zh-CN"/>
        </w:rPr>
      </w:pPr>
      <w:r>
        <w:rPr>
          <w:rFonts w:eastAsia="仿宋"/>
          <w:b/>
          <w:color w:val="auto"/>
          <w:sz w:val="28"/>
          <w:szCs w:val="28"/>
          <w:highlight w:val="none"/>
        </w:rPr>
        <w:t xml:space="preserve">项目名称 ：</w:t>
      </w:r>
      <w:r>
        <w:rPr>
          <w:rFonts w:hint="eastAsia" w:eastAsia="仿宋"/>
          <w:b/>
          <w:bCs/>
          <w:color w:val="auto"/>
          <w:sz w:val="30"/>
          <w:szCs w:val="30"/>
          <w:highlight w:val="none"/>
          <w:u w:val="single"/>
          <w:lang w:eastAsia="zh-CN"/>
        </w:rPr>
        <w:t xml:space="preserve">西善桥街道第三方安全技术服务项目</w:t>
      </w:r>
      <w:r/>
    </w:p>
    <w:p>
      <w:pPr>
        <w:spacing w:line="700" w:lineRule="exact"/>
        <w:rPr>
          <w:rFonts w:eastAsia="仿宋"/>
          <w:b/>
          <w:color w:val="auto"/>
          <w:sz w:val="28"/>
          <w:szCs w:val="28"/>
          <w:highlight w:val="none"/>
          <w:u w:val="single"/>
        </w:rPr>
      </w:pPr>
      <w:r>
        <w:rPr>
          <w:rFonts w:eastAsia="仿宋"/>
          <w:b/>
          <w:color w:val="auto"/>
          <w:sz w:val="28"/>
          <w:szCs w:val="28"/>
          <w:highlight w:val="none"/>
        </w:rPr>
        <w:t xml:space="preserve">采 购 人 ：</w:t>
      </w:r>
      <w:r>
        <w:rPr>
          <w:rFonts w:eastAsia="仿宋"/>
          <w:b/>
          <w:color w:val="auto"/>
          <w:sz w:val="28"/>
          <w:szCs w:val="28"/>
          <w:highlight w:val="none"/>
          <w:u w:val="single"/>
        </w:rPr>
        <w:t xml:space="preserve">                    </w:t>
      </w:r>
      <w:r/>
    </w:p>
    <w:p>
      <w:pPr>
        <w:spacing w:line="700" w:lineRule="exact"/>
        <w:rPr>
          <w:rFonts w:eastAsia="仿宋"/>
          <w:b/>
          <w:color w:val="auto"/>
          <w:sz w:val="28"/>
          <w:szCs w:val="28"/>
          <w:highlight w:val="none"/>
        </w:rPr>
      </w:pPr>
      <w:r>
        <w:rPr>
          <w:rFonts w:eastAsia="仿宋"/>
          <w:b/>
          <w:color w:val="auto"/>
          <w:sz w:val="28"/>
          <w:szCs w:val="28"/>
          <w:highlight w:val="none"/>
        </w:rPr>
        <w:t xml:space="preserve">供 应 商 ：</w:t>
      </w:r>
      <w:r>
        <w:rPr>
          <w:rFonts w:eastAsia="仿宋"/>
          <w:b/>
          <w:color w:val="auto"/>
          <w:sz w:val="28"/>
          <w:szCs w:val="28"/>
          <w:highlight w:val="none"/>
          <w:u w:val="single"/>
        </w:rPr>
        <w:t xml:space="preserve">                    </w:t>
      </w:r>
      <w:r/>
    </w:p>
    <w:p>
      <w:pPr>
        <w:spacing w:line="700" w:lineRule="exact"/>
        <w:rPr>
          <w:rFonts w:eastAsia="仿宋"/>
          <w:b/>
          <w:color w:val="auto"/>
          <w:sz w:val="28"/>
          <w:szCs w:val="28"/>
          <w:highlight w:val="none"/>
        </w:rPr>
      </w:pPr>
      <w:r>
        <w:rPr>
          <w:rFonts w:eastAsia="仿宋"/>
          <w:b/>
          <w:color w:val="auto"/>
          <w:sz w:val="28"/>
          <w:szCs w:val="28"/>
          <w:highlight w:val="none"/>
        </w:rPr>
        <w:t xml:space="preserve">签订日期 ：</w:t>
      </w:r>
      <w:r>
        <w:rPr>
          <w:rFonts w:eastAsia="仿宋"/>
          <w:b/>
          <w:color w:val="auto"/>
          <w:sz w:val="28"/>
          <w:szCs w:val="28"/>
          <w:highlight w:val="none"/>
          <w:u w:val="single"/>
        </w:rPr>
        <w:t xml:space="preserve">                    </w:t>
      </w:r>
      <w:r/>
    </w:p>
    <w:p>
      <w:pPr>
        <w:spacing w:after="120" w:line="360" w:lineRule="auto"/>
        <w:rPr>
          <w:rFonts w:eastAsia="仿宋"/>
          <w:color w:val="auto"/>
          <w:sz w:val="28"/>
          <w:szCs w:val="28"/>
          <w:highlight w:val="none"/>
        </w:rPr>
      </w:pPr>
      <w:r>
        <w:rPr>
          <w:rFonts w:eastAsia="仿宋"/>
          <w:color w:val="auto"/>
          <w:sz w:val="28"/>
          <w:szCs w:val="28"/>
          <w:highlight w:val="none"/>
        </w:rPr>
      </w:r>
      <w:r/>
    </w:p>
    <w:p>
      <w:pPr>
        <w:spacing w:after="120" w:line="360" w:lineRule="auto"/>
        <w:rPr>
          <w:rFonts w:eastAsia="仿宋"/>
          <w:color w:val="auto"/>
          <w:sz w:val="28"/>
          <w:szCs w:val="28"/>
          <w:highlight w:val="none"/>
        </w:rPr>
      </w:pPr>
      <w:r>
        <w:rPr>
          <w:rFonts w:eastAsia="仿宋"/>
          <w:color w:val="auto"/>
          <w:sz w:val="28"/>
          <w:szCs w:val="28"/>
          <w:highlight w:val="none"/>
        </w:rPr>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  </w:t>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南京市市场监督管理局</w:t>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   南 京 市 财 政 局  监制</w:t>
      </w:r>
      <w:r/>
    </w:p>
    <w:p>
      <w:pPr>
        <w:spacing w:after="120" w:line="360" w:lineRule="auto"/>
        <w:rPr>
          <w:rFonts w:eastAsia="仿宋"/>
          <w:color w:val="auto"/>
          <w:szCs w:val="24"/>
          <w:highlight w:val="none"/>
        </w:rPr>
      </w:pPr>
      <w:r>
        <w:rPr>
          <w:rFonts w:eastAsia="仿宋"/>
          <w:color w:val="auto"/>
          <w:szCs w:val="24"/>
          <w:highlight w:val="none"/>
        </w:rPr>
      </w:r>
      <w:r/>
    </w:p>
    <w:p>
      <w:pPr>
        <w:rPr>
          <w:rFonts w:eastAsia="仿宋"/>
          <w:color w:val="auto"/>
          <w:sz w:val="24"/>
          <w:szCs w:val="24"/>
          <w:highlight w:val="none"/>
          <w:lang w:val="zh-CN"/>
        </w:rPr>
      </w:pPr>
      <w:r>
        <w:rPr>
          <w:rFonts w:eastAsia="仿宋"/>
          <w:color w:val="auto"/>
          <w:sz w:val="24"/>
          <w:szCs w:val="24"/>
          <w:highlight w:val="none"/>
          <w:lang w:val="zh-CN"/>
        </w:rPr>
        <w:br w:type="page" w:clear="all"/>
      </w:r>
      <w:r/>
    </w:p>
    <w:tbl>
      <w:tblPr>
        <w:tblStyle w:val="1011"/>
        <w:tblW w:w="9076" w:type="dxa"/>
        <w:jc w:val="center"/>
        <w:tblLayout w:type="fixed"/>
        <w:tblCellMar>
          <w:left w:w="0" w:type="dxa"/>
          <w:top w:w="0" w:type="dxa"/>
          <w:right w:w="0" w:type="dxa"/>
          <w:bottom w:w="0" w:type="dxa"/>
        </w:tblCellMar>
        <w:tblLook w:val="04A0" w:firstRow="1" w:lastRow="0" w:firstColumn="1" w:lastColumn="0" w:noHBand="0" w:noVBand="1"/>
      </w:tblPr>
      <w:tblGrid>
        <w:gridCol w:w="4529"/>
        <w:gridCol w:w="4547"/>
      </w:tblGrid>
      <w:tr>
        <w:trPr>
          <w:jc w:val="center"/>
        </w:trPr>
        <w:tc>
          <w:tcPr>
            <w:tcBorders>
              <w:top w:val="none" w:color="000000" w:sz="4" w:space="0"/>
              <w:left w:val="none" w:color="000000" w:sz="4" w:space="0"/>
              <w:bottom w:val="none" w:color="000000" w:sz="4" w:space="0"/>
              <w:right w:val="none" w:color="000000" w:sz="4" w:space="0"/>
            </w:tcBorders>
            <w:tcW w:w="4529"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547"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529"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547"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住所地</w:t>
            </w:r>
            <w:r/>
          </w:p>
        </w:tc>
      </w:tr>
    </w:tbl>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根据《中华人民共和国政府采购法》、《中华人民共和国民法典》等法律法规的规定，甲乙双方按照采购代理机构的招标结果签订本合同。</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第一条 合同标的</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1、乙方根据甲方需求提供下列服务：</w:t>
      </w:r>
      <w:r>
        <w:rPr>
          <w:rStyle w:val="1144"/>
          <w:rFonts w:hint="eastAsia" w:ascii="Times New Roman" w:hAnsi="Times New Roman" w:eastAsia="仿宋" w:cs="Times New Roman"/>
          <w:color w:val="auto"/>
          <w:sz w:val="24"/>
          <w:szCs w:val="20"/>
          <w:highlight w:val="none"/>
          <w:lang w:val="zh-CN" w:eastAsia="zh-CN" w:bidi="ar-SA"/>
        </w:rPr>
        <w:t xml:space="preserve">（</w:t>
      </w:r>
      <w:r>
        <w:rPr>
          <w:rStyle w:val="1144"/>
          <w:rFonts w:hint="eastAsia" w:ascii="Times New Roman" w:hAnsi="Times New Roman" w:eastAsia="仿宋" w:cs="Times New Roman"/>
          <w:b/>
          <w:bCs/>
          <w:color w:val="auto"/>
          <w:sz w:val="24"/>
          <w:szCs w:val="20"/>
          <w:highlight w:val="none"/>
          <w:lang w:val="en-US" w:eastAsia="zh-CN" w:bidi="ar-SA"/>
        </w:rPr>
        <w:t xml:space="preserve">依采购包选择</w:t>
      </w:r>
      <w:r>
        <w:rPr>
          <w:rStyle w:val="1144"/>
          <w:rFonts w:hint="eastAsia" w:ascii="Times New Roman" w:hAnsi="Times New Roman" w:eastAsia="仿宋" w:cs="Times New Roman"/>
          <w:color w:val="auto"/>
          <w:sz w:val="24"/>
          <w:szCs w:val="20"/>
          <w:highlight w:val="none"/>
          <w:lang w:val="zh-CN" w:eastAsia="zh-CN" w:bidi="ar-SA"/>
        </w:rPr>
        <w:t xml:space="preserve">）</w:t>
      </w:r>
      <w:r/>
    </w:p>
    <w:p>
      <w:pPr>
        <w:ind w:firstLine="482"/>
        <w:spacing w:line="360" w:lineRule="auto"/>
        <w:rPr>
          <w:color w:val="auto"/>
          <w:highlight w:val="none"/>
        </w:rPr>
      </w:pPr>
      <w:r>
        <w:rPr>
          <w:rFonts w:hint="eastAsia" w:eastAsia="仿宋"/>
          <w:b/>
          <w:bCs/>
          <w:color w:val="auto"/>
          <w:sz w:val="24"/>
          <w:szCs w:val="24"/>
          <w:highlight w:val="none"/>
        </w:rPr>
        <w:t xml:space="preserve">采购包1</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（1）对辖区内企业、厂中厂开展全面安全检查</w:t>
      </w:r>
      <w:r>
        <w:rPr>
          <w:rFonts w:hint="eastAsia" w:eastAsia="仿宋"/>
          <w:color w:val="auto"/>
          <w:sz w:val="24"/>
          <w:szCs w:val="24"/>
          <w:highlight w:val="none"/>
        </w:rPr>
        <w:t xml:space="preserve">：抽查，覆盖103次检查，含隐患排查等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2</w:t>
      </w:r>
      <w:r>
        <w:rPr>
          <w:rFonts w:eastAsia="仿宋"/>
          <w:color w:val="auto"/>
          <w:sz w:val="24"/>
          <w:szCs w:val="24"/>
          <w:highlight w:val="none"/>
        </w:rPr>
        <w:t xml:space="preserve">）对辖区内高层住宅小区及九小场所开展全面安全检查</w:t>
      </w:r>
      <w:r>
        <w:rPr>
          <w:rFonts w:hint="eastAsia" w:eastAsia="仿宋"/>
          <w:color w:val="auto"/>
          <w:sz w:val="24"/>
          <w:szCs w:val="24"/>
          <w:highlight w:val="none"/>
        </w:rPr>
        <w:t xml:space="preserve">：覆盖2400家九小场所（每季度一次）、323幢住宅（每半年一次）、4个商业综合体（每半年一次）、2个建材市场的“二查二复”</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3</w:t>
      </w:r>
      <w:r>
        <w:rPr>
          <w:rFonts w:eastAsia="仿宋"/>
          <w:color w:val="auto"/>
          <w:sz w:val="24"/>
          <w:szCs w:val="24"/>
          <w:highlight w:val="none"/>
        </w:rPr>
        <w:t xml:space="preserve">）对辖区内电动汽车公共充换电场所开展全面安全检查</w:t>
      </w:r>
      <w:r>
        <w:rPr>
          <w:rFonts w:hint="eastAsia" w:eastAsia="仿宋"/>
          <w:color w:val="auto"/>
          <w:sz w:val="24"/>
          <w:szCs w:val="24"/>
          <w:highlight w:val="none"/>
        </w:rPr>
        <w:t xml:space="preserve">：每月全覆盖18家电动汽车公共充（换）电设施、53家机动车维修点、3家驾校、3家货运源头企业、3家公交场站及2家地铁站。</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4</w:t>
      </w:r>
      <w:r>
        <w:rPr>
          <w:rFonts w:eastAsia="仿宋"/>
          <w:color w:val="auto"/>
          <w:sz w:val="24"/>
          <w:szCs w:val="24"/>
          <w:highlight w:val="none"/>
        </w:rPr>
        <w:t xml:space="preserve">）对辖区内在建工程开展全面安全检查</w:t>
      </w:r>
      <w:r>
        <w:rPr>
          <w:rFonts w:hint="eastAsia" w:eastAsia="仿宋"/>
          <w:color w:val="auto"/>
          <w:sz w:val="24"/>
          <w:szCs w:val="24"/>
          <w:highlight w:val="none"/>
        </w:rPr>
        <w:t xml:space="preserve">：约45个工地日巡查，每周全覆盖一次，总工办每月一次，一年开展三次安全培训。巡查内容包括安全生产、扬尘管控、农民工工资监督等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5</w:t>
      </w:r>
      <w:r>
        <w:rPr>
          <w:rFonts w:eastAsia="仿宋"/>
          <w:color w:val="auto"/>
          <w:sz w:val="24"/>
          <w:szCs w:val="24"/>
          <w:highlight w:val="none"/>
        </w:rPr>
        <w:t xml:space="preserve">）对辖区内商贸流通领域安全</w:t>
      </w:r>
      <w:r>
        <w:rPr>
          <w:rFonts w:hint="eastAsia" w:eastAsia="仿宋"/>
          <w:color w:val="auto"/>
          <w:sz w:val="24"/>
          <w:szCs w:val="24"/>
          <w:highlight w:val="none"/>
        </w:rPr>
        <w:t xml:space="preserve">技术服务：每月不少于4天检查，</w:t>
      </w:r>
      <w:r>
        <w:rPr>
          <w:rFonts w:eastAsia="仿宋"/>
          <w:color w:val="auto"/>
          <w:sz w:val="24"/>
          <w:szCs w:val="24"/>
          <w:highlight w:val="none"/>
        </w:rPr>
        <w:t xml:space="preserve">参与西善桥街道安全生产管理工作提供技术咨询、指导</w:t>
      </w:r>
      <w:r>
        <w:rPr>
          <w:rFonts w:hint="eastAsia" w:eastAsia="仿宋"/>
          <w:color w:val="auto"/>
          <w:sz w:val="24"/>
          <w:szCs w:val="24"/>
          <w:highlight w:val="none"/>
        </w:rPr>
        <w:t xml:space="preserve">，含技术咨询、协同执法支撑等</w:t>
      </w:r>
      <w:r>
        <w:rPr>
          <w:rFonts w:eastAsia="仿宋"/>
          <w:color w:val="auto"/>
          <w:sz w:val="24"/>
          <w:szCs w:val="24"/>
          <w:highlight w:val="none"/>
        </w:rPr>
        <w:t xml:space="preserve">。</w:t>
      </w:r>
      <w:r/>
    </w:p>
    <w:p>
      <w:pPr>
        <w:ind w:firstLine="480"/>
        <w:jc w:val="left"/>
        <w:spacing w:line="360" w:lineRule="auto"/>
        <w:rPr>
          <w:rFonts w:eastAsia="仿宋"/>
          <w:color w:val="auto"/>
          <w:sz w:val="24"/>
          <w:szCs w:val="24"/>
          <w:highlight w:val="none"/>
        </w:rPr>
      </w:pPr>
      <w:r>
        <w:rPr>
          <w:rFonts w:eastAsia="仿宋"/>
          <w:color w:val="auto"/>
          <w:sz w:val="24"/>
          <w:szCs w:val="24"/>
          <w:highlight w:val="none"/>
        </w:rPr>
        <w:t xml:space="preserve">（</w:t>
      </w:r>
      <w:r>
        <w:rPr>
          <w:rFonts w:hint="eastAsia" w:eastAsia="仿宋"/>
          <w:color w:val="auto"/>
          <w:sz w:val="24"/>
          <w:szCs w:val="24"/>
          <w:highlight w:val="none"/>
        </w:rPr>
        <w:t xml:space="preserve">6</w:t>
      </w:r>
      <w:r>
        <w:rPr>
          <w:rFonts w:eastAsia="仿宋"/>
          <w:color w:val="auto"/>
          <w:sz w:val="24"/>
          <w:szCs w:val="24"/>
          <w:highlight w:val="none"/>
        </w:rPr>
        <w:t xml:space="preserve">）对辖区内艺术培训和托育机构类文化场所开展全面安全检查</w:t>
      </w:r>
      <w:r>
        <w:rPr>
          <w:rFonts w:hint="eastAsia" w:eastAsia="仿宋"/>
          <w:color w:val="auto"/>
          <w:sz w:val="24"/>
          <w:szCs w:val="24"/>
          <w:highlight w:val="none"/>
        </w:rPr>
        <w:t xml:space="preserve">：覆盖106家文化市场经营单位，其中托育机构22家、网吧10家、KTV 5家、健身房13家、台球厅16家、游戏游艺场所3家、密室逃脱和剧本杀2家，艺术体育类培训机构32家、旅行社3家，每季度一次</w:t>
      </w:r>
      <w:r>
        <w:rPr>
          <w:rFonts w:eastAsia="仿宋"/>
          <w:color w:val="auto"/>
          <w:sz w:val="24"/>
          <w:szCs w:val="24"/>
          <w:highlight w:val="none"/>
        </w:rPr>
        <w:t xml:space="preserve">。</w:t>
      </w:r>
      <w:r/>
    </w:p>
    <w:p>
      <w:pPr>
        <w:ind w:firstLine="482"/>
        <w:spacing w:line="360" w:lineRule="auto"/>
        <w:rPr>
          <w:rFonts w:eastAsia="仿宋"/>
          <w:b/>
          <w:bCs/>
          <w:color w:val="auto"/>
          <w:sz w:val="24"/>
          <w:szCs w:val="24"/>
          <w:highlight w:val="none"/>
        </w:rPr>
      </w:pPr>
      <w:r>
        <w:rPr>
          <w:rFonts w:hint="eastAsia" w:eastAsia="仿宋"/>
          <w:b/>
          <w:bCs/>
          <w:color w:val="auto"/>
          <w:sz w:val="24"/>
          <w:szCs w:val="24"/>
          <w:highlight w:val="none"/>
        </w:rPr>
        <w:t xml:space="preserve">采购包2</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（1）辖区内燃气安全巡查：约600家非居民用户每年六次全覆盖巡查，居民用户每两个月（每次不少于100户）抽检一次，含燃气设施风险排查等。</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（2）辖区内人防工程安全巡查：约50个人防工程，每月全覆盖，含结构/消防/应急通道检查等。</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（3）养老机构、残疾人之家安全检查：5家养老院、3家残疾人之家。月度+专项，每月1次常规检查，重大节日、极端天气期间等开展专项检查。</w:t>
      </w:r>
      <w:r/>
    </w:p>
    <w:p>
      <w:pPr>
        <w:ind w:firstLine="480"/>
        <w:jc w:val="left"/>
        <w:spacing w:line="360" w:lineRule="auto"/>
        <w:rPr>
          <w:rFonts w:eastAsia="仿宋"/>
          <w:color w:val="auto"/>
          <w:sz w:val="24"/>
          <w:szCs w:val="24"/>
          <w:highlight w:val="none"/>
        </w:rPr>
      </w:pPr>
      <w:r>
        <w:rPr>
          <w:rFonts w:hint="eastAsia" w:eastAsia="仿宋"/>
          <w:color w:val="auto"/>
          <w:sz w:val="24"/>
          <w:szCs w:val="24"/>
          <w:highlight w:val="none"/>
        </w:rPr>
        <w:t xml:space="preserve">（4）文保单位安全检查：11家文保单位“二查二复”，含文保场景专属安全评估。</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第二条 合同总价款</w:t>
      </w:r>
      <w:r/>
    </w:p>
    <w:p>
      <w:pPr>
        <w:pStyle w:val="1410"/>
        <w:ind w:firstLine="489"/>
        <w:spacing w:after="0" w:line="360" w:lineRule="auto"/>
        <w:rPr>
          <w:rStyle w:val="1144"/>
          <w:rFonts w:ascii="Times New Roman" w:hAnsi="Times New Roman" w:eastAsia="仿宋" w:cs="Times New Roman"/>
          <w:color w:val="auto"/>
          <w:sz w:val="24"/>
          <w:szCs w:val="20"/>
          <w:highlight w:val="none"/>
          <w:u w:val="singl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1、本合同项下服务总价款为</w:t>
      </w:r>
      <w:r>
        <w:rPr>
          <w:rStyle w:val="1144"/>
          <w:rFonts w:ascii="Times New Roman" w:hAnsi="Times New Roman" w:eastAsia="仿宋" w:cs="Times New Roman"/>
          <w:color w:val="auto"/>
          <w:sz w:val="24"/>
          <w:szCs w:val="20"/>
          <w:highlight w:val="none"/>
          <w:u w:val="single"/>
          <w:lang w:val="zh-CN" w:eastAsia="zh-CN" w:bidi="ar-SA"/>
        </w:rPr>
        <w:tab/>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zh-CN" w:eastAsia="zh-CN" w:bidi="ar-SA"/>
        </w:rPr>
        <w:t xml:space="preserve">（大写）人民币</w:t>
      </w:r>
      <w:r>
        <w:rPr>
          <w:rStyle w:val="1144"/>
          <w:rFonts w:ascii="Times New Roman" w:hAnsi="Times New Roman" w:eastAsia="仿宋" w:cs="Times New Roman"/>
          <w:color w:val="auto"/>
          <w:sz w:val="24"/>
          <w:szCs w:val="20"/>
          <w:highlight w:val="none"/>
          <w:u w:val="single"/>
          <w:lang w:val="zh-CN"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zh-CN" w:eastAsia="zh-CN" w:bidi="ar-SA"/>
        </w:rPr>
        <w:t xml:space="preserve">    </w:t>
      </w:r>
      <w:r>
        <w:rPr>
          <w:rStyle w:val="1144"/>
          <w:rFonts w:hint="eastAsia" w:ascii="Times New Roman" w:hAnsi="Times New Roman" w:eastAsia="仿宋" w:cs="Times New Roman"/>
          <w:color w:val="auto"/>
          <w:sz w:val="24"/>
          <w:szCs w:val="20"/>
          <w:highlight w:val="none"/>
          <w:u w:val="single"/>
          <w:lang w:val="zh-CN" w:eastAsia="zh-CN" w:bidi="ar-SA"/>
        </w:rPr>
        <w:t xml:space="preserve">。</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2、本合同总价款是完成本项目所发生的所有含税费用、支付给员工的工资和国家强制缴纳的各种社会保障资金，以及乙方认为需要的其他费用等。</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3、本合同总价款还包含乙方应当提供的伴随服务/售后服务费用。</w:t>
      </w:r>
      <w:r/>
    </w:p>
    <w:p>
      <w:pPr>
        <w:pStyle w:val="1410"/>
        <w:ind w:firstLine="492"/>
        <w:spacing w:after="0" w:line="360" w:lineRule="auto"/>
        <w:rPr>
          <w:rStyle w:val="1144"/>
          <w:rFonts w:ascii="Times New Roman" w:hAnsi="Times New Roman" w:eastAsia="仿宋" w:cs="Times New Roman"/>
          <w:b/>
          <w:bCs/>
          <w:color w:val="auto"/>
          <w:sz w:val="24"/>
          <w:szCs w:val="20"/>
          <w:highlight w:val="none"/>
          <w:lang w:val="en-US" w:eastAsia="zh-CN" w:bidi="ar-SA"/>
        </w:rPr>
      </w:pPr>
      <w:r>
        <w:rPr>
          <w:rStyle w:val="1144"/>
          <w:rFonts w:hint="eastAsia" w:ascii="Times New Roman" w:hAnsi="Times New Roman" w:eastAsia="仿宋" w:cs="Times New Roman"/>
          <w:b/>
          <w:bCs/>
          <w:color w:val="auto"/>
          <w:sz w:val="24"/>
          <w:szCs w:val="20"/>
          <w:highlight w:val="none"/>
          <w:lang w:val="en-US" w:eastAsia="zh-CN" w:bidi="ar-SA"/>
        </w:rPr>
        <w:t xml:space="preserve">第三条 合同期限（依采购包选择填写）</w:t>
      </w:r>
      <w:r/>
    </w:p>
    <w:p>
      <w:pPr>
        <w:pStyle w:val="1410"/>
        <w:ind w:firstLine="492"/>
        <w:spacing w:after="0" w:line="360" w:lineRule="auto"/>
        <w:rPr>
          <w:rFonts w:ascii="Times New Roman" w:hAnsi="Times New Roman" w:eastAsia="仿宋" w:cs="Times New Roman"/>
          <w:b/>
          <w:color w:val="auto"/>
          <w:sz w:val="24"/>
          <w:szCs w:val="24"/>
          <w:highlight w:val="none"/>
          <w:lang w:val="en-US" w:eastAsia="zh-CN"/>
        </w:rPr>
      </w:pPr>
      <w:r>
        <w:rPr>
          <w:rFonts w:hint="eastAsia" w:ascii="Times New Roman" w:hAnsi="Times New Roman" w:eastAsia="仿宋" w:cs="Times New Roman"/>
          <w:b/>
          <w:color w:val="auto"/>
          <w:sz w:val="24"/>
          <w:szCs w:val="24"/>
          <w:highlight w:val="none"/>
          <w:lang w:val="en-US" w:eastAsia="zh-CN"/>
        </w:rPr>
        <w:t xml:space="preserve">采购包1：</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企业、厂中厂安全检查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高层住宅/九小场所等消防检查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电动汽车充换设施/机动车维修</w:t>
      </w:r>
      <w:r>
        <w:rPr>
          <w:rFonts w:hint="eastAsia" w:ascii="Times New Roman" w:hAnsi="Times New Roman" w:eastAsia="仿宋" w:cs="Times New Roman"/>
          <w:bCs/>
          <w:color w:val="auto"/>
          <w:sz w:val="24"/>
          <w:szCs w:val="24"/>
          <w:highlight w:val="none"/>
          <w:lang w:val="en-US" w:eastAsia="zh-CN"/>
        </w:rPr>
        <w:t xml:space="preserve">点</w:t>
      </w:r>
      <w:r>
        <w:rPr>
          <w:rFonts w:ascii="Times New Roman" w:hAnsi="Times New Roman" w:eastAsia="仿宋" w:cs="Times New Roman"/>
          <w:bCs/>
          <w:color w:val="auto"/>
          <w:sz w:val="24"/>
          <w:szCs w:val="24"/>
          <w:highlight w:val="none"/>
          <w:lang w:val="en-US" w:eastAsia="zh-CN"/>
        </w:rPr>
        <w:t xml:space="preserve">安全巡查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在建工程安全巡查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商贸安全技术服务</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文化场所安全检查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92"/>
        <w:spacing w:after="0" w:line="360" w:lineRule="auto"/>
        <w:rPr>
          <w:rStyle w:val="1144"/>
          <w:rFonts w:ascii="Times New Roman" w:hAnsi="Times New Roman" w:eastAsia="仿宋" w:cs="Times New Roman"/>
          <w:b/>
          <w:bCs/>
          <w:color w:val="auto"/>
          <w:sz w:val="24"/>
          <w:szCs w:val="20"/>
          <w:highlight w:val="none"/>
          <w:lang w:val="en-US" w:eastAsia="zh-CN" w:bidi="ar-SA"/>
        </w:rPr>
      </w:pPr>
      <w:r>
        <w:rPr>
          <w:rStyle w:val="1144"/>
          <w:rFonts w:hint="eastAsia" w:ascii="Times New Roman" w:hAnsi="Times New Roman" w:eastAsia="仿宋" w:cs="Times New Roman"/>
          <w:b/>
          <w:bCs/>
          <w:color w:val="auto"/>
          <w:sz w:val="24"/>
          <w:szCs w:val="20"/>
          <w:highlight w:val="none"/>
          <w:lang w:val="en-US" w:eastAsia="zh-CN" w:bidi="ar-SA"/>
        </w:rPr>
        <w:t xml:space="preserve">采购包2：</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燃气安全巡查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人防工程安全巡查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养老机构/残疾人之家安全检查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 xml:space="preserve">文保单位安全检查</w:t>
      </w:r>
      <w:r>
        <w:rPr>
          <w:rFonts w:hint="eastAsia" w:ascii="Times New Roman" w:hAnsi="Times New Roman" w:eastAsia="仿宋" w:cs="Times New Roman"/>
          <w:bCs/>
          <w:color w:val="auto"/>
          <w:sz w:val="24"/>
          <w:szCs w:val="24"/>
          <w:highlight w:val="none"/>
          <w:lang w:val="en-US" w:eastAsia="zh-CN"/>
        </w:rPr>
        <w:t xml:space="preserve">：</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日至</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年</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月</w:t>
      </w:r>
      <w:r>
        <w:rPr>
          <w:rStyle w:val="1144"/>
          <w:rFonts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en-US" w:eastAsia="zh-CN" w:bidi="ar-SA"/>
        </w:rPr>
        <w:t xml:space="preserve">日</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分项价款按乙方“</w:t>
      </w:r>
      <w:r>
        <w:rPr>
          <w:rStyle w:val="1144"/>
          <w:rFonts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文件价格部分”的报价执行。</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四</w:t>
      </w:r>
      <w:r>
        <w:rPr>
          <w:rStyle w:val="1144"/>
          <w:rFonts w:ascii="Times New Roman" w:hAnsi="Times New Roman" w:eastAsia="仿宋" w:cs="Times New Roman"/>
          <w:b/>
          <w:bCs/>
          <w:color w:val="auto"/>
          <w:sz w:val="24"/>
          <w:szCs w:val="20"/>
          <w:highlight w:val="none"/>
          <w:lang w:val="zh-CN" w:eastAsia="zh-CN" w:bidi="ar-SA"/>
        </w:rPr>
        <w:t xml:space="preserve">条 组成本合同的有关文件</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下列关于</w:t>
      </w:r>
      <w:r>
        <w:rPr>
          <w:rStyle w:val="1144"/>
          <w:rFonts w:hint="eastAsia" w:ascii="Times New Roman" w:hAnsi="Times New Roman" w:eastAsia="仿宋" w:cs="Times New Roman"/>
          <w:color w:val="auto"/>
          <w:sz w:val="24"/>
          <w:szCs w:val="20"/>
          <w:highlight w:val="none"/>
          <w:u w:val="single"/>
          <w:lang w:val="en-US" w:eastAsia="zh-CN" w:bidi="ar-SA"/>
        </w:rPr>
        <w:t xml:space="preserve">   </w:t>
      </w:r>
      <w:r>
        <w:rPr>
          <w:rStyle w:val="1144"/>
          <w:rFonts w:ascii="Times New Roman" w:hAnsi="Times New Roman" w:eastAsia="仿宋" w:cs="Times New Roman"/>
          <w:color w:val="auto"/>
          <w:sz w:val="24"/>
          <w:szCs w:val="20"/>
          <w:highlight w:val="none"/>
          <w:lang w:val="zh-CN" w:eastAsia="zh-CN" w:bidi="ar-SA"/>
        </w:rPr>
        <w:t xml:space="preserve">号标的</w:t>
      </w:r>
      <w:r>
        <w:rPr>
          <w:rStyle w:val="1144"/>
          <w:rFonts w:hint="eastAsia" w:ascii="Times New Roman" w:hAnsi="Times New Roman" w:eastAsia="仿宋" w:cs="Times New Roman"/>
          <w:color w:val="auto"/>
          <w:sz w:val="24"/>
          <w:szCs w:val="20"/>
          <w:highlight w:val="none"/>
          <w:lang w:val="en-US" w:eastAsia="zh-CN" w:bidi="ar-SA"/>
        </w:rPr>
        <w:t xml:space="preserve">采购</w:t>
      </w:r>
      <w:r>
        <w:rPr>
          <w:rStyle w:val="1144"/>
          <w:rFonts w:ascii="Times New Roman" w:hAnsi="Times New Roman" w:eastAsia="仿宋" w:cs="Times New Roman"/>
          <w:color w:val="auto"/>
          <w:sz w:val="24"/>
          <w:szCs w:val="20"/>
          <w:highlight w:val="none"/>
          <w:lang w:val="zh-CN" w:eastAsia="zh-CN" w:bidi="ar-SA"/>
        </w:rPr>
        <w:t xml:space="preserve">文件</w:t>
      </w:r>
      <w:r>
        <w:rPr>
          <w:rStyle w:val="1144"/>
          <w:rFonts w:hint="eastAsia" w:ascii="Times New Roman" w:hAnsi="Times New Roman" w:eastAsia="仿宋" w:cs="Times New Roman"/>
          <w:color w:val="auto"/>
          <w:sz w:val="24"/>
          <w:szCs w:val="20"/>
          <w:highlight w:val="none"/>
          <w:lang w:val="en-US" w:eastAsia="zh-CN" w:bidi="ar-SA"/>
        </w:rPr>
        <w:t xml:space="preserve">及响应文件</w:t>
      </w:r>
      <w:r>
        <w:rPr>
          <w:rStyle w:val="1144"/>
          <w:rFonts w:ascii="Times New Roman" w:hAnsi="Times New Roman" w:eastAsia="仿宋" w:cs="Times New Roman"/>
          <w:color w:val="auto"/>
          <w:sz w:val="24"/>
          <w:szCs w:val="20"/>
          <w:highlight w:val="none"/>
          <w:lang w:val="zh-CN" w:eastAsia="zh-CN" w:bidi="ar-SA"/>
        </w:rPr>
        <w:t xml:space="preserve">或与本次采购活动方式相适应的文件及有关附件是本合同不可分割的组成部分，与本合同具有同等法律效力，这些文件包括但不限于：</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1、乙方提供的</w:t>
      </w:r>
      <w:r>
        <w:rPr>
          <w:rStyle w:val="1144"/>
          <w:rFonts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文件和</w:t>
      </w:r>
      <w:r>
        <w:rPr>
          <w:rStyle w:val="1144"/>
          <w:rFonts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文件价格部分；</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2、技术条款偏离表；</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w:t>
      </w:r>
      <w:r>
        <w:rPr>
          <w:rStyle w:val="1144"/>
          <w:rFonts w:hint="eastAsia"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承诺/服务承诺；</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4、</w:t>
      </w:r>
      <w:r>
        <w:rPr>
          <w:rStyle w:val="1144"/>
          <w:rFonts w:ascii="Times New Roman" w:hAnsi="Times New Roman" w:eastAsia="仿宋" w:cs="Times New Roman"/>
          <w:color w:val="auto"/>
          <w:sz w:val="24"/>
          <w:szCs w:val="20"/>
          <w:highlight w:val="none"/>
          <w:lang w:val="en-US" w:eastAsia="zh-CN" w:bidi="ar-SA"/>
        </w:rPr>
        <w:t xml:space="preserve">成交</w:t>
      </w:r>
      <w:r>
        <w:rPr>
          <w:rStyle w:val="1144"/>
          <w:rFonts w:ascii="Times New Roman" w:hAnsi="Times New Roman" w:eastAsia="仿宋" w:cs="Times New Roman"/>
          <w:color w:val="auto"/>
          <w:sz w:val="24"/>
          <w:szCs w:val="20"/>
          <w:highlight w:val="none"/>
          <w:lang w:val="zh-CN" w:eastAsia="zh-CN" w:bidi="ar-SA"/>
        </w:rPr>
        <w:t xml:space="preserve">通知书；</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5、甲乙双方商定的其他文件等。</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若上述合同组成文件之间出现不一致，合同文件优先解释权以生效时间后者为准，但其适用条款不得违反</w:t>
      </w:r>
      <w:r>
        <w:rPr>
          <w:rStyle w:val="1144"/>
          <w:rFonts w:ascii="Times New Roman" w:hAnsi="Times New Roman" w:eastAsia="仿宋" w:cs="Times New Roman"/>
          <w:color w:val="auto"/>
          <w:sz w:val="24"/>
          <w:szCs w:val="20"/>
          <w:highlight w:val="none"/>
          <w:lang w:val="en-US" w:eastAsia="zh-CN" w:bidi="ar-SA"/>
        </w:rPr>
        <w:t xml:space="preserve">采购</w:t>
      </w:r>
      <w:r>
        <w:rPr>
          <w:rStyle w:val="1144"/>
          <w:rFonts w:ascii="Times New Roman" w:hAnsi="Times New Roman" w:eastAsia="仿宋" w:cs="Times New Roman"/>
          <w:color w:val="auto"/>
          <w:sz w:val="24"/>
          <w:szCs w:val="20"/>
          <w:highlight w:val="none"/>
          <w:lang w:val="zh-CN" w:eastAsia="zh-CN" w:bidi="ar-SA"/>
        </w:rPr>
        <w:t xml:space="preserve">文件要求。</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五</w:t>
      </w:r>
      <w:r>
        <w:rPr>
          <w:rStyle w:val="1144"/>
          <w:rFonts w:ascii="Times New Roman" w:hAnsi="Times New Roman" w:eastAsia="仿宋" w:cs="Times New Roman"/>
          <w:b/>
          <w:bCs/>
          <w:color w:val="auto"/>
          <w:sz w:val="24"/>
          <w:szCs w:val="20"/>
          <w:highlight w:val="none"/>
          <w:lang w:val="zh-CN" w:eastAsia="zh-CN" w:bidi="ar-SA"/>
        </w:rPr>
        <w:t xml:space="preserve">条 权利保证</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1、乙方应保证甲方在使用该服务或其任何一部分时不受第三方提出侵犯其专利权、版权、商标权或其他权利的起诉。一旦出现侵权，乙方应承担全部责任。</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2、合同履行过程中，乙方人员的人身安全由乙方自行负责。非因甲方原因造成人身、财产损失的，甲方不承担任何责任</w:t>
      </w:r>
      <w:r>
        <w:rPr>
          <w:rStyle w:val="1144"/>
          <w:rFonts w:hint="eastAsia" w:ascii="Times New Roman" w:hAnsi="Times New Roman" w:eastAsia="仿宋" w:cs="Times New Roman"/>
          <w:color w:val="auto"/>
          <w:sz w:val="24"/>
          <w:szCs w:val="20"/>
          <w:highlight w:val="none"/>
          <w:lang w:val="zh-CN" w:eastAsia="zh-CN" w:bidi="ar-SA"/>
        </w:rPr>
        <w:t xml:space="preserve">。</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六</w:t>
      </w:r>
      <w:r>
        <w:rPr>
          <w:rStyle w:val="1144"/>
          <w:rFonts w:ascii="Times New Roman" w:hAnsi="Times New Roman" w:eastAsia="仿宋" w:cs="Times New Roman"/>
          <w:b/>
          <w:bCs/>
          <w:color w:val="auto"/>
          <w:sz w:val="24"/>
          <w:szCs w:val="20"/>
          <w:highlight w:val="none"/>
          <w:lang w:val="zh-CN" w:eastAsia="zh-CN" w:bidi="ar-SA"/>
        </w:rPr>
        <w:t xml:space="preserve">条 质量保证</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1、乙方所提供的服务的技术规格应与采购文件规定的技术规格及</w:t>
      </w:r>
      <w:r>
        <w:rPr>
          <w:rStyle w:val="1144"/>
          <w:rFonts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文件所附的 “技术条款偏离表”相一致；若技术性能无特殊说明，则按国家有关部门最新颁布的标准及规范为准。</w:t>
      </w:r>
      <w:r/>
    </w:p>
    <w:p>
      <w:pPr>
        <w:ind w:firstLine="480"/>
        <w:jc w:val="left"/>
        <w:spacing w:line="360" w:lineRule="auto"/>
        <w:widowControl/>
        <w:rPr>
          <w:rStyle w:val="1144"/>
          <w:rFonts w:eastAsia="仿宋"/>
          <w:color w:val="auto"/>
          <w:sz w:val="24"/>
          <w:highlight w:val="none"/>
          <w:lang w:val="zh-CN"/>
        </w:rPr>
      </w:pPr>
      <w:r>
        <w:rPr>
          <w:rStyle w:val="1144"/>
          <w:rFonts w:hint="eastAsia" w:eastAsia="仿宋"/>
          <w:color w:val="auto"/>
          <w:sz w:val="24"/>
          <w:highlight w:val="none"/>
        </w:rPr>
        <w:t xml:space="preserve">2、合同期满前，乙方应根据甲方要求提供完整的文档资料，并配合甲方做好下一巡查年度的衔接工作。 </w:t>
      </w:r>
      <w:r/>
    </w:p>
    <w:p>
      <w:pPr>
        <w:ind w:firstLine="480"/>
        <w:jc w:val="left"/>
        <w:spacing w:line="360" w:lineRule="auto"/>
        <w:widowControl/>
        <w:rPr>
          <w:rStyle w:val="1144"/>
          <w:rFonts w:eastAsia="仿宋"/>
          <w:color w:val="auto"/>
          <w:sz w:val="24"/>
          <w:highlight w:val="none"/>
          <w:lang w:val="zh-CN"/>
        </w:rPr>
      </w:pPr>
      <w:r>
        <w:rPr>
          <w:rStyle w:val="1144"/>
          <w:rFonts w:hint="eastAsia" w:eastAsia="仿宋"/>
          <w:color w:val="auto"/>
          <w:sz w:val="24"/>
          <w:highlight w:val="none"/>
        </w:rPr>
        <w:t xml:space="preserve">3、乙方提供的检查报告（周报、月报、《整改告知单》、《专题报告》等）文件信息内容须客观、真实、有效。</w:t>
      </w:r>
      <w:r/>
    </w:p>
    <w:p>
      <w:pPr>
        <w:pStyle w:val="1410"/>
        <w:ind w:firstLine="492"/>
        <w:spacing w:after="0" w:line="360" w:lineRule="auto"/>
        <w:rPr>
          <w:rStyle w:val="1144"/>
          <w:rFonts w:ascii="Times New Roman" w:hAnsi="Times New Roman" w:eastAsia="仿宋" w:cs="Times New Roman"/>
          <w:color w:val="auto"/>
          <w:sz w:val="24"/>
          <w:szCs w:val="20"/>
          <w:highlight w:val="none"/>
          <w:lang w:val="en-US"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七</w:t>
      </w:r>
      <w:r>
        <w:rPr>
          <w:rStyle w:val="1144"/>
          <w:rFonts w:ascii="Times New Roman" w:hAnsi="Times New Roman" w:eastAsia="仿宋" w:cs="Times New Roman"/>
          <w:b/>
          <w:bCs/>
          <w:color w:val="auto"/>
          <w:sz w:val="24"/>
          <w:szCs w:val="20"/>
          <w:highlight w:val="none"/>
          <w:lang w:val="zh-CN" w:eastAsia="zh-CN" w:bidi="ar-SA"/>
        </w:rPr>
        <w:t xml:space="preserve">条 </w:t>
      </w:r>
      <w:r>
        <w:rPr>
          <w:rStyle w:val="1144"/>
          <w:rFonts w:hint="eastAsia" w:ascii="Times New Roman" w:hAnsi="Times New Roman" w:eastAsia="仿宋" w:cs="Times New Roman"/>
          <w:b/>
          <w:bCs/>
          <w:color w:val="auto"/>
          <w:sz w:val="24"/>
          <w:szCs w:val="20"/>
          <w:highlight w:val="none"/>
          <w:lang w:val="en-US" w:eastAsia="zh-CN" w:bidi="ar-SA"/>
        </w:rPr>
        <w:t xml:space="preserve">交付和验收</w:t>
      </w:r>
      <w:r/>
    </w:p>
    <w:p>
      <w:pPr>
        <w:ind w:firstLine="480"/>
        <w:jc w:val="left"/>
        <w:spacing w:line="360" w:lineRule="auto"/>
        <w:widowControl/>
        <w:rPr>
          <w:rStyle w:val="1144"/>
          <w:rFonts w:eastAsia="仿宋"/>
          <w:color w:val="auto"/>
          <w:sz w:val="24"/>
          <w:highlight w:val="none"/>
        </w:rPr>
      </w:pPr>
      <w:r>
        <w:rPr>
          <w:rStyle w:val="1144"/>
          <w:rFonts w:hint="eastAsia" w:eastAsia="仿宋"/>
          <w:color w:val="auto"/>
          <w:sz w:val="24"/>
          <w:highlight w:val="none"/>
        </w:rPr>
        <w:t xml:space="preserve">乙方按照本合同第一条约定交付当期巡查工作及文件，合同期满前乙方应根据甲方要求提供完整的文档资料(含电子档案)。</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八</w:t>
      </w:r>
      <w:r>
        <w:rPr>
          <w:rStyle w:val="1144"/>
          <w:rFonts w:ascii="Times New Roman" w:hAnsi="Times New Roman" w:eastAsia="仿宋" w:cs="Times New Roman"/>
          <w:b/>
          <w:bCs/>
          <w:color w:val="auto"/>
          <w:sz w:val="24"/>
          <w:szCs w:val="20"/>
          <w:highlight w:val="none"/>
          <w:lang w:val="zh-CN" w:eastAsia="zh-CN" w:bidi="ar-SA"/>
        </w:rPr>
        <w:t xml:space="preserve">条 合同款支付</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1、本合同项下所有款项均以人民币支付。</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2、本合同项下的采购资金由甲方自行支付，付款前，乙方应按甲方要求提供等额的增值税普通发票。否则甲方有权拒绝付款。</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3、付款条件：</w:t>
      </w:r>
      <w:r/>
    </w:p>
    <w:p>
      <w:pPr>
        <w:ind w:firstLine="480"/>
        <w:jc w:val="left"/>
        <w:spacing w:line="360" w:lineRule="auto"/>
        <w:widowControl/>
        <w:rPr>
          <w:rStyle w:val="1144"/>
          <w:rFonts w:hint="eastAsia" w:eastAsia="仿宋"/>
          <w:color w:val="auto"/>
          <w:sz w:val="24"/>
          <w:highlight w:val="none"/>
          <w:lang w:eastAsia="zh-CN"/>
        </w:rPr>
      </w:pPr>
      <w:r>
        <w:rPr>
          <w:rStyle w:val="1144"/>
          <w:rFonts w:hint="eastAsia" w:eastAsia="仿宋"/>
          <w:color w:val="auto"/>
          <w:sz w:val="24"/>
          <w:highlight w:val="none"/>
          <w:lang w:val="en-US" w:eastAsia="zh-CN"/>
        </w:rPr>
        <w:t xml:space="preserve">分项服务期限为一年的，费用分两次支付：半年一付，</w:t>
      </w:r>
      <w:r>
        <w:rPr>
          <w:rStyle w:val="1144"/>
          <w:rFonts w:hint="eastAsia" w:eastAsia="仿宋"/>
          <w:color w:val="auto"/>
          <w:sz w:val="24"/>
          <w:highlight w:val="none"/>
        </w:rPr>
        <w:t xml:space="preserve">经各科室考核合格后</w:t>
      </w:r>
      <w:r>
        <w:rPr>
          <w:rStyle w:val="1144"/>
          <w:rFonts w:hint="eastAsia" w:eastAsia="仿宋"/>
          <w:color w:val="auto"/>
          <w:sz w:val="24"/>
          <w:highlight w:val="none"/>
          <w:lang w:eastAsia="zh-CN"/>
        </w:rPr>
        <w:t xml:space="preserve">，</w:t>
      </w:r>
      <w:r>
        <w:rPr>
          <w:rStyle w:val="1144"/>
          <w:rFonts w:hint="eastAsia" w:eastAsia="仿宋"/>
          <w:color w:val="auto"/>
          <w:sz w:val="24"/>
          <w:highlight w:val="none"/>
        </w:rPr>
        <w:t xml:space="preserve">每次支付不超过每分项服务费的50%</w:t>
      </w:r>
      <w:r>
        <w:rPr>
          <w:rStyle w:val="1144"/>
          <w:rFonts w:hint="eastAsia" w:eastAsia="仿宋"/>
          <w:color w:val="auto"/>
          <w:sz w:val="24"/>
          <w:highlight w:val="none"/>
          <w:lang w:eastAsia="zh-CN"/>
        </w:rPr>
        <w:t xml:space="preserve">；</w:t>
      </w:r>
      <w:r/>
    </w:p>
    <w:p>
      <w:pPr>
        <w:ind w:firstLine="480"/>
        <w:jc w:val="left"/>
        <w:spacing w:line="360" w:lineRule="auto"/>
        <w:widowControl/>
        <w:rPr>
          <w:rStyle w:val="1144"/>
          <w:rFonts w:hint="default" w:eastAsia="仿宋"/>
          <w:color w:val="auto"/>
          <w:sz w:val="24"/>
          <w:highlight w:val="none"/>
          <w:lang w:val="en-US" w:eastAsia="zh-CN"/>
        </w:rPr>
      </w:pPr>
      <w:r>
        <w:rPr>
          <w:rStyle w:val="1144"/>
          <w:rFonts w:hint="eastAsia" w:eastAsia="仿宋"/>
          <w:color w:val="auto"/>
          <w:sz w:val="24"/>
          <w:highlight w:val="none"/>
          <w:lang w:val="en-US" w:eastAsia="zh-CN"/>
        </w:rPr>
        <w:t xml:space="preserve">分项服务期限为8至11个月的，服务期满后经</w:t>
      </w:r>
      <w:r>
        <w:rPr>
          <w:rStyle w:val="1144"/>
          <w:rFonts w:hint="eastAsia" w:eastAsia="仿宋"/>
          <w:color w:val="auto"/>
          <w:sz w:val="24"/>
          <w:highlight w:val="none"/>
        </w:rPr>
        <w:t xml:space="preserve">各科室考核合格后</w:t>
      </w:r>
      <w:r>
        <w:rPr>
          <w:rStyle w:val="1144"/>
          <w:rFonts w:hint="eastAsia" w:eastAsia="仿宋"/>
          <w:color w:val="auto"/>
          <w:sz w:val="24"/>
          <w:highlight w:val="none"/>
          <w:lang w:val="en-US" w:eastAsia="zh-CN"/>
        </w:rPr>
        <w:t xml:space="preserve">一次性支付。</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九</w:t>
      </w:r>
      <w:r>
        <w:rPr>
          <w:rStyle w:val="1144"/>
          <w:rFonts w:ascii="Times New Roman" w:hAnsi="Times New Roman" w:eastAsia="仿宋" w:cs="Times New Roman"/>
          <w:b/>
          <w:bCs/>
          <w:color w:val="auto"/>
          <w:sz w:val="24"/>
          <w:szCs w:val="20"/>
          <w:highlight w:val="none"/>
          <w:lang w:val="zh-CN" w:eastAsia="zh-CN" w:bidi="ar-SA"/>
        </w:rPr>
        <w:t xml:space="preserve">条 违约责任</w:t>
      </w:r>
      <w:r/>
    </w:p>
    <w:p>
      <w:pPr>
        <w:pStyle w:val="1410"/>
        <w:ind w:firstLine="489"/>
        <w:spacing w:after="0" w:line="360" w:lineRule="auto"/>
        <w:rPr>
          <w:rStyle w:val="1144"/>
          <w:rFonts w:ascii="Times New Roman" w:hAnsi="Times New Roman" w:eastAsia="仿宋" w:cs="Times New Roman"/>
          <w:color w:val="auto"/>
          <w:sz w:val="24"/>
          <w:szCs w:val="20"/>
          <w:highlight w:val="none"/>
          <w:lang w:val="en-US" w:eastAsia="zh-CN" w:bidi="ar-SA"/>
        </w:rPr>
      </w:pPr>
      <w:r>
        <w:rPr>
          <w:rStyle w:val="1144"/>
          <w:rFonts w:ascii="Times New Roman" w:hAnsi="Times New Roman" w:eastAsia="仿宋" w:cs="Times New Roman"/>
          <w:color w:val="auto"/>
          <w:sz w:val="24"/>
          <w:szCs w:val="20"/>
          <w:highlight w:val="none"/>
          <w:lang w:val="zh-CN" w:eastAsia="zh-CN" w:bidi="ar-SA"/>
        </w:rPr>
        <w:t xml:space="preserve">1、</w:t>
      </w:r>
      <w:r>
        <w:rPr>
          <w:rStyle w:val="1144"/>
          <w:rFonts w:hint="eastAsia" w:ascii="Times New Roman" w:hAnsi="Times New Roman" w:eastAsia="仿宋" w:cs="Times New Roman"/>
          <w:color w:val="auto"/>
          <w:sz w:val="24"/>
          <w:szCs w:val="20"/>
          <w:highlight w:val="none"/>
          <w:lang w:val="en-US" w:eastAsia="zh-CN" w:bidi="ar-SA"/>
        </w:rPr>
        <w:t xml:space="preserve">乙方应对其提交的检查表（检查总结报告）质量负责，因乙方提交的检查表（检查总结报告）不符合合同约定，乙方应采取复查等方式加以修改、补充检查表（检查总结报告），并按合同总价的5%支付违约金。</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w:t>
      </w:r>
      <w:r>
        <w:rPr>
          <w:rFonts w:ascii="Times New Roman" w:hAnsi="Times New Roman" w:eastAsia="仿宋" w:cs="Times New Roman"/>
          <w:color w:val="auto"/>
          <w:sz w:val="24"/>
          <w:szCs w:val="24"/>
          <w:highlight w:val="none"/>
          <w:lang w:eastAsia="zh-CN"/>
        </w:rPr>
        <w:t xml:space="preserve">乙方未按合同</w:t>
      </w:r>
      <w:r>
        <w:rPr>
          <w:rFonts w:hint="eastAsia" w:ascii="Times New Roman" w:hAnsi="Times New Roman" w:eastAsia="仿宋" w:cs="Times New Roman"/>
          <w:color w:val="auto"/>
          <w:sz w:val="24"/>
          <w:szCs w:val="24"/>
          <w:highlight w:val="none"/>
          <w:lang w:val="en-US" w:eastAsia="zh-CN"/>
        </w:rPr>
        <w:t xml:space="preserve">约</w:t>
      </w:r>
      <w:r>
        <w:rPr>
          <w:rFonts w:ascii="Times New Roman" w:hAnsi="Times New Roman" w:eastAsia="仿宋" w:cs="Times New Roman"/>
          <w:color w:val="auto"/>
          <w:sz w:val="24"/>
          <w:szCs w:val="24"/>
          <w:highlight w:val="none"/>
          <w:lang w:eastAsia="zh-CN"/>
        </w:rPr>
        <w:t xml:space="preserve">定时间完成相关服务内容，每延期一天，按合同总价的3%支付违</w:t>
      </w:r>
      <w:r>
        <w:rPr>
          <w:rFonts w:hint="eastAsia" w:ascii="Times New Roman" w:hAnsi="Times New Roman" w:eastAsia="仿宋" w:cs="Times New Roman"/>
          <w:color w:val="auto"/>
          <w:sz w:val="24"/>
          <w:szCs w:val="24"/>
          <w:highlight w:val="none"/>
          <w:lang w:val="en-US" w:eastAsia="zh-CN"/>
        </w:rPr>
        <w:t xml:space="preserve">约</w:t>
      </w:r>
      <w:r>
        <w:rPr>
          <w:rFonts w:ascii="Times New Roman" w:hAnsi="Times New Roman" w:eastAsia="仿宋" w:cs="Times New Roman"/>
          <w:color w:val="auto"/>
          <w:sz w:val="24"/>
          <w:szCs w:val="24"/>
          <w:highlight w:val="none"/>
          <w:lang w:eastAsia="zh-CN"/>
        </w:rPr>
        <w:t xml:space="preserve">金。</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3、乙方应当对本合同的内容、因履行本合同或在本合同期间获得的或收到的甲方的商务、财务、技</w:t>
      </w:r>
      <w:r>
        <w:rPr>
          <w:rStyle w:val="1144"/>
          <w:rFonts w:hint="eastAsia" w:ascii="Times New Roman" w:hAnsi="Times New Roman" w:eastAsia="仿宋" w:cs="Times New Roman"/>
          <w:color w:val="auto"/>
          <w:sz w:val="24"/>
          <w:szCs w:val="20"/>
          <w:highlight w:val="none"/>
          <w:lang w:val="en-US" w:eastAsia="zh-CN" w:bidi="ar-SA"/>
        </w:rPr>
        <w:t xml:space="preserve">术</w:t>
      </w:r>
      <w:r>
        <w:rPr>
          <w:rStyle w:val="1144"/>
          <w:rFonts w:ascii="Times New Roman" w:hAnsi="Times New Roman" w:eastAsia="仿宋" w:cs="Times New Roman"/>
          <w:color w:val="auto"/>
          <w:sz w:val="24"/>
          <w:szCs w:val="20"/>
          <w:highlight w:val="none"/>
          <w:lang w:val="zh-CN" w:eastAsia="zh-CN" w:bidi="ar-SA"/>
        </w:rPr>
        <w:t xml:space="preserve">、产品的信息、用户资料或其他标明保密的文件或信息的内容保守秘密。未经甲方书面同意，不得向本合同以外的任何第三方披露。本保密</w:t>
      </w:r>
      <w:r>
        <w:rPr>
          <w:rStyle w:val="1144"/>
          <w:rFonts w:hint="eastAsia" w:ascii="Times New Roman" w:hAnsi="Times New Roman" w:eastAsia="仿宋" w:cs="Times New Roman"/>
          <w:color w:val="auto"/>
          <w:sz w:val="24"/>
          <w:szCs w:val="20"/>
          <w:highlight w:val="none"/>
          <w:lang w:val="en-US" w:eastAsia="zh-CN" w:bidi="ar-SA"/>
        </w:rPr>
        <w:t xml:space="preserve">义</w:t>
      </w:r>
      <w:r>
        <w:rPr>
          <w:rStyle w:val="1144"/>
          <w:rFonts w:ascii="Times New Roman" w:hAnsi="Times New Roman" w:eastAsia="仿宋" w:cs="Times New Roman"/>
          <w:color w:val="auto"/>
          <w:sz w:val="24"/>
          <w:szCs w:val="20"/>
          <w:highlight w:val="none"/>
          <w:lang w:val="zh-CN" w:eastAsia="zh-CN" w:bidi="ar-SA"/>
        </w:rPr>
        <w:t xml:space="preserve">务应在本合同期满、解除或终</w:t>
      </w:r>
      <w:r>
        <w:rPr>
          <w:rStyle w:val="1144"/>
          <w:rFonts w:hint="eastAsia" w:ascii="Times New Roman" w:hAnsi="Times New Roman" w:eastAsia="仿宋" w:cs="Times New Roman"/>
          <w:color w:val="auto"/>
          <w:sz w:val="24"/>
          <w:szCs w:val="20"/>
          <w:highlight w:val="none"/>
          <w:lang w:val="en-US" w:eastAsia="zh-CN" w:bidi="ar-SA"/>
        </w:rPr>
        <w:t xml:space="preserve">止</w:t>
      </w:r>
      <w:r>
        <w:rPr>
          <w:rStyle w:val="1144"/>
          <w:rFonts w:ascii="Times New Roman" w:hAnsi="Times New Roman" w:eastAsia="仿宋" w:cs="Times New Roman"/>
          <w:color w:val="auto"/>
          <w:sz w:val="24"/>
          <w:szCs w:val="20"/>
          <w:highlight w:val="none"/>
          <w:lang w:val="zh-CN" w:eastAsia="zh-CN" w:bidi="ar-SA"/>
        </w:rPr>
        <w:t xml:space="preserve">后仍然有效。如乙方违反保密义务，应当按照合同总价款的10%承担违约责任。</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4、未经</w:t>
      </w:r>
      <w:r>
        <w:rPr>
          <w:rStyle w:val="1144"/>
          <w:rFonts w:hint="eastAsia" w:ascii="Times New Roman" w:hAnsi="Times New Roman" w:eastAsia="仿宋" w:cs="Times New Roman"/>
          <w:color w:val="auto"/>
          <w:sz w:val="24"/>
          <w:szCs w:val="20"/>
          <w:highlight w:val="none"/>
          <w:lang w:val="en-US" w:eastAsia="zh-CN" w:bidi="ar-SA"/>
        </w:rPr>
        <w:t xml:space="preserve">甲</w:t>
      </w:r>
      <w:r>
        <w:rPr>
          <w:rStyle w:val="1144"/>
          <w:rFonts w:ascii="Times New Roman" w:hAnsi="Times New Roman" w:eastAsia="仿宋" w:cs="Times New Roman"/>
          <w:color w:val="auto"/>
          <w:sz w:val="24"/>
          <w:szCs w:val="20"/>
          <w:highlight w:val="none"/>
          <w:lang w:val="zh-CN" w:eastAsia="zh-CN" w:bidi="ar-SA"/>
        </w:rPr>
        <w:t xml:space="preserve">方书面同意，乙方不得将本合同项下的权利义务内容转让给第三方，否则应按照合同总价款的10%承担违</w:t>
      </w:r>
      <w:r>
        <w:rPr>
          <w:rStyle w:val="1144"/>
          <w:rFonts w:hint="eastAsia" w:ascii="Times New Roman" w:hAnsi="Times New Roman" w:eastAsia="仿宋" w:cs="Times New Roman"/>
          <w:color w:val="auto"/>
          <w:sz w:val="24"/>
          <w:szCs w:val="20"/>
          <w:highlight w:val="none"/>
          <w:lang w:val="en-US" w:eastAsia="zh-CN" w:bidi="ar-SA"/>
        </w:rPr>
        <w:t xml:space="preserve">约</w:t>
      </w:r>
      <w:r>
        <w:rPr>
          <w:rStyle w:val="1144"/>
          <w:rFonts w:ascii="Times New Roman" w:hAnsi="Times New Roman" w:eastAsia="仿宋" w:cs="Times New Roman"/>
          <w:color w:val="auto"/>
          <w:sz w:val="24"/>
          <w:szCs w:val="20"/>
          <w:highlight w:val="none"/>
          <w:lang w:val="zh-CN" w:eastAsia="zh-CN" w:bidi="ar-SA"/>
        </w:rPr>
        <w:t xml:space="preserve">责任。</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5、双方应当</w:t>
      </w:r>
      <w:r>
        <w:rPr>
          <w:rStyle w:val="1144"/>
          <w:rFonts w:hint="eastAsia" w:ascii="Times New Roman" w:hAnsi="Times New Roman" w:eastAsia="仿宋" w:cs="Times New Roman"/>
          <w:color w:val="auto"/>
          <w:sz w:val="24"/>
          <w:szCs w:val="20"/>
          <w:highlight w:val="none"/>
          <w:lang w:val="en-US" w:eastAsia="zh-CN" w:bidi="ar-SA"/>
        </w:rPr>
        <w:t xml:space="preserve">根</w:t>
      </w:r>
      <w:r>
        <w:rPr>
          <w:rStyle w:val="1144"/>
          <w:rFonts w:ascii="Times New Roman" w:hAnsi="Times New Roman" w:eastAsia="仿宋" w:cs="Times New Roman"/>
          <w:color w:val="auto"/>
          <w:sz w:val="24"/>
          <w:szCs w:val="20"/>
          <w:highlight w:val="none"/>
          <w:lang w:val="zh-CN" w:eastAsia="zh-CN" w:bidi="ar-SA"/>
        </w:rPr>
        <w:t xml:space="preserve">据合同约定的要求，制定每季度考核计划，乙方</w:t>
      </w:r>
      <w:r>
        <w:rPr>
          <w:rStyle w:val="1144"/>
          <w:rFonts w:hint="eastAsia" w:ascii="Times New Roman" w:hAnsi="Times New Roman" w:eastAsia="仿宋" w:cs="Times New Roman"/>
          <w:color w:val="auto"/>
          <w:sz w:val="24"/>
          <w:szCs w:val="20"/>
          <w:highlight w:val="none"/>
          <w:lang w:val="en-US" w:eastAsia="zh-CN" w:bidi="ar-SA"/>
        </w:rPr>
        <w:t xml:space="preserve">提</w:t>
      </w:r>
      <w:r>
        <w:rPr>
          <w:rStyle w:val="1144"/>
          <w:rFonts w:ascii="Times New Roman" w:hAnsi="Times New Roman" w:eastAsia="仿宋" w:cs="Times New Roman"/>
          <w:color w:val="auto"/>
          <w:sz w:val="24"/>
          <w:szCs w:val="20"/>
          <w:highlight w:val="none"/>
          <w:lang w:val="zh-CN" w:eastAsia="zh-CN" w:bidi="ar-SA"/>
        </w:rPr>
        <w:t xml:space="preserve">供服务过程中，应严格按照计划的要求执行，每季度服务期限届满</w:t>
      </w:r>
      <w:r>
        <w:rPr>
          <w:rStyle w:val="1144"/>
          <w:rFonts w:hint="eastAsia" w:ascii="Times New Roman" w:hAnsi="Times New Roman" w:eastAsia="仿宋" w:cs="Times New Roman"/>
          <w:color w:val="auto"/>
          <w:sz w:val="24"/>
          <w:szCs w:val="20"/>
          <w:highlight w:val="none"/>
          <w:lang w:val="en-US" w:eastAsia="zh-CN" w:bidi="ar-SA"/>
        </w:rPr>
        <w:t xml:space="preserve">甲</w:t>
      </w:r>
      <w:r>
        <w:rPr>
          <w:rStyle w:val="1144"/>
          <w:rFonts w:ascii="Times New Roman" w:hAnsi="Times New Roman" w:eastAsia="仿宋" w:cs="Times New Roman"/>
          <w:color w:val="auto"/>
          <w:sz w:val="24"/>
          <w:szCs w:val="20"/>
          <w:highlight w:val="none"/>
          <w:lang w:val="zh-CN" w:eastAsia="zh-CN" w:bidi="ar-SA"/>
        </w:rPr>
        <w:t xml:space="preserve">方将根据考核计划内容对乙方工作成果进行审核，经审核若未达标则乙方应当承担上季度总价款10%的违</w:t>
      </w:r>
      <w:r>
        <w:rPr>
          <w:rStyle w:val="1144"/>
          <w:rFonts w:hint="eastAsia" w:ascii="Times New Roman" w:hAnsi="Times New Roman" w:eastAsia="仿宋" w:cs="Times New Roman"/>
          <w:color w:val="auto"/>
          <w:sz w:val="24"/>
          <w:szCs w:val="20"/>
          <w:highlight w:val="none"/>
          <w:lang w:val="en-US" w:eastAsia="zh-CN" w:bidi="ar-SA"/>
        </w:rPr>
        <w:t xml:space="preserve">约</w:t>
      </w:r>
      <w:r>
        <w:rPr>
          <w:rStyle w:val="1144"/>
          <w:rFonts w:ascii="Times New Roman" w:hAnsi="Times New Roman" w:eastAsia="仿宋" w:cs="Times New Roman"/>
          <w:color w:val="auto"/>
          <w:sz w:val="24"/>
          <w:szCs w:val="20"/>
          <w:highlight w:val="none"/>
          <w:lang w:val="zh-CN" w:eastAsia="zh-CN" w:bidi="ar-SA"/>
        </w:rPr>
        <w:t xml:space="preserve">责任。</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hint="eastAsia" w:ascii="Times New Roman" w:hAnsi="Times New Roman" w:eastAsia="仿宋" w:cs="Times New Roman"/>
          <w:color w:val="auto"/>
          <w:sz w:val="24"/>
          <w:szCs w:val="20"/>
          <w:highlight w:val="none"/>
          <w:lang w:val="en-US" w:eastAsia="zh-CN" w:bidi="ar-SA"/>
        </w:rPr>
        <w:t xml:space="preserve">6</w:t>
      </w:r>
      <w:r>
        <w:rPr>
          <w:rStyle w:val="1144"/>
          <w:rFonts w:ascii="Times New Roman" w:hAnsi="Times New Roman" w:eastAsia="仿宋" w:cs="Times New Roman"/>
          <w:color w:val="auto"/>
          <w:sz w:val="24"/>
          <w:szCs w:val="20"/>
          <w:highlight w:val="none"/>
          <w:lang w:val="zh-CN" w:eastAsia="zh-CN" w:bidi="ar-SA"/>
        </w:rPr>
        <w:t xml:space="preserve">、乙方投标属虚假承诺，或经权威部门监测提供的服务不能满足采购文件要求，或是由于乙方的过错造成合同无法继续履行的，乙方应向甲方支付不少于合同总价30% 赔偿金。</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hint="eastAsia" w:ascii="Times New Roman" w:hAnsi="Times New Roman" w:eastAsia="仿宋" w:cs="Times New Roman"/>
          <w:color w:val="auto"/>
          <w:sz w:val="24"/>
          <w:szCs w:val="20"/>
          <w:highlight w:val="none"/>
          <w:lang w:val="en-US" w:eastAsia="zh-CN" w:bidi="ar-SA"/>
        </w:rPr>
        <w:t xml:space="preserve">7</w:t>
      </w:r>
      <w:r>
        <w:rPr>
          <w:rStyle w:val="1144"/>
          <w:rFonts w:ascii="Times New Roman" w:hAnsi="Times New Roman" w:eastAsia="仿宋" w:cs="Times New Roman"/>
          <w:color w:val="auto"/>
          <w:sz w:val="24"/>
          <w:szCs w:val="20"/>
          <w:highlight w:val="none"/>
          <w:lang w:val="zh-CN" w:eastAsia="zh-CN" w:bidi="ar-SA"/>
        </w:rPr>
        <w:t xml:space="preserve">、本合同所称赔偿责任、违约责任包括但不限于守约方的实际损失，偿付第三方的违约金以及守约方为实现权利所支出的调查费、诉讼费、鉴定费、保全费、保全担保费、律师费、公证费、公告费等实际支出的一切费用。守约方因违约方违约而获得的权利与救济在本合同被解除、撤销、终止或完成后仍应有效。</w:t>
      </w:r>
      <w:r/>
    </w:p>
    <w:p>
      <w:pPr>
        <w:pStyle w:val="1410"/>
        <w:ind w:firstLine="46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w:t>
      </w:r>
      <w:r>
        <w:rPr>
          <w:rStyle w:val="1144"/>
          <w:rFonts w:hint="eastAsia" w:ascii="Times New Roman" w:hAnsi="Times New Roman" w:eastAsia="仿宋" w:cs="Times New Roman"/>
          <w:b/>
          <w:bCs/>
          <w:color w:val="auto"/>
          <w:sz w:val="24"/>
          <w:szCs w:val="20"/>
          <w:highlight w:val="none"/>
          <w:lang w:val="en-US" w:eastAsia="zh-CN" w:bidi="ar-SA"/>
        </w:rPr>
        <w:t xml:space="preserve">十</w:t>
      </w:r>
      <w:r>
        <w:rPr>
          <w:rStyle w:val="1144"/>
          <w:rFonts w:ascii="Times New Roman" w:hAnsi="Times New Roman" w:eastAsia="仿宋" w:cs="Times New Roman"/>
          <w:b/>
          <w:bCs/>
          <w:color w:val="auto"/>
          <w:sz w:val="24"/>
          <w:szCs w:val="20"/>
          <w:highlight w:val="none"/>
          <w:lang w:val="zh-CN" w:eastAsia="zh-CN" w:bidi="ar-SA"/>
        </w:rPr>
        <w:t xml:space="preserve">条 项目履约验收</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1、甲方有权对乙方项目实施执行过程及完成结果进行履约验收；</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2、甲方可以邀请参加本项目的其他供应商或者第三方机构参与验收，乙方应积极配合并响应；</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3、参与验收的供应商或者第三方机构的意见作为验收书的参考资料一并存档。</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第十</w:t>
      </w:r>
      <w:r>
        <w:rPr>
          <w:rStyle w:val="1144"/>
          <w:rFonts w:hint="eastAsia" w:ascii="Times New Roman" w:hAnsi="Times New Roman" w:eastAsia="仿宋" w:cs="Times New Roman"/>
          <w:b/>
          <w:bCs/>
          <w:color w:val="auto"/>
          <w:sz w:val="24"/>
          <w:szCs w:val="20"/>
          <w:highlight w:val="none"/>
          <w:lang w:val="en-US" w:eastAsia="zh-CN" w:bidi="ar-SA"/>
        </w:rPr>
        <w:t xml:space="preserve">一</w:t>
      </w:r>
      <w:r>
        <w:rPr>
          <w:rStyle w:val="1144"/>
          <w:rFonts w:ascii="Times New Roman" w:hAnsi="Times New Roman" w:eastAsia="仿宋" w:cs="Times New Roman"/>
          <w:b/>
          <w:bCs/>
          <w:color w:val="auto"/>
          <w:sz w:val="24"/>
          <w:szCs w:val="20"/>
          <w:highlight w:val="none"/>
          <w:lang w:val="zh-CN" w:eastAsia="zh-CN" w:bidi="ar-SA"/>
        </w:rPr>
        <w:t xml:space="preserve">条 合同的变更和终止</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1、除《政府采购法》第 50 条第二款规定的情形外，本合同一经签订，甲乙双方不得擅自变更、中止或终止合同。</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2、除发生法律规定的不能预见、不能避免并不能克服的客观情况外，甲乙双方不得放弃或拒绝履行合同。</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第十</w:t>
      </w:r>
      <w:r>
        <w:rPr>
          <w:rStyle w:val="1144"/>
          <w:rFonts w:hint="eastAsia" w:ascii="Times New Roman" w:hAnsi="Times New Roman" w:eastAsia="仿宋" w:cs="Times New Roman"/>
          <w:b/>
          <w:bCs/>
          <w:color w:val="auto"/>
          <w:sz w:val="24"/>
          <w:szCs w:val="20"/>
          <w:highlight w:val="none"/>
          <w:lang w:val="en-US" w:eastAsia="zh-CN" w:bidi="ar-SA"/>
        </w:rPr>
        <w:t xml:space="preserve">二</w:t>
      </w:r>
      <w:r>
        <w:rPr>
          <w:rStyle w:val="1144"/>
          <w:rFonts w:ascii="Times New Roman" w:hAnsi="Times New Roman" w:eastAsia="仿宋" w:cs="Times New Roman"/>
          <w:b/>
          <w:bCs/>
          <w:color w:val="auto"/>
          <w:sz w:val="24"/>
          <w:szCs w:val="20"/>
          <w:highlight w:val="none"/>
          <w:lang w:val="zh-CN" w:eastAsia="zh-CN" w:bidi="ar-SA"/>
        </w:rPr>
        <w:t xml:space="preserve">条 合同的转让</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乙方不得擅自部分或全部转让其应履行的合同义务。</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第十</w:t>
      </w:r>
      <w:r>
        <w:rPr>
          <w:rStyle w:val="1144"/>
          <w:rFonts w:hint="eastAsia" w:ascii="Times New Roman" w:hAnsi="Times New Roman" w:eastAsia="仿宋" w:cs="Times New Roman"/>
          <w:b/>
          <w:bCs/>
          <w:color w:val="auto"/>
          <w:sz w:val="24"/>
          <w:szCs w:val="20"/>
          <w:highlight w:val="none"/>
          <w:lang w:val="en-US" w:eastAsia="zh-CN" w:bidi="ar-SA"/>
        </w:rPr>
        <w:t xml:space="preserve">三</w:t>
      </w:r>
      <w:r>
        <w:rPr>
          <w:rStyle w:val="1144"/>
          <w:rFonts w:ascii="Times New Roman" w:hAnsi="Times New Roman" w:eastAsia="仿宋" w:cs="Times New Roman"/>
          <w:b/>
          <w:bCs/>
          <w:color w:val="auto"/>
          <w:sz w:val="24"/>
          <w:szCs w:val="20"/>
          <w:highlight w:val="none"/>
          <w:lang w:val="zh-CN" w:eastAsia="zh-CN" w:bidi="ar-SA"/>
        </w:rPr>
        <w:t xml:space="preserve">条 争议的解决</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1、因服务的质量问题发生争议的，应当邀请国家认可的质量检测机构对服务质量进行鉴定。符合标准的，鉴定费由甲方承担；不符合质量标准的，鉴定费由乙方承担。</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2、因履行本合同引起的或与本合同有关的争议，甲、乙双方应首先通过友好协商解决，如果协商不能解决争议，则采取以下第（1）种方式解决争议：</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（1）向甲方所在地有管辖权的人民法院提起诉讼；</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（2）向南京仲裁委员会按其仲裁规则申请仲裁。如没有约定，默认采取第2 种方式解决争议。</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3、在诉讼期间，本合同应继续履行。</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第十</w:t>
      </w:r>
      <w:r>
        <w:rPr>
          <w:rStyle w:val="1144"/>
          <w:rFonts w:hint="eastAsia" w:ascii="Times New Roman" w:hAnsi="Times New Roman" w:eastAsia="仿宋" w:cs="Times New Roman"/>
          <w:b/>
          <w:bCs/>
          <w:color w:val="auto"/>
          <w:sz w:val="24"/>
          <w:szCs w:val="20"/>
          <w:highlight w:val="none"/>
          <w:lang w:val="en-US" w:eastAsia="zh-CN" w:bidi="ar-SA"/>
        </w:rPr>
        <w:t xml:space="preserve">四</w:t>
      </w:r>
      <w:r>
        <w:rPr>
          <w:rStyle w:val="1144"/>
          <w:rFonts w:ascii="Times New Roman" w:hAnsi="Times New Roman" w:eastAsia="仿宋" w:cs="Times New Roman"/>
          <w:b/>
          <w:bCs/>
          <w:color w:val="auto"/>
          <w:sz w:val="24"/>
          <w:szCs w:val="20"/>
          <w:highlight w:val="none"/>
          <w:lang w:val="zh-CN" w:eastAsia="zh-CN" w:bidi="ar-SA"/>
        </w:rPr>
        <w:t xml:space="preserve">条 诚实信用</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乙方应诚实信用，严格按照采购文件要求和</w:t>
      </w:r>
      <w:r>
        <w:rPr>
          <w:rStyle w:val="1144"/>
          <w:rFonts w:hint="eastAsia" w:ascii="Times New Roman" w:hAnsi="Times New Roman" w:eastAsia="仿宋" w:cs="Times New Roman"/>
          <w:color w:val="auto"/>
          <w:sz w:val="24"/>
          <w:szCs w:val="20"/>
          <w:highlight w:val="none"/>
          <w:lang w:val="en-US" w:eastAsia="zh-CN" w:bidi="ar-SA"/>
        </w:rPr>
        <w:t xml:space="preserve">响应</w:t>
      </w:r>
      <w:r>
        <w:rPr>
          <w:rStyle w:val="1144"/>
          <w:rFonts w:ascii="Times New Roman" w:hAnsi="Times New Roman" w:eastAsia="仿宋" w:cs="Times New Roman"/>
          <w:color w:val="auto"/>
          <w:sz w:val="24"/>
          <w:szCs w:val="20"/>
          <w:highlight w:val="none"/>
          <w:lang w:val="zh-CN" w:eastAsia="zh-CN" w:bidi="ar-SA"/>
        </w:rPr>
        <w:t xml:space="preserve">承诺履行合同，不向甲方进行商业贿赂或者提供不正当利益。</w:t>
      </w:r>
      <w:r/>
    </w:p>
    <w:p>
      <w:pPr>
        <w:pStyle w:val="1410"/>
        <w:ind w:firstLine="492"/>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b/>
          <w:bCs/>
          <w:color w:val="auto"/>
          <w:sz w:val="24"/>
          <w:szCs w:val="20"/>
          <w:highlight w:val="none"/>
          <w:lang w:val="zh-CN" w:eastAsia="zh-CN" w:bidi="ar-SA"/>
        </w:rPr>
        <w:t xml:space="preserve">第十</w:t>
      </w:r>
      <w:r>
        <w:rPr>
          <w:rStyle w:val="1144"/>
          <w:rFonts w:hint="eastAsia" w:ascii="Times New Roman" w:hAnsi="Times New Roman" w:eastAsia="仿宋" w:cs="Times New Roman"/>
          <w:b/>
          <w:bCs/>
          <w:color w:val="auto"/>
          <w:sz w:val="24"/>
          <w:szCs w:val="20"/>
          <w:highlight w:val="none"/>
          <w:lang w:val="en-US" w:eastAsia="zh-CN" w:bidi="ar-SA"/>
        </w:rPr>
        <w:t xml:space="preserve">五</w:t>
      </w:r>
      <w:r>
        <w:rPr>
          <w:rStyle w:val="1144"/>
          <w:rFonts w:ascii="Times New Roman" w:hAnsi="Times New Roman" w:eastAsia="仿宋" w:cs="Times New Roman"/>
          <w:b/>
          <w:bCs/>
          <w:color w:val="auto"/>
          <w:sz w:val="24"/>
          <w:szCs w:val="20"/>
          <w:highlight w:val="none"/>
          <w:lang w:val="zh-CN" w:eastAsia="zh-CN" w:bidi="ar-SA"/>
        </w:rPr>
        <w:t xml:space="preserve">条 合同生效及其他</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1、本合同自授权代表签字并加盖公章后生效。</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2、本合同一式</w:t>
      </w:r>
      <w:r>
        <w:rPr>
          <w:rStyle w:val="1144"/>
          <w:rFonts w:hint="eastAsia" w:ascii="Times New Roman" w:hAnsi="Times New Roman" w:eastAsia="仿宋" w:cs="Times New Roman"/>
          <w:color w:val="auto"/>
          <w:sz w:val="24"/>
          <w:szCs w:val="20"/>
          <w:highlight w:val="none"/>
          <w:lang w:val="en-US" w:eastAsia="zh-CN" w:bidi="ar-SA"/>
        </w:rPr>
        <w:t xml:space="preserve">肆</w:t>
      </w:r>
      <w:r>
        <w:rPr>
          <w:rStyle w:val="1144"/>
          <w:rFonts w:ascii="Times New Roman" w:hAnsi="Times New Roman" w:eastAsia="仿宋" w:cs="Times New Roman"/>
          <w:color w:val="auto"/>
          <w:sz w:val="24"/>
          <w:szCs w:val="20"/>
          <w:highlight w:val="none"/>
          <w:lang w:val="zh-CN" w:eastAsia="zh-CN" w:bidi="ar-SA"/>
        </w:rPr>
        <w:t xml:space="preserve">份，甲乙双方各执贰份。</w:t>
      </w:r>
      <w:r/>
    </w:p>
    <w:p>
      <w:pPr>
        <w:pStyle w:val="1410"/>
        <w:ind w:firstLine="480"/>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3、本合同应按照中华人民共和国的现行法律进行解释。</w:t>
      </w:r>
      <w:r/>
    </w:p>
    <w:p>
      <w:pPr>
        <w:ind w:firstLine="480"/>
        <w:jc w:val="left"/>
        <w:spacing w:line="360" w:lineRule="auto"/>
        <w:widowControl/>
        <w:rPr>
          <w:rStyle w:val="1144"/>
          <w:rFonts w:eastAsia="仿宋"/>
          <w:color w:val="auto"/>
          <w:sz w:val="24"/>
          <w:highlight w:val="none"/>
          <w:lang w:val="zh-CN"/>
        </w:rPr>
      </w:pPr>
      <w:r>
        <w:rPr>
          <w:rStyle w:val="1144"/>
          <w:rFonts w:hint="eastAsia" w:eastAsia="仿宋"/>
          <w:color w:val="auto"/>
          <w:sz w:val="24"/>
          <w:highlight w:val="none"/>
        </w:rPr>
        <w:t xml:space="preserve">4、双方约定通过特快专递方式邮寄（包括但不限于：催告函、通知书、诉讼法律文书等）到合同中的通讯地址，无论是否有效接收，均视为有效送达。若合同中通讯地址发生变更，须于变更后五日内书面通知对方，变更方未及时通知的，应承担由此产生的不利后果。</w:t>
      </w:r>
      <w:r/>
    </w:p>
    <w:p>
      <w:pPr>
        <w:pStyle w:val="1410"/>
        <w:ind w:firstLine="489"/>
        <w:spacing w:after="0" w:line="360" w:lineRule="auto"/>
        <w:rPr>
          <w:rStyle w:val="1144"/>
          <w:rFonts w:ascii="Times New Roman" w:hAnsi="Times New Roman" w:eastAsia="仿宋" w:cs="Times New Roman"/>
          <w:color w:val="auto"/>
          <w:sz w:val="24"/>
          <w:szCs w:val="20"/>
          <w:highlight w:val="none"/>
          <w:lang w:val="en-US" w:eastAsia="zh-CN" w:bidi="ar-SA"/>
        </w:rPr>
      </w:pPr>
      <w:r>
        <w:rPr>
          <w:rStyle w:val="1144"/>
          <w:rFonts w:hint="eastAsia" w:ascii="Times New Roman" w:hAnsi="Times New Roman" w:eastAsia="仿宋" w:cs="Times New Roman"/>
          <w:color w:val="auto"/>
          <w:sz w:val="24"/>
          <w:szCs w:val="20"/>
          <w:highlight w:val="none"/>
          <w:lang w:val="en-US" w:eastAsia="zh-CN" w:bidi="ar-SA"/>
        </w:rPr>
        <w:t xml:space="preserve">附件：报价明细表</w:t>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Fonts w:ascii="Times New Roman" w:hAnsi="Times New Roman" w:eastAsia="仿宋" w:cs="Times New Roman"/>
          <w:color w:val="auto"/>
          <w:sz w:val="24"/>
          <w:szCs w:val="20"/>
          <w:highlight w:val="none"/>
          <w:lang w:val="zh-CN" w:eastAsia="zh-CN" w:bidi="ar-SA"/>
        </w:rPr>
      </w:r>
      <w:r/>
    </w:p>
    <w:p>
      <w:pPr>
        <w:pStyle w:val="1410"/>
        <w:ind w:firstLine="489"/>
        <w:spacing w:after="0" w:line="360" w:lineRule="auto"/>
        <w:rPr>
          <w:rStyle w:val="1144"/>
          <w:rFonts w:ascii="Times New Roman" w:hAnsi="Times New Roman" w:eastAsia="仿宋" w:cs="Times New Roman"/>
          <w:color w:val="auto"/>
          <w:sz w:val="24"/>
          <w:szCs w:val="20"/>
          <w:highlight w:val="none"/>
          <w:lang w:val="zh-CN" w:eastAsia="zh-CN" w:bidi="ar-SA"/>
        </w:rPr>
      </w:pPr>
      <w:r>
        <w:rPr>
          <w:rStyle w:val="1144"/>
          <w:rFonts w:ascii="Times New Roman" w:hAnsi="Times New Roman" w:eastAsia="仿宋" w:cs="Times New Roman"/>
          <w:color w:val="auto"/>
          <w:sz w:val="24"/>
          <w:szCs w:val="20"/>
          <w:highlight w:val="none"/>
          <w:lang w:val="zh-CN" w:eastAsia="zh-CN" w:bidi="ar-SA"/>
        </w:rPr>
        <w:t xml:space="preserve">（</w:t>
      </w:r>
      <w:r>
        <w:rPr>
          <w:rStyle w:val="1144"/>
          <w:rFonts w:ascii="Times New Roman" w:hAnsi="Times New Roman" w:eastAsia="仿宋" w:cs="Times New Roman"/>
          <w:color w:val="auto"/>
          <w:sz w:val="24"/>
          <w:szCs w:val="20"/>
          <w:highlight w:val="none"/>
          <w:lang w:val="en-US" w:eastAsia="zh-CN" w:bidi="ar-SA"/>
        </w:rPr>
        <w:t xml:space="preserve">此页无正文</w:t>
      </w:r>
      <w:r>
        <w:rPr>
          <w:rStyle w:val="1144"/>
          <w:rFonts w:ascii="Times New Roman" w:hAnsi="Times New Roman" w:eastAsia="仿宋" w:cs="Times New Roman"/>
          <w:color w:val="auto"/>
          <w:sz w:val="24"/>
          <w:szCs w:val="20"/>
          <w:highlight w:val="none"/>
          <w:lang w:val="zh-CN" w:eastAsia="zh-CN" w:bidi="ar-SA"/>
        </w:rPr>
        <w:t xml:space="preserve">）</w:t>
      </w:r>
      <w:r/>
    </w:p>
    <w:tbl>
      <w:tblPr>
        <w:tblStyle w:val="1011"/>
        <w:tblW w:w="8556"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021"/>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代表人</w:t>
            </w:r>
            <w:r>
              <w:rPr>
                <w:rStyle w:val="1144"/>
                <w:rFonts w:eastAsia="仿宋"/>
                <w:color w:val="auto"/>
                <w:sz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电</w:t>
            </w:r>
            <w:r>
              <w:rPr>
                <w:rStyle w:val="1144"/>
                <w:rFonts w:eastAsia="仿宋"/>
                <w:color w:val="auto"/>
                <w:sz w:val="24"/>
                <w:highlight w:val="none"/>
              </w:rPr>
              <w:t xml:space="preserve">    </w:t>
            </w:r>
            <w:r>
              <w:rPr>
                <w:rStyle w:val="1144"/>
                <w:rFonts w:eastAsia="仿宋"/>
                <w:color w:val="auto"/>
                <w:sz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电</w:t>
            </w:r>
            <w:r>
              <w:rPr>
                <w:rStyle w:val="1144"/>
                <w:rFonts w:eastAsia="仿宋"/>
                <w:color w:val="auto"/>
                <w:sz w:val="24"/>
                <w:highlight w:val="none"/>
              </w:rPr>
              <w:t xml:space="preserve">    </w:t>
            </w:r>
            <w:r>
              <w:rPr>
                <w:rStyle w:val="1144"/>
                <w:rFonts w:eastAsia="仿宋"/>
                <w:color w:val="auto"/>
                <w:sz w:val="24"/>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rPr>
            </w:pPr>
            <w:r>
              <w:rPr>
                <w:rStyle w:val="1144"/>
                <w:rFonts w:eastAsia="仿宋"/>
                <w:color w:val="auto"/>
                <w:sz w:val="24"/>
                <w:highlight w:val="none"/>
              </w:rPr>
              <w:t xml:space="preserve">账    </w:t>
            </w:r>
            <w:r>
              <w:rPr>
                <w:rStyle w:val="1144"/>
                <w:rFonts w:eastAsia="仿宋"/>
                <w:color w:val="auto"/>
                <w:sz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rPr>
              <w:t xml:space="preserve">账    </w:t>
            </w:r>
            <w:r>
              <w:rPr>
                <w:rStyle w:val="1144"/>
                <w:rFonts w:eastAsia="仿宋"/>
                <w:color w:val="auto"/>
                <w:sz w:val="24"/>
                <w:highlight w:val="none"/>
                <w:lang w:val="zh-CN"/>
              </w:rPr>
              <w:t xml:space="preserve">号：</w:t>
            </w:r>
            <w:r/>
          </w:p>
          <w:p>
            <w:pPr>
              <w:jc w:val="left"/>
              <w:spacing w:line="360" w:lineRule="auto"/>
              <w:rPr>
                <w:rStyle w:val="1144"/>
                <w:rFonts w:eastAsia="仿宋"/>
                <w:color w:val="auto"/>
                <w:sz w:val="24"/>
                <w:highlight w:val="none"/>
                <w:lang w:val="zh-CN"/>
              </w:rPr>
            </w:pPr>
            <w:r>
              <w:rPr>
                <w:rFonts w:eastAsia="仿宋"/>
                <w:color w:val="auto"/>
                <w:sz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021" w:type="dxa"/>
            <w:textDirection w:val="lrTb"/>
            <w:noWrap w:val="false"/>
          </w:tcPr>
          <w:p>
            <w:pPr>
              <w:jc w:val="left"/>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日      期：     年    月    日</w:t>
            </w:r>
            <w:r/>
          </w:p>
        </w:tc>
      </w:tr>
    </w:tbl>
    <w:p>
      <w:pPr>
        <w:rPr>
          <w:rFonts w:eastAsia="仿宋"/>
          <w:b/>
          <w:bCs/>
          <w:color w:val="auto"/>
          <w:sz w:val="24"/>
          <w:highlight w:val="none"/>
        </w:rPr>
      </w:pPr>
      <w:r>
        <w:rPr>
          <w:rFonts w:eastAsia="仿宋"/>
          <w:b/>
          <w:bCs/>
          <w:color w:val="auto"/>
          <w:sz w:val="24"/>
          <w:highlight w:val="none"/>
        </w:rPr>
        <w:br w:type="page" w:clear="all"/>
      </w:r>
      <w:r/>
    </w:p>
    <w:p>
      <w:pPr>
        <w:pStyle w:val="1059"/>
        <w:ind w:firstLine="0"/>
        <w:rPr>
          <w:rFonts w:eastAsia="仿宋"/>
          <w:color w:val="auto"/>
          <w:highlight w:val="none"/>
        </w:rPr>
        <w:sectPr>
          <w:footerReference w:type="default" r:id="rId18"/>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highlight w:val="none"/>
        </w:rPr>
      </w:r>
      <w:r/>
    </w:p>
    <w:p>
      <w:pPr>
        <w:jc w:val="center"/>
        <w:spacing w:before="240" w:after="240"/>
        <w:rPr>
          <w:rFonts w:eastAsia="仿宋"/>
          <w:b/>
          <w:bCs/>
          <w:color w:val="auto"/>
          <w:sz w:val="36"/>
          <w:szCs w:val="36"/>
          <w:highlight w:val="none"/>
        </w:rPr>
        <w:outlineLvl w:val="0"/>
      </w:pPr>
      <w:r/>
      <w:bookmarkStart w:id="126" w:name="_Toc21013"/>
      <w:r>
        <w:rPr>
          <w:rFonts w:eastAsia="仿宋"/>
          <w:b/>
          <w:bCs/>
          <w:color w:val="auto"/>
          <w:sz w:val="36"/>
          <w:szCs w:val="36"/>
          <w:highlight w:val="none"/>
        </w:rPr>
        <w:t xml:space="preserve">第六章 响应文件格式及附件</w:t>
      </w:r>
      <w:bookmarkEnd w:id="119"/>
      <w:r/>
      <w:bookmarkEnd w:id="120"/>
      <w:r/>
      <w:bookmarkEnd w:id="121"/>
      <w:r/>
      <w:bookmarkEnd w:id="122"/>
      <w:r/>
      <w:bookmarkEnd w:id="123"/>
      <w:r/>
      <w:bookmarkEnd w:id="124"/>
      <w:r/>
      <w:bookmarkEnd w:id="125"/>
      <w:r/>
      <w:bookmarkEnd w:id="126"/>
      <w:r/>
      <w:r/>
    </w:p>
    <w:p>
      <w:pPr>
        <w:pStyle w:val="1026"/>
        <w:ind w:firstLine="880"/>
        <w:rPr>
          <w:rFonts w:eastAsia="仿宋"/>
          <w:color w:val="auto"/>
          <w:highlight w:val="none"/>
        </w:rPr>
      </w:pPr>
      <w:r>
        <w:rPr>
          <w:rFonts w:eastAsia="仿宋"/>
          <w:color w:val="auto"/>
          <w:highlight w:val="none"/>
        </w:rPr>
      </w:r>
      <w:r/>
    </w:p>
    <w:p>
      <w:pPr>
        <w:ind w:right="616"/>
        <w:jc w:val="right"/>
        <w:spacing w:before="55"/>
        <w:rPr>
          <w:rFonts w:eastAsia="仿宋"/>
          <w:color w:val="auto"/>
          <w:sz w:val="32"/>
          <w:highlight w:val="none"/>
        </w:rPr>
      </w:pPr>
      <w:r>
        <w:rPr>
          <w:rFonts w:eastAsia="仿宋"/>
          <w:color w:val="auto"/>
          <w:sz w:val="32"/>
          <w:highlight w:val="none"/>
        </w:rPr>
      </w:r>
      <w:r/>
    </w:p>
    <w:p>
      <w:pPr>
        <w:pStyle w:val="1024"/>
        <w:rPr>
          <w:rFonts w:ascii="Times New Roman" w:hAnsi="Times New Roman" w:eastAsia="仿宋"/>
          <w:color w:val="auto"/>
          <w:sz w:val="32"/>
          <w:highlight w:val="none"/>
        </w:rPr>
      </w:pPr>
      <w:r>
        <w:rPr>
          <w:rFonts w:ascii="Times New Roman" w:hAnsi="Times New Roman" w:eastAsia="仿宋"/>
          <w:color w:val="auto"/>
          <w:sz w:val="32"/>
          <w:highlight w:val="none"/>
        </w:rPr>
      </w:r>
      <w:r/>
    </w:p>
    <w:p>
      <w:pPr>
        <w:pStyle w:val="1024"/>
        <w:rPr>
          <w:rFonts w:ascii="Times New Roman" w:hAnsi="Times New Roman" w:eastAsia="仿宋"/>
          <w:color w:val="auto"/>
          <w:sz w:val="33"/>
          <w:highlight w:val="none"/>
        </w:rPr>
      </w:pPr>
      <w:r>
        <w:rPr>
          <w:rFonts w:ascii="Times New Roman" w:hAnsi="Times New Roman" w:eastAsia="仿宋"/>
          <w:color w:val="auto"/>
          <w:sz w:val="33"/>
          <w:highlight w:val="none"/>
        </w:rPr>
      </w:r>
      <w:r/>
    </w:p>
    <w:p>
      <w:pPr>
        <w:jc w:val="center"/>
        <w:spacing w:line="480" w:lineRule="auto"/>
        <w:rPr>
          <w:rFonts w:eastAsia="仿宋"/>
          <w:b/>
          <w:bCs/>
          <w:color w:val="auto"/>
          <w:sz w:val="52"/>
          <w:szCs w:val="52"/>
          <w:highlight w:val="none"/>
        </w:rPr>
      </w:pPr>
      <w:r>
        <w:rPr>
          <w:rFonts w:eastAsia="仿宋"/>
          <w:b/>
          <w:bCs/>
          <w:color w:val="auto"/>
          <w:sz w:val="52"/>
          <w:szCs w:val="52"/>
          <w:highlight w:val="none"/>
        </w:rPr>
      </w:r>
      <w:r/>
    </w:p>
    <w:p>
      <w:pPr>
        <w:jc w:val="center"/>
        <w:spacing w:line="480" w:lineRule="auto"/>
        <w:rPr>
          <w:rFonts w:eastAsia="仿宋"/>
          <w:b/>
          <w:bCs/>
          <w:color w:val="auto"/>
          <w:sz w:val="52"/>
          <w:szCs w:val="52"/>
          <w:highlight w:val="none"/>
        </w:rPr>
      </w:pPr>
      <w:r>
        <w:rPr>
          <w:rFonts w:eastAsia="仿宋"/>
          <w:b/>
          <w:bCs/>
          <w:color w:val="auto"/>
          <w:sz w:val="52"/>
          <w:szCs w:val="52"/>
          <w:highlight w:val="none"/>
        </w:rPr>
      </w:r>
      <w:r/>
    </w:p>
    <w:p>
      <w:pPr>
        <w:jc w:val="center"/>
        <w:spacing w:line="480" w:lineRule="auto"/>
        <w:rPr>
          <w:rFonts w:eastAsia="仿宋"/>
          <w:b/>
          <w:bCs/>
          <w:color w:val="auto"/>
          <w:sz w:val="52"/>
          <w:szCs w:val="52"/>
          <w:highlight w:val="none"/>
        </w:rPr>
      </w:pPr>
      <w:r>
        <w:rPr>
          <w:rFonts w:eastAsia="仿宋"/>
          <w:b/>
          <w:bCs/>
          <w:color w:val="auto"/>
          <w:sz w:val="52"/>
          <w:szCs w:val="52"/>
          <w:highlight w:val="none"/>
        </w:rPr>
        <w:t xml:space="preserve">竞争性磋商响应文件</w:t>
      </w:r>
      <w:r/>
    </w:p>
    <w:p>
      <w:pPr>
        <w:spacing w:line="480" w:lineRule="auto"/>
        <w:rPr>
          <w:rFonts w:eastAsia="仿宋"/>
          <w:color w:val="auto"/>
          <w:sz w:val="32"/>
          <w:szCs w:val="32"/>
          <w:highlight w:val="none"/>
        </w:rPr>
      </w:pPr>
      <w:r>
        <w:rPr>
          <w:rFonts w:eastAsia="仿宋"/>
          <w:color w:val="auto"/>
          <w:sz w:val="32"/>
          <w:szCs w:val="32"/>
          <w:highlight w:val="none"/>
        </w:rPr>
      </w:r>
      <w:r/>
    </w:p>
    <w:p>
      <w:pPr>
        <w:ind w:firstLine="640"/>
        <w:spacing w:line="480" w:lineRule="auto"/>
        <w:rPr>
          <w:rFonts w:eastAsia="仿宋"/>
          <w:color w:val="auto"/>
          <w:sz w:val="22"/>
          <w:szCs w:val="22"/>
          <w:highlight w:val="none"/>
        </w:rPr>
      </w:pPr>
      <w:r>
        <w:rPr>
          <w:rFonts w:eastAsia="仿宋"/>
          <w:color w:val="auto"/>
          <w:sz w:val="32"/>
          <w:szCs w:val="32"/>
          <w:highlight w:val="none"/>
        </w:rPr>
        <w:t xml:space="preserve">项目名称：</w:t>
      </w:r>
      <w:r>
        <w:rPr>
          <w:rFonts w:hint="eastAsia" w:eastAsia="仿宋"/>
          <w:color w:val="auto"/>
          <w:sz w:val="32"/>
          <w:szCs w:val="32"/>
          <w:highlight w:val="none"/>
          <w:lang w:eastAsia="zh-CN"/>
        </w:rPr>
        <w:t xml:space="preserve">西善桥街道第三方安全技术服务项目</w:t>
      </w:r>
      <w:r>
        <w:rPr>
          <w:rFonts w:eastAsia="仿宋"/>
          <w:color w:val="auto"/>
          <w:sz w:val="32"/>
          <w:szCs w:val="32"/>
          <w:highlight w:val="none"/>
        </w:rPr>
        <w:t xml:space="preserve">   </w:t>
      </w:r>
      <w:r>
        <w:rPr>
          <w:rFonts w:eastAsia="仿宋"/>
          <w:color w:val="auto"/>
          <w:sz w:val="24"/>
          <w:szCs w:val="24"/>
          <w:highlight w:val="none"/>
        </w:rPr>
        <w:t xml:space="preserve">   </w:t>
      </w:r>
      <w:r>
        <w:rPr>
          <w:rFonts w:eastAsia="仿宋"/>
          <w:color w:val="auto"/>
          <w:sz w:val="22"/>
          <w:szCs w:val="22"/>
          <w:highlight w:val="none"/>
        </w:rPr>
        <w:t xml:space="preserve">   </w:t>
      </w:r>
      <w:r/>
    </w:p>
    <w:p>
      <w:pPr>
        <w:ind w:firstLine="640"/>
        <w:spacing w:line="480" w:lineRule="auto"/>
        <w:rPr>
          <w:rFonts w:eastAsia="仿宋"/>
          <w:color w:val="auto"/>
          <w:sz w:val="32"/>
          <w:szCs w:val="32"/>
          <w:highlight w:val="none"/>
        </w:rPr>
      </w:pPr>
      <w:r>
        <w:rPr>
          <w:rFonts w:eastAsia="仿宋"/>
          <w:color w:val="auto"/>
          <w:sz w:val="32"/>
          <w:szCs w:val="32"/>
          <w:highlight w:val="none"/>
        </w:rPr>
        <w:t xml:space="preserve">采购包编号：</w:t>
      </w:r>
      <w:r>
        <w:rPr>
          <w:rFonts w:hint="eastAsia" w:eastAsia="仿宋"/>
          <w:color w:val="auto"/>
          <w:sz w:val="28"/>
          <w:szCs w:val="28"/>
          <w:highlight w:val="none"/>
          <w:lang w:eastAsia="zh-CN"/>
        </w:rPr>
        <w:t xml:space="preserve">JSZC-320114-YCGC-C2026-0004</w:t>
      </w:r>
      <w:r>
        <w:rPr>
          <w:rFonts w:eastAsia="仿宋"/>
          <w:color w:val="auto"/>
          <w:sz w:val="28"/>
          <w:szCs w:val="28"/>
          <w:highlight w:val="none"/>
        </w:rPr>
        <w:t xml:space="preserve">-   </w:t>
      </w:r>
      <w:r>
        <w:rPr>
          <w:rFonts w:eastAsia="仿宋"/>
          <w:color w:val="auto"/>
          <w:sz w:val="32"/>
          <w:szCs w:val="32"/>
          <w:highlight w:val="none"/>
        </w:rPr>
        <w:t xml:space="preserve">               </w:t>
      </w:r>
      <w:r/>
    </w:p>
    <w:p>
      <w:pPr>
        <w:jc w:val="left"/>
        <w:widowControl/>
        <w:rPr>
          <w:rFonts w:eastAsia="仿宋"/>
          <w:color w:val="auto"/>
          <w:sz w:val="32"/>
          <w:szCs w:val="32"/>
          <w:highlight w:val="none"/>
        </w:rPr>
      </w:pPr>
      <w:r>
        <w:rPr>
          <w:rFonts w:eastAsia="仿宋"/>
          <w:color w:val="auto"/>
          <w:sz w:val="32"/>
          <w:szCs w:val="32"/>
          <w:highlight w:val="none"/>
        </w:rPr>
        <w:t xml:space="preserve">      </w:t>
      </w:r>
      <w:r/>
    </w:p>
    <w:p>
      <w:pPr>
        <w:jc w:val="left"/>
        <w:widowControl/>
        <w:rPr>
          <w:rFonts w:eastAsia="仿宋"/>
          <w:color w:val="auto"/>
          <w:sz w:val="32"/>
          <w:szCs w:val="32"/>
          <w:highlight w:val="none"/>
        </w:rPr>
      </w:pPr>
      <w:r>
        <w:rPr>
          <w:rFonts w:eastAsia="仿宋"/>
          <w:color w:val="auto"/>
          <w:sz w:val="32"/>
          <w:szCs w:val="32"/>
          <w:highlight w:val="none"/>
        </w:rPr>
      </w:r>
      <w:r/>
    </w:p>
    <w:p>
      <w:pPr>
        <w:jc w:val="left"/>
        <w:widowControl/>
        <w:rPr>
          <w:rFonts w:eastAsia="仿宋"/>
          <w:color w:val="auto"/>
          <w:sz w:val="32"/>
          <w:szCs w:val="32"/>
          <w:highlight w:val="none"/>
        </w:rPr>
      </w:pPr>
      <w:r>
        <w:rPr>
          <w:rFonts w:eastAsia="仿宋"/>
          <w:color w:val="auto"/>
          <w:sz w:val="32"/>
          <w:szCs w:val="32"/>
          <w:highlight w:val="none"/>
        </w:rPr>
      </w:r>
      <w:r/>
    </w:p>
    <w:p>
      <w:pPr>
        <w:jc w:val="left"/>
        <w:widowControl/>
        <w:rPr>
          <w:rFonts w:eastAsia="仿宋"/>
          <w:color w:val="auto"/>
          <w:sz w:val="32"/>
          <w:szCs w:val="32"/>
          <w:highlight w:val="none"/>
        </w:rPr>
      </w:pPr>
      <w:r>
        <w:rPr>
          <w:rFonts w:eastAsia="仿宋"/>
          <w:color w:val="auto"/>
          <w:sz w:val="32"/>
          <w:szCs w:val="32"/>
          <w:highlight w:val="none"/>
        </w:rPr>
      </w:r>
      <w:r/>
    </w:p>
    <w:p>
      <w:pPr>
        <w:jc w:val="left"/>
        <w:widowControl/>
        <w:rPr>
          <w:rFonts w:eastAsia="仿宋"/>
          <w:color w:val="auto"/>
          <w:sz w:val="32"/>
          <w:szCs w:val="32"/>
          <w:highlight w:val="none"/>
        </w:rPr>
      </w:pPr>
      <w:r>
        <w:rPr>
          <w:rFonts w:eastAsia="仿宋"/>
          <w:color w:val="auto"/>
          <w:sz w:val="32"/>
          <w:szCs w:val="32"/>
          <w:highlight w:val="none"/>
        </w:rPr>
      </w:r>
      <w:r/>
    </w:p>
    <w:p>
      <w:pPr>
        <w:jc w:val="left"/>
        <w:widowControl/>
        <w:rPr>
          <w:rFonts w:eastAsia="仿宋"/>
          <w:color w:val="auto"/>
          <w:sz w:val="32"/>
          <w:szCs w:val="32"/>
          <w:highlight w:val="none"/>
        </w:rPr>
      </w:pPr>
      <w:r>
        <w:rPr>
          <w:rFonts w:eastAsia="仿宋"/>
          <w:color w:val="auto"/>
          <w:sz w:val="32"/>
          <w:szCs w:val="32"/>
          <w:highlight w:val="none"/>
        </w:rPr>
      </w:r>
      <w:r/>
    </w:p>
    <w:p>
      <w:pPr>
        <w:jc w:val="center"/>
        <w:widowControl/>
        <w:rPr>
          <w:rFonts w:eastAsia="仿宋"/>
          <w:color w:val="auto"/>
          <w:sz w:val="32"/>
          <w:szCs w:val="32"/>
          <w:highlight w:val="none"/>
        </w:rPr>
      </w:pPr>
      <w:r>
        <w:rPr>
          <w:rFonts w:eastAsia="仿宋"/>
          <w:color w:val="auto"/>
          <w:sz w:val="32"/>
          <w:szCs w:val="32"/>
          <w:highlight w:val="none"/>
        </w:rPr>
      </w:r>
      <w:r/>
    </w:p>
    <w:p>
      <w:pPr>
        <w:jc w:val="center"/>
        <w:widowControl/>
        <w:rPr>
          <w:rFonts w:eastAsia="仿宋"/>
          <w:b/>
          <w:bCs/>
          <w:color w:val="auto"/>
          <w:sz w:val="32"/>
          <w:szCs w:val="32"/>
          <w:highlight w:val="none"/>
        </w:rPr>
      </w:pPr>
      <w:r>
        <w:rPr>
          <w:rFonts w:eastAsia="仿宋"/>
          <w:b/>
          <w:bCs/>
          <w:color w:val="auto"/>
          <w:sz w:val="32"/>
          <w:szCs w:val="32"/>
          <w:highlight w:val="none"/>
        </w:rPr>
        <w:t xml:space="preserve">供应商名称 ：（加盖电子公章）</w:t>
      </w:r>
      <w:r/>
    </w:p>
    <w:p>
      <w:pPr>
        <w:jc w:val="center"/>
        <w:widowControl/>
        <w:rPr>
          <w:rFonts w:eastAsia="仿宋"/>
          <w:b/>
          <w:bCs/>
          <w:color w:val="auto"/>
          <w:sz w:val="32"/>
          <w:szCs w:val="32"/>
          <w:highlight w:val="none"/>
        </w:rPr>
      </w:pPr>
      <w:r>
        <w:rPr>
          <w:rFonts w:eastAsia="仿宋"/>
          <w:b/>
          <w:bCs/>
          <w:color w:val="auto"/>
          <w:sz w:val="32"/>
          <w:szCs w:val="32"/>
          <w:highlight w:val="none"/>
        </w:rPr>
      </w:r>
      <w:r/>
    </w:p>
    <w:p>
      <w:pPr>
        <w:jc w:val="center"/>
        <w:widowControl/>
        <w:rPr>
          <w:rFonts w:eastAsia="仿宋"/>
          <w:b/>
          <w:bCs/>
          <w:color w:val="auto"/>
          <w:szCs w:val="21"/>
          <w:highlight w:val="none"/>
        </w:rPr>
      </w:pPr>
      <w:r>
        <w:rPr>
          <w:rFonts w:eastAsia="仿宋"/>
          <w:b/>
          <w:bCs/>
          <w:color w:val="auto"/>
          <w:sz w:val="32"/>
          <w:szCs w:val="32"/>
          <w:highlight w:val="none"/>
        </w:rPr>
        <w:t xml:space="preserve">日      期 ：       </w:t>
      </w:r>
      <w:r>
        <w:rPr>
          <w:rFonts w:eastAsia="仿宋"/>
          <w:color w:val="auto"/>
          <w:sz w:val="32"/>
          <w:szCs w:val="32"/>
          <w:highlight w:val="none"/>
        </w:rPr>
        <w:t xml:space="preserve">            </w:t>
      </w:r>
      <w:r>
        <w:rPr>
          <w:rFonts w:eastAsia="仿宋"/>
          <w:b/>
          <w:bCs/>
          <w:color w:val="auto"/>
          <w:szCs w:val="21"/>
          <w:highlight w:val="none"/>
        </w:rPr>
        <w:br w:type="page" w:clear="all"/>
      </w:r>
      <w:r/>
    </w:p>
    <w:p>
      <w:pPr>
        <w:pStyle w:val="1002"/>
        <w:keepLines w:val="0"/>
        <w:tabs>
          <w:tab w:val="left" w:pos="1440" w:leader="none"/>
          <w:tab w:val="left" w:pos="5670" w:leader="none"/>
        </w:tabs>
        <w:rPr>
          <w:rFonts w:ascii="Times New Roman" w:hAnsi="Times New Roman" w:eastAsia="仿宋"/>
          <w:color w:val="auto"/>
          <w:sz w:val="24"/>
          <w:highlight w:val="none"/>
        </w:rPr>
      </w:pPr>
      <w:r/>
      <w:bookmarkStart w:id="127" w:name="_Toc11566"/>
      <w:r/>
      <w:bookmarkStart w:id="128" w:name="_Toc13994"/>
      <w:r/>
      <w:bookmarkStart w:id="129" w:name="_Toc2781"/>
      <w:r>
        <w:rPr>
          <w:rFonts w:ascii="Times New Roman" w:hAnsi="Times New Roman" w:eastAsia="仿宋"/>
          <w:color w:val="auto"/>
          <w:sz w:val="24"/>
          <w:highlight w:val="none"/>
        </w:rPr>
        <w:t xml:space="preserve">一、基本目录</w:t>
      </w:r>
      <w:bookmarkEnd w:id="127"/>
      <w:r/>
      <w:bookmarkEnd w:id="128"/>
      <w:r/>
      <w:bookmarkEnd w:id="129"/>
      <w:r/>
      <w:r/>
    </w:p>
    <w:p>
      <w:pPr>
        <w:rPr>
          <w:rFonts w:eastAsia="仿宋"/>
          <w:color w:val="auto"/>
          <w:sz w:val="28"/>
          <w:szCs w:val="28"/>
          <w:highlight w:val="none"/>
        </w:rPr>
        <w:outlineLvl w:val="2"/>
      </w:pPr>
      <w:r>
        <w:rPr>
          <w:rFonts w:eastAsia="仿宋"/>
          <w:color w:val="auto"/>
          <w:sz w:val="28"/>
          <w:szCs w:val="28"/>
          <w:highlight w:val="none"/>
        </w:rPr>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pPr>
      <w:r/>
      <w:bookmarkStart w:id="130" w:name="_Toc23408"/>
      <w:r/>
      <w:bookmarkStart w:id="131" w:name="_Toc26897"/>
      <w:r/>
      <w:bookmarkStart w:id="132" w:name="_Toc9249"/>
      <w:r>
        <w:rPr>
          <w:rFonts w:ascii="Times New Roman" w:hAnsi="Times New Roman" w:eastAsia="仿宋"/>
          <w:color w:val="auto"/>
          <w:sz w:val="24"/>
          <w:szCs w:val="24"/>
          <w:highlight w:val="none"/>
        </w:rPr>
        <w:t xml:space="preserve">1、磋商报价表</w:t>
      </w:r>
      <w:bookmarkEnd w:id="130"/>
      <w:r/>
      <w:bookmarkEnd w:id="131"/>
      <w:r/>
      <w:bookmarkEnd w:id="132"/>
      <w:r/>
      <w:r/>
    </w:p>
    <w:p>
      <w:pPr>
        <w:jc w:val="center"/>
        <w:rPr>
          <w:rFonts w:eastAsia="仿宋"/>
          <w:b/>
          <w:color w:val="auto"/>
          <w:sz w:val="36"/>
          <w:szCs w:val="36"/>
          <w:highlight w:val="none"/>
        </w:rPr>
      </w:pPr>
      <w:r>
        <w:rPr>
          <w:rFonts w:eastAsia="仿宋"/>
          <w:b/>
          <w:color w:val="auto"/>
          <w:sz w:val="36"/>
          <w:szCs w:val="36"/>
          <w:highlight w:val="none"/>
        </w:rPr>
        <w:t xml:space="preserve">磋商报价表</w:t>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本次为首次报价                                  货币单位：人民币元</w:t>
      </w:r>
      <w:r/>
    </w:p>
    <w:p>
      <w:pPr>
        <w:pStyle w:val="1055"/>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JSZC-320114-YCGC-C2026-0004</w:t>
      </w:r>
      <w:r/>
    </w:p>
    <w:tbl>
      <w:tblPr>
        <w:tblStyle w:val="101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5"/>
        <w:gridCol w:w="2424"/>
        <w:gridCol w:w="3643"/>
      </w:tblGrid>
      <w:tr>
        <w:trPr>
          <w:tblCellSpacing w:w="15" w:type="dxa"/>
        </w:trPr>
        <w:tc>
          <w:tcPr>
            <w:shd w:val="clear" w:color="auto" w:fill="auto"/>
            <w:tcW w:w="2459"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项目名称</w:t>
            </w:r>
            <w:r/>
          </w:p>
        </w:tc>
        <w:tc>
          <w:tcPr>
            <w:shd w:val="clear" w:color="auto" w:fill="auto"/>
            <w:tcW w:w="2470"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项目内容</w:t>
            </w:r>
            <w:r/>
          </w:p>
        </w:tc>
        <w:tc>
          <w:tcPr>
            <w:shd w:val="clear" w:color="auto" w:fill="auto"/>
            <w:tcW w:w="3678"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总价（小写）</w:t>
            </w:r>
            <w:r/>
          </w:p>
        </w:tc>
      </w:tr>
      <w:tr>
        <w:trPr>
          <w:tblCellSpacing w:w="15" w:type="dxa"/>
        </w:trPr>
        <w:tc>
          <w:tcPr>
            <w:shd w:val="clear" w:color="auto" w:fill="auto"/>
            <w:tcW w:w="2459" w:type="dxa"/>
            <w:vAlign w:val="center"/>
            <w:textDirection w:val="lrTb"/>
            <w:noWrap w:val="false"/>
          </w:tcPr>
          <w:p>
            <w:pPr>
              <w:pStyle w:val="1055"/>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bidi="zh-CN"/>
              </w:rPr>
              <w:t xml:space="preserve">西善桥街道第三方安全技术服务项目</w:t>
            </w:r>
            <w:r/>
          </w:p>
        </w:tc>
        <w:tc>
          <w:tcPr>
            <w:shd w:val="clear" w:color="auto" w:fill="auto"/>
            <w:tcW w:w="2470"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详见响应文件</w:t>
            </w:r>
            <w:r/>
          </w:p>
        </w:tc>
        <w:tc>
          <w:tcPr>
            <w:shd w:val="clear" w:color="auto" w:fill="auto"/>
            <w:tcW w:w="3678"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 </w:t>
            </w:r>
            <w:r>
              <w:rPr>
                <w:rFonts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Times New Roman" w:hAnsi="Times New Roman" w:eastAsia="仿宋" w:cs="Times New Roman"/>
                <w:color w:val="auto"/>
                <w:highlight w:val="none"/>
              </w:rPr>
              <w:t xml:space="preserve">         元</w:t>
            </w:r>
            <w:r/>
          </w:p>
        </w:tc>
      </w:tr>
      <w:tr>
        <w:trPr>
          <w:tblCellSpacing w:w="15" w:type="dxa"/>
        </w:trPr>
        <w:tc>
          <w:tcPr>
            <w:shd w:val="clear" w:color="auto" w:fill="auto"/>
            <w:tcW w:w="2459"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总价（大写）：</w:t>
            </w:r>
            <w:r/>
          </w:p>
        </w:tc>
        <w:tc>
          <w:tcPr>
            <w:gridSpan w:val="2"/>
            <w:shd w:val="clear" w:color="auto" w:fill="auto"/>
            <w:tcW w:w="6178" w:type="dxa"/>
            <w:vAlign w:val="center"/>
            <w:textDirection w:val="lrTb"/>
            <w:noWrap w:val="false"/>
          </w:tcPr>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金额大写 </w:t>
            </w:r>
            <w:r/>
          </w:p>
        </w:tc>
      </w:tr>
    </w:tbl>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报价说明：</w:t>
      </w:r>
      <w:r/>
    </w:p>
    <w:p>
      <w:pPr>
        <w:pStyle w:val="10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1、报价包括完成项目的所有费用。采购人不再支付报价以外的任何费用。</w:t>
      </w:r>
      <w:r/>
    </w:p>
    <w:p>
      <w:pPr>
        <w:pStyle w:val="10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2、报价以总价为准，大小写不一致以大写为准；</w:t>
      </w:r>
      <w:r/>
    </w:p>
    <w:p>
      <w:pPr>
        <w:pStyle w:val="10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3、偏离说明：详见《偏离表》</w:t>
      </w:r>
      <w:r/>
    </w:p>
    <w:p>
      <w:pPr>
        <w:pStyle w:val="10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供应商（电子签章）：</w:t>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注：本磋商报价表响应文件编制工具内编制填写</w:t>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55"/>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80"/>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sz w:val="24"/>
          <w:szCs w:val="24"/>
          <w:highlight w:val="none"/>
        </w:rPr>
      </w:pPr>
      <w:r/>
      <w:bookmarkStart w:id="133" w:name="_Toc2940"/>
      <w:r/>
      <w:bookmarkStart w:id="134" w:name="_Toc18789"/>
      <w:r/>
      <w:bookmarkStart w:id="135" w:name="_Toc21641"/>
      <w:r/>
      <w:bookmarkStart w:id="136" w:name="_Toc26677"/>
      <w:r/>
      <w:bookmarkStart w:id="137" w:name="_Toc22439"/>
      <w:r>
        <w:rPr>
          <w:rFonts w:eastAsia="仿宋"/>
          <w:color w:val="auto"/>
          <w:sz w:val="24"/>
          <w:szCs w:val="24"/>
          <w:highlight w:val="none"/>
        </w:rPr>
        <w:br w:type="page" w:clear="all"/>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pPr>
      <w:r/>
      <w:bookmarkStart w:id="138" w:name="_Toc21424"/>
      <w:r>
        <w:rPr>
          <w:rFonts w:ascii="Times New Roman" w:hAnsi="Times New Roman" w:eastAsia="仿宋"/>
          <w:color w:val="auto"/>
          <w:sz w:val="24"/>
          <w:szCs w:val="24"/>
          <w:highlight w:val="none"/>
        </w:rPr>
        <w:t xml:space="preserve">2、竞争性磋商申请及声明</w:t>
      </w:r>
      <w:bookmarkEnd w:id="133"/>
      <w:r/>
      <w:bookmarkEnd w:id="134"/>
      <w:r/>
      <w:bookmarkEnd w:id="135"/>
      <w:r/>
      <w:bookmarkEnd w:id="136"/>
      <w:r/>
      <w:bookmarkEnd w:id="137"/>
      <w:r/>
      <w:bookmarkEnd w:id="138"/>
      <w:r/>
      <w:r/>
    </w:p>
    <w:p>
      <w:pPr>
        <w:jc w:val="center"/>
        <w:rPr>
          <w:rFonts w:eastAsia="仿宋"/>
          <w:b/>
          <w:color w:val="auto"/>
          <w:sz w:val="36"/>
          <w:szCs w:val="36"/>
          <w:highlight w:val="none"/>
        </w:rPr>
      </w:pPr>
      <w:r>
        <w:rPr>
          <w:rFonts w:eastAsia="仿宋"/>
          <w:b/>
          <w:color w:val="auto"/>
          <w:sz w:val="36"/>
          <w:szCs w:val="36"/>
          <w:highlight w:val="none"/>
        </w:rPr>
        <w:t xml:space="preserve">竞争性磋商申请及声明</w:t>
      </w:r>
      <w:r/>
    </w:p>
    <w:p>
      <w:pPr>
        <w:jc w:val="center"/>
        <w:rPr>
          <w:rFonts w:eastAsia="仿宋"/>
          <w:color w:val="auto"/>
          <w:szCs w:val="21"/>
          <w:highlight w:val="none"/>
        </w:rPr>
      </w:pPr>
      <w:r>
        <w:rPr>
          <w:rFonts w:eastAsia="仿宋"/>
          <w:color w:val="auto"/>
          <w:szCs w:val="21"/>
          <w:highlight w:val="none"/>
        </w:rPr>
      </w:r>
      <w:r/>
    </w:p>
    <w:p>
      <w:pPr>
        <w:ind w:firstLine="428"/>
        <w:spacing w:line="360" w:lineRule="auto"/>
        <w:rPr>
          <w:rFonts w:eastAsia="仿宋"/>
          <w:color w:val="auto"/>
          <w:sz w:val="24"/>
          <w:szCs w:val="24"/>
          <w:highlight w:val="none"/>
          <w:lang w:bidi="zh-CN"/>
        </w:rPr>
      </w:pPr>
      <w:r>
        <w:rPr>
          <w:rFonts w:eastAsia="仿宋"/>
          <w:color w:val="auto"/>
          <w:sz w:val="24"/>
          <w:szCs w:val="24"/>
          <w:highlight w:val="none"/>
          <w:lang w:val="zh-CN"/>
        </w:rPr>
        <w:t xml:space="preserve">致：</w:t>
      </w:r>
      <w:r>
        <w:rPr>
          <w:rFonts w:eastAsia="仿宋"/>
          <w:color w:val="auto"/>
          <w:sz w:val="24"/>
          <w:szCs w:val="24"/>
          <w:highlight w:val="none"/>
          <w:lang w:bidi="zh-CN"/>
        </w:rPr>
        <w:t xml:space="preserve">南京市雨花台区人民政府西善桥街道办事处(采购人)</w:t>
      </w:r>
      <w:r/>
    </w:p>
    <w:p>
      <w:pPr>
        <w:ind w:firstLine="428"/>
        <w:spacing w:line="360" w:lineRule="auto"/>
        <w:rPr>
          <w:rFonts w:eastAsia="仿宋"/>
          <w:color w:val="auto"/>
          <w:sz w:val="24"/>
          <w:szCs w:val="24"/>
          <w:highlight w:val="none"/>
          <w:lang w:val="zh-CN"/>
        </w:rPr>
      </w:pPr>
      <w:r>
        <w:rPr>
          <w:rFonts w:eastAsia="仿宋"/>
          <w:color w:val="auto"/>
          <w:sz w:val="24"/>
          <w:szCs w:val="24"/>
          <w:highlight w:val="none"/>
          <w:lang w:val="zh-CN"/>
        </w:rPr>
        <w:t xml:space="preserve">源成工程咨询（江苏南京）有限责任公司</w:t>
      </w:r>
      <w:r/>
    </w:p>
    <w:p>
      <w:pPr>
        <w:ind w:firstLine="420"/>
        <w:spacing w:line="440" w:lineRule="exact"/>
        <w:rPr>
          <w:rFonts w:eastAsia="仿宋"/>
          <w:color w:val="auto"/>
          <w:sz w:val="24"/>
          <w:szCs w:val="24"/>
          <w:highlight w:val="none"/>
          <w:lang w:val="zh-CN"/>
        </w:rPr>
      </w:pPr>
      <w:r>
        <w:rPr>
          <w:rFonts w:eastAsia="仿宋"/>
          <w:color w:val="auto"/>
          <w:sz w:val="24"/>
          <w:szCs w:val="24"/>
          <w:highlight w:val="none"/>
          <w:lang w:val="zh-CN"/>
        </w:rPr>
        <w:t xml:space="preserve">根据贵方</w:t>
      </w:r>
      <w:r>
        <w:rPr>
          <w:rFonts w:hint="eastAsia" w:eastAsia="仿宋"/>
          <w:color w:val="auto"/>
          <w:sz w:val="24"/>
          <w:szCs w:val="24"/>
          <w:highlight w:val="none"/>
          <w:u w:val="single"/>
          <w:lang w:val="zh-CN"/>
        </w:rPr>
        <w:t xml:space="preserve">西善桥街道第三方安全技术服务项目</w:t>
      </w:r>
      <w:r>
        <w:rPr>
          <w:rFonts w:eastAsia="仿宋"/>
          <w:color w:val="auto"/>
          <w:sz w:val="24"/>
          <w:szCs w:val="24"/>
          <w:highlight w:val="none"/>
          <w:lang w:val="zh-CN"/>
        </w:rPr>
        <w:t xml:space="preserve">（项目名称）</w:t>
      </w:r>
      <w:r>
        <w:rPr>
          <w:rFonts w:hint="eastAsia" w:eastAsia="仿宋"/>
          <w:color w:val="auto"/>
          <w:sz w:val="24"/>
          <w:szCs w:val="24"/>
          <w:highlight w:val="none"/>
          <w:u w:val="single"/>
          <w:lang w:val="zh-CN"/>
        </w:rPr>
        <w:t xml:space="preserve">JSZC-320114-YCGC-C2026-0004</w:t>
      </w:r>
      <w:r>
        <w:rPr>
          <w:rFonts w:eastAsia="仿宋"/>
          <w:color w:val="auto"/>
          <w:sz w:val="24"/>
          <w:szCs w:val="24"/>
          <w:highlight w:val="none"/>
          <w:lang w:val="zh-CN"/>
        </w:rPr>
        <w:t xml:space="preserve">（项目编号）竞争性磋商公告，</w:t>
      </w:r>
      <w:r>
        <w:rPr>
          <w:rFonts w:eastAsia="仿宋"/>
          <w:color w:val="auto"/>
          <w:sz w:val="24"/>
          <w:szCs w:val="24"/>
          <w:highlight w:val="none"/>
          <w:u w:val="single"/>
          <w:lang w:val="zh-CN"/>
        </w:rPr>
        <w:t xml:space="preserve">                 </w:t>
      </w:r>
      <w:r>
        <w:rPr>
          <w:rFonts w:eastAsia="仿宋"/>
          <w:color w:val="auto"/>
          <w:sz w:val="24"/>
          <w:szCs w:val="24"/>
          <w:highlight w:val="none"/>
          <w:u w:val="single"/>
        </w:rPr>
        <w:t xml:space="preserve"> </w:t>
      </w:r>
      <w:r>
        <w:rPr>
          <w:rFonts w:eastAsia="仿宋"/>
          <w:color w:val="auto"/>
          <w:sz w:val="24"/>
          <w:szCs w:val="24"/>
          <w:highlight w:val="none"/>
          <w:lang w:val="zh-CN"/>
        </w:rPr>
        <w:t xml:space="preserve">（供应商名称）</w:t>
      </w:r>
      <w:r>
        <w:rPr>
          <w:rFonts w:eastAsia="仿宋"/>
          <w:color w:val="auto"/>
          <w:sz w:val="24"/>
          <w:szCs w:val="24"/>
          <w:highlight w:val="none"/>
        </w:rPr>
        <w:t xml:space="preserve"> </w:t>
      </w:r>
      <w:r>
        <w:rPr>
          <w:rFonts w:eastAsia="仿宋"/>
          <w:color w:val="auto"/>
          <w:sz w:val="24"/>
          <w:szCs w:val="24"/>
          <w:highlight w:val="none"/>
          <w:lang w:val="zh-CN"/>
        </w:rPr>
        <w:t xml:space="preserve">，提交响应性文件并参加磋商。</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据此函，本公司兹宣布同意如下：</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1、</w:t>
      </w:r>
      <w:r>
        <w:rPr>
          <w:rFonts w:eastAsia="仿宋"/>
          <w:color w:val="auto"/>
          <w:sz w:val="24"/>
          <w:szCs w:val="24"/>
          <w:highlight w:val="none"/>
          <w:lang w:val="zh-CN"/>
        </w:rPr>
        <w:t xml:space="preserve">我们的资格条件完全符合政府采购法和本次采购要求，</w:t>
      </w:r>
      <w:r>
        <w:rPr>
          <w:rFonts w:eastAsia="仿宋"/>
          <w:color w:val="auto"/>
          <w:sz w:val="24"/>
          <w:szCs w:val="24"/>
          <w:highlight w:val="none"/>
        </w:rPr>
        <w:t xml:space="preserve">我们</w:t>
      </w:r>
      <w:r>
        <w:rPr>
          <w:rFonts w:eastAsia="仿宋"/>
          <w:color w:val="auto"/>
          <w:sz w:val="24"/>
          <w:szCs w:val="24"/>
          <w:highlight w:val="none"/>
          <w:lang w:val="zh-CN"/>
        </w:rPr>
        <w:t xml:space="preserve">同意并向贵方提供了与本次采购活动有关的所有证据和资料</w:t>
      </w:r>
      <w:r>
        <w:rPr>
          <w:rFonts w:eastAsia="仿宋"/>
          <w:color w:val="auto"/>
          <w:sz w:val="24"/>
          <w:szCs w:val="24"/>
          <w:highlight w:val="none"/>
        </w:rPr>
        <w:t xml:space="preserve">。</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2、按磋商文件要求，我们的报价</w:t>
      </w:r>
      <w:r>
        <w:rPr>
          <w:rFonts w:eastAsia="仿宋"/>
          <w:color w:val="auto"/>
          <w:sz w:val="24"/>
          <w:szCs w:val="24"/>
          <w:highlight w:val="none"/>
          <w:u w:val="single"/>
        </w:rPr>
        <w:t xml:space="preserve">详见报价一览表</w:t>
      </w:r>
      <w:r>
        <w:rPr>
          <w:rFonts w:eastAsia="仿宋"/>
          <w:color w:val="auto"/>
          <w:sz w:val="24"/>
          <w:szCs w:val="24"/>
          <w:highlight w:val="none"/>
        </w:rPr>
        <w:t xml:space="preserve">。</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3、本项目服务时间为：</w:t>
      </w:r>
      <w:r>
        <w:rPr>
          <w:rFonts w:eastAsia="仿宋"/>
          <w:color w:val="auto"/>
          <w:sz w:val="24"/>
          <w:szCs w:val="24"/>
          <w:highlight w:val="none"/>
          <w:u w:val="single"/>
        </w:rPr>
        <w:t xml:space="preserve">满足磋商文件要求</w:t>
      </w:r>
      <w:r>
        <w:rPr>
          <w:rFonts w:eastAsia="仿宋"/>
          <w:color w:val="auto"/>
          <w:sz w:val="24"/>
          <w:szCs w:val="24"/>
          <w:highlight w:val="none"/>
        </w:rPr>
        <w:t xml:space="preserve">。</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4、</w:t>
      </w:r>
      <w:r>
        <w:rPr>
          <w:rFonts w:eastAsia="仿宋"/>
          <w:color w:val="auto"/>
          <w:sz w:val="24"/>
          <w:szCs w:val="24"/>
          <w:highlight w:val="none"/>
          <w:lang w:val="zh-CN"/>
        </w:rPr>
        <w:t xml:space="preserve">我们已详细阅读全部磋商文件及其有效补充文件，我们放弃对磋商文件任何误解的权利，提交响应文件后，</w:t>
      </w:r>
      <w:r>
        <w:rPr>
          <w:rFonts w:eastAsia="仿宋"/>
          <w:b/>
          <w:color w:val="auto"/>
          <w:sz w:val="24"/>
          <w:szCs w:val="24"/>
          <w:highlight w:val="none"/>
          <w:lang w:val="zh-CN"/>
        </w:rPr>
        <w:t xml:space="preserve">不对磋商文件本身提出质疑</w:t>
      </w:r>
      <w:r>
        <w:rPr>
          <w:rFonts w:eastAsia="仿宋"/>
          <w:color w:val="auto"/>
          <w:sz w:val="24"/>
          <w:szCs w:val="24"/>
          <w:highlight w:val="none"/>
          <w:lang w:val="zh-CN"/>
        </w:rPr>
        <w:t xml:space="preserve">。</w:t>
      </w:r>
      <w:r/>
    </w:p>
    <w:p>
      <w:pPr>
        <w:ind w:firstLine="420"/>
        <w:spacing w:line="440" w:lineRule="exact"/>
        <w:shd w:val="clear" w:color="auto" w:fill="ffffff"/>
        <w:widowControl/>
        <w:rPr>
          <w:rFonts w:eastAsia="仿宋"/>
          <w:color w:val="auto"/>
          <w:sz w:val="24"/>
          <w:szCs w:val="24"/>
          <w:highlight w:val="none"/>
        </w:rPr>
      </w:pPr>
      <w:r>
        <w:rPr>
          <w:rFonts w:eastAsia="仿宋"/>
          <w:color w:val="auto"/>
          <w:sz w:val="24"/>
          <w:szCs w:val="24"/>
          <w:highlight w:val="none"/>
        </w:rPr>
        <w:t xml:space="preserve">5、一旦我方成交，我方将根据磋商文件的规定及我方响应承诺严格履行合同。</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eastAsia="仿宋"/>
          <w:color w:val="auto"/>
          <w:sz w:val="24"/>
          <w:szCs w:val="24"/>
          <w:highlight w:val="none"/>
          <w:u w:val="single"/>
        </w:rPr>
      </w:pPr>
      <w:r>
        <w:rPr>
          <w:rFonts w:eastAsia="仿宋"/>
          <w:color w:val="auto"/>
          <w:sz w:val="24"/>
          <w:szCs w:val="24"/>
          <w:highlight w:val="none"/>
        </w:rPr>
        <w:t xml:space="preserve">7、项目负责人：</w:t>
      </w:r>
      <w:r>
        <w:rPr>
          <w:rFonts w:eastAsia="仿宋"/>
          <w:color w:val="auto"/>
          <w:sz w:val="24"/>
          <w:szCs w:val="24"/>
          <w:highlight w:val="none"/>
          <w:u w:val="single"/>
        </w:rPr>
        <w:t xml:space="preserve">      </w:t>
      </w:r>
      <w:r>
        <w:rPr>
          <w:rFonts w:eastAsia="仿宋"/>
          <w:color w:val="auto"/>
          <w:sz w:val="24"/>
          <w:szCs w:val="24"/>
          <w:highlight w:val="none"/>
        </w:rPr>
        <w:t xml:space="preserve">联系电话：</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8、我方正式通讯方式为：</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地   址：</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电   话：</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传   真：</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9、我方正式开户银行和账号为：</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开户银行：</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账    号：</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供应商名称（加盖电子公章）：</w:t>
      </w:r>
      <w:r>
        <w:rPr>
          <w:rFonts w:eastAsia="仿宋"/>
          <w:color w:val="auto"/>
          <w:sz w:val="24"/>
          <w:szCs w:val="24"/>
          <w:highlight w:val="none"/>
          <w:u w:val="single"/>
        </w:rPr>
        <w:t xml:space="preserve">                 </w:t>
      </w:r>
      <w:r/>
    </w:p>
    <w:p>
      <w:pPr>
        <w:ind w:firstLine="428"/>
        <w:spacing w:line="440" w:lineRule="exact"/>
        <w:rPr>
          <w:rFonts w:eastAsia="仿宋"/>
          <w:color w:val="auto"/>
          <w:sz w:val="24"/>
          <w:szCs w:val="24"/>
          <w:highlight w:val="none"/>
        </w:rPr>
      </w:pPr>
      <w:r>
        <w:rPr>
          <w:rFonts w:eastAsia="仿宋"/>
          <w:color w:val="auto"/>
          <w:sz w:val="24"/>
          <w:szCs w:val="24"/>
          <w:highlight w:val="none"/>
        </w:rPr>
        <w:t xml:space="preserve">日    期：</w:t>
      </w:r>
      <w:r>
        <w:rPr>
          <w:rFonts w:eastAsia="仿宋"/>
          <w:color w:val="auto"/>
          <w:sz w:val="24"/>
          <w:szCs w:val="24"/>
          <w:highlight w:val="none"/>
          <w:u w:val="single"/>
        </w:rPr>
        <w:t xml:space="preserve">       </w:t>
      </w:r>
      <w:r>
        <w:rPr>
          <w:rFonts w:eastAsia="仿宋"/>
          <w:color w:val="auto"/>
          <w:sz w:val="24"/>
          <w:szCs w:val="24"/>
          <w:highlight w:val="none"/>
        </w:rPr>
        <w:t xml:space="preserve">年</w:t>
      </w:r>
      <w:r>
        <w:rPr>
          <w:rFonts w:eastAsia="仿宋"/>
          <w:color w:val="auto"/>
          <w:sz w:val="24"/>
          <w:szCs w:val="24"/>
          <w:highlight w:val="none"/>
          <w:u w:val="single"/>
        </w:rPr>
        <w:t xml:space="preserve">    </w:t>
      </w:r>
      <w:r>
        <w:rPr>
          <w:rFonts w:eastAsia="仿宋"/>
          <w:color w:val="auto"/>
          <w:sz w:val="24"/>
          <w:szCs w:val="24"/>
          <w:highlight w:val="none"/>
        </w:rPr>
        <w:t xml:space="preserve">月</w:t>
      </w:r>
      <w:r>
        <w:rPr>
          <w:rFonts w:eastAsia="仿宋"/>
          <w:color w:val="auto"/>
          <w:sz w:val="24"/>
          <w:szCs w:val="24"/>
          <w:highlight w:val="none"/>
          <w:u w:val="single"/>
        </w:rPr>
        <w:t xml:space="preserve">    </w:t>
      </w:r>
      <w:r>
        <w:rPr>
          <w:rFonts w:eastAsia="仿宋"/>
          <w:color w:val="auto"/>
          <w:sz w:val="24"/>
          <w:szCs w:val="24"/>
          <w:highlight w:val="none"/>
        </w:rPr>
        <w:t xml:space="preserve">日</w:t>
      </w:r>
      <w:r/>
    </w:p>
    <w:p>
      <w:pPr>
        <w:rPr>
          <w:rFonts w:eastAsia="仿宋"/>
          <w:color w:val="auto"/>
          <w:sz w:val="28"/>
          <w:szCs w:val="28"/>
          <w:highlight w:val="none"/>
        </w:rPr>
      </w:pPr>
      <w:r>
        <w:rPr>
          <w:rFonts w:eastAsia="仿宋"/>
          <w:color w:val="auto"/>
          <w:sz w:val="28"/>
          <w:szCs w:val="28"/>
          <w:highlight w:val="none"/>
        </w:rPr>
        <w:br w:type="page" w:clear="all"/>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lang w:val="zh-CN"/>
        </w:rPr>
      </w:pPr>
      <w:r/>
      <w:bookmarkStart w:id="139" w:name="_Toc8362"/>
      <w:r/>
      <w:bookmarkStart w:id="140" w:name="_Toc16478"/>
      <w:r/>
      <w:bookmarkStart w:id="141" w:name="_Toc5046"/>
      <w:r/>
      <w:bookmarkStart w:id="142" w:name="_Toc30902"/>
      <w:r/>
      <w:bookmarkStart w:id="143" w:name="_Toc6320"/>
      <w:r/>
      <w:bookmarkStart w:id="144" w:name="_Toc18755"/>
      <w:r>
        <w:rPr>
          <w:rFonts w:ascii="Times New Roman" w:hAnsi="Times New Roman" w:eastAsia="仿宋"/>
          <w:color w:val="auto"/>
          <w:sz w:val="24"/>
          <w:szCs w:val="24"/>
          <w:highlight w:val="none"/>
        </w:rPr>
        <w:t xml:space="preserve">3、法定代表人授权书或法定代表人身份证明书</w:t>
      </w:r>
      <w:bookmarkEnd w:id="139"/>
      <w:r/>
      <w:bookmarkEnd w:id="140"/>
      <w:r/>
      <w:bookmarkEnd w:id="141"/>
      <w:r/>
      <w:bookmarkEnd w:id="142"/>
      <w:r/>
      <w:bookmarkEnd w:id="143"/>
      <w:r/>
      <w:bookmarkEnd w:id="144"/>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法定代表人授权委托书</w:t>
      </w:r>
      <w:r/>
    </w:p>
    <w:p>
      <w:pPr>
        <w:pStyle w:val="1024"/>
        <w:ind w:firstLine="480"/>
        <w:spacing w:line="360" w:lineRule="auto"/>
        <w:tabs>
          <w:tab w:val="left" w:pos="5401" w:leader="none"/>
          <w:tab w:val="left" w:pos="7458" w:leader="none"/>
          <w:tab w:val="left" w:pos="8727" w:leader="none"/>
        </w:tabs>
        <w:rPr>
          <w:rFonts w:ascii="Times New Roman" w:hAnsi="Times New Roman" w:eastAsia="仿宋"/>
          <w:color w:val="auto"/>
          <w:sz w:val="24"/>
          <w:szCs w:val="24"/>
          <w:highlight w:val="none"/>
          <w:lang w:bidi="zh-CN"/>
        </w:rPr>
      </w:pPr>
      <w:r>
        <w:rPr>
          <w:rFonts w:ascii="Times New Roman" w:hAnsi="Times New Roman" w:eastAsia="仿宋"/>
          <w:color w:val="auto"/>
          <w:sz w:val="24"/>
          <w:szCs w:val="24"/>
          <w:highlight w:val="none"/>
          <w:lang w:bidi="zh-CN"/>
        </w:rPr>
        <w:t xml:space="preserve">致：南京市雨花台区人民政府西善桥街道办事处(采购人)</w:t>
      </w:r>
      <w:r/>
    </w:p>
    <w:p>
      <w:pPr>
        <w:pStyle w:val="1024"/>
        <w:ind w:firstLine="960"/>
        <w:spacing w:line="360" w:lineRule="auto"/>
        <w:tabs>
          <w:tab w:val="left" w:pos="5401" w:leader="none"/>
          <w:tab w:val="left" w:pos="7458" w:leader="none"/>
          <w:tab w:val="left" w:pos="8727" w:leader="none"/>
        </w:tabs>
        <w:rPr>
          <w:rFonts w:ascii="Times New Roman" w:hAnsi="Times New Roman" w:eastAsia="仿宋"/>
          <w:color w:val="auto"/>
          <w:sz w:val="24"/>
          <w:szCs w:val="24"/>
          <w:highlight w:val="none"/>
          <w:lang w:val="zh-CN" w:bidi="zh-CN"/>
        </w:rPr>
      </w:pPr>
      <w:r>
        <w:rPr>
          <w:rFonts w:ascii="Times New Roman" w:hAnsi="Times New Roman" w:eastAsia="仿宋"/>
          <w:color w:val="auto"/>
          <w:sz w:val="24"/>
          <w:szCs w:val="24"/>
          <w:highlight w:val="none"/>
          <w:lang w:bidi="zh-CN"/>
        </w:rPr>
        <w:t xml:space="preserve">源成工程咨询（江苏南京）有限责任公司  </w:t>
      </w:r>
      <w:r/>
    </w:p>
    <w:p>
      <w:pPr>
        <w:rPr>
          <w:rFonts w:eastAsia="仿宋"/>
          <w:color w:val="auto"/>
          <w:sz w:val="24"/>
          <w:szCs w:val="24"/>
          <w:highlight w:val="none"/>
        </w:rPr>
      </w:pPr>
      <w:r>
        <w:rPr>
          <w:rFonts w:eastAsia="仿宋"/>
          <w:color w:val="auto"/>
          <w:sz w:val="24"/>
          <w:szCs w:val="24"/>
          <w:highlight w:val="none"/>
        </w:rPr>
      </w:r>
      <w:r/>
    </w:p>
    <w:p>
      <w:pPr>
        <w:ind w:firstLine="484"/>
        <w:spacing w:line="360" w:lineRule="auto"/>
        <w:rPr>
          <w:rFonts w:eastAsia="仿宋"/>
          <w:color w:val="auto"/>
          <w:sz w:val="24"/>
          <w:szCs w:val="24"/>
          <w:highlight w:val="none"/>
          <w:lang w:val="zh-CN"/>
        </w:rPr>
      </w:pPr>
      <w:r/>
      <w:bookmarkStart w:id="145" w:name="_Toc25958"/>
      <w:r/>
      <w:bookmarkStart w:id="146" w:name="_Toc12931"/>
      <w:r/>
      <w:bookmarkStart w:id="147" w:name="_Toc3769"/>
      <w:r>
        <w:rPr>
          <w:rFonts w:eastAsia="仿宋"/>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eastAsia="仿宋"/>
          <w:color w:val="auto"/>
          <w:sz w:val="24"/>
          <w:szCs w:val="24"/>
          <w:highlight w:val="none"/>
          <w:u w:val="single"/>
          <w:lang w:val="zh-CN"/>
        </w:rPr>
        <w:t xml:space="preserve">西善桥街道第三方安全技术服务项目</w:t>
      </w:r>
      <w:r>
        <w:rPr>
          <w:rFonts w:eastAsia="仿宋"/>
          <w:color w:val="auto"/>
          <w:sz w:val="24"/>
          <w:szCs w:val="24"/>
          <w:highlight w:val="none"/>
          <w:lang w:val="zh-CN"/>
        </w:rPr>
        <w:t xml:space="preserve">（项目名称），＿＿＿＿（</w:t>
      </w:r>
      <w:r>
        <w:rPr>
          <w:rFonts w:eastAsia="仿宋"/>
          <w:color w:val="auto"/>
          <w:sz w:val="24"/>
          <w:szCs w:val="24"/>
          <w:highlight w:val="none"/>
        </w:rPr>
        <w:t xml:space="preserve">采购包编号</w:t>
      </w:r>
      <w:r>
        <w:rPr>
          <w:rFonts w:eastAsia="仿宋"/>
          <w:color w:val="auto"/>
          <w:sz w:val="24"/>
          <w:szCs w:val="24"/>
          <w:highlight w:val="none"/>
          <w:lang w:val="zh-CN"/>
        </w:rPr>
        <w:t xml:space="preserve">）投标，以本公司名义处理一切与之有关的事务。</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本授权书于</w:t>
      </w:r>
      <w:r>
        <w:rPr>
          <w:rFonts w:eastAsia="仿宋"/>
          <w:color w:val="auto"/>
          <w:sz w:val="24"/>
          <w:szCs w:val="24"/>
          <w:highlight w:val="none"/>
          <w:lang w:val="zh-CN"/>
        </w:rPr>
        <w:t xml:space="preserve">＿</w:t>
      </w:r>
      <w:r>
        <w:rPr>
          <w:rFonts w:eastAsia="仿宋"/>
          <w:color w:val="auto"/>
          <w:sz w:val="24"/>
          <w:szCs w:val="24"/>
          <w:highlight w:val="none"/>
        </w:rPr>
        <w:t xml:space="preserve">年</w:t>
      </w:r>
      <w:r>
        <w:rPr>
          <w:rFonts w:eastAsia="仿宋"/>
          <w:color w:val="auto"/>
          <w:sz w:val="24"/>
          <w:szCs w:val="24"/>
          <w:highlight w:val="none"/>
          <w:lang w:val="zh-CN"/>
        </w:rPr>
        <w:t xml:space="preserve">＿</w:t>
      </w:r>
      <w:r>
        <w:rPr>
          <w:rFonts w:eastAsia="仿宋"/>
          <w:color w:val="auto"/>
          <w:sz w:val="24"/>
          <w:szCs w:val="24"/>
          <w:highlight w:val="none"/>
        </w:rPr>
        <w:t xml:space="preserve">月</w:t>
      </w:r>
      <w:r>
        <w:rPr>
          <w:rFonts w:eastAsia="仿宋"/>
          <w:color w:val="auto"/>
          <w:sz w:val="24"/>
          <w:szCs w:val="24"/>
          <w:highlight w:val="none"/>
          <w:lang w:val="zh-CN"/>
        </w:rPr>
        <w:t xml:space="preserve">＿</w:t>
      </w:r>
      <w:r>
        <w:rPr>
          <w:rFonts w:eastAsia="仿宋"/>
          <w:color w:val="auto"/>
          <w:sz w:val="24"/>
          <w:szCs w:val="24"/>
          <w:highlight w:val="none"/>
        </w:rPr>
        <w:t xml:space="preserve">日盖章生效，特此声明。</w:t>
      </w:r>
      <w:r/>
    </w:p>
    <w:p>
      <w:pPr>
        <w:ind w:firstLine="480"/>
        <w:spacing w:line="360" w:lineRule="auto"/>
        <w:rPr>
          <w:rFonts w:eastAsia="仿宋"/>
          <w:color w:val="auto"/>
          <w:sz w:val="24"/>
          <w:szCs w:val="24"/>
          <w:highlight w:val="none"/>
        </w:rPr>
      </w:pPr>
      <w:r>
        <w:rPr>
          <w:rFonts w:eastAsia="仿宋"/>
          <w:color w:val="auto"/>
          <w:sz w:val="24"/>
          <w:szCs w:val="24"/>
          <w:highlight w:val="none"/>
        </w:rPr>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委托代理人姓名：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年龄：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职务：</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身份证：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联系电话：</w:t>
      </w:r>
      <w:r/>
    </w:p>
    <w:p>
      <w:pPr>
        <w:ind w:firstLine="480"/>
        <w:spacing w:line="360" w:lineRule="auto"/>
        <w:rPr>
          <w:rFonts w:eastAsia="仿宋"/>
          <w:color w:val="auto"/>
          <w:sz w:val="24"/>
          <w:szCs w:val="24"/>
          <w:highlight w:val="none"/>
        </w:rPr>
      </w:pPr>
      <w:r>
        <w:rPr>
          <w:rFonts w:eastAsia="仿宋"/>
          <w:color w:val="auto"/>
          <w:sz w:val="24"/>
          <w:szCs w:val="24"/>
          <w:highlight w:val="none"/>
        </w:rPr>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供应商：</w:t>
      </w:r>
      <w:r>
        <w:rPr>
          <w:rFonts w:eastAsia="仿宋"/>
          <w:color w:val="auto"/>
          <w:sz w:val="24"/>
          <w:szCs w:val="24"/>
          <w:highlight w:val="none"/>
          <w:u w:val="single"/>
        </w:rPr>
        <w:t xml:space="preserve">      </w:t>
      </w:r>
      <w:r>
        <w:rPr>
          <w:rFonts w:eastAsia="仿宋"/>
          <w:color w:val="auto"/>
          <w:sz w:val="24"/>
          <w:szCs w:val="24"/>
          <w:highlight w:val="none"/>
          <w:lang w:val="zh-CN"/>
        </w:rPr>
        <w:t xml:space="preserve">（</w:t>
      </w:r>
      <w:r>
        <w:rPr>
          <w:rFonts w:eastAsia="仿宋"/>
          <w:color w:val="auto"/>
          <w:sz w:val="24"/>
          <w:szCs w:val="24"/>
          <w:highlight w:val="none"/>
        </w:rPr>
        <w:t xml:space="preserve">加盖电子公章</w:t>
      </w:r>
      <w:r>
        <w:rPr>
          <w:rFonts w:eastAsia="仿宋"/>
          <w:color w:val="auto"/>
          <w:sz w:val="24"/>
          <w:szCs w:val="24"/>
          <w:highlight w:val="none"/>
          <w:lang w:val="zh-CN"/>
        </w:rPr>
        <w:t xml:space="preserve">）</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日期：年月日</w:t>
      </w:r>
      <w:r/>
    </w:p>
    <w:p>
      <w:pPr>
        <w:ind w:firstLine="480"/>
        <w:spacing w:line="360" w:lineRule="auto"/>
        <w:rPr>
          <w:rFonts w:eastAsia="仿宋"/>
          <w:color w:val="auto"/>
          <w:sz w:val="24"/>
          <w:szCs w:val="24"/>
          <w:highlight w:val="none"/>
        </w:rPr>
      </w:pPr>
      <w:r>
        <w:rPr>
          <w:rFonts w:eastAsia="仿宋"/>
          <w:color w:val="auto"/>
          <w:sz w:val="24"/>
          <w:szCs w:val="24"/>
          <w:highlight w:val="none"/>
        </w:rPr>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附：后附法定代表人身份证正反面扫描件</w:t>
      </w:r>
      <w:r/>
    </w:p>
    <w:tbl>
      <w:tblPr>
        <w:tblStyle w:val="101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14"/>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val="false"/>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szCs w:val="24"/>
          <w:highlight w:val="none"/>
        </w:rPr>
      </w:pPr>
      <w:r>
        <w:rPr>
          <w:rFonts w:eastAsia="仿宋"/>
          <w:color w:val="auto"/>
          <w:sz w:val="24"/>
          <w:szCs w:val="24"/>
          <w:highlight w:val="none"/>
        </w:rPr>
        <w:br w:type="page" w:clear="all"/>
      </w:r>
      <w:r/>
    </w:p>
    <w:p>
      <w:pPr>
        <w:pStyle w:val="1073"/>
        <w:rPr>
          <w:rFonts w:ascii="Times New Roman" w:hAnsi="Times New Roman" w:eastAsia="仿宋"/>
          <w:color w:val="auto"/>
          <w:highlight w:val="none"/>
        </w:rPr>
      </w:pPr>
      <w:r>
        <w:rPr>
          <w:rFonts w:ascii="Times New Roman" w:hAnsi="Times New Roman" w:eastAsia="仿宋"/>
          <w:color w:val="auto"/>
          <w:highlight w:val="none"/>
        </w:rPr>
        <w:t xml:space="preserve">委托代理人身份证正反面扫描件</w:t>
      </w:r>
      <w:r/>
    </w:p>
    <w:tbl>
      <w:tblPr>
        <w:tblStyle w:val="101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14"/>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val="false"/>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szCs w:val="24"/>
          <w:highlight w:val="none"/>
        </w:rPr>
      </w:pPr>
      <w:r>
        <w:rPr>
          <w:rFonts w:eastAsia="仿宋"/>
          <w:color w:val="auto"/>
          <w:sz w:val="24"/>
          <w:szCs w:val="24"/>
          <w:highlight w:val="none"/>
        </w:rPr>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委托代理人社保证明材料：</w:t>
      </w:r>
      <w:r/>
    </w:p>
    <w:p>
      <w:pPr>
        <w:pStyle w:val="1004"/>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eastAsia="仿宋"/>
          <w:color w:val="auto"/>
          <w:sz w:val="24"/>
          <w:szCs w:val="24"/>
          <w:highlight w:val="none"/>
        </w:rPr>
      </w:pPr>
      <w:r>
        <w:rPr>
          <w:rFonts w:eastAsia="仿宋"/>
          <w:color w:val="auto"/>
          <w:sz w:val="24"/>
          <w:szCs w:val="24"/>
          <w:highlight w:val="none"/>
        </w:rPr>
      </w:r>
      <w:r/>
    </w:p>
    <w:p>
      <w:pPr>
        <w:rPr>
          <w:rFonts w:eastAsia="仿宋"/>
          <w:color w:val="auto"/>
          <w:sz w:val="24"/>
          <w:szCs w:val="24"/>
          <w:highlight w:val="none"/>
        </w:rPr>
      </w:pPr>
      <w:r>
        <w:rPr>
          <w:rFonts w:eastAsia="仿宋"/>
          <w:color w:val="auto"/>
          <w:sz w:val="24"/>
          <w:szCs w:val="24"/>
          <w:highlight w:val="none"/>
        </w:rPr>
      </w:r>
      <w:r/>
    </w:p>
    <w:p>
      <w:pPr>
        <w:ind w:firstLine="480"/>
        <w:spacing w:line="360" w:lineRule="auto"/>
        <w:rPr>
          <w:color w:val="auto"/>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sz w:val="24"/>
          <w:szCs w:val="24"/>
          <w:highlight w:val="none"/>
        </w:rPr>
        <w:t xml:space="preserve">★</w:t>
      </w:r>
      <w:r>
        <w:rPr>
          <w:rFonts w:eastAsia="仿宋"/>
          <w:b/>
          <w:bCs/>
          <w:color w:val="auto"/>
          <w:sz w:val="24"/>
          <w:szCs w:val="24"/>
          <w:highlight w:val="none"/>
        </w:rPr>
        <w:t xml:space="preserve">注：响应文件中提供委托代理人2025年10月以来任意一个月供应商为其缴纳社保的证明材料扫描件加盖公章。</w:t>
      </w:r>
      <w:r/>
    </w:p>
    <w:p>
      <w:pPr>
        <w:ind w:firstLine="641"/>
        <w:jc w:val="center"/>
        <w:keepLines/>
        <w:keepNext/>
        <w:spacing w:line="85" w:lineRule="atLeast"/>
        <w:rPr>
          <w:rFonts w:eastAsia="仿宋"/>
          <w:color w:val="auto"/>
          <w:sz w:val="44"/>
          <w:szCs w:val="44"/>
          <w:highlight w:val="none"/>
        </w:rPr>
        <w:pBdr>
          <w:top w:val="none" w:color="000000" w:sz="0" w:space="0"/>
          <w:left w:val="none" w:color="000000" w:sz="0" w:space="0"/>
          <w:bottom w:val="none" w:color="000000" w:sz="0" w:space="0"/>
          <w:right w:val="none" w:color="000000" w:sz="0" w:space="0"/>
        </w:pBdr>
      </w:pPr>
      <w:r/>
      <w:bookmarkStart w:id="148" w:name="_Toc17108"/>
      <w:r/>
      <w:bookmarkStart w:id="149" w:name="_Toc14545"/>
      <w:r/>
      <w:bookmarkStart w:id="150" w:name="_Toc5249"/>
      <w:r/>
      <w:bookmarkStart w:id="151" w:name="_Toc4730"/>
      <w:r>
        <w:rPr>
          <w:rFonts w:eastAsia="仿宋"/>
          <w:b/>
          <w:color w:val="auto"/>
          <w:sz w:val="32"/>
          <w:szCs w:val="36"/>
          <w:highlight w:val="none"/>
        </w:rPr>
        <w:t xml:space="preserve">法定代表人身份证明书</w:t>
      </w:r>
      <w:bookmarkEnd w:id="148"/>
      <w:r/>
      <w:bookmarkEnd w:id="149"/>
      <w:r/>
      <w:bookmarkEnd w:id="150"/>
      <w:r/>
      <w:bookmarkEnd w:id="151"/>
      <w:r/>
      <w:r/>
    </w:p>
    <w:p>
      <w:pPr>
        <w:ind w:firstLine="560"/>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兹证明</w:t>
      </w:r>
      <w:r>
        <w:rPr>
          <w:rFonts w:eastAsia="仿宋"/>
          <w:b/>
          <w:color w:val="auto"/>
          <w:sz w:val="24"/>
          <w:szCs w:val="24"/>
          <w:highlight w:val="none"/>
          <w:u w:val="single"/>
        </w:rPr>
        <w:t xml:space="preserve">×××（）姓名</w:t>
      </w:r>
      <w:r>
        <w:rPr>
          <w:rFonts w:eastAsia="仿宋"/>
          <w:color w:val="auto"/>
          <w:sz w:val="24"/>
          <w:szCs w:val="24"/>
          <w:highlight w:val="none"/>
        </w:rPr>
        <w:t xml:space="preserve">同志，性别</w:t>
      </w:r>
      <w:r>
        <w:rPr>
          <w:rFonts w:eastAsia="仿宋"/>
          <w:b/>
          <w:color w:val="auto"/>
          <w:sz w:val="24"/>
          <w:szCs w:val="24"/>
          <w:highlight w:val="none"/>
          <w:u w:val="single"/>
        </w:rPr>
        <w:t xml:space="preserve">×××</w:t>
      </w:r>
      <w:r>
        <w:rPr>
          <w:rFonts w:eastAsia="仿宋"/>
          <w:color w:val="auto"/>
          <w:sz w:val="24"/>
          <w:szCs w:val="24"/>
          <w:highlight w:val="none"/>
        </w:rPr>
        <w:t xml:space="preserve">，居民身份证号</w:t>
      </w:r>
      <w:r>
        <w:rPr>
          <w:rFonts w:eastAsia="仿宋"/>
          <w:b/>
          <w:color w:val="auto"/>
          <w:sz w:val="24"/>
          <w:szCs w:val="24"/>
          <w:highlight w:val="none"/>
          <w:u w:val="single"/>
        </w:rPr>
        <w:t xml:space="preserve">×××</w:t>
      </w:r>
      <w:r>
        <w:rPr>
          <w:rFonts w:eastAsia="仿宋"/>
          <w:color w:val="auto"/>
          <w:sz w:val="24"/>
          <w:szCs w:val="24"/>
          <w:highlight w:val="none"/>
        </w:rPr>
        <w:t xml:space="preserve">，在我单位任</w:t>
      </w:r>
      <w:r>
        <w:rPr>
          <w:rFonts w:eastAsia="仿宋"/>
          <w:color w:val="auto"/>
          <w:sz w:val="24"/>
          <w:szCs w:val="24"/>
          <w:highlight w:val="none"/>
          <w:u w:val="single"/>
        </w:rPr>
        <w:t xml:space="preserve">               </w:t>
      </w:r>
      <w:r>
        <w:rPr>
          <w:rFonts w:eastAsia="仿宋"/>
          <w:color w:val="auto"/>
          <w:sz w:val="24"/>
          <w:szCs w:val="24"/>
          <w:highlight w:val="none"/>
        </w:rPr>
        <w:t xml:space="preserve">职务，系我单位主要负责人即法定代表人。</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 </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单位地址：</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 </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电话：</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 </w:t>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rPr>
        <w:t xml:space="preserve">单位全称： （加盖电子公章） </w:t>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0"/>
          <w:szCs w:val="21"/>
          <w:highlight w:val="none"/>
        </w:rPr>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jc w:val="right"/>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年  月  日</w:t>
      </w:r>
      <w:r/>
    </w:p>
    <w:p>
      <w:pPr>
        <w:ind w:firstLine="643"/>
        <w:spacing w:line="85" w:lineRule="atLeast"/>
        <w:rPr>
          <w:rFonts w:eastAsia="仿宋"/>
          <w:b/>
          <w:color w:val="auto"/>
          <w:sz w:val="28"/>
          <w:szCs w:val="21"/>
          <w:highlight w:val="none"/>
        </w:rPr>
        <w:pBdr>
          <w:top w:val="none" w:color="000000" w:sz="0" w:space="0"/>
          <w:left w:val="none" w:color="000000" w:sz="0" w:space="0"/>
          <w:bottom w:val="none" w:color="000000" w:sz="0" w:space="0"/>
          <w:right w:val="none" w:color="000000" w:sz="0" w:space="0"/>
        </w:pBdr>
      </w:pPr>
      <w:r>
        <w:rPr>
          <w:rFonts w:eastAsia="仿宋"/>
          <w:b/>
          <w:color w:val="auto"/>
          <w:sz w:val="28"/>
          <w:szCs w:val="21"/>
          <w:highlight w:val="none"/>
        </w:rPr>
        <w:t xml:space="preserve"> </w:t>
      </w:r>
      <w:r/>
    </w:p>
    <w:p>
      <w:pPr>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b/>
          <w:color w:val="auto"/>
          <w:sz w:val="24"/>
          <w:szCs w:val="24"/>
          <w:highlight w:val="none"/>
        </w:rPr>
        <w:t xml:space="preserve">附：法定代表人居民身份证正反面扫描件</w:t>
      </w:r>
      <w:r/>
    </w:p>
    <w:tbl>
      <w:tblPr>
        <w:tblStyle w:val="101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414"/>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val="false"/>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560"/>
        <w:spacing w:line="360" w:lineRule="auto"/>
        <w:rPr>
          <w:rFonts w:eastAsia="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u w:val="single"/>
        </w:rPr>
      </w:r>
      <w:r/>
    </w:p>
    <w:p>
      <w:pPr>
        <w:ind w:firstLine="560"/>
        <w:spacing w:line="360" w:lineRule="auto"/>
        <w:rPr>
          <w:rFonts w:eastAsia="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u w:val="single"/>
        </w:rPr>
      </w:r>
      <w:r/>
    </w:p>
    <w:p>
      <w:pPr>
        <w:ind w:firstLine="560"/>
        <w:spacing w:line="360" w:lineRule="auto"/>
        <w:rPr>
          <w:rFonts w:eastAsia="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u w:val="single"/>
        </w:rPr>
      </w:r>
      <w:r/>
    </w:p>
    <w:p>
      <w:pPr>
        <w:ind w:firstLine="560"/>
        <w:spacing w:line="360" w:lineRule="auto"/>
        <w:rPr>
          <w:rFonts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eastAsia="仿宋"/>
          <w:color w:val="auto"/>
          <w:sz w:val="24"/>
          <w:szCs w:val="24"/>
          <w:highlight w:val="none"/>
          <w:u w:val="single"/>
        </w:rPr>
        <w:t xml:space="preserve">注：1.“法定代表人”直接参加投标响应活动的填写本身份证明</w:t>
      </w:r>
      <w:r>
        <w:rPr>
          <w:rFonts w:eastAsia="仿宋"/>
          <w:color w:val="auto"/>
          <w:sz w:val="24"/>
          <w:szCs w:val="24"/>
          <w:highlight w:val="none"/>
        </w:rPr>
        <w:t xml:space="preserve">。</w:t>
      </w:r>
      <w:r/>
    </w:p>
    <w:p>
      <w:pPr>
        <w:spacing w:line="85" w:lineRule="atLeast"/>
        <w:rPr>
          <w:rFonts w:eastAsia="仿宋"/>
          <w:color w:val="auto"/>
          <w:sz w:val="22"/>
          <w:szCs w:val="24"/>
          <w:highlight w:val="none"/>
        </w:rPr>
        <w:pBdr>
          <w:top w:val="none" w:color="000000" w:sz="0" w:space="0"/>
          <w:left w:val="none" w:color="000000" w:sz="0" w:space="0"/>
          <w:bottom w:val="none" w:color="000000" w:sz="0" w:space="0"/>
          <w:right w:val="none" w:color="000000" w:sz="0" w:space="0"/>
        </w:pBdr>
      </w:pPr>
      <w:r>
        <w:rPr>
          <w:rFonts w:eastAsia="仿宋"/>
          <w:color w:val="auto"/>
          <w:sz w:val="22"/>
          <w:szCs w:val="24"/>
          <w:highlight w:val="none"/>
        </w:rPr>
        <w:br w:type="page" w:clear="all"/>
      </w:r>
      <w:r/>
    </w:p>
    <w:p>
      <w:pPr>
        <w:pStyle w:val="1001"/>
        <w:ind w:firstLine="0"/>
        <w:spacing w:before="240" w:after="240"/>
        <w:rPr>
          <w:rFonts w:ascii="Times New Roman"/>
          <w:color w:val="auto"/>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ascii="Times New Roman"/>
          <w:color w:val="auto"/>
          <w:szCs w:val="24"/>
          <w:highlight w:val="none"/>
        </w:rPr>
      </w:r>
      <w:bookmarkEnd w:id="145"/>
      <w:r/>
      <w:bookmarkEnd w:id="146"/>
      <w:r/>
      <w:bookmarkEnd w:id="147"/>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pPr>
      <w:r/>
      <w:bookmarkStart w:id="152" w:name="_Toc1387"/>
      <w:r/>
      <w:bookmarkStart w:id="153" w:name="_Toc32758"/>
      <w:r/>
      <w:bookmarkStart w:id="154" w:name="_Toc33266155"/>
      <w:r/>
      <w:bookmarkStart w:id="155" w:name="_Toc32431"/>
      <w:r/>
      <w:bookmarkStart w:id="156" w:name="_Toc28236"/>
      <w:r/>
      <w:bookmarkStart w:id="157" w:name="_Toc13828"/>
      <w:r/>
      <w:bookmarkStart w:id="158" w:name="_Toc728"/>
      <w:r>
        <w:rPr>
          <w:rFonts w:ascii="Times New Roman" w:hAnsi="Times New Roman" w:eastAsia="仿宋"/>
          <w:color w:val="auto"/>
          <w:sz w:val="24"/>
          <w:szCs w:val="24"/>
          <w:highlight w:val="none"/>
        </w:rPr>
        <w:t xml:space="preserve">4、分项报价表</w:t>
      </w:r>
      <w:bookmarkEnd w:id="152"/>
      <w:r/>
      <w:bookmarkEnd w:id="153"/>
      <w:r/>
      <w:bookmarkEnd w:id="154"/>
      <w:r/>
      <w:bookmarkEnd w:id="155"/>
      <w:r/>
      <w:bookmarkEnd w:id="156"/>
      <w:r/>
      <w:r/>
    </w:p>
    <w:p>
      <w:pPr>
        <w:jc w:val="center"/>
        <w:spacing w:line="360" w:lineRule="auto"/>
        <w:rPr>
          <w:rStyle w:val="1144"/>
          <w:rFonts w:eastAsia="仿宋"/>
          <w:b/>
          <w:bCs/>
          <w:color w:val="auto"/>
          <w:sz w:val="32"/>
          <w:szCs w:val="32"/>
          <w:highlight w:val="none"/>
          <w:lang w:val="zh-CN"/>
        </w:rPr>
      </w:pPr>
      <w:r>
        <w:rPr>
          <w:rStyle w:val="1144"/>
          <w:rFonts w:eastAsia="仿宋"/>
          <w:b/>
          <w:bCs/>
          <w:color w:val="auto"/>
          <w:sz w:val="32"/>
          <w:szCs w:val="32"/>
          <w:highlight w:val="none"/>
          <w:lang w:val="zh-CN"/>
        </w:rPr>
        <w:t xml:space="preserve">分项报价表（</w:t>
      </w:r>
      <w:r>
        <w:rPr>
          <w:rStyle w:val="1144"/>
          <w:rFonts w:eastAsia="仿宋"/>
          <w:b/>
          <w:bCs/>
          <w:color w:val="auto"/>
          <w:sz w:val="32"/>
          <w:szCs w:val="32"/>
          <w:highlight w:val="none"/>
        </w:rPr>
        <w:t xml:space="preserve">参考</w:t>
      </w:r>
      <w:r>
        <w:rPr>
          <w:rStyle w:val="1144"/>
          <w:rFonts w:eastAsia="仿宋"/>
          <w:b/>
          <w:bCs/>
          <w:color w:val="auto"/>
          <w:sz w:val="32"/>
          <w:szCs w:val="32"/>
          <w:highlight w:val="none"/>
          <w:lang w:val="zh-CN"/>
        </w:rPr>
        <w:t xml:space="preserve">）</w:t>
      </w:r>
      <w:r/>
    </w:p>
    <w:p>
      <w:pPr>
        <w:spacing w:line="360" w:lineRule="auto"/>
        <w:rPr>
          <w:rFonts w:hint="eastAsia" w:eastAsia="仿宋"/>
          <w:color w:val="auto"/>
          <w:sz w:val="24"/>
          <w:szCs w:val="24"/>
          <w:highlight w:val="none"/>
          <w:lang w:eastAsia="zh-CN"/>
        </w:rPr>
      </w:pPr>
      <w:r>
        <w:rPr>
          <w:rFonts w:eastAsia="仿宋"/>
          <w:color w:val="auto"/>
          <w:sz w:val="24"/>
          <w:szCs w:val="24"/>
          <w:highlight w:val="none"/>
        </w:rPr>
        <w:t xml:space="preserve">项目名称：</w:t>
      </w:r>
      <w:r>
        <w:rPr>
          <w:rFonts w:hint="eastAsia" w:eastAsia="仿宋"/>
          <w:color w:val="auto"/>
          <w:sz w:val="24"/>
          <w:szCs w:val="24"/>
          <w:highlight w:val="none"/>
          <w:lang w:eastAsia="zh-CN"/>
        </w:rPr>
        <w:t xml:space="preserve">西善桥街道第三方安全技术服务项目</w:t>
      </w:r>
      <w:r/>
    </w:p>
    <w:p>
      <w:pPr>
        <w:spacing w:line="360" w:lineRule="auto"/>
        <w:rPr>
          <w:rFonts w:eastAsia="仿宋"/>
          <w:color w:val="auto"/>
          <w:sz w:val="24"/>
          <w:szCs w:val="24"/>
          <w:highlight w:val="none"/>
        </w:rPr>
      </w:pPr>
      <w:r>
        <w:rPr>
          <w:rFonts w:eastAsia="仿宋"/>
          <w:color w:val="auto"/>
          <w:sz w:val="24"/>
          <w:szCs w:val="24"/>
          <w:highlight w:val="none"/>
        </w:rPr>
        <w:t xml:space="preserve">采购包编号：</w:t>
      </w:r>
      <w:r>
        <w:rPr>
          <w:rFonts w:hint="eastAsia" w:eastAsia="仿宋"/>
          <w:color w:val="auto"/>
          <w:sz w:val="24"/>
          <w:szCs w:val="24"/>
          <w:highlight w:val="none"/>
          <w:lang w:val="zh-CN"/>
        </w:rPr>
        <w:t xml:space="preserve">JSZC-320114-YCGC-C2026-0004</w:t>
      </w:r>
      <w:r>
        <w:rPr>
          <w:rFonts w:eastAsia="仿宋"/>
          <w:color w:val="auto"/>
          <w:sz w:val="24"/>
          <w:szCs w:val="24"/>
          <w:highlight w:val="none"/>
        </w:rPr>
        <w:t xml:space="preserve">-</w:t>
      </w:r>
      <w:r/>
    </w:p>
    <w:tbl>
      <w:tblPr>
        <w:tblStyle w:val="101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序号</w:t>
            </w:r>
            <w:r/>
          </w:p>
        </w:tc>
        <w:tc>
          <w:tcPr>
            <w:tcW w:w="2567"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名称</w:t>
            </w:r>
            <w:r/>
          </w:p>
        </w:tc>
        <w:tc>
          <w:tcPr>
            <w:tcW w:w="800"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数量</w:t>
            </w:r>
            <w:r/>
          </w:p>
        </w:tc>
        <w:tc>
          <w:tcPr>
            <w:tcW w:w="1134"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单位</w:t>
            </w:r>
            <w:r/>
          </w:p>
        </w:tc>
        <w:tc>
          <w:tcPr>
            <w:tcW w:w="1134"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单价</w:t>
            </w:r>
            <w:r>
              <w:rPr>
                <w:rStyle w:val="1144"/>
                <w:rFonts w:eastAsia="仿宋"/>
                <w:b/>
                <w:bCs/>
                <w:color w:val="auto"/>
                <w:sz w:val="24"/>
                <w:highlight w:val="none"/>
              </w:rPr>
              <w:t xml:space="preserve">（元）</w:t>
            </w:r>
            <w:r/>
          </w:p>
        </w:tc>
        <w:tc>
          <w:tcPr>
            <w:tcW w:w="1134"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lang w:val="zh-CN"/>
              </w:rPr>
              <w:t xml:space="preserve">总价（元）</w:t>
            </w:r>
            <w:r/>
          </w:p>
        </w:tc>
        <w:tc>
          <w:tcPr>
            <w:tcW w:w="1701" w:type="dxa"/>
            <w:vAlign w:val="center"/>
            <w:textDirection w:val="lrTb"/>
            <w:noWrap w:val="false"/>
          </w:tcPr>
          <w:p>
            <w:pPr>
              <w:jc w:val="center"/>
              <w:rPr>
                <w:rStyle w:val="1144"/>
                <w:rFonts w:eastAsia="仿宋"/>
                <w:b/>
                <w:bCs/>
                <w:color w:val="auto"/>
                <w:sz w:val="24"/>
                <w:highlight w:val="none"/>
                <w:lang w:val="zh-CN"/>
              </w:rPr>
            </w:pPr>
            <w:r>
              <w:rPr>
                <w:rStyle w:val="1144"/>
                <w:rFonts w:eastAsia="仿宋"/>
                <w:b/>
                <w:bCs/>
                <w:color w:val="auto"/>
                <w:sz w:val="24"/>
                <w:highlight w:val="none"/>
              </w:rPr>
              <w:t xml:space="preserve">备注</w:t>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15"/>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40"/>
        </w:trPr>
        <w:tc>
          <w:tcPr>
            <w:tcW w:w="645" w:type="dxa"/>
            <w:textDirection w:val="lrTb"/>
            <w:noWrap w:val="false"/>
          </w:tcPr>
          <w:p>
            <w:pPr>
              <w:jc w:val="center"/>
              <w:rPr>
                <w:color w:val="auto"/>
                <w:sz w:val="18"/>
                <w:szCs w:val="18"/>
                <w:highlight w:val="none"/>
              </w:rPr>
            </w:pPr>
            <w:r>
              <w:rPr>
                <w:color w:val="auto"/>
                <w:sz w:val="18"/>
                <w:szCs w:val="18"/>
                <w:highlight w:val="none"/>
              </w:rPr>
            </w:r>
            <w:r/>
          </w:p>
        </w:tc>
        <w:tc>
          <w:tcPr>
            <w:tcW w:w="2567"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800" w:type="dxa"/>
            <w:textDirection w:val="lrTb"/>
            <w:noWrap w:val="false"/>
          </w:tcPr>
          <w:p>
            <w:pPr>
              <w:jc w:val="center"/>
              <w:rPr>
                <w:color w:val="auto"/>
                <w:sz w:val="18"/>
                <w:szCs w:val="18"/>
                <w:highlight w:val="none"/>
              </w:rPr>
            </w:pPr>
            <w:r>
              <w:rPr>
                <w:color w:val="auto"/>
                <w:sz w:val="18"/>
                <w:szCs w:val="18"/>
                <w:highlight w:val="none"/>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15"/>
        </w:trPr>
        <w:tc>
          <w:tcPr>
            <w:tcW w:w="645"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2567"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800"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134"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c>
          <w:tcPr>
            <w:tcW w:w="1701"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r>
        <w:trPr>
          <w:jc w:val="center"/>
          <w:trHeight w:val="340"/>
        </w:trPr>
        <w:tc>
          <w:tcPr>
            <w:gridSpan w:val="2"/>
            <w:tcW w:w="3212" w:type="dxa"/>
            <w:textDirection w:val="lrTb"/>
            <w:noWrap w:val="false"/>
          </w:tcPr>
          <w:p>
            <w:pPr>
              <w:jc w:val="center"/>
              <w:rPr>
                <w:rStyle w:val="1144"/>
                <w:rFonts w:eastAsia="仿宋"/>
                <w:color w:val="auto"/>
                <w:sz w:val="24"/>
                <w:highlight w:val="none"/>
                <w:lang w:val="zh-CN"/>
              </w:rPr>
            </w:pPr>
            <w:r>
              <w:rPr>
                <w:rFonts w:eastAsia="仿宋"/>
                <w:color w:val="auto"/>
                <w:sz w:val="24"/>
                <w:highlight w:val="none"/>
              </w:rPr>
              <w:t xml:space="preserve">总价合计：</w:t>
            </w:r>
            <w:r/>
          </w:p>
        </w:tc>
        <w:tc>
          <w:tcPr>
            <w:gridSpan w:val="5"/>
            <w:tcW w:w="5903" w:type="dxa"/>
            <w:textDirection w:val="lrTb"/>
            <w:noWrap w:val="false"/>
          </w:tcPr>
          <w:p>
            <w:pPr>
              <w:jc w:val="center"/>
              <w:rPr>
                <w:rStyle w:val="1144"/>
                <w:rFonts w:eastAsia="仿宋"/>
                <w:color w:val="auto"/>
                <w:sz w:val="24"/>
                <w:highlight w:val="none"/>
                <w:lang w:val="zh-CN"/>
              </w:rPr>
            </w:pPr>
            <w:r>
              <w:rPr>
                <w:rFonts w:eastAsia="仿宋"/>
                <w:color w:val="auto"/>
                <w:sz w:val="24"/>
                <w:highlight w:val="none"/>
                <w:lang w:val="zh-CN"/>
              </w:rPr>
            </w:r>
            <w:r/>
          </w:p>
        </w:tc>
      </w:tr>
    </w:tbl>
    <w:p>
      <w:pPr>
        <w:pStyle w:val="1079"/>
        <w:rPr>
          <w:color w:val="auto"/>
          <w:highlight w:val="none"/>
        </w:rPr>
      </w:pPr>
      <w:r>
        <w:rPr>
          <w:color w:val="auto"/>
          <w:highlight w:val="none"/>
        </w:rPr>
      </w:r>
      <w:r/>
    </w:p>
    <w:p>
      <w:pPr>
        <w:jc w:val="right"/>
        <w:spacing w:line="360" w:lineRule="auto"/>
        <w:rPr>
          <w:rFonts w:eastAsia="仿宋"/>
          <w:color w:val="auto"/>
          <w:sz w:val="24"/>
          <w:szCs w:val="24"/>
          <w:highlight w:val="none"/>
          <w:lang w:val="zh-CN"/>
        </w:rPr>
      </w:pPr>
      <w:r>
        <w:rPr>
          <w:rFonts w:eastAsia="仿宋"/>
          <w:color w:val="auto"/>
          <w:sz w:val="24"/>
          <w:szCs w:val="24"/>
          <w:highlight w:val="none"/>
          <w:lang w:val="zh-CN"/>
        </w:rPr>
        <w:t xml:space="preserve">供应商名称：</w:t>
      </w:r>
      <w:r>
        <w:rPr>
          <w:rFonts w:eastAsia="仿宋"/>
          <w:color w:val="auto"/>
          <w:sz w:val="24"/>
          <w:szCs w:val="24"/>
          <w:highlight w:val="none"/>
          <w:u w:val="single"/>
        </w:rPr>
        <w:t xml:space="preserve">     </w:t>
      </w:r>
      <w:r>
        <w:rPr>
          <w:rFonts w:eastAsia="仿宋"/>
          <w:color w:val="auto"/>
          <w:sz w:val="24"/>
          <w:szCs w:val="24"/>
          <w:highlight w:val="none"/>
          <w:lang w:val="zh-CN"/>
        </w:rPr>
        <w:t xml:space="preserve">（</w:t>
      </w:r>
      <w:r>
        <w:rPr>
          <w:rFonts w:eastAsia="仿宋"/>
          <w:color w:val="auto"/>
          <w:sz w:val="24"/>
          <w:szCs w:val="24"/>
          <w:highlight w:val="none"/>
        </w:rPr>
        <w:t xml:space="preserve">加盖电子公章</w:t>
      </w:r>
      <w:r>
        <w:rPr>
          <w:rFonts w:eastAsia="仿宋"/>
          <w:color w:val="auto"/>
          <w:sz w:val="24"/>
          <w:szCs w:val="24"/>
          <w:highlight w:val="none"/>
          <w:lang w:val="zh-CN"/>
        </w:rPr>
        <w:t xml:space="preserve">）</w:t>
      </w:r>
      <w:r/>
    </w:p>
    <w:p>
      <w:pPr>
        <w:jc w:val="right"/>
        <w:spacing w:line="360" w:lineRule="auto"/>
        <w:rPr>
          <w:rFonts w:eastAsia="仿宋"/>
          <w:color w:val="auto"/>
          <w:sz w:val="24"/>
          <w:szCs w:val="24"/>
          <w:highlight w:val="none"/>
        </w:rPr>
      </w:pPr>
      <w:r>
        <w:rPr>
          <w:rFonts w:eastAsia="仿宋"/>
          <w:color w:val="auto"/>
          <w:sz w:val="24"/>
          <w:szCs w:val="24"/>
          <w:highlight w:val="none"/>
        </w:rPr>
        <w:t xml:space="preserve">日期：年月日</w:t>
      </w:r>
      <w:r/>
    </w:p>
    <w:p>
      <w:pPr>
        <w:pStyle w:val="1026"/>
        <w:rPr>
          <w:rFonts w:eastAsia="仿宋"/>
          <w:color w:val="auto"/>
          <w:highlight w:val="none"/>
          <w:lang w:val="zh-CN"/>
        </w:rPr>
      </w:pPr>
      <w:r>
        <w:rPr>
          <w:rFonts w:eastAsia="仿宋"/>
          <w:color w:val="auto"/>
          <w:highlight w:val="none"/>
          <w:lang w:val="zh-CN"/>
        </w:rPr>
      </w:r>
      <w:r/>
    </w:p>
    <w:p>
      <w:pPr>
        <w:ind w:firstLine="480"/>
        <w:spacing w:line="360" w:lineRule="auto"/>
        <w:rPr>
          <w:rStyle w:val="1144"/>
          <w:rFonts w:eastAsia="仿宋"/>
          <w:color w:val="auto"/>
          <w:sz w:val="24"/>
          <w:highlight w:val="none"/>
          <w:lang w:val="zh-CN"/>
        </w:rPr>
      </w:pPr>
      <w:r>
        <w:rPr>
          <w:rStyle w:val="1144"/>
          <w:rFonts w:eastAsia="仿宋"/>
          <w:color w:val="auto"/>
          <w:sz w:val="24"/>
          <w:highlight w:val="none"/>
          <w:lang w:val="zh-CN"/>
        </w:rPr>
        <w:t xml:space="preserve">说明：</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1、供应商的磋商报价应充分考虑服务期间各项市场风险和国家政策性调整风险，其成交总价一旦确定，一律不作调整。</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2、供应商的任何错漏、优惠、竞争性报价不得作为减轻责任、减少服务、增加收费、降低质量的理由。</w:t>
      </w:r>
      <w:r/>
    </w:p>
    <w:p>
      <w:pPr>
        <w:pStyle w:val="1026"/>
        <w:rPr>
          <w:rFonts w:eastAsia="仿宋"/>
          <w:color w:val="auto"/>
          <w:highlight w:val="none"/>
          <w:lang w:val="zh-CN"/>
        </w:rPr>
      </w:pPr>
      <w:r>
        <w:rPr>
          <w:rFonts w:eastAsia="仿宋"/>
          <w:color w:val="auto"/>
          <w:highlight w:val="none"/>
          <w:lang w:val="zh-CN"/>
        </w:rPr>
      </w:r>
      <w:r/>
    </w:p>
    <w:p>
      <w:pPr>
        <w:rPr>
          <w:rFonts w:eastAsia="仿宋"/>
          <w:b/>
          <w:bCs/>
          <w:color w:val="auto"/>
          <w:sz w:val="24"/>
          <w:highlight w:val="none"/>
        </w:rPr>
      </w:pPr>
      <w:r>
        <w:rPr>
          <w:rFonts w:eastAsia="仿宋"/>
          <w:b/>
          <w:bCs/>
          <w:color w:val="auto"/>
          <w:sz w:val="24"/>
          <w:highlight w:val="none"/>
        </w:rPr>
        <w:br w:type="page" w:clear="all"/>
      </w:r>
      <w:r/>
    </w:p>
    <w:p>
      <w:pPr>
        <w:pStyle w:val="1024"/>
        <w:spacing w:line="360" w:lineRule="auto"/>
        <w:rPr>
          <w:rFonts w:ascii="Times New Roman" w:hAnsi="Times New Roman" w:eastAsia="仿宋"/>
          <w:b/>
          <w:bCs/>
          <w:color w:val="auto"/>
          <w:sz w:val="24"/>
          <w:highlight w:val="none"/>
        </w:rPr>
      </w:pPr>
      <w:r>
        <w:rPr>
          <w:rFonts w:ascii="Times New Roman" w:hAnsi="Times New Roman" w:eastAsia="仿宋"/>
          <w:b/>
          <w:bCs/>
          <w:color w:val="auto"/>
          <w:sz w:val="24"/>
          <w:highlight w:val="none"/>
        </w:rPr>
        <w:t xml:space="preserve">特别说明：异常低价问题处理</w:t>
      </w:r>
      <w:r/>
    </w:p>
    <w:p>
      <w:pPr>
        <w:pStyle w:val="1024"/>
        <w:jc w:val="center"/>
        <w:spacing w:line="360" w:lineRule="auto"/>
        <w:rPr>
          <w:rFonts w:ascii="Times New Roman" w:hAnsi="Times New Roman" w:eastAsia="仿宋"/>
          <w:b/>
          <w:bCs/>
          <w:color w:val="auto"/>
          <w:szCs w:val="28"/>
          <w:highlight w:val="none"/>
        </w:rPr>
      </w:pPr>
      <w:r>
        <w:rPr>
          <w:rFonts w:ascii="Times New Roman" w:hAnsi="Times New Roman" w:eastAsia="仿宋"/>
          <w:b/>
          <w:bCs/>
          <w:color w:val="auto"/>
          <w:szCs w:val="28"/>
          <w:highlight w:val="none"/>
          <w:lang w:bidi="ar"/>
        </w:rPr>
        <w:t xml:space="preserve">财库</w:t>
      </w:r>
      <w:r>
        <w:rPr>
          <w:rFonts w:ascii="Times New Roman" w:hAnsi="Times New Roman" w:eastAsia="仿宋"/>
          <w:b/>
          <w:bCs/>
          <w:color w:val="auto"/>
          <w:szCs w:val="28"/>
          <w:highlight w:val="none"/>
        </w:rPr>
        <w:t xml:space="preserve">〔2026〕2号《关于推动解决政府采购异常低价问题的通知》</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（一）依据财库〔2026〕2号《关于推动解决政府采购异常低价问题的通知》：</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政府采购评审中出现下列情形之一的，评审委员会应当启动异常低价投标（响应）审查程序： </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1.投标（响应）报价低于全部通过符合性审查供应商投标（响应）报价平均值50%的，即投标（响应）报价&lt;全部通过符合性审查供应商投标（响应）报价平均值×50%； </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2.投标（响应）报价低于通过符合性审查的次低报价供应商投标（响应）报价50%的，即投标（响应）报价&lt;通过符合性审查的次低报价供应商投标（响应）报价×50%； </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3.投标（响应）报价低于采购项目最高限价45%的，即投标（响应）报价&lt;采购项目最高限价×45%； </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4.评审委员会基于专业判断，认为供应商报价过低，有可能影响产品质量或者不能诚信履约的其他情形。 </w:t>
      </w:r>
      <w:r/>
    </w:p>
    <w:p>
      <w:pPr>
        <w:pStyle w:val="1024"/>
        <w:ind w:firstLine="480"/>
        <w:spacing w:line="360" w:lineRule="auto"/>
        <w:rPr>
          <w:rFonts w:ascii="Times New Roman" w:hAnsi="Times New Roman" w:eastAsia="仿宋"/>
          <w:color w:val="auto"/>
          <w:sz w:val="24"/>
          <w:highlight w:val="none"/>
        </w:rPr>
      </w:pPr>
      <w:r>
        <w:rPr>
          <w:rFonts w:ascii="Times New Roman" w:hAnsi="Times New Roman" w:eastAsia="仿宋"/>
          <w:color w:val="auto"/>
          <w:sz w:val="24"/>
          <w:highlight w:val="none"/>
        </w:rPr>
        <w:t xml:space="preserve">采购人可以结合具体项目实际情况，提高上述第1项至第3项中启动异常低价投标（响应）审查的数值标准，但是最高不得超过65%。</w:t>
      </w:r>
      <w:r/>
    </w:p>
    <w:p>
      <w:pPr>
        <w:pStyle w:val="1055"/>
        <w:ind w:firstLine="480"/>
        <w:jc w:val="both"/>
        <w:spacing w:before="0" w:beforeAutospacing="0" w:after="0" w:afterAutospacing="0" w:line="360" w:lineRule="auto"/>
        <w:shd w:val="clear" w:color="auto" w:fill="ffffff"/>
        <w:rPr>
          <w:rFonts w:ascii="Times New Roman" w:hAnsi="Times New Roman" w:eastAsia="仿宋" w:cs="Times New Roman"/>
          <w:color w:val="auto"/>
          <w:szCs w:val="20"/>
          <w:highlight w:val="none"/>
        </w:rPr>
      </w:pPr>
      <w:r>
        <w:rPr>
          <w:rFonts w:ascii="Times New Roman" w:hAnsi="Times New Roman" w:eastAsia="仿宋" w:cs="Times New Roman"/>
          <w:color w:val="auto"/>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1055"/>
        <w:ind w:firstLine="480"/>
        <w:jc w:val="both"/>
        <w:spacing w:before="0" w:beforeAutospacing="0" w:after="0" w:afterAutospacing="0" w:line="360" w:lineRule="auto"/>
        <w:shd w:val="clear" w:color="auto" w:fill="ffffff"/>
        <w:rPr>
          <w:rFonts w:ascii="Times New Roman" w:hAnsi="Times New Roman" w:eastAsia="仿宋" w:cs="Times New Roman"/>
          <w:color w:val="auto"/>
          <w:highlight w:val="none"/>
          <w:lang w:val="zh-CN"/>
        </w:rPr>
      </w:pPr>
      <w:r>
        <w:rPr>
          <w:rFonts w:ascii="Times New Roman" w:hAnsi="Times New Roman" w:eastAsia="仿宋" w:cs="Times New Roman"/>
          <w:color w:val="auto"/>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eastAsia="仿宋"/>
          <w:color w:val="auto"/>
          <w:highlight w:val="none"/>
          <w:lang w:val="zh-CN"/>
        </w:rPr>
      </w:pPr>
      <w:r>
        <w:rPr>
          <w:rFonts w:eastAsia="仿宋"/>
          <w:color w:val="auto"/>
          <w:highlight w:val="none"/>
          <w:lang w:val="zh-CN"/>
        </w:rPr>
      </w:r>
      <w:r/>
    </w:p>
    <w:p>
      <w:pPr>
        <w:pStyle w:val="1026"/>
        <w:rPr>
          <w:rFonts w:eastAsia="仿宋"/>
          <w:color w:val="auto"/>
          <w:highlight w:val="none"/>
          <w:lang w:val="zh-CN"/>
        </w:rPr>
      </w:pPr>
      <w:r>
        <w:rPr>
          <w:rFonts w:eastAsia="仿宋"/>
          <w:color w:val="auto"/>
          <w:highlight w:val="none"/>
          <w:lang w:val="zh-CN"/>
        </w:rPr>
      </w:r>
      <w:r/>
    </w:p>
    <w:p>
      <w:pPr>
        <w:rPr>
          <w:rFonts w:eastAsia="仿宋"/>
          <w:color w:val="auto"/>
          <w:highlight w:val="none"/>
          <w:lang w:val="zh-CN"/>
        </w:rPr>
      </w:pPr>
      <w:r>
        <w:rPr>
          <w:rFonts w:eastAsia="仿宋"/>
          <w:color w:val="auto"/>
          <w:highlight w:val="none"/>
          <w:lang w:val="zh-CN"/>
        </w:rPr>
      </w:r>
      <w:r/>
    </w:p>
    <w:p>
      <w:pPr>
        <w:pStyle w:val="1026"/>
        <w:rPr>
          <w:rFonts w:eastAsia="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eastAsia="仿宋"/>
          <w:color w:val="auto"/>
          <w:highlight w:val="none"/>
          <w:lang w:val="zh-CN"/>
        </w:rPr>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pPr>
      <w:r/>
      <w:bookmarkStart w:id="159" w:name="_Toc25221"/>
      <w:r/>
      <w:bookmarkStart w:id="160" w:name="_Toc2360"/>
      <w:r/>
      <w:bookmarkStart w:id="161" w:name="_Toc7532"/>
      <w:r>
        <w:rPr>
          <w:rFonts w:ascii="Times New Roman" w:hAnsi="Times New Roman" w:eastAsia="仿宋"/>
          <w:color w:val="auto"/>
          <w:sz w:val="24"/>
          <w:szCs w:val="24"/>
          <w:highlight w:val="none"/>
        </w:rPr>
        <w:t xml:space="preserve">5、技术条款偏离表</w:t>
      </w:r>
      <w:bookmarkEnd w:id="159"/>
      <w:r/>
      <w:bookmarkEnd w:id="160"/>
      <w:r/>
      <w:bookmarkEnd w:id="161"/>
      <w:r/>
      <w:r/>
    </w:p>
    <w:p>
      <w:pPr>
        <w:jc w:val="center"/>
        <w:rPr>
          <w:rFonts w:eastAsia="仿宋"/>
          <w:b/>
          <w:bCs/>
          <w:color w:val="auto"/>
          <w:sz w:val="32"/>
          <w:szCs w:val="32"/>
          <w:highlight w:val="none"/>
        </w:rPr>
      </w:pPr>
      <w:r>
        <w:rPr>
          <w:rFonts w:eastAsia="仿宋"/>
          <w:b/>
          <w:bCs/>
          <w:color w:val="auto"/>
          <w:sz w:val="32"/>
          <w:szCs w:val="32"/>
          <w:highlight w:val="none"/>
        </w:rPr>
        <w:t xml:space="preserve">技术条款偏离表</w:t>
      </w:r>
      <w:r/>
    </w:p>
    <w:tbl>
      <w:tblPr>
        <w:tblStyle w:val="1011"/>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eastAsia="仿宋"/>
                <w:color w:val="auto"/>
                <w:sz w:val="24"/>
                <w:szCs w:val="24"/>
                <w:highlight w:val="none"/>
                <w:lang w:val="zh-CN"/>
              </w:rPr>
            </w:pPr>
            <w:r>
              <w:rPr>
                <w:rFonts w:eastAsia="仿宋"/>
                <w:color w:val="auto"/>
                <w:sz w:val="24"/>
                <w:szCs w:val="24"/>
                <w:highlight w:val="none"/>
                <w:lang w:val="zh-CN"/>
              </w:rPr>
              <w:t xml:space="preserve">项目名称：</w:t>
            </w:r>
            <w:r>
              <w:rPr>
                <w:rFonts w:hint="eastAsia" w:eastAsia="仿宋"/>
                <w:color w:val="auto"/>
                <w:sz w:val="24"/>
                <w:szCs w:val="24"/>
                <w:highlight w:val="none"/>
                <w:lang w:val="zh-CN"/>
              </w:rPr>
              <w:t xml:space="preserve">西善桥街道第三方安全技术服务项目</w:t>
            </w:r>
            <w:r>
              <w:rPr>
                <w:rFonts w:eastAsia="仿宋"/>
                <w:color w:val="auto"/>
                <w:sz w:val="24"/>
                <w:szCs w:val="24"/>
                <w:highlight w:val="none"/>
                <w:lang w:val="zh-CN"/>
              </w:rPr>
              <w:t xml:space="preserve">  </w:t>
            </w:r>
            <w:r/>
          </w:p>
          <w:p>
            <w:pPr>
              <w:spacing w:line="360" w:lineRule="auto"/>
              <w:rPr>
                <w:rFonts w:eastAsia="仿宋"/>
                <w:color w:val="auto"/>
                <w:sz w:val="24"/>
                <w:szCs w:val="24"/>
                <w:highlight w:val="none"/>
              </w:rPr>
            </w:pPr>
            <w:r>
              <w:rPr>
                <w:rFonts w:eastAsia="仿宋"/>
                <w:color w:val="auto"/>
                <w:sz w:val="24"/>
                <w:szCs w:val="24"/>
                <w:highlight w:val="none"/>
              </w:rPr>
              <w:t xml:space="preserve">采购包</w:t>
            </w:r>
            <w:r>
              <w:rPr>
                <w:rFonts w:eastAsia="仿宋"/>
                <w:color w:val="auto"/>
                <w:sz w:val="24"/>
                <w:szCs w:val="24"/>
                <w:highlight w:val="none"/>
                <w:lang w:val="zh-CN"/>
              </w:rPr>
              <w:t xml:space="preserve">编号：</w:t>
            </w:r>
            <w:r>
              <w:rPr>
                <w:rFonts w:hint="eastAsia" w:eastAsia="仿宋"/>
                <w:color w:val="auto"/>
                <w:sz w:val="24"/>
                <w:szCs w:val="24"/>
                <w:highlight w:val="none"/>
                <w:lang w:val="zh-CN"/>
              </w:rPr>
              <w:t xml:space="preserve">JSZC-320114-YCGC-C2026-0004</w:t>
            </w:r>
            <w:r>
              <w:rPr>
                <w:rFonts w:eastAsia="仿宋"/>
                <w:color w:val="auto"/>
                <w:sz w:val="24"/>
                <w:szCs w:val="24"/>
                <w:highlight w:val="none"/>
              </w:rPr>
              <w:t xml:space="preserve">-</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lang w:val="zh-CN"/>
              </w:rPr>
              <w:t xml:space="preserve">竞争性磋商</w:t>
            </w:r>
            <w:r>
              <w:rPr>
                <w:rFonts w:eastAsia="仿宋"/>
                <w:color w:val="auto"/>
                <w:sz w:val="24"/>
                <w:szCs w:val="24"/>
                <w:highlight w:val="none"/>
              </w:rPr>
              <w:t xml:space="preserve">文件的</w:t>
            </w:r>
            <w:r/>
          </w:p>
          <w:p>
            <w:pPr>
              <w:jc w:val="center"/>
              <w:rPr>
                <w:rFonts w:eastAsia="仿宋"/>
                <w:color w:val="auto"/>
                <w:sz w:val="24"/>
                <w:szCs w:val="24"/>
                <w:highlight w:val="none"/>
                <w:lang w:val="zh-CN"/>
              </w:rPr>
            </w:pPr>
            <w:r>
              <w:rPr>
                <w:rFonts w:eastAsia="仿宋"/>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参与投标的</w:t>
            </w:r>
            <w:r/>
          </w:p>
          <w:p>
            <w:pPr>
              <w:jc w:val="center"/>
              <w:rPr>
                <w:rFonts w:eastAsia="仿宋"/>
                <w:color w:val="auto"/>
                <w:sz w:val="24"/>
                <w:szCs w:val="24"/>
                <w:highlight w:val="none"/>
                <w:lang w:val="zh-CN"/>
              </w:rPr>
            </w:pPr>
            <w:r>
              <w:rPr>
                <w:rFonts w:eastAsia="仿宋"/>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bl>
    <w:p>
      <w:pPr>
        <w:jc w:val="right"/>
        <w:spacing w:line="360" w:lineRule="auto"/>
        <w:rPr>
          <w:rFonts w:eastAsia="仿宋"/>
          <w:color w:val="auto"/>
          <w:sz w:val="24"/>
          <w:highlight w:val="none"/>
          <w:lang w:val="zh-CN"/>
        </w:rPr>
      </w:pPr>
      <w:r>
        <w:rPr>
          <w:rFonts w:eastAsia="仿宋"/>
          <w:color w:val="auto"/>
          <w:sz w:val="24"/>
          <w:highlight w:val="none"/>
          <w:lang w:val="zh-CN"/>
        </w:rPr>
        <w:t xml:space="preserve">供应商名称：</w:t>
      </w:r>
      <w:r>
        <w:rPr>
          <w:rFonts w:eastAsia="仿宋"/>
          <w:color w:val="auto"/>
          <w:sz w:val="24"/>
          <w:highlight w:val="none"/>
          <w:u w:val="single"/>
        </w:rPr>
        <w:t xml:space="preserve">       </w:t>
      </w:r>
      <w:r>
        <w:rPr>
          <w:rFonts w:eastAsia="仿宋"/>
          <w:color w:val="auto"/>
          <w:sz w:val="24"/>
          <w:szCs w:val="24"/>
          <w:highlight w:val="none"/>
          <w:lang w:val="zh-CN"/>
        </w:rPr>
        <w:t xml:space="preserve">（</w:t>
      </w:r>
      <w:r>
        <w:rPr>
          <w:rFonts w:eastAsia="仿宋"/>
          <w:color w:val="auto"/>
          <w:sz w:val="24"/>
          <w:szCs w:val="24"/>
          <w:highlight w:val="none"/>
        </w:rPr>
        <w:t xml:space="preserve">加盖电子公章</w:t>
      </w:r>
      <w:r>
        <w:rPr>
          <w:rFonts w:eastAsia="仿宋"/>
          <w:color w:val="auto"/>
          <w:sz w:val="24"/>
          <w:szCs w:val="24"/>
          <w:highlight w:val="none"/>
          <w:lang w:val="zh-CN"/>
        </w:rPr>
        <w:t xml:space="preserve">）</w:t>
      </w:r>
      <w:r/>
    </w:p>
    <w:p>
      <w:pPr>
        <w:spacing w:line="360" w:lineRule="auto"/>
        <w:rPr>
          <w:rFonts w:eastAsia="仿宋"/>
          <w:color w:val="auto"/>
          <w:sz w:val="24"/>
          <w:highlight w:val="none"/>
          <w:lang w:val="zh-CN"/>
        </w:rPr>
      </w:pPr>
      <w:r>
        <w:rPr>
          <w:rFonts w:eastAsia="仿宋"/>
          <w:color w:val="auto"/>
          <w:sz w:val="24"/>
          <w:highlight w:val="none"/>
          <w:lang w:val="zh-CN"/>
        </w:rPr>
        <w:t xml:space="preserve">说明：</w:t>
      </w:r>
      <w:r/>
    </w:p>
    <w:p>
      <w:pPr>
        <w:spacing w:line="360" w:lineRule="auto"/>
        <w:rPr>
          <w:rFonts w:eastAsia="仿宋"/>
          <w:color w:val="auto"/>
          <w:sz w:val="24"/>
          <w:highlight w:val="none"/>
          <w:lang w:val="zh-CN"/>
        </w:rPr>
      </w:pPr>
      <w:r>
        <w:rPr>
          <w:rFonts w:eastAsia="仿宋"/>
          <w:color w:val="auto"/>
          <w:sz w:val="24"/>
          <w:highlight w:val="none"/>
        </w:rPr>
        <w:t xml:space="preserve">1</w:t>
      </w:r>
      <w:r>
        <w:rPr>
          <w:rFonts w:eastAsia="仿宋"/>
          <w:color w:val="auto"/>
          <w:sz w:val="24"/>
          <w:highlight w:val="none"/>
          <w:lang w:val="zh-CN"/>
        </w:rPr>
        <w:t xml:space="preserve">、如果行数不够，请自行增加。</w:t>
      </w:r>
      <w:r/>
    </w:p>
    <w:p>
      <w:pPr>
        <w:spacing w:line="360" w:lineRule="auto"/>
        <w:rPr>
          <w:rFonts w:eastAsia="仿宋"/>
          <w:bCs/>
          <w:color w:val="auto"/>
          <w:sz w:val="24"/>
          <w:highlight w:val="none"/>
          <w:lang w:val="zh-CN"/>
        </w:rPr>
      </w:pPr>
      <w:r>
        <w:rPr>
          <w:rFonts w:eastAsia="仿宋"/>
          <w:bCs/>
          <w:color w:val="auto"/>
          <w:sz w:val="24"/>
          <w:highlight w:val="none"/>
        </w:rPr>
        <w:t xml:space="preserve">2</w:t>
      </w:r>
      <w:r>
        <w:rPr>
          <w:rFonts w:eastAsia="仿宋"/>
          <w:bCs/>
          <w:color w:val="auto"/>
          <w:sz w:val="24"/>
          <w:highlight w:val="none"/>
          <w:lang w:val="zh-CN"/>
        </w:rPr>
        <w:t xml:space="preserve">、</w:t>
      </w:r>
      <w:r>
        <w:rPr>
          <w:rFonts w:hint="default" w:ascii="Times New Roman" w:hAnsi="Times New Roman" w:eastAsia="仿宋" w:cs="Times New Roman"/>
          <w:color w:val="auto"/>
          <w:sz w:val="24"/>
          <w:highlight w:val="none"/>
          <w:lang w:val="en-US" w:eastAsia="zh-CN"/>
        </w:rPr>
        <w:t xml:space="preserve">响应</w:t>
      </w:r>
      <w:r>
        <w:rPr>
          <w:rFonts w:hint="default" w:ascii="Times New Roman" w:hAnsi="Times New Roman" w:eastAsia="仿宋" w:cs="Times New Roman"/>
          <w:color w:val="auto"/>
          <w:sz w:val="24"/>
          <w:highlight w:val="none"/>
          <w:lang w:val="zh-CN"/>
        </w:rPr>
        <w:t xml:space="preserve">文件</w:t>
      </w:r>
      <w:r>
        <w:rPr>
          <w:rFonts w:hint="eastAsia" w:eastAsia="仿宋" w:cs="Times New Roman"/>
          <w:color w:val="auto"/>
          <w:sz w:val="24"/>
          <w:highlight w:val="none"/>
          <w:lang w:val="en-US" w:eastAsia="zh-CN"/>
        </w:rPr>
        <w:t xml:space="preserve">采购需求</w:t>
      </w:r>
      <w:r>
        <w:rPr>
          <w:rFonts w:hint="default" w:ascii="Times New Roman" w:hAnsi="Times New Roman" w:eastAsia="仿宋" w:cs="Times New Roman"/>
          <w:color w:val="auto"/>
          <w:sz w:val="24"/>
          <w:highlight w:val="none"/>
          <w:lang w:val="zh-CN"/>
        </w:rPr>
        <w:t xml:space="preserve">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val="zh-CN"/>
        </w:rPr>
        <w:t xml:space="preserve">文件要求。</w:t>
      </w:r>
      <w:r/>
    </w:p>
    <w:p>
      <w:pPr>
        <w:rPr>
          <w:rFonts w:eastAsia="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eastAsia="仿宋"/>
          <w:color w:val="auto"/>
          <w:highlight w:val="none"/>
          <w:lang w:val="zh-CN"/>
        </w:rPr>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pPr>
      <w:r/>
      <w:bookmarkStart w:id="162" w:name="_Toc19072"/>
      <w:r/>
      <w:bookmarkStart w:id="163" w:name="_Toc5151"/>
      <w:r/>
      <w:bookmarkStart w:id="164" w:name="_Toc24366"/>
      <w:r>
        <w:rPr>
          <w:rFonts w:ascii="Times New Roman" w:hAnsi="Times New Roman" w:eastAsia="仿宋"/>
          <w:color w:val="auto"/>
          <w:sz w:val="24"/>
          <w:szCs w:val="24"/>
          <w:highlight w:val="none"/>
        </w:rPr>
        <w:t xml:space="preserve">6、商务条款偏离表</w:t>
      </w:r>
      <w:bookmarkEnd w:id="162"/>
      <w:r/>
      <w:bookmarkEnd w:id="163"/>
      <w:r/>
      <w:bookmarkEnd w:id="164"/>
      <w:r/>
      <w:r/>
    </w:p>
    <w:p>
      <w:pPr>
        <w:jc w:val="center"/>
        <w:rPr>
          <w:rFonts w:eastAsia="仿宋"/>
          <w:b/>
          <w:bCs/>
          <w:color w:val="auto"/>
          <w:sz w:val="32"/>
          <w:szCs w:val="32"/>
          <w:highlight w:val="none"/>
        </w:rPr>
      </w:pPr>
      <w:r>
        <w:rPr>
          <w:rFonts w:eastAsia="仿宋"/>
          <w:b/>
          <w:bCs/>
          <w:color w:val="auto"/>
          <w:sz w:val="32"/>
          <w:szCs w:val="32"/>
          <w:highlight w:val="none"/>
        </w:rPr>
        <w:t xml:space="preserve">商务条款偏离表</w:t>
      </w:r>
      <w:r/>
    </w:p>
    <w:tbl>
      <w:tblPr>
        <w:tblStyle w:val="1011"/>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eastAsia="仿宋"/>
                <w:color w:val="auto"/>
                <w:sz w:val="24"/>
                <w:szCs w:val="24"/>
                <w:highlight w:val="none"/>
                <w:lang w:val="zh-CN"/>
              </w:rPr>
            </w:pPr>
            <w:r>
              <w:rPr>
                <w:rFonts w:eastAsia="仿宋"/>
                <w:color w:val="auto"/>
                <w:sz w:val="24"/>
                <w:szCs w:val="24"/>
                <w:highlight w:val="none"/>
                <w:lang w:val="zh-CN"/>
              </w:rPr>
              <w:t xml:space="preserve">项目名称：</w:t>
            </w:r>
            <w:r>
              <w:rPr>
                <w:rFonts w:hint="eastAsia" w:eastAsia="仿宋"/>
                <w:color w:val="auto"/>
                <w:sz w:val="24"/>
                <w:szCs w:val="24"/>
                <w:highlight w:val="none"/>
                <w:lang w:val="zh-CN"/>
              </w:rPr>
              <w:t xml:space="preserve">西善桥街道第三方安全技术服务项目</w:t>
            </w:r>
            <w:r>
              <w:rPr>
                <w:rFonts w:eastAsia="仿宋"/>
                <w:color w:val="auto"/>
                <w:sz w:val="24"/>
                <w:szCs w:val="24"/>
                <w:highlight w:val="none"/>
                <w:lang w:val="zh-CN"/>
              </w:rPr>
              <w:t xml:space="preserve">  </w:t>
            </w:r>
            <w:r/>
          </w:p>
          <w:p>
            <w:pPr>
              <w:spacing w:line="360" w:lineRule="auto"/>
              <w:rPr>
                <w:rFonts w:eastAsia="仿宋"/>
                <w:color w:val="auto"/>
                <w:sz w:val="24"/>
                <w:szCs w:val="24"/>
                <w:highlight w:val="none"/>
              </w:rPr>
            </w:pPr>
            <w:r>
              <w:rPr>
                <w:rFonts w:eastAsia="仿宋"/>
                <w:color w:val="auto"/>
                <w:sz w:val="24"/>
                <w:szCs w:val="24"/>
                <w:highlight w:val="none"/>
              </w:rPr>
              <w:t xml:space="preserve">采购包</w:t>
            </w:r>
            <w:r>
              <w:rPr>
                <w:rFonts w:eastAsia="仿宋"/>
                <w:color w:val="auto"/>
                <w:sz w:val="24"/>
                <w:szCs w:val="24"/>
                <w:highlight w:val="none"/>
                <w:lang w:val="zh-CN"/>
              </w:rPr>
              <w:t xml:space="preserve">编号：</w:t>
            </w:r>
            <w:r>
              <w:rPr>
                <w:rFonts w:hint="eastAsia" w:eastAsia="仿宋"/>
                <w:color w:val="auto"/>
                <w:sz w:val="24"/>
                <w:szCs w:val="24"/>
                <w:highlight w:val="none"/>
                <w:lang w:val="zh-CN"/>
              </w:rPr>
              <w:t xml:space="preserve">JSZC-320114-YCGC-C2026-0004</w:t>
            </w:r>
            <w:r>
              <w:rPr>
                <w:rFonts w:eastAsia="仿宋"/>
                <w:color w:val="auto"/>
                <w:sz w:val="24"/>
                <w:szCs w:val="24"/>
                <w:highlight w:val="none"/>
              </w:rPr>
              <w:t xml:space="preserve">-</w:t>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序号</w:t>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竞争性磋商文件</w:t>
            </w:r>
            <w:r/>
          </w:p>
          <w:p>
            <w:pPr>
              <w:jc w:val="center"/>
              <w:rPr>
                <w:rFonts w:eastAsia="仿宋"/>
                <w:color w:val="auto"/>
                <w:sz w:val="24"/>
                <w:szCs w:val="24"/>
                <w:highlight w:val="none"/>
                <w:lang w:val="zh-CN"/>
              </w:rPr>
            </w:pPr>
            <w:r>
              <w:rPr>
                <w:rFonts w:eastAsia="仿宋"/>
                <w:color w:val="auto"/>
                <w:sz w:val="24"/>
                <w:szCs w:val="24"/>
                <w:highlight w:val="none"/>
                <w:lang w:val="zh-CN"/>
              </w:rPr>
              <w:t xml:space="preserve">条目号</w:t>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参与投标的</w:t>
            </w:r>
            <w:r/>
          </w:p>
          <w:p>
            <w:pPr>
              <w:jc w:val="center"/>
              <w:rPr>
                <w:rFonts w:eastAsia="仿宋"/>
                <w:color w:val="auto"/>
                <w:sz w:val="24"/>
                <w:szCs w:val="24"/>
                <w:highlight w:val="none"/>
                <w:lang w:val="zh-CN"/>
              </w:rPr>
            </w:pPr>
            <w:r>
              <w:rPr>
                <w:rFonts w:eastAsia="仿宋"/>
                <w:color w:val="auto"/>
                <w:sz w:val="24"/>
                <w:szCs w:val="24"/>
                <w:highlight w:val="none"/>
                <w:lang w:val="zh-CN"/>
              </w:rPr>
              <w:t xml:space="preserve">商务响应</w:t>
            </w:r>
            <w:r/>
          </w:p>
        </w:tc>
        <w:tc>
          <w:tcPr>
            <w:tcW w:w="1259"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是否偏离</w:t>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843"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2268"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417"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259" w:type="dxa"/>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c>
          <w:tcPr>
            <w:tcW w:w="1372" w:type="dxa"/>
            <w:vAlign w:val="center"/>
            <w:textDirection w:val="lrTb"/>
            <w:noWrap w:val="false"/>
          </w:tcPr>
          <w:p>
            <w:pPr>
              <w:jc w:val="center"/>
              <w:rPr>
                <w:rFonts w:eastAsia="仿宋"/>
                <w:color w:val="auto"/>
                <w:sz w:val="24"/>
                <w:szCs w:val="24"/>
                <w:highlight w:val="none"/>
                <w:lang w:val="zh-CN"/>
              </w:rPr>
            </w:pPr>
            <w:r>
              <w:rPr>
                <w:rFonts w:eastAsia="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tcW w:w="1843"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tcW w:w="2268"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tcW w:w="1417"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tcW w:w="1259" w:type="dxa"/>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tcW w:w="1372"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r>
    </w:tbl>
    <w:p>
      <w:pPr>
        <w:jc w:val="right"/>
        <w:spacing w:line="360" w:lineRule="auto"/>
        <w:rPr>
          <w:rFonts w:eastAsia="仿宋"/>
          <w:color w:val="auto"/>
          <w:sz w:val="24"/>
          <w:highlight w:val="none"/>
          <w:lang w:val="zh-CN"/>
        </w:rPr>
      </w:pPr>
      <w:r>
        <w:rPr>
          <w:rFonts w:eastAsia="仿宋"/>
          <w:color w:val="auto"/>
          <w:sz w:val="24"/>
          <w:highlight w:val="none"/>
          <w:lang w:val="zh-CN"/>
        </w:rPr>
        <w:t xml:space="preserve">供应商名称：</w:t>
      </w:r>
      <w:r>
        <w:rPr>
          <w:rFonts w:eastAsia="仿宋"/>
          <w:color w:val="auto"/>
          <w:sz w:val="24"/>
          <w:highlight w:val="none"/>
          <w:u w:val="single"/>
        </w:rPr>
        <w:t xml:space="preserve">       </w:t>
      </w:r>
      <w:r>
        <w:rPr>
          <w:rFonts w:eastAsia="仿宋"/>
          <w:color w:val="auto"/>
          <w:sz w:val="24"/>
          <w:szCs w:val="24"/>
          <w:highlight w:val="none"/>
          <w:lang w:val="zh-CN"/>
        </w:rPr>
        <w:t xml:space="preserve">（</w:t>
      </w:r>
      <w:r>
        <w:rPr>
          <w:rFonts w:eastAsia="仿宋"/>
          <w:color w:val="auto"/>
          <w:sz w:val="24"/>
          <w:szCs w:val="24"/>
          <w:highlight w:val="none"/>
        </w:rPr>
        <w:t xml:space="preserve">加盖电子公章</w:t>
      </w:r>
      <w:r>
        <w:rPr>
          <w:rFonts w:eastAsia="仿宋"/>
          <w:color w:val="auto"/>
          <w:sz w:val="24"/>
          <w:szCs w:val="24"/>
          <w:highlight w:val="none"/>
          <w:lang w:val="zh-CN"/>
        </w:rPr>
        <w:t xml:space="preserve">）</w:t>
      </w:r>
      <w:r/>
    </w:p>
    <w:p>
      <w:pPr>
        <w:spacing w:line="360" w:lineRule="auto"/>
        <w:rPr>
          <w:rFonts w:eastAsia="仿宋"/>
          <w:color w:val="auto"/>
          <w:sz w:val="24"/>
          <w:szCs w:val="24"/>
          <w:highlight w:val="none"/>
          <w:lang w:val="zh-CN"/>
        </w:rPr>
      </w:pPr>
      <w:r>
        <w:rPr>
          <w:rFonts w:eastAsia="仿宋"/>
          <w:color w:val="auto"/>
          <w:sz w:val="24"/>
          <w:szCs w:val="24"/>
          <w:highlight w:val="none"/>
          <w:lang w:val="zh-CN"/>
        </w:rPr>
        <w:t xml:space="preserve">说明：</w:t>
      </w:r>
      <w:r/>
    </w:p>
    <w:p>
      <w:pPr>
        <w:spacing w:line="360" w:lineRule="auto"/>
        <w:rPr>
          <w:rFonts w:eastAsia="仿宋"/>
          <w:color w:val="auto"/>
          <w:sz w:val="24"/>
          <w:szCs w:val="24"/>
          <w:highlight w:val="none"/>
          <w:lang w:val="zh-CN"/>
        </w:rPr>
      </w:pPr>
      <w:r>
        <w:rPr>
          <w:rFonts w:eastAsia="仿宋"/>
          <w:color w:val="auto"/>
          <w:sz w:val="24"/>
          <w:szCs w:val="24"/>
          <w:highlight w:val="none"/>
          <w:lang w:val="zh-CN"/>
        </w:rPr>
        <w:t xml:space="preserve">1、如果行数不够，请自行增加。</w:t>
      </w:r>
      <w:r/>
    </w:p>
    <w:p>
      <w:pPr>
        <w:spacing w:line="360" w:lineRule="auto"/>
        <w:rPr>
          <w:rFonts w:hint="default" w:ascii="Times New Roman" w:hAnsi="Times New Roman" w:eastAsia="仿宋" w:cs="Times New Roman"/>
          <w:color w:val="auto"/>
          <w:sz w:val="24"/>
          <w:highlight w:val="none"/>
          <w:lang w:val="zh-CN"/>
        </w:rPr>
      </w:pPr>
      <w:r>
        <w:rPr>
          <w:rFonts w:eastAsia="仿宋"/>
          <w:bCs/>
          <w:color w:val="auto"/>
          <w:sz w:val="24"/>
          <w:highlight w:val="none"/>
        </w:rPr>
        <w:t xml:space="preserve">2</w:t>
      </w:r>
      <w:r>
        <w:rPr>
          <w:rFonts w:eastAsia="仿宋"/>
          <w:bCs/>
          <w:color w:val="auto"/>
          <w:sz w:val="24"/>
          <w:highlight w:val="none"/>
          <w:lang w:val="zh-CN"/>
        </w:rPr>
        <w:t xml:space="preserve">、</w:t>
      </w:r>
      <w:r>
        <w:rPr>
          <w:rFonts w:hint="default" w:ascii="Times New Roman" w:hAnsi="Times New Roman" w:eastAsia="仿宋" w:cs="Times New Roman"/>
          <w:color w:val="auto"/>
          <w:sz w:val="24"/>
          <w:highlight w:val="none"/>
          <w:lang w:val="en-US" w:eastAsia="zh-CN"/>
        </w:rPr>
        <w:t xml:space="preserve">响应</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lang w:val="en-US" w:eastAsia="zh-CN"/>
        </w:rPr>
        <w:t xml:space="preserve">商务</w:t>
      </w:r>
      <w:r>
        <w:rPr>
          <w:rFonts w:hint="default" w:ascii="Times New Roman" w:hAnsi="Times New Roman" w:eastAsia="仿宋" w:cs="Times New Roman"/>
          <w:color w:val="auto"/>
          <w:sz w:val="24"/>
          <w:highlight w:val="none"/>
          <w:lang w:val="zh-CN"/>
        </w:rPr>
        <w:t xml:space="preserve">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val="zh-CN"/>
        </w:rPr>
        <w:t xml:space="preserve">文件要求。</w:t>
      </w:r>
      <w:r/>
    </w:p>
    <w:p>
      <w:pPr>
        <w:spacing w:line="360" w:lineRule="auto"/>
        <w:rPr>
          <w:rFonts w:eastAsia="仿宋"/>
          <w:bCs/>
          <w:color w:val="auto"/>
          <w:sz w:val="24"/>
          <w:highlight w:val="none"/>
          <w:lang w:val="zh-CN"/>
        </w:rPr>
      </w:pPr>
      <w:r>
        <w:rPr>
          <w:rFonts w:eastAsia="仿宋"/>
          <w:bCs/>
          <w:color w:val="auto"/>
          <w:sz w:val="24"/>
          <w:highlight w:val="none"/>
          <w:lang w:val="zh-CN"/>
        </w:rPr>
      </w:r>
      <w:r/>
    </w:p>
    <w:p>
      <w:pPr>
        <w:rPr>
          <w:rFonts w:eastAsia="仿宋"/>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eastAsia="仿宋"/>
          <w:color w:val="auto"/>
          <w:highlight w:val="none"/>
          <w:lang w:val="zh-CN"/>
        </w:rPr>
      </w:r>
      <w:r/>
    </w:p>
    <w:p>
      <w:pPr>
        <w:pStyle w:val="1003"/>
        <w:keepLines w:val="0"/>
        <w:spacing w:line="360" w:lineRule="auto"/>
        <w:tabs>
          <w:tab w:val="left" w:pos="1440" w:leader="none"/>
          <w:tab w:val="left" w:pos="5670" w:leader="none"/>
        </w:tabs>
        <w:rPr>
          <w:rFonts w:ascii="Times New Roman" w:hAnsi="Times New Roman" w:eastAsia="仿宋"/>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65" w:name="_Toc4080"/>
      <w:r>
        <w:rPr>
          <w:rFonts w:ascii="Times New Roman" w:hAnsi="Times New Roman" w:eastAsia="仿宋"/>
          <w:color w:val="auto"/>
          <w:sz w:val="24"/>
          <w:szCs w:val="24"/>
          <w:highlight w:val="none"/>
        </w:rPr>
        <w:t xml:space="preserve">7、竞争性磋商文件要求及供应商认为需要提供的其他证明文件及材料</w:t>
      </w:r>
      <w:bookmarkEnd w:id="165"/>
      <w:r/>
      <w:bookmarkEnd w:id="157"/>
      <w:r/>
      <w:bookmarkEnd w:id="158"/>
      <w:r/>
      <w:r/>
    </w:p>
    <w:p>
      <w:pPr>
        <w:pStyle w:val="1002"/>
        <w:keepLines w:val="0"/>
        <w:tabs>
          <w:tab w:val="left" w:pos="1440" w:leader="none"/>
          <w:tab w:val="left" w:pos="5670" w:leader="none"/>
        </w:tabs>
        <w:rPr>
          <w:rFonts w:ascii="Times New Roman" w:hAnsi="Times New Roman" w:eastAsia="仿宋"/>
          <w:color w:val="auto"/>
          <w:sz w:val="24"/>
          <w:highlight w:val="none"/>
        </w:rPr>
      </w:pPr>
      <w:r/>
      <w:bookmarkStart w:id="166" w:name="_Toc632"/>
      <w:r/>
      <w:bookmarkStart w:id="167" w:name="_Toc11054"/>
      <w:r/>
      <w:bookmarkStart w:id="168" w:name="_Toc22252"/>
      <w:r/>
      <w:bookmarkStart w:id="169" w:name="_Toc489655335"/>
      <w:r>
        <w:rPr>
          <w:rFonts w:ascii="Times New Roman" w:hAnsi="Times New Roman" w:eastAsia="仿宋"/>
          <w:color w:val="auto"/>
          <w:sz w:val="24"/>
          <w:highlight w:val="none"/>
        </w:rPr>
        <w:t xml:space="preserve">二、资格文件</w:t>
      </w:r>
      <w:bookmarkEnd w:id="166"/>
      <w:r/>
      <w:bookmarkEnd w:id="167"/>
      <w:r/>
      <w:bookmarkEnd w:id="168"/>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资格证明文件</w:t>
      </w:r>
      <w:bookmarkEnd w:id="169"/>
      <w:r/>
      <w:r/>
    </w:p>
    <w:p>
      <w:pPr>
        <w:rPr>
          <w:rFonts w:eastAsia="仿宋"/>
          <w:color w:val="auto"/>
          <w:highlight w:val="none"/>
        </w:rPr>
      </w:pPr>
      <w:r>
        <w:rPr>
          <w:rFonts w:eastAsia="仿宋"/>
          <w:color w:val="auto"/>
          <w:highlight w:val="none"/>
        </w:rPr>
      </w:r>
      <w:r/>
    </w:p>
    <w:p>
      <w:pPr>
        <w:numPr>
          <w:ilvl w:val="0"/>
          <w:numId w:val="10"/>
        </w:numPr>
        <w:ind w:firstLine="480"/>
        <w:spacing w:line="360" w:lineRule="auto"/>
        <w:rPr>
          <w:rFonts w:eastAsia="仿宋"/>
          <w:color w:val="auto"/>
          <w:sz w:val="24"/>
          <w:highlight w:val="none"/>
        </w:rPr>
      </w:pPr>
      <w:r/>
      <w:bookmarkStart w:id="170" w:name="_Toc7902"/>
      <w:r/>
      <w:bookmarkStart w:id="171" w:name="_Toc1390"/>
      <w:r/>
      <w:bookmarkStart w:id="172" w:name="_Toc19376"/>
      <w:r/>
      <w:bookmarkStart w:id="173" w:name="_Toc7768"/>
      <w:r>
        <w:rPr>
          <w:rFonts w:eastAsia="仿宋"/>
          <w:color w:val="auto"/>
          <w:sz w:val="24"/>
          <w:highlight w:val="none"/>
        </w:rPr>
        <w:t xml:space="preserve">具有独立承担民事责任的能力（法人或者其他组织提供营业执照或法人证书，自然人提供身份证，扫描件</w:t>
      </w:r>
      <w:r>
        <w:rPr>
          <w:rFonts w:eastAsia="仿宋"/>
          <w:color w:val="auto"/>
          <w:sz w:val="24"/>
          <w:highlight w:val="none"/>
          <w:lang w:val="zh-CN"/>
        </w:rPr>
        <w:t xml:space="preserve">加盖</w:t>
      </w:r>
      <w:r>
        <w:rPr>
          <w:rFonts w:eastAsia="仿宋"/>
          <w:color w:val="auto"/>
          <w:sz w:val="24"/>
          <w:highlight w:val="none"/>
        </w:rPr>
        <w:t xml:space="preserve">电子</w:t>
      </w:r>
      <w:r>
        <w:rPr>
          <w:rFonts w:eastAsia="仿宋"/>
          <w:color w:val="auto"/>
          <w:sz w:val="24"/>
          <w:highlight w:val="none"/>
          <w:lang w:val="zh-CN"/>
        </w:rPr>
        <w:t xml:space="preserve">公章）；</w:t>
      </w:r>
      <w:r/>
    </w:p>
    <w:p>
      <w:pPr>
        <w:numPr>
          <w:ilvl w:val="0"/>
          <w:numId w:val="10"/>
        </w:numPr>
        <w:ind w:firstLine="480"/>
        <w:spacing w:line="360" w:lineRule="auto"/>
        <w:rPr>
          <w:rFonts w:eastAsia="仿宋"/>
          <w:color w:val="auto"/>
          <w:sz w:val="24"/>
          <w:highlight w:val="none"/>
        </w:rPr>
      </w:pPr>
      <w:r>
        <w:rPr>
          <w:rFonts w:eastAsia="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0"/>
        </w:numPr>
        <w:ind w:firstLine="480"/>
        <w:spacing w:line="360" w:lineRule="auto"/>
        <w:rPr>
          <w:rFonts w:eastAsia="仿宋"/>
          <w:color w:val="auto"/>
          <w:sz w:val="24"/>
          <w:highlight w:val="none"/>
        </w:rPr>
      </w:pPr>
      <w:r>
        <w:rPr>
          <w:rFonts w:eastAsia="仿宋"/>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0"/>
        </w:numPr>
        <w:ind w:firstLine="480"/>
        <w:spacing w:line="360" w:lineRule="auto"/>
        <w:rPr>
          <w:rFonts w:eastAsia="仿宋"/>
          <w:color w:val="auto"/>
          <w:sz w:val="24"/>
          <w:highlight w:val="none"/>
        </w:rPr>
      </w:pPr>
      <w:r>
        <w:rPr>
          <w:rFonts w:eastAsia="仿宋"/>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1079"/>
        <w:ind w:firstLine="480"/>
        <w:spacing w:line="360" w:lineRule="auto"/>
        <w:rPr>
          <w:rFonts w:eastAsia="仿宋"/>
          <w:color w:val="auto"/>
          <w:sz w:val="24"/>
          <w:highlight w:val="none"/>
        </w:rPr>
      </w:pPr>
      <w:r>
        <w:rPr>
          <w:rFonts w:eastAsia="仿宋"/>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eastAsia="仿宋"/>
          <w:color w:val="auto"/>
          <w:sz w:val="24"/>
          <w:highlight w:val="none"/>
        </w:rPr>
      </w:pPr>
      <w:r>
        <w:rPr>
          <w:rFonts w:eastAsia="仿宋"/>
          <w:color w:val="auto"/>
          <w:sz w:val="24"/>
          <w:highlight w:val="none"/>
        </w:rPr>
        <w:t xml:space="preserve">（6）未被列入失信被执行人、重大税收违法案件当事人名单、政府采购严重违法失信行为记录名单的证明材料（提供信用中国、政府采购网站查询截图加盖电子公章）。</w:t>
      </w:r>
      <w:r/>
    </w:p>
    <w:p>
      <w:pPr>
        <w:ind w:firstLine="484"/>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）本次采购项目实施所必</w:t>
      </w:r>
      <w:r>
        <w:rPr>
          <w:rFonts w:eastAsia="仿宋"/>
          <w:color w:val="auto"/>
          <w:sz w:val="24"/>
          <w:highlight w:val="none"/>
        </w:rPr>
        <w:t xml:space="preserve">需</w:t>
      </w:r>
      <w:r>
        <w:rPr>
          <w:rFonts w:eastAsia="仿宋"/>
          <w:color w:val="auto"/>
          <w:sz w:val="24"/>
          <w:highlight w:val="none"/>
          <w:lang w:val="zh-CN"/>
        </w:rPr>
        <w:t xml:space="preserve">的许可资质证明材料（若有）。</w:t>
      </w:r>
      <w:r/>
    </w:p>
    <w:p>
      <w:pPr>
        <w:pStyle w:val="1079"/>
        <w:ind w:firstLine="480"/>
        <w:spacing w:line="360" w:lineRule="auto"/>
        <w:rPr>
          <w:rFonts w:eastAsia="仿宋"/>
          <w:color w:val="auto"/>
          <w:sz w:val="24"/>
          <w:highlight w:val="none"/>
        </w:rPr>
      </w:pPr>
      <w:r>
        <w:rPr>
          <w:rFonts w:eastAsia="仿宋"/>
          <w:color w:val="auto"/>
          <w:sz w:val="24"/>
          <w:highlight w:val="none"/>
        </w:rPr>
        <w:t xml:space="preserve">注：第（5）条重大违法记录，是指供应商因违法经营受到刑事处罚或者责令停产停业、吊销许可证或者执照、较大数额罚款等行政处罚。</w:t>
      </w:r>
      <w:bookmarkEnd w:id="170"/>
      <w:r/>
      <w:bookmarkEnd w:id="171"/>
      <w:r/>
      <w:bookmarkEnd w:id="172"/>
      <w:r/>
      <w:r/>
    </w:p>
    <w:p>
      <w:pPr>
        <w:ind w:firstLine="484"/>
        <w:spacing w:line="360" w:lineRule="auto"/>
        <w:rPr>
          <w:rFonts w:eastAsia="仿宋"/>
          <w:color w:val="auto"/>
          <w:sz w:val="24"/>
          <w:highlight w:val="none"/>
        </w:rPr>
      </w:pPr>
      <w:r>
        <w:rPr>
          <w:rFonts w:eastAsia="仿宋"/>
          <w:color w:val="auto"/>
          <w:sz w:val="24"/>
          <w:szCs w:val="24"/>
          <w:highlight w:val="none"/>
        </w:rPr>
        <w:t xml:space="preserve">根据《关于在政府采购活动中推行信用承诺制的通知》宁财购通〔2021〕5号规定，</w:t>
      </w:r>
      <w:r>
        <w:rPr>
          <w:rFonts w:eastAsia="仿宋"/>
          <w:color w:val="auto"/>
          <w:sz w:val="24"/>
          <w:highlight w:val="none"/>
        </w:rPr>
        <w:t xml:space="preserve">以上（2）-（6）条可以以在线下载的由</w:t>
      </w:r>
      <w:r>
        <w:rPr>
          <w:rFonts w:eastAsia="仿宋"/>
          <w:color w:val="auto"/>
          <w:sz w:val="24"/>
          <w:szCs w:val="24"/>
          <w:highlight w:val="none"/>
        </w:rPr>
        <w:t xml:space="preserve">法定代表人签字并盖单位电子公章的</w:t>
      </w:r>
      <w:r>
        <w:rPr>
          <w:rFonts w:eastAsia="仿宋"/>
          <w:color w:val="auto"/>
          <w:sz w:val="24"/>
          <w:highlight w:val="none"/>
        </w:rPr>
        <w:t xml:space="preserve">《南京市政府采购供应商信用记录表暨信用承诺书》替代。</w:t>
      </w:r>
      <w:r>
        <w:rPr>
          <w:rFonts w:eastAsia="仿宋"/>
          <w:b/>
          <w:bCs/>
          <w:color w:val="auto"/>
          <w:sz w:val="24"/>
          <w:highlight w:val="none"/>
          <w:lang w:val="zh-CN"/>
        </w:rPr>
        <w:t xml:space="preserve">供应商如存</w:t>
      </w:r>
      <w:r>
        <w:rPr>
          <w:rFonts w:eastAsia="仿宋"/>
          <w:b/>
          <w:bCs/>
          <w:color w:val="auto"/>
          <w:sz w:val="24"/>
          <w:highlight w:val="none"/>
        </w:rPr>
        <w:t xml:space="preserve">在宁财购通〔2021〕5号规定的</w:t>
      </w:r>
      <w:r>
        <w:rPr>
          <w:rFonts w:eastAsia="仿宋"/>
          <w:b/>
          <w:bCs/>
          <w:color w:val="auto"/>
          <w:sz w:val="24"/>
          <w:highlight w:val="none"/>
          <w:lang w:val="zh-CN"/>
        </w:rPr>
        <w:t xml:space="preserve">不得以信用承诺书替代的情形</w:t>
      </w:r>
      <w:r>
        <w:rPr>
          <w:rFonts w:eastAsia="仿宋"/>
          <w:b/>
          <w:bCs/>
          <w:color w:val="auto"/>
          <w:sz w:val="24"/>
          <w:highlight w:val="none"/>
        </w:rPr>
        <w:t xml:space="preserve">的，供应商资格证明文件须提供《中华人民共和国政府采购法》第二十二条规定的（2）-（6）条按要求提供证明材料扫描件加盖公章。</w:t>
      </w:r>
      <w:r/>
    </w:p>
    <w:p>
      <w:pPr>
        <w:ind w:firstLine="420"/>
        <w:spacing w:line="360" w:lineRule="auto"/>
        <w:rPr>
          <w:rFonts w:eastAsia="仿宋"/>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eastAsia="仿宋"/>
          <w:color w:val="auto"/>
          <w:highlight w:val="none"/>
        </w:rPr>
      </w:r>
      <w:r/>
    </w:p>
    <w:p>
      <w:pPr>
        <w:pStyle w:val="1002"/>
        <w:keepLines w:val="0"/>
        <w:tabs>
          <w:tab w:val="left" w:pos="1440" w:leader="none"/>
          <w:tab w:val="left" w:pos="5670" w:leader="none"/>
        </w:tabs>
        <w:rPr>
          <w:rFonts w:ascii="Times New Roman" w:hAnsi="Times New Roman" w:eastAsia="仿宋"/>
          <w:color w:val="auto"/>
          <w:sz w:val="24"/>
          <w:highlight w:val="none"/>
        </w:rPr>
      </w:pPr>
      <w:r/>
      <w:bookmarkStart w:id="174" w:name="_Toc1607"/>
      <w:r>
        <w:rPr>
          <w:rFonts w:ascii="Times New Roman" w:hAnsi="Times New Roman" w:eastAsia="仿宋"/>
          <w:color w:val="auto"/>
          <w:sz w:val="24"/>
          <w:highlight w:val="none"/>
        </w:rPr>
        <w:t xml:space="preserve">三、符合条件</w:t>
      </w:r>
      <w:bookmarkEnd w:id="174"/>
      <w:r/>
      <w:r/>
    </w:p>
    <w:p>
      <w:pPr>
        <w:pStyle w:val="10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t xml:space="preserve">项目名称：</w:t>
      </w:r>
      <w:r>
        <w:rPr>
          <w:rFonts w:hint="eastAsia" w:ascii="Times New Roman" w:hAnsi="Times New Roman" w:eastAsia="仿宋"/>
          <w:color w:val="auto"/>
          <w:sz w:val="24"/>
          <w:szCs w:val="24"/>
          <w:highlight w:val="none"/>
          <w:lang w:val="zh-CN"/>
        </w:rPr>
        <w:t xml:space="preserve">西善桥街道第三方安全技术服务项目</w:t>
      </w:r>
      <w:r>
        <w:rPr>
          <w:rFonts w:ascii="Times New Roman" w:hAnsi="Times New Roman" w:eastAsia="仿宋"/>
          <w:color w:val="auto"/>
          <w:sz w:val="24"/>
          <w:szCs w:val="24"/>
          <w:highlight w:val="none"/>
          <w:lang w:val="zh-CN"/>
        </w:rPr>
        <w:t xml:space="preserve">  </w:t>
      </w:r>
      <w:r/>
    </w:p>
    <w:p>
      <w:pPr>
        <w:pStyle w:val="10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rPr>
        <w:t xml:space="preserve">采购包</w:t>
      </w:r>
      <w:r>
        <w:rPr>
          <w:rFonts w:ascii="Times New Roman" w:hAnsi="Times New Roman" w:eastAsia="仿宋"/>
          <w:color w:val="auto"/>
          <w:sz w:val="24"/>
          <w:szCs w:val="24"/>
          <w:highlight w:val="none"/>
          <w:lang w:val="zh-CN"/>
        </w:rPr>
        <w:t xml:space="preserve">编号：</w:t>
      </w:r>
      <w:r>
        <w:rPr>
          <w:rFonts w:hint="eastAsia" w:ascii="Times New Roman" w:hAnsi="Times New Roman" w:eastAsia="仿宋"/>
          <w:color w:val="auto"/>
          <w:sz w:val="24"/>
          <w:szCs w:val="24"/>
          <w:highlight w:val="none"/>
          <w:lang w:val="zh-CN"/>
        </w:rPr>
        <w:t xml:space="preserve">JSZC-320114-YCGC-C2026-0004</w:t>
      </w:r>
      <w:r>
        <w:rPr>
          <w:rFonts w:ascii="Times New Roman" w:hAnsi="Times New Roman" w:eastAsia="仿宋"/>
          <w:color w:val="auto"/>
          <w:sz w:val="24"/>
          <w:szCs w:val="24"/>
          <w:highlight w:val="none"/>
        </w:rPr>
        <w:t xml:space="preserve">-</w:t>
      </w:r>
      <w:r>
        <w:rPr>
          <w:rFonts w:ascii="Times New Roman" w:hAnsi="Times New Roman" w:eastAsia="仿宋"/>
          <w:color w:val="auto"/>
          <w:sz w:val="24"/>
          <w:szCs w:val="24"/>
          <w:highlight w:val="none"/>
          <w:lang w:val="zh-CN"/>
        </w:rPr>
        <w:t xml:space="preserve"> </w:t>
      </w:r>
      <w:bookmarkEnd w:id="173"/>
      <w:r/>
      <w:r/>
    </w:p>
    <w:tbl>
      <w:tblPr>
        <w:tblStyle w:val="1011"/>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序号</w:t>
            </w:r>
            <w:r/>
          </w:p>
        </w:tc>
        <w:tc>
          <w:tcPr>
            <w:tcW w:w="4602" w:type="dxa"/>
            <w:vAlign w:val="center"/>
            <w:textDirection w:val="lrTb"/>
            <w:noWrap w:val="false"/>
          </w:tcPr>
          <w:p>
            <w:pPr>
              <w:jc w:val="center"/>
              <w:rPr>
                <w:rFonts w:eastAsia="仿宋"/>
                <w:b/>
                <w:bCs/>
                <w:color w:val="auto"/>
                <w:sz w:val="24"/>
                <w:szCs w:val="24"/>
                <w:highlight w:val="none"/>
              </w:rPr>
            </w:pPr>
            <w:r>
              <w:rPr>
                <w:rFonts w:eastAsia="仿宋"/>
                <w:b/>
                <w:bCs/>
                <w:color w:val="auto"/>
                <w:sz w:val="24"/>
                <w:szCs w:val="24"/>
                <w:highlight w:val="none"/>
              </w:rPr>
              <w:t xml:space="preserve">符合性审查响应内容</w:t>
            </w:r>
            <w:r/>
          </w:p>
        </w:tc>
        <w:tc>
          <w:tcPr>
            <w:tcW w:w="2339"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是否响应</w:t>
            </w:r>
            <w:r/>
          </w:p>
          <w:p>
            <w:pPr>
              <w:jc w:val="center"/>
              <w:rPr>
                <w:rFonts w:eastAsia="仿宋"/>
                <w:color w:val="auto"/>
                <w:sz w:val="24"/>
                <w:szCs w:val="24"/>
                <w:highlight w:val="none"/>
              </w:rPr>
            </w:pPr>
            <w:r>
              <w:rPr>
                <w:rFonts w:eastAsia="仿宋"/>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1</w:t>
            </w:r>
            <w:r/>
          </w:p>
        </w:tc>
        <w:tc>
          <w:tcPr>
            <w:tcW w:w="4602" w:type="dxa"/>
            <w:vAlign w:val="center"/>
            <w:textDirection w:val="lrTb"/>
            <w:noWrap w:val="false"/>
          </w:tcPr>
          <w:p>
            <w:pPr>
              <w:jc w:val="center"/>
              <w:spacing w:line="440" w:lineRule="exact"/>
              <w:rPr>
                <w:rFonts w:eastAsia="仿宋"/>
                <w:color w:val="auto"/>
                <w:sz w:val="24"/>
                <w:szCs w:val="24"/>
                <w:highlight w:val="none"/>
              </w:rPr>
            </w:pPr>
            <w:r>
              <w:rPr>
                <w:rFonts w:eastAsia="仿宋"/>
                <w:color w:val="auto"/>
                <w:sz w:val="24"/>
                <w:szCs w:val="24"/>
                <w:highlight w:val="none"/>
              </w:rPr>
              <w:t xml:space="preserve">响应文件的有效性</w:t>
            </w:r>
            <w:r/>
          </w:p>
          <w:p>
            <w:pPr>
              <w:jc w:val="center"/>
              <w:spacing w:line="440" w:lineRule="exact"/>
              <w:rPr>
                <w:rFonts w:eastAsia="仿宋"/>
                <w:color w:val="auto"/>
                <w:sz w:val="24"/>
                <w:szCs w:val="24"/>
                <w:highlight w:val="none"/>
              </w:rPr>
            </w:pPr>
            <w:r>
              <w:rPr>
                <w:rFonts w:eastAsia="仿宋"/>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eastAsia="仿宋"/>
                <w:color w:val="auto"/>
                <w:sz w:val="24"/>
                <w:szCs w:val="24"/>
                <w:highlight w:val="none"/>
              </w:rPr>
              <w:outlineLvl w:val="0"/>
            </w:pPr>
            <w:r>
              <w:rPr>
                <w:rFonts w:eastAsia="仿宋"/>
                <w:color w:val="auto"/>
                <w:sz w:val="24"/>
                <w:szCs w:val="24"/>
                <w:highlight w:val="none"/>
              </w:rPr>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2</w:t>
            </w:r>
            <w:r/>
          </w:p>
        </w:tc>
        <w:tc>
          <w:tcPr>
            <w:tcW w:w="4602" w:type="dxa"/>
            <w:vAlign w:val="center"/>
            <w:textDirection w:val="lrTb"/>
            <w:noWrap w:val="false"/>
          </w:tcPr>
          <w:p>
            <w:pPr>
              <w:jc w:val="center"/>
              <w:spacing w:line="440" w:lineRule="exact"/>
              <w:rPr>
                <w:rFonts w:eastAsia="仿宋"/>
                <w:color w:val="auto"/>
                <w:sz w:val="24"/>
                <w:szCs w:val="24"/>
                <w:highlight w:val="none"/>
              </w:rPr>
            </w:pPr>
            <w:r>
              <w:rPr>
                <w:rFonts w:eastAsia="仿宋"/>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eastAsia="仿宋"/>
                <w:color w:val="auto"/>
                <w:sz w:val="24"/>
                <w:szCs w:val="24"/>
                <w:highlight w:val="none"/>
              </w:rPr>
              <w:outlineLvl w:val="0"/>
            </w:pPr>
            <w:r>
              <w:rPr>
                <w:rFonts w:eastAsia="仿宋"/>
                <w:color w:val="auto"/>
                <w:sz w:val="24"/>
                <w:szCs w:val="24"/>
                <w:highlight w:val="none"/>
              </w:rPr>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3</w:t>
            </w:r>
            <w:r/>
          </w:p>
        </w:tc>
        <w:tc>
          <w:tcPr>
            <w:tcW w:w="4602" w:type="dxa"/>
            <w:vAlign w:val="center"/>
            <w:textDirection w:val="lrTb"/>
            <w:noWrap w:val="false"/>
          </w:tcPr>
          <w:p>
            <w:pPr>
              <w:jc w:val="center"/>
              <w:spacing w:line="440" w:lineRule="exact"/>
              <w:rPr>
                <w:rFonts w:eastAsia="仿宋"/>
                <w:color w:val="auto"/>
                <w:sz w:val="24"/>
                <w:szCs w:val="24"/>
                <w:highlight w:val="none"/>
              </w:rPr>
            </w:pPr>
            <w:r>
              <w:rPr>
                <w:rFonts w:eastAsia="仿宋"/>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eastAsia="仿宋"/>
                <w:color w:val="auto"/>
                <w:sz w:val="24"/>
                <w:szCs w:val="24"/>
                <w:highlight w:val="none"/>
              </w:rPr>
              <w:outlineLvl w:val="0"/>
            </w:pPr>
            <w:r>
              <w:rPr>
                <w:rFonts w:eastAsia="仿宋"/>
                <w:color w:val="auto"/>
                <w:sz w:val="24"/>
                <w:szCs w:val="24"/>
                <w:highlight w:val="none"/>
              </w:rPr>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4</w:t>
            </w:r>
            <w:r/>
          </w:p>
        </w:tc>
        <w:tc>
          <w:tcPr>
            <w:tcW w:w="4602" w:type="dxa"/>
            <w:vAlign w:val="center"/>
            <w:textDirection w:val="lrTb"/>
            <w:noWrap w:val="false"/>
          </w:tcPr>
          <w:p>
            <w:pPr>
              <w:jc w:val="center"/>
              <w:spacing w:line="440" w:lineRule="exact"/>
              <w:rPr>
                <w:rFonts w:eastAsia="仿宋"/>
                <w:color w:val="auto"/>
                <w:sz w:val="24"/>
                <w:szCs w:val="24"/>
                <w:highlight w:val="none"/>
              </w:rPr>
            </w:pPr>
            <w:r>
              <w:rPr>
                <w:rFonts w:eastAsia="仿宋"/>
                <w:color w:val="auto"/>
                <w:sz w:val="24"/>
                <w:szCs w:val="24"/>
                <w:highlight w:val="none"/>
              </w:rPr>
              <w:t xml:space="preserve">未</w:t>
            </w:r>
            <w:r>
              <w:rPr>
                <w:rFonts w:eastAsia="仿宋"/>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eastAsia="仿宋"/>
                <w:color w:val="auto"/>
                <w:sz w:val="24"/>
                <w:szCs w:val="24"/>
                <w:highlight w:val="none"/>
              </w:rPr>
              <w:outlineLvl w:val="0"/>
            </w:pPr>
            <w:r>
              <w:rPr>
                <w:rFonts w:eastAsia="仿宋"/>
                <w:color w:val="auto"/>
                <w:sz w:val="24"/>
                <w:szCs w:val="24"/>
                <w:highlight w:val="none"/>
              </w:rPr>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5</w:t>
            </w:r>
            <w:r/>
          </w:p>
        </w:tc>
        <w:tc>
          <w:tcPr>
            <w:tcW w:w="4602" w:type="dxa"/>
            <w:vAlign w:val="center"/>
            <w:textDirection w:val="lrTb"/>
            <w:noWrap w:val="false"/>
          </w:tcPr>
          <w:p>
            <w:pPr>
              <w:jc w:val="center"/>
              <w:spacing w:line="440" w:lineRule="exact"/>
              <w:rPr>
                <w:rFonts w:eastAsia="仿宋"/>
                <w:color w:val="auto"/>
                <w:sz w:val="24"/>
                <w:szCs w:val="24"/>
                <w:highlight w:val="none"/>
              </w:rPr>
            </w:pPr>
            <w:r>
              <w:rPr>
                <w:rFonts w:eastAsia="仿宋"/>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eastAsia="仿宋"/>
                <w:color w:val="auto"/>
                <w:sz w:val="24"/>
                <w:szCs w:val="24"/>
                <w:highlight w:val="none"/>
              </w:rPr>
              <w:outlineLvl w:val="0"/>
            </w:pPr>
            <w:r>
              <w:rPr>
                <w:rFonts w:eastAsia="仿宋"/>
                <w:color w:val="auto"/>
                <w:sz w:val="24"/>
                <w:szCs w:val="24"/>
                <w:highlight w:val="none"/>
              </w:rPr>
            </w:r>
            <w:r/>
          </w:p>
        </w:tc>
      </w:tr>
      <w:tr>
        <w:trPr>
          <w:jc w:val="center"/>
          <w:trHeight w:val="680"/>
        </w:trPr>
        <w:tc>
          <w:tcPr>
            <w:tcW w:w="1250"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w:t>
            </w:r>
            <w:r/>
          </w:p>
        </w:tc>
        <w:tc>
          <w:tcPr>
            <w:tcW w:w="4602" w:type="dxa"/>
            <w:vAlign w:val="center"/>
            <w:textDirection w:val="lrTb"/>
            <w:noWrap w:val="false"/>
          </w:tcPr>
          <w:p>
            <w:pPr>
              <w:jc w:val="center"/>
              <w:rPr>
                <w:rFonts w:eastAsia="仿宋"/>
                <w:color w:val="auto"/>
                <w:sz w:val="24"/>
                <w:szCs w:val="24"/>
                <w:highlight w:val="none"/>
              </w:rPr>
            </w:pPr>
            <w:r>
              <w:rPr>
                <w:rFonts w:eastAsia="仿宋"/>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eastAsia="仿宋"/>
                <w:color w:val="auto"/>
                <w:sz w:val="24"/>
                <w:szCs w:val="24"/>
                <w:highlight w:val="none"/>
              </w:rPr>
              <w:outlineLvl w:val="2"/>
            </w:pPr>
            <w:r>
              <w:rPr>
                <w:rFonts w:eastAsia="仿宋"/>
                <w:color w:val="auto"/>
                <w:sz w:val="24"/>
                <w:szCs w:val="24"/>
                <w:highlight w:val="none"/>
              </w:rPr>
            </w:r>
            <w:r/>
          </w:p>
        </w:tc>
      </w:tr>
    </w:tbl>
    <w:p>
      <w:pPr>
        <w:spacing w:line="360" w:lineRule="auto"/>
        <w:rPr>
          <w:rStyle w:val="1082"/>
          <w:rFonts w:ascii="Times New Roman"/>
          <w:color w:val="auto"/>
          <w:highlight w:val="none"/>
        </w:rPr>
      </w:pPr>
      <w:r>
        <w:rPr>
          <w:rFonts w:eastAsia="仿宋"/>
          <w:color w:val="auto"/>
          <w:sz w:val="24"/>
          <w:szCs w:val="24"/>
          <w:highlight w:val="none"/>
          <w:lang w:val="zh-CN"/>
        </w:rPr>
        <w:t xml:space="preserve">供应商名称：</w:t>
      </w:r>
      <w:r>
        <w:rPr>
          <w:rFonts w:eastAsia="仿宋"/>
          <w:color w:val="auto"/>
          <w:sz w:val="24"/>
          <w:szCs w:val="24"/>
          <w:highlight w:val="none"/>
          <w:u w:val="single"/>
        </w:rPr>
        <w:t xml:space="preserve">       </w:t>
      </w:r>
      <w:r>
        <w:rPr>
          <w:rFonts w:eastAsia="仿宋"/>
          <w:color w:val="auto"/>
          <w:sz w:val="24"/>
          <w:szCs w:val="22"/>
          <w:highlight w:val="none"/>
        </w:rPr>
        <w:t xml:space="preserve">（</w:t>
      </w:r>
      <w:r>
        <w:rPr>
          <w:rFonts w:eastAsia="仿宋"/>
          <w:color w:val="auto"/>
          <w:sz w:val="24"/>
          <w:szCs w:val="24"/>
          <w:highlight w:val="none"/>
        </w:rPr>
        <w:t xml:space="preserve">加盖电子公章</w:t>
      </w:r>
      <w:r>
        <w:rPr>
          <w:rFonts w:eastAsia="仿宋"/>
          <w:color w:val="auto"/>
          <w:sz w:val="24"/>
          <w:szCs w:val="22"/>
          <w:highlight w:val="none"/>
        </w:rPr>
        <w:t xml:space="preserve">）</w:t>
      </w:r>
      <w:r/>
    </w:p>
    <w:p>
      <w:pPr>
        <w:spacing w:line="360" w:lineRule="auto"/>
        <w:rPr>
          <w:rStyle w:val="1082"/>
          <w:rFonts w:ascii="Times New Roman"/>
          <w:color w:val="auto"/>
          <w:highlight w:val="none"/>
        </w:rPr>
      </w:pPr>
      <w:r/>
      <w:bookmarkStart w:id="175" w:name="_Toc25321"/>
      <w:r/>
      <w:bookmarkStart w:id="176" w:name="_Toc3857"/>
      <w:r/>
      <w:bookmarkStart w:id="177" w:name="_Toc1040"/>
      <w:r/>
      <w:bookmarkStart w:id="178" w:name="_Toc15573"/>
      <w:r/>
      <w:bookmarkStart w:id="179" w:name="_Toc13268"/>
      <w:r/>
      <w:bookmarkStart w:id="180" w:name="_Toc10251"/>
      <w:r/>
      <w:bookmarkStart w:id="181" w:name="_Toc13260"/>
      <w:r>
        <w:rPr>
          <w:rStyle w:val="1082"/>
          <w:rFonts w:ascii="Times New Roman"/>
          <w:color w:val="auto"/>
          <w:highlight w:val="none"/>
        </w:rPr>
        <w:t xml:space="preserve">（注：满足采购文件要求，详见竞争性磋商须知。）</w:t>
      </w:r>
      <w:bookmarkEnd w:id="175"/>
      <w:r/>
      <w:bookmarkEnd w:id="176"/>
      <w:r/>
      <w:bookmarkEnd w:id="177"/>
      <w:r/>
      <w:bookmarkEnd w:id="178"/>
      <w:r/>
      <w:bookmarkEnd w:id="179"/>
      <w:r/>
      <w:bookmarkEnd w:id="180"/>
      <w:r/>
      <w:bookmarkEnd w:id="181"/>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eastAsia="仿宋"/>
          <w:color w:val="auto"/>
          <w:highlight w:val="none"/>
        </w:rPr>
      </w:r>
      <w:r/>
    </w:p>
    <w:p>
      <w:pPr>
        <w:pStyle w:val="1002"/>
        <w:keepLines w:val="0"/>
        <w:tabs>
          <w:tab w:val="left" w:pos="1440" w:leader="none"/>
          <w:tab w:val="left" w:pos="5670" w:leader="none"/>
        </w:tabs>
        <w:rPr>
          <w:rFonts w:ascii="Times New Roman" w:hAnsi="Times New Roman" w:eastAsia="仿宋"/>
          <w:color w:val="auto"/>
          <w:sz w:val="24"/>
          <w:highlight w:val="none"/>
        </w:rPr>
      </w:pPr>
      <w:r/>
      <w:bookmarkStart w:id="182" w:name="_Toc5804"/>
      <w:r/>
      <w:bookmarkStart w:id="183" w:name="_Toc31952"/>
      <w:r/>
      <w:bookmarkStart w:id="184" w:name="_Toc7976"/>
      <w:r>
        <w:rPr>
          <w:rFonts w:ascii="Times New Roman" w:hAnsi="Times New Roman" w:eastAsia="仿宋"/>
          <w:color w:val="auto"/>
          <w:sz w:val="24"/>
          <w:highlight w:val="none"/>
        </w:rPr>
        <w:t xml:space="preserve">四、综合评审评分项</w:t>
      </w:r>
      <w:bookmarkEnd w:id="182"/>
      <w:r/>
      <w:bookmarkEnd w:id="183"/>
      <w:r/>
      <w:bookmarkEnd w:id="184"/>
      <w:r/>
      <w:r/>
    </w:p>
    <w:p>
      <w:pPr>
        <w:spacing w:line="360" w:lineRule="auto"/>
        <w:rPr>
          <w:rStyle w:val="1082"/>
          <w:rFonts w:ascii="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85" w:name="_Toc32704"/>
      <w:r/>
      <w:bookmarkStart w:id="186" w:name="_Toc1618"/>
      <w:r/>
      <w:bookmarkStart w:id="187" w:name="_Toc27526"/>
      <w:r/>
      <w:bookmarkStart w:id="188" w:name="_Toc32221"/>
      <w:r/>
      <w:bookmarkStart w:id="189" w:name="_Toc25002"/>
      <w:r/>
      <w:bookmarkStart w:id="190" w:name="_Toc24265"/>
      <w:r/>
      <w:bookmarkStart w:id="191" w:name="_Toc11187"/>
      <w:r/>
      <w:bookmarkStart w:id="192" w:name="_Toc5779"/>
      <w:r>
        <w:rPr>
          <w:rStyle w:val="1082"/>
          <w:rFonts w:ascii="Times New Roman"/>
          <w:color w:val="auto"/>
          <w:highlight w:val="none"/>
        </w:rPr>
        <w:t xml:space="preserve">（注：详见第三章 评审标准。）</w:t>
      </w:r>
      <w:bookmarkEnd w:id="185"/>
      <w:r/>
      <w:bookmarkEnd w:id="186"/>
      <w:r/>
      <w:bookmarkEnd w:id="187"/>
      <w:r/>
      <w:bookmarkEnd w:id="188"/>
      <w:r/>
      <w:bookmarkEnd w:id="189"/>
      <w:r/>
      <w:bookmarkEnd w:id="190"/>
      <w:r/>
      <w:bookmarkEnd w:id="191"/>
      <w:r/>
      <w:bookmarkEnd w:id="192"/>
      <w:r/>
      <w:r/>
    </w:p>
    <w:p>
      <w:pPr>
        <w:pStyle w:val="1002"/>
        <w:keepLines w:val="0"/>
        <w:tabs>
          <w:tab w:val="left" w:pos="1440" w:leader="none"/>
          <w:tab w:val="left" w:pos="5670" w:leader="none"/>
        </w:tabs>
        <w:rPr>
          <w:rFonts w:ascii="Times New Roman" w:hAnsi="Times New Roman" w:eastAsia="仿宋"/>
          <w:color w:val="auto"/>
          <w:sz w:val="24"/>
          <w:highlight w:val="none"/>
        </w:rPr>
      </w:pPr>
      <w:r/>
      <w:bookmarkStart w:id="193" w:name="_Toc7887"/>
      <w:r>
        <w:rPr>
          <w:rFonts w:ascii="Times New Roman" w:hAnsi="Times New Roman" w:eastAsia="仿宋"/>
          <w:color w:val="auto"/>
          <w:sz w:val="24"/>
          <w:highlight w:val="none"/>
        </w:rPr>
        <w:t xml:space="preserve">五、价格折扣文件格式</w:t>
      </w:r>
      <w:bookmarkEnd w:id="193"/>
      <w:r/>
      <w:r/>
    </w:p>
    <w:p>
      <w:pPr>
        <w:spacing w:line="360" w:lineRule="auto"/>
        <w:rPr>
          <w:rFonts w:eastAsia="仿宋"/>
          <w:b/>
          <w:bCs/>
          <w:color w:val="auto"/>
          <w:sz w:val="24"/>
          <w:szCs w:val="22"/>
          <w:highlight w:val="none"/>
        </w:rPr>
        <w:outlineLvl w:val="2"/>
      </w:pPr>
      <w:r/>
      <w:bookmarkStart w:id="194" w:name="_Toc16955"/>
      <w:r>
        <w:rPr>
          <w:rFonts w:eastAsia="仿宋"/>
          <w:b/>
          <w:bCs/>
          <w:color w:val="auto"/>
          <w:sz w:val="24"/>
          <w:szCs w:val="22"/>
          <w:highlight w:val="none"/>
        </w:rPr>
        <w:t xml:space="preserve">1、中小企业声明函</w:t>
      </w:r>
      <w:bookmarkEnd w:id="194"/>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中小企业声明函（服务）</w:t>
      </w:r>
      <w:r/>
    </w:p>
    <w:p>
      <w:pPr>
        <w:ind w:firstLine="482"/>
        <w:spacing w:line="360" w:lineRule="auto"/>
        <w:rPr>
          <w:rFonts w:eastAsia="仿宋"/>
          <w:b/>
          <w:bCs/>
          <w:color w:val="auto"/>
          <w:sz w:val="24"/>
          <w:szCs w:val="22"/>
          <w:highlight w:val="none"/>
        </w:rPr>
      </w:pPr>
      <w:r>
        <w:rPr>
          <w:rFonts w:eastAsia="仿宋"/>
          <w:b/>
          <w:bCs/>
          <w:color w:val="auto"/>
          <w:sz w:val="24"/>
          <w:szCs w:val="22"/>
          <w:highlight w:val="none"/>
        </w:rPr>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本公司郑重声明，根据《政府采购促进中小企业发展管理办法》（财库〔2020〕 46号）的规定，本公司参加</w:t>
      </w:r>
      <w:r>
        <w:rPr>
          <w:rFonts w:eastAsia="仿宋"/>
          <w:color w:val="auto"/>
          <w:sz w:val="24"/>
          <w:szCs w:val="22"/>
          <w:highlight w:val="none"/>
          <w:u w:val="single"/>
        </w:rPr>
        <w:t xml:space="preserve">南京市雨花台区人民政府西善桥街道办事处</w:t>
      </w:r>
      <w:r>
        <w:rPr>
          <w:rFonts w:eastAsia="仿宋"/>
          <w:color w:val="auto"/>
          <w:sz w:val="24"/>
          <w:szCs w:val="22"/>
          <w:highlight w:val="none"/>
        </w:rPr>
        <w:t xml:space="preserve">的</w:t>
      </w:r>
      <w:r>
        <w:rPr>
          <w:rFonts w:hint="eastAsia" w:eastAsia="仿宋"/>
          <w:color w:val="auto"/>
          <w:sz w:val="24"/>
          <w:szCs w:val="22"/>
          <w:highlight w:val="none"/>
          <w:u w:val="single"/>
          <w:lang w:eastAsia="zh-CN"/>
        </w:rPr>
        <w:t xml:space="preserve">西善桥街道第三方安全技术服务项目</w:t>
      </w:r>
      <w:r>
        <w:rPr>
          <w:rFonts w:eastAsia="仿宋"/>
          <w:color w:val="auto"/>
          <w:sz w:val="24"/>
          <w:szCs w:val="22"/>
          <w:highlight w:val="none"/>
        </w:rPr>
        <w:t xml:space="preserve">采购活动，服务全部由符合政策要求的中小企业承接。相关企业的具体情况如下：</w:t>
      </w:r>
      <w:r/>
    </w:p>
    <w:p>
      <w:pPr>
        <w:ind w:firstLine="480"/>
        <w:spacing w:line="360" w:lineRule="auto"/>
        <w:rPr>
          <w:rFonts w:eastAsia="仿宋"/>
          <w:color w:val="auto"/>
          <w:sz w:val="24"/>
          <w:szCs w:val="22"/>
          <w:highlight w:val="none"/>
        </w:rPr>
      </w:pPr>
      <w:r>
        <w:rPr>
          <w:rFonts w:hint="eastAsia" w:eastAsia="仿宋"/>
          <w:color w:val="auto"/>
          <w:sz w:val="24"/>
          <w:szCs w:val="22"/>
          <w:highlight w:val="none"/>
          <w:u w:val="single"/>
          <w:lang w:eastAsia="zh-CN"/>
        </w:rPr>
        <w:t xml:space="preserve">西善桥街道第三方安全技术服务项目</w:t>
      </w:r>
      <w:r>
        <w:rPr>
          <w:rFonts w:eastAsia="仿宋"/>
          <w:color w:val="auto"/>
          <w:sz w:val="24"/>
          <w:szCs w:val="22"/>
          <w:highlight w:val="none"/>
          <w:u w:val="single"/>
        </w:rPr>
        <w:t xml:space="preserve">  </w:t>
      </w:r>
      <w:r>
        <w:rPr>
          <w:rFonts w:eastAsia="仿宋"/>
          <w:color w:val="auto"/>
          <w:sz w:val="24"/>
          <w:szCs w:val="22"/>
          <w:highlight w:val="none"/>
        </w:rPr>
        <w:t xml:space="preserve">,属于</w:t>
      </w:r>
      <w:r>
        <w:rPr>
          <w:rFonts w:eastAsia="仿宋"/>
          <w:color w:val="auto"/>
          <w:sz w:val="24"/>
          <w:szCs w:val="22"/>
          <w:highlight w:val="none"/>
          <w:u w:val="single"/>
        </w:rPr>
        <w:t xml:space="preserve">其他未列明行业</w:t>
      </w:r>
      <w:r>
        <w:rPr>
          <w:rFonts w:eastAsia="仿宋"/>
          <w:color w:val="auto"/>
          <w:sz w:val="24"/>
          <w:szCs w:val="22"/>
          <w:highlight w:val="none"/>
        </w:rPr>
        <w:t xml:space="preserve">。承接企业为 </w:t>
      </w:r>
      <w:r>
        <w:rPr>
          <w:rFonts w:eastAsia="仿宋"/>
          <w:color w:val="auto"/>
          <w:sz w:val="24"/>
          <w:szCs w:val="22"/>
          <w:highlight w:val="none"/>
          <w:u w:val="single"/>
        </w:rPr>
        <w:t xml:space="preserve">        </w:t>
      </w:r>
      <w:r>
        <w:rPr>
          <w:rFonts w:eastAsia="仿宋"/>
          <w:color w:val="auto"/>
          <w:sz w:val="24"/>
          <w:szCs w:val="22"/>
          <w:highlight w:val="none"/>
        </w:rPr>
        <w:t xml:space="preserve">（企业名称）,从业人员 </w:t>
      </w:r>
      <w:r>
        <w:rPr>
          <w:rFonts w:eastAsia="仿宋"/>
          <w:color w:val="auto"/>
          <w:sz w:val="24"/>
          <w:szCs w:val="22"/>
          <w:highlight w:val="none"/>
          <w:u w:val="single"/>
        </w:rPr>
        <w:t xml:space="preserve">      </w:t>
      </w:r>
      <w:r>
        <w:rPr>
          <w:rFonts w:eastAsia="仿宋"/>
          <w:color w:val="auto"/>
          <w:sz w:val="24"/>
          <w:szCs w:val="22"/>
          <w:highlight w:val="none"/>
          <w:u w:val="single"/>
        </w:rPr>
        <w:tab/>
      </w:r>
      <w:r>
        <w:rPr>
          <w:rFonts w:eastAsia="仿宋"/>
          <w:color w:val="auto"/>
          <w:sz w:val="24"/>
          <w:szCs w:val="22"/>
          <w:highlight w:val="none"/>
        </w:rPr>
        <w:t xml:space="preserve">人，营业收入为</w:t>
      </w:r>
      <w:r>
        <w:rPr>
          <w:rFonts w:eastAsia="仿宋"/>
          <w:color w:val="auto"/>
          <w:sz w:val="24"/>
          <w:szCs w:val="22"/>
          <w:highlight w:val="none"/>
          <w:u w:val="single"/>
        </w:rPr>
        <w:t xml:space="preserve">     </w:t>
      </w:r>
      <w:r>
        <w:rPr>
          <w:rFonts w:eastAsia="仿宋"/>
          <w:color w:val="auto"/>
          <w:sz w:val="24"/>
          <w:szCs w:val="22"/>
          <w:highlight w:val="none"/>
        </w:rPr>
        <w:t xml:space="preserve">万元，资产总额为</w:t>
      </w:r>
      <w:r>
        <w:rPr>
          <w:rFonts w:eastAsia="仿宋"/>
          <w:color w:val="auto"/>
          <w:sz w:val="24"/>
          <w:szCs w:val="22"/>
          <w:highlight w:val="none"/>
          <w:u w:val="single"/>
        </w:rPr>
        <w:t xml:space="preserve">    </w:t>
      </w:r>
      <w:r>
        <w:rPr>
          <w:rFonts w:eastAsia="仿宋"/>
          <w:color w:val="auto"/>
          <w:sz w:val="24"/>
          <w:szCs w:val="22"/>
          <w:highlight w:val="none"/>
        </w:rPr>
        <w:t xml:space="preserve">万元，属于</w:t>
      </w:r>
      <w:r>
        <w:rPr>
          <w:rFonts w:eastAsia="仿宋"/>
          <w:color w:val="auto"/>
          <w:sz w:val="24"/>
          <w:szCs w:val="22"/>
          <w:highlight w:val="none"/>
          <w:u w:val="single"/>
        </w:rPr>
        <w:t xml:space="preserve">（中型企业、小型企业、微型企业）</w:t>
      </w:r>
      <w:r>
        <w:rPr>
          <w:rFonts w:eastAsia="仿宋"/>
          <w:color w:val="auto"/>
          <w:sz w:val="24"/>
          <w:szCs w:val="22"/>
          <w:highlight w:val="none"/>
        </w:rPr>
        <w:t xml:space="preserve">；</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本企业对上述声明内容的真实性负责。如有虚假，将依法承担相应责任。</w:t>
      </w:r>
      <w:r/>
    </w:p>
    <w:p>
      <w:pPr>
        <w:ind w:firstLine="480"/>
        <w:jc w:val="right"/>
        <w:spacing w:line="360" w:lineRule="auto"/>
        <w:rPr>
          <w:rFonts w:eastAsia="仿宋"/>
          <w:color w:val="auto"/>
          <w:sz w:val="24"/>
          <w:szCs w:val="22"/>
          <w:highlight w:val="none"/>
          <w:u w:val="single"/>
        </w:rPr>
      </w:pPr>
      <w:r>
        <w:rPr>
          <w:rFonts w:eastAsia="仿宋"/>
          <w:color w:val="auto"/>
          <w:sz w:val="24"/>
          <w:szCs w:val="22"/>
          <w:highlight w:val="none"/>
        </w:rPr>
        <w:t xml:space="preserve">企业名称:</w:t>
      </w:r>
      <w:r>
        <w:rPr>
          <w:rFonts w:eastAsia="仿宋"/>
          <w:color w:val="auto"/>
          <w:sz w:val="24"/>
          <w:szCs w:val="22"/>
          <w:highlight w:val="none"/>
          <w:u w:val="single"/>
        </w:rPr>
        <w:t xml:space="preserve">           </w:t>
      </w:r>
      <w:r>
        <w:rPr>
          <w:rFonts w:eastAsia="仿宋"/>
          <w:color w:val="auto"/>
          <w:sz w:val="24"/>
          <w:szCs w:val="22"/>
          <w:highlight w:val="none"/>
        </w:rPr>
        <w:t xml:space="preserve">（</w:t>
      </w:r>
      <w:r>
        <w:rPr>
          <w:rFonts w:eastAsia="仿宋"/>
          <w:color w:val="auto"/>
          <w:sz w:val="24"/>
          <w:szCs w:val="24"/>
          <w:highlight w:val="none"/>
        </w:rPr>
        <w:t xml:space="preserve">加盖电子公章</w:t>
      </w:r>
      <w:r>
        <w:rPr>
          <w:rFonts w:eastAsia="仿宋"/>
          <w:color w:val="auto"/>
          <w:sz w:val="24"/>
          <w:szCs w:val="22"/>
          <w:highlight w:val="none"/>
        </w:rPr>
        <w:t xml:space="preserve">）</w:t>
      </w:r>
      <w:r/>
    </w:p>
    <w:p>
      <w:pPr>
        <w:ind w:firstLine="480"/>
        <w:jc w:val="right"/>
        <w:spacing w:line="360" w:lineRule="auto"/>
        <w:rPr>
          <w:rFonts w:eastAsia="仿宋"/>
          <w:color w:val="auto"/>
          <w:sz w:val="24"/>
          <w:szCs w:val="22"/>
          <w:highlight w:val="none"/>
        </w:rPr>
      </w:pPr>
      <w:r>
        <w:rPr>
          <w:rFonts w:eastAsia="仿宋"/>
          <w:color w:val="auto"/>
          <w:sz w:val="24"/>
          <w:szCs w:val="22"/>
          <w:highlight w:val="none"/>
        </w:rPr>
        <w:t xml:space="preserve">日期：  年  月  日</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 </w:t>
      </w:r>
      <w:r>
        <w:rPr>
          <w:rFonts w:eastAsia="仿宋"/>
          <w:color w:val="auto"/>
          <w:sz w:val="24"/>
          <w:szCs w:val="22"/>
          <w:highlight w:val="none"/>
        </w:rPr>
        <w:tab/>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注：从业人员、营业收入、资产总额填报上一年度数据，无上一年度数据的新成立企业可不填报。</w:t>
      </w:r>
      <w:r/>
    </w:p>
    <w:p>
      <w:pPr>
        <w:pStyle w:val="1004"/>
        <w:rPr>
          <w:rFonts w:ascii="Times New Roman" w:hAnsi="Times New Roman" w:eastAsia="仿宋"/>
          <w:color w:val="auto"/>
          <w:highlight w:val="none"/>
        </w:rPr>
      </w:pPr>
      <w:r>
        <w:rPr>
          <w:rFonts w:ascii="Times New Roman" w:hAnsi="Times New Roman" w:eastAsia="仿宋"/>
          <w:color w:val="auto"/>
          <w:highlight w:val="none"/>
        </w:rPr>
      </w:r>
      <w:r/>
    </w:p>
    <w:p>
      <w:pPr>
        <w:spacing w:line="360" w:lineRule="auto"/>
        <w:rPr>
          <w:rFonts w:eastAsia="仿宋"/>
          <w:color w:val="auto"/>
          <w:sz w:val="24"/>
          <w:highlight w:val="none"/>
        </w:rPr>
      </w:pPr>
      <w:r>
        <w:rPr>
          <w:rFonts w:eastAsia="仿宋"/>
          <w:color w:val="auto"/>
          <w:sz w:val="24"/>
          <w:highlight w:val="none"/>
        </w:rPr>
      </w:r>
      <w:r/>
    </w:p>
    <w:p>
      <w:pPr>
        <w:rPr>
          <w:rFonts w:eastAsia="仿宋"/>
          <w:b/>
          <w:bCs/>
          <w:color w:val="auto"/>
          <w:sz w:val="22"/>
          <w:highlight w:val="none"/>
        </w:rPr>
      </w:pPr>
      <w:r>
        <w:rPr>
          <w:rFonts w:eastAsia="仿宋"/>
          <w:b/>
          <w:bCs/>
          <w:color w:val="auto"/>
          <w:sz w:val="22"/>
          <w:highlight w:val="none"/>
        </w:rPr>
        <w:br w:type="page" w:clear="all"/>
      </w:r>
      <w:r/>
    </w:p>
    <w:p>
      <w:pPr>
        <w:spacing w:line="360" w:lineRule="auto"/>
        <w:rPr>
          <w:rFonts w:eastAsia="仿宋"/>
          <w:b/>
          <w:bCs/>
          <w:color w:val="auto"/>
          <w:sz w:val="24"/>
          <w:szCs w:val="22"/>
          <w:highlight w:val="none"/>
        </w:rPr>
        <w:outlineLvl w:val="2"/>
      </w:pPr>
      <w:r/>
      <w:bookmarkStart w:id="195" w:name="_Toc26557"/>
      <w:r>
        <w:rPr>
          <w:rFonts w:eastAsia="仿宋"/>
          <w:b/>
          <w:bCs/>
          <w:color w:val="auto"/>
          <w:sz w:val="24"/>
          <w:szCs w:val="22"/>
          <w:highlight w:val="none"/>
        </w:rPr>
        <w:t xml:space="preserve">2、残疾人福利性单位声明函</w:t>
      </w:r>
      <w:bookmarkEnd w:id="195"/>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残疾人福利性单位声明函</w:t>
      </w:r>
      <w:r/>
    </w:p>
    <w:p>
      <w:pPr>
        <w:ind w:firstLine="480"/>
        <w:jc w:val="left"/>
        <w:spacing w:line="360" w:lineRule="auto"/>
        <w:widowControl/>
        <w:rPr>
          <w:rFonts w:eastAsia="仿宋"/>
          <w:color w:val="auto"/>
          <w:sz w:val="24"/>
          <w:szCs w:val="24"/>
          <w:highlight w:val="none"/>
        </w:rPr>
      </w:pPr>
      <w:r>
        <w:rPr>
          <w:rFonts w:eastAsia="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auto"/>
          <w:sz w:val="24"/>
          <w:szCs w:val="24"/>
          <w:highlight w:val="none"/>
        </w:rPr>
      </w:pPr>
      <w:r>
        <w:rPr>
          <w:rFonts w:eastAsia="仿宋"/>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eastAsia="仿宋"/>
          <w:color w:val="auto"/>
          <w:sz w:val="24"/>
          <w:szCs w:val="24"/>
          <w:highlight w:val="none"/>
        </w:rPr>
      </w:pPr>
      <w:r>
        <w:rPr>
          <w:rFonts w:eastAsia="仿宋"/>
          <w:color w:val="auto"/>
          <w:sz w:val="24"/>
          <w:szCs w:val="24"/>
          <w:highlight w:val="none"/>
        </w:rPr>
      </w:r>
      <w:r/>
    </w:p>
    <w:p>
      <w:pPr>
        <w:ind w:firstLine="5136"/>
        <w:jc w:val="left"/>
        <w:spacing w:line="440" w:lineRule="exact"/>
        <w:widowControl/>
        <w:rPr>
          <w:rFonts w:eastAsia="仿宋"/>
          <w:color w:val="auto"/>
          <w:sz w:val="24"/>
          <w:szCs w:val="24"/>
          <w:highlight w:val="none"/>
        </w:rPr>
      </w:pPr>
      <w:r>
        <w:rPr>
          <w:rFonts w:eastAsia="仿宋"/>
          <w:color w:val="auto"/>
          <w:sz w:val="24"/>
          <w:szCs w:val="24"/>
          <w:highlight w:val="none"/>
        </w:rPr>
      </w:r>
      <w:r/>
    </w:p>
    <w:p>
      <w:pPr>
        <w:ind w:firstLine="4066"/>
        <w:jc w:val="left"/>
        <w:spacing w:line="360" w:lineRule="auto"/>
        <w:shd w:val="clear" w:color="auto" w:fill="ffffff"/>
        <w:widowControl/>
        <w:rPr>
          <w:rFonts w:eastAsia="仿宋"/>
          <w:color w:val="auto"/>
          <w:sz w:val="24"/>
          <w:szCs w:val="24"/>
          <w:highlight w:val="none"/>
        </w:rPr>
      </w:pPr>
      <w:r>
        <w:rPr>
          <w:rFonts w:eastAsia="仿宋"/>
          <w:color w:val="auto"/>
          <w:sz w:val="24"/>
          <w:szCs w:val="24"/>
          <w:highlight w:val="none"/>
        </w:rPr>
        <w:t xml:space="preserve">供应商名称（加盖电子公章）：</w:t>
      </w:r>
      <w:r>
        <w:rPr>
          <w:rFonts w:eastAsia="仿宋"/>
          <w:color w:val="auto"/>
          <w:sz w:val="24"/>
          <w:szCs w:val="24"/>
          <w:highlight w:val="none"/>
          <w:u w:val="single"/>
        </w:rPr>
        <w:t xml:space="preserve">            </w:t>
      </w:r>
      <w:r/>
    </w:p>
    <w:p>
      <w:pPr>
        <w:ind w:firstLine="4066"/>
        <w:jc w:val="left"/>
        <w:spacing w:line="360" w:lineRule="auto"/>
        <w:shd w:val="clear" w:color="auto" w:fill="ffffff"/>
        <w:widowControl/>
        <w:rPr>
          <w:rFonts w:eastAsia="仿宋"/>
          <w:color w:val="auto"/>
          <w:sz w:val="24"/>
          <w:szCs w:val="24"/>
          <w:highlight w:val="none"/>
        </w:rPr>
      </w:pPr>
      <w:r>
        <w:rPr>
          <w:rFonts w:eastAsia="仿宋"/>
          <w:color w:val="auto"/>
          <w:sz w:val="24"/>
          <w:szCs w:val="24"/>
          <w:highlight w:val="none"/>
        </w:rPr>
        <w:t xml:space="preserve">日    期：   年    月    日</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outlineLvl w:val="2"/>
      </w:pPr>
      <w:r/>
      <w:bookmarkStart w:id="196" w:name="_Toc1170"/>
      <w:r>
        <w:rPr>
          <w:rFonts w:eastAsia="仿宋"/>
          <w:b/>
          <w:bCs/>
          <w:color w:val="auto"/>
          <w:sz w:val="24"/>
          <w:szCs w:val="22"/>
          <w:highlight w:val="none"/>
        </w:rPr>
        <w:t xml:space="preserve">3、属于监狱企业的证明文件</w:t>
      </w:r>
      <w:bookmarkEnd w:id="196"/>
      <w:r/>
      <w:r/>
    </w:p>
    <w:p>
      <w:pPr>
        <w:spacing w:line="360" w:lineRule="auto"/>
        <w:rPr>
          <w:rFonts w:eastAsia="仿宋"/>
          <w:color w:val="auto"/>
          <w:sz w:val="24"/>
          <w:szCs w:val="24"/>
          <w:highlight w:val="none"/>
        </w:rPr>
      </w:pPr>
      <w:r>
        <w:rPr>
          <w:rFonts w:eastAsia="仿宋"/>
          <w:color w:val="auto"/>
          <w:sz w:val="24"/>
          <w:szCs w:val="24"/>
          <w:highlight w:val="none"/>
        </w:rPr>
        <w:t xml:space="preserve">（提供由省级以上监狱管理局、戒毒管理局(含新疆生产建设兵团)出具的属于监狱企业的证明文件）</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outlineLvl w:val="2"/>
      </w:pPr>
      <w:r/>
      <w:bookmarkStart w:id="197" w:name="_Toc4087"/>
      <w:r>
        <w:rPr>
          <w:rFonts w:eastAsia="仿宋"/>
          <w:b/>
          <w:bCs/>
          <w:color w:val="auto"/>
          <w:sz w:val="24"/>
          <w:szCs w:val="22"/>
          <w:highlight w:val="none"/>
        </w:rPr>
        <w:t xml:space="preserve">4、节能产品认证证书</w:t>
      </w:r>
      <w:bookmarkEnd w:id="197"/>
      <w:r/>
      <w:r/>
    </w:p>
    <w:p>
      <w:pPr>
        <w:spacing w:before="240" w:line="360" w:lineRule="auto"/>
        <w:shd w:val="clear" w:color="auto" w:fill="ffffff"/>
        <w:widowControl/>
        <w:rPr>
          <w:rFonts w:eastAsia="仿宋"/>
          <w:bCs/>
          <w:color w:val="auto"/>
          <w:sz w:val="24"/>
          <w:szCs w:val="24"/>
          <w:highlight w:val="none"/>
        </w:rPr>
      </w:pPr>
      <w:r>
        <w:rPr>
          <w:rFonts w:eastAsia="仿宋"/>
          <w:bCs/>
          <w:color w:val="auto"/>
          <w:sz w:val="24"/>
          <w:szCs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line="360" w:lineRule="auto"/>
        <w:rPr>
          <w:rFonts w:eastAsia="仿宋"/>
          <w:b/>
          <w:bCs/>
          <w:color w:val="auto"/>
          <w:sz w:val="24"/>
          <w:szCs w:val="22"/>
          <w:highlight w:val="none"/>
        </w:rPr>
        <w:outlineLvl w:val="2"/>
      </w:pPr>
      <w:r/>
      <w:bookmarkStart w:id="198" w:name="_Toc27216"/>
      <w:r>
        <w:rPr>
          <w:rFonts w:eastAsia="仿宋"/>
          <w:b/>
          <w:bCs/>
          <w:color w:val="auto"/>
          <w:sz w:val="24"/>
          <w:szCs w:val="22"/>
          <w:highlight w:val="none"/>
        </w:rPr>
        <w:t xml:space="preserve">5、环境标志产品认证证书</w:t>
      </w:r>
      <w:bookmarkEnd w:id="198"/>
      <w:r/>
      <w:r/>
    </w:p>
    <w:p>
      <w:pPr>
        <w:spacing w:before="240" w:line="360" w:lineRule="auto"/>
        <w:shd w:val="clear" w:color="auto" w:fill="ffffff"/>
        <w:widowControl/>
        <w:rPr>
          <w:rFonts w:eastAsia="仿宋"/>
          <w:bCs/>
          <w:color w:val="auto"/>
          <w:sz w:val="24"/>
          <w:szCs w:val="24"/>
          <w:highlight w:val="none"/>
        </w:rPr>
      </w:pPr>
      <w:r>
        <w:rPr>
          <w:rFonts w:eastAsia="仿宋"/>
          <w:bCs/>
          <w:color w:val="auto"/>
          <w:sz w:val="24"/>
          <w:szCs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line="360" w:lineRule="auto"/>
        <w:rPr>
          <w:rFonts w:eastAsia="仿宋"/>
          <w:b/>
          <w:bCs/>
          <w:color w:val="auto"/>
          <w:sz w:val="24"/>
          <w:szCs w:val="22"/>
          <w:highlight w:val="none"/>
        </w:rPr>
        <w:outlineLvl w:val="2"/>
      </w:pPr>
      <w:r/>
      <w:bookmarkStart w:id="199" w:name="_Toc16158"/>
      <w:r>
        <w:rPr>
          <w:rFonts w:eastAsia="仿宋"/>
          <w:b/>
          <w:bCs/>
          <w:color w:val="auto"/>
          <w:sz w:val="24"/>
          <w:szCs w:val="22"/>
          <w:highlight w:val="none"/>
        </w:rPr>
        <w:t xml:space="preserve">6、进口产品转让技术、消化吸收再创新方案</w:t>
      </w:r>
      <w:bookmarkEnd w:id="199"/>
      <w:r/>
      <w:r/>
    </w:p>
    <w:p>
      <w:pPr>
        <w:spacing w:before="240" w:line="360" w:lineRule="auto"/>
        <w:shd w:val="clear" w:color="auto" w:fill="ffffff"/>
        <w:widowControl/>
        <w:rPr>
          <w:rFonts w:eastAsia="仿宋"/>
          <w:color w:val="auto"/>
          <w:sz w:val="24"/>
          <w:szCs w:val="24"/>
          <w:highlight w:val="none"/>
        </w:rPr>
      </w:pPr>
      <w:r>
        <w:rPr>
          <w:rFonts w:eastAsia="仿宋"/>
          <w:bCs/>
          <w:color w:val="auto"/>
          <w:sz w:val="24"/>
          <w:szCs w:val="24"/>
          <w:highlight w:val="none"/>
        </w:rPr>
        <w:t xml:space="preserve">（对于允许进口产品参加的项目）</w:t>
      </w:r>
      <w:r/>
    </w:p>
    <w:p>
      <w:pPr>
        <w:ind w:left="0" w:right="0" w:firstLine="0"/>
        <w:jc w:val="both"/>
        <w:spacing w:before="15" w:after="15"/>
        <w:shd w:val="clear" w:color="ffffff" w:fill="ffffff"/>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r/>
    </w:p>
    <w:p>
      <w:pPr>
        <w:shd w:val="nil" w:color="auto"/>
        <w:rPr>
          <w:rFonts w:ascii="FangSong" w:hAnsi="FangSong" w:eastAsia="FangSong" w:cs="FangSong"/>
          <w:b/>
          <w:bCs/>
          <w:color w:val="000000"/>
          <w:sz w:val="24"/>
          <w:szCs w:val="24"/>
          <w:highlight w:val="none"/>
        </w:rPr>
      </w:pPr>
      <w:r>
        <w:rPr>
          <w:rFonts w:ascii="FangSong" w:hAnsi="FangSong" w:eastAsia="FangSong" w:cs="FangSong"/>
          <w:b/>
          <w:color w:val="000000"/>
          <w:sz w:val="24"/>
          <w:highlight w:val="none"/>
        </w:rPr>
        <w:br w:type="page" w:clear="all"/>
      </w:r>
      <w:r>
        <w:rPr>
          <w:rFonts w:ascii="FangSong" w:hAnsi="FangSong" w:eastAsia="FangSong" w:cs="FangSong"/>
          <w:b/>
          <w:color w:val="000000"/>
          <w:sz w:val="24"/>
          <w:highlight w:val="none"/>
        </w:rPr>
      </w:r>
      <w:r/>
    </w:p>
    <w:p>
      <w:pPr>
        <w:ind w:left="0" w:right="0" w:firstLine="0"/>
        <w:jc w:val="both"/>
        <w:spacing w:before="15" w:after="15"/>
        <w:shd w:val="clear" w:color="ffffff" w:fill="ffffff"/>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FangSong" w:hAnsi="FangSong" w:eastAsia="FangSong" w:cs="FangSong"/>
          <w:b/>
          <w:color w:val="000000"/>
          <w:sz w:val="24"/>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w:t>
      </w:r>
      <w:r>
        <w:rPr>
          <w:rFonts w:ascii="FangSong" w:hAnsi="FangSong" w:eastAsia="FangSong" w:cs="FangSong"/>
          <w:color w:val="000000"/>
          <w:sz w:val="24"/>
          <w:highlight w:val="white"/>
          <w:u w:val="single"/>
        </w:rPr>
        <w:t xml:space="preserve">（产品名称1）</w:t>
      </w:r>
      <w:r>
        <w:rPr>
          <w:rFonts w:ascii="FangSong" w:hAnsi="FangSong" w:eastAsia="FangSong" w:cs="FangSong"/>
          <w:color w:val="000000"/>
          <w:sz w:val="24"/>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6.《声明函》中标注“</w:t>
      </w:r>
      <w:r>
        <w:rPr>
          <w:rFonts w:ascii="FangSong" w:hAnsi="FangSong" w:eastAsia="FangSong" w:cs="FangSong"/>
          <w:color w:val="000000"/>
          <w:sz w:val="24"/>
          <w:highlight w:val="white"/>
          <w:u w:val="single"/>
        </w:rPr>
        <w:t xml:space="preserve">  /  </w:t>
      </w:r>
      <w:r>
        <w:rPr>
          <w:rFonts w:ascii="FangSong" w:hAnsi="FangSong" w:eastAsia="FangSong" w:cs="FangSong"/>
          <w:color w:val="000000"/>
          <w:sz w:val="24"/>
          <w:highlight w:val="white"/>
        </w:rPr>
        <w:t xml:space="preserve">”的地方无需填写。</w:t>
      </w:r>
      <w:r/>
    </w:p>
    <w:p>
      <w:pPr>
        <w:pStyle w:val="1002"/>
        <w:keepLines w:val="0"/>
        <w:tabs>
          <w:tab w:val="left" w:pos="1440" w:leader="none"/>
          <w:tab w:val="left" w:pos="5670" w:leader="none"/>
        </w:tabs>
        <w:rPr>
          <w:highlight w:val="none"/>
        </w:rPr>
      </w:pPr>
      <w:r>
        <w:rPr>
          <w:highlight w:val="none"/>
        </w:rPr>
      </w:r>
      <w:r>
        <w:rPr>
          <w:highlight w:val="none"/>
        </w:rPr>
      </w:r>
      <w:r/>
    </w:p>
    <w:p>
      <w:pPr>
        <w:pStyle w:val="1002"/>
        <w:keepLines w:val="0"/>
        <w:tabs>
          <w:tab w:val="left" w:pos="1440" w:leader="none"/>
          <w:tab w:val="left" w:pos="5670" w:leader="none"/>
        </w:tabs>
        <w:rPr>
          <w:highlight w:val="none"/>
        </w:rPr>
      </w:pPr>
      <w:r>
        <w:rPr>
          <w:highlight w:val="none"/>
        </w:rPr>
      </w:r>
      <w:r>
        <w:rPr>
          <w:highlight w:val="none"/>
        </w:rPr>
      </w:r>
      <w:r/>
    </w:p>
    <w:p>
      <w:pPr>
        <w:pStyle w:val="1002"/>
        <w:keepLines w:val="0"/>
        <w:tabs>
          <w:tab w:val="left" w:pos="1440" w:leader="none"/>
          <w:tab w:val="left" w:pos="5670" w:leader="none"/>
        </w:tabs>
        <w:rPr>
          <w:highlight w:val="none"/>
        </w:rPr>
      </w:pPr>
      <w:r>
        <w:rPr>
          <w:highlight w:val="none"/>
        </w:rPr>
      </w:r>
      <w:r>
        <w:rPr>
          <w:highlight w:val="none"/>
        </w:rPr>
      </w:r>
      <w:r/>
    </w:p>
    <w:p>
      <w:pPr>
        <w:pStyle w:val="1002"/>
        <w:keepLines w:val="0"/>
        <w:tabs>
          <w:tab w:val="left" w:pos="1440" w:leader="none"/>
          <w:tab w:val="left" w:pos="5670" w:leader="none"/>
        </w:tabs>
        <w:rPr>
          <w:highlight w:val="none"/>
        </w:rPr>
      </w:pPr>
      <w:r>
        <w:rPr>
          <w:highlight w:val="none"/>
        </w:rPr>
      </w:r>
      <w:r>
        <w:rPr>
          <w:highlight w:val="none"/>
        </w:rPr>
      </w:r>
      <w:r/>
    </w:p>
    <w:p>
      <w:pPr>
        <w:pStyle w:val="1002"/>
        <w:keepLines w:val="0"/>
        <w:tabs>
          <w:tab w:val="left" w:pos="1440" w:leader="none"/>
          <w:tab w:val="left" w:pos="5670" w:leader="none"/>
        </w:tabs>
        <w:rPr>
          <w:highlight w:val="none"/>
        </w:rPr>
      </w:pPr>
      <w:r>
        <w:rPr>
          <w:highlight w:val="none"/>
        </w:rPr>
      </w:r>
      <w:r>
        <w:rPr>
          <w:highlight w:val="none"/>
        </w:rPr>
      </w:r>
      <w:r/>
    </w:p>
    <w:p>
      <w:pPr>
        <w:shd w:val="nil" w:color="auto"/>
        <w:rPr>
          <w:highlight w:val="none"/>
        </w:rPr>
      </w:pPr>
      <w:r>
        <w:rPr>
          <w:highlight w:val="none"/>
        </w:rPr>
        <w:br w:type="page" w:clear="all"/>
      </w:r>
      <w:r>
        <w:rPr>
          <w:highlight w:val="none"/>
        </w:rPr>
      </w:r>
      <w:r/>
    </w:p>
    <w:p>
      <w:pPr>
        <w:pStyle w:val="1002"/>
        <w:keepLines w:val="0"/>
        <w:tabs>
          <w:tab w:val="left" w:pos="1440" w:leader="none"/>
          <w:tab w:val="left" w:pos="5670" w:leader="none"/>
        </w:tabs>
        <w:rPr>
          <w:highlight w:val="none"/>
        </w:rPr>
      </w:pPr>
      <w:r/>
      <w:bookmarkStart w:id="200" w:name="_Toc18647"/>
      <w:r>
        <w:rPr>
          <w:rFonts w:ascii="Times New Roman" w:hAnsi="Times New Roman" w:eastAsia="仿宋"/>
          <w:color w:val="auto"/>
          <w:sz w:val="24"/>
          <w:highlight w:val="none"/>
        </w:rPr>
        <w:t xml:space="preserve">六、附件</w:t>
      </w:r>
      <w:bookmarkEnd w:id="200"/>
      <w:r/>
      <w:r/>
    </w:p>
    <w:p>
      <w:pPr>
        <w:spacing w:line="360" w:lineRule="auto"/>
        <w:rPr>
          <w:rFonts w:eastAsia="仿宋"/>
          <w:b/>
          <w:bCs/>
          <w:color w:val="auto"/>
          <w:sz w:val="24"/>
          <w:szCs w:val="22"/>
          <w:highlight w:val="none"/>
        </w:rPr>
        <w:outlineLvl w:val="2"/>
      </w:pPr>
      <w:r/>
      <w:bookmarkStart w:id="201" w:name="_Toc32362"/>
      <w:r/>
      <w:bookmarkStart w:id="202" w:name="_Toc23658"/>
      <w:r/>
      <w:bookmarkStart w:id="203" w:name="_Toc30726"/>
      <w:r/>
      <w:bookmarkStart w:id="204" w:name="_Toc14382"/>
      <w:r/>
      <w:bookmarkStart w:id="205" w:name="_Toc30560"/>
      <w:r/>
      <w:bookmarkStart w:id="206" w:name="_Toc4666"/>
      <w:r>
        <w:rPr>
          <w:rFonts w:eastAsia="仿宋"/>
          <w:b/>
          <w:bCs/>
          <w:color w:val="auto"/>
          <w:sz w:val="24"/>
          <w:szCs w:val="22"/>
          <w:highlight w:val="none"/>
        </w:rPr>
        <w:t xml:space="preserve">附件一、供应商拟投入本项目服务人员一览表</w:t>
      </w:r>
      <w:bookmarkEnd w:id="201"/>
      <w:r/>
      <w:bookmarkEnd w:id="202"/>
      <w:r/>
      <w:bookmarkEnd w:id="203"/>
      <w:r/>
      <w:bookmarkEnd w:id="204"/>
      <w:r/>
      <w:bookmarkEnd w:id="205"/>
      <w:r/>
      <w:bookmarkEnd w:id="206"/>
      <w:r/>
      <w:r/>
    </w:p>
    <w:p>
      <w:pPr>
        <w:jc w:val="center"/>
        <w:rPr>
          <w:rFonts w:eastAsia="仿宋"/>
          <w:b/>
          <w:bCs/>
          <w:color w:val="auto"/>
          <w:sz w:val="32"/>
          <w:szCs w:val="32"/>
          <w:highlight w:val="none"/>
        </w:rPr>
      </w:pPr>
      <w:r/>
      <w:bookmarkStart w:id="207" w:name="_Toc22477"/>
      <w:r>
        <w:rPr>
          <w:rFonts w:eastAsia="仿宋"/>
          <w:b/>
          <w:bCs/>
          <w:color w:val="auto"/>
          <w:sz w:val="32"/>
          <w:szCs w:val="32"/>
          <w:highlight w:val="none"/>
        </w:rPr>
        <w:t xml:space="preserve">供应商拟投入本项目服务人员一览表</w:t>
      </w:r>
      <w:bookmarkEnd w:id="207"/>
      <w:r/>
      <w:r/>
    </w:p>
    <w:p>
      <w:pPr>
        <w:pStyle w:val="1079"/>
        <w:rPr>
          <w:rFonts w:eastAsia="仿宋"/>
          <w:color w:val="auto"/>
          <w:highlight w:val="none"/>
        </w:rPr>
      </w:pPr>
      <w:r>
        <w:rPr>
          <w:rFonts w:eastAsia="仿宋"/>
          <w:color w:val="auto"/>
          <w:highlight w:val="none"/>
        </w:rPr>
      </w:r>
      <w:r/>
    </w:p>
    <w:p>
      <w:pPr>
        <w:jc w:val="left"/>
        <w:rPr>
          <w:rFonts w:eastAsia="仿宋"/>
          <w:color w:val="auto"/>
          <w:sz w:val="24"/>
          <w:szCs w:val="24"/>
          <w:highlight w:val="none"/>
          <w:lang w:val="zh-CN"/>
        </w:rPr>
      </w:pPr>
      <w:r>
        <w:rPr>
          <w:rFonts w:eastAsia="仿宋"/>
          <w:color w:val="auto"/>
          <w:sz w:val="24"/>
          <w:szCs w:val="24"/>
          <w:highlight w:val="none"/>
          <w:lang w:val="zh-CN"/>
        </w:rPr>
        <w:t xml:space="preserve">项目名称：</w:t>
      </w:r>
      <w:r>
        <w:rPr>
          <w:rFonts w:hint="eastAsia" w:eastAsia="仿宋"/>
          <w:color w:val="auto"/>
          <w:sz w:val="24"/>
          <w:szCs w:val="24"/>
          <w:highlight w:val="none"/>
          <w:lang w:val="zh-CN"/>
        </w:rPr>
        <w:t xml:space="preserve">西善桥街道第三方安全技术服务项目</w:t>
      </w:r>
      <w:r>
        <w:rPr>
          <w:rFonts w:eastAsia="仿宋"/>
          <w:color w:val="auto"/>
          <w:sz w:val="24"/>
          <w:szCs w:val="24"/>
          <w:highlight w:val="none"/>
          <w:lang w:val="zh-CN"/>
        </w:rPr>
        <w:t xml:space="preserve">     </w:t>
      </w:r>
      <w:r/>
    </w:p>
    <w:p>
      <w:pPr>
        <w:jc w:val="left"/>
        <w:rPr>
          <w:rFonts w:eastAsia="仿宋"/>
          <w:color w:val="auto"/>
          <w:sz w:val="24"/>
          <w:szCs w:val="24"/>
          <w:highlight w:val="none"/>
          <w:lang w:val="zh-CN"/>
        </w:rPr>
      </w:pPr>
      <w:r>
        <w:rPr>
          <w:rFonts w:eastAsia="仿宋"/>
          <w:color w:val="auto"/>
          <w:sz w:val="24"/>
          <w:szCs w:val="24"/>
          <w:highlight w:val="none"/>
        </w:rPr>
        <w:t xml:space="preserve">采购包</w:t>
      </w:r>
      <w:r>
        <w:rPr>
          <w:rFonts w:eastAsia="仿宋"/>
          <w:color w:val="auto"/>
          <w:sz w:val="24"/>
          <w:szCs w:val="24"/>
          <w:highlight w:val="none"/>
          <w:lang w:val="zh-CN"/>
        </w:rPr>
        <w:t xml:space="preserve">编号：</w:t>
      </w:r>
      <w:r>
        <w:rPr>
          <w:rFonts w:hint="eastAsia" w:eastAsia="仿宋"/>
          <w:color w:val="auto"/>
          <w:sz w:val="24"/>
          <w:szCs w:val="24"/>
          <w:highlight w:val="none"/>
          <w:lang w:val="zh-CN"/>
        </w:rPr>
        <w:t xml:space="preserve">JSZC-320114-YCGC-C2026-0004</w:t>
      </w:r>
      <w:r>
        <w:rPr>
          <w:rFonts w:eastAsia="仿宋"/>
          <w:color w:val="auto"/>
          <w:sz w:val="24"/>
          <w:szCs w:val="24"/>
          <w:highlight w:val="none"/>
        </w:rPr>
        <w:t xml:space="preserve">-</w:t>
      </w:r>
      <w:r>
        <w:rPr>
          <w:rFonts w:eastAsia="仿宋"/>
          <w:color w:val="auto"/>
          <w:sz w:val="24"/>
          <w:szCs w:val="24"/>
          <w:highlight w:val="none"/>
          <w:lang w:val="zh-CN"/>
        </w:rPr>
        <w:t xml:space="preserve">   </w:t>
      </w:r>
      <w:r/>
    </w:p>
    <w:tbl>
      <w:tblPr>
        <w:tblStyle w:val="1011"/>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eastAsia="仿宋"/>
                <w:b/>
                <w:color w:val="auto"/>
                <w:highlight w:val="none"/>
              </w:rPr>
            </w:pPr>
            <w:r>
              <w:rPr>
                <w:rFonts w:eastAsia="仿宋"/>
                <w:b/>
                <w:color w:val="auto"/>
                <w:highlight w:val="none"/>
              </w:rPr>
              <w:t xml:space="preserve">序号</w:t>
            </w:r>
            <w:r/>
          </w:p>
        </w:tc>
        <w:tc>
          <w:tcPr>
            <w:tcW w:w="810" w:type="dxa"/>
            <w:vAlign w:val="center"/>
            <w:textDirection w:val="lrTb"/>
            <w:noWrap w:val="false"/>
          </w:tcPr>
          <w:p>
            <w:pPr>
              <w:jc w:val="center"/>
              <w:rPr>
                <w:rFonts w:eastAsia="仿宋"/>
                <w:b/>
                <w:color w:val="auto"/>
                <w:highlight w:val="none"/>
              </w:rPr>
            </w:pPr>
            <w:r>
              <w:rPr>
                <w:rFonts w:eastAsia="仿宋"/>
                <w:b/>
                <w:color w:val="auto"/>
                <w:highlight w:val="none"/>
              </w:rPr>
              <w:t xml:space="preserve">姓名</w:t>
            </w:r>
            <w:r/>
          </w:p>
        </w:tc>
        <w:tc>
          <w:tcPr>
            <w:tcW w:w="795" w:type="dxa"/>
            <w:vAlign w:val="center"/>
            <w:textDirection w:val="lrTb"/>
            <w:noWrap w:val="false"/>
          </w:tcPr>
          <w:p>
            <w:pPr>
              <w:jc w:val="center"/>
              <w:rPr>
                <w:rFonts w:eastAsia="仿宋"/>
                <w:b/>
                <w:color w:val="auto"/>
                <w:highlight w:val="none"/>
              </w:rPr>
            </w:pPr>
            <w:r>
              <w:rPr>
                <w:rFonts w:eastAsia="仿宋"/>
                <w:b/>
                <w:color w:val="auto"/>
                <w:highlight w:val="none"/>
              </w:rPr>
              <w:t xml:space="preserve">性别</w:t>
            </w:r>
            <w:r/>
          </w:p>
        </w:tc>
        <w:tc>
          <w:tcPr>
            <w:tcW w:w="645" w:type="dxa"/>
            <w:vAlign w:val="center"/>
            <w:textDirection w:val="lrTb"/>
            <w:noWrap w:val="false"/>
          </w:tcPr>
          <w:p>
            <w:pPr>
              <w:jc w:val="center"/>
              <w:rPr>
                <w:rFonts w:eastAsia="仿宋"/>
                <w:b/>
                <w:color w:val="auto"/>
                <w:highlight w:val="none"/>
              </w:rPr>
            </w:pPr>
            <w:r>
              <w:rPr>
                <w:rFonts w:eastAsia="仿宋"/>
                <w:b/>
                <w:color w:val="auto"/>
                <w:highlight w:val="none"/>
              </w:rPr>
              <w:t xml:space="preserve">年龄</w:t>
            </w:r>
            <w:r/>
          </w:p>
        </w:tc>
        <w:tc>
          <w:tcPr>
            <w:tcW w:w="675" w:type="dxa"/>
            <w:vAlign w:val="center"/>
            <w:textDirection w:val="lrTb"/>
            <w:noWrap w:val="false"/>
          </w:tcPr>
          <w:p>
            <w:pPr>
              <w:jc w:val="center"/>
              <w:rPr>
                <w:rFonts w:eastAsia="仿宋"/>
                <w:b/>
                <w:color w:val="auto"/>
                <w:highlight w:val="none"/>
              </w:rPr>
            </w:pPr>
            <w:r>
              <w:rPr>
                <w:rFonts w:eastAsia="仿宋"/>
                <w:b/>
                <w:color w:val="auto"/>
                <w:highlight w:val="none"/>
              </w:rPr>
              <w:t xml:space="preserve">专业</w:t>
            </w:r>
            <w:r/>
          </w:p>
        </w:tc>
        <w:tc>
          <w:tcPr>
            <w:tcW w:w="645" w:type="dxa"/>
            <w:vAlign w:val="center"/>
            <w:textDirection w:val="lrTb"/>
            <w:noWrap w:val="false"/>
          </w:tcPr>
          <w:p>
            <w:pPr>
              <w:jc w:val="center"/>
              <w:rPr>
                <w:rFonts w:eastAsia="仿宋"/>
                <w:b/>
                <w:color w:val="auto"/>
                <w:highlight w:val="none"/>
              </w:rPr>
            </w:pPr>
            <w:r>
              <w:rPr>
                <w:rFonts w:eastAsia="仿宋"/>
                <w:b/>
                <w:color w:val="auto"/>
                <w:highlight w:val="none"/>
              </w:rPr>
              <w:t xml:space="preserve">学历</w:t>
            </w:r>
            <w:r/>
          </w:p>
        </w:tc>
        <w:tc>
          <w:tcPr>
            <w:tcW w:w="975" w:type="dxa"/>
            <w:vAlign w:val="center"/>
            <w:textDirection w:val="lrTb"/>
            <w:noWrap w:val="false"/>
          </w:tcPr>
          <w:p>
            <w:pPr>
              <w:jc w:val="center"/>
              <w:rPr>
                <w:rFonts w:eastAsia="仿宋"/>
                <w:b/>
                <w:color w:val="auto"/>
                <w:highlight w:val="none"/>
              </w:rPr>
            </w:pPr>
            <w:r>
              <w:rPr>
                <w:rFonts w:eastAsia="仿宋"/>
                <w:b/>
                <w:color w:val="auto"/>
                <w:highlight w:val="none"/>
              </w:rPr>
              <w:t xml:space="preserve">执业资格及证书号</w:t>
            </w:r>
            <w:r/>
          </w:p>
        </w:tc>
        <w:tc>
          <w:tcPr>
            <w:tcW w:w="750" w:type="dxa"/>
            <w:vAlign w:val="center"/>
            <w:textDirection w:val="lrTb"/>
            <w:noWrap w:val="false"/>
          </w:tcPr>
          <w:p>
            <w:pPr>
              <w:jc w:val="center"/>
              <w:rPr>
                <w:rFonts w:eastAsia="仿宋"/>
                <w:b/>
                <w:color w:val="auto"/>
                <w:highlight w:val="none"/>
              </w:rPr>
            </w:pPr>
            <w:r>
              <w:rPr>
                <w:rFonts w:eastAsia="仿宋"/>
                <w:b/>
                <w:color w:val="auto"/>
                <w:highlight w:val="none"/>
              </w:rPr>
              <w:t xml:space="preserve">技术职称</w:t>
            </w:r>
            <w:r/>
          </w:p>
        </w:tc>
        <w:tc>
          <w:tcPr>
            <w:tcW w:w="1033" w:type="dxa"/>
            <w:vAlign w:val="center"/>
            <w:textDirection w:val="lrTb"/>
            <w:noWrap w:val="false"/>
          </w:tcPr>
          <w:p>
            <w:pPr>
              <w:jc w:val="center"/>
              <w:rPr>
                <w:rFonts w:eastAsia="仿宋"/>
                <w:b/>
                <w:color w:val="auto"/>
                <w:highlight w:val="none"/>
              </w:rPr>
            </w:pPr>
            <w:r>
              <w:rPr>
                <w:rFonts w:eastAsia="仿宋"/>
                <w:b/>
                <w:color w:val="auto"/>
                <w:highlight w:val="none"/>
              </w:rPr>
              <w:t xml:space="preserve">相关工作年限而及工</w:t>
            </w:r>
            <w:r>
              <w:rPr>
                <w:rFonts w:eastAsia="仿宋"/>
                <w:b/>
                <w:color w:val="auto"/>
                <w:szCs w:val="22"/>
                <w:highlight w:val="none"/>
              </w:rPr>
              <w:t xml:space="preserve">作经历</w:t>
            </w:r>
            <w:r/>
          </w:p>
        </w:tc>
        <w:tc>
          <w:tcPr>
            <w:tcW w:w="975" w:type="dxa"/>
            <w:vAlign w:val="center"/>
            <w:textDirection w:val="lrTb"/>
            <w:noWrap w:val="false"/>
          </w:tcPr>
          <w:p>
            <w:pPr>
              <w:jc w:val="center"/>
              <w:rPr>
                <w:rFonts w:eastAsia="仿宋"/>
                <w:b/>
                <w:color w:val="auto"/>
                <w:highlight w:val="none"/>
              </w:rPr>
            </w:pPr>
            <w:r>
              <w:rPr>
                <w:rFonts w:eastAsia="仿宋"/>
                <w:b/>
                <w:color w:val="auto"/>
                <w:szCs w:val="21"/>
                <w:highlight w:val="none"/>
                <w:lang w:val="zh-CN"/>
              </w:rPr>
              <w:t xml:space="preserve">拟担任本项目何种工作</w:t>
            </w:r>
            <w:r/>
          </w:p>
        </w:tc>
        <w:tc>
          <w:tcPr>
            <w:tcW w:w="846" w:type="dxa"/>
            <w:vAlign w:val="center"/>
            <w:textDirection w:val="lrTb"/>
            <w:noWrap w:val="false"/>
          </w:tcPr>
          <w:p>
            <w:pPr>
              <w:jc w:val="center"/>
              <w:rPr>
                <w:rFonts w:eastAsia="仿宋"/>
                <w:b/>
                <w:color w:val="auto"/>
                <w:highlight w:val="none"/>
              </w:rPr>
            </w:pPr>
            <w:r>
              <w:rPr>
                <w:rFonts w:eastAsia="仿宋"/>
                <w:b/>
                <w:color w:val="auto"/>
                <w:highlight w:val="none"/>
              </w:rPr>
              <w:t xml:space="preserve">备注</w:t>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r>
        <w:trPr>
          <w:jc w:val="center"/>
          <w:trHeight w:val="341"/>
        </w:trPr>
        <w:tc>
          <w:tcPr>
            <w:tcW w:w="610" w:type="dxa"/>
            <w:textDirection w:val="lrTb"/>
            <w:noWrap w:val="false"/>
          </w:tcPr>
          <w:p>
            <w:pPr>
              <w:rPr>
                <w:rFonts w:eastAsia="仿宋"/>
                <w:color w:val="auto"/>
                <w:highlight w:val="none"/>
              </w:rPr>
            </w:pPr>
            <w:r>
              <w:rPr>
                <w:rFonts w:eastAsia="仿宋"/>
                <w:color w:val="auto"/>
                <w:highlight w:val="none"/>
              </w:rPr>
            </w:r>
            <w:r/>
          </w:p>
        </w:tc>
        <w:tc>
          <w:tcPr>
            <w:tcW w:w="810" w:type="dxa"/>
            <w:textDirection w:val="lrTb"/>
            <w:noWrap w:val="false"/>
          </w:tcPr>
          <w:p>
            <w:pPr>
              <w:rPr>
                <w:rFonts w:eastAsia="仿宋"/>
                <w:color w:val="auto"/>
                <w:highlight w:val="none"/>
              </w:rPr>
            </w:pPr>
            <w:r>
              <w:rPr>
                <w:rFonts w:eastAsia="仿宋"/>
                <w:color w:val="auto"/>
                <w:highlight w:val="none"/>
              </w:rPr>
            </w:r>
            <w:r/>
          </w:p>
        </w:tc>
        <w:tc>
          <w:tcPr>
            <w:tcW w:w="79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675" w:type="dxa"/>
            <w:textDirection w:val="lrTb"/>
            <w:noWrap w:val="false"/>
          </w:tcPr>
          <w:p>
            <w:pPr>
              <w:rPr>
                <w:rFonts w:eastAsia="仿宋"/>
                <w:color w:val="auto"/>
                <w:highlight w:val="none"/>
              </w:rPr>
            </w:pPr>
            <w:r>
              <w:rPr>
                <w:rFonts w:eastAsia="仿宋"/>
                <w:color w:val="auto"/>
                <w:highlight w:val="none"/>
              </w:rPr>
            </w:r>
            <w:r/>
          </w:p>
        </w:tc>
        <w:tc>
          <w:tcPr>
            <w:tcW w:w="645"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750" w:type="dxa"/>
            <w:textDirection w:val="lrTb"/>
            <w:noWrap w:val="false"/>
          </w:tcPr>
          <w:p>
            <w:pPr>
              <w:rPr>
                <w:rFonts w:eastAsia="仿宋"/>
                <w:color w:val="auto"/>
                <w:highlight w:val="none"/>
              </w:rPr>
            </w:pPr>
            <w:r>
              <w:rPr>
                <w:rFonts w:eastAsia="仿宋"/>
                <w:color w:val="auto"/>
                <w:highlight w:val="none"/>
              </w:rPr>
            </w:r>
            <w:r/>
          </w:p>
        </w:tc>
        <w:tc>
          <w:tcPr>
            <w:tcW w:w="1033" w:type="dxa"/>
            <w:textDirection w:val="lrTb"/>
            <w:noWrap w:val="false"/>
          </w:tcPr>
          <w:p>
            <w:pPr>
              <w:rPr>
                <w:rFonts w:eastAsia="仿宋"/>
                <w:color w:val="auto"/>
                <w:highlight w:val="none"/>
              </w:rPr>
            </w:pPr>
            <w:r>
              <w:rPr>
                <w:rFonts w:eastAsia="仿宋"/>
                <w:color w:val="auto"/>
                <w:highlight w:val="none"/>
              </w:rPr>
            </w:r>
            <w:r/>
          </w:p>
        </w:tc>
        <w:tc>
          <w:tcPr>
            <w:tcW w:w="975" w:type="dxa"/>
            <w:textDirection w:val="lrTb"/>
            <w:noWrap w:val="false"/>
          </w:tcPr>
          <w:p>
            <w:pPr>
              <w:rPr>
                <w:rFonts w:eastAsia="仿宋"/>
                <w:color w:val="auto"/>
                <w:highlight w:val="none"/>
              </w:rPr>
            </w:pPr>
            <w:r>
              <w:rPr>
                <w:rFonts w:eastAsia="仿宋"/>
                <w:color w:val="auto"/>
                <w:highlight w:val="none"/>
              </w:rPr>
            </w:r>
            <w:r/>
          </w:p>
        </w:tc>
        <w:tc>
          <w:tcPr>
            <w:tcW w:w="846" w:type="dxa"/>
            <w:textDirection w:val="lrTb"/>
            <w:noWrap w:val="false"/>
          </w:tcPr>
          <w:p>
            <w:pPr>
              <w:rPr>
                <w:rFonts w:eastAsia="仿宋"/>
                <w:color w:val="auto"/>
                <w:highlight w:val="none"/>
              </w:rPr>
            </w:pPr>
            <w:r>
              <w:rPr>
                <w:rFonts w:eastAsia="仿宋"/>
                <w:color w:val="auto"/>
                <w:highlight w:val="none"/>
              </w:rPr>
            </w:r>
            <w:r/>
          </w:p>
        </w:tc>
      </w:tr>
    </w:tbl>
    <w:p>
      <w:pPr>
        <w:spacing w:line="360" w:lineRule="auto"/>
        <w:rPr>
          <w:rFonts w:eastAsia="仿宋"/>
          <w:color w:val="auto"/>
          <w:sz w:val="24"/>
          <w:highlight w:val="none"/>
          <w:lang w:val="zh-CN"/>
        </w:rPr>
      </w:pPr>
      <w:r>
        <w:rPr>
          <w:rFonts w:eastAsia="仿宋"/>
          <w:color w:val="auto"/>
          <w:sz w:val="24"/>
          <w:highlight w:val="none"/>
          <w:lang w:val="zh-CN"/>
        </w:rPr>
      </w:r>
      <w:r/>
    </w:p>
    <w:p>
      <w:pPr>
        <w:spacing w:line="360" w:lineRule="auto"/>
        <w:rPr>
          <w:rFonts w:eastAsia="仿宋"/>
          <w:color w:val="auto"/>
          <w:sz w:val="24"/>
          <w:highlight w:val="none"/>
          <w:lang w:val="zh-CN"/>
        </w:rPr>
      </w:pPr>
      <w:r>
        <w:rPr>
          <w:rFonts w:eastAsia="仿宋"/>
          <w:color w:val="auto"/>
          <w:sz w:val="24"/>
          <w:highlight w:val="none"/>
          <w:lang w:val="zh-CN"/>
        </w:rPr>
        <w:t xml:space="preserve">供应商名称：</w:t>
      </w:r>
      <w:r>
        <w:rPr>
          <w:rFonts w:eastAsia="仿宋"/>
          <w:color w:val="auto"/>
          <w:sz w:val="24"/>
          <w:highlight w:val="none"/>
          <w:u w:val="single"/>
        </w:rPr>
        <w:t xml:space="preserve">       </w:t>
      </w:r>
      <w:r>
        <w:rPr>
          <w:rFonts w:eastAsia="仿宋"/>
          <w:color w:val="auto"/>
          <w:sz w:val="24"/>
          <w:szCs w:val="24"/>
          <w:highlight w:val="none"/>
          <w:lang w:val="zh-CN"/>
        </w:rPr>
        <w:t xml:space="preserve">（</w:t>
      </w:r>
      <w:r>
        <w:rPr>
          <w:rFonts w:eastAsia="仿宋"/>
          <w:color w:val="auto"/>
          <w:sz w:val="24"/>
          <w:szCs w:val="24"/>
          <w:highlight w:val="none"/>
        </w:rPr>
        <w:t xml:space="preserve">加盖电子公章</w:t>
      </w:r>
      <w:r>
        <w:rPr>
          <w:rFonts w:eastAsia="仿宋"/>
          <w:color w:val="auto"/>
          <w:sz w:val="24"/>
          <w:szCs w:val="24"/>
          <w:highlight w:val="none"/>
          <w:lang w:val="zh-CN"/>
        </w:rPr>
        <w:t xml:space="preserve">）</w:t>
      </w:r>
      <w:r/>
    </w:p>
    <w:p>
      <w:pPr>
        <w:rPr>
          <w:rFonts w:eastAsia="仿宋"/>
          <w:color w:val="auto"/>
          <w:highlight w:val="none"/>
        </w:rPr>
      </w:pPr>
      <w:r>
        <w:rPr>
          <w:rFonts w:eastAsia="仿宋"/>
          <w:color w:val="auto"/>
          <w:highlight w:val="none"/>
        </w:rPr>
      </w:r>
      <w:r/>
    </w:p>
    <w:p>
      <w:pPr>
        <w:rPr>
          <w:rFonts w:eastAsia="仿宋"/>
          <w:color w:val="auto"/>
          <w:sz w:val="24"/>
          <w:szCs w:val="24"/>
          <w:highlight w:val="none"/>
        </w:rPr>
      </w:pPr>
      <w:r>
        <w:rPr>
          <w:rFonts w:eastAsia="仿宋"/>
          <w:color w:val="auto"/>
          <w:sz w:val="24"/>
          <w:szCs w:val="24"/>
          <w:highlight w:val="none"/>
        </w:rPr>
        <w:t xml:space="preserve">说明</w:t>
      </w:r>
      <w:r/>
    </w:p>
    <w:p>
      <w:pPr>
        <w:rPr>
          <w:rFonts w:eastAsia="仿宋"/>
          <w:b/>
          <w:color w:val="auto"/>
          <w:sz w:val="24"/>
          <w:szCs w:val="24"/>
          <w:highlight w:val="none"/>
        </w:rPr>
      </w:pPr>
      <w:r>
        <w:rPr>
          <w:rFonts w:eastAsia="仿宋"/>
          <w:color w:val="auto"/>
          <w:sz w:val="24"/>
          <w:szCs w:val="24"/>
          <w:highlight w:val="none"/>
        </w:rPr>
        <w:t xml:space="preserve">1、</w:t>
      </w:r>
      <w:r>
        <w:rPr>
          <w:rFonts w:eastAsia="仿宋"/>
          <w:b/>
          <w:color w:val="auto"/>
          <w:sz w:val="24"/>
          <w:szCs w:val="24"/>
          <w:highlight w:val="none"/>
        </w:rPr>
        <w:t xml:space="preserve">“备注”栏，可填写该人员擅长的工作种类；</w:t>
      </w:r>
      <w:r/>
    </w:p>
    <w:p>
      <w:pPr>
        <w:rPr>
          <w:rFonts w:eastAsia="仿宋"/>
          <w:color w:val="auto"/>
          <w:sz w:val="24"/>
          <w:szCs w:val="24"/>
          <w:highlight w:val="none"/>
        </w:rPr>
      </w:pPr>
      <w:r>
        <w:rPr>
          <w:rFonts w:eastAsia="仿宋"/>
          <w:color w:val="auto"/>
          <w:sz w:val="24"/>
          <w:szCs w:val="24"/>
          <w:highlight w:val="none"/>
        </w:rPr>
        <w:t xml:space="preserve">2、如果行数不够，请自行增加。</w:t>
      </w:r>
      <w:r/>
    </w:p>
    <w:p>
      <w:pPr>
        <w:rPr>
          <w:rFonts w:eastAsia="仿宋"/>
          <w:color w:val="auto"/>
          <w:sz w:val="24"/>
          <w:szCs w:val="24"/>
          <w:highlight w:val="none"/>
        </w:rPr>
      </w:pPr>
      <w:r>
        <w:rPr>
          <w:rFonts w:eastAsia="仿宋"/>
          <w:color w:val="auto"/>
          <w:sz w:val="24"/>
          <w:szCs w:val="24"/>
          <w:highlight w:val="none"/>
        </w:rPr>
        <w:t xml:space="preserve">3、所有职称、证明均需要提供有效的扫描件。</w:t>
      </w:r>
      <w:r/>
    </w:p>
    <w:p>
      <w:pPr>
        <w:rPr>
          <w:rFonts w:eastAsia="仿宋"/>
          <w:color w:val="auto"/>
          <w:sz w:val="24"/>
          <w:szCs w:val="24"/>
          <w:highlight w:val="none"/>
        </w:rPr>
      </w:pPr>
      <w:r>
        <w:rPr>
          <w:rFonts w:eastAsia="仿宋"/>
          <w:color w:val="auto"/>
          <w:sz w:val="24"/>
          <w:szCs w:val="24"/>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pStyle w:val="1025"/>
        <w:rPr>
          <w:rFonts w:ascii="Times New Roman" w:eastAsia="仿宋"/>
          <w:color w:val="auto"/>
          <w:highlight w:val="none"/>
        </w:rPr>
      </w:pPr>
      <w:r>
        <w:rPr>
          <w:rFonts w:ascii="Times New Roman"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bookmarkStart w:id="208" w:name="_Toc11246"/>
      <w:r/>
      <w:bookmarkStart w:id="209" w:name="_Toc4601"/>
      <w:r/>
      <w:bookmarkStart w:id="210" w:name="_Toc8872"/>
      <w:r/>
      <w:bookmarkStart w:id="211" w:name="_Toc16747"/>
      <w:r/>
      <w:bookmarkStart w:id="212" w:name="_Toc5567"/>
      <w:r/>
      <w:bookmarkStart w:id="213" w:name="_Toc18085"/>
      <w:r>
        <w:rPr>
          <w:rFonts w:eastAsia="仿宋"/>
          <w:color w:val="auto"/>
          <w:highlight w:val="none"/>
        </w:rPr>
        <w:br w:type="page" w:clear="all"/>
      </w:r>
      <w:r/>
    </w:p>
    <w:p>
      <w:pPr>
        <w:spacing w:line="360" w:lineRule="auto"/>
        <w:rPr>
          <w:rFonts w:eastAsia="仿宋"/>
          <w:b/>
          <w:bCs/>
          <w:color w:val="auto"/>
          <w:sz w:val="24"/>
          <w:szCs w:val="22"/>
          <w:highlight w:val="none"/>
        </w:rPr>
        <w:outlineLvl w:val="2"/>
      </w:pPr>
      <w:r/>
      <w:bookmarkStart w:id="214" w:name="_Toc5586"/>
      <w:r>
        <w:rPr>
          <w:rFonts w:eastAsia="仿宋"/>
          <w:b/>
          <w:bCs/>
          <w:color w:val="auto"/>
          <w:sz w:val="24"/>
          <w:szCs w:val="22"/>
          <w:highlight w:val="none"/>
        </w:rPr>
        <w:t xml:space="preserve">附件二、供应商类似业绩一览表</w:t>
      </w:r>
      <w:bookmarkEnd w:id="208"/>
      <w:r/>
      <w:bookmarkEnd w:id="209"/>
      <w:r/>
      <w:bookmarkEnd w:id="210"/>
      <w:r/>
      <w:bookmarkEnd w:id="211"/>
      <w:r/>
      <w:bookmarkEnd w:id="214"/>
      <w:r/>
      <w:r/>
    </w:p>
    <w:p>
      <w:pPr>
        <w:jc w:val="center"/>
        <w:rPr>
          <w:rFonts w:eastAsia="仿宋"/>
          <w:b/>
          <w:bCs/>
          <w:color w:val="auto"/>
          <w:sz w:val="32"/>
          <w:szCs w:val="32"/>
          <w:highlight w:val="none"/>
        </w:rPr>
      </w:pPr>
      <w:r>
        <w:rPr>
          <w:rFonts w:eastAsia="仿宋"/>
          <w:b/>
          <w:bCs/>
          <w:color w:val="auto"/>
          <w:sz w:val="32"/>
          <w:szCs w:val="32"/>
          <w:highlight w:val="none"/>
        </w:rPr>
        <w:t xml:space="preserve">供应商类似业绩情况表</w:t>
      </w:r>
      <w:r/>
    </w:p>
    <w:p>
      <w:pPr>
        <w:pStyle w:val="10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t xml:space="preserve">项目名称：</w:t>
      </w:r>
      <w:r>
        <w:rPr>
          <w:rFonts w:hint="eastAsia" w:ascii="Times New Roman" w:hAnsi="Times New Roman" w:eastAsia="仿宋"/>
          <w:color w:val="auto"/>
          <w:sz w:val="24"/>
          <w:szCs w:val="24"/>
          <w:highlight w:val="none"/>
          <w:lang w:val="zh-CN"/>
        </w:rPr>
        <w:t xml:space="preserve">西善桥街道第三方安全技术服务项目</w:t>
      </w:r>
      <w:r>
        <w:rPr>
          <w:rFonts w:ascii="Times New Roman" w:hAnsi="Times New Roman" w:eastAsia="仿宋"/>
          <w:color w:val="auto"/>
          <w:sz w:val="24"/>
          <w:szCs w:val="24"/>
          <w:highlight w:val="none"/>
          <w:lang w:val="zh-CN"/>
        </w:rPr>
        <w:t xml:space="preserve">  </w:t>
      </w:r>
      <w:r/>
    </w:p>
    <w:p>
      <w:pPr>
        <w:pStyle w:val="10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rPr>
        <w:t xml:space="preserve">采购包</w:t>
      </w:r>
      <w:r>
        <w:rPr>
          <w:rFonts w:ascii="Times New Roman" w:hAnsi="Times New Roman" w:eastAsia="仿宋"/>
          <w:color w:val="auto"/>
          <w:sz w:val="24"/>
          <w:szCs w:val="24"/>
          <w:highlight w:val="none"/>
          <w:lang w:val="zh-CN"/>
        </w:rPr>
        <w:t xml:space="preserve">编号：</w:t>
      </w:r>
      <w:r>
        <w:rPr>
          <w:rFonts w:hint="eastAsia" w:ascii="Times New Roman" w:hAnsi="Times New Roman" w:eastAsia="仿宋"/>
          <w:color w:val="auto"/>
          <w:sz w:val="24"/>
          <w:szCs w:val="24"/>
          <w:highlight w:val="none"/>
          <w:lang w:val="zh-CN"/>
        </w:rPr>
        <w:t xml:space="preserve">JSZC-320114-YCGC-C2026-0004</w:t>
      </w:r>
      <w:r>
        <w:rPr>
          <w:rFonts w:ascii="Times New Roman" w:hAnsi="Times New Roman" w:eastAsia="仿宋"/>
          <w:color w:val="auto"/>
          <w:sz w:val="24"/>
          <w:szCs w:val="24"/>
          <w:highlight w:val="none"/>
        </w:rPr>
        <w:t xml:space="preserve">-</w:t>
      </w:r>
      <w:r>
        <w:rPr>
          <w:rFonts w:ascii="Times New Roman" w:hAnsi="Times New Roman" w:eastAsia="仿宋"/>
          <w:color w:val="auto"/>
          <w:sz w:val="24"/>
          <w:szCs w:val="24"/>
          <w:highlight w:val="none"/>
          <w:lang w:val="zh-CN"/>
        </w:rPr>
        <w:t xml:space="preserve"> </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序号</w:t>
            </w:r>
            <w:r/>
          </w:p>
        </w:tc>
        <w:tc>
          <w:tcPr>
            <w:tcW w:w="1394"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项目名称</w:t>
            </w:r>
            <w:r/>
          </w:p>
        </w:tc>
        <w:tc>
          <w:tcPr>
            <w:tcW w:w="1076"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业主单位</w:t>
            </w:r>
            <w:r/>
          </w:p>
        </w:tc>
        <w:tc>
          <w:tcPr>
            <w:tcW w:w="1076"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项目概况</w:t>
            </w:r>
            <w:r/>
          </w:p>
        </w:tc>
        <w:tc>
          <w:tcPr>
            <w:tcW w:w="1786"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签约及服务时间</w:t>
            </w:r>
            <w:r/>
          </w:p>
        </w:tc>
        <w:tc>
          <w:tcPr>
            <w:tcW w:w="1500"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联系人及电话</w:t>
            </w:r>
            <w:r/>
          </w:p>
        </w:tc>
        <w:tc>
          <w:tcPr>
            <w:tcW w:w="1016" w:type="dxa"/>
            <w:vAlign w:val="center"/>
            <w:textDirection w:val="lrTb"/>
            <w:noWrap w:val="false"/>
          </w:tcPr>
          <w:p>
            <w:pPr>
              <w:pStyle w:val="1060"/>
              <w:ind w:firstLine="0"/>
              <w:jc w:val="center"/>
              <w:spacing w:line="240" w:lineRule="auto"/>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 xml:space="preserve">备注</w:t>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r>
        <w:trPr>
          <w:trHeight w:val="454"/>
        </w:trPr>
        <w:tc>
          <w:tcPr>
            <w:tcW w:w="758" w:type="dxa"/>
            <w:textDirection w:val="lrTb"/>
            <w:noWrap w:val="false"/>
          </w:tcPr>
          <w:p>
            <w:pPr>
              <w:rPr>
                <w:rFonts w:eastAsia="仿宋"/>
                <w:color w:val="auto"/>
                <w:sz w:val="24"/>
                <w:highlight w:val="none"/>
              </w:rPr>
            </w:pPr>
            <w:r>
              <w:rPr>
                <w:rFonts w:eastAsia="仿宋"/>
                <w:color w:val="auto"/>
                <w:sz w:val="24"/>
                <w:highlight w:val="none"/>
              </w:rPr>
            </w:r>
            <w:r/>
          </w:p>
        </w:tc>
        <w:tc>
          <w:tcPr>
            <w:tcW w:w="1394"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076" w:type="dxa"/>
            <w:textDirection w:val="lrTb"/>
            <w:noWrap w:val="false"/>
          </w:tcPr>
          <w:p>
            <w:pPr>
              <w:rPr>
                <w:rFonts w:eastAsia="仿宋"/>
                <w:color w:val="auto"/>
                <w:sz w:val="24"/>
                <w:highlight w:val="none"/>
              </w:rPr>
            </w:pPr>
            <w:r>
              <w:rPr>
                <w:rFonts w:eastAsia="仿宋"/>
                <w:color w:val="auto"/>
                <w:sz w:val="24"/>
                <w:highlight w:val="none"/>
              </w:rPr>
            </w:r>
            <w:r/>
          </w:p>
        </w:tc>
        <w:tc>
          <w:tcPr>
            <w:tcW w:w="1786" w:type="dxa"/>
            <w:textDirection w:val="lrTb"/>
            <w:noWrap w:val="false"/>
          </w:tcPr>
          <w:p>
            <w:pPr>
              <w:rPr>
                <w:rFonts w:eastAsia="仿宋"/>
                <w:color w:val="auto"/>
                <w:sz w:val="24"/>
                <w:highlight w:val="none"/>
              </w:rPr>
            </w:pPr>
            <w:r>
              <w:rPr>
                <w:rFonts w:eastAsia="仿宋"/>
                <w:color w:val="auto"/>
                <w:sz w:val="24"/>
                <w:highlight w:val="none"/>
              </w:rPr>
            </w:r>
            <w:r/>
          </w:p>
        </w:tc>
        <w:tc>
          <w:tcPr>
            <w:tcW w:w="1500" w:type="dxa"/>
            <w:textDirection w:val="lrTb"/>
            <w:noWrap w:val="false"/>
          </w:tcPr>
          <w:p>
            <w:pPr>
              <w:rPr>
                <w:rFonts w:eastAsia="仿宋"/>
                <w:color w:val="auto"/>
                <w:sz w:val="24"/>
                <w:highlight w:val="none"/>
              </w:rPr>
            </w:pPr>
            <w:r>
              <w:rPr>
                <w:rFonts w:eastAsia="仿宋"/>
                <w:color w:val="auto"/>
                <w:sz w:val="24"/>
                <w:highlight w:val="none"/>
              </w:rPr>
            </w:r>
            <w:r/>
          </w:p>
        </w:tc>
        <w:tc>
          <w:tcPr>
            <w:tcW w:w="1016" w:type="dxa"/>
            <w:textDirection w:val="lrTb"/>
            <w:noWrap w:val="false"/>
          </w:tcPr>
          <w:p>
            <w:pPr>
              <w:rPr>
                <w:rFonts w:eastAsia="仿宋"/>
                <w:color w:val="auto"/>
                <w:sz w:val="24"/>
                <w:highlight w:val="none"/>
              </w:rPr>
            </w:pPr>
            <w:r>
              <w:rPr>
                <w:rFonts w:eastAsia="仿宋"/>
                <w:color w:val="auto"/>
                <w:sz w:val="24"/>
                <w:highlight w:val="none"/>
              </w:rPr>
            </w:r>
            <w:r/>
          </w:p>
        </w:tc>
      </w:tr>
    </w:tbl>
    <w:p>
      <w:pPr>
        <w:rPr>
          <w:rFonts w:eastAsia="仿宋"/>
          <w:color w:val="auto"/>
          <w:sz w:val="24"/>
          <w:highlight w:val="none"/>
        </w:rPr>
      </w:pPr>
      <w:r>
        <w:rPr>
          <w:rFonts w:eastAsia="仿宋"/>
          <w:color w:val="auto"/>
          <w:sz w:val="24"/>
          <w:highlight w:val="none"/>
        </w:rPr>
      </w:r>
      <w:r/>
    </w:p>
    <w:p>
      <w:pPr>
        <w:rPr>
          <w:rFonts w:eastAsia="仿宋"/>
          <w:b/>
          <w:color w:val="auto"/>
          <w:sz w:val="24"/>
          <w:highlight w:val="none"/>
        </w:rPr>
      </w:pPr>
      <w:r>
        <w:rPr>
          <w:rFonts w:eastAsia="仿宋"/>
          <w:color w:val="auto"/>
          <w:sz w:val="24"/>
          <w:highlight w:val="none"/>
        </w:rPr>
        <w:t xml:space="preserve">供应商名称：</w:t>
      </w:r>
      <w:r>
        <w:rPr>
          <w:rFonts w:eastAsia="仿宋"/>
          <w:color w:val="auto"/>
          <w:sz w:val="24"/>
          <w:highlight w:val="none"/>
          <w:u w:val="single"/>
        </w:rPr>
        <w:t xml:space="preserve">                               </w:t>
      </w:r>
      <w:r>
        <w:rPr>
          <w:rFonts w:eastAsia="仿宋"/>
          <w:color w:val="auto"/>
          <w:sz w:val="24"/>
          <w:highlight w:val="none"/>
        </w:rPr>
        <w:t xml:space="preserve">（</w:t>
      </w:r>
      <w:r>
        <w:rPr>
          <w:rFonts w:eastAsia="仿宋"/>
          <w:color w:val="auto"/>
          <w:sz w:val="24"/>
          <w:szCs w:val="24"/>
          <w:highlight w:val="none"/>
        </w:rPr>
        <w:t xml:space="preserve">加盖电子公章</w:t>
      </w:r>
      <w:r>
        <w:rPr>
          <w:rFonts w:eastAsia="仿宋"/>
          <w:color w:val="auto"/>
          <w:sz w:val="24"/>
          <w:highlight w:val="none"/>
        </w:rPr>
        <w:t xml:space="preserve">）</w:t>
      </w:r>
      <w:r/>
    </w:p>
    <w:p>
      <w:pPr>
        <w:rPr>
          <w:rFonts w:eastAsia="仿宋"/>
          <w:color w:val="auto"/>
          <w:sz w:val="24"/>
          <w:highlight w:val="none"/>
        </w:rPr>
      </w:pPr>
      <w:r>
        <w:rPr>
          <w:rFonts w:eastAsia="仿宋"/>
          <w:color w:val="auto"/>
          <w:sz w:val="24"/>
          <w:highlight w:val="none"/>
        </w:rPr>
      </w:r>
      <w:r/>
    </w:p>
    <w:p>
      <w:pPr>
        <w:rPr>
          <w:rFonts w:eastAsia="仿宋"/>
          <w:color w:val="auto"/>
          <w:sz w:val="24"/>
          <w:highlight w:val="none"/>
        </w:rPr>
      </w:pPr>
      <w:r>
        <w:rPr>
          <w:rFonts w:eastAsia="仿宋"/>
          <w:color w:val="auto"/>
          <w:sz w:val="24"/>
          <w:highlight w:val="none"/>
        </w:rPr>
        <w:t xml:space="preserve">说明：</w:t>
      </w:r>
      <w:r/>
    </w:p>
    <w:p>
      <w:pPr>
        <w:rPr>
          <w:rFonts w:eastAsia="仿宋"/>
          <w:color w:val="auto"/>
          <w:sz w:val="24"/>
          <w:highlight w:val="none"/>
        </w:rPr>
      </w:pPr>
      <w:r>
        <w:rPr>
          <w:rFonts w:eastAsia="仿宋"/>
          <w:color w:val="auto"/>
          <w:sz w:val="24"/>
          <w:highlight w:val="none"/>
        </w:rPr>
        <w:t xml:space="preserve">1、如果行数不够，请自行增加。</w:t>
      </w:r>
      <w:r/>
    </w:p>
    <w:p>
      <w:pPr>
        <w:rPr>
          <w:rFonts w:eastAsia="仿宋"/>
          <w:color w:val="auto"/>
          <w:sz w:val="24"/>
          <w:highlight w:val="none"/>
        </w:rPr>
      </w:pPr>
      <w:r>
        <w:rPr>
          <w:rFonts w:eastAsia="仿宋"/>
          <w:color w:val="auto"/>
          <w:sz w:val="24"/>
          <w:highlight w:val="none"/>
        </w:rPr>
        <w:t xml:space="preserve">2、所有业绩均需要提供有效的扫描件。</w:t>
      </w:r>
      <w:r/>
    </w:p>
    <w:p>
      <w:pPr>
        <w:pStyle w:val="1001"/>
        <w:ind w:firstLine="0"/>
        <w:spacing w:before="240" w:after="240"/>
        <w:rPr>
          <w:rFonts w:ascii="Times New Roman"/>
          <w:color w:val="auto"/>
          <w:highlight w:val="none"/>
        </w:rPr>
      </w:pPr>
      <w:r>
        <w:rPr>
          <w:rFonts w:ascii="Times New Roman"/>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7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bookmarkEnd w:id="212"/>
      <w:r/>
      <w:bookmarkEnd w:id="213"/>
      <w:r/>
      <w:r/>
    </w:p>
    <w:p>
      <w:pPr>
        <w:spacing w:line="360" w:lineRule="auto"/>
        <w:rPr>
          <w:rFonts w:eastAsia="仿宋"/>
          <w:b/>
          <w:bCs/>
          <w:color w:val="auto"/>
          <w:sz w:val="24"/>
          <w:szCs w:val="24"/>
          <w:highlight w:val="none"/>
        </w:rPr>
      </w:pPr>
      <w:r>
        <w:rPr>
          <w:rFonts w:eastAsia="仿宋"/>
          <w:color w:val="auto"/>
          <w:highlight w:val="none"/>
        </w:rPr>
        <w:br w:type="page" w:clear="all"/>
      </w:r>
      <w:r/>
    </w:p>
    <w:p>
      <w:pPr>
        <w:spacing w:line="360" w:lineRule="auto"/>
        <w:rPr>
          <w:rFonts w:eastAsia="仿宋"/>
          <w:b/>
          <w:bCs/>
          <w:color w:val="auto"/>
          <w:sz w:val="24"/>
          <w:szCs w:val="22"/>
          <w:highlight w:val="none"/>
        </w:rPr>
        <w:outlineLvl w:val="2"/>
      </w:pPr>
      <w:r/>
      <w:bookmarkStart w:id="215" w:name="_Toc28447"/>
      <w:r/>
      <w:bookmarkStart w:id="216" w:name="_Toc25671"/>
      <w:r/>
      <w:bookmarkStart w:id="217" w:name="_Toc18012"/>
      <w:r/>
      <w:bookmarkStart w:id="218" w:name="_Toc15614"/>
      <w:r/>
      <w:bookmarkStart w:id="219" w:name="_Toc32360"/>
      <w:r/>
      <w:bookmarkStart w:id="220" w:name="_Toc10884"/>
      <w:r>
        <w:rPr>
          <w:rFonts w:eastAsia="仿宋"/>
          <w:b/>
          <w:bCs/>
          <w:color w:val="auto"/>
          <w:sz w:val="24"/>
          <w:szCs w:val="22"/>
          <w:highlight w:val="none"/>
        </w:rPr>
        <w:t xml:space="preserve">附件三、无重大违法记录声明格式</w:t>
      </w:r>
      <w:bookmarkEnd w:id="215"/>
      <w:r/>
      <w:bookmarkEnd w:id="216"/>
      <w:r/>
      <w:bookmarkEnd w:id="217"/>
      <w:r/>
      <w:bookmarkEnd w:id="218"/>
      <w:r/>
      <w:bookmarkEnd w:id="219"/>
      <w:r/>
      <w:bookmarkEnd w:id="220"/>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无重大违法记录声明</w:t>
      </w:r>
      <w:r/>
    </w:p>
    <w:p>
      <w:pPr>
        <w:spacing w:line="360" w:lineRule="auto"/>
        <w:rPr>
          <w:rFonts w:eastAsia="仿宋"/>
          <w:color w:val="auto"/>
          <w:sz w:val="24"/>
          <w:highlight w:val="none"/>
        </w:rPr>
      </w:pPr>
      <w:r>
        <w:rPr>
          <w:rFonts w:eastAsia="仿宋"/>
          <w:b/>
          <w:color w:val="auto"/>
          <w:sz w:val="24"/>
          <w:szCs w:val="21"/>
          <w:highlight w:val="none"/>
          <w:lang w:val="zh-CN"/>
        </w:rPr>
        <w:t xml:space="preserve">南京市雨花台区人民政府西善桥街道办事处</w:t>
      </w:r>
      <w:r>
        <w:rPr>
          <w:rFonts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我单位</w:t>
      </w:r>
      <w:r>
        <w:rPr>
          <w:rFonts w:eastAsia="仿宋"/>
          <w:color w:val="auto"/>
          <w:sz w:val="24"/>
          <w:highlight w:val="none"/>
          <w:u w:val="single"/>
        </w:rPr>
        <w:t xml:space="preserve">                      </w:t>
      </w:r>
      <w:r>
        <w:rPr>
          <w:rFonts w:eastAsia="仿宋"/>
          <w:color w:val="auto"/>
          <w:sz w:val="24"/>
          <w:highlight w:val="none"/>
        </w:rPr>
        <w:t xml:space="preserve">（供应商名称）郑重声明：</w:t>
      </w:r>
      <w:r/>
    </w:p>
    <w:p>
      <w:pPr>
        <w:ind w:firstLine="480"/>
        <w:spacing w:line="360" w:lineRule="auto"/>
        <w:rPr>
          <w:rFonts w:eastAsia="仿宋"/>
          <w:color w:val="auto"/>
          <w:sz w:val="24"/>
          <w:highlight w:val="none"/>
        </w:rPr>
      </w:pPr>
      <w:r>
        <w:rPr>
          <w:rFonts w:eastAsia="仿宋"/>
          <w:color w:val="auto"/>
          <w:sz w:val="24"/>
          <w:highlight w:val="none"/>
        </w:rPr>
        <w:t xml:space="preserve">参加政府采购活动前3年内在经营活动中</w:t>
      </w:r>
      <w:r>
        <w:rPr>
          <w:rFonts w:eastAsia="仿宋"/>
          <w:color w:val="auto"/>
          <w:sz w:val="24"/>
          <w:highlight w:val="none"/>
          <w:u w:val="single"/>
        </w:rPr>
        <w:t xml:space="preserve">        </w:t>
      </w:r>
      <w:r>
        <w:rPr>
          <w:rFonts w:eastAsia="仿宋"/>
          <w:color w:val="auto"/>
          <w:sz w:val="24"/>
          <w:highlight w:val="none"/>
        </w:rPr>
        <w:t xml:space="preserve">（在下划线上如实填写：</w:t>
      </w:r>
      <w:r>
        <w:rPr>
          <w:rFonts w:eastAsia="仿宋"/>
          <w:b/>
          <w:bCs/>
          <w:color w:val="auto"/>
          <w:sz w:val="24"/>
          <w:highlight w:val="none"/>
        </w:rPr>
        <w:t xml:space="preserve">有或没有</w:t>
      </w:r>
      <w:r>
        <w:rPr>
          <w:rFonts w:eastAsia="仿宋"/>
          <w:color w:val="auto"/>
          <w:sz w:val="24"/>
          <w:highlight w:val="none"/>
        </w:rPr>
        <w:t xml:space="preserve">）重大违法记录。</w:t>
      </w:r>
      <w:r/>
    </w:p>
    <w:p>
      <w:pPr>
        <w:ind w:firstLine="484"/>
        <w:spacing w:line="360" w:lineRule="auto"/>
        <w:rPr>
          <w:rFonts w:eastAsia="仿宋"/>
          <w:color w:val="auto"/>
          <w:sz w:val="24"/>
          <w:highlight w:val="none"/>
        </w:rPr>
      </w:pPr>
      <w:r>
        <w:rPr>
          <w:rFonts w:eastAsia="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auto"/>
          <w:sz w:val="24"/>
          <w:highlight w:val="none"/>
        </w:rPr>
      </w:pPr>
      <w:r>
        <w:rPr>
          <w:rFonts w:eastAsia="仿宋"/>
          <w:color w:val="auto"/>
          <w:sz w:val="24"/>
          <w:highlight w:val="none"/>
        </w:rPr>
      </w:r>
      <w:r/>
    </w:p>
    <w:p>
      <w:pPr>
        <w:spacing w:line="360" w:lineRule="auto"/>
        <w:rPr>
          <w:rFonts w:eastAsia="仿宋"/>
          <w:color w:val="auto"/>
          <w:sz w:val="24"/>
          <w:highlight w:val="none"/>
        </w:rPr>
      </w:pPr>
      <w:r>
        <w:rPr>
          <w:rFonts w:eastAsia="仿宋"/>
          <w:color w:val="auto"/>
          <w:sz w:val="24"/>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w:t>
      </w:r>
      <w:r>
        <w:rPr>
          <w:rFonts w:eastAsia="仿宋"/>
          <w:color w:val="auto"/>
          <w:sz w:val="24"/>
          <w:szCs w:val="24"/>
          <w:highlight w:val="none"/>
        </w:rPr>
        <w:t xml:space="preserve">（加盖电子公章）</w:t>
      </w:r>
      <w:r>
        <w:rPr>
          <w:rFonts w:eastAsia="仿宋"/>
          <w:color w:val="auto"/>
          <w:sz w:val="24"/>
          <w:highlight w:val="none"/>
        </w:rPr>
        <w:t xml:space="preserve">：</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4"/>
        <w:rPr>
          <w:rFonts w:ascii="Times New Roman" w:hAnsi="Times New Roman" w:eastAsia="仿宋"/>
          <w:color w:val="auto"/>
          <w:sz w:val="24"/>
          <w:highlight w:val="none"/>
        </w:rPr>
      </w:pPr>
      <w:r>
        <w:rPr>
          <w:rFonts w:ascii="Times New Roman" w:hAnsi="Times New Roman"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1001"/>
        <w:ind w:firstLine="0"/>
        <w:spacing w:before="240" w:after="240"/>
        <w:rPr>
          <w:rFonts w:ascii="Times New Roman"/>
          <w:color w:val="auto"/>
          <w:highlight w:val="none"/>
          <w:lang w:val="zh-CN"/>
        </w:rPr>
      </w:pPr>
      <w:r/>
      <w:bookmarkStart w:id="221" w:name="_Toc12676"/>
      <w:r/>
      <w:bookmarkStart w:id="222" w:name="_Toc20172"/>
      <w:r/>
      <w:r/>
    </w:p>
    <w:p>
      <w:pPr>
        <w:rPr>
          <w:rFonts w:eastAsia="仿宋"/>
          <w:color w:val="auto"/>
          <w:highlight w:val="none"/>
          <w:lang w:val="zh-CN"/>
        </w:rPr>
      </w:pPr>
      <w:r>
        <w:rPr>
          <w:rFonts w:eastAsia="仿宋"/>
          <w:color w:val="auto"/>
          <w:highlight w:val="none"/>
          <w:lang w:val="zh-CN"/>
        </w:rPr>
      </w:r>
      <w:r/>
    </w:p>
    <w:p>
      <w:pPr>
        <w:pStyle w:val="1001"/>
        <w:ind w:firstLine="0"/>
        <w:spacing w:before="240" w:after="240"/>
        <w:rPr>
          <w:rFonts w:ascii="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23" w:name="_Toc27737"/>
      <w:r/>
      <w:r/>
    </w:p>
    <w:p>
      <w:pPr>
        <w:spacing w:line="360" w:lineRule="auto"/>
        <w:rPr>
          <w:rFonts w:eastAsia="仿宋"/>
          <w:b/>
          <w:bCs/>
          <w:color w:val="auto"/>
          <w:sz w:val="24"/>
          <w:szCs w:val="22"/>
          <w:highlight w:val="none"/>
        </w:rPr>
        <w:outlineLvl w:val="2"/>
      </w:pPr>
      <w:r/>
      <w:bookmarkStart w:id="224" w:name="_Toc3976"/>
      <w:r/>
      <w:bookmarkStart w:id="225" w:name="_Toc13065"/>
      <w:r/>
      <w:bookmarkStart w:id="226" w:name="_Toc20260"/>
      <w:r/>
      <w:bookmarkStart w:id="227" w:name="_Toc16688"/>
      <w:r>
        <w:rPr>
          <w:rFonts w:eastAsia="仿宋"/>
          <w:b/>
          <w:bCs/>
          <w:color w:val="auto"/>
          <w:sz w:val="24"/>
          <w:szCs w:val="22"/>
          <w:highlight w:val="none"/>
        </w:rPr>
        <w:t xml:space="preserve">附件四、具备履行合同所必需的设备和专业技术能力的声明格式</w:t>
      </w:r>
      <w:bookmarkEnd w:id="223"/>
      <w:r/>
      <w:bookmarkEnd w:id="224"/>
      <w:r/>
      <w:bookmarkEnd w:id="225"/>
      <w:r/>
      <w:bookmarkEnd w:id="226"/>
      <w:r/>
      <w:bookmarkEnd w:id="227"/>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具备履行合同所必需的设备和专业技术能力的声明</w:t>
      </w:r>
      <w:r/>
    </w:p>
    <w:p>
      <w:pPr>
        <w:spacing w:line="360" w:lineRule="auto"/>
        <w:rPr>
          <w:rFonts w:eastAsia="仿宋"/>
          <w:b/>
          <w:color w:val="auto"/>
          <w:sz w:val="24"/>
          <w:szCs w:val="21"/>
          <w:highlight w:val="none"/>
          <w:lang w:val="zh-CN"/>
        </w:rPr>
      </w:pPr>
      <w:r>
        <w:rPr>
          <w:rFonts w:eastAsia="仿宋"/>
          <w:b/>
          <w:color w:val="auto"/>
          <w:sz w:val="24"/>
          <w:szCs w:val="21"/>
          <w:highlight w:val="none"/>
          <w:lang w:val="zh-CN"/>
        </w:rPr>
      </w:r>
      <w:r/>
    </w:p>
    <w:p>
      <w:pPr>
        <w:spacing w:line="360" w:lineRule="auto"/>
        <w:rPr>
          <w:rFonts w:eastAsia="仿宋"/>
          <w:b/>
          <w:color w:val="auto"/>
          <w:sz w:val="24"/>
          <w:szCs w:val="21"/>
          <w:highlight w:val="none"/>
          <w:lang w:val="zh-CN"/>
        </w:rPr>
      </w:pPr>
      <w:r>
        <w:rPr>
          <w:rFonts w:eastAsia="仿宋"/>
          <w:b/>
          <w:color w:val="auto"/>
          <w:sz w:val="24"/>
          <w:szCs w:val="21"/>
          <w:highlight w:val="none"/>
          <w:lang w:val="zh-CN"/>
        </w:rPr>
        <w:t xml:space="preserve">南京市雨花台区人民政府西善桥街道办事处：</w:t>
      </w:r>
      <w:r/>
    </w:p>
    <w:p>
      <w:pPr>
        <w:ind w:firstLine="480"/>
        <w:spacing w:line="360" w:lineRule="auto"/>
        <w:rPr>
          <w:rFonts w:eastAsia="仿宋"/>
          <w:color w:val="auto"/>
          <w:sz w:val="24"/>
          <w:highlight w:val="none"/>
        </w:rPr>
      </w:pPr>
      <w:r>
        <w:rPr>
          <w:rFonts w:eastAsia="仿宋"/>
          <w:color w:val="auto"/>
          <w:sz w:val="24"/>
          <w:highlight w:val="none"/>
        </w:rPr>
        <w:t xml:space="preserve">我单位</w:t>
      </w:r>
      <w:r>
        <w:rPr>
          <w:rFonts w:eastAsia="仿宋"/>
          <w:color w:val="auto"/>
          <w:sz w:val="24"/>
          <w:highlight w:val="none"/>
          <w:u w:val="single"/>
        </w:rPr>
        <w:t xml:space="preserve">             </w:t>
      </w:r>
      <w:r>
        <w:rPr>
          <w:rFonts w:eastAsia="仿宋"/>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auto"/>
          <w:sz w:val="24"/>
          <w:highlight w:val="none"/>
        </w:rPr>
      </w:pPr>
      <w:r>
        <w:rPr>
          <w:rFonts w:eastAsia="仿宋"/>
          <w:color w:val="auto"/>
          <w:sz w:val="24"/>
          <w:highlight w:val="none"/>
        </w:rPr>
        <w:t xml:space="preserve">主要设备有：</w:t>
      </w:r>
      <w:r>
        <w:rPr>
          <w:rFonts w:eastAsia="仿宋"/>
          <w:color w:val="auto"/>
          <w:sz w:val="24"/>
          <w:highlight w:val="none"/>
          <w:u w:val="single"/>
        </w:rPr>
        <w:t xml:space="preserve">           </w:t>
      </w:r>
      <w:r>
        <w:rPr>
          <w:rFonts w:eastAsia="仿宋"/>
          <w:color w:val="auto"/>
          <w:sz w:val="24"/>
          <w:highlight w:val="none"/>
        </w:rPr>
        <w:t xml:space="preserve"> 。( 若有 )</w:t>
      </w:r>
      <w:r/>
    </w:p>
    <w:p>
      <w:pPr>
        <w:spacing w:line="360" w:lineRule="auto"/>
        <w:rPr>
          <w:rFonts w:eastAsia="仿宋"/>
          <w:color w:val="auto"/>
          <w:sz w:val="24"/>
          <w:highlight w:val="none"/>
        </w:rPr>
      </w:pPr>
      <w:r>
        <w:rPr>
          <w:rFonts w:eastAsia="仿宋"/>
          <w:color w:val="auto"/>
          <w:sz w:val="24"/>
          <w:highlight w:val="none"/>
        </w:rPr>
        <w:t xml:space="preserve">主要专业技术能力有：</w:t>
      </w:r>
      <w:r>
        <w:rPr>
          <w:rFonts w:eastAsia="仿宋"/>
          <w:color w:val="auto"/>
          <w:sz w:val="24"/>
          <w:highlight w:val="none"/>
          <w:u w:val="single"/>
        </w:rPr>
        <w:t xml:space="preserve">         </w:t>
      </w:r>
      <w:r>
        <w:rPr>
          <w:rFonts w:eastAsia="仿宋"/>
          <w:color w:val="auto"/>
          <w:sz w:val="24"/>
          <w:highlight w:val="none"/>
        </w:rPr>
        <w:t xml:space="preserve">。( 若有 )</w:t>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w:t>
      </w:r>
      <w:r>
        <w:rPr>
          <w:rFonts w:eastAsia="仿宋"/>
          <w:color w:val="auto"/>
          <w:sz w:val="24"/>
          <w:szCs w:val="24"/>
          <w:highlight w:val="none"/>
        </w:rPr>
        <w:t xml:space="preserve">（加盖电子公章）</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spacing w:line="360" w:lineRule="auto"/>
        <w:rPr>
          <w:rFonts w:eastAsia="仿宋"/>
          <w:color w:val="auto"/>
          <w:highlight w:val="none"/>
        </w:rPr>
      </w:pPr>
      <w:r>
        <w:rPr>
          <w:rFonts w:eastAsia="仿宋"/>
          <w:color w:val="auto"/>
          <w:highlight w:val="none"/>
        </w:rPr>
      </w:r>
      <w:r/>
    </w:p>
    <w:p>
      <w:pPr>
        <w:pStyle w:val="1001"/>
        <w:ind w:firstLine="0"/>
        <w:spacing w:before="240" w:after="240"/>
        <w:rPr>
          <w:rFonts w:ascii="Times New Roman"/>
          <w:color w:val="auto"/>
          <w:highlight w:val="none"/>
          <w:lang w:val="zh-CN"/>
        </w:rPr>
      </w:pPr>
      <w:r>
        <w:rPr>
          <w:rFonts w:ascii="Times New Roman"/>
          <w:color w:val="auto"/>
          <w:highlight w:val="none"/>
          <w:lang w:val="zh-CN"/>
        </w:rPr>
      </w:r>
      <w:r/>
    </w:p>
    <w:p>
      <w:pPr>
        <w:pStyle w:val="1001"/>
        <w:ind w:firstLine="0"/>
        <w:spacing w:before="240" w:after="240"/>
        <w:rPr>
          <w:rFonts w:ascii="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ascii="Times New Roman"/>
          <w:color w:val="auto"/>
          <w:highlight w:val="none"/>
          <w:lang w:val="zh-CN"/>
        </w:rPr>
      </w:r>
      <w:r/>
    </w:p>
    <w:p>
      <w:pPr>
        <w:spacing w:line="360" w:lineRule="auto"/>
        <w:rPr>
          <w:rFonts w:eastAsia="仿宋"/>
          <w:b/>
          <w:bCs/>
          <w:color w:val="auto"/>
          <w:sz w:val="24"/>
          <w:szCs w:val="22"/>
          <w:highlight w:val="none"/>
          <w:lang w:val="zh-CN"/>
        </w:rPr>
        <w:outlineLvl w:val="2"/>
      </w:pPr>
      <w:r/>
      <w:bookmarkStart w:id="228" w:name="_Toc8905"/>
      <w:r/>
      <w:bookmarkStart w:id="229" w:name="_Toc8722"/>
      <w:r/>
      <w:bookmarkStart w:id="230" w:name="_Toc24407"/>
      <w:r/>
      <w:bookmarkStart w:id="231" w:name="_Toc17077"/>
      <w:r>
        <w:rPr>
          <w:rFonts w:eastAsia="仿宋"/>
          <w:b/>
          <w:bCs/>
          <w:color w:val="auto"/>
          <w:sz w:val="24"/>
          <w:szCs w:val="22"/>
          <w:highlight w:val="none"/>
        </w:rPr>
        <w:t xml:space="preserve">附件五</w:t>
      </w:r>
      <w:r>
        <w:rPr>
          <w:rFonts w:eastAsia="仿宋"/>
          <w:b/>
          <w:bCs/>
          <w:color w:val="auto"/>
          <w:sz w:val="24"/>
          <w:szCs w:val="22"/>
          <w:highlight w:val="none"/>
          <w:lang w:val="zh-CN"/>
        </w:rPr>
        <w:t xml:space="preserve">、</w:t>
      </w:r>
      <w:bookmarkEnd w:id="221"/>
      <w:r/>
      <w:bookmarkEnd w:id="222"/>
      <w:r>
        <w:rPr>
          <w:rFonts w:eastAsia="仿宋"/>
          <w:b/>
          <w:bCs/>
          <w:color w:val="auto"/>
          <w:sz w:val="24"/>
          <w:szCs w:val="22"/>
          <w:highlight w:val="none"/>
          <w:lang w:val="zh-CN"/>
        </w:rPr>
        <w:t xml:space="preserve">南京市政府采购供应商信用记录表暨信用承诺书</w:t>
      </w:r>
      <w:bookmarkEnd w:id="228"/>
      <w:r/>
      <w:bookmarkEnd w:id="229"/>
      <w:r/>
      <w:bookmarkEnd w:id="230"/>
      <w:r/>
      <w:bookmarkEnd w:id="231"/>
      <w:r/>
      <w:r/>
    </w:p>
    <w:p>
      <w:pPr>
        <w:pStyle w:val="1079"/>
        <w:ind w:firstLine="643"/>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南京市政府采购供应商信用记录表暨信用承诺书</w:t>
      </w:r>
      <w:r/>
    </w:p>
    <w:p>
      <w:pPr>
        <w:jc w:val="center"/>
        <w:spacing w:line="360" w:lineRule="auto"/>
        <w:shd w:val="clear" w:color="auto" w:fill="d7d7d7" w:themeFill="background1" w:themeFillShade="D8"/>
        <w:rPr>
          <w:rFonts w:eastAsia="仿宋"/>
          <w:color w:val="auto"/>
          <w:sz w:val="20"/>
          <w:highlight w:val="none"/>
        </w:rPr>
      </w:pPr>
      <w:r>
        <w:rPr>
          <w:rFonts w:eastAsia="仿宋"/>
          <w:color w:val="auto"/>
          <w:szCs w:val="21"/>
          <w:highlight w:val="none"/>
        </w:rPr>
        <w:t xml:space="preserve">（仅为示范格式，直接填写无效，需至“南京政府采购供应商诚信档案管理系统”在线打印）</w:t>
      </w:r>
      <w:r/>
    </w:p>
    <w:p>
      <w:pPr>
        <w:jc w:val="center"/>
        <w:rPr>
          <w:rFonts w:eastAsia="仿宋"/>
          <w:color w:val="auto"/>
          <w:sz w:val="24"/>
          <w:szCs w:val="24"/>
          <w:highlight w:val="none"/>
        </w:rPr>
      </w:pPr>
      <w:r>
        <w:rPr>
          <w:rFonts w:eastAsia="仿宋"/>
          <w:color w:val="auto"/>
          <w:sz w:val="24"/>
          <w:szCs w:val="24"/>
          <w:highlight w:val="none"/>
        </w:rPr>
        <w:t xml:space="preserve">                                                       20  年  月  日</w:t>
      </w:r>
      <w:r/>
    </w:p>
    <w:tbl>
      <w:tblPr>
        <w:tblStyle w:val="1011"/>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auto"/>
                <w:sz w:val="24"/>
                <w:highlight w:val="none"/>
              </w:rPr>
            </w:pPr>
            <w:r>
              <w:rPr>
                <w:rFonts w:eastAsia="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auto"/>
                <w:sz w:val="24"/>
                <w:highlight w:val="none"/>
              </w:rPr>
            </w:pPr>
            <w:r>
              <w:rPr>
                <w:rFonts w:eastAsia="仿宋"/>
                <w:color w:val="auto"/>
                <w:sz w:val="24"/>
                <w:highlight w:val="none"/>
              </w:rPr>
              <w:t xml:space="preserve">我公司自愿参加贵中心（公司）组织的本次采购活动，严格遵守《中华人民政府采购法》及相关</w:t>
            </w:r>
            <w:r>
              <w:rPr>
                <w:rFonts w:eastAsia="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3"/>
              <w:jc w:val="center"/>
              <w:spacing w:line="274" w:lineRule="exact"/>
              <w:rPr>
                <w:rFonts w:eastAsia="仿宋"/>
                <w:color w:val="auto"/>
                <w:sz w:val="24"/>
                <w:highlight w:val="none"/>
              </w:rPr>
            </w:pPr>
            <w:r>
              <w:rPr>
                <w:rFonts w:eastAsia="仿宋"/>
                <w:color w:val="auto"/>
                <w:sz w:val="24"/>
                <w:highlight w:val="none"/>
              </w:rPr>
              <w:t xml:space="preserve">         供应商名称（公章）：</w:t>
            </w:r>
            <w:r/>
          </w:p>
          <w:p>
            <w:pPr>
              <w:ind w:left="23"/>
              <w:jc w:val="center"/>
              <w:spacing w:line="274" w:lineRule="exact"/>
              <w:rPr>
                <w:rFonts w:eastAsia="仿宋"/>
                <w:color w:val="auto"/>
                <w:sz w:val="24"/>
                <w:highlight w:val="none"/>
              </w:rPr>
            </w:pPr>
            <w:r>
              <w:rPr>
                <w:rFonts w:eastAsia="仿宋"/>
                <w:color w:val="auto"/>
                <w:sz w:val="24"/>
                <w:highlight w:val="none"/>
              </w:rPr>
              <w:t xml:space="preserve">         法定代表人（签字）：</w:t>
            </w:r>
            <w:r/>
          </w:p>
          <w:p>
            <w:pPr>
              <w:ind w:left="23"/>
              <w:jc w:val="center"/>
              <w:spacing w:line="274" w:lineRule="exact"/>
              <w:rPr>
                <w:rFonts w:eastAsia="仿宋"/>
                <w:color w:val="auto"/>
                <w:sz w:val="24"/>
                <w:highlight w:val="none"/>
              </w:rPr>
            </w:pPr>
            <w:r>
              <w:rPr>
                <w:rFonts w:eastAsia="仿宋"/>
                <w:color w:val="auto"/>
                <w:sz w:val="24"/>
                <w:highlight w:val="none"/>
              </w:rPr>
              <w:t xml:space="preserve">        二〇   年  月    日</w:t>
            </w:r>
            <w:r/>
          </w:p>
        </w:tc>
      </w:tr>
    </w:tbl>
    <w:p>
      <w:pPr>
        <w:rPr>
          <w:rFonts w:eastAsia="仿宋"/>
          <w:b/>
          <w:bCs/>
          <w:color w:val="auto"/>
          <w:sz w:val="24"/>
          <w:szCs w:val="24"/>
          <w:highlight w:val="none"/>
        </w:rPr>
      </w:pPr>
      <w:r>
        <w:rPr>
          <w:rFonts w:eastAsia="仿宋"/>
          <w:b/>
          <w:bCs/>
          <w:color w:val="auto"/>
          <w:sz w:val="24"/>
          <w:szCs w:val="24"/>
          <w:highlight w:val="none"/>
        </w:rPr>
        <w:br w:type="page" w:clear="all"/>
      </w:r>
      <w:r/>
    </w:p>
    <w:p>
      <w:pPr>
        <w:spacing w:line="360" w:lineRule="auto"/>
        <w:rPr>
          <w:rFonts w:eastAsia="仿宋"/>
          <w:color w:val="auto"/>
          <w:sz w:val="24"/>
          <w:szCs w:val="24"/>
          <w:highlight w:val="none"/>
        </w:rPr>
      </w:pPr>
      <w:r>
        <w:rPr>
          <w:rFonts w:eastAsia="仿宋"/>
          <w:b/>
          <w:bCs/>
          <w:color w:val="auto"/>
          <w:sz w:val="24"/>
          <w:szCs w:val="24"/>
          <w:highlight w:val="none"/>
        </w:rPr>
        <w:t xml:space="preserve">特别说明：</w:t>
      </w:r>
      <w:r/>
    </w:p>
    <w:p>
      <w:pPr>
        <w:pStyle w:val="1079"/>
        <w:ind w:firstLine="482"/>
        <w:spacing w:line="360" w:lineRule="auto"/>
        <w:rPr>
          <w:rFonts w:eastAsia="仿宋"/>
          <w:b/>
          <w:color w:val="auto"/>
          <w:sz w:val="24"/>
          <w:highlight w:val="none"/>
        </w:rPr>
      </w:pPr>
      <w:r>
        <w:rPr>
          <w:rFonts w:eastAsia="仿宋"/>
          <w:b/>
          <w:color w:val="auto"/>
          <w:sz w:val="24"/>
          <w:highlight w:val="none"/>
        </w:rPr>
        <w:t xml:space="preserve">根据《关于在政府采购活动中推行信用承诺制的通知》（宁财购通[2021]5号）的规定，本项目磋商邀请中“二、申请人的资格要求 1.（2）-（5）条”及“二、申请人的资格要求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eastAsia="仿宋"/>
          <w:bCs/>
          <w:color w:val="auto"/>
          <w:sz w:val="24"/>
          <w:highlight w:val="none"/>
        </w:rPr>
      </w:pPr>
      <w:r>
        <w:rPr>
          <w:rFonts w:eastAsia="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color w:val="auto"/>
          <w:highlight w:val="none"/>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121920</wp:posOffset>
              </wp:positionV>
              <wp:extent cx="972185" cy="147955"/>
              <wp:effectExtent l="0" t="0" r="3810" b="3810"/>
              <wp:wrapNone/>
              <wp:docPr id="1" name="文本框 1"/>
              <wp:cNvGraphicFramePr/>
              <a:graphic xmlns:a="http://schemas.openxmlformats.org/drawingml/2006/main">
                <a:graphicData uri="http://schemas.microsoft.com/office/word/2010/wordprocessingShape">
                  <wps:wsp>
                    <wps:cNvPr id="0" name=""/>
                    <wps:cNvSpPr/>
                    <wps:spPr bwMode="auto">
                      <a:xfrm>
                        <a:off x="0" y="0"/>
                        <a:ext cx="972184" cy="147955"/>
                      </a:xfrm>
                      <a:prstGeom prst="rect">
                        <a:avLst/>
                      </a:prstGeom>
                      <a:ln>
                        <a:noFill/>
                      </a:ln>
                    </wps:spPr>
                    <wps:txbx>
                      <w:txbxContent>
                        <w:p>
                          <w:pPr>
                            <w:pStyle w:val="1036"/>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 xml:space="preserve">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 xml:space="preserve">80</w:t>
                          </w:r>
                          <w:r>
                            <w:rPr>
                              <w:rFonts w:eastAsia="仿宋"/>
                              <w:b/>
                              <w:bCs/>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9.6pt;mso-position-vertical:absolute;width:76.5pt;height:11.6pt;mso-wrap-distance-left:0.0pt;mso-wrap-distance-top:0.0pt;mso-wrap-distance-right:0.0pt;mso-wrap-distance-bottom:0.0pt;v-text-anchor:top;visibility:visible;" filled="f" stroked="f">
              <v:textbox inset="0,0,0,0">
                <w:txbxContent>
                  <w:p>
                    <w:pPr>
                      <w:pStyle w:val="1036"/>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 xml:space="preserve">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 xml:space="preserve">80</w:t>
                    </w:r>
                    <w:r>
                      <w:rPr>
                        <w:rFonts w:eastAsia="仿宋"/>
                        <w:b/>
                        <w:bCs/>
                      </w:rPr>
                      <w:fldChar w:fldCharType="end"/>
                    </w:r>
                    <w:r/>
                  </w:p>
                </w:txbxContent>
              </v:textbox>
            </v:shape>
          </w:pict>
        </mc:Fallback>
      </mc:AlternateContent>
    </w:r>
    <w:r/>
  </w:p>
  <w:p>
    <w:pPr>
      <w:pStyle w:val="1036"/>
      <w:rPr>
        <w:rFonts w:hint="eastAsia"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4"/>
      </w:rPr>
      <w:framePr w:wrap="around" w:vAnchor="text" w:hAnchor="margin" w:xAlign="center" w:y="1"/>
    </w:pPr>
    <w:r>
      <w:fldChar w:fldCharType="begin"/>
    </w:r>
    <w:r>
      <w:rPr>
        <w:rStyle w:val="1064"/>
      </w:rPr>
      <w:instrText xml:space="preserve">PAGE  </w:instrText>
    </w:r>
    <w:r>
      <w:fldChar w:fldCharType="separate"/>
    </w:r>
    <w:r>
      <w:rPr>
        <w:rStyle w:val="1064"/>
      </w:rPr>
      <w:t xml:space="preserve">1</w:t>
    </w:r>
    <w:r>
      <w:fldChar w:fldCharType="end"/>
    </w:r>
    <w:r/>
  </w:p>
  <w:p>
    <w:pPr>
      <w:pStyle w:val="10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121920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6"/>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9.6pt;mso-position-vertical:absolute;width:144.0pt;height:144.0pt;mso-wrap-distance-left:9.0pt;mso-wrap-distance-top:0.0pt;mso-wrap-distance-right:9.0pt;mso-wrap-distance-bottom:0.0pt;v-text-anchor:top;visibility:visible;" filled="f" stroked="f" strokeweight="0.50pt">
              <v:textbox inset="0,0,0,0">
                <w:txbxContent>
                  <w:p>
                    <w:pPr>
                      <w:pStyle w:val="1036"/>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b/>
        <w:bCs/>
        <w:szCs w:val="18"/>
      </w:rPr>
      <w:pBdr>
        <w:bottom w:val="single" w:color="auto" w:sz="4" w:space="0"/>
      </w:pBdr>
    </w:pPr>
    <w:r>
      <w:rPr>
        <w:rFonts w:hint="eastAsia" w:ascii="仿宋" w:hAnsi="仿宋" w:eastAsia="仿宋"/>
        <w:color w:val="000000"/>
        <w:szCs w:val="18"/>
        <w:lang w:val="zh-CN"/>
      </w:rPr>
      <w:t xml:space="preserve">西善桥街道采购第三方安全技术服务项目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b/>
        <w:bCs/>
      </w:rPr>
    </w:pPr>
    <w:r>
      <w:rPr>
        <w:rFonts w:hint="eastAsia" w:eastAsia="仿宋"/>
        <w:szCs w:val="18"/>
      </w:rPr>
      <w:t xml:space="preserve">西善桥街道第三方安全技术服务项目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4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10"/>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8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0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18"/>
      <w:isLgl w:val="false"/>
      <w:suff w:val="tab"/>
      <w:lvlText w:val="%1"/>
      <w:lvlJc w:val="left"/>
      <w:pPr>
        <w:ind w:left="567" w:hanging="567"/>
        <w:tabs>
          <w:tab w:val="left" w:pos="567" w:leader="none"/>
        </w:tabs>
      </w:pPr>
      <w:rPr>
        <w:rFonts w:hint="eastAsia"/>
      </w:rPr>
    </w:lvl>
    <w:lvl w:ilvl="1">
      <w:start w:val="1"/>
      <w:numFmt w:val="decimal"/>
      <w:pStyle w:val="1279"/>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1"/>
  </w:num>
  <w:num w:numId="6">
    <w:abstractNumId w:val="9"/>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0"/>
    <w:link w:val="1001"/>
    <w:uiPriority w:val="9"/>
    <w:rPr>
      <w:rFonts w:ascii="Arial" w:hAnsi="Arial" w:eastAsia="Arial" w:cs="Arial"/>
      <w:sz w:val="40"/>
      <w:szCs w:val="40"/>
    </w:rPr>
  </w:style>
  <w:style w:type="character" w:styleId="856">
    <w:name w:val="Heading 2 Char"/>
    <w:basedOn w:val="1010"/>
    <w:link w:val="1002"/>
    <w:uiPriority w:val="9"/>
    <w:rPr>
      <w:rFonts w:ascii="Arial" w:hAnsi="Arial" w:eastAsia="Arial" w:cs="Arial"/>
      <w:sz w:val="34"/>
    </w:rPr>
  </w:style>
  <w:style w:type="character" w:styleId="857">
    <w:name w:val="Heading 3 Char"/>
    <w:basedOn w:val="1010"/>
    <w:link w:val="1080"/>
    <w:uiPriority w:val="9"/>
    <w:rPr>
      <w:rFonts w:ascii="Arial" w:hAnsi="Arial" w:eastAsia="Arial" w:cs="Arial"/>
      <w:sz w:val="30"/>
      <w:szCs w:val="30"/>
    </w:rPr>
  </w:style>
  <w:style w:type="character" w:styleId="858">
    <w:name w:val="Heading 4 Char"/>
    <w:basedOn w:val="1010"/>
    <w:link w:val="1004"/>
    <w:uiPriority w:val="9"/>
    <w:rPr>
      <w:rFonts w:ascii="Arial" w:hAnsi="Arial" w:eastAsia="Arial" w:cs="Arial"/>
      <w:b/>
      <w:bCs/>
      <w:sz w:val="26"/>
      <w:szCs w:val="26"/>
    </w:rPr>
  </w:style>
  <w:style w:type="character" w:styleId="859">
    <w:name w:val="Heading 5 Char"/>
    <w:basedOn w:val="1010"/>
    <w:link w:val="1005"/>
    <w:uiPriority w:val="9"/>
    <w:rPr>
      <w:rFonts w:ascii="Arial" w:hAnsi="Arial" w:eastAsia="Arial" w:cs="Arial"/>
      <w:b/>
      <w:bCs/>
      <w:sz w:val="24"/>
      <w:szCs w:val="24"/>
    </w:rPr>
  </w:style>
  <w:style w:type="character" w:styleId="860">
    <w:name w:val="Heading 6 Char"/>
    <w:basedOn w:val="1010"/>
    <w:link w:val="1006"/>
    <w:uiPriority w:val="9"/>
    <w:rPr>
      <w:rFonts w:ascii="Arial" w:hAnsi="Arial" w:eastAsia="Arial" w:cs="Arial"/>
      <w:b/>
      <w:bCs/>
      <w:sz w:val="22"/>
      <w:szCs w:val="22"/>
    </w:rPr>
  </w:style>
  <w:style w:type="character" w:styleId="861">
    <w:name w:val="Heading 7 Char"/>
    <w:basedOn w:val="1010"/>
    <w:link w:val="1007"/>
    <w:uiPriority w:val="9"/>
    <w:rPr>
      <w:rFonts w:ascii="Arial" w:hAnsi="Arial" w:eastAsia="Arial" w:cs="Arial"/>
      <w:b/>
      <w:bCs/>
      <w:i/>
      <w:iCs/>
      <w:sz w:val="22"/>
      <w:szCs w:val="22"/>
    </w:rPr>
  </w:style>
  <w:style w:type="character" w:styleId="862">
    <w:name w:val="Heading 8 Char"/>
    <w:basedOn w:val="1010"/>
    <w:link w:val="1008"/>
    <w:uiPriority w:val="9"/>
    <w:rPr>
      <w:rFonts w:ascii="Arial" w:hAnsi="Arial" w:eastAsia="Arial" w:cs="Arial"/>
      <w:i/>
      <w:iCs/>
      <w:sz w:val="22"/>
      <w:szCs w:val="22"/>
    </w:rPr>
  </w:style>
  <w:style w:type="character" w:styleId="863">
    <w:name w:val="Heading 9 Char"/>
    <w:basedOn w:val="1010"/>
    <w:link w:val="1009"/>
    <w:uiPriority w:val="9"/>
    <w:rPr>
      <w:rFonts w:ascii="Arial" w:hAnsi="Arial" w:eastAsia="Arial" w:cs="Arial"/>
      <w:i/>
      <w:iCs/>
      <w:sz w:val="21"/>
      <w:szCs w:val="21"/>
    </w:rPr>
  </w:style>
  <w:style w:type="character" w:styleId="864">
    <w:name w:val="Title Char"/>
    <w:basedOn w:val="1010"/>
    <w:link w:val="1057"/>
    <w:uiPriority w:val="10"/>
    <w:rPr>
      <w:sz w:val="48"/>
      <w:szCs w:val="48"/>
    </w:rPr>
  </w:style>
  <w:style w:type="character" w:styleId="865">
    <w:name w:val="Subtitle Char"/>
    <w:basedOn w:val="1010"/>
    <w:link w:val="1044"/>
    <w:uiPriority w:val="11"/>
    <w:rPr>
      <w:sz w:val="24"/>
      <w:szCs w:val="24"/>
    </w:rPr>
  </w:style>
  <w:style w:type="character" w:styleId="866">
    <w:name w:val="Quote Char"/>
    <w:link w:val="1123"/>
    <w:uiPriority w:val="29"/>
    <w:rPr>
      <w:i/>
    </w:rPr>
  </w:style>
  <w:style w:type="character" w:styleId="867">
    <w:name w:val="Intense Quote Char"/>
    <w:link w:val="1185"/>
    <w:uiPriority w:val="30"/>
    <w:rPr>
      <w:i/>
    </w:rPr>
  </w:style>
  <w:style w:type="character" w:styleId="868">
    <w:name w:val="Header Char"/>
    <w:basedOn w:val="1010"/>
    <w:link w:val="1038"/>
    <w:uiPriority w:val="99"/>
  </w:style>
  <w:style w:type="character" w:styleId="869">
    <w:name w:val="Footer Char"/>
    <w:basedOn w:val="1010"/>
    <w:link w:val="1036"/>
    <w:uiPriority w:val="99"/>
  </w:style>
  <w:style w:type="paragraph" w:styleId="870">
    <w:name w:val="Caption"/>
    <w:basedOn w:val="1000"/>
    <w:next w:val="1000"/>
    <w:uiPriority w:val="35"/>
    <w:semiHidden/>
    <w:unhideWhenUsed/>
    <w:qFormat/>
    <w:pPr>
      <w:spacing w:line="276" w:lineRule="auto"/>
    </w:pPr>
    <w:rPr>
      <w:b/>
      <w:bCs/>
      <w:color w:val="4f81bd" w:themeColor="accent1"/>
      <w:sz w:val="18"/>
      <w:szCs w:val="18"/>
    </w:rPr>
  </w:style>
  <w:style w:type="character" w:styleId="871">
    <w:name w:val="Caption Char"/>
    <w:basedOn w:val="870"/>
    <w:link w:val="1036"/>
    <w:uiPriority w:val="99"/>
  </w:style>
  <w:style w:type="table" w:styleId="872">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45"/>
    <w:uiPriority w:val="99"/>
    <w:rPr>
      <w:sz w:val="18"/>
    </w:rPr>
  </w:style>
  <w:style w:type="character" w:styleId="998">
    <w:name w:val="Endnote Text Char"/>
    <w:link w:val="1034"/>
    <w:uiPriority w:val="99"/>
    <w:rPr>
      <w:sz w:val="20"/>
    </w:rPr>
  </w:style>
  <w:style w:type="paragraph" w:styleId="999">
    <w:name w:val="TOC Heading"/>
    <w:uiPriority w:val="39"/>
    <w:unhideWhenUsed/>
  </w:style>
  <w:style w:type="paragraph" w:styleId="1000" w:default="1">
    <w:name w:val="Normal"/>
    <w:next w:val="1004"/>
    <w:uiPriority w:val="0"/>
    <w:qFormat/>
    <w:pPr>
      <w:jc w:val="both"/>
      <w:widowControl w:val="off"/>
    </w:pPr>
    <w:rPr>
      <w:rFonts w:ascii="Times New Roman" w:hAnsi="Times New Roman" w:eastAsia="宋体" w:cs="Times New Roman"/>
      <w:sz w:val="21"/>
      <w:lang w:val="en-US" w:eastAsia="zh-CN" w:bidi="ar-SA"/>
    </w:rPr>
  </w:style>
  <w:style w:type="paragraph" w:styleId="1001">
    <w:name w:val="Heading 1"/>
    <w:basedOn w:val="1000"/>
    <w:next w:val="1000"/>
    <w:link w:val="1082"/>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1002">
    <w:name w:val="Heading 2"/>
    <w:basedOn w:val="1000"/>
    <w:next w:val="1000"/>
    <w:link w:val="1083"/>
    <w:uiPriority w:val="0"/>
    <w:qFormat/>
    <w:pPr>
      <w:jc w:val="left"/>
      <w:keepLines/>
      <w:keepNext/>
      <w:spacing w:before="120" w:after="120"/>
      <w:outlineLvl w:val="1"/>
    </w:pPr>
    <w:rPr>
      <w:rFonts w:ascii="宋体" w:hAnsi="宋体"/>
      <w:b/>
      <w:szCs w:val="24"/>
    </w:rPr>
  </w:style>
  <w:style w:type="paragraph" w:styleId="1003">
    <w:name w:val="Heading 3"/>
    <w:basedOn w:val="1000"/>
    <w:next w:val="1000"/>
    <w:link w:val="1084"/>
    <w:uiPriority w:val="0"/>
    <w:qFormat/>
    <w:pPr>
      <w:keepLines/>
      <w:keepNext/>
      <w:spacing w:line="390" w:lineRule="atLeast"/>
      <w:shd w:val="clear" w:color="auto" w:fill="ffffff"/>
      <w:outlineLvl w:val="2"/>
    </w:pPr>
    <w:rPr>
      <w:rFonts w:ascii="宋体" w:hAnsi="宋体"/>
      <w:b/>
      <w:szCs w:val="21"/>
    </w:rPr>
  </w:style>
  <w:style w:type="paragraph" w:styleId="1004">
    <w:name w:val="Heading 4"/>
    <w:basedOn w:val="1000"/>
    <w:next w:val="1000"/>
    <w:link w:val="1085"/>
    <w:uiPriority w:val="0"/>
    <w:qFormat/>
    <w:pPr>
      <w:keepLines/>
      <w:keepNext/>
      <w:spacing w:before="120" w:after="120"/>
      <w:outlineLvl w:val="3"/>
    </w:pPr>
    <w:rPr>
      <w:rFonts w:ascii="Arial" w:hAnsi="Arial" w:eastAsia="黑体"/>
      <w:b/>
      <w:sz w:val="28"/>
    </w:rPr>
  </w:style>
  <w:style w:type="paragraph" w:styleId="1005">
    <w:name w:val="Heading 5"/>
    <w:basedOn w:val="1000"/>
    <w:next w:val="1000"/>
    <w:link w:val="1086"/>
    <w:uiPriority w:val="0"/>
    <w:qFormat/>
    <w:pPr>
      <w:keepNext/>
      <w:spacing w:before="145" w:after="145"/>
      <w:outlineLvl w:val="4"/>
    </w:pPr>
    <w:rPr>
      <w:rFonts w:ascii="黑体" w:eastAsia="黑体"/>
      <w:b/>
      <w:color w:val="000000"/>
      <w:sz w:val="28"/>
    </w:rPr>
  </w:style>
  <w:style w:type="paragraph" w:styleId="1006">
    <w:name w:val="Heading 6"/>
    <w:basedOn w:val="1000"/>
    <w:next w:val="1000"/>
    <w:link w:val="1087"/>
    <w:uiPriority w:val="0"/>
    <w:qFormat/>
    <w:pPr>
      <w:keepLines/>
      <w:keepNext/>
      <w:spacing w:before="240" w:after="64" w:line="320" w:lineRule="auto"/>
      <w:outlineLvl w:val="5"/>
    </w:pPr>
    <w:rPr>
      <w:rFonts w:ascii="Arial" w:hAnsi="Arial" w:eastAsia="黑体"/>
      <w:b/>
      <w:bCs/>
      <w:sz w:val="24"/>
      <w:szCs w:val="24"/>
    </w:rPr>
  </w:style>
  <w:style w:type="paragraph" w:styleId="1007">
    <w:name w:val="Heading 7"/>
    <w:basedOn w:val="1000"/>
    <w:next w:val="1000"/>
    <w:link w:val="1088"/>
    <w:uiPriority w:val="0"/>
    <w:qFormat/>
    <w:pPr>
      <w:keepLines/>
      <w:keepNext/>
      <w:spacing w:before="240" w:after="64" w:line="320" w:lineRule="auto"/>
      <w:outlineLvl w:val="6"/>
    </w:pPr>
    <w:rPr>
      <w:b/>
      <w:bCs/>
      <w:sz w:val="24"/>
      <w:szCs w:val="24"/>
    </w:rPr>
  </w:style>
  <w:style w:type="paragraph" w:styleId="1008">
    <w:name w:val="Heading 8"/>
    <w:basedOn w:val="1000"/>
    <w:next w:val="1000"/>
    <w:link w:val="1089"/>
    <w:uiPriority w:val="0"/>
    <w:qFormat/>
    <w:pPr>
      <w:keepLines/>
      <w:keepNext/>
      <w:spacing w:before="240" w:after="64" w:line="320" w:lineRule="auto"/>
      <w:outlineLvl w:val="7"/>
    </w:pPr>
    <w:rPr>
      <w:rFonts w:ascii="Arial" w:hAnsi="Arial" w:eastAsia="黑体"/>
      <w:sz w:val="24"/>
      <w:szCs w:val="24"/>
    </w:rPr>
  </w:style>
  <w:style w:type="paragraph" w:styleId="1009">
    <w:name w:val="Heading 9"/>
    <w:basedOn w:val="1000"/>
    <w:next w:val="1000"/>
    <w:link w:val="1090"/>
    <w:uiPriority w:val="0"/>
    <w:qFormat/>
    <w:pPr>
      <w:keepLines/>
      <w:keepNext/>
      <w:spacing w:before="240" w:after="64" w:line="320" w:lineRule="auto"/>
      <w:outlineLvl w:val="8"/>
    </w:pPr>
    <w:rPr>
      <w:rFonts w:ascii="Arial" w:hAnsi="Arial" w:eastAsia="黑体"/>
      <w:szCs w:val="21"/>
    </w:rPr>
  </w:style>
  <w:style w:type="character" w:styleId="1010" w:default="1">
    <w:name w:val="Default Paragraph Font"/>
    <w:uiPriority w:val="1"/>
    <w:semiHidden/>
    <w:unhideWhenUsed/>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List 3"/>
    <w:basedOn w:val="1000"/>
    <w:uiPriority w:val="0"/>
    <w:qFormat/>
    <w:pPr>
      <w:ind w:left="1260" w:hanging="420"/>
    </w:pPr>
  </w:style>
  <w:style w:type="paragraph" w:styleId="1013">
    <w:name w:val="toc 7"/>
    <w:basedOn w:val="1000"/>
    <w:next w:val="1000"/>
    <w:uiPriority w:val="0"/>
    <w:qFormat/>
    <w:pPr>
      <w:ind w:left="1260"/>
      <w:jc w:val="left"/>
    </w:pPr>
    <w:rPr>
      <w:sz w:val="18"/>
    </w:rPr>
  </w:style>
  <w:style w:type="paragraph" w:styleId="1014">
    <w:name w:val="List Number 2"/>
    <w:basedOn w:val="1000"/>
    <w:uiPriority w:val="0"/>
    <w:qFormat/>
    <w:pPr>
      <w:ind w:left="1440" w:hanging="1440"/>
      <w:spacing w:line="360" w:lineRule="auto"/>
      <w:tabs>
        <w:tab w:val="left" w:pos="1440" w:leader="none"/>
      </w:tabs>
    </w:pPr>
    <w:rPr>
      <w:sz w:val="24"/>
      <w:szCs w:val="24"/>
    </w:rPr>
  </w:style>
  <w:style w:type="paragraph" w:styleId="1015">
    <w:name w:val="index 8"/>
    <w:basedOn w:val="1000"/>
    <w:next w:val="1000"/>
    <w:uiPriority w:val="0"/>
    <w:qFormat/>
    <w:pPr>
      <w:ind w:left="2940"/>
    </w:pPr>
  </w:style>
  <w:style w:type="paragraph" w:styleId="1016">
    <w:name w:val="List Number"/>
    <w:basedOn w:val="1000"/>
    <w:uiPriority w:val="0"/>
    <w:qFormat/>
    <w:pPr>
      <w:ind w:left="2952" w:hanging="432"/>
      <w:tabs>
        <w:tab w:val="left" w:pos="2952" w:leader="none"/>
      </w:tabs>
    </w:pPr>
    <w:rPr>
      <w:szCs w:val="24"/>
    </w:rPr>
  </w:style>
  <w:style w:type="paragraph" w:styleId="1017">
    <w:name w:val="Normal Indent"/>
    <w:basedOn w:val="1000"/>
    <w:uiPriority w:val="0"/>
    <w:qFormat/>
    <w:pPr>
      <w:ind w:firstLine="420"/>
    </w:pPr>
  </w:style>
  <w:style w:type="paragraph" w:styleId="1018">
    <w:name w:val="index 5"/>
    <w:basedOn w:val="1000"/>
    <w:next w:val="1000"/>
    <w:uiPriority w:val="0"/>
    <w:qFormat/>
    <w:pPr>
      <w:ind w:left="1680"/>
    </w:pPr>
  </w:style>
  <w:style w:type="paragraph" w:styleId="1019">
    <w:name w:val="Document Map"/>
    <w:basedOn w:val="1000"/>
    <w:link w:val="1091"/>
    <w:uiPriority w:val="0"/>
    <w:qFormat/>
    <w:pPr>
      <w:shd w:val="clear" w:color="auto" w:fill="000080"/>
    </w:pPr>
  </w:style>
  <w:style w:type="paragraph" w:styleId="1020">
    <w:name w:val="annotation text"/>
    <w:basedOn w:val="1000"/>
    <w:link w:val="1092"/>
    <w:uiPriority w:val="99"/>
    <w:qFormat/>
    <w:pPr>
      <w:jc w:val="left"/>
    </w:pPr>
  </w:style>
  <w:style w:type="paragraph" w:styleId="1021">
    <w:name w:val="index 6"/>
    <w:basedOn w:val="1000"/>
    <w:next w:val="1000"/>
    <w:uiPriority w:val="0"/>
    <w:qFormat/>
    <w:pPr>
      <w:ind w:left="2100"/>
    </w:pPr>
  </w:style>
  <w:style w:type="paragraph" w:styleId="1022">
    <w:name w:val="Salutation"/>
    <w:basedOn w:val="1000"/>
    <w:next w:val="1000"/>
    <w:uiPriority w:val="0"/>
    <w:qFormat/>
    <w:rPr>
      <w:rFonts w:ascii="仿宋_GB2312" w:eastAsia="仿宋_GB2312"/>
      <w:sz w:val="28"/>
    </w:rPr>
  </w:style>
  <w:style w:type="paragraph" w:styleId="1023">
    <w:name w:val="Body Text 3"/>
    <w:basedOn w:val="1000"/>
    <w:uiPriority w:val="0"/>
    <w:qFormat/>
    <w:rPr>
      <w:rFonts w:ascii="仿宋_GB2312" w:hAnsi="Arial" w:eastAsia="仿宋_GB2312"/>
      <w:sz w:val="32"/>
    </w:rPr>
  </w:style>
  <w:style w:type="paragraph" w:styleId="1024">
    <w:name w:val="Body Text"/>
    <w:basedOn w:val="1000"/>
    <w:link w:val="1093"/>
    <w:uiPriority w:val="0"/>
    <w:qFormat/>
    <w:rPr>
      <w:rFonts w:ascii="楷体_GB2312" w:hAnsi="Arial" w:eastAsia="楷体_GB2312"/>
      <w:sz w:val="28"/>
    </w:rPr>
  </w:style>
  <w:style w:type="paragraph" w:styleId="1025">
    <w:name w:val="Body Text Indent"/>
    <w:basedOn w:val="1000"/>
    <w:next w:val="1000"/>
    <w:link w:val="1094"/>
    <w:uiPriority w:val="0"/>
    <w:qFormat/>
    <w:pPr>
      <w:ind w:firstLine="645"/>
    </w:pPr>
    <w:rPr>
      <w:rFonts w:ascii="楷体_GB2312" w:eastAsia="楷体_GB2312"/>
      <w:sz w:val="32"/>
    </w:rPr>
  </w:style>
  <w:style w:type="paragraph" w:styleId="1026">
    <w:name w:val="index 4"/>
    <w:basedOn w:val="1000"/>
    <w:next w:val="1000"/>
    <w:uiPriority w:val="0"/>
    <w:qFormat/>
    <w:pPr>
      <w:ind w:left="1260"/>
    </w:pPr>
  </w:style>
  <w:style w:type="paragraph" w:styleId="1027">
    <w:name w:val="toc 5"/>
    <w:basedOn w:val="1000"/>
    <w:next w:val="1000"/>
    <w:uiPriority w:val="0"/>
    <w:qFormat/>
    <w:pPr>
      <w:ind w:left="840"/>
      <w:jc w:val="left"/>
    </w:pPr>
    <w:rPr>
      <w:sz w:val="18"/>
    </w:rPr>
  </w:style>
  <w:style w:type="paragraph" w:styleId="1028">
    <w:name w:val="toc 3"/>
    <w:basedOn w:val="1000"/>
    <w:next w:val="1000"/>
    <w:uiPriority w:val="39"/>
    <w:qFormat/>
    <w:pPr>
      <w:ind w:left="420"/>
      <w:jc w:val="left"/>
    </w:pPr>
    <w:rPr>
      <w:i/>
      <w:sz w:val="20"/>
    </w:rPr>
  </w:style>
  <w:style w:type="paragraph" w:styleId="1029">
    <w:name w:val="Plain Text"/>
    <w:basedOn w:val="1000"/>
    <w:next w:val="1017"/>
    <w:link w:val="1095"/>
    <w:uiPriority w:val="0"/>
    <w:qFormat/>
    <w:rPr>
      <w:rFonts w:ascii="宋体" w:hAnsi="Courier New"/>
    </w:rPr>
  </w:style>
  <w:style w:type="paragraph" w:styleId="1030">
    <w:name w:val="toc 8"/>
    <w:basedOn w:val="1000"/>
    <w:next w:val="1000"/>
    <w:uiPriority w:val="0"/>
    <w:qFormat/>
    <w:pPr>
      <w:ind w:left="1470"/>
      <w:jc w:val="left"/>
    </w:pPr>
    <w:rPr>
      <w:sz w:val="18"/>
    </w:rPr>
  </w:style>
  <w:style w:type="paragraph" w:styleId="1031">
    <w:name w:val="index 3"/>
    <w:basedOn w:val="1000"/>
    <w:next w:val="1000"/>
    <w:uiPriority w:val="0"/>
    <w:qFormat/>
    <w:pPr>
      <w:ind w:left="840"/>
    </w:pPr>
  </w:style>
  <w:style w:type="paragraph" w:styleId="1032">
    <w:name w:val="Date"/>
    <w:basedOn w:val="1000"/>
    <w:next w:val="1000"/>
    <w:uiPriority w:val="0"/>
    <w:qFormat/>
    <w:pPr>
      <w:ind w:left="100"/>
    </w:pPr>
    <w:rPr>
      <w:sz w:val="28"/>
    </w:rPr>
  </w:style>
  <w:style w:type="paragraph" w:styleId="1033">
    <w:name w:val="Body Text Indent 2"/>
    <w:basedOn w:val="1000"/>
    <w:link w:val="1096"/>
    <w:uiPriority w:val="0"/>
    <w:qFormat/>
    <w:pPr>
      <w:ind w:left="630" w:firstLine="645"/>
    </w:pPr>
    <w:rPr>
      <w:rFonts w:ascii="Arial" w:hAnsi="Arial" w:eastAsia="仿宋_GB2312"/>
      <w:sz w:val="32"/>
    </w:rPr>
  </w:style>
  <w:style w:type="paragraph" w:styleId="1034">
    <w:name w:val="endnote text"/>
    <w:basedOn w:val="1000"/>
    <w:uiPriority w:val="0"/>
    <w:qFormat/>
    <w:pPr>
      <w:jc w:val="left"/>
    </w:pPr>
    <w:rPr>
      <w:sz w:val="20"/>
      <w:szCs w:val="24"/>
    </w:rPr>
  </w:style>
  <w:style w:type="paragraph" w:styleId="1035">
    <w:name w:val="Balloon Text"/>
    <w:basedOn w:val="1000"/>
    <w:uiPriority w:val="0"/>
    <w:qFormat/>
    <w:rPr>
      <w:sz w:val="18"/>
      <w:szCs w:val="18"/>
    </w:rPr>
  </w:style>
  <w:style w:type="paragraph" w:styleId="1036">
    <w:name w:val="Footer"/>
    <w:basedOn w:val="1000"/>
    <w:link w:val="1097"/>
    <w:uiPriority w:val="99"/>
    <w:qFormat/>
    <w:pPr>
      <w:jc w:val="left"/>
      <w:tabs>
        <w:tab w:val="center" w:pos="4153" w:leader="none"/>
        <w:tab w:val="right" w:pos="8306" w:leader="none"/>
      </w:tabs>
    </w:pPr>
    <w:rPr>
      <w:sz w:val="18"/>
    </w:rPr>
  </w:style>
  <w:style w:type="paragraph" w:styleId="1037">
    <w:name w:val="envelope return"/>
    <w:basedOn w:val="1000"/>
    <w:next w:val="1013"/>
    <w:uiPriority w:val="99"/>
    <w:qFormat/>
    <w:rPr>
      <w:rFonts w:ascii="Arial" w:hAnsi="Arial"/>
    </w:rPr>
  </w:style>
  <w:style w:type="paragraph" w:styleId="1038">
    <w:name w:val="Header"/>
    <w:basedOn w:val="1000"/>
    <w:uiPriority w:val="0"/>
    <w:qFormat/>
    <w:pPr>
      <w:jc w:val="center"/>
      <w:tabs>
        <w:tab w:val="center" w:pos="4153" w:leader="none"/>
        <w:tab w:val="right" w:pos="8306" w:leader="none"/>
      </w:tabs>
      <w:pBdr>
        <w:bottom w:val="single" w:color="auto" w:sz="6" w:space="1"/>
      </w:pBdr>
    </w:pPr>
    <w:rPr>
      <w:sz w:val="18"/>
    </w:rPr>
  </w:style>
  <w:style w:type="paragraph" w:styleId="1039">
    <w:name w:val="Signature"/>
    <w:basedOn w:val="1000"/>
    <w:uiPriority w:val="0"/>
    <w:qFormat/>
    <w:pPr>
      <w:jc w:val="center"/>
      <w:spacing w:after="600" w:line="312" w:lineRule="atLeast"/>
    </w:pPr>
    <w:rPr>
      <w:rFonts w:eastAsia="仿宋_GB2312"/>
      <w:sz w:val="24"/>
    </w:rPr>
  </w:style>
  <w:style w:type="paragraph" w:styleId="1040">
    <w:name w:val="toc 1"/>
    <w:basedOn w:val="1000"/>
    <w:next w:val="1000"/>
    <w:uiPriority w:val="39"/>
    <w:qFormat/>
    <w:pPr>
      <w:jc w:val="left"/>
      <w:spacing w:before="120" w:after="120"/>
    </w:pPr>
    <w:rPr>
      <w:b/>
      <w:caps/>
      <w:sz w:val="20"/>
    </w:rPr>
  </w:style>
  <w:style w:type="paragraph" w:styleId="1041">
    <w:name w:val="toc 4"/>
    <w:basedOn w:val="1000"/>
    <w:next w:val="1000"/>
    <w:uiPriority w:val="0"/>
    <w:qFormat/>
    <w:pPr>
      <w:ind w:left="630"/>
      <w:jc w:val="left"/>
    </w:pPr>
    <w:rPr>
      <w:sz w:val="18"/>
    </w:rPr>
  </w:style>
  <w:style w:type="paragraph" w:styleId="1042">
    <w:name w:val="index heading"/>
    <w:basedOn w:val="1000"/>
    <w:next w:val="1043"/>
    <w:uiPriority w:val="0"/>
    <w:qFormat/>
  </w:style>
  <w:style w:type="paragraph" w:styleId="1043">
    <w:name w:val="index 1"/>
    <w:basedOn w:val="1000"/>
    <w:next w:val="1000"/>
    <w:uiPriority w:val="0"/>
    <w:qFormat/>
    <w:rPr>
      <w:rFonts w:ascii="仿宋_GB2312" w:hAnsi="宋体" w:eastAsia="仿宋_GB2312"/>
      <w:sz w:val="30"/>
      <w:szCs w:val="24"/>
    </w:rPr>
  </w:style>
  <w:style w:type="paragraph" w:styleId="1044">
    <w:name w:val="Subtitle"/>
    <w:basedOn w:val="1000"/>
    <w:next w:val="1000"/>
    <w:uiPriority w:val="0"/>
    <w:qFormat/>
    <w:pPr>
      <w:jc w:val="left"/>
      <w:spacing w:after="600" w:line="276" w:lineRule="auto"/>
      <w:widowControl/>
    </w:pPr>
    <w:rPr>
      <w:rFonts w:ascii="Cambria" w:hAnsi="Cambria"/>
      <w:i/>
      <w:iCs/>
      <w:spacing w:val="13"/>
      <w:sz w:val="24"/>
      <w:szCs w:val="24"/>
      <w:lang w:eastAsia="en-US" w:bidi="en-US"/>
    </w:rPr>
  </w:style>
  <w:style w:type="paragraph" w:styleId="1045">
    <w:name w:val="footnote text"/>
    <w:basedOn w:val="1000"/>
    <w:uiPriority w:val="0"/>
    <w:qFormat/>
    <w:pPr>
      <w:jc w:val="left"/>
    </w:pPr>
    <w:rPr>
      <w:sz w:val="18"/>
      <w:szCs w:val="18"/>
    </w:rPr>
  </w:style>
  <w:style w:type="paragraph" w:styleId="1046">
    <w:name w:val="toc 6"/>
    <w:basedOn w:val="1000"/>
    <w:next w:val="1000"/>
    <w:uiPriority w:val="0"/>
    <w:qFormat/>
    <w:pPr>
      <w:ind w:left="1050"/>
      <w:jc w:val="left"/>
    </w:pPr>
    <w:rPr>
      <w:sz w:val="18"/>
    </w:rPr>
  </w:style>
  <w:style w:type="paragraph" w:styleId="1047">
    <w:name w:val="Body Text Indent 3"/>
    <w:basedOn w:val="1000"/>
    <w:link w:val="1098"/>
    <w:uiPriority w:val="0"/>
    <w:qFormat/>
    <w:pPr>
      <w:ind w:left="645" w:firstLine="645"/>
    </w:pPr>
    <w:rPr>
      <w:rFonts w:ascii="Arial" w:hAnsi="Arial" w:eastAsia="仿宋_GB2312"/>
      <w:color w:val="ffff00"/>
      <w:sz w:val="32"/>
    </w:rPr>
  </w:style>
  <w:style w:type="paragraph" w:styleId="1048">
    <w:name w:val="index 7"/>
    <w:basedOn w:val="1000"/>
    <w:next w:val="1000"/>
    <w:uiPriority w:val="0"/>
    <w:qFormat/>
    <w:pPr>
      <w:ind w:left="2520"/>
    </w:pPr>
  </w:style>
  <w:style w:type="paragraph" w:styleId="1049">
    <w:name w:val="index 9"/>
    <w:basedOn w:val="1000"/>
    <w:next w:val="1000"/>
    <w:uiPriority w:val="0"/>
    <w:qFormat/>
    <w:pPr>
      <w:ind w:left="3360"/>
    </w:pPr>
  </w:style>
  <w:style w:type="paragraph" w:styleId="1050">
    <w:name w:val="table of figures"/>
    <w:basedOn w:val="1000"/>
    <w:next w:val="1000"/>
    <w:uiPriority w:val="0"/>
    <w:qFormat/>
    <w:pPr>
      <w:ind w:left="840" w:hanging="420"/>
    </w:pPr>
  </w:style>
  <w:style w:type="paragraph" w:styleId="1051">
    <w:name w:val="toc 2"/>
    <w:basedOn w:val="1000"/>
    <w:next w:val="1000"/>
    <w:uiPriority w:val="39"/>
    <w:qFormat/>
    <w:pPr>
      <w:ind w:left="210"/>
      <w:jc w:val="left"/>
    </w:pPr>
    <w:rPr>
      <w:smallCaps/>
      <w:sz w:val="20"/>
    </w:rPr>
  </w:style>
  <w:style w:type="paragraph" w:styleId="1052">
    <w:name w:val="toc 9"/>
    <w:basedOn w:val="1000"/>
    <w:next w:val="1000"/>
    <w:uiPriority w:val="0"/>
    <w:qFormat/>
    <w:pPr>
      <w:ind w:left="1680"/>
      <w:jc w:val="left"/>
    </w:pPr>
    <w:rPr>
      <w:sz w:val="18"/>
    </w:rPr>
  </w:style>
  <w:style w:type="paragraph" w:styleId="1053">
    <w:name w:val="Body Text 2"/>
    <w:basedOn w:val="1000"/>
    <w:uiPriority w:val="0"/>
    <w:qFormat/>
    <w:pPr>
      <w:jc w:val="center"/>
      <w:widowControl/>
    </w:pPr>
    <w:rPr>
      <w:rFonts w:ascii="楷体_GB2312" w:eastAsia="楷体_GB2312"/>
      <w:sz w:val="28"/>
    </w:rPr>
  </w:style>
  <w:style w:type="paragraph" w:styleId="1054">
    <w:name w:val="HTML Preformatted"/>
    <w:basedOn w:val="1000"/>
    <w:link w:val="10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55">
    <w:name w:val="Normal (Web)"/>
    <w:basedOn w:val="1000"/>
    <w:uiPriority w:val="0"/>
    <w:qFormat/>
    <w:pPr>
      <w:jc w:val="left"/>
      <w:spacing w:before="100" w:beforeAutospacing="1" w:after="100" w:afterAutospacing="1"/>
      <w:widowControl/>
    </w:pPr>
    <w:rPr>
      <w:rFonts w:ascii="Arial" w:hAnsi="Arial" w:eastAsia="Arial Unicode MS" w:cs="Arial"/>
      <w:sz w:val="24"/>
      <w:szCs w:val="24"/>
    </w:rPr>
  </w:style>
  <w:style w:type="paragraph" w:styleId="1056">
    <w:name w:val="index 2"/>
    <w:basedOn w:val="1000"/>
    <w:next w:val="1000"/>
    <w:uiPriority w:val="0"/>
    <w:qFormat/>
    <w:pPr>
      <w:ind w:left="420"/>
    </w:pPr>
  </w:style>
  <w:style w:type="paragraph" w:styleId="1057">
    <w:name w:val="Title"/>
    <w:basedOn w:val="1000"/>
    <w:link w:val="1100"/>
    <w:uiPriority w:val="0"/>
    <w:qFormat/>
    <w:pPr>
      <w:jc w:val="center"/>
      <w:spacing w:line="420" w:lineRule="exact"/>
      <w:widowControl/>
    </w:pPr>
    <w:rPr>
      <w:rFonts w:eastAsia="黑体"/>
      <w:b/>
      <w:sz w:val="28"/>
      <w:lang w:val="en-GB"/>
    </w:rPr>
  </w:style>
  <w:style w:type="paragraph" w:styleId="1058">
    <w:name w:val="annotation subject"/>
    <w:basedOn w:val="1020"/>
    <w:next w:val="1020"/>
    <w:link w:val="1101"/>
    <w:uiPriority w:val="0"/>
    <w:qFormat/>
    <w:rPr>
      <w:b/>
      <w:bCs/>
    </w:rPr>
  </w:style>
  <w:style w:type="paragraph" w:styleId="1059">
    <w:name w:val="Body Text First Indent"/>
    <w:basedOn w:val="1024"/>
    <w:uiPriority w:val="0"/>
    <w:qFormat/>
    <w:pPr>
      <w:ind w:firstLine="420"/>
      <w:spacing w:after="120"/>
    </w:pPr>
    <w:rPr>
      <w:rFonts w:ascii="Times New Roman" w:hAnsi="Times New Roman" w:eastAsia="宋体"/>
      <w:sz w:val="21"/>
      <w:szCs w:val="24"/>
    </w:rPr>
  </w:style>
  <w:style w:type="paragraph" w:styleId="1060">
    <w:name w:val="Body Text First Indent 2"/>
    <w:basedOn w:val="1025"/>
    <w:uiPriority w:val="99"/>
    <w:qFormat/>
    <w:pPr>
      <w:ind w:firstLine="420"/>
      <w:spacing w:line="360" w:lineRule="auto"/>
    </w:pPr>
    <w:rPr>
      <w:rFonts w:ascii="宋体" w:hAnsi="宋体"/>
      <w:sz w:val="20"/>
    </w:rPr>
  </w:style>
  <w:style w:type="table" w:styleId="1061">
    <w:name w:val="Table Grid"/>
    <w:basedOn w:val="10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name w:val="Strong"/>
    <w:basedOn w:val="1010"/>
    <w:uiPriority w:val="0"/>
    <w:qFormat/>
    <w:rPr>
      <w:b/>
      <w:bCs/>
    </w:rPr>
  </w:style>
  <w:style w:type="character" w:styleId="1063">
    <w:name w:val="endnote reference"/>
    <w:uiPriority w:val="0"/>
    <w:qFormat/>
    <w:rPr>
      <w:vertAlign w:val="superscript"/>
    </w:rPr>
  </w:style>
  <w:style w:type="character" w:styleId="1064">
    <w:name w:val="page number"/>
    <w:uiPriority w:val="0"/>
    <w:qFormat/>
  </w:style>
  <w:style w:type="character" w:styleId="1065">
    <w:name w:val="FollowedHyperlink"/>
    <w:uiPriority w:val="99"/>
    <w:qFormat/>
    <w:rPr>
      <w:color w:val="800080"/>
      <w:u w:val="single"/>
    </w:rPr>
  </w:style>
  <w:style w:type="character" w:styleId="1066">
    <w:name w:val="Emphasis"/>
    <w:uiPriority w:val="0"/>
    <w:qFormat/>
    <w:rPr>
      <w:b/>
      <w:bCs/>
      <w:i/>
      <w:iCs/>
      <w:spacing w:val="10"/>
      <w:shd w:val="clear" w:color="auto" w:fill="auto"/>
    </w:rPr>
  </w:style>
  <w:style w:type="character" w:styleId="1067">
    <w:name w:val="line number"/>
    <w:uiPriority w:val="0"/>
    <w:qFormat/>
  </w:style>
  <w:style w:type="character" w:styleId="1068">
    <w:name w:val="HTML Typewriter"/>
    <w:uiPriority w:val="0"/>
    <w:qFormat/>
    <w:rPr>
      <w:rFonts w:ascii="宋体" w:hAnsi="宋体" w:eastAsia="宋体" w:cs="宋体"/>
      <w:sz w:val="24"/>
      <w:szCs w:val="24"/>
    </w:rPr>
  </w:style>
  <w:style w:type="character" w:styleId="1069">
    <w:name w:val="Hyperlink"/>
    <w:uiPriority w:val="99"/>
    <w:qFormat/>
    <w:rPr>
      <w:color w:val="0000ff"/>
      <w:u w:val="single"/>
    </w:rPr>
  </w:style>
  <w:style w:type="character" w:styleId="1070">
    <w:name w:val="annotation reference"/>
    <w:uiPriority w:val="0"/>
    <w:qFormat/>
    <w:rPr>
      <w:sz w:val="21"/>
    </w:rPr>
  </w:style>
  <w:style w:type="character" w:styleId="1071">
    <w:name w:val="footnote reference"/>
    <w:uiPriority w:val="0"/>
    <w:qFormat/>
    <w:rPr>
      <w:vertAlign w:val="superscript"/>
    </w:rPr>
  </w:style>
  <w:style w:type="character" w:styleId="1072">
    <w:name w:val="HTML Sample"/>
    <w:uiPriority w:val="0"/>
    <w:qFormat/>
    <w:rPr>
      <w:rFonts w:ascii="Courier New" w:hAnsi="宋体" w:eastAsia="宋体" w:cs="Courier New"/>
    </w:rPr>
  </w:style>
  <w:style w:type="paragraph" w:styleId="1073" w:customStyle="1">
    <w:name w:val="首行缩进"/>
    <w:basedOn w:val="1000"/>
    <w:uiPriority w:val="0"/>
    <w:qFormat/>
    <w:pPr>
      <w:ind w:firstLine="480"/>
      <w:jc w:val="left"/>
      <w:spacing w:line="360" w:lineRule="auto"/>
    </w:pPr>
    <w:rPr>
      <w:rFonts w:ascii="宋体" w:hAnsi="宋体"/>
      <w:sz w:val="24"/>
      <w:szCs w:val="24"/>
    </w:rPr>
  </w:style>
  <w:style w:type="paragraph" w:styleId="1074" w:customStyle="1">
    <w:name w:val="段"/>
    <w:uiPriority w:val="0"/>
    <w:qFormat/>
    <w:pPr>
      <w:ind w:firstLine="200"/>
      <w:jc w:val="both"/>
    </w:pPr>
    <w:rPr>
      <w:rFonts w:ascii="宋体" w:hAnsi="Times New Roman" w:eastAsia="宋体" w:cs="Times New Roman"/>
      <w:sz w:val="21"/>
      <w:lang w:val="en-US" w:eastAsia="zh-CN" w:bidi="ar-SA"/>
    </w:rPr>
  </w:style>
  <w:style w:type="paragraph" w:styleId="1075" w:customStyle="1">
    <w:name w:val="正文文本缩进11"/>
    <w:basedOn w:val="1000"/>
    <w:next w:val="1076"/>
    <w:uiPriority w:val="0"/>
    <w:unhideWhenUsed/>
    <w:qFormat/>
    <w:pPr>
      <w:ind w:left="420"/>
      <w:spacing w:after="120"/>
    </w:pPr>
  </w:style>
  <w:style w:type="paragraph" w:styleId="1076" w:customStyle="1">
    <w:name w:val="正文首行缩进 211"/>
    <w:basedOn w:val="1075"/>
    <w:uiPriority w:val="0"/>
    <w:qFormat/>
    <w:pPr>
      <w:ind w:left="0" w:firstLine="420"/>
      <w:spacing w:after="0" w:line="360" w:lineRule="auto"/>
    </w:pPr>
    <w:rPr>
      <w:rFonts w:ascii="宋体" w:hAnsi="宋体"/>
    </w:rPr>
  </w:style>
  <w:style w:type="paragraph" w:styleId="1077" w:customStyle="1">
    <w:name w:val="正文1"/>
    <w:basedOn w:val="1000"/>
    <w:next w:val="1000"/>
    <w:uiPriority w:val="0"/>
    <w:qFormat/>
    <w:pPr>
      <w:ind w:firstLine="510"/>
      <w:spacing w:before="156" w:line="360" w:lineRule="auto"/>
    </w:pPr>
    <w:rPr>
      <w:sz w:val="24"/>
    </w:rPr>
  </w:style>
  <w:style w:type="paragraph" w:styleId="1078" w:customStyle="1">
    <w:name w:val="正文文本缩进1"/>
    <w:basedOn w:val="1000"/>
    <w:next w:val="1000"/>
    <w:uiPriority w:val="0"/>
    <w:qFormat/>
    <w:pPr>
      <w:ind w:left="420"/>
      <w:spacing w:after="120"/>
    </w:pPr>
    <w:rPr>
      <w:szCs w:val="24"/>
    </w:rPr>
  </w:style>
  <w:style w:type="paragraph" w:styleId="1079">
    <w:name w:val="List Paragraph"/>
    <w:basedOn w:val="1000"/>
    <w:next w:val="1000"/>
    <w:uiPriority w:val="34"/>
    <w:qFormat/>
    <w:pPr>
      <w:ind w:firstLine="420"/>
    </w:pPr>
    <w:rPr>
      <w:szCs w:val="24"/>
    </w:rPr>
  </w:style>
  <w:style w:type="paragraph" w:styleId="1080" w:customStyle="1">
    <w:name w:val="Heading 3"/>
    <w:basedOn w:val="1000"/>
    <w:next w:val="1000"/>
    <w:uiPriority w:val="0"/>
    <w:qFormat/>
    <w:pPr>
      <w:keepLines/>
      <w:keepNext/>
      <w:spacing w:before="260" w:after="260" w:line="412" w:lineRule="auto"/>
    </w:pPr>
    <w:rPr>
      <w:b/>
      <w:bCs/>
      <w:sz w:val="32"/>
      <w:szCs w:val="32"/>
    </w:rPr>
  </w:style>
  <w:style w:type="paragraph" w:styleId="1081" w:customStyle="1">
    <w:name w:val="标题 311"/>
    <w:basedOn w:val="1000"/>
    <w:next w:val="1000"/>
    <w:uiPriority w:val="0"/>
    <w:qFormat/>
    <w:pPr>
      <w:keepLines/>
      <w:keepNext/>
      <w:spacing w:before="260" w:after="260" w:line="416" w:lineRule="auto"/>
      <w:outlineLvl w:val="2"/>
    </w:pPr>
    <w:rPr>
      <w:b/>
      <w:sz w:val="32"/>
    </w:rPr>
  </w:style>
  <w:style w:type="character" w:styleId="1082" w:customStyle="1">
    <w:name w:val="标题 1 字符"/>
    <w:basedOn w:val="1010"/>
    <w:link w:val="1001"/>
    <w:uiPriority w:val="0"/>
    <w:qFormat/>
    <w:rPr>
      <w:rFonts w:ascii="黑体" w:eastAsia="仿宋"/>
      <w:b/>
      <w:sz w:val="24"/>
      <w:szCs w:val="28"/>
    </w:rPr>
  </w:style>
  <w:style w:type="character" w:styleId="1083" w:customStyle="1">
    <w:name w:val="标题 2 字符"/>
    <w:link w:val="1002"/>
    <w:uiPriority w:val="0"/>
    <w:qFormat/>
    <w:rPr>
      <w:rFonts w:ascii="宋体" w:hAnsi="宋体" w:eastAsia="宋体"/>
      <w:b/>
      <w:sz w:val="21"/>
      <w:szCs w:val="24"/>
      <w:lang w:val="en-US" w:eastAsia="zh-CN" w:bidi="ar-SA"/>
    </w:rPr>
  </w:style>
  <w:style w:type="character" w:styleId="1084" w:customStyle="1">
    <w:name w:val="标题 3 字符"/>
    <w:link w:val="1003"/>
    <w:uiPriority w:val="0"/>
    <w:qFormat/>
    <w:rPr>
      <w:rFonts w:ascii="宋体" w:hAnsi="宋体" w:eastAsia="宋体"/>
      <w:b/>
      <w:sz w:val="21"/>
      <w:szCs w:val="21"/>
      <w:shd w:val="clear" w:color="auto" w:fill="ffffff"/>
    </w:rPr>
  </w:style>
  <w:style w:type="character" w:styleId="1085" w:customStyle="1">
    <w:name w:val="标题 4 字符"/>
    <w:link w:val="1004"/>
    <w:uiPriority w:val="0"/>
    <w:qFormat/>
    <w:rPr>
      <w:rFonts w:ascii="Arial" w:hAnsi="Arial" w:eastAsia="黑体"/>
      <w:b/>
      <w:sz w:val="28"/>
      <w:lang w:val="en-US" w:eastAsia="zh-CN" w:bidi="ar-SA"/>
    </w:rPr>
  </w:style>
  <w:style w:type="character" w:styleId="1086" w:customStyle="1">
    <w:name w:val="标题 5 字符"/>
    <w:link w:val="1005"/>
    <w:uiPriority w:val="0"/>
    <w:qFormat/>
    <w:rPr>
      <w:rFonts w:ascii="黑体" w:eastAsia="黑体"/>
      <w:b/>
      <w:color w:val="000000"/>
      <w:sz w:val="28"/>
      <w:lang w:val="en-US" w:eastAsia="zh-CN" w:bidi="ar-SA"/>
    </w:rPr>
  </w:style>
  <w:style w:type="character" w:styleId="1087" w:customStyle="1">
    <w:name w:val="标题 6 字符"/>
    <w:link w:val="1006"/>
    <w:uiPriority w:val="0"/>
    <w:qFormat/>
    <w:rPr>
      <w:rFonts w:ascii="Arial" w:hAnsi="Arial" w:eastAsia="黑体"/>
      <w:b/>
      <w:bCs/>
      <w:sz w:val="24"/>
      <w:szCs w:val="24"/>
      <w:lang w:val="en-US" w:eastAsia="zh-CN" w:bidi="ar-SA"/>
    </w:rPr>
  </w:style>
  <w:style w:type="character" w:styleId="1088" w:customStyle="1">
    <w:name w:val="标题 7 字符"/>
    <w:link w:val="1007"/>
    <w:uiPriority w:val="0"/>
    <w:qFormat/>
    <w:rPr>
      <w:rFonts w:eastAsia="宋体"/>
      <w:b/>
      <w:bCs/>
      <w:sz w:val="24"/>
      <w:szCs w:val="24"/>
      <w:lang w:val="en-US" w:eastAsia="zh-CN" w:bidi="ar-SA"/>
    </w:rPr>
  </w:style>
  <w:style w:type="character" w:styleId="1089" w:customStyle="1">
    <w:name w:val="标题 8 字符"/>
    <w:link w:val="1008"/>
    <w:uiPriority w:val="0"/>
    <w:qFormat/>
    <w:rPr>
      <w:rFonts w:ascii="Arial" w:hAnsi="Arial" w:eastAsia="黑体"/>
      <w:sz w:val="24"/>
      <w:szCs w:val="24"/>
      <w:lang w:val="en-US" w:eastAsia="zh-CN" w:bidi="ar-SA"/>
    </w:rPr>
  </w:style>
  <w:style w:type="character" w:styleId="1090" w:customStyle="1">
    <w:name w:val="标题 9 字符"/>
    <w:link w:val="1009"/>
    <w:uiPriority w:val="0"/>
    <w:qFormat/>
    <w:rPr>
      <w:rFonts w:ascii="Arial" w:hAnsi="Arial" w:eastAsia="黑体"/>
      <w:sz w:val="21"/>
      <w:szCs w:val="21"/>
      <w:lang w:val="en-US" w:eastAsia="zh-CN" w:bidi="ar-SA"/>
    </w:rPr>
  </w:style>
  <w:style w:type="character" w:styleId="1091" w:customStyle="1">
    <w:name w:val="文档结构图 字符"/>
    <w:link w:val="1019"/>
    <w:uiPriority w:val="0"/>
    <w:qFormat/>
    <w:rPr>
      <w:rFonts w:eastAsia="宋体"/>
      <w:sz w:val="21"/>
      <w:lang w:val="en-US" w:eastAsia="zh-CN" w:bidi="ar-SA"/>
    </w:rPr>
  </w:style>
  <w:style w:type="character" w:styleId="1092" w:customStyle="1">
    <w:name w:val="批注文字 字符"/>
    <w:link w:val="1020"/>
    <w:uiPriority w:val="99"/>
    <w:qFormat/>
    <w:rPr>
      <w:rFonts w:eastAsia="宋体"/>
      <w:sz w:val="21"/>
      <w:lang w:val="en-US" w:eastAsia="zh-CN" w:bidi="ar-SA"/>
    </w:rPr>
  </w:style>
  <w:style w:type="character" w:styleId="1093" w:customStyle="1">
    <w:name w:val="正文文本 字符"/>
    <w:link w:val="1024"/>
    <w:uiPriority w:val="0"/>
    <w:qFormat/>
    <w:rPr>
      <w:rFonts w:ascii="楷体_GB2312" w:hAnsi="Arial" w:eastAsia="楷体_GB2312"/>
      <w:sz w:val="28"/>
    </w:rPr>
  </w:style>
  <w:style w:type="character" w:styleId="1094" w:customStyle="1">
    <w:name w:val="正文文本缩进 字符"/>
    <w:link w:val="1025"/>
    <w:uiPriority w:val="0"/>
    <w:qFormat/>
    <w:rPr>
      <w:rFonts w:ascii="楷体_GB2312" w:eastAsia="楷体_GB2312"/>
      <w:sz w:val="32"/>
      <w:lang w:val="en-US" w:eastAsia="zh-CN" w:bidi="ar-SA"/>
    </w:rPr>
  </w:style>
  <w:style w:type="character" w:styleId="1095" w:customStyle="1">
    <w:name w:val="纯文本 字符"/>
    <w:link w:val="1029"/>
    <w:uiPriority w:val="0"/>
    <w:qFormat/>
    <w:rPr>
      <w:rFonts w:ascii="宋体" w:hAnsi="Courier New" w:eastAsia="宋体"/>
      <w:sz w:val="21"/>
      <w:lang w:val="en-US" w:eastAsia="zh-CN" w:bidi="ar-SA"/>
    </w:rPr>
  </w:style>
  <w:style w:type="character" w:styleId="1096" w:customStyle="1">
    <w:name w:val="正文文本缩进 2 字符"/>
    <w:link w:val="1033"/>
    <w:uiPriority w:val="0"/>
    <w:qFormat/>
    <w:rPr>
      <w:rFonts w:ascii="Arial" w:hAnsi="Arial" w:eastAsia="仿宋_GB2312"/>
      <w:sz w:val="32"/>
      <w:lang w:val="en-US" w:eastAsia="zh-CN" w:bidi="ar-SA"/>
    </w:rPr>
  </w:style>
  <w:style w:type="character" w:styleId="1097" w:customStyle="1">
    <w:name w:val="页脚 字符1"/>
    <w:link w:val="1036"/>
    <w:uiPriority w:val="99"/>
    <w:qFormat/>
    <w:rPr>
      <w:sz w:val="18"/>
    </w:rPr>
  </w:style>
  <w:style w:type="character" w:styleId="1098" w:customStyle="1">
    <w:name w:val="正文文本缩进 3 字符"/>
    <w:link w:val="1047"/>
    <w:uiPriority w:val="0"/>
    <w:qFormat/>
    <w:rPr>
      <w:rFonts w:ascii="Arial" w:hAnsi="Arial" w:eastAsia="仿宋_GB2312"/>
      <w:color w:val="ffff00"/>
      <w:sz w:val="32"/>
      <w:lang w:val="en-US" w:eastAsia="zh-CN" w:bidi="ar-SA"/>
    </w:rPr>
  </w:style>
  <w:style w:type="character" w:styleId="1099" w:customStyle="1">
    <w:name w:val="HTML 预设格式 字符"/>
    <w:link w:val="1054"/>
    <w:uiPriority w:val="0"/>
    <w:qFormat/>
    <w:rPr>
      <w:rFonts w:ascii="黑体" w:hAnsi="Courier New" w:eastAsia="黑体" w:cs="Courier New"/>
      <w:lang w:val="en-US" w:eastAsia="zh-CN" w:bidi="ar-SA"/>
    </w:rPr>
  </w:style>
  <w:style w:type="character" w:styleId="1100" w:customStyle="1">
    <w:name w:val="标题 字符"/>
    <w:link w:val="1057"/>
    <w:uiPriority w:val="0"/>
    <w:qFormat/>
    <w:rPr>
      <w:rFonts w:eastAsia="黑体"/>
      <w:b/>
      <w:sz w:val="28"/>
      <w:lang w:val="en-GB" w:eastAsia="zh-CN" w:bidi="ar-SA"/>
    </w:rPr>
  </w:style>
  <w:style w:type="character" w:styleId="1101" w:customStyle="1">
    <w:name w:val="批注主题 字符"/>
    <w:link w:val="1058"/>
    <w:uiPriority w:val="0"/>
    <w:qFormat/>
    <w:rPr>
      <w:rFonts w:eastAsia="宋体"/>
      <w:b/>
      <w:bCs/>
      <w:sz w:val="21"/>
      <w:lang w:val="en-US" w:eastAsia="zh-CN" w:bidi="ar-SA"/>
    </w:rPr>
  </w:style>
  <w:style w:type="paragraph" w:styleId="1102" w:customStyle="1">
    <w:name w:val="列表段落1"/>
    <w:basedOn w:val="1000"/>
    <w:uiPriority w:val="0"/>
    <w:qFormat/>
    <w:pPr>
      <w:contextualSpacing/>
      <w:ind w:left="720"/>
      <w:jc w:val="left"/>
      <w:widowControl/>
    </w:pPr>
    <w:rPr>
      <w:rFonts w:ascii="Arial" w:hAnsi="Arial" w:eastAsia="黑体"/>
      <w:sz w:val="24"/>
      <w:szCs w:val="24"/>
      <w:lang w:eastAsia="en-US"/>
    </w:rPr>
  </w:style>
  <w:style w:type="character" w:styleId="1103" w:customStyle="1">
    <w:name w:val="小四 段落 宋体 Char Char Char Char Char"/>
    <w:uiPriority w:val="0"/>
    <w:qFormat/>
    <w:rPr>
      <w:rFonts w:eastAsia="宋体"/>
      <w:sz w:val="24"/>
      <w:szCs w:val="24"/>
      <w:lang w:val="en-US" w:eastAsia="zh-CN" w:bidi="ar-SA"/>
    </w:rPr>
  </w:style>
  <w:style w:type="character" w:styleId="1104" w:customStyle="1">
    <w:name w:val="textcontents"/>
    <w:uiPriority w:val="0"/>
    <w:qFormat/>
  </w:style>
  <w:style w:type="character" w:styleId="1105" w:customStyle="1">
    <w:name w:val="纯文本 Char Char"/>
    <w:uiPriority w:val="0"/>
    <w:qFormat/>
    <w:rPr>
      <w:rFonts w:ascii="宋体" w:hAnsi="Courier New" w:eastAsia="宋体"/>
      <w:sz w:val="21"/>
      <w:szCs w:val="21"/>
      <w:lang w:val="en-US" w:eastAsia="zh-CN" w:bidi="ar-SA"/>
    </w:rPr>
  </w:style>
  <w:style w:type="character" w:styleId="1106" w:customStyle="1">
    <w:name w:val="标准文本 Char"/>
    <w:uiPriority w:val="0"/>
    <w:qFormat/>
    <w:rPr>
      <w:rFonts w:eastAsia="宋体" w:cs="宋体"/>
      <w:sz w:val="24"/>
      <w:szCs w:val="24"/>
      <w:lang w:val="en-US" w:eastAsia="zh-CN" w:bidi="ar-SA"/>
    </w:rPr>
  </w:style>
  <w:style w:type="character" w:styleId="1107" w:customStyle="1">
    <w:name w:val="样式 宋体 小四"/>
    <w:uiPriority w:val="0"/>
    <w:qFormat/>
    <w:rPr>
      <w:rFonts w:ascii="宋体" w:hAnsi="宋体"/>
      <w:sz w:val="24"/>
    </w:rPr>
  </w:style>
  <w:style w:type="character" w:styleId="1108" w:customStyle="1">
    <w:name w:val="case31"/>
    <w:uiPriority w:val="0"/>
    <w:qFormat/>
    <w:rPr>
      <w:sz w:val="21"/>
      <w:szCs w:val="21"/>
    </w:rPr>
  </w:style>
  <w:style w:type="character" w:styleId="1109" w:customStyle="1">
    <w:name w:val="标准文本 Char Char"/>
    <w:uiPriority w:val="0"/>
    <w:qFormat/>
    <w:rPr>
      <w:rFonts w:eastAsia="宋体" w:cs="宋体"/>
      <w:sz w:val="24"/>
      <w:szCs w:val="24"/>
      <w:lang w:val="en-US" w:eastAsia="zh-CN" w:bidi="ar-SA"/>
    </w:rPr>
  </w:style>
  <w:style w:type="character" w:styleId="1110" w:customStyle="1">
    <w:name w:val="无间隔 字符"/>
    <w:link w:val="1111"/>
    <w:uiPriority w:val="0"/>
    <w:qFormat/>
    <w:rPr>
      <w:rFonts w:eastAsia="微软雅黑"/>
      <w:sz w:val="24"/>
      <w:szCs w:val="22"/>
      <w:lang w:val="en-US" w:eastAsia="zh-CN" w:bidi="ar-SA"/>
    </w:rPr>
  </w:style>
  <w:style w:type="paragraph" w:styleId="1111">
    <w:name w:val="No Spacing"/>
    <w:link w:val="1110"/>
    <w:uiPriority w:val="0"/>
    <w:qFormat/>
    <w:pPr>
      <w:jc w:val="both"/>
      <w:widowControl w:val="off"/>
    </w:pPr>
    <w:rPr>
      <w:rFonts w:ascii="Times New Roman" w:hAnsi="Times New Roman" w:eastAsia="微软雅黑" w:cs="Times New Roman"/>
      <w:sz w:val="24"/>
      <w:szCs w:val="22"/>
      <w:lang w:val="en-US" w:eastAsia="zh-CN" w:bidi="ar-SA"/>
    </w:rPr>
  </w:style>
  <w:style w:type="character" w:styleId="1112" w:customStyle="1">
    <w:name w:val="listbenefit"/>
    <w:uiPriority w:val="0"/>
    <w:qFormat/>
  </w:style>
  <w:style w:type="character" w:styleId="1113" w:customStyle="1">
    <w:name w:val="style13"/>
    <w:uiPriority w:val="0"/>
    <w:qFormat/>
    <w:rPr>
      <w:sz w:val="18"/>
      <w:szCs w:val="18"/>
    </w:rPr>
  </w:style>
  <w:style w:type="character" w:styleId="1114" w:customStyle="1">
    <w:name w:val="title_emph1"/>
    <w:uiPriority w:val="0"/>
    <w:qFormat/>
    <w:rPr>
      <w:rFonts w:ascii="Arial" w:cs="Arial"/>
      <w:b/>
      <w:bCs/>
      <w:sz w:val="18"/>
      <w:szCs w:val="18"/>
    </w:rPr>
  </w:style>
  <w:style w:type="character" w:styleId="1115" w:customStyle="1">
    <w:name w:val="Char Char22"/>
    <w:uiPriority w:val="0"/>
    <w:qFormat/>
    <w:rPr>
      <w:b/>
      <w:bCs/>
      <w:sz w:val="24"/>
      <w:szCs w:val="24"/>
    </w:rPr>
  </w:style>
  <w:style w:type="character" w:styleId="1116" w:customStyle="1">
    <w:name w:val="A2"/>
    <w:uiPriority w:val="0"/>
    <w:qFormat/>
    <w:rPr>
      <w:rFonts w:cs="Helvetica"/>
      <w:color w:val="000000"/>
      <w:sz w:val="18"/>
      <w:szCs w:val="18"/>
    </w:rPr>
  </w:style>
  <w:style w:type="character" w:styleId="1117" w:customStyle="1">
    <w:name w:val="Subtle Reference_5bfc09ae-a92d-47e6-8ec9-810194850815"/>
    <w:uiPriority w:val="0"/>
    <w:qFormat/>
    <w:rPr>
      <w:smallCaps/>
    </w:rPr>
  </w:style>
  <w:style w:type="character" w:styleId="1118" w:customStyle="1">
    <w:name w:val="标题 3 Char Char"/>
    <w:uiPriority w:val="0"/>
    <w:qFormat/>
    <w:rPr>
      <w:rFonts w:eastAsia="仿宋_GB2312"/>
      <w:b/>
      <w:bCs/>
      <w:sz w:val="28"/>
      <w:szCs w:val="32"/>
      <w:lang w:val="en-US" w:eastAsia="zh-CN" w:bidi="ar-SA"/>
    </w:rPr>
  </w:style>
  <w:style w:type="character" w:styleId="1119" w:customStyle="1">
    <w:name w:val="para_small"/>
    <w:uiPriority w:val="0"/>
    <w:qFormat/>
  </w:style>
  <w:style w:type="character" w:styleId="1120" w:customStyle="1">
    <w:name w:val="Char Char27"/>
    <w:uiPriority w:val="0"/>
    <w:qFormat/>
    <w:rPr>
      <w:b/>
      <w:bCs/>
      <w:sz w:val="44"/>
      <w:szCs w:val="44"/>
    </w:rPr>
  </w:style>
  <w:style w:type="character" w:styleId="1121" w:customStyle="1">
    <w:name w:val="Title1 Char"/>
    <w:uiPriority w:val="0"/>
    <w:qFormat/>
    <w:rPr>
      <w:rFonts w:eastAsia="宋体"/>
      <w:b/>
      <w:bCs/>
      <w:sz w:val="44"/>
      <w:szCs w:val="44"/>
      <w:lang w:val="en-US" w:eastAsia="zh-CN" w:bidi="ar-SA"/>
    </w:rPr>
  </w:style>
  <w:style w:type="character" w:styleId="1122" w:customStyle="1">
    <w:name w:val="引用 字符"/>
    <w:link w:val="1123"/>
    <w:uiPriority w:val="0"/>
    <w:qFormat/>
    <w:rPr>
      <w:rFonts w:ascii="Calibri" w:hAnsi="Calibri" w:eastAsia="宋体"/>
      <w:i/>
      <w:iCs/>
      <w:sz w:val="22"/>
      <w:szCs w:val="22"/>
      <w:lang w:val="en-US" w:eastAsia="en-US" w:bidi="en-US"/>
    </w:rPr>
  </w:style>
  <w:style w:type="paragraph" w:styleId="1123">
    <w:name w:val="Quote"/>
    <w:basedOn w:val="1000"/>
    <w:next w:val="1000"/>
    <w:link w:val="1122"/>
    <w:uiPriority w:val="0"/>
    <w:qFormat/>
    <w:pPr>
      <w:ind w:left="360" w:right="360"/>
      <w:jc w:val="left"/>
      <w:spacing w:before="200" w:line="276" w:lineRule="auto"/>
      <w:widowControl/>
    </w:pPr>
    <w:rPr>
      <w:rFonts w:ascii="Calibri" w:hAnsi="Calibri"/>
      <w:i/>
      <w:iCs/>
      <w:sz w:val="22"/>
      <w:szCs w:val="22"/>
      <w:lang w:eastAsia="en-US" w:bidi="en-US"/>
    </w:rPr>
  </w:style>
  <w:style w:type="character" w:styleId="1124" w:customStyle="1">
    <w:name w:val="新图表正文 Char Char"/>
    <w:link w:val="1125"/>
    <w:uiPriority w:val="0"/>
    <w:qFormat/>
    <w:rPr>
      <w:rFonts w:ascii="宋体" w:hAnsi="宋体"/>
      <w:sz w:val="18"/>
      <w:szCs w:val="21"/>
      <w:lang w:val="en-US" w:eastAsia="zh-CN" w:bidi="ar-SA"/>
    </w:rPr>
  </w:style>
  <w:style w:type="paragraph" w:styleId="1125" w:customStyle="1">
    <w:name w:val="新图表正文"/>
    <w:link w:val="1124"/>
    <w:uiPriority w:val="0"/>
    <w:qFormat/>
    <w:pPr>
      <w:jc w:val="both"/>
    </w:pPr>
    <w:rPr>
      <w:rFonts w:ascii="宋体" w:hAnsi="宋体" w:eastAsia="宋体" w:cs="Times New Roman"/>
      <w:sz w:val="18"/>
      <w:szCs w:val="21"/>
      <w:lang w:val="en-US" w:eastAsia="zh-CN" w:bidi="ar-SA"/>
    </w:rPr>
  </w:style>
  <w:style w:type="character" w:styleId="1126" w:customStyle="1">
    <w:name w:val="华宇段落1 Char Char"/>
    <w:uiPriority w:val="0"/>
    <w:qFormat/>
    <w:rPr>
      <w:rFonts w:eastAsia="宋体"/>
      <w:bCs/>
      <w:sz w:val="24"/>
      <w:szCs w:val="24"/>
      <w:lang w:val="en-US" w:eastAsia="zh-CN" w:bidi="ar-SA"/>
    </w:rPr>
  </w:style>
  <w:style w:type="character" w:styleId="1127" w:customStyle="1">
    <w:name w:val="Intense Reference_5802a60f-23ac-4042-ab5d-4037bd4e1767"/>
    <w:uiPriority w:val="0"/>
    <w:qFormat/>
    <w:rPr>
      <w:smallCaps/>
      <w:spacing w:val="5"/>
      <w:u w:val="single"/>
    </w:rPr>
  </w:style>
  <w:style w:type="character" w:styleId="1128" w:customStyle="1">
    <w:name w:val="纯文本 Char1"/>
    <w:uiPriority w:val="0"/>
    <w:qFormat/>
    <w:rPr>
      <w:rFonts w:ascii="宋体" w:hAnsi="Courier New" w:cs="Courier New"/>
      <w:sz w:val="21"/>
      <w:szCs w:val="21"/>
    </w:rPr>
  </w:style>
  <w:style w:type="character" w:styleId="1129" w:customStyle="1">
    <w:name w:val="Char Char28"/>
    <w:uiPriority w:val="0"/>
    <w:qFormat/>
    <w:rPr>
      <w:rFonts w:ascii="Arial" w:hAnsi="Arial" w:eastAsia="黑体" w:cs="Arial"/>
      <w:b/>
      <w:bCs/>
      <w:sz w:val="32"/>
      <w:szCs w:val="32"/>
    </w:rPr>
  </w:style>
  <w:style w:type="character" w:styleId="1130" w:customStyle="1">
    <w:name w:val="小四 段落 宋体 Char Char Char Char Char Char Char Char"/>
    <w:uiPriority w:val="0"/>
    <w:qFormat/>
    <w:rPr>
      <w:rFonts w:eastAsia="宋体"/>
      <w:sz w:val="24"/>
      <w:szCs w:val="24"/>
      <w:lang w:val="en-US" w:eastAsia="zh-CN" w:bidi="ar-SA"/>
    </w:rPr>
  </w:style>
  <w:style w:type="character" w:styleId="1131" w:customStyle="1">
    <w:name w:val="Char Char21"/>
    <w:uiPriority w:val="0"/>
    <w:qFormat/>
    <w:rPr>
      <w:rFonts w:ascii="Arial" w:hAnsi="Arial" w:eastAsia="黑体"/>
      <w:sz w:val="24"/>
      <w:szCs w:val="24"/>
    </w:rPr>
  </w:style>
  <w:style w:type="character" w:styleId="1132" w:customStyle="1">
    <w:name w:val="font61"/>
    <w:uiPriority w:val="0"/>
    <w:qFormat/>
    <w:rPr>
      <w:rFonts w:hint="eastAsia" w:ascii="宋体" w:hAnsi="宋体" w:eastAsia="宋体" w:cs="宋体"/>
      <w:b/>
      <w:color w:val="000000"/>
      <w:sz w:val="32"/>
      <w:szCs w:val="32"/>
      <w:u w:val="none"/>
    </w:rPr>
  </w:style>
  <w:style w:type="character" w:styleId="1133" w:customStyle="1">
    <w:name w:val="样式 首行缩进:  2 字符 Char Char"/>
    <w:link w:val="1134"/>
    <w:uiPriority w:val="0"/>
    <w:qFormat/>
    <w:rPr>
      <w:rFonts w:eastAsia="宋体" w:cs="宋体"/>
      <w:sz w:val="24"/>
      <w:lang w:val="en-US" w:eastAsia="zh-CN" w:bidi="ar-SA"/>
    </w:rPr>
  </w:style>
  <w:style w:type="paragraph" w:styleId="1134" w:customStyle="1">
    <w:name w:val="样式 首行缩进:  2 字符"/>
    <w:basedOn w:val="1000"/>
    <w:link w:val="1133"/>
    <w:uiPriority w:val="0"/>
    <w:qFormat/>
    <w:pPr>
      <w:ind w:firstLine="480"/>
      <w:spacing w:line="360" w:lineRule="auto"/>
    </w:pPr>
    <w:rPr>
      <w:rFonts w:cs="宋体"/>
      <w:sz w:val="24"/>
    </w:rPr>
  </w:style>
  <w:style w:type="character" w:styleId="1135" w:customStyle="1">
    <w:name w:val="font01"/>
    <w:uiPriority w:val="0"/>
    <w:qFormat/>
    <w:rPr>
      <w:rFonts w:hint="eastAsia" w:ascii="宋体" w:hAnsi="宋体" w:eastAsia="宋体" w:cs="宋体"/>
      <w:color w:val="000000"/>
      <w:sz w:val="28"/>
      <w:szCs w:val="28"/>
      <w:u w:val="none"/>
    </w:rPr>
  </w:style>
  <w:style w:type="character" w:styleId="1136" w:customStyle="1">
    <w:name w:val="标准小四 Char Char"/>
    <w:uiPriority w:val="0"/>
    <w:qFormat/>
    <w:rPr>
      <w:rFonts w:ascii="Arial" w:hAnsi="Arial" w:eastAsia="宋体"/>
      <w:sz w:val="24"/>
      <w:szCs w:val="21"/>
      <w:lang w:val="en-US" w:eastAsia="zh-CN" w:bidi="ar-SA"/>
    </w:rPr>
  </w:style>
  <w:style w:type="character" w:styleId="1137" w:customStyle="1">
    <w:name w:val="ih151"/>
    <w:uiPriority w:val="0"/>
    <w:qFormat/>
    <w:rPr>
      <w:color w:val="666666"/>
      <w:sz w:val="18"/>
      <w:szCs w:val="18"/>
      <w:u w:val="none"/>
    </w:rPr>
  </w:style>
  <w:style w:type="character" w:styleId="1138" w:customStyle="1">
    <w:name w:val="样式 首行缩进:  2 字符 Char"/>
    <w:uiPriority w:val="0"/>
    <w:qFormat/>
    <w:rPr>
      <w:rFonts w:eastAsia="宋体" w:cs="宋体"/>
      <w:sz w:val="24"/>
      <w:lang w:val="en-US" w:eastAsia="zh-CN" w:bidi="ar-SA"/>
    </w:rPr>
  </w:style>
  <w:style w:type="character" w:styleId="11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40" w:customStyle="1">
    <w:name w:val="Blockquote Char"/>
    <w:link w:val="1141"/>
    <w:uiPriority w:val="0"/>
    <w:qFormat/>
    <w:rPr>
      <w:sz w:val="24"/>
    </w:rPr>
  </w:style>
  <w:style w:type="paragraph" w:styleId="1141" w:customStyle="1">
    <w:name w:val="Blockquote"/>
    <w:basedOn w:val="1000"/>
    <w:link w:val="1140"/>
    <w:uiPriority w:val="0"/>
    <w:qFormat/>
    <w:pPr>
      <w:ind w:left="360" w:right="360"/>
      <w:jc w:val="left"/>
      <w:spacing w:before="100" w:after="100"/>
    </w:pPr>
    <w:rPr>
      <w:sz w:val="24"/>
    </w:rPr>
  </w:style>
  <w:style w:type="character" w:styleId="1142" w:customStyle="1">
    <w:name w:val="param-value"/>
    <w:uiPriority w:val="0"/>
    <w:qFormat/>
  </w:style>
  <w:style w:type="character" w:styleId="1143" w:customStyle="1">
    <w:name w:val="h Char Char"/>
    <w:uiPriority w:val="0"/>
    <w:qFormat/>
    <w:rPr>
      <w:rFonts w:eastAsia="宋体"/>
      <w:sz w:val="18"/>
      <w:szCs w:val="18"/>
      <w:lang w:val="en-US" w:eastAsia="zh-CN" w:bidi="ar-SA"/>
    </w:rPr>
  </w:style>
  <w:style w:type="character" w:styleId="1144" w:customStyle="1">
    <w:name w:val="NormalCharacter"/>
    <w:uiPriority w:val="0"/>
    <w:qFormat/>
  </w:style>
  <w:style w:type="character" w:styleId="1145" w:customStyle="1">
    <w:name w:val="subtitle1"/>
    <w:uiPriority w:val="0"/>
    <w:qFormat/>
    <w:rPr>
      <w:rFonts w:hint="default" w:ascii="Georgia" w:hAnsi="Georgia"/>
      <w:b/>
      <w:bCs/>
      <w:color w:val="666666"/>
      <w:sz w:val="18"/>
      <w:szCs w:val="18"/>
    </w:rPr>
  </w:style>
  <w:style w:type="character" w:styleId="1146" w:customStyle="1">
    <w:name w:val="标题 3 Char"/>
    <w:uiPriority w:val="0"/>
    <w:qFormat/>
    <w:rPr>
      <w:rFonts w:ascii="宋体" w:hAnsi="宋体" w:eastAsia="宋体"/>
      <w:b/>
      <w:bCs/>
      <w:sz w:val="24"/>
      <w:szCs w:val="32"/>
      <w:lang w:val="en-US" w:eastAsia="zh-CN" w:bidi="ar-SA"/>
    </w:rPr>
  </w:style>
  <w:style w:type="character" w:styleId="1147" w:customStyle="1">
    <w:name w:val="content"/>
    <w:uiPriority w:val="0"/>
    <w:qFormat/>
  </w:style>
  <w:style w:type="character" w:styleId="1148" w:customStyle="1">
    <w:name w:val="apple-converted-space"/>
    <w:uiPriority w:val="0"/>
    <w:qFormat/>
  </w:style>
  <w:style w:type="character" w:styleId="1149" w:customStyle="1">
    <w:name w:val="小四 段落 宋体 Char Char Char Char1"/>
    <w:uiPriority w:val="0"/>
    <w:qFormat/>
    <w:rPr>
      <w:rFonts w:eastAsia="宋体"/>
      <w:sz w:val="24"/>
      <w:szCs w:val="24"/>
      <w:lang w:val="en-US" w:eastAsia="zh-CN" w:bidi="ar-SA"/>
    </w:rPr>
  </w:style>
  <w:style w:type="character" w:styleId="1150" w:customStyle="1">
    <w:name w:val="页脚 字符"/>
    <w:uiPriority w:val="99"/>
    <w:qFormat/>
  </w:style>
  <w:style w:type="character" w:styleId="1151" w:customStyle="1">
    <w:name w:val="小四 段落 宋体 Char Char Char1"/>
    <w:uiPriority w:val="0"/>
    <w:qFormat/>
    <w:rPr>
      <w:rFonts w:ascii="宋体" w:hAnsi="宋体" w:eastAsia="宋体"/>
      <w:sz w:val="24"/>
      <w:szCs w:val="24"/>
      <w:lang w:val="en-US" w:eastAsia="zh-CN" w:bidi="ar-SA"/>
    </w:rPr>
  </w:style>
  <w:style w:type="character" w:styleId="1152" w:customStyle="1">
    <w:name w:val="t1"/>
    <w:uiPriority w:val="0"/>
    <w:qFormat/>
  </w:style>
  <w:style w:type="character" w:styleId="1153" w:customStyle="1">
    <w:name w:val="正文 + 宋体 Char"/>
    <w:uiPriority w:val="0"/>
    <w:qFormat/>
    <w:rPr>
      <w:rFonts w:eastAsia="宋体"/>
      <w:sz w:val="21"/>
      <w:szCs w:val="24"/>
      <w:lang w:val="en-US" w:eastAsia="zh-CN" w:bidi="ar-SA"/>
    </w:rPr>
  </w:style>
  <w:style w:type="character" w:styleId="1154" w:customStyle="1">
    <w:name w:val="华宇段落1 Char Char Char"/>
    <w:uiPriority w:val="0"/>
    <w:qFormat/>
    <w:rPr>
      <w:rFonts w:eastAsia="宋体"/>
      <w:bCs/>
      <w:sz w:val="24"/>
      <w:szCs w:val="24"/>
      <w:lang w:val="en-US" w:eastAsia="zh-CN" w:bidi="ar-SA"/>
    </w:rPr>
  </w:style>
  <w:style w:type="character" w:styleId="1155" w:customStyle="1">
    <w:name w:val="Char Char2"/>
    <w:uiPriority w:val="0"/>
    <w:qFormat/>
    <w:rPr>
      <w:rFonts w:ascii="宋体" w:hAnsi="Courier New" w:eastAsia="宋体"/>
      <w:sz w:val="21"/>
      <w:szCs w:val="21"/>
      <w:lang w:val="en-US" w:eastAsia="zh-CN" w:bidi="ar-SA"/>
    </w:rPr>
  </w:style>
  <w:style w:type="character" w:styleId="1156" w:customStyle="1">
    <w:name w:val="Char Char24"/>
    <w:uiPriority w:val="0"/>
    <w:qFormat/>
    <w:rPr>
      <w:b/>
      <w:bCs/>
      <w:sz w:val="28"/>
      <w:szCs w:val="28"/>
    </w:rPr>
  </w:style>
  <w:style w:type="character" w:styleId="1157" w:customStyle="1">
    <w:name w:val="已访问的超链接1"/>
    <w:uiPriority w:val="0"/>
    <w:qFormat/>
    <w:rPr>
      <w:color w:val="auto"/>
      <w:u w:val="none"/>
    </w:rPr>
  </w:style>
  <w:style w:type="character" w:styleId="1158" w:customStyle="1">
    <w:name w:val="Subtle Emphasis_4d0051c7-dbfb-4a6d-9ad2-54930e59422d"/>
    <w:uiPriority w:val="0"/>
    <w:qFormat/>
    <w:rPr>
      <w:i/>
      <w:iCs/>
    </w:rPr>
  </w:style>
  <w:style w:type="character" w:styleId="1159" w:customStyle="1">
    <w:name w:val="111111 Char"/>
    <w:link w:val="1160"/>
    <w:uiPriority w:val="0"/>
    <w:qFormat/>
    <w:rPr>
      <w:rFonts w:ascii="宋体" w:hAnsi="宋体" w:eastAsia="黑体" w:cs="宋体"/>
      <w:b/>
      <w:bCs/>
      <w:sz w:val="21"/>
      <w:szCs w:val="21"/>
      <w:lang w:val="en-US" w:eastAsia="zh-CN" w:bidi="ar-SA"/>
    </w:rPr>
  </w:style>
  <w:style w:type="paragraph" w:styleId="1160" w:customStyle="1">
    <w:name w:val="111111"/>
    <w:basedOn w:val="1000"/>
    <w:link w:val="1159"/>
    <w:uiPriority w:val="0"/>
    <w:qFormat/>
    <w:pPr>
      <w:jc w:val="center"/>
      <w:spacing w:before="120" w:after="120"/>
    </w:pPr>
    <w:rPr>
      <w:rFonts w:ascii="宋体" w:hAnsi="宋体" w:eastAsia="黑体" w:cs="宋体"/>
      <w:b/>
      <w:bCs/>
      <w:szCs w:val="21"/>
    </w:rPr>
  </w:style>
  <w:style w:type="character" w:styleId="1161" w:customStyle="1">
    <w:name w:val="Char Char20"/>
    <w:uiPriority w:val="0"/>
    <w:qFormat/>
    <w:rPr>
      <w:rFonts w:ascii="Arial" w:hAnsi="Arial" w:eastAsia="黑体"/>
      <w:sz w:val="21"/>
      <w:szCs w:val="21"/>
    </w:rPr>
  </w:style>
  <w:style w:type="character" w:styleId="1162" w:customStyle="1">
    <w:name w:val="font21"/>
    <w:uiPriority w:val="0"/>
    <w:qFormat/>
    <w:rPr>
      <w:rFonts w:hint="default" w:ascii="Arial" w:hAnsi="Arial" w:cs="Arial"/>
      <w:color w:val="000000"/>
      <w:sz w:val="28"/>
      <w:szCs w:val="28"/>
      <w:u w:val="none"/>
    </w:rPr>
  </w:style>
  <w:style w:type="character" w:styleId="1163" w:customStyle="1">
    <w:name w:val="小四 段落 宋体 Char1"/>
    <w:uiPriority w:val="0"/>
    <w:qFormat/>
    <w:rPr>
      <w:rFonts w:eastAsia="宋体"/>
      <w:sz w:val="24"/>
      <w:szCs w:val="24"/>
      <w:lang w:val="en-US" w:eastAsia="zh-CN" w:bidi="ar-SA"/>
    </w:rPr>
  </w:style>
  <w:style w:type="character" w:styleId="1164" w:customStyle="1">
    <w:name w:val="Char Char23"/>
    <w:uiPriority w:val="0"/>
    <w:qFormat/>
    <w:rPr>
      <w:rFonts w:ascii="Arial" w:hAnsi="Arial" w:eastAsia="黑体"/>
      <w:b/>
      <w:bCs/>
      <w:sz w:val="24"/>
      <w:szCs w:val="24"/>
    </w:rPr>
  </w:style>
  <w:style w:type="character" w:styleId="1165" w:customStyle="1">
    <w:name w:val="纯文本 Char Char Char1"/>
    <w:uiPriority w:val="0"/>
    <w:qFormat/>
    <w:rPr>
      <w:rFonts w:ascii="宋体" w:hAnsi="Courier New" w:eastAsia="宋体"/>
      <w:sz w:val="21"/>
      <w:szCs w:val="21"/>
      <w:lang w:val="en-US" w:eastAsia="zh-CN" w:bidi="ar-SA"/>
    </w:rPr>
  </w:style>
  <w:style w:type="character" w:styleId="1166" w:customStyle="1">
    <w:name w:val="concon"/>
    <w:uiPriority w:val="0"/>
    <w:qFormat/>
  </w:style>
  <w:style w:type="character" w:styleId="1167" w:customStyle="1">
    <w:name w:val="normalfont1"/>
    <w:uiPriority w:val="0"/>
    <w:qFormat/>
    <w:rPr>
      <w:rFonts w:hint="default" w:ascii="ˎ̥" w:hAnsi="ˎ̥"/>
      <w:sz w:val="18"/>
      <w:szCs w:val="18"/>
      <w:u w:val="none"/>
    </w:rPr>
  </w:style>
  <w:style w:type="character" w:styleId="1168" w:customStyle="1">
    <w:name w:val="Char Char17"/>
    <w:uiPriority w:val="0"/>
    <w:qFormat/>
    <w:rPr>
      <w:rFonts w:ascii="宋体" w:hAnsi="Courier New"/>
      <w:sz w:val="21"/>
      <w:szCs w:val="21"/>
    </w:rPr>
  </w:style>
  <w:style w:type="character" w:styleId="1169" w:customStyle="1">
    <w:name w:val="style131"/>
    <w:uiPriority w:val="0"/>
    <w:qFormat/>
    <w:rPr>
      <w:rFonts w:cs="Times New Roman"/>
      <w:sz w:val="18"/>
      <w:szCs w:val="18"/>
    </w:rPr>
  </w:style>
  <w:style w:type="character" w:styleId="1170" w:customStyle="1">
    <w:name w:val="Book Title_4839c2f4-c68d-48c4-8382-65359567c601"/>
    <w:uiPriority w:val="0"/>
    <w:qFormat/>
    <w:rPr>
      <w:i/>
      <w:iCs/>
      <w:smallCaps/>
      <w:spacing w:val="5"/>
    </w:rPr>
  </w:style>
  <w:style w:type="character" w:styleId="1171" w:customStyle="1">
    <w:name w:val="小四 段落 宋体 Char Char Char Char Char Char"/>
    <w:uiPriority w:val="0"/>
    <w:qFormat/>
    <w:rPr>
      <w:rFonts w:eastAsia="宋体"/>
      <w:sz w:val="24"/>
      <w:szCs w:val="24"/>
      <w:lang w:val="en-US" w:eastAsia="zh-CN" w:bidi="ar-SA"/>
    </w:rPr>
  </w:style>
  <w:style w:type="character" w:styleId="1172" w:customStyle="1">
    <w:name w:val="表格抬头 Char"/>
    <w:link w:val="1173"/>
    <w:uiPriority w:val="0"/>
    <w:qFormat/>
    <w:rPr>
      <w:rFonts w:ascii="黑体" w:eastAsia="黑体"/>
      <w:b/>
      <w:sz w:val="21"/>
      <w:lang w:bidi="ar-SA"/>
    </w:rPr>
  </w:style>
  <w:style w:type="paragraph" w:styleId="1173" w:customStyle="1">
    <w:name w:val="表格抬头"/>
    <w:basedOn w:val="1000"/>
    <w:link w:val="1172"/>
    <w:uiPriority w:val="0"/>
    <w:qFormat/>
    <w:pPr>
      <w:jc w:val="center"/>
    </w:pPr>
    <w:rPr>
      <w:rFonts w:ascii="黑体" w:eastAsia="黑体"/>
      <w:b/>
    </w:rPr>
  </w:style>
  <w:style w:type="character" w:styleId="1174" w:customStyle="1">
    <w:name w:val="Char Char25"/>
    <w:uiPriority w:val="0"/>
    <w:qFormat/>
    <w:rPr>
      <w:rFonts w:ascii="Arial" w:hAnsi="Arial" w:eastAsia="黑体"/>
      <w:b/>
      <w:sz w:val="28"/>
    </w:rPr>
  </w:style>
  <w:style w:type="character" w:styleId="1175" w:customStyle="1">
    <w:name w:val="正文缩进 Char1"/>
    <w:link w:val="1176"/>
    <w:uiPriority w:val="0"/>
    <w:qFormat/>
    <w:rPr>
      <w:rFonts w:eastAsia="宋体"/>
      <w:lang w:bidi="ar-SA"/>
    </w:rPr>
  </w:style>
  <w:style w:type="paragraph" w:styleId="1176" w:customStyle="1">
    <w:name w:val="正文缩进1"/>
    <w:basedOn w:val="1000"/>
    <w:link w:val="1175"/>
    <w:uiPriority w:val="0"/>
    <w:qFormat/>
    <w:pPr>
      <w:ind w:firstLine="420"/>
    </w:pPr>
    <w:rPr>
      <w:sz w:val="20"/>
    </w:rPr>
  </w:style>
  <w:style w:type="character" w:styleId="1177" w:customStyle="1">
    <w:name w:val="未处理的提及1"/>
    <w:uiPriority w:val="99"/>
    <w:qFormat/>
    <w:rPr>
      <w:color w:val="605e5c"/>
      <w:shd w:val="clear" w:color="auto" w:fill="e1dfdd"/>
    </w:rPr>
  </w:style>
  <w:style w:type="character" w:styleId="1178" w:customStyle="1">
    <w:name w:val="Char Char26"/>
    <w:uiPriority w:val="0"/>
    <w:qFormat/>
    <w:rPr>
      <w:b/>
      <w:bCs/>
      <w:sz w:val="32"/>
      <w:szCs w:val="32"/>
    </w:rPr>
  </w:style>
  <w:style w:type="character" w:styleId="1179" w:customStyle="1">
    <w:name w:val="Char Char29"/>
    <w:uiPriority w:val="0"/>
    <w:qFormat/>
    <w:rPr>
      <w:rFonts w:ascii="Times New Roman" w:hAnsi="Times New Roman" w:eastAsia="宋体" w:cs="Times New Roman"/>
      <w:b/>
      <w:bCs/>
      <w:sz w:val="44"/>
      <w:szCs w:val="44"/>
    </w:rPr>
  </w:style>
  <w:style w:type="character" w:styleId="1180" w:customStyle="1">
    <w:name w:val="标准小四 Char"/>
    <w:uiPriority w:val="0"/>
    <w:qFormat/>
    <w:rPr>
      <w:rFonts w:ascii="Arial" w:hAnsi="Arial" w:eastAsia="宋体"/>
      <w:sz w:val="24"/>
      <w:szCs w:val="21"/>
      <w:lang w:val="en-US" w:eastAsia="zh-CN" w:bidi="ar-SA"/>
    </w:rPr>
  </w:style>
  <w:style w:type="character" w:styleId="1181" w:customStyle="1">
    <w:name w:val="标题 Char1"/>
    <w:uiPriority w:val="0"/>
    <w:qFormat/>
    <w:rPr>
      <w:rFonts w:ascii="Cambria" w:eastAsia="宋体" w:cs="Times New Roman"/>
      <w:b/>
      <w:bCs/>
      <w:sz w:val="32"/>
      <w:szCs w:val="32"/>
    </w:rPr>
  </w:style>
  <w:style w:type="character" w:styleId="1182" w:customStyle="1">
    <w:name w:val="Intense Emphasis_9975b714-bf0f-4b2d-9349-15c5a3b9c107"/>
    <w:uiPriority w:val="0"/>
    <w:qFormat/>
    <w:rPr>
      <w:b/>
      <w:bCs/>
    </w:rPr>
  </w:style>
  <w:style w:type="character" w:styleId="1183" w:customStyle="1">
    <w:name w:val="纯文本 Char Char Char"/>
    <w:uiPriority w:val="0"/>
    <w:qFormat/>
    <w:rPr>
      <w:rFonts w:ascii="宋体" w:hAnsi="Courier New" w:eastAsia="宋体"/>
      <w:sz w:val="21"/>
      <w:szCs w:val="21"/>
      <w:lang w:val="en-US" w:eastAsia="zh-CN" w:bidi="ar-SA"/>
    </w:rPr>
  </w:style>
  <w:style w:type="character" w:styleId="1184" w:customStyle="1">
    <w:name w:val="明显引用 字符"/>
    <w:link w:val="1185"/>
    <w:uiPriority w:val="0"/>
    <w:qFormat/>
    <w:rPr>
      <w:rFonts w:ascii="Calibri" w:hAnsi="Calibri" w:eastAsia="宋体"/>
      <w:b/>
      <w:bCs/>
      <w:i/>
      <w:iCs/>
      <w:sz w:val="22"/>
      <w:szCs w:val="22"/>
      <w:lang w:val="en-US" w:eastAsia="en-US" w:bidi="en-US"/>
    </w:rPr>
  </w:style>
  <w:style w:type="paragraph" w:styleId="1185">
    <w:name w:val="Intense Quote"/>
    <w:basedOn w:val="1000"/>
    <w:next w:val="1000"/>
    <w:link w:val="1184"/>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186" w:customStyle="1">
    <w:name w:val="2nd level Char"/>
    <w:uiPriority w:val="0"/>
    <w:qFormat/>
    <w:rPr>
      <w:rFonts w:ascii="Arial" w:hAnsi="Arial" w:eastAsia="黑体"/>
      <w:b/>
      <w:bCs/>
      <w:sz w:val="32"/>
      <w:szCs w:val="32"/>
      <w:lang w:val="en-US" w:eastAsia="zh-CN" w:bidi="ar-SA"/>
    </w:rPr>
  </w:style>
  <w:style w:type="character" w:styleId="1187" w:customStyle="1">
    <w:name w:val="特点 Char1"/>
    <w:uiPriority w:val="0"/>
    <w:qFormat/>
    <w:rPr>
      <w:rFonts w:eastAsia="宋体"/>
      <w:sz w:val="21"/>
      <w:lang w:val="en-US" w:eastAsia="zh-CN" w:bidi="ar-SA"/>
    </w:rPr>
  </w:style>
  <w:style w:type="character" w:styleId="1188" w:customStyle="1">
    <w:name w:val="content_lineheight1"/>
    <w:uiPriority w:val="0"/>
    <w:qFormat/>
  </w:style>
  <w:style w:type="character" w:styleId="1189" w:customStyle="1">
    <w:name w:val="普通文字1 Char"/>
    <w:uiPriority w:val="0"/>
    <w:qFormat/>
    <w:rPr>
      <w:rFonts w:ascii="宋体" w:eastAsia="宋体"/>
      <w:sz w:val="21"/>
      <w:szCs w:val="21"/>
      <w:lang w:val="en-US" w:eastAsia="zh-CN" w:bidi="ar-SA"/>
    </w:rPr>
  </w:style>
  <w:style w:type="character" w:styleId="1190" w:customStyle="1">
    <w:name w:val="纯文本 字符1"/>
    <w:uiPriority w:val="0"/>
    <w:qFormat/>
    <w:rPr>
      <w:rFonts w:ascii="宋体" w:hAnsi="Courier New"/>
    </w:rPr>
  </w:style>
  <w:style w:type="character" w:styleId="1191" w:customStyle="1">
    <w:name w:val="3zw"/>
    <w:uiPriority w:val="0"/>
    <w:qFormat/>
  </w:style>
  <w:style w:type="character" w:styleId="1192" w:customStyle="1">
    <w:name w:val="point_normal1"/>
    <w:uiPriority w:val="0"/>
    <w:qFormat/>
    <w:rPr>
      <w:rFonts w:hint="default" w:ascii="Arial" w:hAnsi="Arial" w:cs="Arial"/>
      <w:sz w:val="18"/>
      <w:szCs w:val="18"/>
    </w:rPr>
  </w:style>
  <w:style w:type="character" w:styleId="1193" w:customStyle="1">
    <w:name w:val="样式 非加粗"/>
    <w:uiPriority w:val="0"/>
    <w:qFormat/>
    <w:rPr>
      <w:rFonts w:eastAsia="宋体"/>
      <w:sz w:val="28"/>
    </w:rPr>
  </w:style>
  <w:style w:type="paragraph" w:styleId="1194" w:customStyle="1">
    <w:name w:val="zw"/>
    <w:basedOn w:val="1000"/>
    <w:uiPriority w:val="0"/>
    <w:qFormat/>
    <w:pPr>
      <w:ind w:firstLine="480"/>
      <w:jc w:val="left"/>
      <w:spacing w:line="360" w:lineRule="auto"/>
      <w:widowControl/>
    </w:pPr>
    <w:rPr>
      <w:rFonts w:ascii="宋体" w:hAnsi="宋体"/>
      <w:bCs/>
      <w:sz w:val="24"/>
    </w:rPr>
  </w:style>
  <w:style w:type="paragraph" w:styleId="1195" w:customStyle="1">
    <w:name w:val="Char Char Char Char Char"/>
    <w:basedOn w:val="1000"/>
    <w:uiPriority w:val="0"/>
    <w:qFormat/>
    <w:rPr>
      <w:rFonts w:ascii="Tahoma" w:hAnsi="Tahoma"/>
      <w:sz w:val="24"/>
    </w:rPr>
  </w:style>
  <w:style w:type="paragraph" w:styleId="1196" w:customStyle="1">
    <w:name w:val="Char1 Char Char Char"/>
    <w:basedOn w:val="1000"/>
    <w:uiPriority w:val="0"/>
    <w:qFormat/>
    <w:rPr>
      <w:rFonts w:ascii="Tahoma" w:hAnsi="Tahoma" w:cs="Tahoma"/>
      <w:sz w:val="24"/>
    </w:rPr>
  </w:style>
  <w:style w:type="paragraph" w:styleId="1197" w:customStyle="1">
    <w:name w:val="Pa5"/>
    <w:basedOn w:val="1000"/>
    <w:next w:val="1000"/>
    <w:uiPriority w:val="0"/>
    <w:qFormat/>
    <w:pPr>
      <w:jc w:val="left"/>
      <w:spacing w:line="241" w:lineRule="atLeast"/>
    </w:pPr>
    <w:rPr>
      <w:rFonts w:ascii="HYDaHeiJ" w:eastAsia="HYDaHeiJ"/>
      <w:sz w:val="24"/>
      <w:szCs w:val="24"/>
    </w:rPr>
  </w:style>
  <w:style w:type="paragraph" w:styleId="1198" w:customStyle="1">
    <w:name w:val="方案正文"/>
    <w:basedOn w:val="1000"/>
    <w:uiPriority w:val="0"/>
    <w:qFormat/>
    <w:pPr>
      <w:ind w:firstLine="359"/>
      <w:jc w:val="left"/>
      <w:spacing w:before="156" w:line="360" w:lineRule="auto"/>
    </w:pPr>
    <w:rPr>
      <w:rFonts w:ascii="Arial" w:hAnsi="Arial" w:cs="宋体"/>
      <w:sz w:val="24"/>
      <w:szCs w:val="21"/>
    </w:rPr>
  </w:style>
  <w:style w:type="paragraph" w:styleId="1199" w:customStyle="1">
    <w:name w:val="Body Text 21"/>
    <w:basedOn w:val="1000"/>
    <w:uiPriority w:val="0"/>
    <w:qFormat/>
    <w:pPr>
      <w:ind w:left="720" w:hanging="720"/>
      <w:widowControl/>
    </w:pPr>
    <w:rPr>
      <w:sz w:val="24"/>
      <w:lang w:val="en-GB"/>
    </w:rPr>
  </w:style>
  <w:style w:type="paragraph" w:styleId="1200" w:customStyle="1">
    <w:name w:val="正文 + 宋体"/>
    <w:basedOn w:val="1000"/>
    <w:uiPriority w:val="0"/>
    <w:qFormat/>
    <w:pPr>
      <w:ind w:firstLine="420"/>
      <w:spacing w:line="360" w:lineRule="auto"/>
    </w:pPr>
    <w:rPr>
      <w:szCs w:val="24"/>
    </w:rPr>
  </w:style>
  <w:style w:type="paragraph" w:styleId="1201" w:customStyle="1">
    <w:name w:val="正文表标题"/>
    <w:next w:val="107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02" w:customStyle="1">
    <w:name w:val="表蕊"/>
    <w:basedOn w:val="1000"/>
    <w:uiPriority w:val="0"/>
    <w:qFormat/>
    <w:pPr>
      <w:jc w:val="left"/>
      <w:spacing w:line="320" w:lineRule="atLeast"/>
    </w:pPr>
    <w:rPr>
      <w:rFonts w:eastAsia="楷体_GB2312"/>
      <w:spacing w:val="-10"/>
    </w:rPr>
  </w:style>
  <w:style w:type="paragraph" w:styleId="1203" w:customStyle="1">
    <w:name w:val="Table Text Char"/>
    <w:uiPriority w:val="0"/>
    <w:qFormat/>
    <w:pPr>
      <w:spacing w:before="80" w:after="80"/>
    </w:pPr>
    <w:rPr>
      <w:rFonts w:ascii="Arial" w:hAnsi="Arial" w:eastAsia="宋体" w:cs="Arial"/>
      <w:sz w:val="18"/>
      <w:szCs w:val="28"/>
      <w:lang w:val="en-US" w:eastAsia="zh-CN" w:bidi="ar-SA"/>
    </w:rPr>
  </w:style>
  <w:style w:type="paragraph" w:styleId="1204" w:customStyle="1">
    <w:name w:val="Char Char Char"/>
    <w:basedOn w:val="1000"/>
    <w:uiPriority w:val="0"/>
    <w:qFormat/>
    <w:rPr>
      <w:rFonts w:ascii="Tahoma" w:hAnsi="Tahoma"/>
      <w:sz w:val="24"/>
    </w:rPr>
  </w:style>
  <w:style w:type="paragraph" w:styleId="1205" w:customStyle="1">
    <w:name w:val="Bullets L1"/>
    <w:basedOn w:val="1000"/>
    <w:uiPriority w:val="0"/>
    <w:qFormat/>
    <w:pPr>
      <w:numPr>
        <w:ilvl w:val="0"/>
        <w:numId w:val="1"/>
      </w:numPr>
      <w:jc w:val="left"/>
      <w:spacing w:before="60" w:after="60"/>
      <w:widowControl/>
    </w:pPr>
    <w:rPr>
      <w:rFonts w:ascii="Arial" w:hAnsi="Arial"/>
      <w:sz w:val="20"/>
    </w:rPr>
  </w:style>
  <w:style w:type="paragraph" w:styleId="1206" w:customStyle="1">
    <w:name w:val="Char Char1 Char"/>
    <w:basedOn w:val="1000"/>
    <w:uiPriority w:val="0"/>
    <w:qFormat/>
    <w:pPr>
      <w:jc w:val="left"/>
      <w:spacing w:after="160" w:line="240" w:lineRule="exact"/>
      <w:widowControl/>
    </w:pPr>
    <w:rPr>
      <w:rFonts w:ascii="Verdana" w:hAnsi="Verdana"/>
      <w:sz w:val="20"/>
      <w:lang w:eastAsia="en-US"/>
    </w:rPr>
  </w:style>
  <w:style w:type="paragraph" w:styleId="1207" w:customStyle="1">
    <w:name w:val="greytypebeni"/>
    <w:basedOn w:val="1000"/>
    <w:uiPriority w:val="0"/>
    <w:qFormat/>
    <w:pPr>
      <w:jc w:val="left"/>
      <w:widowControl/>
    </w:pPr>
    <w:rPr>
      <w:rFonts w:ascii="宋体" w:hAnsi="宋体" w:cs="宋体"/>
      <w:sz w:val="24"/>
      <w:szCs w:val="24"/>
    </w:rPr>
  </w:style>
  <w:style w:type="paragraph" w:styleId="1208" w:customStyle="1">
    <w:name w:val="正文 首行缩进:  2 字符 Char Char"/>
    <w:basedOn w:val="1000"/>
    <w:uiPriority w:val="0"/>
    <w:qFormat/>
    <w:pPr>
      <w:ind w:firstLine="480"/>
      <w:spacing w:line="360" w:lineRule="auto"/>
    </w:pPr>
    <w:rPr>
      <w:rFonts w:ascii="楷体_GB2312" w:eastAsia="楷体_GB2312"/>
      <w:bCs/>
      <w:sz w:val="24"/>
      <w:szCs w:val="24"/>
    </w:rPr>
  </w:style>
  <w:style w:type="paragraph" w:styleId="1209" w:customStyle="1">
    <w:name w:val="Char Char Char Char Char Char Char Char Char Char Char"/>
    <w:basedOn w:val="1000"/>
    <w:uiPriority w:val="0"/>
    <w:qFormat/>
    <w:rPr>
      <w:rFonts w:ascii="Tahoma" w:hAnsi="Tahoma" w:cs="Tahoma"/>
      <w:sz w:val="24"/>
    </w:rPr>
  </w:style>
  <w:style w:type="paragraph" w:styleId="1210" w:customStyle="1">
    <w:name w:val="Char Char1"/>
    <w:basedOn w:val="1000"/>
    <w:uiPriority w:val="0"/>
    <w:qFormat/>
    <w:rPr>
      <w:rFonts w:ascii="Tahoma" w:hAnsi="Tahoma"/>
      <w:sz w:val="24"/>
    </w:rPr>
  </w:style>
  <w:style w:type="paragraph" w:styleId="1211" w:customStyle="1">
    <w:name w:val="xl28"/>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2" w:customStyle="1">
    <w:name w:val="font14"/>
    <w:basedOn w:val="1000"/>
    <w:uiPriority w:val="0"/>
    <w:qFormat/>
    <w:pPr>
      <w:jc w:val="left"/>
      <w:spacing w:before="100" w:beforeAutospacing="1" w:after="100" w:afterAutospacing="1"/>
      <w:widowControl/>
    </w:pPr>
    <w:rPr>
      <w:sz w:val="36"/>
      <w:szCs w:val="36"/>
    </w:rPr>
  </w:style>
  <w:style w:type="paragraph" w:styleId="1213" w:customStyle="1">
    <w:name w:val="标题1，章节第一层"/>
    <w:basedOn w:val="1214"/>
    <w:next w:val="1214"/>
    <w:uiPriority w:val="0"/>
    <w:qFormat/>
    <w:pPr>
      <w:ind w:left="482"/>
      <w:spacing w:before="0"/>
      <w:tabs>
        <w:tab w:val="left" w:pos="693" w:leader="none"/>
      </w:tabs>
      <w:outlineLvl w:val="0"/>
    </w:pPr>
    <w:rPr>
      <w:color w:val="000000"/>
      <w:sz w:val="24"/>
      <w:szCs w:val="24"/>
    </w:rPr>
  </w:style>
  <w:style w:type="paragraph" w:styleId="1214" w:customStyle="1">
    <w:name w:val="正文格式"/>
    <w:basedOn w:val="1000"/>
    <w:uiPriority w:val="0"/>
    <w:qFormat/>
    <w:pPr>
      <w:ind w:left="178" w:right="44" w:hanging="178"/>
      <w:jc w:val="left"/>
      <w:spacing w:before="78" w:line="360" w:lineRule="auto"/>
      <w:widowControl/>
    </w:pPr>
    <w:rPr>
      <w:rFonts w:ascii="宋体" w:hAnsi="宋体"/>
      <w:bCs/>
      <w:szCs w:val="21"/>
    </w:rPr>
  </w:style>
  <w:style w:type="paragraph" w:styleId="1215" w:customStyle="1">
    <w:name w:val="中等深浅网格 1 - 强调文字颜色 21"/>
    <w:basedOn w:val="1000"/>
    <w:uiPriority w:val="0"/>
    <w:qFormat/>
    <w:pPr>
      <w:ind w:firstLine="420"/>
    </w:pPr>
    <w:rPr>
      <w:rFonts w:ascii="Calibri" w:hAnsi="Calibri"/>
      <w:szCs w:val="22"/>
    </w:rPr>
  </w:style>
  <w:style w:type="paragraph" w:styleId="1216" w:customStyle="1">
    <w:name w:val="标题3，章节第三层"/>
    <w:basedOn w:val="1000"/>
    <w:next w:val="1214"/>
    <w:uiPriority w:val="0"/>
    <w:qFormat/>
    <w:pPr>
      <w:spacing w:before="78" w:line="300" w:lineRule="auto"/>
      <w:outlineLvl w:val="2"/>
    </w:pPr>
    <w:rPr>
      <w:rFonts w:ascii="Arial" w:hAnsi="Arial" w:eastAsia="华文细黑"/>
      <w:sz w:val="30"/>
      <w:szCs w:val="24"/>
    </w:rPr>
  </w:style>
  <w:style w:type="paragraph" w:styleId="1217" w:customStyle="1">
    <w:name w:val="font7"/>
    <w:basedOn w:val="1000"/>
    <w:uiPriority w:val="0"/>
    <w:qFormat/>
    <w:pPr>
      <w:jc w:val="left"/>
      <w:spacing w:before="100" w:beforeAutospacing="1" w:after="100" w:afterAutospacing="1"/>
      <w:widowControl/>
    </w:pPr>
    <w:rPr>
      <w:rFonts w:hint="eastAsia" w:ascii="宋体" w:hAnsi="宋体"/>
      <w:b/>
      <w:bCs/>
      <w:sz w:val="24"/>
      <w:szCs w:val="24"/>
    </w:rPr>
  </w:style>
  <w:style w:type="paragraph" w:styleId="1218" w:customStyle="1">
    <w:name w:val="xl59"/>
    <w:basedOn w:val="10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19" w:customStyle="1">
    <w:name w:val="flName"/>
    <w:basedOn w:val="1220"/>
    <w:uiPriority w:val="0"/>
    <w:qFormat/>
    <w:pPr>
      <w:spacing w:before="0" w:line="113" w:lineRule="atLeast"/>
    </w:pPr>
  </w:style>
  <w:style w:type="paragraph" w:styleId="1220" w:customStyle="1">
    <w:name w:val="flNote"/>
    <w:basedOn w:val="1000"/>
    <w:uiPriority w:val="0"/>
    <w:qFormat/>
    <w:pPr>
      <w:jc w:val="center"/>
      <w:spacing w:before="567" w:line="360" w:lineRule="atLeast"/>
    </w:pPr>
    <w:rPr>
      <w:rFonts w:eastAsia="黑体"/>
      <w:b/>
      <w:sz w:val="24"/>
    </w:rPr>
  </w:style>
  <w:style w:type="paragraph" w:styleId="1221" w:customStyle="1">
    <w:name w:val="正文文本 New New"/>
    <w:basedOn w:val="1000"/>
    <w:uiPriority w:val="0"/>
    <w:qFormat/>
    <w:pPr>
      <w:ind w:firstLine="200"/>
      <w:spacing w:before="60" w:after="60" w:line="360" w:lineRule="auto"/>
      <w:widowControl/>
    </w:pPr>
    <w:rPr>
      <w:rFonts w:eastAsia="华文楷体"/>
      <w:sz w:val="24"/>
      <w:szCs w:val="24"/>
    </w:rPr>
  </w:style>
  <w:style w:type="paragraph" w:styleId="1222" w:customStyle="1">
    <w:name w:val="font9"/>
    <w:basedOn w:val="1000"/>
    <w:uiPriority w:val="0"/>
    <w:qFormat/>
    <w:pPr>
      <w:jc w:val="left"/>
      <w:spacing w:before="100" w:beforeAutospacing="1" w:after="100" w:afterAutospacing="1"/>
      <w:widowControl/>
    </w:pPr>
    <w:rPr>
      <w:b/>
      <w:bCs/>
      <w:sz w:val="20"/>
    </w:rPr>
  </w:style>
  <w:style w:type="paragraph" w:styleId="1223" w:customStyle="1">
    <w:name w:val="默认段落字体 Para Char"/>
    <w:basedOn w:val="1000"/>
    <w:uiPriority w:val="0"/>
    <w:qFormat/>
    <w:rPr>
      <w:sz w:val="24"/>
      <w:szCs w:val="24"/>
    </w:rPr>
  </w:style>
  <w:style w:type="paragraph" w:styleId="1224" w:customStyle="1">
    <w:name w:val="xl27"/>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5" w:customStyle="1">
    <w:name w:val="Char Char Char Char Char Char Char Char"/>
    <w:basedOn w:val="1000"/>
    <w:uiPriority w:val="0"/>
    <w:qFormat/>
    <w:rPr>
      <w:rFonts w:ascii="Tahoma" w:hAnsi="Tahoma"/>
      <w:sz w:val="24"/>
    </w:rPr>
  </w:style>
  <w:style w:type="paragraph" w:styleId="1226" w:customStyle="1">
    <w:name w:val="条1"/>
    <w:basedOn w:val="1000"/>
    <w:uiPriority w:val="0"/>
    <w:qFormat/>
    <w:pPr>
      <w:ind w:left="780" w:hanging="360"/>
      <w:spacing w:before="156" w:line="360" w:lineRule="auto"/>
      <w:tabs>
        <w:tab w:val="left" w:pos="780" w:leader="none"/>
      </w:tabs>
    </w:pPr>
    <w:rPr>
      <w:rFonts w:eastAsia="黑体"/>
      <w:sz w:val="24"/>
    </w:rPr>
  </w:style>
  <w:style w:type="paragraph" w:styleId="1227" w:customStyle="1">
    <w:name w:val="xl41"/>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8" w:customStyle="1">
    <w:name w:val="xl58"/>
    <w:basedOn w:val="10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9" w:customStyle="1">
    <w:name w:val="xl29"/>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0" w:customStyle="1">
    <w:name w:val="Char Char Char Char Char Char Char Char Char"/>
    <w:basedOn w:val="1000"/>
    <w:uiPriority w:val="0"/>
    <w:qFormat/>
    <w:pPr>
      <w:ind w:left="200" w:hanging="200"/>
      <w:tabs>
        <w:tab w:val="left" w:pos="360" w:leader="none"/>
      </w:tabs>
    </w:pPr>
    <w:rPr>
      <w:sz w:val="24"/>
      <w:szCs w:val="24"/>
    </w:rPr>
  </w:style>
  <w:style w:type="paragraph" w:styleId="1231" w:customStyle="1">
    <w:name w:val="表头_5"/>
    <w:basedOn w:val="1000"/>
    <w:uiPriority w:val="0"/>
    <w:qFormat/>
    <w:pPr>
      <w:spacing w:line="360" w:lineRule="auto"/>
    </w:pPr>
    <w:rPr>
      <w:b/>
      <w:bCs/>
      <w:sz w:val="28"/>
      <w:szCs w:val="21"/>
    </w:rPr>
  </w:style>
  <w:style w:type="paragraph" w:styleId="1232" w:customStyle="1">
    <w:name w:val="1"/>
    <w:basedOn w:val="1000"/>
    <w:next w:val="1053"/>
    <w:uiPriority w:val="0"/>
    <w:qFormat/>
    <w:pPr>
      <w:spacing w:line="360" w:lineRule="auto"/>
    </w:pPr>
    <w:rPr>
      <w:rFonts w:eastAsia="仿宋_GB2312"/>
      <w:sz w:val="24"/>
      <w:szCs w:val="24"/>
    </w:rPr>
  </w:style>
  <w:style w:type="paragraph" w:styleId="1233" w:customStyle="1">
    <w:name w:val="小四 段落 宋体 Char Char Char Char"/>
    <w:basedOn w:val="1000"/>
    <w:uiPriority w:val="0"/>
    <w:qFormat/>
    <w:pPr>
      <w:ind w:right="-33" w:firstLine="480"/>
      <w:jc w:val="left"/>
      <w:spacing w:line="360" w:lineRule="auto"/>
    </w:pPr>
    <w:rPr>
      <w:sz w:val="24"/>
      <w:szCs w:val="24"/>
    </w:rPr>
  </w:style>
  <w:style w:type="paragraph" w:styleId="1234" w:customStyle="1">
    <w:name w:val="Char Char Char Char Char Char Char Char Char Char Char Char Char"/>
    <w:basedOn w:val="1000"/>
    <w:uiPriority w:val="0"/>
    <w:qFormat/>
    <w:pPr>
      <w:jc w:val="left"/>
      <w:spacing w:after="160" w:line="240" w:lineRule="exact"/>
      <w:widowControl/>
    </w:pPr>
    <w:rPr>
      <w:szCs w:val="24"/>
    </w:rPr>
  </w:style>
  <w:style w:type="paragraph" w:styleId="123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36" w:customStyle="1">
    <w:name w:val="Char"/>
    <w:basedOn w:val="1000"/>
    <w:uiPriority w:val="0"/>
    <w:qFormat/>
    <w:pPr>
      <w:spacing w:after="156" w:line="360" w:lineRule="auto"/>
    </w:pPr>
    <w:rPr>
      <w:rFonts w:ascii="Tahoma" w:hAnsi="Tahoma"/>
      <w:sz w:val="24"/>
    </w:rPr>
  </w:style>
  <w:style w:type="paragraph" w:styleId="1237" w:customStyle="1">
    <w:name w:val="正文2"/>
    <w:basedOn w:val="1000"/>
    <w:uiPriority w:val="0"/>
    <w:qFormat/>
    <w:pPr>
      <w:ind w:firstLine="510"/>
      <w:spacing w:before="156" w:line="360" w:lineRule="auto"/>
    </w:pPr>
    <w:rPr>
      <w:sz w:val="24"/>
    </w:rPr>
  </w:style>
  <w:style w:type="paragraph" w:styleId="1238" w:customStyle="1">
    <w:name w:val="默认段落字体 Para Char Char Char Char Char Char Char Char Char1 Char Char Char Char Char Char Char"/>
    <w:basedOn w:val="1019"/>
    <w:uiPriority w:val="0"/>
    <w:qFormat/>
  </w:style>
  <w:style w:type="paragraph" w:styleId="1239" w:customStyle="1">
    <w:name w:val="xl62"/>
    <w:basedOn w:val="10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40" w:customStyle="1">
    <w:name w:val="xl60"/>
    <w:basedOn w:val="10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1" w:customStyle="1">
    <w:name w:val="华宇段落1 Char"/>
    <w:basedOn w:val="1000"/>
    <w:uiPriority w:val="0"/>
    <w:qFormat/>
    <w:pPr>
      <w:ind w:firstLine="200"/>
      <w:spacing w:line="360" w:lineRule="auto"/>
    </w:pPr>
    <w:rPr>
      <w:bCs/>
      <w:sz w:val="24"/>
      <w:szCs w:val="24"/>
    </w:rPr>
  </w:style>
  <w:style w:type="paragraph" w:styleId="1242" w:customStyle="1">
    <w:name w:val="表格1"/>
    <w:basedOn w:val="1000"/>
    <w:uiPriority w:val="0"/>
    <w:qFormat/>
    <w:rPr>
      <w:rFonts w:ascii="宋体"/>
      <w:szCs w:val="21"/>
    </w:rPr>
  </w:style>
  <w:style w:type="paragraph" w:styleId="1243" w:customStyle="1">
    <w:name w:val="font8"/>
    <w:basedOn w:val="1000"/>
    <w:uiPriority w:val="0"/>
    <w:qFormat/>
    <w:pPr>
      <w:jc w:val="left"/>
      <w:spacing w:before="100" w:beforeAutospacing="1" w:after="100" w:afterAutospacing="1"/>
      <w:widowControl/>
    </w:pPr>
    <w:rPr>
      <w:rFonts w:ascii="宋体" w:hAnsi="宋体" w:cs="宋体"/>
      <w:b/>
      <w:bCs/>
      <w:i/>
      <w:iCs/>
      <w:sz w:val="20"/>
    </w:rPr>
  </w:style>
  <w:style w:type="paragraph" w:styleId="1244" w:customStyle="1">
    <w:name w:val="font12"/>
    <w:basedOn w:val="1000"/>
    <w:uiPriority w:val="0"/>
    <w:qFormat/>
    <w:pPr>
      <w:jc w:val="left"/>
      <w:spacing w:before="100" w:beforeAutospacing="1" w:after="100" w:afterAutospacing="1"/>
      <w:widowControl/>
    </w:pPr>
    <w:rPr>
      <w:rFonts w:ascii="宋体" w:hAnsi="宋体" w:cs="宋体"/>
      <w:sz w:val="36"/>
      <w:szCs w:val="36"/>
    </w:rPr>
  </w:style>
  <w:style w:type="paragraph" w:styleId="1245" w:customStyle="1">
    <w:name w:val="Char Char1 Char Char Char Char"/>
    <w:basedOn w:val="1019"/>
    <w:uiPriority w:val="0"/>
    <w:qFormat/>
    <w:pPr>
      <w:ind w:left="357"/>
      <w:jc w:val="left"/>
      <w:spacing w:line="436" w:lineRule="exact"/>
      <w:outlineLvl w:val="3"/>
    </w:pPr>
    <w:rPr>
      <w:rFonts w:ascii="Tahoma" w:hAnsi="Tahoma" w:cs="Tahoma"/>
      <w:b/>
      <w:sz w:val="24"/>
      <w:szCs w:val="24"/>
    </w:rPr>
  </w:style>
  <w:style w:type="paragraph" w:styleId="1246" w:customStyle="1">
    <w:name w:val="普通文字"/>
    <w:basedOn w:val="1000"/>
    <w:next w:val="1000"/>
    <w:uiPriority w:val="0"/>
    <w:qFormat/>
    <w:rPr>
      <w:rFonts w:ascii="宋体" w:hAnsi="宋体" w:cs="宋体"/>
      <w:sz w:val="24"/>
    </w:rPr>
  </w:style>
  <w:style w:type="paragraph" w:styleId="1247" w:customStyle="1">
    <w:name w:val="马刚标题3"/>
    <w:basedOn w:val="1000"/>
    <w:next w:val="10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48" w:customStyle="1">
    <w:name w:val="Test2"/>
    <w:basedOn w:val="1002"/>
    <w:uiPriority w:val="0"/>
    <w:qFormat/>
    <w:pPr>
      <w:jc w:val="center"/>
      <w:spacing w:before="156" w:after="156" w:line="480" w:lineRule="exact"/>
      <w:widowControl/>
    </w:pPr>
    <w:rPr>
      <w:rFonts w:ascii="黑体" w:hAnsi="Arial" w:eastAsia="黑体"/>
      <w:bCs/>
      <w:sz w:val="24"/>
    </w:rPr>
  </w:style>
  <w:style w:type="paragraph" w:styleId="1249" w:customStyle="1">
    <w:name w:val="马刚标题4"/>
    <w:basedOn w:val="1247"/>
    <w:next w:val="1000"/>
    <w:uiPriority w:val="0"/>
    <w:qFormat/>
    <w:pPr>
      <w:spacing w:before="100" w:after="40"/>
      <w:tabs>
        <w:tab w:val="clear" w:pos="567" w:leader="none"/>
        <w:tab w:val="clear" w:pos="735" w:leader="none"/>
      </w:tabs>
      <w:outlineLvl w:val="3"/>
    </w:pPr>
    <w:rPr>
      <w:b w:val="0"/>
    </w:rPr>
  </w:style>
  <w:style w:type="paragraph" w:styleId="1250" w:customStyle="1">
    <w:name w:val="Normal1"/>
    <w:basedOn w:val="1000"/>
    <w:uiPriority w:val="0"/>
    <w:qFormat/>
    <w:rPr>
      <w:rFonts w:ascii="Calibri" w:hAnsi="Calibri" w:eastAsia="Calibri" w:cs="宋体"/>
      <w:lang w:val="zh-CN"/>
    </w:rPr>
  </w:style>
  <w:style w:type="paragraph" w:styleId="1251" w:customStyle="1">
    <w:name w:val="reader-word-layer"/>
    <w:basedOn w:val="1000"/>
    <w:uiPriority w:val="0"/>
    <w:qFormat/>
    <w:pPr>
      <w:jc w:val="left"/>
      <w:spacing w:before="100" w:beforeAutospacing="1" w:after="100" w:afterAutospacing="1"/>
      <w:widowControl/>
    </w:pPr>
    <w:rPr>
      <w:rFonts w:ascii="宋体" w:hAnsi="宋体" w:cs="宋体"/>
      <w:sz w:val="24"/>
      <w:szCs w:val="24"/>
    </w:rPr>
  </w:style>
  <w:style w:type="paragraph" w:styleId="1252" w:customStyle="1">
    <w:name w:val="标题5，章节第五层"/>
    <w:basedOn w:val="1000"/>
    <w:next w:val="10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3" w:customStyle="1">
    <w:name w:val="a0"/>
    <w:basedOn w:val="1000"/>
    <w:uiPriority w:val="0"/>
    <w:qFormat/>
    <w:pPr>
      <w:spacing w:before="100" w:beforeAutospacing="1" w:after="100" w:afterAutospacing="1"/>
      <w:widowControl/>
    </w:pPr>
    <w:rPr>
      <w:rFonts w:ascii="宋体" w:hAnsi="宋体" w:cs="宋体"/>
      <w:sz w:val="24"/>
      <w:szCs w:val="24"/>
    </w:rPr>
  </w:style>
  <w:style w:type="paragraph" w:styleId="1254" w:customStyle="1">
    <w:name w:val="段落"/>
    <w:basedOn w:val="1000"/>
    <w:uiPriority w:val="0"/>
    <w:qFormat/>
    <w:pPr>
      <w:ind w:firstLine="480"/>
      <w:spacing w:line="460" w:lineRule="exact"/>
    </w:pPr>
    <w:rPr>
      <w:sz w:val="24"/>
    </w:rPr>
  </w:style>
  <w:style w:type="paragraph" w:styleId="1255" w:customStyle="1">
    <w:name w:val="正文 居中"/>
    <w:basedOn w:val="1000"/>
    <w:uiPriority w:val="0"/>
    <w:qFormat/>
    <w:pPr>
      <w:jc w:val="center"/>
      <w:spacing w:line="360" w:lineRule="auto"/>
    </w:pPr>
    <w:rPr>
      <w:sz w:val="24"/>
    </w:rPr>
  </w:style>
  <w:style w:type="paragraph" w:styleId="1256" w:customStyle="1">
    <w:name w:val="xl37"/>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7" w:customStyle="1">
    <w:name w:val="Char Char Char Char Char Char Char1 Char"/>
    <w:basedOn w:val="1000"/>
    <w:uiPriority w:val="0"/>
    <w:qFormat/>
    <w:rPr>
      <w:rFonts w:ascii="Tahoma" w:hAnsi="Tahoma" w:cs="Tahoma"/>
      <w:sz w:val="24"/>
    </w:rPr>
  </w:style>
  <w:style w:type="paragraph" w:styleId="1258" w:customStyle="1">
    <w:name w:val="Char Char"/>
    <w:basedOn w:val="1000"/>
    <w:uiPriority w:val="0"/>
    <w:qFormat/>
    <w:rPr>
      <w:rFonts w:ascii="Tahoma" w:hAnsi="Tahoma" w:cs="Tahoma"/>
      <w:sz w:val="24"/>
    </w:rPr>
  </w:style>
  <w:style w:type="paragraph" w:styleId="1259" w:customStyle="1">
    <w:name w:val="Char Char Char Char Char Char Char Char Char1"/>
    <w:basedOn w:val="1000"/>
    <w:uiPriority w:val="0"/>
    <w:qFormat/>
    <w:pPr>
      <w:ind w:left="360" w:hanging="360"/>
      <w:tabs>
        <w:tab w:val="left" w:pos="360" w:leader="none"/>
      </w:tabs>
    </w:pPr>
    <w:rPr>
      <w:sz w:val="24"/>
      <w:szCs w:val="24"/>
    </w:rPr>
  </w:style>
  <w:style w:type="paragraph" w:styleId="1260" w:customStyle="1">
    <w:name w:val="样式 样式 首行缩进:  0.74 厘米 行距: 1.5 倍行距 + 段后: 0.5 行"/>
    <w:basedOn w:val="1000"/>
    <w:uiPriority w:val="0"/>
    <w:qFormat/>
    <w:pPr>
      <w:ind w:firstLine="420"/>
      <w:spacing w:line="360" w:lineRule="auto"/>
    </w:pPr>
    <w:rPr>
      <w:rFonts w:ascii="楷体_GB2312" w:eastAsia="楷体_GB2312"/>
      <w:bCs/>
      <w:sz w:val="24"/>
    </w:rPr>
  </w:style>
  <w:style w:type="paragraph" w:styleId="1261" w:customStyle="1">
    <w:name w:val="Table Paragraph"/>
    <w:basedOn w:val="1000"/>
    <w:uiPriority w:val="1"/>
    <w:qFormat/>
    <w:rPr>
      <w:rFonts w:ascii="宋体" w:hAnsi="宋体" w:cs="宋体"/>
      <w:lang w:val="zh-CN" w:bidi="zh-CN"/>
    </w:rPr>
  </w:style>
  <w:style w:type="paragraph" w:styleId="1262" w:customStyle="1">
    <w:name w:val="Char Char1 Char Char Char Char Char Char Char"/>
    <w:basedOn w:val="1000"/>
    <w:uiPriority w:val="0"/>
    <w:qFormat/>
    <w:rPr>
      <w:rFonts w:ascii="Tahoma" w:hAnsi="Tahoma" w:cs="Tahoma"/>
      <w:sz w:val="24"/>
    </w:rPr>
  </w:style>
  <w:style w:type="paragraph" w:styleId="1263" w:customStyle="1">
    <w:name w:val="7"/>
    <w:basedOn w:val="1000"/>
    <w:next w:val="1055"/>
    <w:uiPriority w:val="0"/>
    <w:qFormat/>
    <w:pPr>
      <w:jc w:val="left"/>
      <w:spacing w:before="100" w:beforeAutospacing="1" w:after="100" w:afterAutospacing="1"/>
      <w:widowControl/>
    </w:pPr>
    <w:rPr>
      <w:rFonts w:ascii="宋体" w:hAnsi="宋体"/>
      <w:sz w:val="24"/>
    </w:rPr>
  </w:style>
  <w:style w:type="paragraph" w:styleId="1264" w:customStyle="1">
    <w:name w:val="xl53"/>
    <w:basedOn w:val="10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65" w:customStyle="1">
    <w:name w:val="小四 段落 宋体"/>
    <w:basedOn w:val="1016"/>
    <w:uiPriority w:val="0"/>
    <w:qFormat/>
    <w:pPr>
      <w:ind w:left="113" w:right="113" w:firstLine="425"/>
      <w:jc w:val="left"/>
      <w:spacing w:line="360" w:lineRule="auto"/>
      <w:tabs>
        <w:tab w:val="clear" w:pos="2952" w:leader="none"/>
      </w:tabs>
    </w:pPr>
    <w:rPr>
      <w:sz w:val="24"/>
    </w:rPr>
  </w:style>
  <w:style w:type="paragraph" w:styleId="1266"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67" w:customStyle="1">
    <w:name w:val="Char Char Char Char Char Char Char"/>
    <w:basedOn w:val="1000"/>
    <w:uiPriority w:val="0"/>
    <w:qFormat/>
    <w:pPr>
      <w:jc w:val="left"/>
    </w:pPr>
    <w:rPr>
      <w:rFonts w:ascii="Tahoma" w:hAnsi="Tahoma"/>
      <w:sz w:val="24"/>
    </w:rPr>
  </w:style>
  <w:style w:type="paragraph" w:styleId="1268" w:customStyle="1">
    <w:name w:val="样式"/>
    <w:basedOn w:val="1000"/>
    <w:uiPriority w:val="0"/>
    <w:qFormat/>
    <w:pPr>
      <w:spacing w:before="120" w:after="120" w:line="360" w:lineRule="auto"/>
    </w:pPr>
    <w:rPr>
      <w:rFonts w:ascii="宋体"/>
      <w:sz w:val="24"/>
    </w:rPr>
  </w:style>
  <w:style w:type="paragraph" w:styleId="1269" w:customStyle="1">
    <w:name w:val="font11"/>
    <w:basedOn w:val="1000"/>
    <w:uiPriority w:val="0"/>
    <w:qFormat/>
    <w:pPr>
      <w:jc w:val="left"/>
      <w:spacing w:before="100" w:beforeAutospacing="1" w:after="100" w:afterAutospacing="1"/>
      <w:widowControl/>
    </w:pPr>
    <w:rPr>
      <w:b/>
      <w:bCs/>
      <w:sz w:val="18"/>
      <w:szCs w:val="18"/>
    </w:rPr>
  </w:style>
  <w:style w:type="paragraph" w:styleId="1270" w:customStyle="1">
    <w:name w:val="Char Char Char Char Char Char Char Char Char Char Char Char Char Char"/>
    <w:basedOn w:val="1000"/>
    <w:uiPriority w:val="0"/>
    <w:qFormat/>
    <w:rPr>
      <w:rFonts w:ascii="Tahoma" w:hAnsi="Tahoma" w:cs="Tahoma"/>
      <w:sz w:val="24"/>
    </w:rPr>
  </w:style>
  <w:style w:type="paragraph" w:styleId="1271" w:customStyle="1">
    <w:name w:val="马刚标题1"/>
    <w:basedOn w:val="1001"/>
    <w:next w:val="1000"/>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272" w:customStyle="1">
    <w:name w:val="xl42"/>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3" w:customStyle="1">
    <w:name w:val="xl55"/>
    <w:basedOn w:val="10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4" w:customStyle="1">
    <w:name w:val="xl33"/>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5" w:customStyle="1">
    <w:name w:val="正文文本 21"/>
    <w:basedOn w:val="1000"/>
    <w:uiPriority w:val="0"/>
    <w:qFormat/>
    <w:pPr>
      <w:ind w:left="720" w:hanging="720"/>
      <w:widowControl/>
    </w:pPr>
    <w:rPr>
      <w:sz w:val="24"/>
      <w:lang w:val="en-GB"/>
    </w:rPr>
  </w:style>
  <w:style w:type="paragraph" w:styleId="1276" w:customStyle="1">
    <w:name w:val="公文标题 2"/>
    <w:basedOn w:val="1000"/>
    <w:next w:val="1277"/>
    <w:uiPriority w:val="0"/>
    <w:qFormat/>
    <w:pPr>
      <w:outlineLvl w:val="1"/>
    </w:pPr>
    <w:rPr>
      <w:rFonts w:ascii="仿宋_GB2312" w:hAnsi="宋体" w:eastAsia="仿宋_GB2312"/>
      <w:sz w:val="28"/>
      <w:szCs w:val="24"/>
    </w:rPr>
  </w:style>
  <w:style w:type="paragraph" w:styleId="1277" w:customStyle="1">
    <w:name w:val="公文正文"/>
    <w:basedOn w:val="1025"/>
    <w:uiPriority w:val="0"/>
    <w:qFormat/>
    <w:pPr>
      <w:ind w:firstLine="200"/>
    </w:pPr>
    <w:rPr>
      <w:rFonts w:ascii="仿宋_GB2312" w:hAnsi="宋体" w:eastAsia="仿宋_GB2312"/>
      <w:sz w:val="28"/>
      <w:szCs w:val="24"/>
    </w:rPr>
  </w:style>
  <w:style w:type="paragraph" w:styleId="1278" w:customStyle="1">
    <w:name w:val="丁华标题3"/>
    <w:basedOn w:val="1279"/>
    <w:next w:val="1280"/>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279" w:customStyle="1">
    <w:name w:val="丁华标题2"/>
    <w:basedOn w:val="1002"/>
    <w:next w:val="1280"/>
    <w:uiPriority w:val="0"/>
    <w:qFormat/>
    <w:pPr>
      <w:numPr>
        <w:ilvl w:val="1"/>
        <w:numId w:val="2"/>
      </w:numPr>
      <w:spacing w:line="415" w:lineRule="auto"/>
    </w:pPr>
    <w:rPr>
      <w:rFonts w:ascii="Arial" w:hAnsi="Arial" w:eastAsia="黑体"/>
      <w:b w:val="0"/>
      <w:sz w:val="28"/>
      <w:szCs w:val="20"/>
    </w:rPr>
  </w:style>
  <w:style w:type="paragraph" w:styleId="1280" w:customStyle="1">
    <w:name w:val="丁华正文"/>
    <w:basedOn w:val="1047"/>
    <w:uiPriority w:val="0"/>
    <w:qFormat/>
    <w:pPr>
      <w:ind w:left="0" w:firstLine="510"/>
      <w:spacing w:line="360" w:lineRule="auto"/>
    </w:pPr>
    <w:rPr>
      <w:rFonts w:ascii="Times New Roman" w:hAnsi="Times New Roman" w:eastAsia="宋体"/>
      <w:color w:val="auto"/>
      <w:sz w:val="24"/>
      <w:szCs w:val="16"/>
    </w:rPr>
  </w:style>
  <w:style w:type="paragraph" w:styleId="1281" w:customStyle="1">
    <w:name w:val="标题2，章节第二层"/>
    <w:basedOn w:val="1000"/>
    <w:next w:val="121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82" w:customStyle="1">
    <w:name w:val="Char Char Char Char Char Char Char Char Char Char Char Char Char Char Char Char Char Char Char Char Char"/>
    <w:basedOn w:val="1000"/>
    <w:uiPriority w:val="0"/>
    <w:qFormat/>
    <w:rPr>
      <w:rFonts w:ascii="Tahoma" w:hAnsi="Tahoma"/>
      <w:sz w:val="24"/>
    </w:rPr>
  </w:style>
  <w:style w:type="paragraph" w:styleId="1283" w:customStyle="1">
    <w:name w:val="Char Char Char Char Char Char Char Char Char Char Char Char Char Char Char Char Char Char Char Char Char Char Char"/>
    <w:basedOn w:val="1000"/>
    <w:uiPriority w:val="0"/>
    <w:qFormat/>
    <w:rPr>
      <w:rFonts w:ascii="Tahoma" w:hAnsi="Tahoma"/>
      <w:sz w:val="24"/>
    </w:rPr>
  </w:style>
  <w:style w:type="paragraph" w:styleId="1284" w:customStyle="1">
    <w:name w:val="xl45"/>
    <w:basedOn w:val="10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85" w:customStyle="1">
    <w:name w:val="符号与编号 Char"/>
    <w:basedOn w:val="1000"/>
    <w:uiPriority w:val="0"/>
    <w:qFormat/>
    <w:pPr>
      <w:ind w:left="720"/>
      <w:spacing w:after="156" w:line="400" w:lineRule="atLeast"/>
      <w:tabs>
        <w:tab w:val="left" w:pos="720" w:leader="none"/>
      </w:tabs>
    </w:pPr>
    <w:rPr>
      <w:sz w:val="24"/>
      <w:szCs w:val="24"/>
    </w:rPr>
  </w:style>
  <w:style w:type="paragraph" w:styleId="1286" w:customStyle="1">
    <w:name w:val="我的正文"/>
    <w:basedOn w:val="1000"/>
    <w:uiPriority w:val="0"/>
    <w:qFormat/>
    <w:pPr>
      <w:ind w:firstLine="420"/>
      <w:jc w:val="left"/>
      <w:spacing w:line="360" w:lineRule="auto"/>
      <w:widowControl/>
    </w:pPr>
    <w:rPr>
      <w:rFonts w:ascii="宋体" w:hAnsi="宋体" w:cs="宋体"/>
      <w:szCs w:val="21"/>
    </w:rPr>
  </w:style>
  <w:style w:type="paragraph" w:styleId="1287" w:customStyle="1">
    <w:name w:val="样式4 Char"/>
    <w:basedOn w:val="1000"/>
    <w:uiPriority w:val="0"/>
    <w:qFormat/>
    <w:pPr>
      <w:ind w:firstLine="480"/>
      <w:jc w:val="left"/>
      <w:spacing w:line="360" w:lineRule="auto"/>
      <w:widowControl/>
    </w:pPr>
    <w:rPr>
      <w:rFonts w:cs="宋体"/>
      <w:color w:val="000000"/>
      <w:sz w:val="24"/>
      <w:szCs w:val="24"/>
    </w:rPr>
  </w:style>
  <w:style w:type="paragraph" w:styleId="1288" w:customStyle="1">
    <w:name w:val="Char Char Char Char Char Char Char Char Char Char Char1"/>
    <w:basedOn w:val="1000"/>
    <w:uiPriority w:val="0"/>
    <w:qFormat/>
    <w:rPr>
      <w:rFonts w:ascii="Tahoma" w:hAnsi="Tahoma"/>
      <w:sz w:val="24"/>
    </w:rPr>
  </w:style>
  <w:style w:type="paragraph" w:styleId="1289"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290" w:customStyle="1">
    <w:name w:val="纯文本1"/>
    <w:basedOn w:val="1000"/>
    <w:uiPriority w:val="0"/>
    <w:qFormat/>
    <w:rPr>
      <w:rFonts w:ascii="宋体" w:hAnsi="宋体" w:eastAsia="楷体_GB2312" w:cs="宋体"/>
      <w:sz w:val="28"/>
    </w:rPr>
  </w:style>
  <w:style w:type="paragraph" w:styleId="1291" w:customStyle="1">
    <w:name w:val="xl39"/>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2" w:customStyle="1">
    <w:name w:val="xl44"/>
    <w:basedOn w:val="10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93" w:customStyle="1">
    <w:name w:val="标准小四"/>
    <w:basedOn w:val="1000"/>
    <w:uiPriority w:val="0"/>
    <w:qFormat/>
    <w:pPr>
      <w:ind w:firstLine="480"/>
      <w:spacing w:line="360" w:lineRule="auto"/>
    </w:pPr>
    <w:rPr>
      <w:rFonts w:ascii="Arial" w:hAnsi="Arial"/>
      <w:sz w:val="24"/>
      <w:szCs w:val="21"/>
    </w:rPr>
  </w:style>
  <w:style w:type="paragraph" w:styleId="1294"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295" w:customStyle="1">
    <w:name w:val="a"/>
    <w:basedOn w:val="1000"/>
    <w:uiPriority w:val="0"/>
    <w:qFormat/>
    <w:pPr>
      <w:spacing w:before="100" w:beforeAutospacing="1" w:after="100" w:afterAutospacing="1"/>
      <w:widowControl/>
    </w:pPr>
    <w:rPr>
      <w:rFonts w:ascii="宋体" w:hAnsi="宋体" w:cs="宋体"/>
      <w:sz w:val="24"/>
      <w:szCs w:val="24"/>
    </w:rPr>
  </w:style>
  <w:style w:type="paragraph" w:styleId="1296" w:customStyle="1">
    <w:name w:val="样式 标题 3H3sect1.2.3BOD 0Heading 3 - oldh3l3CTLevel 3 Head..."/>
    <w:basedOn w:val="1003"/>
    <w:uiPriority w:val="0"/>
    <w:qFormat/>
    <w:pPr>
      <w:jc w:val="left"/>
      <w:spacing w:before="156" w:after="156"/>
    </w:pPr>
    <w:rPr>
      <w:rFonts w:cs="宋体"/>
      <w:bCs/>
      <w:sz w:val="30"/>
    </w:rPr>
  </w:style>
  <w:style w:type="paragraph" w:styleId="1297" w:customStyle="1">
    <w:name w:val="标题4，章节第四层"/>
    <w:basedOn w:val="1000"/>
    <w:next w:val="1000"/>
    <w:uiPriority w:val="0"/>
    <w:qFormat/>
    <w:pPr>
      <w:spacing w:line="360" w:lineRule="auto"/>
      <w:tabs>
        <w:tab w:val="left" w:pos="0" w:leader="none"/>
      </w:tabs>
      <w:outlineLvl w:val="3"/>
    </w:pPr>
    <w:rPr>
      <w:rFonts w:ascii="宋体" w:hAnsi="宋体"/>
      <w:b/>
      <w:sz w:val="24"/>
      <w:szCs w:val="24"/>
    </w:rPr>
  </w:style>
  <w:style w:type="paragraph" w:styleId="1298" w:customStyle="1">
    <w:name w:val="Char Char Char Char Char1"/>
    <w:basedOn w:val="1000"/>
    <w:uiPriority w:val="0"/>
    <w:qFormat/>
    <w:rPr>
      <w:rFonts w:ascii="Tahoma" w:hAnsi="Tahoma" w:cs="Tahoma"/>
      <w:sz w:val="24"/>
    </w:rPr>
  </w:style>
  <w:style w:type="paragraph" w:styleId="1299" w:customStyle="1">
    <w:name w:val="Char Char Char Char Char Char Char Char Char Char Char Char Char Char1"/>
    <w:basedOn w:val="1000"/>
    <w:uiPriority w:val="0"/>
    <w:qFormat/>
    <w:rPr>
      <w:rFonts w:ascii="Tahoma" w:hAnsi="Tahoma"/>
      <w:sz w:val="24"/>
    </w:rPr>
  </w:style>
  <w:style w:type="paragraph" w:styleId="130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01" w:customStyle="1">
    <w:name w:val="Char Char Char Char Char Char Char Char Char Char Char Char Char Char Char Char Char Char Char Char Char1"/>
    <w:basedOn w:val="1000"/>
    <w:uiPriority w:val="0"/>
    <w:qFormat/>
    <w:rPr>
      <w:rFonts w:ascii="Tahoma" w:hAnsi="Tahoma" w:cs="Tahoma"/>
      <w:sz w:val="24"/>
    </w:rPr>
  </w:style>
  <w:style w:type="paragraph" w:styleId="1302" w:customStyle="1">
    <w:name w:val="11"/>
    <w:next w:val="1025"/>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0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04" w:customStyle="1">
    <w:name w:val="Char1"/>
    <w:basedOn w:val="1000"/>
    <w:uiPriority w:val="0"/>
    <w:qFormat/>
    <w:rPr>
      <w:rFonts w:ascii="仿宋_GB2312" w:hAnsi="宋体" w:eastAsia="仿宋_GB2312" w:cs="宋体"/>
      <w:b/>
      <w:sz w:val="32"/>
      <w:szCs w:val="32"/>
    </w:rPr>
  </w:style>
  <w:style w:type="paragraph" w:styleId="1305" w:customStyle="1">
    <w:name w:val="xl49"/>
    <w:basedOn w:val="10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6" w:customStyle="1">
    <w:name w:val="Char Char Char Char Char Char Char Char1"/>
    <w:basedOn w:val="1000"/>
    <w:uiPriority w:val="0"/>
    <w:qFormat/>
    <w:rPr>
      <w:rFonts w:ascii="Tahoma" w:hAnsi="Tahoma" w:cs="Tahoma"/>
      <w:sz w:val="24"/>
    </w:rPr>
  </w:style>
  <w:style w:type="paragraph" w:styleId="1307" w:customStyle="1">
    <w:name w:val="xl54"/>
    <w:basedOn w:val="10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08" w:customStyle="1">
    <w:name w:val="二级条标题"/>
    <w:basedOn w:val="1000"/>
    <w:next w:val="1074"/>
    <w:uiPriority w:val="0"/>
    <w:qFormat/>
    <w:pPr>
      <w:ind w:hanging="420"/>
      <w:widowControl/>
      <w:tabs>
        <w:tab w:val="left" w:pos="2240" w:leader="none"/>
      </w:tabs>
      <w:outlineLvl w:val="3"/>
    </w:pPr>
    <w:rPr>
      <w:rFonts w:eastAsia="黑体"/>
    </w:rPr>
  </w:style>
  <w:style w:type="paragraph" w:styleId="1309" w:customStyle="1">
    <w:name w:val="xl50"/>
    <w:basedOn w:val="10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10"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11" w:customStyle="1">
    <w:name w:val="xl43"/>
    <w:basedOn w:val="10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12" w:customStyle="1">
    <w:name w:val="表格文字"/>
    <w:basedOn w:val="1000"/>
    <w:uiPriority w:val="0"/>
    <w:qFormat/>
    <w:pPr>
      <w:ind w:firstLine="200"/>
      <w:jc w:val="left"/>
      <w:spacing w:line="360" w:lineRule="auto"/>
    </w:pPr>
    <w:rPr>
      <w:rFonts w:ascii="Arial" w:hAnsi="Arial"/>
      <w:sz w:val="24"/>
    </w:rPr>
  </w:style>
  <w:style w:type="paragraph" w:styleId="1313" w:customStyle="1">
    <w:name w:val="Char Char Char Char Char Char Char Char Char Char Char1 Char Char Char1"/>
    <w:basedOn w:val="1000"/>
    <w:uiPriority w:val="0"/>
    <w:qFormat/>
    <w:pPr>
      <w:ind w:firstLine="200"/>
      <w:jc w:val="left"/>
    </w:pPr>
    <w:rPr>
      <w:rFonts w:ascii="Tahoma" w:hAnsi="Tahoma"/>
      <w:sz w:val="24"/>
      <w:szCs w:val="24"/>
    </w:rPr>
  </w:style>
  <w:style w:type="paragraph" w:styleId="1314" w:customStyle="1">
    <w:name w:val="部分1"/>
    <w:basedOn w:val="1000"/>
    <w:uiPriority w:val="0"/>
    <w:qFormat/>
    <w:pPr>
      <w:jc w:val="center"/>
      <w:keepNext/>
      <w:pageBreakBefore/>
      <w:spacing w:line="360" w:lineRule="auto"/>
      <w:tabs>
        <w:tab w:val="left" w:pos="360" w:leader="none"/>
      </w:tabs>
      <w:outlineLvl w:val="0"/>
    </w:pPr>
    <w:rPr>
      <w:rFonts w:eastAsia="黑体"/>
      <w:b/>
      <w:sz w:val="36"/>
    </w:rPr>
  </w:style>
  <w:style w:type="paragraph" w:styleId="1315" w:customStyle="1">
    <w:name w:val="Pa6"/>
    <w:basedOn w:val="1000"/>
    <w:next w:val="1000"/>
    <w:uiPriority w:val="0"/>
    <w:qFormat/>
    <w:pPr>
      <w:jc w:val="left"/>
      <w:spacing w:line="241" w:lineRule="atLeast"/>
    </w:pPr>
    <w:rPr>
      <w:rFonts w:ascii="HYDaHeiJ" w:eastAsia="HYDaHeiJ"/>
      <w:sz w:val="24"/>
      <w:szCs w:val="24"/>
    </w:rPr>
  </w:style>
  <w:style w:type="paragraph" w:styleId="131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17" w:customStyle="1">
    <w:name w:val="标题 4宋体"/>
    <w:basedOn w:val="1004"/>
    <w:uiPriority w:val="0"/>
    <w:qFormat/>
    <w:pPr>
      <w:jc w:val="left"/>
      <w:keepLines w:val="0"/>
      <w:spacing w:before="0" w:after="0" w:line="360" w:lineRule="auto"/>
    </w:pPr>
    <w:rPr>
      <w:rFonts w:ascii="宋体" w:hAnsi="宋体" w:eastAsia="宋体"/>
      <w:bCs/>
      <w:color w:val="000000"/>
      <w:sz w:val="24"/>
    </w:rPr>
  </w:style>
  <w:style w:type="paragraph" w:styleId="1318" w:customStyle="1">
    <w:name w:val="丁华标题1"/>
    <w:basedOn w:val="1001"/>
    <w:next w:val="1280"/>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19" w:customStyle="1">
    <w:name w:val="样式 段后: 0.5 行 左  0.75 字符"/>
    <w:basedOn w:val="1000"/>
    <w:uiPriority w:val="0"/>
    <w:qFormat/>
    <w:pPr>
      <w:ind w:firstLine="420"/>
      <w:spacing w:line="360" w:lineRule="auto"/>
      <w:widowControl/>
    </w:pPr>
    <w:rPr>
      <w:rFonts w:hAnsi="Arial" w:cs="Arial"/>
      <w:szCs w:val="21"/>
    </w:rPr>
  </w:style>
  <w:style w:type="paragraph" w:styleId="1320" w:customStyle="1">
    <w:name w:val="xl40"/>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21" w:customStyle="1">
    <w:name w:val="Char Char Char Char"/>
    <w:basedOn w:val="1019"/>
    <w:uiPriority w:val="0"/>
    <w:qFormat/>
    <w:pPr>
      <w:spacing w:line="360" w:lineRule="auto"/>
    </w:pPr>
    <w:rPr>
      <w:rFonts w:ascii="Tahoma" w:hAnsi="Tahoma"/>
      <w:sz w:val="24"/>
      <w:szCs w:val="24"/>
    </w:rPr>
  </w:style>
  <w:style w:type="paragraph" w:styleId="1322" w:customStyle="1">
    <w:name w:val="项目符号，一级"/>
    <w:basedOn w:val="1214"/>
    <w:next w:val="1214"/>
    <w:uiPriority w:val="0"/>
    <w:qFormat/>
    <w:pPr>
      <w:ind w:left="376" w:firstLine="0"/>
      <w:spacing w:line="240" w:lineRule="atLeast"/>
      <w:tabs>
        <w:tab w:val="left" w:pos="1320" w:leader="none"/>
      </w:tabs>
    </w:pPr>
    <w:rPr>
      <w:bCs w:val="0"/>
      <w:color w:val="000000"/>
      <w:szCs w:val="24"/>
    </w:rPr>
  </w:style>
  <w:style w:type="paragraph" w:styleId="1323" w:customStyle="1">
    <w:name w:val="正文 + Arial Char"/>
    <w:basedOn w:val="1000"/>
    <w:uiPriority w:val="0"/>
    <w:qFormat/>
    <w:pPr>
      <w:ind w:left="315" w:hanging="315"/>
      <w:spacing w:line="300" w:lineRule="auto"/>
      <w:widowControl/>
      <w:tabs>
        <w:tab w:val="left" w:pos="315" w:leader="none"/>
      </w:tabs>
    </w:pPr>
    <w:rPr>
      <w:rFonts w:ascii="Arial" w:hAnsi="Arial" w:cs="Arial"/>
      <w:b/>
      <w:color w:val="000000"/>
    </w:rPr>
  </w:style>
  <w:style w:type="paragraph" w:styleId="1324" w:customStyle="1">
    <w:name w:val="样式 加点正文 + 段前: 0.5 行 段后: 0.5 行1"/>
    <w:basedOn w:val="1000"/>
    <w:uiPriority w:val="0"/>
    <w:qFormat/>
    <w:pPr>
      <w:ind w:left="1268" w:hanging="420"/>
      <w:spacing w:before="156" w:after="156" w:line="300" w:lineRule="auto"/>
      <w:tabs>
        <w:tab w:val="left" w:pos="420" w:leader="none"/>
        <w:tab w:val="left" w:pos="1268" w:leader="none"/>
      </w:tabs>
    </w:pPr>
    <w:rPr>
      <w:sz w:val="24"/>
    </w:rPr>
  </w:style>
  <w:style w:type="paragraph" w:styleId="1325" w:customStyle="1">
    <w:name w:val="xl34"/>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26" w:customStyle="1">
    <w:name w:val="样式3"/>
    <w:basedOn w:val="1000"/>
    <w:next w:val="1000"/>
    <w:uiPriority w:val="0"/>
    <w:qFormat/>
    <w:pPr>
      <w:spacing w:line="360" w:lineRule="auto"/>
    </w:pPr>
  </w:style>
  <w:style w:type="paragraph" w:styleId="1327" w:customStyle="1">
    <w:name w:val="论文正文"/>
    <w:basedOn w:val="1033"/>
    <w:uiPriority w:val="0"/>
    <w:qFormat/>
    <w:pPr>
      <w:ind w:left="0" w:firstLine="200"/>
      <w:jc w:val="left"/>
      <w:spacing w:line="360" w:lineRule="auto"/>
    </w:pPr>
    <w:rPr>
      <w:rFonts w:ascii="Times New Roman" w:hAnsi="Times New Roman"/>
      <w:sz w:val="28"/>
      <w:szCs w:val="24"/>
    </w:rPr>
  </w:style>
  <w:style w:type="paragraph" w:styleId="1328" w:customStyle="1">
    <w:name w:val="179"/>
    <w:basedOn w:val="1000"/>
    <w:uiPriority w:val="0"/>
    <w:qFormat/>
    <w:pPr>
      <w:ind w:firstLine="420"/>
    </w:pPr>
  </w:style>
  <w:style w:type="paragraph" w:styleId="1329" w:customStyle="1">
    <w:name w:val="样式1"/>
    <w:basedOn w:val="1000"/>
    <w:uiPriority w:val="0"/>
    <w:qFormat/>
    <w:pPr>
      <w:ind w:firstLine="480"/>
      <w:spacing w:line="300" w:lineRule="auto"/>
    </w:pPr>
    <w:rPr>
      <w:sz w:val="24"/>
      <w:szCs w:val="24"/>
    </w:rPr>
  </w:style>
  <w:style w:type="paragraph" w:styleId="1330" w:customStyle="1">
    <w:name w:val="xl24"/>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1" w:customStyle="1">
    <w:name w:val="tableau"/>
    <w:basedOn w:val="1000"/>
    <w:uiPriority w:val="0"/>
    <w:qFormat/>
    <w:pPr>
      <w:jc w:val="center"/>
      <w:spacing w:before="20" w:after="20"/>
      <w:widowControl/>
    </w:pPr>
    <w:rPr>
      <w:rFonts w:ascii="Arial" w:hAnsi="Arial"/>
      <w:sz w:val="16"/>
      <w:lang w:val="en-GB" w:eastAsia="en-US"/>
    </w:rPr>
  </w:style>
  <w:style w:type="paragraph" w:styleId="1332" w:customStyle="1">
    <w:name w:val="Char2 Char Char Char Char Char Char1"/>
    <w:basedOn w:val="1000"/>
    <w:uiPriority w:val="0"/>
    <w:qFormat/>
    <w:pPr>
      <w:ind w:hanging="425"/>
      <w:keepNext/>
      <w:spacing w:before="80" w:after="80"/>
      <w:widowControl/>
      <w:tabs>
        <w:tab w:val="left" w:pos="425" w:leader="none"/>
      </w:tabs>
    </w:pPr>
    <w:rPr>
      <w:rFonts w:ascii="Arial" w:hAnsi="Arial" w:cs="Arial"/>
      <w:sz w:val="20"/>
    </w:rPr>
  </w:style>
  <w:style w:type="paragraph" w:styleId="133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34" w:customStyle="1">
    <w:name w:val="样式2"/>
    <w:basedOn w:val="1000"/>
    <w:uiPriority w:val="0"/>
    <w:qFormat/>
    <w:pPr>
      <w:ind w:left="200"/>
      <w:spacing w:line="360" w:lineRule="auto"/>
    </w:pPr>
    <w:rPr>
      <w:rFonts w:ascii="宋体" w:hAnsi="宋体"/>
      <w:b/>
      <w:sz w:val="24"/>
      <w:szCs w:val="24"/>
    </w:rPr>
  </w:style>
  <w:style w:type="paragraph" w:styleId="1335" w:customStyle="1">
    <w:name w:val="Char Char Char Char Char Char Char Char Char Char Char Char Char Char Char Char Char Char Char Char Char Char Char1"/>
    <w:basedOn w:val="1000"/>
    <w:uiPriority w:val="0"/>
    <w:qFormat/>
    <w:rPr>
      <w:rFonts w:ascii="Tahoma" w:hAnsi="Tahoma" w:cs="Tahoma"/>
      <w:sz w:val="24"/>
    </w:rPr>
  </w:style>
  <w:style w:type="paragraph" w:styleId="1336" w:customStyle="1">
    <w:name w:val="文档正文"/>
    <w:basedOn w:val="1000"/>
    <w:uiPriority w:val="0"/>
    <w:qFormat/>
    <w:pPr>
      <w:spacing w:line="360" w:lineRule="auto"/>
    </w:pPr>
    <w:rPr>
      <w:rFonts w:ascii="宋体" w:hAnsi="宋体"/>
      <w:b/>
      <w:bCs/>
      <w:szCs w:val="24"/>
    </w:rPr>
  </w:style>
  <w:style w:type="paragraph" w:styleId="1337" w:customStyle="1">
    <w:name w:val="Char11"/>
    <w:basedOn w:val="1000"/>
    <w:uiPriority w:val="0"/>
    <w:qFormat/>
    <w:pPr>
      <w:jc w:val="left"/>
      <w:spacing w:after="160" w:line="240" w:lineRule="exact"/>
      <w:widowControl/>
    </w:pPr>
    <w:rPr>
      <w:rFonts w:ascii="Verdana" w:hAnsi="Verdana" w:eastAsia="仿宋_GB2312"/>
      <w:sz w:val="24"/>
      <w:lang w:eastAsia="en-US"/>
    </w:rPr>
  </w:style>
  <w:style w:type="paragraph" w:styleId="1338" w:customStyle="1">
    <w:name w:val="xl61"/>
    <w:basedOn w:val="10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39" w:customStyle="1">
    <w:name w:val="表格"/>
    <w:basedOn w:val="1000"/>
    <w:uiPriority w:val="0"/>
    <w:qFormat/>
    <w:pPr>
      <w:ind w:firstLine="21"/>
    </w:pPr>
    <w:rPr>
      <w:rFonts w:ascii="宋体" w:hAnsi="宋体" w:cs="宋体"/>
      <w:sz w:val="20"/>
    </w:rPr>
  </w:style>
  <w:style w:type="paragraph" w:styleId="1340" w:customStyle="1">
    <w:name w:val="content_lineheight"/>
    <w:basedOn w:val="1000"/>
    <w:uiPriority w:val="0"/>
    <w:qFormat/>
    <w:pPr>
      <w:jc w:val="left"/>
      <w:spacing w:before="100" w:beforeAutospacing="1" w:after="100" w:afterAutospacing="1"/>
      <w:widowControl/>
    </w:pPr>
    <w:rPr>
      <w:rFonts w:ascii="宋体" w:hAnsi="宋体"/>
      <w:sz w:val="24"/>
      <w:szCs w:val="24"/>
    </w:rPr>
  </w:style>
  <w:style w:type="paragraph" w:styleId="1341" w:customStyle="1">
    <w:name w:val="符号与编号 Char Char"/>
    <w:basedOn w:val="1000"/>
    <w:uiPriority w:val="0"/>
    <w:qFormat/>
    <w:pPr>
      <w:ind w:left="839" w:hanging="419"/>
      <w:spacing w:after="156" w:line="400" w:lineRule="atLeast"/>
      <w:tabs>
        <w:tab w:val="left" w:pos="840" w:leader="none"/>
      </w:tabs>
    </w:pPr>
    <w:rPr>
      <w:sz w:val="24"/>
      <w:szCs w:val="24"/>
    </w:rPr>
  </w:style>
  <w:style w:type="paragraph" w:styleId="1342" w:customStyle="1">
    <w:name w:val="xl25"/>
    <w:basedOn w:val="1000"/>
    <w:uiPriority w:val="0"/>
    <w:qFormat/>
    <w:pPr>
      <w:jc w:val="center"/>
      <w:spacing w:before="100" w:beforeAutospacing="1" w:after="100" w:afterAutospacing="1"/>
      <w:widowControl/>
      <w:pBdr>
        <w:right w:val="single" w:color="auto" w:sz="4" w:space="0"/>
      </w:pBdr>
    </w:pPr>
    <w:rPr>
      <w:szCs w:val="21"/>
    </w:rPr>
  </w:style>
  <w:style w:type="paragraph" w:styleId="1343" w:customStyle="1">
    <w:name w:val="符号与编号"/>
    <w:basedOn w:val="1000"/>
    <w:uiPriority w:val="0"/>
    <w:qFormat/>
    <w:pPr>
      <w:ind w:left="900" w:hanging="420"/>
      <w:spacing w:after="156" w:line="400" w:lineRule="atLeast"/>
      <w:tabs>
        <w:tab w:val="left" w:pos="900" w:leader="none"/>
      </w:tabs>
    </w:pPr>
    <w:rPr>
      <w:sz w:val="24"/>
      <w:szCs w:val="24"/>
    </w:rPr>
  </w:style>
  <w:style w:type="paragraph" w:styleId="1344" w:customStyle="1">
    <w:name w:val="xl36"/>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5" w:customStyle="1">
    <w:name w:val="xl63"/>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46" w:customStyle="1">
    <w:name w:val="样式 样式 标题 3H3sect1.2.3BOD 0Heading 3 - oldh3l3CTLevel 3 Head... +..."/>
    <w:basedOn w:val="1000"/>
    <w:uiPriority w:val="0"/>
    <w:qFormat/>
    <w:pPr>
      <w:jc w:val="left"/>
      <w:keepLines/>
      <w:keepNext/>
      <w:spacing w:before="156" w:after="156"/>
      <w:outlineLvl w:val="2"/>
    </w:pPr>
    <w:rPr>
      <w:rFonts w:cs="宋体"/>
      <w:b/>
      <w:bCs/>
      <w:sz w:val="24"/>
    </w:rPr>
  </w:style>
  <w:style w:type="paragraph" w:styleId="1347" w:customStyle="1">
    <w:name w:val="标题6"/>
    <w:basedOn w:val="1005"/>
    <w:uiPriority w:val="0"/>
    <w:qFormat/>
    <w:pPr>
      <w:numPr>
        <w:ilvl w:val="0"/>
        <w:numId w:val="4"/>
      </w:numPr>
      <w:keepLines/>
    </w:pPr>
    <w:rPr>
      <w:rFonts w:ascii="Times New Roman"/>
      <w:b w:val="0"/>
      <w:bCs/>
      <w:color w:val="auto"/>
      <w:sz w:val="24"/>
      <w:szCs w:val="28"/>
    </w:rPr>
  </w:style>
  <w:style w:type="paragraph" w:styleId="1348" w:customStyle="1">
    <w:name w:val="xl51"/>
    <w:basedOn w:val="10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49" w:customStyle="1">
    <w:name w:val="样式 样式 首行缩进:  2 字符 + 行距: 1.5 倍行距"/>
    <w:basedOn w:val="1000"/>
    <w:uiPriority w:val="0"/>
    <w:qFormat/>
    <w:pPr>
      <w:ind w:firstLine="470"/>
      <w:spacing w:line="360" w:lineRule="auto"/>
    </w:pPr>
    <w:rPr>
      <w:sz w:val="24"/>
    </w:rPr>
  </w:style>
  <w:style w:type="paragraph" w:styleId="1350" w:customStyle="1">
    <w:name w:val="xl47"/>
    <w:basedOn w:val="10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1" w:customStyle="1">
    <w:name w:val="xl57"/>
    <w:basedOn w:val="10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52" w:customStyle="1">
    <w:name w:val="正文3"/>
    <w:basedOn w:val="1000"/>
    <w:uiPriority w:val="0"/>
    <w:qFormat/>
    <w:rPr>
      <w:rFonts w:ascii="Calibri" w:hAnsi="Calibri" w:eastAsia="Calibri" w:cs="宋体"/>
      <w:lang w:val="zh-CN"/>
    </w:rPr>
  </w:style>
  <w:style w:type="paragraph" w:styleId="1353" w:customStyle="1">
    <w:name w:val="retrait3"/>
    <w:basedOn w:val="1000"/>
    <w:uiPriority w:val="0"/>
    <w:qFormat/>
    <w:pPr>
      <w:ind w:left="851"/>
      <w:jc w:val="left"/>
      <w:spacing w:before="20" w:after="20"/>
      <w:widowControl/>
    </w:pPr>
    <w:rPr>
      <w:rFonts w:ascii="Arial" w:hAnsi="Arial"/>
      <w:sz w:val="24"/>
      <w:lang w:val="en-GB"/>
    </w:rPr>
  </w:style>
  <w:style w:type="paragraph" w:styleId="1354" w:customStyle="1">
    <w:name w:val="font10"/>
    <w:basedOn w:val="100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55" w:customStyle="1">
    <w:name w:val="Char Char Char1"/>
    <w:basedOn w:val="1019"/>
    <w:uiPriority w:val="0"/>
    <w:qFormat/>
    <w:pPr>
      <w:spacing w:line="436" w:lineRule="exact"/>
    </w:pPr>
    <w:rPr>
      <w:szCs w:val="24"/>
    </w:rPr>
  </w:style>
  <w:style w:type="paragraph" w:styleId="1356" w:customStyle="1">
    <w:name w:val="Char Char Char Char Char Char"/>
    <w:basedOn w:val="1000"/>
    <w:uiPriority w:val="0"/>
    <w:qFormat/>
    <w:rPr>
      <w:rFonts w:ascii="Tahoma" w:hAnsi="Tahoma" w:cs="Tahoma"/>
      <w:sz w:val="24"/>
    </w:rPr>
  </w:style>
  <w:style w:type="paragraph" w:styleId="1357" w:customStyle="1">
    <w:name w:val="flType"/>
    <w:basedOn w:val="1219"/>
    <w:uiPriority w:val="0"/>
    <w:qFormat/>
    <w:pPr>
      <w:spacing w:after="284"/>
    </w:pPr>
    <w:rPr>
      <w:rFonts w:eastAsia="宋体"/>
      <w:b w:val="0"/>
    </w:rPr>
  </w:style>
  <w:style w:type="paragraph" w:styleId="1358" w:customStyle="1">
    <w:name w:val="项目符号：一级"/>
    <w:basedOn w:val="1214"/>
    <w:next w:val="1214"/>
    <w:uiPriority w:val="0"/>
    <w:qFormat/>
    <w:pPr>
      <w:ind w:right="-134"/>
    </w:pPr>
    <w:rPr>
      <w:bCs w:val="0"/>
    </w:rPr>
  </w:style>
  <w:style w:type="paragraph" w:styleId="1359" w:customStyle="1">
    <w:name w:val="表格内文字"/>
    <w:basedOn w:val="1000"/>
    <w:uiPriority w:val="0"/>
    <w:qFormat/>
    <w:pPr>
      <w:spacing w:line="300" w:lineRule="atLeast"/>
    </w:pPr>
    <w:rPr>
      <w:sz w:val="18"/>
      <w:szCs w:val="24"/>
    </w:rPr>
  </w:style>
  <w:style w:type="paragraph" w:styleId="1360" w:customStyle="1">
    <w:name w:val="font5"/>
    <w:basedOn w:val="1000"/>
    <w:uiPriority w:val="0"/>
    <w:qFormat/>
    <w:pPr>
      <w:jc w:val="left"/>
      <w:spacing w:before="100" w:beforeAutospacing="1" w:after="100" w:afterAutospacing="1"/>
      <w:widowControl/>
    </w:pPr>
    <w:rPr>
      <w:rFonts w:ascii="宋体" w:hAnsi="宋体" w:cs="宋体"/>
      <w:sz w:val="18"/>
      <w:szCs w:val="18"/>
    </w:rPr>
  </w:style>
  <w:style w:type="paragraph" w:styleId="1361" w:customStyle="1">
    <w:name w:val="Char Char Char Char Char Char Char Char Char Char Char Char Char1"/>
    <w:basedOn w:val="1019"/>
    <w:uiPriority w:val="0"/>
    <w:qFormat/>
    <w:rPr>
      <w:rFonts w:ascii="Tahoma" w:hAnsi="Tahoma"/>
      <w:sz w:val="24"/>
      <w:szCs w:val="24"/>
    </w:rPr>
  </w:style>
  <w:style w:type="paragraph" w:styleId="1362" w:customStyle="1">
    <w:name w:val="小四 段落 宋体 Char"/>
    <w:basedOn w:val="1016"/>
    <w:uiPriority w:val="0"/>
    <w:qFormat/>
    <w:pPr>
      <w:ind w:left="0" w:right="-33" w:firstLine="600"/>
      <w:jc w:val="left"/>
      <w:tabs>
        <w:tab w:val="clear" w:pos="2952" w:leader="none"/>
      </w:tabs>
    </w:pPr>
    <w:rPr>
      <w:rFonts w:ascii="仿宋_GB2312" w:eastAsia="仿宋_GB2312"/>
      <w:sz w:val="30"/>
      <w:szCs w:val="30"/>
    </w:rPr>
  </w:style>
  <w:style w:type="paragraph" w:styleId="1363" w:customStyle="1">
    <w:name w:val="项目符号，二级"/>
    <w:basedOn w:val="1214"/>
    <w:next w:val="121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64" w:customStyle="1">
    <w:name w:val="xl52"/>
    <w:basedOn w:val="10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65" w:customStyle="1">
    <w:name w:val="Char2"/>
    <w:basedOn w:val="1000"/>
    <w:uiPriority w:val="0"/>
    <w:qFormat/>
    <w:rPr>
      <w:rFonts w:ascii="Tahoma" w:hAnsi="Tahoma" w:cs="仿宋_GB2312"/>
      <w:sz w:val="24"/>
      <w:szCs w:val="28"/>
    </w:rPr>
  </w:style>
  <w:style w:type="paragraph" w:styleId="1366" w:customStyle="1">
    <w:name w:val="标准文本"/>
    <w:basedOn w:val="1000"/>
    <w:uiPriority w:val="0"/>
    <w:qFormat/>
    <w:pPr>
      <w:ind w:firstLine="480"/>
      <w:spacing w:line="360" w:lineRule="auto"/>
    </w:pPr>
    <w:rPr>
      <w:rFonts w:cs="宋体"/>
      <w:sz w:val="24"/>
      <w:szCs w:val="24"/>
    </w:rPr>
  </w:style>
  <w:style w:type="paragraph" w:styleId="1367" w:customStyle="1">
    <w:name w:val="Char Char3"/>
    <w:basedOn w:val="1000"/>
    <w:uiPriority w:val="0"/>
    <w:qFormat/>
    <w:rPr>
      <w:rFonts w:ascii="Tahoma" w:hAnsi="Tahoma"/>
      <w:sz w:val="24"/>
    </w:rPr>
  </w:style>
  <w:style w:type="paragraph" w:styleId="1368" w:customStyle="1">
    <w:name w:val="p0"/>
    <w:basedOn w:val="1000"/>
    <w:uiPriority w:val="0"/>
    <w:qFormat/>
    <w:pPr>
      <w:jc w:val="left"/>
      <w:spacing w:before="100" w:beforeAutospacing="1" w:after="100" w:afterAutospacing="1"/>
      <w:widowControl/>
    </w:pPr>
    <w:rPr>
      <w:rFonts w:ascii="宋体" w:hAnsi="宋体" w:cs="宋体"/>
      <w:sz w:val="24"/>
      <w:szCs w:val="24"/>
    </w:rPr>
  </w:style>
  <w:style w:type="paragraph" w:styleId="1369" w:customStyle="1">
    <w:name w:val="插图"/>
    <w:basedOn w:val="1000"/>
    <w:uiPriority w:val="0"/>
    <w:qFormat/>
    <w:pPr>
      <w:jc w:val="center"/>
      <w:tabs>
        <w:tab w:val="left" w:pos="1620" w:leader="none"/>
      </w:tabs>
    </w:pPr>
    <w:rPr>
      <w:bCs/>
      <w:color w:val="000000"/>
      <w:szCs w:val="22"/>
    </w:rPr>
  </w:style>
  <w:style w:type="paragraph" w:styleId="1370" w:customStyle="1">
    <w:name w:val="正文文本 211"/>
    <w:basedOn w:val="1000"/>
    <w:uiPriority w:val="0"/>
    <w:qFormat/>
    <w:pPr>
      <w:ind w:left="720" w:hanging="720"/>
      <w:widowControl/>
    </w:pPr>
    <w:rPr>
      <w:sz w:val="24"/>
      <w:lang w:val="en-GB"/>
    </w:rPr>
  </w:style>
  <w:style w:type="paragraph" w:styleId="1371" w:customStyle="1">
    <w:name w:val="xl56"/>
    <w:basedOn w:val="10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72" w:customStyle="1">
    <w:name w:val="列出段落2"/>
    <w:basedOn w:val="1000"/>
    <w:uiPriority w:val="0"/>
    <w:qFormat/>
    <w:pPr>
      <w:ind w:left="720"/>
      <w:jc w:val="left"/>
      <w:widowControl/>
    </w:pPr>
    <w:rPr>
      <w:rFonts w:ascii="Arial" w:hAnsi="Arial" w:eastAsia="黑体" w:cs="Arial"/>
      <w:sz w:val="24"/>
      <w:szCs w:val="24"/>
      <w:lang w:eastAsia="en-US"/>
    </w:rPr>
  </w:style>
  <w:style w:type="paragraph" w:styleId="1373" w:customStyle="1">
    <w:name w:val="xl38"/>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4" w:customStyle="1">
    <w:name w:val="font6"/>
    <w:basedOn w:val="1000"/>
    <w:uiPriority w:val="0"/>
    <w:qFormat/>
    <w:pPr>
      <w:jc w:val="left"/>
      <w:spacing w:before="100" w:beforeAutospacing="1" w:after="100" w:afterAutospacing="1"/>
      <w:widowControl/>
    </w:pPr>
    <w:rPr>
      <w:rFonts w:ascii="宋体" w:hAnsi="宋体" w:cs="宋体"/>
      <w:b/>
      <w:bCs/>
      <w:sz w:val="20"/>
    </w:rPr>
  </w:style>
  <w:style w:type="paragraph" w:styleId="1375" w:customStyle="1">
    <w:name w:val="Char Char1 Char Char Char Char1 Char Char Char Char Char Char"/>
    <w:basedOn w:val="1000"/>
    <w:uiPriority w:val="0"/>
    <w:qFormat/>
    <w:rPr>
      <w:rFonts w:ascii="Tahoma" w:hAnsi="Tahoma"/>
      <w:sz w:val="24"/>
    </w:rPr>
  </w:style>
  <w:style w:type="paragraph" w:styleId="1376" w:customStyle="1">
    <w:name w:val="大标题"/>
    <w:basedOn w:val="1000"/>
    <w:next w:val="1000"/>
    <w:uiPriority w:val="0"/>
    <w:qFormat/>
    <w:pPr>
      <w:ind w:hanging="420"/>
      <w:pageBreakBefore/>
      <w:spacing w:line="360" w:lineRule="auto"/>
      <w:tabs>
        <w:tab w:val="left" w:pos="420" w:leader="none"/>
      </w:tabs>
      <w:outlineLvl w:val="0"/>
    </w:pPr>
    <w:rPr>
      <w:b/>
      <w:iCs/>
      <w:sz w:val="44"/>
      <w:szCs w:val="24"/>
    </w:rPr>
  </w:style>
  <w:style w:type="paragraph" w:styleId="1377" w:customStyle="1">
    <w:name w:val="xl48"/>
    <w:basedOn w:val="10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78" w:customStyle="1">
    <w:name w:val="font13"/>
    <w:basedOn w:val="1000"/>
    <w:uiPriority w:val="0"/>
    <w:qFormat/>
    <w:pPr>
      <w:jc w:val="left"/>
      <w:spacing w:before="100" w:beforeAutospacing="1" w:after="100" w:afterAutospacing="1"/>
      <w:widowControl/>
    </w:pPr>
    <w:rPr>
      <w:i/>
      <w:iCs/>
      <w:sz w:val="36"/>
      <w:szCs w:val="36"/>
    </w:rPr>
  </w:style>
  <w:style w:type="paragraph" w:styleId="1379" w:customStyle="1">
    <w:name w:val="Char Char Char Char1"/>
    <w:basedOn w:val="1000"/>
    <w:uiPriority w:val="0"/>
    <w:qFormat/>
    <w:pPr>
      <w:jc w:val="center"/>
      <w:spacing w:after="160" w:line="240" w:lineRule="exact"/>
      <w:widowControl/>
    </w:pPr>
    <w:rPr>
      <w:rFonts w:ascii="黑体" w:hAnsi="Verdana" w:eastAsia="黑体"/>
      <w:sz w:val="32"/>
      <w:szCs w:val="32"/>
      <w:lang w:eastAsia="en-US"/>
    </w:rPr>
  </w:style>
  <w:style w:type="paragraph" w:styleId="1380" w:customStyle="1">
    <w:name w:val="Char Char Char Char Char Char Char1"/>
    <w:basedOn w:val="1000"/>
    <w:uiPriority w:val="0"/>
    <w:qFormat/>
    <w:rPr>
      <w:rFonts w:ascii="Tahoma" w:hAnsi="Tahoma"/>
      <w:sz w:val="24"/>
    </w:rPr>
  </w:style>
  <w:style w:type="paragraph" w:styleId="1381" w:customStyle="1">
    <w:name w:val="xl46"/>
    <w:basedOn w:val="10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82" w:customStyle="1">
    <w:name w:val="Char1 Char Char Char1"/>
    <w:basedOn w:val="1000"/>
    <w:uiPriority w:val="0"/>
    <w:qFormat/>
    <w:rPr>
      <w:rFonts w:ascii="Tahoma" w:hAnsi="Tahoma"/>
      <w:sz w:val="24"/>
    </w:rPr>
  </w:style>
  <w:style w:type="paragraph" w:styleId="1383" w:customStyle="1">
    <w:name w:val="正文--表格内正文"/>
    <w:basedOn w:val="1000"/>
    <w:uiPriority w:val="0"/>
    <w:qFormat/>
    <w:pPr>
      <w:jc w:val="center"/>
      <w:spacing w:before="156" w:line="0" w:lineRule="atLeast"/>
    </w:pPr>
    <w:rPr>
      <w:rFonts w:ascii="宋体" w:hAnsi="宋体"/>
      <w:color w:val="000000"/>
      <w:sz w:val="24"/>
      <w:szCs w:val="24"/>
    </w:rPr>
  </w:style>
  <w:style w:type="paragraph" w:styleId="1384" w:customStyle="1">
    <w:name w:val="标题3"/>
    <w:basedOn w:val="1003"/>
    <w:uiPriority w:val="0"/>
    <w:qFormat/>
    <w:pPr>
      <w:keepLines w:val="0"/>
      <w:keepNext w:val="0"/>
      <w:spacing w:line="360" w:lineRule="auto"/>
    </w:pPr>
    <w:rPr>
      <w:rFonts w:eastAsia="仿宋_GB2312"/>
      <w:b w:val="0"/>
      <w:bCs/>
      <w:sz w:val="30"/>
      <w:szCs w:val="32"/>
    </w:rPr>
  </w:style>
  <w:style w:type="paragraph" w:styleId="1385" w:customStyle="1">
    <w:name w:val="xl31"/>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86" w:customStyle="1">
    <w:name w:val="列表内容"/>
    <w:basedOn w:val="1000"/>
    <w:next w:val="1000"/>
    <w:uiPriority w:val="0"/>
    <w:qFormat/>
    <w:pPr>
      <w:ind w:left="840" w:hanging="420"/>
      <w:jc w:val="left"/>
      <w:widowControl/>
      <w:tabs>
        <w:tab w:val="left" w:pos="840" w:leader="none"/>
      </w:tabs>
    </w:pPr>
    <w:rPr>
      <w:sz w:val="18"/>
      <w:szCs w:val="24"/>
    </w:rPr>
  </w:style>
  <w:style w:type="paragraph" w:styleId="1387" w:customStyle="1">
    <w:name w:val="Char Char11"/>
    <w:basedOn w:val="1000"/>
    <w:uiPriority w:val="0"/>
    <w:qFormat/>
    <w:rPr>
      <w:rFonts w:ascii="Tahoma" w:hAnsi="Tahoma" w:cs="Tahoma"/>
      <w:sz w:val="24"/>
    </w:rPr>
  </w:style>
  <w:style w:type="paragraph" w:styleId="1388" w:customStyle="1">
    <w:name w:val="小四 段落 宋体 Char Char"/>
    <w:basedOn w:val="1000"/>
    <w:uiPriority w:val="0"/>
    <w:qFormat/>
    <w:pPr>
      <w:ind w:firstLine="480"/>
      <w:spacing w:line="360" w:lineRule="auto"/>
    </w:pPr>
    <w:rPr>
      <w:rFonts w:ascii="宋体" w:hAnsi="宋体"/>
      <w:sz w:val="24"/>
      <w:szCs w:val="24"/>
    </w:rPr>
  </w:style>
  <w:style w:type="paragraph" w:styleId="1389" w:customStyle="1">
    <w:name w:val="Char Char1 Char1"/>
    <w:basedOn w:val="1000"/>
    <w:uiPriority w:val="0"/>
    <w:qFormat/>
    <w:pPr>
      <w:jc w:val="left"/>
      <w:spacing w:after="160" w:line="240" w:lineRule="exact"/>
      <w:widowControl/>
    </w:pPr>
    <w:rPr>
      <w:rFonts w:ascii="Verdana" w:hAnsi="Verdana"/>
      <w:sz w:val="20"/>
      <w:lang w:eastAsia="en-US"/>
    </w:rPr>
  </w:style>
  <w:style w:type="paragraph" w:styleId="139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91" w:customStyle="1">
    <w:name w:val="正文 首行缩进:  2 字符 Char"/>
    <w:basedOn w:val="1000"/>
    <w:uiPriority w:val="0"/>
    <w:qFormat/>
    <w:pPr>
      <w:ind w:firstLine="480"/>
      <w:spacing w:line="360" w:lineRule="auto"/>
    </w:pPr>
    <w:rPr>
      <w:rFonts w:cs="宋体"/>
      <w:sz w:val="24"/>
    </w:rPr>
  </w:style>
  <w:style w:type="paragraph" w:styleId="1392" w:customStyle="1">
    <w:name w:val="_Style 42"/>
    <w:basedOn w:val="1000"/>
    <w:next w:val="1024"/>
    <w:uiPriority w:val="0"/>
    <w:qFormat/>
    <w:rPr>
      <w:rFonts w:ascii="楷体_GB2312" w:hAnsi="Arial" w:eastAsia="楷体_GB2312"/>
      <w:sz w:val="28"/>
    </w:rPr>
  </w:style>
  <w:style w:type="paragraph" w:styleId="1393" w:customStyle="1">
    <w:name w:val="一级标题"/>
    <w:basedOn w:val="1000"/>
    <w:uiPriority w:val="0"/>
    <w:qFormat/>
    <w:pPr>
      <w:ind w:left="900" w:hanging="420"/>
      <w:spacing w:line="360" w:lineRule="auto"/>
      <w:tabs>
        <w:tab w:val="left" w:pos="903" w:leader="none"/>
      </w:tabs>
    </w:pPr>
    <w:rPr>
      <w:rFonts w:ascii="Arial" w:hAnsi="Arial" w:cs="Arial"/>
      <w:sz w:val="24"/>
    </w:rPr>
  </w:style>
  <w:style w:type="paragraph" w:styleId="1394" w:customStyle="1">
    <w:name w:val="xl35"/>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95" w:customStyle="1">
    <w:name w:val="样式 段后: 0.25 行"/>
    <w:basedOn w:val="1000"/>
    <w:uiPriority w:val="0"/>
    <w:qFormat/>
    <w:pPr>
      <w:ind w:firstLine="420"/>
      <w:jc w:val="left"/>
      <w:spacing w:after="78" w:line="300" w:lineRule="auto"/>
      <w:widowControl/>
    </w:pPr>
    <w:rPr>
      <w:rFonts w:ascii="Arial" w:hAnsi="Arial" w:cs="宋体"/>
      <w:sz w:val="22"/>
      <w:lang w:eastAsia="en-US" w:bidi="en-US"/>
    </w:rPr>
  </w:style>
  <w:style w:type="paragraph" w:styleId="1396" w:customStyle="1">
    <w:name w:val="正文lzq"/>
    <w:basedOn w:val="1000"/>
    <w:uiPriority w:val="0"/>
    <w:qFormat/>
    <w:pPr>
      <w:ind w:firstLine="480"/>
      <w:spacing w:line="360" w:lineRule="auto"/>
    </w:pPr>
    <w:rPr>
      <w:sz w:val="24"/>
    </w:rPr>
  </w:style>
  <w:style w:type="paragraph" w:styleId="1397" w:customStyle="1">
    <w:name w:val="xl32"/>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98" w:customStyle="1">
    <w:name w:val="表格内容"/>
    <w:basedOn w:val="1000"/>
    <w:uiPriority w:val="0"/>
    <w:qFormat/>
    <w:pPr>
      <w:jc w:val="center"/>
      <w:spacing w:before="60" w:line="300" w:lineRule="auto"/>
      <w:widowControl/>
    </w:pPr>
  </w:style>
  <w:style w:type="paragraph" w:styleId="1399" w:customStyle="1">
    <w:name w:val="章标题"/>
    <w:next w:val="107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400" w:customStyle="1">
    <w:name w:val="TOC Heading_eaf238ca-d5df-4646-9c3e-1f237bf72548"/>
    <w:basedOn w:val="1001"/>
    <w:next w:val="1000"/>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01" w:customStyle="1">
    <w:name w:val="xl26"/>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02" w:customStyle="1">
    <w:name w:val="样式 标题 2第一章 标题 2Heading 2 HiddenHeading 2 CCBSheading 2H2h2..."/>
    <w:basedOn w:val="10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03" w:customStyle="1">
    <w:name w:val="正文缩进2字符"/>
    <w:basedOn w:val="1000"/>
    <w:uiPriority w:val="0"/>
    <w:qFormat/>
    <w:pPr>
      <w:ind w:firstLine="200"/>
      <w:spacing w:line="300" w:lineRule="auto"/>
    </w:pPr>
    <w:rPr>
      <w:rFonts w:ascii="仿宋_GB2312" w:eastAsia="仿宋_GB2312"/>
      <w:sz w:val="32"/>
      <w:szCs w:val="32"/>
    </w:rPr>
  </w:style>
  <w:style w:type="paragraph" w:styleId="1404" w:customStyle="1">
    <w:name w:val="xl30"/>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0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06" w:customStyle="1">
    <w:name w:val="列出段落1"/>
    <w:basedOn w:val="1000"/>
    <w:uiPriority w:val="0"/>
    <w:qFormat/>
    <w:pPr>
      <w:contextualSpacing/>
      <w:ind w:left="720"/>
      <w:jc w:val="left"/>
      <w:widowControl/>
    </w:pPr>
    <w:rPr>
      <w:rFonts w:ascii="Arial" w:hAnsi="Arial" w:eastAsia="黑体"/>
      <w:sz w:val="24"/>
      <w:szCs w:val="24"/>
      <w:lang w:eastAsia="en-US"/>
    </w:rPr>
  </w:style>
  <w:style w:type="paragraph" w:styleId="1407" w:customStyle="1">
    <w:name w:val="Default Text"/>
    <w:basedOn w:val="1000"/>
    <w:uiPriority w:val="0"/>
    <w:qFormat/>
    <w:pPr>
      <w:jc w:val="left"/>
      <w:widowControl/>
    </w:pPr>
    <w:rPr>
      <w:sz w:val="24"/>
      <w:lang w:eastAsia="en-US"/>
    </w:rPr>
  </w:style>
  <w:style w:type="paragraph" w:styleId="1408" w:customStyle="1">
    <w:name w:val="小四 段落 宋体 Char Char Char"/>
    <w:basedOn w:val="1016"/>
    <w:uiPriority w:val="0"/>
    <w:qFormat/>
    <w:pPr>
      <w:ind w:left="0" w:right="-33" w:firstLine="545"/>
      <w:jc w:val="left"/>
      <w:spacing w:line="360" w:lineRule="auto"/>
      <w:tabs>
        <w:tab w:val="clear" w:pos="2952" w:leader="none"/>
      </w:tabs>
    </w:pPr>
    <w:rPr>
      <w:sz w:val="24"/>
    </w:rPr>
  </w:style>
  <w:style w:type="paragraph" w:styleId="1409" w:customStyle="1">
    <w:name w:val="默认段落字体 Para Char Char Char Char Char Char Char"/>
    <w:basedOn w:val="1000"/>
    <w:uiPriority w:val="0"/>
    <w:qFormat/>
  </w:style>
  <w:style w:type="paragraph" w:styleId="1410" w:customStyle="1">
    <w:name w:val="Body text|1"/>
    <w:basedOn w:val="1000"/>
    <w:uiPriority w:val="0"/>
    <w:qFormat/>
    <w:pPr>
      <w:ind w:firstLine="220"/>
      <w:spacing w:after="160" w:line="480" w:lineRule="auto"/>
    </w:pPr>
    <w:rPr>
      <w:rFonts w:ascii="宋体" w:hAnsi="宋体" w:cs="宋体"/>
      <w:sz w:val="26"/>
      <w:szCs w:val="26"/>
      <w:lang w:val="zh-TW" w:eastAsia="zh-TW" w:bidi="zh-TW"/>
    </w:rPr>
  </w:style>
  <w:style w:type="character" w:styleId="1411" w:customStyle="1">
    <w:name w:val="font31"/>
    <w:basedOn w:val="1010"/>
    <w:uiPriority w:val="0"/>
    <w:qFormat/>
    <w:rPr>
      <w:rFonts w:hint="default" w:ascii="Times New Roman" w:hAnsi="Times New Roman" w:cs="Times New Roman"/>
      <w:color w:val="000000"/>
      <w:sz w:val="21"/>
      <w:szCs w:val="21"/>
      <w:u w:val="none"/>
      <w:vertAlign w:val="subscript"/>
    </w:rPr>
  </w:style>
  <w:style w:type="character" w:styleId="1412" w:customStyle="1">
    <w:name w:val="15"/>
    <w:basedOn w:val="1010"/>
    <w:uiPriority w:val="0"/>
    <w:qFormat/>
    <w:rPr>
      <w:rFonts w:hint="default" w:ascii="Times New Roman" w:hAnsi="Times New Roman" w:cs="Times New Roman"/>
    </w:rPr>
  </w:style>
  <w:style w:type="paragraph" w:styleId="1413" w:customStyle="1">
    <w:name w:val="_Style 611"/>
    <w:basedOn w:val="1000"/>
    <w:next w:val="1079"/>
    <w:uiPriority w:val="34"/>
    <w:qFormat/>
    <w:pPr>
      <w:ind w:firstLine="420"/>
    </w:pPr>
    <w:rPr>
      <w:rFonts w:ascii="仿宋_GB2312" w:hAnsi="仿宋_GB2312"/>
    </w:rPr>
  </w:style>
  <w:style w:type="paragraph" w:styleId="1414" w:customStyle="1">
    <w:name w:val="正文文本111"/>
    <w:basedOn w:val="1000"/>
    <w:uiPriority w:val="1"/>
    <w:qFormat/>
    <w:pPr>
      <w:spacing w:after="120"/>
    </w:pPr>
  </w:style>
  <w:style w:type="paragraph" w:styleId="1415" w:customStyle="1">
    <w:name w:val="Revision"/>
    <w:hidden/>
    <w:uiPriority w:val="99"/>
    <w:unhideWhenUsed/>
    <w:rPr>
      <w:rFonts w:ascii="Times New Roman" w:hAnsi="Times New Roman" w:eastAsia="宋体" w:cs="Times New Roman"/>
      <w:sz w:val="21"/>
      <w:lang w:val="en-US" w:eastAsia="zh-CN" w:bidi="ar-SA"/>
    </w:rPr>
  </w:style>
  <w:style w:type="numbering" w:styleId="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王丽</cp:lastModifiedBy>
  <cp:revision>6</cp:revision>
  <dcterms:created xsi:type="dcterms:W3CDTF">2026-03-20T08:48:00Z</dcterms:created>
  <dcterms:modified xsi:type="dcterms:W3CDTF">2026-04-22T01:50:56Z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1350825883.000000</vt:r8>
  </property>
  <property fmtid="{D5CDD505-2E9C-101B-9397-08002B2CF9AE}" pid="4" name="ICV">
    <vt:lpwstr>0322D3EE824F4F0D89CF6385585F0933_13</vt:lpwstr>
  </property>
  <property fmtid="{D5CDD505-2E9C-101B-9397-08002B2CF9AE}" pid="5" name="KSOTemplateDocerSaveRecord">
    <vt:lpwstr>eyJoZGlkIjoiMGVjMTE1MDc1N2Q3OGIzYzJkNmZlZTkxZGZiMzQ4NmEiLCJ1c2VySWQiOiIxNzgyMDUxMTU3In0=</vt:lpwstr>
  </property>
</Properties>
</file>