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4"/>
          <w:szCs w:val="44"/>
        </w:rPr>
        <w:outlineLvl w:val="0"/>
      </w:pPr>
      <w:r>
        <w:rPr>
          <w:rFonts w:ascii="宋体" w:hAnsi="宋体" w:cs="宋体"/>
          <w:b/>
          <w:sz w:val="44"/>
          <w:szCs w:val="44"/>
        </w:rPr>
      </w:r>
      <w:r/>
    </w:p>
    <w:p>
      <w:pPr>
        <w:jc w:val="center"/>
        <w:spacing w:line="360" w:lineRule="auto"/>
        <w:shd w:val="clear" w:color="auto" w:fill="ffffff"/>
        <w:widowControl/>
        <w:rPr>
          <w:rFonts w:ascii="宋体" w:hAnsi="宋体" w:cs="宋体"/>
          <w:b/>
          <w:sz w:val="48"/>
          <w:szCs w:val="48"/>
        </w:rPr>
        <w:outlineLvl w:val="0"/>
      </w:pPr>
      <w:r>
        <w:rPr>
          <w:rFonts w:hint="eastAsia" w:ascii="宋体" w:hAnsi="宋体" w:cs="宋体"/>
          <w:b/>
          <w:sz w:val="48"/>
          <w:szCs w:val="48"/>
        </w:rPr>
        <w:t xml:space="preserve"> </w:t>
      </w:r>
      <w:r/>
    </w:p>
    <w:p>
      <w:pPr>
        <w:jc w:val="center"/>
        <w:spacing w:line="360" w:lineRule="auto"/>
        <w:shd w:val="clear" w:color="auto" w:fill="ffffff"/>
        <w:widowControl/>
        <w:rPr>
          <w:rFonts w:hint="eastAsia" w:ascii="宋体" w:hAnsi="宋体" w:eastAsia="宋体" w:cs="宋体"/>
          <w:b/>
          <w:sz w:val="36"/>
          <w:szCs w:val="36"/>
          <w:lang w:eastAsia="zh-CN"/>
        </w:rPr>
      </w:pPr>
      <w:r>
        <w:rPr>
          <w:rFonts w:hint="eastAsia" w:ascii="宋体" w:hAnsi="宋体" w:cs="宋体"/>
          <w:b/>
          <w:sz w:val="48"/>
          <w:szCs w:val="48"/>
          <w:lang w:eastAsia="zh-CN"/>
        </w:rPr>
        <w:t xml:space="preserve">铜山消防站消防车购置</w:t>
      </w:r>
      <w:r/>
    </w:p>
    <w:p>
      <w:pPr>
        <w:spacing w:line="360" w:lineRule="auto"/>
        <w:shd w:val="clear" w:color="auto" w:fill="ffffff"/>
        <w:widowControl/>
        <w:rPr>
          <w:rFonts w:ascii="宋体" w:hAnsi="宋体" w:cs="宋体"/>
          <w:b/>
          <w:sz w:val="32"/>
          <w:szCs w:val="32"/>
        </w:rPr>
      </w:pPr>
      <w:r>
        <w:rPr>
          <w:rFonts w:ascii="宋体" w:hAnsi="宋体" w:cs="宋体"/>
          <w:b/>
          <w:sz w:val="32"/>
          <w:szCs w:val="32"/>
        </w:rPr>
      </w:r>
      <w:r/>
    </w:p>
    <w:p>
      <w:pPr>
        <w:pStyle w:val="1191"/>
        <w:rPr>
          <w:rFonts w:ascii="宋体" w:hAnsi="宋体" w:cs="宋体"/>
          <w:b/>
          <w:sz w:val="32"/>
          <w:szCs w:val="32"/>
        </w:rPr>
      </w:pPr>
      <w:r>
        <w:rPr>
          <w:rFonts w:ascii="宋体" w:hAnsi="宋体" w:cs="宋体"/>
          <w:b/>
          <w:sz w:val="32"/>
          <w:szCs w:val="32"/>
        </w:rPr>
      </w:r>
      <w:r/>
    </w:p>
    <w:p>
      <w:pPr>
        <w:rPr>
          <w:rFonts w:ascii="宋体" w:hAnsi="宋体" w:cs="宋体"/>
          <w:sz w:val="32"/>
          <w:szCs w:val="32"/>
        </w:rPr>
      </w:pPr>
      <w:r>
        <w:rPr>
          <w:rFonts w:ascii="宋体" w:hAnsi="宋体" w:cs="宋体"/>
          <w:sz w:val="32"/>
          <w:szCs w:val="32"/>
        </w:rPr>
      </w:r>
      <w:r/>
    </w:p>
    <w:p>
      <w:pPr>
        <w:jc w:val="center"/>
        <w:spacing w:line="360" w:lineRule="auto"/>
        <w:shd w:val="clear" w:color="auto" w:fill="ffffff"/>
        <w:widowControl/>
        <w:rPr>
          <w:rFonts w:ascii="宋体" w:hAnsi="宋体" w:cs="宋体"/>
          <w:b/>
          <w:sz w:val="32"/>
          <w:szCs w:val="32"/>
        </w:rPr>
      </w:pPr>
      <w:r>
        <w:rPr>
          <w:rFonts w:hint="eastAsia" w:ascii="宋体" w:hAnsi="宋体" w:cs="宋体"/>
          <w:sz w:val="32"/>
          <w:szCs w:val="32"/>
        </w:rPr>
        <mc:AlternateContent>
          <mc:Choice Requires="wpg">
            <w:drawing>
              <wp:inline xmlns:wp="http://schemas.openxmlformats.org/drawingml/2006/wordprocessingDrawing" distT="0" distB="0" distL="0" distR="0">
                <wp:extent cx="1717040" cy="2131695"/>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8"/>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widowControl/>
        <w:rPr>
          <w:rFonts w:ascii="宋体" w:hAnsi="宋体" w:cs="宋体"/>
          <w:b/>
          <w:sz w:val="44"/>
          <w:szCs w:val="44"/>
        </w:rPr>
      </w:pPr>
      <w:r>
        <w:rPr>
          <w:rFonts w:hint="eastAsia" w:ascii="宋体" w:hAnsi="宋体" w:cs="宋体"/>
          <w:b/>
          <w:sz w:val="44"/>
          <w:szCs w:val="44"/>
        </w:rPr>
        <w:t xml:space="preserve">招 标 文 件</w:t>
      </w:r>
      <w:r/>
    </w:p>
    <w:p>
      <w:pPr>
        <w:jc w:val="center"/>
        <w:spacing w:line="360" w:lineRule="auto"/>
        <w:widowControl/>
        <w:rPr>
          <w:rFonts w:hint="eastAsia" w:ascii="宋体" w:hAnsi="宋体" w:eastAsia="宋体" w:cs="宋体"/>
          <w:b/>
          <w:sz w:val="32"/>
          <w:szCs w:val="32"/>
          <w:lang w:eastAsia="zh-CN"/>
        </w:rPr>
        <w:outlineLvl w:val="0"/>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JSZC-320115-SNZX-G2026-0039</w:t>
      </w:r>
      <w:r/>
    </w:p>
    <w:p>
      <w:pPr>
        <w:jc w:val="center"/>
        <w:spacing w:line="360" w:lineRule="auto"/>
        <w:widowControl/>
        <w:rPr>
          <w:rFonts w:ascii="宋体" w:hAnsi="宋体" w:cs="宋体"/>
          <w:b/>
          <w:sz w:val="32"/>
          <w:szCs w:val="32"/>
        </w:rPr>
      </w:pPr>
      <w:r>
        <w:rPr>
          <w:rFonts w:ascii="宋体" w:hAnsi="宋体" w:cs="宋体"/>
          <w:b/>
          <w:sz w:val="32"/>
          <w:szCs w:val="32"/>
        </w:rPr>
      </w:r>
      <w:r/>
    </w:p>
    <w:p>
      <w:pPr>
        <w:spacing w:line="360" w:lineRule="auto"/>
        <w:widowControl/>
        <w:rPr>
          <w:rFonts w:ascii="宋体" w:hAnsi="宋体" w:cs="宋体"/>
          <w:b/>
          <w:sz w:val="32"/>
          <w:szCs w:val="32"/>
        </w:rPr>
      </w:pPr>
      <w:r>
        <w:rPr>
          <w:rFonts w:ascii="宋体" w:hAnsi="宋体" w:cs="宋体"/>
          <w:b/>
          <w:sz w:val="32"/>
          <w:szCs w:val="32"/>
        </w:rPr>
      </w:r>
      <w:r/>
    </w:p>
    <w:p>
      <w:r/>
      <w:r/>
    </w:p>
    <w:p>
      <w:pPr>
        <w:ind w:firstLine="643"/>
        <w:jc w:val="left"/>
        <w:spacing w:line="360" w:lineRule="auto"/>
        <w:widowControl/>
        <w:rPr>
          <w:rFonts w:ascii="宋体" w:hAnsi="宋体" w:cs="宋体"/>
          <w:b/>
          <w:sz w:val="32"/>
          <w:szCs w:val="32"/>
        </w:rPr>
        <w:outlineLvl w:val="0"/>
      </w:pPr>
      <w:r>
        <w:rPr>
          <w:rFonts w:ascii="宋体" w:hAnsi="宋体" w:cs="宋体"/>
          <w:b/>
          <w:sz w:val="32"/>
          <w:szCs w:val="32"/>
        </w:rPr>
      </w:r>
      <w:r/>
    </w:p>
    <w:p>
      <w:pPr>
        <w:ind w:firstLine="643"/>
        <w:jc w:val="left"/>
        <w:spacing w:line="360" w:lineRule="auto"/>
        <w:widowControl/>
        <w:rPr>
          <w:rFonts w:ascii="宋体" w:hAnsi="宋体" w:cs="宋体"/>
          <w:b/>
          <w:sz w:val="32"/>
          <w:szCs w:val="32"/>
        </w:rPr>
        <w:outlineLvl w:val="0"/>
      </w:pPr>
      <w:r>
        <w:rPr>
          <w:rFonts w:ascii="宋体" w:hAnsi="宋体" w:cs="宋体"/>
          <w:b/>
          <w:sz w:val="32"/>
          <w:szCs w:val="32"/>
        </w:rPr>
      </w:r>
      <w:r/>
    </w:p>
    <w:p>
      <w:pPr>
        <w:ind w:firstLine="643"/>
        <w:jc w:val="left"/>
        <w:spacing w:line="360" w:lineRule="auto"/>
        <w:widowControl/>
        <w:rPr>
          <w:rFonts w:ascii="宋体" w:hAnsi="宋体" w:cs="宋体"/>
          <w:b/>
          <w:sz w:val="32"/>
          <w:szCs w:val="32"/>
        </w:rPr>
        <w:outlineLvl w:val="0"/>
      </w:pPr>
      <w:r>
        <w:rPr>
          <w:rFonts w:hint="eastAsia" w:ascii="宋体" w:hAnsi="宋体" w:cs="宋体"/>
          <w:b/>
          <w:sz w:val="32"/>
          <w:szCs w:val="32"/>
        </w:rPr>
        <w:t xml:space="preserve">采购人：南京市江宁区人民政府禄口街道办事处</w:t>
      </w:r>
      <w:r/>
    </w:p>
    <w:p>
      <w:pPr>
        <w:ind w:firstLine="643"/>
        <w:jc w:val="left"/>
        <w:spacing w:line="360" w:lineRule="auto"/>
        <w:widowControl/>
        <w:rPr>
          <w:rFonts w:ascii="宋体" w:hAnsi="宋体" w:cs="宋体"/>
          <w:b/>
          <w:sz w:val="32"/>
          <w:szCs w:val="32"/>
        </w:rPr>
        <w:outlineLvl w:val="0"/>
      </w:pPr>
      <w:r>
        <w:rPr>
          <w:rFonts w:hint="eastAsia" w:ascii="宋体" w:hAnsi="宋体" w:cs="宋体"/>
          <w:b/>
          <w:sz w:val="32"/>
          <w:szCs w:val="32"/>
        </w:rPr>
        <w:t xml:space="preserve">招标代理机构：南京苏宁工程咨询有限公司</w:t>
      </w:r>
      <w:r/>
    </w:p>
    <w:p>
      <w:pPr>
        <w:ind w:firstLine="643"/>
        <w:jc w:val="left"/>
        <w:rPr>
          <w:rFonts w:ascii="宋体" w:hAnsi="宋体" w:cs="宋体"/>
          <w:b/>
          <w:sz w:val="32"/>
          <w:szCs w:val="32"/>
        </w:rPr>
      </w:pPr>
      <w:r>
        <w:rPr>
          <w:rFonts w:hint="eastAsia" w:ascii="宋体" w:hAnsi="宋体" w:cs="宋体"/>
          <w:b/>
          <w:sz w:val="32"/>
          <w:szCs w:val="32"/>
        </w:rPr>
        <w:t xml:space="preserve">日期：二〇二六年三月</w:t>
      </w:r>
      <w:r/>
    </w:p>
    <w:p>
      <w:pPr>
        <w:ind w:firstLine="640"/>
        <w:jc w:val="center"/>
        <w:rPr>
          <w:rFonts w:ascii="宋体" w:hAnsi="宋体" w:cs="宋体"/>
          <w:b/>
          <w:bCs/>
          <w:sz w:val="32"/>
          <w:szCs w:val="32"/>
        </w:rPr>
        <w:sectPr>
          <w:headerReference w:type="default" r:id="rId9"/>
          <w:footerReference w:type="default" r:id="rId11"/>
          <w:footerReference w:type="first" r:id="rId12"/>
          <w:footnotePr/>
          <w:endnotePr/>
          <w:type w:val="nextPage"/>
          <w:pgSz w:w="11906" w:h="16838" w:orient="portrait"/>
          <w:pgMar w:top="1418" w:right="1418" w:bottom="1418" w:left="998" w:header="851" w:footer="992" w:gutter="0"/>
          <w:pgNumType w:start="1"/>
          <w:cols w:num="1" w:sep="0" w:space="720" w:equalWidth="1"/>
          <w:docGrid w:linePitch="360"/>
          <w:titlePg/>
        </w:sectPr>
        <w:outlineLvl w:val="0"/>
      </w:pPr>
      <w:r>
        <w:rPr>
          <w:rFonts w:ascii="宋体" w:hAnsi="宋体" w:cs="宋体"/>
          <w:b/>
          <w:bCs/>
          <w:sz w:val="32"/>
          <w:szCs w:val="32"/>
        </w:rPr>
      </w:r>
      <w:r/>
    </w:p>
    <w:p>
      <w:pPr>
        <w:ind w:firstLine="640"/>
        <w:jc w:val="center"/>
        <w:rPr>
          <w:rFonts w:ascii="宋体" w:hAnsi="宋体" w:cs="宋体"/>
          <w:bCs/>
          <w:sz w:val="32"/>
          <w:szCs w:val="32"/>
        </w:rPr>
        <w:outlineLvl w:val="0"/>
      </w:pPr>
      <w:r>
        <w:rPr>
          <w:rFonts w:hint="eastAsia" w:ascii="宋体" w:hAnsi="宋体" w:cs="宋体"/>
          <w:b/>
          <w:bCs/>
          <w:sz w:val="32"/>
          <w:szCs w:val="32"/>
        </w:rPr>
        <w:t xml:space="preserve">第一章 投标邀请</w:t>
      </w:r>
      <w:r/>
    </w:p>
    <w:p>
      <w:pPr>
        <w:ind w:firstLine="560"/>
        <w:jc w:val="left"/>
        <w:spacing w:line="360" w:lineRule="auto"/>
        <w:rPr>
          <w:rFonts w:ascii="宋体" w:hAnsi="宋体" w:cs="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sz w:val="28"/>
          <w:szCs w:val="28"/>
        </w:rPr>
        <w:t xml:space="preserve">项目概况</w:t>
      </w:r>
      <w:r/>
    </w:p>
    <w:p>
      <w:pPr>
        <w:ind w:firstLine="560"/>
        <w:jc w:val="left"/>
        <w:spacing w:line="360" w:lineRule="auto"/>
        <w:rPr>
          <w:rFonts w:ascii="宋体" w:hAnsi="宋体" w:cs="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sz w:val="28"/>
          <w:szCs w:val="28"/>
          <w:u w:val="single"/>
          <w:lang w:eastAsia="zh-CN"/>
        </w:rPr>
        <w:t xml:space="preserve">铜山消防站消防车购置</w:t>
      </w:r>
      <w:r>
        <w:rPr>
          <w:rFonts w:hint="eastAsia" w:ascii="宋体" w:hAnsi="宋体" w:cs="宋体"/>
          <w:sz w:val="28"/>
          <w:szCs w:val="28"/>
        </w:rPr>
        <w:t xml:space="preserve">招标项目的潜在投标人应在</w:t>
      </w:r>
      <w:r>
        <w:rPr>
          <w:rFonts w:hint="eastAsia" w:ascii="宋体" w:hAnsi="宋体" w:cs="宋体"/>
          <w:sz w:val="28"/>
          <w:szCs w:val="28"/>
          <w:u w:val="single"/>
        </w:rPr>
        <w:t xml:space="preserve">江苏政府采购网</w:t>
      </w:r>
      <w:r>
        <w:rPr>
          <w:rFonts w:hint="eastAsia" w:ascii="宋体" w:hAnsi="宋体" w:cs="宋体"/>
          <w:sz w:val="28"/>
          <w:szCs w:val="28"/>
        </w:rPr>
        <w:t xml:space="preserve">获取招标文件，并于</w:t>
      </w:r>
      <w:r>
        <w:rPr>
          <w:rFonts w:hint="eastAsia" w:ascii="宋体" w:hAnsi="宋体" w:cs="宋体"/>
          <w:sz w:val="28"/>
          <w:szCs w:val="28"/>
          <w:u w:val="single"/>
        </w:rPr>
        <w:t xml:space="preserve">202</w:t>
      </w:r>
      <w:r>
        <w:rPr>
          <w:rFonts w:ascii="宋体" w:hAnsi="宋体" w:cs="宋体"/>
          <w:sz w:val="28"/>
          <w:szCs w:val="28"/>
          <w:u w:val="single"/>
        </w:rPr>
        <w:t xml:space="preserve">6</w:t>
      </w:r>
      <w:r>
        <w:rPr>
          <w:rFonts w:hint="eastAsia" w:ascii="宋体" w:hAnsi="宋体" w:cs="宋体"/>
          <w:sz w:val="28"/>
          <w:szCs w:val="28"/>
          <w:u w:val="single"/>
        </w:rPr>
        <w:t xml:space="preserve">年</w:t>
      </w:r>
      <w:r>
        <w:rPr>
          <w:rFonts w:ascii="宋体" w:hAnsi="宋体" w:cs="宋体"/>
          <w:sz w:val="28"/>
          <w:szCs w:val="28"/>
          <w:u w:val="single"/>
        </w:rPr>
        <w:t xml:space="preserve">4</w:t>
      </w:r>
      <w:r>
        <w:rPr>
          <w:rFonts w:hint="eastAsia" w:ascii="宋体" w:hAnsi="宋体" w:cs="宋体"/>
          <w:sz w:val="28"/>
          <w:szCs w:val="28"/>
          <w:u w:val="single"/>
        </w:rPr>
        <w:t xml:space="preserve">月</w:t>
      </w:r>
      <w:r>
        <w:rPr>
          <w:rFonts w:ascii="宋体" w:hAnsi="宋体" w:cs="宋体"/>
          <w:sz w:val="28"/>
          <w:szCs w:val="28"/>
          <w:u w:val="single"/>
        </w:rPr>
        <w:t xml:space="preserve">29</w:t>
      </w:r>
      <w:r>
        <w:rPr>
          <w:rFonts w:hint="eastAsia" w:ascii="宋体" w:hAnsi="宋体" w:cs="宋体"/>
          <w:sz w:val="28"/>
          <w:szCs w:val="28"/>
          <w:u w:val="single"/>
        </w:rPr>
        <w:t xml:space="preserve">日</w:t>
      </w:r>
      <w:r>
        <w:rPr>
          <w:rFonts w:ascii="宋体" w:hAnsi="宋体" w:cs="宋体"/>
          <w:sz w:val="28"/>
          <w:szCs w:val="28"/>
          <w:u w:val="single"/>
        </w:rPr>
        <w:t xml:space="preserve">9</w:t>
      </w:r>
      <w:r>
        <w:rPr>
          <w:rFonts w:hint="eastAsia" w:ascii="宋体" w:hAnsi="宋体" w:cs="宋体"/>
          <w:sz w:val="28"/>
          <w:szCs w:val="28"/>
          <w:u w:val="single"/>
        </w:rPr>
        <w:t xml:space="preserve">时</w:t>
      </w:r>
      <w:r>
        <w:rPr>
          <w:rFonts w:ascii="宋体" w:hAnsi="宋体" w:cs="宋体"/>
          <w:sz w:val="28"/>
          <w:szCs w:val="28"/>
          <w:u w:val="single"/>
        </w:rPr>
        <w:t xml:space="preserve">30</w:t>
      </w:r>
      <w:r>
        <w:rPr>
          <w:rFonts w:hint="eastAsia" w:ascii="宋体" w:hAnsi="宋体" w:cs="宋体"/>
          <w:sz w:val="28"/>
          <w:szCs w:val="28"/>
          <w:u w:val="single"/>
        </w:rPr>
        <w:t xml:space="preserve">分</w:t>
      </w:r>
      <w:r>
        <w:rPr>
          <w:rFonts w:hint="eastAsia" w:ascii="宋体" w:hAnsi="宋体" w:cs="宋体"/>
          <w:sz w:val="28"/>
          <w:szCs w:val="28"/>
        </w:rPr>
        <w:t xml:space="preserve">（北京时间）前递交投标文件。</w:t>
      </w:r>
      <w:r/>
    </w:p>
    <w:p>
      <w:pPr>
        <w:jc w:val="left"/>
        <w:spacing w:line="360" w:lineRule="auto"/>
        <w:rPr>
          <w:rFonts w:ascii="宋体" w:hAnsi="宋体" w:cs="宋体"/>
          <w:sz w:val="28"/>
          <w:szCs w:val="28"/>
        </w:rPr>
        <w:outlineLvl w:val="1"/>
      </w:pPr>
      <w:r/>
      <w:bookmarkStart w:id="0" w:name="_Toc35393621"/>
      <w:r/>
      <w:bookmarkEnd w:id="0"/>
      <w:r/>
      <w:bookmarkStart w:id="1" w:name="_Toc28359002"/>
      <w:r/>
      <w:bookmarkEnd w:id="1"/>
      <w:r/>
      <w:bookmarkStart w:id="2" w:name="_Hlk24379207"/>
      <w:r/>
      <w:bookmarkEnd w:id="2"/>
      <w:r/>
      <w:bookmarkStart w:id="3" w:name="_Toc28359079"/>
      <w:r/>
      <w:bookmarkEnd w:id="3"/>
      <w:r/>
      <w:bookmarkStart w:id="4" w:name="_Toc35393790"/>
      <w:r/>
      <w:bookmarkEnd w:id="4"/>
      <w:r>
        <w:rPr>
          <w:rFonts w:hint="eastAsia" w:ascii="宋体" w:hAnsi="宋体" w:cs="宋体"/>
          <w:sz w:val="28"/>
          <w:szCs w:val="28"/>
        </w:rPr>
        <w:t xml:space="preserve">一、项目基本情况</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JSZC-320115-SNZX-G2026-0039</w:t>
      </w:r>
      <w:r>
        <w:rPr>
          <w:rFonts w:hint="eastAsia" w:ascii="宋体" w:hAnsi="宋体" w:cs="宋体"/>
          <w:sz w:val="28"/>
          <w:szCs w:val="28"/>
        </w:rPr>
        <w:t xml:space="preserve"> </w:t>
      </w:r>
      <w:r/>
    </w:p>
    <w:p>
      <w:pPr>
        <w:ind w:firstLine="560"/>
        <w:jc w:val="left"/>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铜山消防站消防车购置</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采购方式：公开招标</w:t>
      </w:r>
      <w:r/>
    </w:p>
    <w:p>
      <w:pPr>
        <w:ind w:firstLine="560"/>
        <w:jc w:val="left"/>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采购预算：</w:t>
      </w:r>
      <w:r>
        <w:rPr>
          <w:rFonts w:hint="eastAsia" w:ascii="宋体" w:hAnsi="宋体" w:cs="宋体"/>
          <w:sz w:val="28"/>
          <w:szCs w:val="28"/>
          <w:lang w:eastAsia="zh-CN"/>
        </w:rPr>
        <w:t xml:space="preserve">21</w:t>
      </w:r>
      <w:r>
        <w:rPr>
          <w:rFonts w:hint="eastAsia" w:ascii="宋体" w:hAnsi="宋体" w:cs="宋体"/>
          <w:sz w:val="28"/>
          <w:szCs w:val="28"/>
          <w:lang w:val="en-US" w:eastAsia="zh-CN"/>
        </w:rPr>
        <w:t xml:space="preserve">8</w:t>
      </w:r>
      <w:r>
        <w:rPr>
          <w:rFonts w:hint="eastAsia" w:ascii="宋体" w:hAnsi="宋体" w:cs="宋体"/>
          <w:sz w:val="28"/>
          <w:szCs w:val="28"/>
          <w:lang w:eastAsia="zh-CN"/>
        </w:rPr>
        <w:t xml:space="preserve">万元</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最高限价：</w:t>
      </w:r>
      <w:bookmarkStart w:id="5" w:name="OLE_LINK2"/>
      <w:r/>
      <w:bookmarkStart w:id="6" w:name="OLE_LINK1"/>
      <w:r>
        <w:rPr>
          <w:rFonts w:hint="eastAsia" w:ascii="宋体" w:hAnsi="宋体" w:cs="宋体"/>
          <w:sz w:val="28"/>
          <w:szCs w:val="28"/>
          <w:lang w:eastAsia="zh-CN"/>
        </w:rPr>
        <w:t xml:space="preserve">218</w:t>
      </w:r>
      <w:r>
        <w:rPr>
          <w:rFonts w:hint="eastAsia" w:ascii="宋体" w:hAnsi="宋体" w:cs="宋体"/>
          <w:sz w:val="28"/>
          <w:szCs w:val="28"/>
        </w:rPr>
        <w:t xml:space="preserve">万</w:t>
      </w:r>
      <w:r>
        <w:rPr>
          <w:rFonts w:hint="eastAsia" w:ascii="宋体" w:hAnsi="宋体" w:cs="宋体"/>
          <w:sz w:val="28"/>
          <w:szCs w:val="28"/>
          <w:lang w:val="en-US" w:eastAsia="zh-CN"/>
        </w:rPr>
        <w:t xml:space="preserve">元</w:t>
      </w:r>
      <w:r>
        <w:rPr>
          <w:rFonts w:hint="eastAsia" w:ascii="宋体" w:hAnsi="宋体" w:cs="宋体"/>
          <w:sz w:val="28"/>
          <w:szCs w:val="28"/>
        </w:rPr>
        <w:t xml:space="preserve">，供应商报价超过最高限价视为无效响应。</w:t>
      </w:r>
      <w:bookmarkEnd w:id="5"/>
      <w:r/>
      <w:bookmarkEnd w:id="6"/>
      <w:r/>
      <w:r/>
    </w:p>
    <w:p>
      <w:pPr>
        <w:ind w:firstLine="560"/>
        <w:jc w:val="left"/>
        <w:spacing w:line="360" w:lineRule="auto"/>
        <w:rPr>
          <w:rFonts w:ascii="宋体" w:hAnsi="宋体" w:cs="宋体"/>
          <w:color w:val="ff0000"/>
          <w:sz w:val="28"/>
          <w:szCs w:val="28"/>
        </w:rPr>
      </w:pPr>
      <w:r>
        <w:rPr>
          <w:rFonts w:hint="eastAsia" w:ascii="宋体" w:hAnsi="宋体" w:cs="宋体"/>
          <w:sz w:val="28"/>
          <w:szCs w:val="28"/>
        </w:rPr>
        <w:t xml:space="preserve">采购需求：采购一辆4吨泡沫消防车，具体要求见招标清单。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合同履行期限：</w:t>
      </w:r>
      <w:bookmarkStart w:id="7" w:name="OLE_LINK18"/>
      <w:r/>
      <w:bookmarkStart w:id="8" w:name="OLE_LINK17"/>
      <w:r>
        <w:rPr>
          <w:rFonts w:hint="eastAsia" w:ascii="宋体" w:hAnsi="宋体" w:cs="宋体"/>
          <w:sz w:val="28"/>
          <w:szCs w:val="28"/>
        </w:rPr>
        <w:t xml:space="preserve">合同签订后12个月内交货，底盘出厂日期不得早于合同签订之日前6个月。</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整车质保期不低于5年，随车器材质保期不低于3年(自验收合格之日起开始计算)。</w:t>
      </w:r>
      <w:bookmarkEnd w:id="7"/>
      <w:r/>
      <w:bookmarkEnd w:id="8"/>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本项目不接受联合体投标。</w:t>
      </w:r>
      <w:r/>
    </w:p>
    <w:p>
      <w:pPr>
        <w:jc w:val="left"/>
        <w:spacing w:line="360" w:lineRule="auto"/>
        <w:rPr>
          <w:rFonts w:ascii="宋体" w:hAnsi="宋体" w:cs="宋体"/>
          <w:sz w:val="28"/>
          <w:szCs w:val="28"/>
        </w:rPr>
        <w:outlineLvl w:val="1"/>
      </w:pPr>
      <w:r/>
      <w:bookmarkStart w:id="9" w:name="_Toc28359080"/>
      <w:r/>
      <w:bookmarkEnd w:id="9"/>
      <w:r/>
      <w:bookmarkStart w:id="10" w:name="_Toc28359003"/>
      <w:r/>
      <w:bookmarkEnd w:id="10"/>
      <w:r/>
      <w:bookmarkStart w:id="11" w:name="_Toc35393622"/>
      <w:r/>
      <w:bookmarkEnd w:id="11"/>
      <w:r/>
      <w:bookmarkStart w:id="12" w:name="_Toc35393791"/>
      <w:r/>
      <w:bookmarkEnd w:id="12"/>
      <w:r>
        <w:rPr>
          <w:rFonts w:hint="eastAsia" w:ascii="宋体" w:hAnsi="宋体" w:cs="宋体"/>
          <w:sz w:val="28"/>
          <w:szCs w:val="28"/>
        </w:rPr>
        <w:t xml:space="preserve">二、申请人的资格要求：</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1.满足《中华人民共和国政府采购法》第二十二条规定；</w:t>
      </w:r>
      <w:r/>
    </w:p>
    <w:p>
      <w:pPr>
        <w:ind w:firstLine="560"/>
        <w:jc w:val="left"/>
        <w:spacing w:line="360" w:lineRule="auto"/>
        <w:rPr>
          <w:rFonts w:ascii="宋体" w:hAnsi="宋体" w:cs="宋体"/>
          <w:sz w:val="28"/>
          <w:szCs w:val="28"/>
        </w:rPr>
      </w:pPr>
      <w:r/>
      <w:bookmarkStart w:id="13" w:name="_Toc28359004"/>
      <w:r/>
      <w:bookmarkEnd w:id="13"/>
      <w:r/>
      <w:bookmarkStart w:id="14" w:name="_Toc28359081"/>
      <w:r/>
      <w:bookmarkEnd w:id="14"/>
      <w:r>
        <w:rPr>
          <w:rFonts w:hint="eastAsia" w:ascii="宋体" w:hAnsi="宋体" w:cs="宋体"/>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具有良好的商业信誉和健全的财务会计制度（提供参加本次政府采购活动上一年度经审计的财务报告，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sz w:val="28"/>
          <w:szCs w:val="28"/>
        </w:rPr>
        <w:outlineLvl w:val="3"/>
      </w:pPr>
      <w:r>
        <w:rPr>
          <w:rFonts w:hint="eastAsia" w:ascii="宋体" w:hAnsi="宋体" w:cs="宋体"/>
          <w:sz w:val="28"/>
          <w:szCs w:val="28"/>
        </w:rPr>
        <w:t xml:space="preserve">（6）法律、行政法规规定的其他条件。</w:t>
      </w:r>
      <w:r/>
    </w:p>
    <w:p>
      <w:pPr>
        <w:ind w:firstLine="560"/>
        <w:spacing w:line="360" w:lineRule="auto"/>
        <w:rPr>
          <w:rFonts w:ascii="宋体" w:hAnsi="宋体" w:cs="宋体"/>
          <w:sz w:val="28"/>
          <w:szCs w:val="28"/>
        </w:rPr>
      </w:pPr>
      <w:r>
        <w:rPr>
          <w:rFonts w:hint="eastAsia" w:ascii="宋体" w:hAnsi="宋体" w:cs="宋体"/>
          <w:sz w:val="28"/>
          <w:szCs w:val="28"/>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sz w:val="28"/>
          <w:szCs w:val="28"/>
        </w:rPr>
      </w:pPr>
      <w:r>
        <w:rPr>
          <w:rFonts w:hint="eastAsia" w:ascii="宋体" w:hAnsi="宋体" w:cs="宋体"/>
          <w:sz w:val="28"/>
          <w:szCs w:val="28"/>
        </w:rPr>
        <w:t xml:space="preserve">（1）本项目整体专门面向中小企业采购货物。</w:t>
      </w:r>
      <w:r/>
    </w:p>
    <w:p>
      <w:pPr>
        <w:ind w:firstLine="560"/>
        <w:spacing w:line="360" w:lineRule="auto"/>
        <w:rPr>
          <w:rFonts w:ascii="宋体" w:hAnsi="宋体" w:cs="宋体"/>
          <w:sz w:val="28"/>
          <w:szCs w:val="28"/>
        </w:rPr>
      </w:pPr>
      <w:r>
        <w:rPr>
          <w:rFonts w:hint="eastAsia" w:ascii="宋体" w:hAnsi="宋体" w:cs="宋体"/>
          <w:sz w:val="28"/>
          <w:szCs w:val="28"/>
        </w:rPr>
        <w:t xml:space="preserve">（2）本项目整体专门面向小微企业采购货物。</w:t>
      </w:r>
      <w:r/>
    </w:p>
    <w:p>
      <w:pPr>
        <w:ind w:firstLine="560"/>
        <w:spacing w:line="360" w:lineRule="auto"/>
        <w:rPr>
          <w:rFonts w:ascii="宋体" w:hAnsi="宋体" w:cs="宋体"/>
          <w:sz w:val="28"/>
          <w:szCs w:val="28"/>
        </w:rPr>
      </w:pPr>
      <w:r>
        <w:rPr>
          <w:rFonts w:hint="eastAsia" w:ascii="宋体" w:hAnsi="宋体" w:cs="宋体"/>
          <w:sz w:val="28"/>
          <w:szCs w:val="28"/>
        </w:rPr>
        <w:t xml:space="preserve">（3）本项目通过以下第（）种方式预留部分采购份额采购中小企业货物：</w:t>
      </w:r>
      <w:r/>
    </w:p>
    <w:p>
      <w:pPr>
        <w:ind w:firstLine="560"/>
        <w:spacing w:line="360" w:lineRule="auto"/>
        <w:rPr>
          <w:rFonts w:ascii="宋体" w:hAnsi="宋体" w:cs="宋体"/>
          <w:sz w:val="28"/>
          <w:szCs w:val="28"/>
        </w:rPr>
      </w:pPr>
      <w:r>
        <w:rPr>
          <w:rFonts w:hint="eastAsia" w:ascii="宋体" w:hAnsi="宋体" w:cs="宋体"/>
          <w:sz w:val="28"/>
          <w:szCs w:val="28"/>
        </w:rPr>
        <w:t xml:space="preserve">①本项目要求供应商以联合体形式参加，中小企业合同金额应当达到的比例为 / %。</w:t>
      </w:r>
      <w:r/>
    </w:p>
    <w:p>
      <w:pPr>
        <w:ind w:firstLine="560"/>
        <w:spacing w:line="360" w:lineRule="auto"/>
        <w:rPr>
          <w:rFonts w:ascii="宋体" w:hAnsi="宋体" w:cs="宋体"/>
          <w:sz w:val="28"/>
          <w:szCs w:val="28"/>
        </w:rPr>
      </w:pPr>
      <w:r>
        <w:rPr>
          <w:rFonts w:hint="eastAsia" w:ascii="宋体" w:hAnsi="宋体" w:cs="宋体"/>
          <w:sz w:val="28"/>
          <w:szCs w:val="28"/>
        </w:rPr>
        <w:t xml:space="preserve">②本项目要求供应商进行合同分包，中小企业合同金额应当达到的比例为 /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（4）本项目为非预留份额的采购项目或采购包，执行价格扣除优惠政策，具体详见第三章。</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3.本项目的特定资格要求：</w:t>
      </w:r>
      <w:bookmarkStart w:id="15" w:name="_Toc35393623"/>
      <w:r/>
      <w:bookmarkEnd w:id="15"/>
      <w:r/>
      <w:bookmarkStart w:id="16" w:name="_Toc35393792"/>
      <w:r/>
      <w:bookmarkEnd w:id="16"/>
      <w:r>
        <w:rPr>
          <w:rFonts w:hint="eastAsia" w:ascii="宋体" w:hAnsi="宋体" w:cs="宋体"/>
          <w:sz w:val="28"/>
          <w:szCs w:val="28"/>
        </w:rPr>
        <w:t xml:space="preserve">投标人所投车辆型号应取得工信部公告，且应具有法定资质检测机构出具的同型号检验报告。</w:t>
      </w:r>
      <w:r/>
    </w:p>
    <w:p>
      <w:pPr>
        <w:jc w:val="left"/>
        <w:spacing w:line="360" w:lineRule="auto"/>
        <w:rPr>
          <w:rFonts w:ascii="宋体" w:hAnsi="宋体" w:cs="宋体"/>
          <w:sz w:val="28"/>
          <w:szCs w:val="28"/>
        </w:rPr>
        <w:outlineLvl w:val="1"/>
      </w:pPr>
      <w:r>
        <w:rPr>
          <w:rFonts w:hint="eastAsia" w:ascii="宋体" w:hAnsi="宋体" w:cs="宋体"/>
          <w:sz w:val="28"/>
          <w:szCs w:val="28"/>
        </w:rPr>
        <w:t xml:space="preserve">三、获取采购文件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1、时间：自招标文件公告发布之日起5个工作日。</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2、地点：江苏政府采购网。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3、方式：</w:t>
      </w:r>
      <w:bookmarkStart w:id="17" w:name="OLE_LINK7"/>
      <w:r>
        <w:rPr>
          <w:rFonts w:hint="eastAsia" w:ascii="宋体" w:hAnsi="宋体" w:cs="宋体"/>
          <w:sz w:val="28"/>
          <w:szCs w:val="28"/>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7"/>
      <w:r/>
      <w:r/>
    </w:p>
    <w:p>
      <w:pPr>
        <w:jc w:val="left"/>
        <w:spacing w:line="360" w:lineRule="auto"/>
        <w:rPr>
          <w:rFonts w:ascii="宋体" w:hAnsi="宋体" w:cs="宋体"/>
          <w:sz w:val="28"/>
          <w:szCs w:val="28"/>
        </w:rPr>
        <w:outlineLvl w:val="1"/>
      </w:pPr>
      <w:r>
        <w:rPr>
          <w:rFonts w:hint="eastAsia" w:ascii="宋体" w:hAnsi="宋体" w:cs="宋体"/>
          <w:sz w:val="28"/>
          <w:szCs w:val="28"/>
        </w:rPr>
        <w:t xml:space="preserve">四、提交投标文件截止时间、开标时间和地点</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w:t>
      </w:r>
      <w:r>
        <w:rPr>
          <w:rFonts w:ascii="宋体" w:hAnsi="宋体" w:cs="宋体"/>
          <w:sz w:val="28"/>
          <w:szCs w:val="28"/>
          <w:u w:val="single"/>
        </w:rPr>
        <w:t xml:space="preserve">6</w:t>
      </w:r>
      <w:r>
        <w:rPr>
          <w:rFonts w:hint="eastAsia" w:ascii="宋体" w:hAnsi="宋体" w:cs="宋体"/>
          <w:sz w:val="28"/>
          <w:szCs w:val="28"/>
          <w:u w:val="single"/>
        </w:rPr>
        <w:t xml:space="preserve">年</w:t>
      </w:r>
      <w:r>
        <w:rPr>
          <w:rFonts w:ascii="宋体" w:hAnsi="宋体" w:cs="宋体"/>
          <w:sz w:val="28"/>
          <w:szCs w:val="28"/>
          <w:u w:val="single"/>
        </w:rPr>
        <w:t xml:space="preserve">4</w:t>
      </w:r>
      <w:r>
        <w:rPr>
          <w:rFonts w:hint="eastAsia" w:ascii="宋体" w:hAnsi="宋体" w:cs="宋体"/>
          <w:sz w:val="28"/>
          <w:szCs w:val="28"/>
          <w:u w:val="single"/>
        </w:rPr>
        <w:t xml:space="preserve">月</w:t>
      </w:r>
      <w:r>
        <w:rPr>
          <w:rFonts w:ascii="宋体" w:hAnsi="宋体" w:cs="宋体"/>
          <w:sz w:val="28"/>
          <w:szCs w:val="28"/>
          <w:u w:val="single"/>
        </w:rPr>
        <w:t xml:space="preserve">29</w:t>
      </w:r>
      <w:r>
        <w:rPr>
          <w:rFonts w:hint="eastAsia" w:ascii="宋体" w:hAnsi="宋体" w:cs="宋体"/>
          <w:sz w:val="28"/>
          <w:szCs w:val="28"/>
          <w:u w:val="single"/>
        </w:rPr>
        <w:t xml:space="preserve">日</w:t>
      </w:r>
      <w:r>
        <w:rPr>
          <w:rFonts w:ascii="宋体" w:hAnsi="宋体" w:cs="宋体"/>
          <w:sz w:val="28"/>
          <w:szCs w:val="28"/>
          <w:u w:val="single"/>
        </w:rPr>
        <w:t xml:space="preserve">9</w:t>
      </w:r>
      <w:r>
        <w:rPr>
          <w:rFonts w:hint="eastAsia" w:ascii="宋体" w:hAnsi="宋体" w:cs="宋体"/>
          <w:sz w:val="28"/>
          <w:szCs w:val="28"/>
          <w:u w:val="single"/>
        </w:rPr>
        <w:t xml:space="preserve">时</w:t>
      </w:r>
      <w:r>
        <w:rPr>
          <w:rFonts w:ascii="宋体" w:hAnsi="宋体" w:cs="宋体"/>
          <w:sz w:val="28"/>
          <w:szCs w:val="28"/>
          <w:u w:val="single"/>
        </w:rPr>
        <w:t xml:space="preserve">30</w:t>
      </w:r>
      <w:r>
        <w:rPr>
          <w:rFonts w:hint="eastAsia" w:ascii="宋体" w:hAnsi="宋体" w:cs="宋体"/>
          <w:sz w:val="28"/>
          <w:szCs w:val="28"/>
          <w:u w:val="single"/>
        </w:rPr>
        <w:t xml:space="preserve">分</w:t>
      </w:r>
      <w:r>
        <w:rPr>
          <w:rFonts w:hint="eastAsia" w:ascii="宋体" w:hAnsi="宋体" w:cs="宋体"/>
          <w:sz w:val="28"/>
          <w:szCs w:val="28"/>
        </w:rPr>
        <w:t xml:space="preserve">（北京时间）</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地点：</w:t>
      </w:r>
      <w:r>
        <w:rPr>
          <w:rFonts w:hint="eastAsia" w:ascii="宋体" w:hAnsi="宋体" w:cs="宋体"/>
          <w:sz w:val="28"/>
          <w:szCs w:val="28"/>
          <w:u w:val="single"/>
        </w:rPr>
        <w:t xml:space="preserve">江苏省政府采购交易系统（以下简称“苏采云系统”）网上开标大厅</w:t>
      </w:r>
      <w:r/>
    </w:p>
    <w:p>
      <w:pPr>
        <w:jc w:val="left"/>
        <w:spacing w:line="360" w:lineRule="auto"/>
        <w:rPr>
          <w:rFonts w:ascii="宋体" w:hAnsi="宋体" w:cs="宋体"/>
          <w:sz w:val="28"/>
          <w:szCs w:val="28"/>
        </w:rPr>
        <w:outlineLvl w:val="1"/>
      </w:pPr>
      <w:r/>
      <w:bookmarkStart w:id="18" w:name="_Toc35393794"/>
      <w:r/>
      <w:bookmarkEnd w:id="18"/>
      <w:r/>
      <w:bookmarkStart w:id="19" w:name="_Toc28359007"/>
      <w:r/>
      <w:bookmarkEnd w:id="19"/>
      <w:r/>
      <w:bookmarkStart w:id="20" w:name="_Toc35393625"/>
      <w:r/>
      <w:bookmarkEnd w:id="20"/>
      <w:r/>
      <w:bookmarkStart w:id="21" w:name="_Toc28359084"/>
      <w:r/>
      <w:bookmarkEnd w:id="21"/>
      <w:r>
        <w:rPr>
          <w:rFonts w:hint="eastAsia" w:ascii="宋体" w:hAnsi="宋体" w:cs="宋体"/>
          <w:sz w:val="28"/>
          <w:szCs w:val="28"/>
        </w:rPr>
        <w:t xml:space="preserve">五、公告期限</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自本公告在法定媒体发布之日起5个工作日。</w:t>
      </w:r>
      <w:r/>
    </w:p>
    <w:p>
      <w:pPr>
        <w:jc w:val="left"/>
        <w:spacing w:line="360" w:lineRule="auto"/>
        <w:rPr>
          <w:rFonts w:ascii="宋体" w:hAnsi="宋体" w:cs="宋体"/>
          <w:sz w:val="28"/>
          <w:szCs w:val="28"/>
        </w:rPr>
        <w:outlineLvl w:val="1"/>
      </w:pPr>
      <w:r/>
      <w:bookmarkStart w:id="22" w:name="_Toc35393626"/>
      <w:r/>
      <w:bookmarkEnd w:id="22"/>
      <w:r/>
      <w:bookmarkStart w:id="23" w:name="_Toc35393795"/>
      <w:r/>
      <w:bookmarkEnd w:id="23"/>
      <w:r>
        <w:rPr>
          <w:rFonts w:hint="eastAsia" w:ascii="宋体" w:hAnsi="宋体" w:cs="宋体"/>
          <w:sz w:val="28"/>
          <w:szCs w:val="28"/>
        </w:rPr>
        <w:t xml:space="preserve">六、其他补充事宜</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1.拒绝下述供应商参加本次采购活动：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2.集中考察或答疑：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w:t>
      </w:r>
      <w:bookmarkStart w:id="24" w:name="OLE_LINK8"/>
      <w:r>
        <w:rPr>
          <w:rFonts w:hint="eastAsia" w:ascii="宋体" w:hAnsi="宋体" w:cs="宋体"/>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4"/>
      <w:r>
        <w:rPr>
          <w:rFonts w:hint="eastAsia" w:ascii="宋体" w:hAnsi="宋体" w:cs="宋体"/>
          <w:sz w:val="28"/>
          <w:szCs w:val="28"/>
        </w:rPr>
        <w:t xml:space="preserve">。</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4.公告媒体</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5.采购项目需要落实的政府采购政策：</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（1）政府采购促进中小企业发展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（2）政府采购支持监狱企业发展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（3）政府采购促进残疾人就业</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（4）政府采购鼓励采购节能环保产品</w:t>
      </w:r>
      <w:r/>
    </w:p>
    <w:p>
      <w:pPr>
        <w:ind w:firstLine="560"/>
        <w:jc w:val="left"/>
        <w:spacing w:line="360" w:lineRule="auto"/>
        <w:rPr>
          <w:rFonts w:ascii="宋体" w:hAnsi="宋体" w:cs="宋体"/>
          <w:sz w:val="28"/>
          <w:szCs w:val="28"/>
        </w:rPr>
      </w:pPr>
      <w:r/>
      <w:bookmarkStart w:id="25" w:name="_Toc35393796"/>
      <w:r/>
      <w:bookmarkEnd w:id="25"/>
      <w:r/>
      <w:bookmarkStart w:id="26" w:name="_Toc28359085"/>
      <w:r/>
      <w:bookmarkEnd w:id="26"/>
      <w:r/>
      <w:bookmarkStart w:id="27" w:name="_Toc28359008"/>
      <w:r/>
      <w:bookmarkEnd w:id="27"/>
      <w:r/>
      <w:bookmarkStart w:id="28" w:name="_Toc35393627"/>
      <w:r/>
      <w:bookmarkEnd w:id="28"/>
      <w:r>
        <w:rPr>
          <w:rFonts w:hint="eastAsia" w:ascii="宋体" w:hAnsi="宋体" w:cs="宋体"/>
          <w:sz w:val="28"/>
          <w:szCs w:val="28"/>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sz w:val="28"/>
          <w:szCs w:val="28"/>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（1）符合国家相关规定的财务状况报告；</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（2）依法缴纳税收的证明材料；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（3）依法缴纳社会保障资金的证明材料；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（4）具备履行政府采购合同所必需的设备和专业技术能力的证明材料；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（5）参加政府采购活动前三年内在经营活动中没有重大违法记录的证明材料；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供应商涉及以下情形的，不适用信用承诺，仍须提供上述证明材料：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（1）供应商被列入严重失信主体名单；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（2）被相关监管部门作出行政处罚且尚在处罚有效期内；</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（3）其他法律、行政法规规定的不适用信用承诺的情形。</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供应商对信用承诺内容的真实性、合法性、有效性负责。如作出虚假信用承诺，视同为“提供虚假材料谋取中标、成交”的违法行为。</w:t>
      </w:r>
      <w:r/>
    </w:p>
    <w:p>
      <w:pPr>
        <w:pStyle w:val="977"/>
        <w:ind w:firstLine="560"/>
        <w:spacing w:line="360" w:lineRule="auto"/>
        <w:rPr>
          <w:rFonts w:hint="default" w:cs="宋体"/>
        </w:rPr>
      </w:pPr>
      <w:r>
        <w:rPr>
          <w:rFonts w:hint="default" w:cs="宋体"/>
        </w:rPr>
        <w:t xml:space="preserve">7、</w:t>
      </w:r>
      <w:r>
        <w:rPr>
          <w:rFonts w:cs="宋体"/>
        </w:rPr>
        <w:t xml:space="preserve">本项目不接收进口产品（注：本文件所称进口产品是指通过中国海关报关验放进入中国境内且产自关境外的产品）</w:t>
      </w:r>
      <w:r/>
    </w:p>
    <w:p>
      <w:pPr>
        <w:pStyle w:val="977"/>
        <w:ind w:firstLine="560"/>
        <w:spacing w:line="360" w:lineRule="auto"/>
        <w:rPr>
          <w:rFonts w:hint="default" w:cs="宋体"/>
        </w:rPr>
      </w:pPr>
      <w:r>
        <w:rPr>
          <w:rFonts w:hint="default" w:cs="宋体"/>
        </w:rPr>
        <w:t xml:space="preserve">8、本项目采购标的对应的行业为工业。</w:t>
      </w:r>
      <w:r/>
    </w:p>
    <w:p>
      <w:pPr>
        <w:pStyle w:val="977"/>
        <w:ind w:firstLine="560"/>
        <w:spacing w:line="360" w:lineRule="auto"/>
        <w:rPr>
          <w:rFonts w:hint="default" w:cs="宋体"/>
        </w:rPr>
      </w:pPr>
      <w:r>
        <w:rPr>
          <w:rFonts w:cs="宋体"/>
        </w:rPr>
        <w:t xml:space="preserve">9、本项目不接受进口产品投标。</w:t>
      </w:r>
      <w:r/>
    </w:p>
    <w:p>
      <w:pPr>
        <w:pStyle w:val="977"/>
        <w:ind w:firstLine="560"/>
        <w:spacing w:line="360" w:lineRule="auto"/>
        <w:rPr>
          <w:rFonts w:hint="default" w:cs="宋体"/>
        </w:rPr>
      </w:pPr>
      <w:r>
        <w:rPr>
          <w:rFonts w:cs="宋体"/>
        </w:rPr>
        <w:t xml:space="preserve">七、对本次招标提出询问，请按以下方式联系。</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1.采购人信息</w:t>
      </w:r>
      <w:r/>
    </w:p>
    <w:p>
      <w:pPr>
        <w:ind w:firstLine="560"/>
        <w:jc w:val="left"/>
        <w:spacing w:line="360" w:lineRule="auto"/>
        <w:rPr>
          <w:rFonts w:ascii="宋体" w:hAnsi="宋体" w:cs="宋体"/>
          <w:sz w:val="28"/>
          <w:szCs w:val="28"/>
        </w:rPr>
      </w:pPr>
      <w:r/>
      <w:bookmarkStart w:id="29" w:name="_Toc28359009"/>
      <w:r/>
      <w:bookmarkEnd w:id="29"/>
      <w:r/>
      <w:bookmarkStart w:id="30" w:name="_Toc28359086"/>
      <w:r/>
      <w:bookmarkEnd w:id="30"/>
      <w:r>
        <w:rPr>
          <w:rFonts w:hint="eastAsia" w:ascii="宋体" w:hAnsi="宋体" w:cs="宋体"/>
          <w:sz w:val="28"/>
          <w:szCs w:val="28"/>
        </w:rPr>
        <w:t xml:space="preserve">名称：</w:t>
      </w:r>
      <w:r>
        <w:rPr>
          <w:rFonts w:hint="eastAsia" w:ascii="宋体" w:hAnsi="宋体" w:cs="宋体"/>
          <w:sz w:val="28"/>
          <w:szCs w:val="28"/>
          <w:u w:val="single"/>
        </w:rPr>
        <w:t xml:space="preserve">南京市江宁区人民政府禄口街道办事处</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地址：</w:t>
      </w:r>
      <w:r>
        <w:rPr>
          <w:rFonts w:hint="eastAsia" w:ascii="宋体" w:hAnsi="宋体" w:cs="宋体"/>
          <w:sz w:val="28"/>
          <w:szCs w:val="28"/>
          <w:u w:val="single"/>
        </w:rPr>
        <w:t xml:space="preserve">南京市江宁区禄口街道信陵路38号禄口财政所</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戴守成</w:t>
      </w:r>
      <w:r>
        <w:rPr>
          <w:rFonts w:ascii="宋体" w:hAnsi="宋体" w:cs="宋体"/>
          <w:sz w:val="28"/>
          <w:szCs w:val="28"/>
          <w:u w:val="single"/>
        </w:rPr>
        <w:t xml:space="preserve">025-52775873</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2.采购代理机构信息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u w:val="single"/>
        </w:rPr>
        <w:t xml:space="preserve">南京苏宁工程咨询有限公司</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南京市鼓楼区中山路99号12楼</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31" w:name="_Toc28359087"/>
      <w:r/>
      <w:bookmarkEnd w:id="31"/>
      <w:r/>
      <w:bookmarkStart w:id="32" w:name="_Toc28359010"/>
      <w:r/>
      <w:bookmarkEnd w:id="32"/>
      <w:r>
        <w:rPr>
          <w:rFonts w:hint="eastAsia" w:ascii="宋体" w:hAnsi="宋体" w:cs="宋体"/>
          <w:sz w:val="28"/>
          <w:szCs w:val="28"/>
          <w:u w:val="single"/>
        </w:rPr>
        <w:t xml:space="preserve">江跃</w:t>
      </w:r>
      <w:r>
        <w:rPr>
          <w:rFonts w:hint="eastAsia" w:ascii="宋体" w:hAnsi="宋体" w:cs="宋体"/>
          <w:sz w:val="28"/>
          <w:szCs w:val="28"/>
          <w:u w:val="single"/>
          <w:lang w:eastAsia="zh-CN"/>
        </w:rPr>
        <w:t xml:space="preserve">、</w:t>
      </w:r>
      <w:r>
        <w:rPr>
          <w:rFonts w:hint="eastAsia" w:ascii="宋体" w:hAnsi="宋体" w:cs="宋体"/>
          <w:sz w:val="28"/>
          <w:szCs w:val="28"/>
          <w:u w:val="single"/>
          <w:lang w:val="en-US" w:eastAsia="zh-CN"/>
        </w:rPr>
        <w:t xml:space="preserve">蒋毅</w:t>
      </w:r>
      <w:r>
        <w:rPr>
          <w:rFonts w:ascii="宋体" w:hAnsi="宋体" w:cs="宋体"/>
          <w:sz w:val="28"/>
          <w:szCs w:val="28"/>
          <w:u w:val="single"/>
        </w:rPr>
        <w:t xml:space="preserve">025-84200819</w:t>
      </w:r>
      <w:r/>
    </w:p>
    <w:p>
      <w:pPr>
        <w:ind w:firstLine="560"/>
        <w:jc w:val="left"/>
        <w:spacing w:line="360" w:lineRule="auto"/>
        <w:rPr>
          <w:rFonts w:ascii="宋体" w:hAnsi="宋体" w:cs="宋体"/>
          <w:sz w:val="28"/>
          <w:szCs w:val="28"/>
        </w:rPr>
        <w:outlineLvl w:val="2"/>
      </w:pPr>
      <w:r>
        <w:rPr>
          <w:rFonts w:hint="eastAsia" w:ascii="宋体" w:hAnsi="宋体" w:cs="宋体"/>
          <w:sz w:val="28"/>
          <w:szCs w:val="28"/>
        </w:rPr>
        <w:t xml:space="preserve">3.项目联系方式</w:t>
      </w:r>
      <w:r/>
    </w:p>
    <w:p>
      <w:pPr>
        <w:ind w:firstLine="560"/>
        <w:jc w:val="left"/>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项目联系人：</w:t>
      </w:r>
      <w:r>
        <w:rPr>
          <w:rFonts w:hint="eastAsia" w:ascii="宋体" w:hAnsi="宋体" w:cs="宋体"/>
          <w:sz w:val="28"/>
          <w:szCs w:val="28"/>
          <w:u w:val="single"/>
        </w:rPr>
        <w:t xml:space="preserve">江跃</w:t>
      </w:r>
      <w:r>
        <w:rPr>
          <w:rFonts w:hint="eastAsia" w:ascii="宋体" w:hAnsi="宋体" w:cs="宋体"/>
          <w:sz w:val="28"/>
          <w:szCs w:val="28"/>
          <w:u w:val="single"/>
          <w:lang w:eastAsia="zh-CN"/>
        </w:rPr>
        <w:t xml:space="preserve">、</w:t>
      </w:r>
      <w:r>
        <w:rPr>
          <w:rFonts w:hint="eastAsia" w:ascii="宋体" w:hAnsi="宋体" w:cs="宋体"/>
          <w:sz w:val="28"/>
          <w:szCs w:val="28"/>
          <w:u w:val="single"/>
          <w:lang w:val="en-US" w:eastAsia="zh-CN"/>
        </w:rPr>
        <w:t xml:space="preserve">蒋毅</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电话：</w:t>
      </w:r>
      <w:r>
        <w:rPr>
          <w:rFonts w:ascii="宋体" w:hAnsi="宋体" w:cs="宋体"/>
          <w:sz w:val="28"/>
          <w:szCs w:val="28"/>
          <w:u w:val="single"/>
        </w:rPr>
        <w:t xml:space="preserve">025-84200819</w:t>
      </w:r>
      <w:r/>
    </w:p>
    <w:p>
      <w:pPr>
        <w:rPr>
          <w:rFonts w:ascii="宋体" w:hAnsi="宋体" w:cs="宋体"/>
          <w:sz w:val="28"/>
          <w:szCs w:val="28"/>
          <w:u w:val="single"/>
        </w:rPr>
      </w:pPr>
      <w:r>
        <w:rPr>
          <w:rFonts w:ascii="宋体" w:hAnsi="宋体" w:cs="宋体"/>
          <w:sz w:val="28"/>
          <w:szCs w:val="28"/>
          <w:u w:val="single"/>
        </w:rPr>
        <w:br w:type="page" w:clear="all"/>
      </w:r>
      <w:r/>
    </w:p>
    <w:p>
      <w:pPr>
        <w:jc w:val="center"/>
        <w:rPr>
          <w:rFonts w:ascii="宋体" w:hAnsi="宋体" w:cs="宋体"/>
          <w:sz w:val="32"/>
          <w:szCs w:val="32"/>
        </w:rPr>
        <w:outlineLvl w:val="0"/>
      </w:pPr>
      <w:r>
        <w:rPr>
          <w:rFonts w:hint="eastAsia" w:ascii="宋体" w:hAnsi="宋体" w:cs="宋体"/>
          <w:sz w:val="32"/>
          <w:szCs w:val="32"/>
          <w:lang w:val="zh-CN"/>
        </w:rPr>
        <w:t xml:space="preserve">第二章供应商须知</w:t>
      </w:r>
      <w:r/>
    </w:p>
    <w:p>
      <w:pPr>
        <w:ind w:firstLine="420"/>
        <w:spacing w:line="360" w:lineRule="auto"/>
        <w:rPr>
          <w:rFonts w:ascii="宋体"/>
          <w:b/>
          <w:bCs/>
          <w:sz w:val="24"/>
          <w:lang w:val="zh-CN"/>
        </w:rPr>
      </w:pPr>
      <w:r>
        <w:rPr>
          <w:rFonts w:hint="eastAsia" w:ascii="宋体"/>
          <w:b/>
          <w:bCs/>
          <w:sz w:val="24"/>
          <w:lang w:val="zh-CN"/>
        </w:rPr>
        <w:t xml:space="preserve">一、总则</w:t>
      </w:r>
      <w:r/>
    </w:p>
    <w:p>
      <w:pPr>
        <w:ind w:firstLine="420"/>
        <w:spacing w:line="360" w:lineRule="auto"/>
        <w:rPr>
          <w:rFonts w:ascii="宋体"/>
          <w:b/>
          <w:sz w:val="24"/>
          <w:lang w:val="zh-CN"/>
        </w:rPr>
        <w:outlineLvl w:val="0"/>
      </w:pPr>
      <w:r>
        <w:rPr>
          <w:rFonts w:ascii="宋体"/>
          <w:b/>
          <w:sz w:val="24"/>
          <w:lang w:val="zh-CN"/>
        </w:rPr>
        <w:t xml:space="preserve">1</w:t>
      </w:r>
      <w:r>
        <w:rPr>
          <w:rFonts w:hint="eastAsia" w:ascii="宋体"/>
          <w:b/>
          <w:sz w:val="24"/>
          <w:lang w:val="zh-CN"/>
        </w:rPr>
        <w:t xml:space="preserve">、适用法律</w:t>
      </w:r>
      <w:r/>
    </w:p>
    <w:p>
      <w:pPr>
        <w:ind w:firstLine="420"/>
        <w:spacing w:line="360" w:lineRule="auto"/>
        <w:rPr>
          <w:rFonts w:ascii="宋体"/>
          <w:sz w:val="24"/>
          <w:lang w:val="zh-CN"/>
        </w:rPr>
      </w:pPr>
      <w:r>
        <w:rPr>
          <w:rFonts w:ascii="宋体"/>
          <w:sz w:val="24"/>
          <w:lang w:val="zh-CN"/>
        </w:rPr>
        <w:t xml:space="preserve">1.1</w:t>
      </w:r>
      <w:r>
        <w:rPr>
          <w:rFonts w:hint="eastAsia" w:ascii="宋体"/>
          <w:sz w:val="24"/>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sz w:val="24"/>
          <w:lang w:val="zh-CN"/>
        </w:rPr>
        <w:outlineLvl w:val="0"/>
      </w:pPr>
      <w:r>
        <w:rPr>
          <w:rFonts w:ascii="宋体"/>
          <w:b/>
          <w:sz w:val="24"/>
          <w:lang w:val="zh-CN"/>
        </w:rPr>
        <w:t xml:space="preserve">2</w:t>
      </w:r>
      <w:r>
        <w:rPr>
          <w:rFonts w:hint="eastAsia" w:ascii="宋体"/>
          <w:b/>
          <w:sz w:val="24"/>
          <w:lang w:val="zh-CN"/>
        </w:rPr>
        <w:t xml:space="preserve">、定义</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1 “供应商”、“投标人”是指参加投标竞争，并符合招标文件规定资格条件的法人、其他组织或者自然人。</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2 “产品”指本招标文件中所述产品及相关服务。</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3 “用户或使用单位”是指使用货物、服务的单位。</w:t>
      </w:r>
      <w:r/>
    </w:p>
    <w:p>
      <w:pPr>
        <w:ind w:firstLine="420"/>
        <w:spacing w:line="360" w:lineRule="auto"/>
        <w:rPr>
          <w:rFonts w:ascii="宋体" w:hAnsi="宋体"/>
          <w:b/>
          <w:sz w:val="24"/>
          <w:lang w:val="zh-CN"/>
        </w:rPr>
      </w:pPr>
      <w:r>
        <w:rPr>
          <w:rFonts w:hint="eastAsia" w:ascii="宋体" w:hAnsi="宋体"/>
          <w:b/>
          <w:sz w:val="24"/>
          <w:lang w:val="zh-CN"/>
        </w:rPr>
        <w:t xml:space="preserve">3、政策功能</w:t>
      </w:r>
      <w:r/>
    </w:p>
    <w:p>
      <w:pPr>
        <w:ind w:firstLine="470"/>
        <w:spacing w:line="360" w:lineRule="auto"/>
        <w:rPr>
          <w:rFonts w:ascii="宋体" w:hAnsi="宋体" w:cs="宋体"/>
          <w:sz w:val="24"/>
          <w:lang w:val="zh-CN"/>
        </w:rPr>
      </w:pPr>
      <w:r>
        <w:rPr>
          <w:rFonts w:hint="eastAsia" w:ascii="宋体" w:hAnsi="宋体" w:cs="宋体"/>
          <w:sz w:val="24"/>
          <w:lang w:val="zh-CN"/>
        </w:rPr>
        <w:t xml:space="preserve">3.1 政府采购促进中小企业发展，在政府采购活动中，供应商提供的货物、工程或者服务</w:t>
      </w:r>
      <w:r/>
    </w:p>
    <w:p>
      <w:pPr>
        <w:ind w:firstLine="470"/>
        <w:spacing w:line="360" w:lineRule="auto"/>
        <w:rPr>
          <w:rFonts w:ascii="宋体" w:hAnsi="宋体" w:cs="宋体"/>
          <w:sz w:val="24"/>
          <w:lang w:val="zh-CN"/>
        </w:rPr>
      </w:pPr>
      <w:r>
        <w:rPr>
          <w:rFonts w:hint="eastAsia" w:ascii="宋体" w:hAnsi="宋体" w:cs="宋体"/>
          <w:sz w:val="24"/>
          <w:lang w:val="zh-CN"/>
        </w:rPr>
        <w:t xml:space="preserve">符合下列情形的，享受中小企业扶持政策：</w:t>
      </w:r>
      <w:r/>
    </w:p>
    <w:p>
      <w:pPr>
        <w:ind w:firstLine="470"/>
        <w:spacing w:line="360" w:lineRule="auto"/>
        <w:rPr>
          <w:rFonts w:ascii="宋体" w:hAnsi="宋体" w:cs="宋体"/>
          <w:sz w:val="24"/>
          <w:lang w:val="zh-CN"/>
        </w:rPr>
      </w:pPr>
      <w:r>
        <w:rPr>
          <w:rFonts w:hint="eastAsia" w:ascii="宋体" w:hAnsi="宋体" w:cs="宋体"/>
          <w:sz w:val="24"/>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sz w:val="24"/>
          <w:lang w:val="zh-CN"/>
        </w:rPr>
      </w:pPr>
      <w:r>
        <w:rPr>
          <w:rFonts w:hint="eastAsia" w:ascii="宋体" w:hAnsi="宋体" w:cs="宋体"/>
          <w:sz w:val="24"/>
          <w:lang w:val="zh-CN"/>
        </w:rPr>
        <w:t xml:space="preserve">（2）在工程采购项目中，工程由中小企业承建，即工程施工单位为中小企业；</w:t>
      </w:r>
      <w:r/>
    </w:p>
    <w:p>
      <w:pPr>
        <w:ind w:firstLine="470"/>
        <w:spacing w:line="360" w:lineRule="auto"/>
        <w:rPr>
          <w:rFonts w:ascii="宋体" w:hAnsi="宋体" w:cs="宋体"/>
          <w:sz w:val="24"/>
          <w:lang w:val="zh-CN"/>
        </w:rPr>
      </w:pPr>
      <w:r>
        <w:rPr>
          <w:rFonts w:hint="eastAsia" w:ascii="宋体" w:hAnsi="宋体" w:cs="宋体"/>
          <w:sz w:val="24"/>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sz w:val="24"/>
          <w:lang w:val="zh-CN"/>
        </w:rPr>
      </w:pPr>
      <w:r>
        <w:rPr>
          <w:rFonts w:hint="eastAsia" w:ascii="宋体" w:hAnsi="宋体" w:cs="宋体"/>
          <w:sz w:val="24"/>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sz w:val="24"/>
          <w:lang w:val="zh-CN"/>
        </w:rPr>
      </w:pPr>
      <w:r>
        <w:rPr>
          <w:rFonts w:hint="eastAsia" w:ascii="宋体" w:hAnsi="宋体" w:cs="宋体"/>
          <w:sz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sz w:val="24"/>
          <w:lang w:val="zh-CN"/>
        </w:rPr>
      </w:pPr>
      <w:r>
        <w:rPr>
          <w:rFonts w:hint="eastAsia" w:ascii="宋体" w:hAnsi="宋体" w:cs="宋体"/>
          <w:sz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sz w:val="24"/>
          <w:lang w:val="zh-CN"/>
        </w:rPr>
      </w:pPr>
      <w:r>
        <w:rPr>
          <w:rFonts w:hint="eastAsia" w:ascii="宋体" w:hAnsi="宋体" w:cs="宋体"/>
          <w:sz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sz w:val="24"/>
          <w:lang w:val="zh-CN"/>
        </w:rPr>
      </w:pPr>
      <w:r>
        <w:rPr>
          <w:rFonts w:hint="eastAsia" w:ascii="宋体" w:hAnsi="宋体" w:cs="宋体"/>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sz w:val="24"/>
          <w:lang w:val="zh-CN"/>
        </w:rPr>
      </w:pPr>
      <w:r>
        <w:rPr>
          <w:rFonts w:hint="eastAsia" w:ascii="宋体" w:hAnsi="宋体" w:cs="宋体"/>
          <w:sz w:val="24"/>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sz w:val="24"/>
          <w:lang w:val="zh-CN"/>
        </w:rPr>
      </w:pPr>
      <w:r>
        <w:rPr>
          <w:rFonts w:hint="eastAsia" w:ascii="宋体" w:hAnsi="宋体" w:cs="宋体"/>
          <w:sz w:val="24"/>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sz w:val="24"/>
          <w:lang w:val="zh-CN"/>
        </w:rPr>
      </w:pPr>
      <w:r>
        <w:rPr>
          <w:rFonts w:hint="eastAsia" w:ascii="宋体" w:hAnsi="宋体" w:cs="宋体"/>
          <w:sz w:val="24"/>
          <w:lang w:val="zh-CN"/>
        </w:rPr>
        <w:t xml:space="preserve">3.7 提供的产品属于环境标志产品的，供应商应当选择依据相关标准的最新版本认证的环境标志产品投标，并提供有效的环境标志产品认证证书复印件。</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3.8实施本国产品标准及相关政策</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3.8.2本国产品应当符合以下条件：</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（1）在中国境内生产</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（2）在中国境内生产的组件成本占比达到规定比例</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（3）特定产品的关键组件、关键工序符合相关要求</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3.8.3本国产品标准的适用范围</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3.8.4对本国产品的支持政策</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本项目如既有本国产品又有非本国产品参与竞争，依法对本国产品给予价格评审优惠，具体详见第三章。</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3.8.5政策执行要求</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7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70"/>
        <w:spacing w:line="360" w:lineRule="auto"/>
        <w:rPr>
          <w:color w:val="000000" w:themeColor="text1"/>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sz w:val="24"/>
        </w:rPr>
      </w:pPr>
      <w:r>
        <w:rPr>
          <w:rFonts w:hint="eastAsia" w:ascii="宋体" w:hAnsi="宋体"/>
          <w:b/>
          <w:sz w:val="24"/>
        </w:rPr>
        <w:t xml:space="preserve">二、招标文件</w:t>
      </w:r>
      <w:r/>
    </w:p>
    <w:p>
      <w:pPr>
        <w:ind w:firstLine="482"/>
        <w:spacing w:line="360" w:lineRule="auto"/>
        <w:rPr>
          <w:rFonts w:ascii="宋体" w:hAnsi="宋体"/>
          <w:bCs/>
          <w:sz w:val="24"/>
        </w:rPr>
      </w:pPr>
      <w:r>
        <w:rPr>
          <w:rFonts w:hint="eastAsia" w:ascii="宋体" w:hAnsi="宋体"/>
          <w:b/>
          <w:sz w:val="24"/>
        </w:rPr>
        <w:t xml:space="preserve">4.招标文件组成</w:t>
      </w:r>
      <w:r/>
    </w:p>
    <w:p>
      <w:pPr>
        <w:ind w:firstLine="480"/>
        <w:spacing w:line="360" w:lineRule="auto"/>
        <w:rPr>
          <w:rFonts w:ascii="宋体" w:hAnsi="宋体"/>
          <w:bCs/>
          <w:sz w:val="24"/>
        </w:rPr>
      </w:pPr>
      <w:r>
        <w:rPr>
          <w:rFonts w:hint="eastAsia" w:ascii="宋体" w:hAnsi="宋体"/>
          <w:bCs/>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 </w:t>
      </w:r>
      <w:r/>
    </w:p>
    <w:p>
      <w:pPr>
        <w:ind w:firstLine="480"/>
        <w:spacing w:line="360" w:lineRule="auto"/>
        <w:rPr>
          <w:rFonts w:ascii="宋体" w:hAnsi="宋体"/>
          <w:bCs/>
          <w:sz w:val="24"/>
        </w:rPr>
      </w:pPr>
      <w:r>
        <w:rPr>
          <w:rFonts w:hint="eastAsia" w:ascii="宋体" w:hAnsi="宋体"/>
          <w:bCs/>
          <w:sz w:val="24"/>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sz w:val="24"/>
        </w:rPr>
      </w:pPr>
      <w:r>
        <w:rPr>
          <w:rFonts w:hint="eastAsia" w:ascii="宋体" w:hAnsi="宋体"/>
          <w:bCs/>
          <w:sz w:val="24"/>
        </w:rPr>
        <w:t xml:space="preserve">4.3 招标文件如果要求供应商提交备选投标方案的，供应商可以提交备选方案，否则，不接受备选方案。</w:t>
      </w:r>
      <w:r/>
    </w:p>
    <w:p>
      <w:pPr>
        <w:ind w:firstLine="482"/>
        <w:spacing w:line="360" w:lineRule="auto"/>
        <w:rPr>
          <w:rFonts w:ascii="宋体" w:hAnsi="宋体"/>
          <w:bCs/>
          <w:sz w:val="24"/>
        </w:rPr>
      </w:pPr>
      <w:r>
        <w:rPr>
          <w:rFonts w:hint="eastAsia" w:ascii="宋体" w:hAnsi="宋体"/>
          <w:b/>
          <w:sz w:val="24"/>
        </w:rPr>
        <w:t xml:space="preserve">5.招标文件的澄清修改</w:t>
      </w:r>
      <w:r/>
    </w:p>
    <w:p>
      <w:pPr>
        <w:ind w:firstLine="480"/>
        <w:spacing w:line="360" w:lineRule="auto"/>
        <w:rPr>
          <w:rFonts w:ascii="宋体" w:hAnsi="宋体"/>
          <w:bCs/>
          <w:sz w:val="24"/>
        </w:rPr>
      </w:pPr>
      <w:r>
        <w:rPr>
          <w:rFonts w:hint="eastAsia" w:ascii="宋体" w:hAnsi="宋体"/>
          <w:bCs/>
          <w:sz w:val="24"/>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sz w:val="24"/>
        </w:rPr>
      </w:pPr>
      <w:r>
        <w:rPr>
          <w:rFonts w:hint="eastAsia" w:ascii="宋体" w:hAnsi="宋体"/>
          <w:bCs/>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sz w:val="24"/>
        </w:rPr>
      </w:pPr>
      <w:r>
        <w:rPr>
          <w:rFonts w:hint="eastAsia" w:ascii="宋体" w:hAnsi="宋体"/>
          <w:bCs/>
          <w:sz w:val="24"/>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sz w:val="24"/>
        </w:rPr>
      </w:pPr>
      <w:r>
        <w:rPr>
          <w:rFonts w:hint="eastAsia" w:ascii="宋体" w:hAnsi="宋体"/>
          <w:bCs/>
          <w:sz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sz w:val="24"/>
        </w:rPr>
      </w:pPr>
      <w:r>
        <w:rPr>
          <w:rFonts w:hint="eastAsia" w:ascii="宋体" w:hAnsi="宋体"/>
          <w:b/>
          <w:sz w:val="24"/>
        </w:rPr>
        <w:t xml:space="preserve">三、投标</w:t>
      </w:r>
      <w:r/>
    </w:p>
    <w:p>
      <w:pPr>
        <w:ind w:firstLine="482"/>
        <w:spacing w:line="360" w:lineRule="auto"/>
        <w:rPr>
          <w:rFonts w:ascii="宋体" w:hAnsi="宋体"/>
          <w:bCs/>
          <w:sz w:val="24"/>
        </w:rPr>
      </w:pPr>
      <w:r>
        <w:rPr>
          <w:rFonts w:hint="eastAsia" w:ascii="宋体" w:hAnsi="宋体"/>
          <w:b/>
          <w:sz w:val="24"/>
        </w:rPr>
        <w:t xml:space="preserve">6.投标文件的语言、计量单位、货币、技术标准和编制</w:t>
      </w:r>
      <w:r/>
    </w:p>
    <w:p>
      <w:pPr>
        <w:ind w:firstLine="480"/>
        <w:spacing w:line="360" w:lineRule="auto"/>
        <w:rPr>
          <w:rFonts w:ascii="宋体" w:hAnsi="宋体"/>
          <w:bCs/>
          <w:sz w:val="24"/>
        </w:rPr>
      </w:pPr>
      <w:r>
        <w:rPr>
          <w:rFonts w:hint="eastAsia" w:ascii="宋体" w:hAnsi="宋体"/>
          <w:bCs/>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sz w:val="24"/>
        </w:rPr>
      </w:pPr>
      <w:r>
        <w:rPr>
          <w:rFonts w:hint="eastAsia" w:ascii="宋体" w:hAnsi="宋体"/>
          <w:bCs/>
          <w:sz w:val="24"/>
        </w:rPr>
        <w:t xml:space="preserve">6.2 供应商所使用的计量单位应为国家法定计量单位。</w:t>
      </w:r>
      <w:r/>
    </w:p>
    <w:p>
      <w:pPr>
        <w:ind w:firstLine="480"/>
        <w:spacing w:line="360" w:lineRule="auto"/>
        <w:rPr>
          <w:rFonts w:ascii="宋体" w:hAnsi="宋体"/>
          <w:bCs/>
          <w:sz w:val="24"/>
        </w:rPr>
      </w:pPr>
      <w:r>
        <w:rPr>
          <w:rFonts w:hint="eastAsia" w:ascii="宋体" w:hAnsi="宋体"/>
          <w:bCs/>
          <w:sz w:val="24"/>
        </w:rPr>
        <w:t xml:space="preserve">6.3 供应商应用人民币报价。</w:t>
      </w:r>
      <w:r/>
    </w:p>
    <w:p>
      <w:pPr>
        <w:ind w:firstLine="480"/>
        <w:spacing w:line="360" w:lineRule="auto"/>
        <w:rPr>
          <w:rFonts w:ascii="宋体" w:hAnsi="宋体"/>
          <w:bCs/>
          <w:sz w:val="24"/>
        </w:rPr>
      </w:pPr>
      <w:r>
        <w:rPr>
          <w:rFonts w:hint="eastAsia" w:ascii="宋体" w:hAnsi="宋体"/>
          <w:bCs/>
          <w:sz w:val="24"/>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sz w:val="24"/>
        </w:rPr>
      </w:pPr>
      <w:r>
        <w:rPr>
          <w:rFonts w:hint="eastAsia" w:ascii="宋体" w:hAnsi="宋体"/>
          <w:bCs/>
          <w:sz w:val="24"/>
        </w:rPr>
        <w:t xml:space="preserve">6.5 供应商应在投标文件中写清相应的项目编号、项目名称、供应商全称、地址、电话、传真等。</w:t>
      </w:r>
      <w:r/>
    </w:p>
    <w:p>
      <w:pPr>
        <w:ind w:firstLine="480"/>
        <w:spacing w:line="360" w:lineRule="auto"/>
        <w:rPr>
          <w:rFonts w:ascii="宋体" w:hAnsi="宋体"/>
          <w:bCs/>
          <w:sz w:val="24"/>
        </w:rPr>
      </w:pPr>
      <w:r>
        <w:rPr>
          <w:rFonts w:hint="eastAsia" w:ascii="宋体" w:hAnsi="宋体"/>
          <w:bCs/>
          <w:sz w:val="24"/>
        </w:rPr>
        <w:t xml:space="preserve">6.6 供应商所使用的技术标准应遵循国家最新标准及规范。</w:t>
      </w:r>
      <w:r/>
    </w:p>
    <w:p>
      <w:pPr>
        <w:ind w:firstLine="482"/>
        <w:spacing w:line="360" w:lineRule="auto"/>
        <w:rPr>
          <w:rFonts w:ascii="宋体" w:hAnsi="宋体"/>
          <w:bCs/>
          <w:sz w:val="24"/>
        </w:rPr>
      </w:pPr>
      <w:r>
        <w:rPr>
          <w:rFonts w:hint="eastAsia" w:ascii="宋体" w:hAnsi="宋体"/>
          <w:b/>
          <w:sz w:val="24"/>
        </w:rPr>
        <w:t xml:space="preserve">7.联合体及分包：本项目不接受联合体投标。</w:t>
      </w:r>
      <w:r/>
    </w:p>
    <w:p>
      <w:pPr>
        <w:ind w:firstLine="480"/>
        <w:spacing w:line="360" w:lineRule="auto"/>
        <w:rPr>
          <w:rFonts w:ascii="宋体" w:hAnsi="宋体"/>
          <w:bCs/>
          <w:sz w:val="24"/>
        </w:rPr>
      </w:pPr>
      <w:r>
        <w:rPr>
          <w:rFonts w:hint="eastAsia" w:ascii="宋体" w:hAnsi="宋体"/>
          <w:bCs/>
          <w:sz w:val="24"/>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sz w:val="24"/>
        </w:rPr>
      </w:pPr>
      <w:r>
        <w:rPr>
          <w:rFonts w:hint="eastAsia" w:ascii="宋体" w:hAnsi="宋体"/>
          <w:bCs/>
          <w:sz w:val="24"/>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sz w:val="24"/>
        </w:rPr>
      </w:pPr>
      <w:r>
        <w:rPr>
          <w:rFonts w:hint="eastAsia" w:ascii="宋体" w:hAnsi="宋体"/>
          <w:bCs/>
          <w:sz w:val="24"/>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sz w:val="24"/>
        </w:rPr>
      </w:pPr>
      <w:r>
        <w:rPr>
          <w:rFonts w:hint="eastAsia" w:ascii="宋体" w:hAnsi="宋体"/>
          <w:bCs/>
          <w:sz w:val="24"/>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sz w:val="24"/>
        </w:rPr>
      </w:pPr>
      <w:r>
        <w:rPr>
          <w:rFonts w:hint="eastAsia" w:ascii="宋体" w:hAnsi="宋体"/>
          <w:bCs/>
          <w:sz w:val="24"/>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sz w:val="24"/>
        </w:rPr>
      </w:pPr>
      <w:r>
        <w:rPr>
          <w:rFonts w:hint="eastAsia" w:ascii="宋体" w:hAnsi="宋体"/>
          <w:b/>
          <w:sz w:val="24"/>
        </w:rPr>
        <w:t xml:space="preserve">8.投标费用</w:t>
      </w:r>
      <w:r/>
    </w:p>
    <w:p>
      <w:pPr>
        <w:contextualSpacing/>
        <w:ind w:firstLine="480"/>
        <w:spacing w:line="360" w:lineRule="auto"/>
        <w:rPr>
          <w:rFonts w:asciiTheme="minorEastAsia" w:hAnsiTheme="minorEastAsia" w:cstheme="minorEastAsia"/>
          <w:sz w:val="24"/>
          <w:lang w:val="zh-CN"/>
        </w:rPr>
      </w:pPr>
      <w:r>
        <w:rPr>
          <w:rFonts w:hint="eastAsia" w:asciiTheme="minorEastAsia" w:hAnsiTheme="minorEastAsia" w:cstheme="minorEastAsia"/>
          <w:sz w:val="24"/>
        </w:rPr>
        <w:t xml:space="preserve">8.1</w:t>
      </w:r>
      <w:r>
        <w:rPr>
          <w:rFonts w:hint="eastAsia" w:asciiTheme="minorEastAsia" w:hAnsiTheme="minorEastAsia" w:cstheme="minorEastAsia"/>
          <w:sz w:val="24"/>
          <w:lang w:val="zh-CN"/>
        </w:rPr>
        <w:t xml:space="preserve">供应商应承担所有与准备和参加投标有关的费用，无论采购结果如何，代理机构和采购人在任何情况下均无义务和责任承担这些费用。</w:t>
      </w:r>
      <w:r/>
    </w:p>
    <w:p>
      <w:pPr>
        <w:contextualSpacing/>
        <w:ind w:firstLine="480"/>
        <w:jc w:val="left"/>
        <w:spacing w:line="360" w:lineRule="auto"/>
        <w:tabs>
          <w:tab w:val="left" w:pos="956" w:leader="none"/>
        </w:tabs>
        <w:rPr>
          <w:rFonts w:asciiTheme="minorEastAsia" w:hAnsiTheme="minorEastAsia" w:cstheme="minorEastAsia"/>
          <w:sz w:val="24"/>
          <w:lang w:val="zh-CN" w:bidi="zh-CN"/>
        </w:rPr>
      </w:pPr>
      <w:r>
        <w:rPr>
          <w:rFonts w:hint="eastAsia" w:asciiTheme="minorEastAsia" w:hAnsiTheme="minorEastAsia" w:cstheme="minorEastAsia"/>
          <w:sz w:val="24"/>
          <w:lang w:val="zh-CN" w:bidi="zh-CN"/>
        </w:rPr>
        <w:t xml:space="preserve">8.2招标代理服务费：参照国家计委《招标代理服务收费管理暂行办法》的通知【计价格（2002）1980号】标准80%收取，计费基础为成交价；控制价编制费以控制价为基数，计取标准参照苏价服[2014]383号文80%收取，最终由中标人支付。</w:t>
      </w:r>
      <w:r/>
    </w:p>
    <w:p>
      <w:pPr>
        <w:contextualSpacing/>
        <w:ind w:firstLine="480"/>
        <w:jc w:val="left"/>
        <w:spacing w:line="360" w:lineRule="auto"/>
        <w:tabs>
          <w:tab w:val="left" w:pos="956" w:leader="none"/>
        </w:tabs>
        <w:rPr>
          <w:rFonts w:ascii="宋体" w:hAnsi="宋体"/>
          <w:bCs/>
          <w:sz w:val="24"/>
        </w:rPr>
      </w:pPr>
      <w:r>
        <w:rPr>
          <w:rFonts w:hint="eastAsia" w:ascii="宋体" w:hAnsi="宋体"/>
          <w:b/>
          <w:sz w:val="24"/>
        </w:rPr>
        <w:t xml:space="preserve">9.投标文件组成</w:t>
      </w:r>
      <w:r/>
    </w:p>
    <w:p>
      <w:pPr>
        <w:ind w:firstLine="480"/>
        <w:spacing w:line="360" w:lineRule="auto"/>
        <w:rPr>
          <w:rFonts w:ascii="宋体" w:hAnsi="宋体"/>
          <w:bCs/>
          <w:sz w:val="24"/>
        </w:rPr>
      </w:pPr>
      <w:r>
        <w:rPr>
          <w:rFonts w:hint="eastAsia" w:ascii="宋体" w:hAnsi="宋体"/>
          <w:bCs/>
          <w:sz w:val="24"/>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sz w:val="24"/>
        </w:rPr>
      </w:pPr>
      <w:r>
        <w:rPr>
          <w:rFonts w:hint="eastAsia" w:ascii="宋体" w:hAnsi="宋体"/>
          <w:bCs/>
          <w:sz w:val="24"/>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sz w:val="24"/>
        </w:rPr>
      </w:pPr>
      <w:r>
        <w:rPr>
          <w:rFonts w:hint="eastAsia" w:ascii="宋体" w:hAnsi="宋体"/>
          <w:bCs/>
          <w:sz w:val="24"/>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sz w:val="24"/>
        </w:rPr>
      </w:pPr>
      <w:r>
        <w:rPr>
          <w:rFonts w:hint="eastAsia" w:ascii="宋体" w:hAnsi="宋体"/>
          <w:b/>
          <w:sz w:val="24"/>
        </w:rPr>
        <w:t xml:space="preserve">10.投标文件的商务部分</w:t>
      </w:r>
      <w:r/>
    </w:p>
    <w:p>
      <w:pPr>
        <w:ind w:firstLine="480"/>
        <w:spacing w:line="360" w:lineRule="auto"/>
        <w:rPr>
          <w:rFonts w:ascii="宋体" w:hAnsi="宋体"/>
          <w:bCs/>
          <w:sz w:val="24"/>
        </w:rPr>
      </w:pPr>
      <w:r>
        <w:rPr>
          <w:rFonts w:hint="eastAsia" w:ascii="宋体" w:hAnsi="宋体"/>
          <w:bCs/>
          <w:sz w:val="24"/>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sz w:val="24"/>
        </w:rPr>
      </w:pPr>
      <w:r>
        <w:rPr>
          <w:rFonts w:hint="eastAsia" w:ascii="宋体" w:hAnsi="宋体"/>
          <w:bCs/>
          <w:sz w:val="24"/>
        </w:rPr>
        <w:t xml:space="preserve">（1）★投标函（投标申请及声明）；</w:t>
      </w:r>
      <w:r/>
    </w:p>
    <w:p>
      <w:pPr>
        <w:ind w:firstLine="480"/>
        <w:spacing w:line="360" w:lineRule="auto"/>
        <w:rPr>
          <w:rFonts w:ascii="宋体" w:hAnsi="宋体"/>
          <w:bCs/>
          <w:sz w:val="24"/>
        </w:rPr>
      </w:pPr>
      <w:r>
        <w:rPr>
          <w:rFonts w:hint="eastAsia" w:ascii="宋体" w:hAnsi="宋体"/>
          <w:bCs/>
          <w:sz w:val="24"/>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sz w:val="24"/>
        </w:rPr>
      </w:pPr>
      <w:r>
        <w:rPr>
          <w:rFonts w:hint="eastAsia" w:ascii="宋体" w:hAnsi="宋体"/>
          <w:bCs/>
          <w:sz w:val="24"/>
        </w:rPr>
        <w:t xml:space="preserve">（3）★第一章投标邀请中二、申请人的资格要求：1.《中华人民共和国政府采购法》规定的资格条件证明文件；</w:t>
      </w:r>
      <w:r/>
    </w:p>
    <w:p>
      <w:pPr>
        <w:ind w:firstLine="480"/>
        <w:spacing w:line="360" w:lineRule="auto"/>
        <w:rPr>
          <w:rFonts w:ascii="宋体" w:hAnsi="宋体"/>
          <w:bCs/>
          <w:sz w:val="24"/>
        </w:rPr>
      </w:pPr>
      <w:r>
        <w:rPr>
          <w:rFonts w:hint="eastAsia" w:ascii="宋体" w:hAnsi="宋体"/>
          <w:bCs/>
          <w:sz w:val="24"/>
        </w:rPr>
        <w:t xml:space="preserve">（4）★第一章投标邀请中二、申请人的资格要求：3.采购人根据采购项目的特殊要求规定的特定条件证明文件；</w:t>
      </w:r>
      <w:r/>
    </w:p>
    <w:p>
      <w:pPr>
        <w:ind w:firstLine="480"/>
        <w:spacing w:line="360" w:lineRule="auto"/>
        <w:rPr>
          <w:rFonts w:ascii="宋体" w:hAnsi="宋体" w:cs="宋体"/>
          <w:sz w:val="24"/>
          <w:lang w:val="zh-CN" w:bidi="zh-CN"/>
        </w:rPr>
      </w:pPr>
      <w:r>
        <w:rPr>
          <w:rFonts w:hint="eastAsia" w:ascii="宋体" w:hAnsi="宋体"/>
          <w:bCs/>
          <w:sz w:val="24"/>
        </w:rPr>
        <w:t xml:space="preserve">（5）</w:t>
      </w:r>
      <w:r>
        <w:rPr>
          <w:rFonts w:hint="eastAsia" w:ascii="宋体" w:hAnsi="宋体" w:cs="宋体"/>
          <w:sz w:val="24"/>
          <w:lang w:val="zh-CN" w:bidi="zh-CN"/>
        </w:rPr>
        <w:t xml:space="preserve">★南京市政府采购供应商信用记录表</w:t>
      </w:r>
      <w:r/>
    </w:p>
    <w:p>
      <w:pPr>
        <w:ind w:firstLine="480"/>
        <w:spacing w:line="360" w:lineRule="auto"/>
        <w:rPr>
          <w:rFonts w:ascii="宋体" w:hAnsi="宋体"/>
          <w:bCs/>
          <w:sz w:val="24"/>
        </w:rPr>
      </w:pPr>
      <w:r>
        <w:rPr>
          <w:rFonts w:hint="eastAsia" w:ascii="宋体" w:hAnsi="宋体"/>
          <w:bCs/>
          <w:sz w:val="24"/>
        </w:rPr>
        <w:t xml:space="preserve">（6）《商务条款偏离表》；</w:t>
      </w:r>
      <w:r/>
    </w:p>
    <w:p>
      <w:pPr>
        <w:ind w:firstLine="48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7</w:t>
      </w:r>
      <w:r>
        <w:rPr>
          <w:rFonts w:hint="eastAsia" w:ascii="宋体" w:hAnsi="宋体"/>
          <w:bCs/>
          <w:sz w:val="24"/>
        </w:rPr>
        <w:t xml:space="preserve">）供应商认为需要提供的其他资格证明文件和商务资料。</w:t>
      </w:r>
      <w:r/>
    </w:p>
    <w:p>
      <w:pPr>
        <w:ind w:firstLine="482"/>
        <w:spacing w:line="360" w:lineRule="auto"/>
        <w:rPr>
          <w:rFonts w:ascii="宋体" w:hAnsi="宋体"/>
          <w:bCs/>
          <w:sz w:val="24"/>
        </w:rPr>
      </w:pPr>
      <w:r>
        <w:rPr>
          <w:rFonts w:hint="eastAsia" w:ascii="宋体" w:hAnsi="宋体"/>
          <w:b/>
          <w:sz w:val="24"/>
        </w:rPr>
        <w:t xml:space="preserve">11.投标文件的技术部分</w:t>
      </w:r>
      <w:r/>
    </w:p>
    <w:p>
      <w:pPr>
        <w:ind w:firstLine="480"/>
        <w:spacing w:line="360" w:lineRule="auto"/>
        <w:rPr>
          <w:rFonts w:ascii="宋体" w:hAnsi="宋体"/>
          <w:bCs/>
          <w:sz w:val="24"/>
        </w:rPr>
      </w:pPr>
      <w:r>
        <w:rPr>
          <w:rFonts w:hint="eastAsia" w:ascii="宋体" w:hAnsi="宋体"/>
          <w:bCs/>
          <w:sz w:val="24"/>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sz w:val="24"/>
        </w:rPr>
      </w:pPr>
      <w:r>
        <w:rPr>
          <w:rFonts w:hint="eastAsia" w:ascii="宋体" w:hAnsi="宋体"/>
          <w:bCs/>
          <w:sz w:val="24"/>
        </w:rPr>
        <w:t xml:space="preserve">11.2 若提供的服务与招标文件要求有不符之处，应说明其差别之所在。</w:t>
      </w:r>
      <w:r/>
    </w:p>
    <w:p>
      <w:pPr>
        <w:ind w:firstLine="480"/>
        <w:spacing w:line="360" w:lineRule="auto"/>
        <w:rPr>
          <w:rFonts w:ascii="宋体" w:hAnsi="宋体"/>
          <w:bCs/>
          <w:sz w:val="24"/>
        </w:rPr>
      </w:pPr>
      <w:r>
        <w:rPr>
          <w:rFonts w:hint="eastAsia" w:ascii="宋体" w:hAnsi="宋体"/>
          <w:bCs/>
          <w:sz w:val="24"/>
        </w:rPr>
        <w:t xml:space="preserve">11.3 投标文件应按照招标文件要求提供服务说明，技术资料、文件和有关证明，包括但不限于以下材料，</w:t>
      </w:r>
      <w:r>
        <w:rPr>
          <w:rFonts w:hint="eastAsia" w:ascii="宋体" w:hAnsi="宋体"/>
          <w:b/>
          <w:sz w:val="24"/>
        </w:rPr>
        <w:t xml:space="preserve">其中加“★”项目不得有缺失或无效</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Cs/>
          <w:sz w:val="24"/>
        </w:rPr>
        <w:t xml:space="preserve">（1）项目实施或集成方案；</w:t>
      </w:r>
      <w:r/>
    </w:p>
    <w:p>
      <w:pPr>
        <w:ind w:firstLine="482"/>
        <w:spacing w:line="360" w:lineRule="auto"/>
        <w:rPr>
          <w:rFonts w:ascii="宋体" w:hAnsi="宋体"/>
          <w:bCs/>
          <w:sz w:val="24"/>
        </w:rPr>
      </w:pPr>
      <w:r>
        <w:rPr>
          <w:rFonts w:hint="eastAsia" w:ascii="宋体" w:hAnsi="宋体"/>
          <w:bCs/>
          <w:sz w:val="24"/>
        </w:rPr>
        <w:t xml:space="preserve">（2）分项报价表；</w:t>
      </w:r>
      <w:r/>
    </w:p>
    <w:p>
      <w:pPr>
        <w:ind w:firstLine="482"/>
        <w:spacing w:line="360" w:lineRule="auto"/>
        <w:rPr>
          <w:rFonts w:ascii="宋体" w:hAnsi="宋体"/>
          <w:bCs/>
          <w:sz w:val="24"/>
        </w:rPr>
      </w:pPr>
      <w:r>
        <w:rPr>
          <w:rFonts w:hint="eastAsia" w:ascii="宋体" w:hAnsi="宋体"/>
          <w:bCs/>
          <w:sz w:val="24"/>
        </w:rPr>
        <w:t xml:space="preserve">（3）服务承诺；</w:t>
      </w:r>
      <w:r/>
    </w:p>
    <w:p>
      <w:pPr>
        <w:ind w:firstLine="482"/>
        <w:spacing w:line="360" w:lineRule="auto"/>
        <w:rPr>
          <w:rFonts w:ascii="宋体" w:hAnsi="宋体"/>
          <w:bCs/>
          <w:sz w:val="24"/>
        </w:rPr>
      </w:pPr>
      <w:r>
        <w:rPr>
          <w:rFonts w:hint="eastAsia" w:ascii="宋体" w:hAnsi="宋体"/>
          <w:bCs/>
          <w:sz w:val="24"/>
        </w:rPr>
        <w:t xml:space="preserve">（4）★《技术条款偏离表》；</w:t>
      </w:r>
      <w:r/>
    </w:p>
    <w:p>
      <w:pPr>
        <w:ind w:firstLine="482"/>
        <w:spacing w:line="360" w:lineRule="auto"/>
        <w:rPr>
          <w:rFonts w:ascii="宋体" w:hAnsi="宋体"/>
          <w:bCs/>
          <w:sz w:val="24"/>
        </w:rPr>
      </w:pPr>
      <w:r>
        <w:rPr>
          <w:rFonts w:hint="eastAsia" w:ascii="宋体" w:hAnsi="宋体"/>
          <w:bCs/>
          <w:sz w:val="24"/>
        </w:rPr>
        <w:t xml:space="preserve">（5）供应商认为需要提供的其他技术资料。</w:t>
      </w:r>
      <w:r/>
    </w:p>
    <w:p>
      <w:pPr>
        <w:ind w:firstLine="482"/>
        <w:spacing w:line="360" w:lineRule="auto"/>
        <w:rPr>
          <w:rFonts w:ascii="宋体" w:hAnsi="宋体"/>
          <w:bCs/>
          <w:sz w:val="24"/>
        </w:rPr>
      </w:pPr>
      <w:r>
        <w:rPr>
          <w:rFonts w:hint="eastAsia" w:ascii="宋体" w:hAnsi="宋体"/>
          <w:b/>
          <w:sz w:val="24"/>
        </w:rPr>
        <w:t xml:space="preserve">12.投标文件的价格部分</w:t>
      </w:r>
      <w:r/>
    </w:p>
    <w:p>
      <w:pPr>
        <w:ind w:firstLine="480"/>
        <w:spacing w:line="360" w:lineRule="auto"/>
        <w:rPr>
          <w:rFonts w:ascii="宋体" w:hAnsi="宋体"/>
          <w:bCs/>
          <w:sz w:val="24"/>
        </w:rPr>
      </w:pPr>
      <w:r>
        <w:rPr>
          <w:rFonts w:hint="eastAsia" w:ascii="宋体" w:hAnsi="宋体"/>
          <w:bCs/>
          <w:sz w:val="24"/>
        </w:rPr>
        <w:t xml:space="preserve">12.1 价格部分是对投标价格构成的说明，每一项货物仅接受一个价格。投标人应按照招标文件规定格式填报投标分项报价表。</w:t>
      </w:r>
      <w:r/>
    </w:p>
    <w:p>
      <w:pPr>
        <w:ind w:firstLine="480"/>
        <w:spacing w:line="360" w:lineRule="auto"/>
        <w:rPr>
          <w:rFonts w:ascii="宋体" w:hAnsi="宋体"/>
          <w:bCs/>
          <w:sz w:val="24"/>
        </w:rPr>
      </w:pPr>
      <w:r>
        <w:rPr>
          <w:rFonts w:hint="eastAsia" w:ascii="宋体" w:hAnsi="宋体"/>
          <w:bCs/>
          <w:sz w:val="24"/>
        </w:rPr>
        <w:t xml:space="preserve">12.2本次报价应包含本次招标标的有关的所有费用，包括但不限于设备的采购、运输、安装调试及检测、直至达到招标文件要求的性能及使用目标，通过采购人及相关管理部门的验收合格，交付采购人使用以及提供技术资料、人员培训、质保期内的售后服务等。</w:t>
      </w:r>
      <w:r/>
    </w:p>
    <w:p>
      <w:pPr>
        <w:ind w:firstLine="480"/>
        <w:spacing w:line="360" w:lineRule="auto"/>
        <w:rPr>
          <w:rFonts w:ascii="宋体" w:hAnsi="宋体"/>
          <w:bCs/>
          <w:sz w:val="24"/>
        </w:rPr>
      </w:pPr>
      <w:r>
        <w:rPr>
          <w:rFonts w:hint="eastAsia" w:ascii="宋体" w:hAnsi="宋体"/>
          <w:bCs/>
          <w:sz w:val="24"/>
        </w:rPr>
        <w:t xml:space="preserve">12.3 供应商的任何错漏、优惠、竞争性报价不得作为减轻责任、减少服务、增加收费、降低质量的理由。</w:t>
      </w:r>
      <w:r/>
    </w:p>
    <w:p>
      <w:pPr>
        <w:ind w:firstLine="480"/>
        <w:spacing w:line="360" w:lineRule="auto"/>
        <w:rPr>
          <w:rFonts w:ascii="宋体" w:hAnsi="宋体"/>
          <w:bCs/>
          <w:sz w:val="24"/>
        </w:rPr>
      </w:pPr>
      <w:r>
        <w:rPr>
          <w:rFonts w:hint="eastAsia" w:ascii="宋体" w:hAnsi="宋体"/>
          <w:bCs/>
          <w:sz w:val="24"/>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sz w:val="24"/>
        </w:rPr>
      </w:pPr>
      <w:r>
        <w:rPr>
          <w:rFonts w:hint="eastAsia" w:ascii="宋体" w:hAnsi="宋体"/>
          <w:bCs/>
          <w:sz w:val="24"/>
        </w:rPr>
        <w:t xml:space="preserve">12.5 《开标一览表》须加盖电子公章。</w:t>
      </w:r>
      <w:r/>
    </w:p>
    <w:p>
      <w:pPr>
        <w:ind w:firstLine="482"/>
        <w:spacing w:line="360" w:lineRule="auto"/>
        <w:rPr>
          <w:rFonts w:ascii="宋体" w:hAnsi="宋体"/>
          <w:bCs/>
          <w:sz w:val="24"/>
        </w:rPr>
      </w:pPr>
      <w:r>
        <w:rPr>
          <w:rFonts w:hint="eastAsia" w:ascii="宋体" w:hAnsi="宋体"/>
          <w:b/>
          <w:sz w:val="24"/>
        </w:rPr>
        <w:t xml:space="preserve">13.投标文件的其他部分</w:t>
      </w:r>
      <w:r/>
    </w:p>
    <w:p>
      <w:pPr>
        <w:ind w:firstLine="480"/>
        <w:spacing w:line="360" w:lineRule="auto"/>
        <w:rPr>
          <w:rFonts w:ascii="宋体" w:hAnsi="宋体"/>
          <w:bCs/>
          <w:sz w:val="24"/>
        </w:rPr>
      </w:pPr>
      <w:r>
        <w:rPr>
          <w:rFonts w:hint="eastAsia" w:ascii="宋体" w:hAnsi="宋体"/>
          <w:bCs/>
          <w:sz w:val="24"/>
        </w:rPr>
        <w:t xml:space="preserve">供应商编制投标文件需要提供的其他相关文件。</w:t>
      </w:r>
      <w:r/>
    </w:p>
    <w:p>
      <w:pPr>
        <w:ind w:firstLine="482"/>
        <w:spacing w:line="360" w:lineRule="auto"/>
        <w:rPr>
          <w:rFonts w:ascii="宋体" w:hAnsi="宋体"/>
          <w:b/>
          <w:sz w:val="24"/>
        </w:rPr>
      </w:pPr>
      <w:r>
        <w:rPr>
          <w:rFonts w:hint="eastAsia" w:ascii="宋体" w:hAnsi="宋体"/>
          <w:b/>
          <w:sz w:val="24"/>
        </w:rPr>
        <w:t xml:space="preserve">14.投标保证金：无。</w:t>
      </w:r>
      <w:r/>
    </w:p>
    <w:p>
      <w:pPr>
        <w:ind w:firstLine="482"/>
        <w:spacing w:line="360" w:lineRule="auto"/>
        <w:rPr>
          <w:rFonts w:ascii="宋体" w:hAnsi="宋体"/>
          <w:bCs/>
          <w:sz w:val="24"/>
        </w:rPr>
      </w:pPr>
      <w:r>
        <w:rPr>
          <w:rFonts w:hint="eastAsia" w:ascii="宋体" w:hAnsi="宋体"/>
          <w:b/>
          <w:sz w:val="24"/>
        </w:rPr>
        <w:t xml:space="preserve">15.投标有效期</w:t>
      </w:r>
      <w:r/>
    </w:p>
    <w:p>
      <w:pPr>
        <w:ind w:firstLine="480"/>
        <w:spacing w:line="360" w:lineRule="auto"/>
        <w:rPr>
          <w:rFonts w:ascii="宋体" w:hAnsi="宋体"/>
          <w:bCs/>
          <w:sz w:val="24"/>
        </w:rPr>
      </w:pPr>
      <w:r>
        <w:rPr>
          <w:rFonts w:hint="eastAsia" w:ascii="宋体" w:hAnsi="宋体"/>
          <w:bCs/>
          <w:sz w:val="24"/>
        </w:rPr>
        <w:t xml:space="preserve">15.1 自开标之日起六十日内投标有效。</w:t>
      </w:r>
      <w:r/>
    </w:p>
    <w:p>
      <w:pPr>
        <w:ind w:firstLine="480"/>
        <w:spacing w:line="360" w:lineRule="auto"/>
        <w:rPr>
          <w:rFonts w:ascii="宋体" w:hAnsi="宋体"/>
          <w:bCs/>
          <w:sz w:val="24"/>
        </w:rPr>
      </w:pPr>
      <w:r>
        <w:rPr>
          <w:rFonts w:hint="eastAsia" w:ascii="宋体" w:hAnsi="宋体"/>
          <w:bCs/>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sz w:val="24"/>
        </w:rPr>
      </w:pPr>
      <w:r>
        <w:rPr>
          <w:rFonts w:hint="eastAsia" w:ascii="宋体" w:hAnsi="宋体"/>
          <w:b/>
          <w:sz w:val="24"/>
        </w:rPr>
        <w:t xml:space="preserve">16.投标文件的签署</w:t>
      </w:r>
      <w:r/>
    </w:p>
    <w:p>
      <w:pPr>
        <w:ind w:firstLine="480"/>
        <w:spacing w:line="360" w:lineRule="auto"/>
        <w:rPr>
          <w:rFonts w:ascii="宋体" w:hAnsi="宋体"/>
          <w:bCs/>
          <w:sz w:val="24"/>
        </w:rPr>
      </w:pPr>
      <w:r>
        <w:rPr>
          <w:rFonts w:hint="eastAsia" w:ascii="宋体" w:hAnsi="宋体"/>
          <w:bCs/>
          <w:sz w:val="24"/>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sz w:val="24"/>
        </w:rPr>
      </w:pPr>
      <w:r>
        <w:rPr>
          <w:rFonts w:hint="eastAsia" w:ascii="宋体" w:hAnsi="宋体"/>
          <w:b/>
          <w:sz w:val="24"/>
        </w:rPr>
        <w:t xml:space="preserve">17.投标文件的递交</w:t>
      </w:r>
      <w:r/>
    </w:p>
    <w:p>
      <w:pPr>
        <w:ind w:firstLine="480"/>
        <w:spacing w:line="360" w:lineRule="auto"/>
        <w:rPr>
          <w:rFonts w:ascii="宋体" w:hAnsi="宋体"/>
          <w:bCs/>
          <w:sz w:val="24"/>
        </w:rPr>
      </w:pPr>
      <w:r>
        <w:rPr>
          <w:rFonts w:hint="eastAsia" w:ascii="宋体" w:hAnsi="宋体"/>
          <w:bCs/>
          <w:sz w:val="24"/>
        </w:rPr>
        <w:t xml:space="preserve">17.1 投标人应当按照《操作手册》规定，在招标公告规定的投标截止时间前制作并上传电子投标文件。</w:t>
      </w:r>
      <w:r/>
    </w:p>
    <w:p>
      <w:pPr>
        <w:ind w:firstLine="480"/>
        <w:spacing w:line="360" w:lineRule="auto"/>
        <w:rPr>
          <w:rFonts w:ascii="宋体" w:hAnsi="宋体"/>
          <w:bCs/>
          <w:sz w:val="24"/>
        </w:rPr>
      </w:pPr>
      <w:r>
        <w:rPr>
          <w:rFonts w:hint="eastAsia" w:ascii="宋体" w:hAnsi="宋体"/>
          <w:bCs/>
          <w:sz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sz w:val="24"/>
        </w:rPr>
      </w:pPr>
      <w:r>
        <w:rPr>
          <w:rFonts w:hint="eastAsia" w:ascii="宋体" w:hAnsi="宋体"/>
          <w:bCs/>
          <w:sz w:val="24"/>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sz w:val="24"/>
        </w:rPr>
      </w:pPr>
      <w:r>
        <w:rPr>
          <w:rFonts w:hint="eastAsia" w:ascii="宋体" w:hAnsi="宋体"/>
          <w:b/>
          <w:sz w:val="24"/>
        </w:rPr>
        <w:t xml:space="preserve">18.有下列情形之一的投标文件将被拒收</w:t>
      </w:r>
      <w:r/>
    </w:p>
    <w:p>
      <w:pPr>
        <w:ind w:firstLine="480"/>
        <w:spacing w:line="360" w:lineRule="auto"/>
        <w:rPr>
          <w:rFonts w:ascii="宋体" w:hAnsi="宋体"/>
          <w:bCs/>
          <w:sz w:val="24"/>
        </w:rPr>
      </w:pPr>
      <w:r>
        <w:rPr>
          <w:rFonts w:hint="eastAsia" w:ascii="宋体" w:hAnsi="宋体"/>
          <w:bCs/>
          <w:sz w:val="24"/>
        </w:rPr>
        <w:t xml:space="preserve">18.1 在招标文件要求提交投标文件的截止时间之后上传的。</w:t>
      </w:r>
      <w:r/>
    </w:p>
    <w:p>
      <w:pPr>
        <w:ind w:firstLine="482"/>
        <w:spacing w:line="360" w:lineRule="auto"/>
        <w:rPr>
          <w:rFonts w:ascii="宋体" w:hAnsi="宋体"/>
          <w:bCs/>
          <w:sz w:val="24"/>
        </w:rPr>
      </w:pPr>
      <w:r>
        <w:rPr>
          <w:rFonts w:hint="eastAsia" w:ascii="宋体" w:hAnsi="宋体"/>
          <w:b/>
          <w:sz w:val="24"/>
        </w:rPr>
        <w:t xml:space="preserve">19.投标文件的修改和撤回</w:t>
      </w:r>
      <w:r/>
    </w:p>
    <w:p>
      <w:pPr>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 投标文件的修改</w:t>
      </w:r>
      <w:r/>
    </w:p>
    <w:p>
      <w:pPr>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.2.1</w:t>
      </w:r>
      <w:r>
        <w:rPr>
          <w:rFonts w:hint="eastAsia" w:ascii="宋体" w:hAnsi="宋体"/>
          <w:bCs/>
          <w:sz w:val="24"/>
        </w:rPr>
        <w:t xml:space="preserve"> </w:t>
      </w:r>
      <w:r>
        <w:rPr>
          <w:rFonts w:hint="eastAsia" w:ascii="宋体" w:hAnsi="宋体"/>
          <w:bCs/>
          <w:sz w:val="24"/>
          <w:lang w:val="zh-CN"/>
        </w:rPr>
        <w:t xml:space="preserve">投标人可在投标截止时间前对其电子投标文件进行修改，具体操作方法见《操作手册》。</w:t>
      </w:r>
      <w:r/>
    </w:p>
    <w:p>
      <w:pPr>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.2.2</w:t>
      </w:r>
      <w:r>
        <w:rPr>
          <w:rFonts w:hint="eastAsia" w:ascii="宋体" w:hAnsi="宋体"/>
          <w:bCs/>
          <w:sz w:val="24"/>
        </w:rPr>
        <w:t xml:space="preserve"> </w:t>
      </w:r>
      <w:r>
        <w:rPr>
          <w:rFonts w:hint="eastAsia" w:ascii="宋体" w:hAnsi="宋体"/>
          <w:bCs/>
          <w:sz w:val="24"/>
          <w:lang w:val="zh-CN"/>
        </w:rPr>
        <w:t xml:space="preserve">投标截止时间之后，投标人不得对其电子投标文件作任何修改。</w:t>
      </w:r>
      <w:r/>
    </w:p>
    <w:p>
      <w:pPr>
        <w:ind w:firstLine="480"/>
        <w:spacing w:line="360" w:lineRule="auto"/>
        <w:rPr>
          <w:rFonts w:ascii="宋体" w:hAnsi="宋体"/>
          <w:bCs/>
          <w:sz w:val="24"/>
        </w:rPr>
      </w:pPr>
      <w:r>
        <w:rPr>
          <w:rFonts w:hint="eastAsia" w:ascii="宋体" w:hAnsi="宋体"/>
          <w:bCs/>
          <w:sz w:val="24"/>
        </w:rPr>
        <w:t xml:space="preserve">19.2 投标文件的撤回</w:t>
      </w:r>
      <w:r/>
    </w:p>
    <w:p>
      <w:pPr>
        <w:ind w:firstLine="480"/>
        <w:spacing w:line="360" w:lineRule="auto"/>
        <w:rPr>
          <w:rFonts w:ascii="宋体" w:hAnsi="宋体"/>
          <w:bCs/>
          <w:sz w:val="24"/>
        </w:rPr>
      </w:pPr>
      <w:r>
        <w:rPr>
          <w:rFonts w:hint="eastAsia" w:ascii="宋体" w:hAnsi="宋体"/>
          <w:bCs/>
          <w:sz w:val="24"/>
        </w:rPr>
        <w:t xml:space="preserve">19.2.1  投标人可在投标截止时间前撤回其电子投标文件，具体操作方法见《操作手册》。</w:t>
      </w:r>
      <w:r/>
    </w:p>
    <w:p>
      <w:pPr>
        <w:ind w:firstLine="480"/>
        <w:spacing w:line="360" w:lineRule="auto"/>
        <w:rPr>
          <w:rFonts w:ascii="宋体" w:hAnsi="宋体"/>
          <w:bCs/>
          <w:sz w:val="24"/>
        </w:rPr>
      </w:pPr>
      <w:r>
        <w:rPr>
          <w:rFonts w:hint="eastAsia" w:ascii="宋体" w:hAnsi="宋体"/>
          <w:bCs/>
          <w:sz w:val="24"/>
        </w:rPr>
        <w:t xml:space="preserve">19.2.2 投标人撤回电子投标文件，则认为其不再参与本项目投标活动。</w:t>
      </w:r>
      <w:r/>
    </w:p>
    <w:p>
      <w:pPr>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3 在投标截止时间至招标文件中规定的投标有效期满之间的这段时间内，投标人不得撤回其投标。</w:t>
      </w:r>
      <w:bookmarkStart w:id="33" w:name="_Toc120614218"/>
      <w:r/>
      <w:bookmarkEnd w:id="33"/>
      <w:r/>
      <w:bookmarkStart w:id="34" w:name="_Toc16938545"/>
      <w:r/>
      <w:bookmarkEnd w:id="34"/>
      <w:r/>
      <w:bookmarkStart w:id="35" w:name="_Toc513029229"/>
      <w:r/>
      <w:bookmarkEnd w:id="35"/>
      <w:r/>
      <w:bookmarkStart w:id="36" w:name="_Toc20823301"/>
      <w:r/>
      <w:bookmarkEnd w:id="36"/>
      <w:r/>
      <w:r/>
    </w:p>
    <w:p>
      <w:pPr>
        <w:ind w:firstLine="482"/>
        <w:spacing w:line="360" w:lineRule="auto"/>
        <w:rPr>
          <w:rFonts w:ascii="宋体" w:hAnsi="宋体"/>
          <w:bCs/>
          <w:sz w:val="24"/>
        </w:rPr>
      </w:pPr>
      <w:r>
        <w:rPr>
          <w:rFonts w:hint="eastAsia" w:ascii="宋体" w:hAnsi="宋体"/>
          <w:b/>
          <w:sz w:val="24"/>
        </w:rPr>
        <w:t xml:space="preserve">四、开标、评标与确定中标供应商</w:t>
      </w:r>
      <w:r/>
    </w:p>
    <w:p>
      <w:pPr>
        <w:ind w:firstLine="482"/>
        <w:spacing w:line="360" w:lineRule="auto"/>
        <w:rPr>
          <w:rFonts w:ascii="宋体" w:hAnsi="宋体"/>
          <w:bCs/>
          <w:sz w:val="24"/>
        </w:rPr>
      </w:pPr>
      <w:r>
        <w:rPr>
          <w:rFonts w:hint="eastAsia" w:ascii="宋体" w:hAnsi="宋体"/>
          <w:b/>
          <w:sz w:val="24"/>
        </w:rPr>
        <w:t xml:space="preserve">20.开标</w:t>
      </w:r>
      <w:r/>
    </w:p>
    <w:p>
      <w:pPr>
        <w:ind w:firstLine="480"/>
        <w:spacing w:line="360" w:lineRule="auto"/>
        <w:rPr>
          <w:rFonts w:ascii="宋体" w:hAnsi="宋体"/>
          <w:bCs/>
          <w:sz w:val="24"/>
        </w:rPr>
      </w:pPr>
      <w:r>
        <w:rPr>
          <w:rFonts w:hint="eastAsia" w:ascii="宋体" w:hAnsi="宋体"/>
          <w:bCs/>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sz w:val="24"/>
        </w:rPr>
      </w:pPr>
      <w:r>
        <w:rPr>
          <w:rFonts w:hint="eastAsia" w:ascii="宋体" w:hAnsi="宋体"/>
          <w:bCs/>
          <w:sz w:val="24"/>
        </w:rPr>
        <w:t xml:space="preserve">20.2 投标人在开标过程中涉及到的投标文件解密、开标结果确认等工作，应按照《操作手册》规定执行。</w:t>
      </w:r>
      <w:r/>
    </w:p>
    <w:p>
      <w:pPr>
        <w:ind w:firstLine="480"/>
        <w:spacing w:line="360" w:lineRule="auto"/>
        <w:rPr>
          <w:rFonts w:ascii="宋体" w:hAnsi="宋体"/>
          <w:bCs/>
          <w:sz w:val="24"/>
        </w:rPr>
      </w:pPr>
      <w:r>
        <w:rPr>
          <w:rFonts w:hint="eastAsia" w:ascii="宋体" w:hAnsi="宋体"/>
          <w:bCs/>
          <w:sz w:val="24"/>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sz w:val="24"/>
          <w:lang w:val="zh-CN"/>
        </w:rPr>
      </w:pPr>
      <w:r>
        <w:rPr>
          <w:rFonts w:hint="eastAsia" w:ascii="宋体" w:hAnsi="宋体" w:cs="宋体"/>
          <w:b/>
          <w:bCs/>
          <w:sz w:val="24"/>
          <w:lang w:val="zh-CN"/>
        </w:rPr>
        <w:t xml:space="preserve">21.评标</w:t>
      </w:r>
      <w:r/>
    </w:p>
    <w:p>
      <w:pPr>
        <w:ind w:firstLine="482"/>
        <w:spacing w:line="360" w:lineRule="auto"/>
        <w:rPr>
          <w:rFonts w:ascii="宋体" w:hAnsi="宋体" w:cs="宋体"/>
          <w:b/>
          <w:bCs/>
          <w:sz w:val="24"/>
          <w:lang w:val="zh-CN"/>
        </w:rPr>
      </w:pPr>
      <w:r>
        <w:rPr>
          <w:rFonts w:hint="eastAsia" w:ascii="宋体" w:hAnsi="宋体" w:cs="宋体"/>
          <w:b/>
          <w:sz w:val="24"/>
          <w:lang w:val="zh-CN"/>
        </w:rPr>
        <w:t xml:space="preserve">21.1</w:t>
      </w:r>
      <w:r>
        <w:rPr>
          <w:rFonts w:hint="eastAsia" w:ascii="宋体" w:hAnsi="宋体" w:cs="宋体"/>
          <w:b/>
          <w:bCs/>
          <w:sz w:val="24"/>
          <w:lang w:val="zh-CN"/>
        </w:rPr>
        <w:t xml:space="preserve"> 评标组织</w:t>
      </w:r>
      <w:r/>
    </w:p>
    <w:p>
      <w:pPr>
        <w:ind w:firstLine="480"/>
        <w:spacing w:line="360" w:lineRule="auto"/>
        <w:rPr>
          <w:rFonts w:ascii="宋体" w:hAnsi="宋体" w:cs="宋体"/>
          <w:sz w:val="24"/>
        </w:rPr>
      </w:pPr>
      <w:r>
        <w:rPr>
          <w:rFonts w:hint="eastAsia" w:ascii="宋体" w:hAnsi="宋体" w:cs="宋体"/>
          <w:sz w:val="24"/>
          <w:lang w:val="zh-CN"/>
        </w:rPr>
        <w:t xml:space="preserve">21.1.1评标工作由代理机构组织评标委员会（以下简称“评委会”）进行，具体评标事务由依法组建的评标委员会负责，并独立履行</w:t>
      </w:r>
      <w:r>
        <w:rPr>
          <w:rFonts w:hint="eastAsia" w:ascii="宋体" w:hAnsi="宋体" w:cs="宋体"/>
          <w:sz w:val="24"/>
        </w:rPr>
        <w:t xml:space="preserve">下列职责：</w:t>
      </w:r>
      <w:r/>
    </w:p>
    <w:p>
      <w:pPr>
        <w:ind w:firstLine="48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spacing w:line="360" w:lineRule="auto"/>
        <w:rPr>
          <w:rFonts w:ascii="宋体" w:hAnsi="宋体" w:cs="宋体"/>
          <w:sz w:val="24"/>
        </w:rPr>
      </w:pPr>
      <w:r>
        <w:rPr>
          <w:rFonts w:hint="eastAsia" w:ascii="宋体" w:hAnsi="宋体" w:cs="宋体"/>
          <w:sz w:val="24"/>
        </w:rPr>
        <w:t xml:space="preserve">（2）要求供应商对投标文件有关事项作出澄清或者说明；</w:t>
      </w:r>
      <w:r/>
    </w:p>
    <w:p>
      <w:pPr>
        <w:ind w:firstLine="480"/>
        <w:spacing w:line="360" w:lineRule="auto"/>
        <w:rPr>
          <w:rFonts w:ascii="宋体" w:hAnsi="宋体" w:cs="宋体"/>
          <w:sz w:val="24"/>
        </w:rPr>
      </w:pPr>
      <w:r>
        <w:rPr>
          <w:rFonts w:hint="eastAsia" w:ascii="宋体" w:hAnsi="宋体" w:cs="宋体"/>
          <w:sz w:val="24"/>
        </w:rPr>
        <w:t xml:space="preserve">（3）对投标文件进行比较和评价；</w:t>
      </w:r>
      <w:r/>
    </w:p>
    <w:p>
      <w:pPr>
        <w:ind w:firstLine="480"/>
        <w:spacing w:line="360" w:lineRule="auto"/>
        <w:rPr>
          <w:rFonts w:ascii="宋体" w:hAnsi="宋体" w:cs="宋体"/>
          <w:sz w:val="24"/>
        </w:rPr>
      </w:pPr>
      <w:r>
        <w:rPr>
          <w:rFonts w:hint="eastAsia" w:ascii="宋体" w:hAnsi="宋体" w:cs="宋体"/>
          <w:sz w:val="24"/>
        </w:rPr>
        <w:t xml:space="preserve">（4）推荐中标候选人或根据采购人委托直接确定中标供应商；</w:t>
      </w:r>
      <w:r/>
    </w:p>
    <w:p>
      <w:pPr>
        <w:ind w:firstLine="480"/>
        <w:spacing w:line="360" w:lineRule="auto"/>
        <w:rPr>
          <w:rFonts w:ascii="宋体" w:hAnsi="宋体" w:cs="宋体"/>
          <w:sz w:val="24"/>
        </w:rPr>
      </w:pPr>
      <w:r>
        <w:rPr>
          <w:rFonts w:hint="eastAsia" w:ascii="宋体" w:hAnsi="宋体" w:cs="宋体"/>
          <w:sz w:val="24"/>
        </w:rPr>
        <w:t xml:space="preserve">（5）向采购人、财政部门报告评标中发现的违法行为。</w:t>
      </w:r>
      <w:r/>
    </w:p>
    <w:p>
      <w:pPr>
        <w:ind w:firstLine="420"/>
        <w:spacing w:line="360" w:lineRule="auto"/>
        <w:rPr>
          <w:rFonts w:ascii="宋体" w:hAnsi="宋体" w:cs="宋体"/>
          <w:b/>
          <w:bCs/>
          <w:sz w:val="24"/>
          <w:lang w:val="zh-CN"/>
        </w:rPr>
      </w:pPr>
      <w:r>
        <w:rPr>
          <w:rFonts w:hint="eastAsia" w:ascii="宋体" w:hAnsi="宋体" w:cs="宋体"/>
          <w:b/>
          <w:bCs/>
          <w:sz w:val="24"/>
          <w:lang w:val="zh-CN"/>
        </w:rPr>
        <w:t xml:space="preserve">21.2 评标程序</w:t>
      </w:r>
      <w:r/>
    </w:p>
    <w:p>
      <w:pPr>
        <w:ind w:firstLine="420"/>
        <w:spacing w:line="360" w:lineRule="auto"/>
        <w:rPr>
          <w:rFonts w:ascii="宋体" w:hAnsi="宋体" w:cs="宋体"/>
          <w:b/>
          <w:sz w:val="24"/>
          <w:lang w:val="zh-CN"/>
        </w:rPr>
      </w:pPr>
      <w:r>
        <w:rPr>
          <w:rFonts w:hint="eastAsia" w:ascii="宋体" w:hAnsi="宋体" w:cs="宋体"/>
          <w:b/>
          <w:sz w:val="24"/>
          <w:lang w:val="zh-CN"/>
        </w:rPr>
        <w:t xml:space="preserve">21.2.1 投标文件的资格审查</w:t>
      </w:r>
      <w:r/>
    </w:p>
    <w:p>
      <w:pPr>
        <w:pStyle w:val="1181"/>
        <w:spacing w:line="360" w:lineRule="auto"/>
        <w:rPr>
          <w:rFonts w:ascii="宋体" w:hAnsi="宋体" w:cs="宋体"/>
          <w:sz w:val="24"/>
          <w:szCs w:val="24"/>
          <w:lang w:val="zh-CN"/>
        </w:rPr>
      </w:pPr>
      <w:r>
        <w:rPr>
          <w:rFonts w:hint="eastAsia" w:ascii="宋体" w:hAnsi="宋体" w:cs="宋体"/>
          <w:sz w:val="24"/>
          <w:szCs w:val="24"/>
          <w:lang w:val="zh-CN"/>
        </w:rPr>
        <w:t xml:space="preserve">21.2.1.1采购人代表依法对供应商的资格进行审查。</w:t>
      </w:r>
      <w:r/>
    </w:p>
    <w:p>
      <w:pPr>
        <w:pStyle w:val="1181"/>
        <w:spacing w:line="360" w:lineRule="auto"/>
        <w:rPr>
          <w:rFonts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w:t>
      </w:r>
      <w:r>
        <w:rPr>
          <w:rFonts w:hint="eastAsia" w:ascii="宋体" w:hAnsi="宋体" w:cs="宋体"/>
          <w:bCs/>
          <w:sz w:val="24"/>
          <w:szCs w:val="24"/>
          <w:lang w:val="zh-CN"/>
        </w:rPr>
        <w:t xml:space="preserve">南京市政府采购供应商信用记录表暨信用承诺书</w:t>
      </w:r>
      <w:r>
        <w:rPr>
          <w:rFonts w:hint="eastAsia" w:ascii="宋体" w:hAnsi="宋体" w:cs="宋体"/>
          <w:sz w:val="24"/>
          <w:szCs w:val="24"/>
          <w:lang w:val="zh-CN"/>
        </w:rPr>
        <w:t xml:space="preserve">等进行审查，以确定投标供应商是否具备投标资格。</w:t>
      </w:r>
      <w:r/>
    </w:p>
    <w:p>
      <w:pPr>
        <w:ind w:firstLine="480"/>
        <w:spacing w:line="360" w:lineRule="auto"/>
        <w:rPr>
          <w:rFonts w:ascii="宋体" w:hAnsi="宋体" w:cs="宋体"/>
          <w:sz w:val="24"/>
          <w:lang w:val="zh-CN"/>
        </w:rPr>
      </w:pPr>
      <w:r>
        <w:rPr>
          <w:rFonts w:hint="eastAsia" w:ascii="宋体" w:hAnsi="宋体" w:cs="宋体"/>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sz w:val="24"/>
          <w:lang w:val="zh-CN"/>
        </w:rPr>
      </w:pPr>
      <w:r>
        <w:rPr>
          <w:rFonts w:hint="eastAsia" w:ascii="宋体" w:hAnsi="宋体" w:cs="宋体"/>
          <w:b/>
          <w:sz w:val="24"/>
          <w:lang w:val="zh-CN"/>
        </w:rPr>
        <w:t xml:space="preserve">21.2.1.4</w:t>
      </w:r>
      <w:r>
        <w:rPr>
          <w:rFonts w:hint="eastAsia" w:ascii="宋体" w:hAnsi="宋体" w:cs="宋体"/>
          <w:sz w:val="24"/>
          <w:lang w:val="zh-CN"/>
        </w:rPr>
        <w:t xml:space="preserve"> </w:t>
      </w:r>
      <w:r>
        <w:rPr>
          <w:rFonts w:hint="eastAsia" w:ascii="宋体" w:hAnsi="宋体" w:cs="宋体"/>
          <w:b/>
          <w:sz w:val="24"/>
          <w:lang w:val="zh-CN"/>
        </w:rPr>
        <w:t xml:space="preserve">投标文件有下列情况之一的，在资格性审查时按照无效投标处理</w:t>
      </w:r>
      <w:r/>
    </w:p>
    <w:p>
      <w:pPr>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（1）不具备招标文件规定资格条件的； </w:t>
      </w:r>
      <w:r/>
    </w:p>
    <w:p>
      <w:pPr>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）未提供《南京市政府采购供应商信用记录表暨信用承诺书》。</w:t>
      </w:r>
      <w:r/>
    </w:p>
    <w:p>
      <w:pPr>
        <w:ind w:firstLine="482"/>
        <w:spacing w:line="360" w:lineRule="auto"/>
        <w:rPr>
          <w:rFonts w:ascii="宋体" w:hAnsi="宋体" w:cs="宋体"/>
          <w:b/>
          <w:sz w:val="24"/>
          <w:lang w:val="zh-CN"/>
        </w:rPr>
      </w:pPr>
      <w:r>
        <w:rPr>
          <w:rFonts w:hint="eastAsia" w:ascii="宋体" w:hAnsi="宋体" w:cs="宋体"/>
          <w:b/>
          <w:sz w:val="24"/>
          <w:lang w:val="zh-CN"/>
        </w:rPr>
        <w:t xml:space="preserve">21.2.2 投标文件的符合性审查</w:t>
      </w:r>
      <w:r/>
    </w:p>
    <w:p>
      <w:pPr>
        <w:ind w:firstLine="480"/>
        <w:spacing w:line="360" w:lineRule="auto"/>
        <w:rPr>
          <w:rFonts w:ascii="宋体" w:hAnsi="宋体" w:cs="宋体"/>
          <w:sz w:val="24"/>
          <w:lang w:val="zh-CN"/>
        </w:rPr>
      </w:pPr>
      <w:r>
        <w:rPr>
          <w:rFonts w:hint="eastAsia" w:ascii="宋体" w:hAnsi="宋体" w:cs="宋体"/>
          <w:sz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sz w:val="24"/>
          <w:lang w:val="zh-CN"/>
        </w:rPr>
      </w:pPr>
      <w:r>
        <w:rPr>
          <w:rFonts w:hint="eastAsia" w:ascii="宋体" w:hAnsi="宋体" w:cs="宋体"/>
          <w:sz w:val="24"/>
          <w:lang w:val="zh-CN"/>
        </w:rPr>
        <w:t xml:space="preserve">21.2.2.2 实质性要求是指本招标文件中带“★”的商务和技术要求。</w:t>
      </w:r>
      <w:r/>
    </w:p>
    <w:p>
      <w:pPr>
        <w:ind w:firstLine="480"/>
        <w:spacing w:line="360" w:lineRule="auto"/>
        <w:rPr>
          <w:rFonts w:ascii="宋体" w:hAnsi="宋体" w:cs="宋体"/>
          <w:bCs/>
          <w:sz w:val="24"/>
        </w:rPr>
      </w:pPr>
      <w:r>
        <w:rPr>
          <w:rFonts w:hint="eastAsia" w:ascii="宋体" w:hAnsi="宋体" w:cs="宋体"/>
          <w:sz w:val="24"/>
          <w:lang w:val="zh-CN"/>
        </w:rPr>
        <w:t xml:space="preserve">21.2.2.3 如果投标文件实质上没有响应招标文件的要求，评标委员会将予以拒绝，</w:t>
      </w:r>
      <w:r>
        <w:rPr>
          <w:rFonts w:hint="eastAsia" w:ascii="宋体" w:hAnsi="宋体" w:cs="宋体"/>
          <w:bCs/>
          <w:sz w:val="24"/>
        </w:rPr>
        <w:t xml:space="preserve">供应商不得通过修改或撤销不合要求的偏离而使其投标成为实质性响应的投标。</w:t>
      </w:r>
      <w:r/>
    </w:p>
    <w:p>
      <w:pPr>
        <w:ind w:firstLine="482"/>
        <w:spacing w:line="360" w:lineRule="auto"/>
        <w:rPr>
          <w:rFonts w:ascii="宋体" w:hAnsi="宋体" w:cs="宋体"/>
          <w:b/>
          <w:sz w:val="24"/>
          <w:lang w:val="zh-CN"/>
        </w:rPr>
      </w:pPr>
      <w:r>
        <w:rPr>
          <w:rFonts w:hint="eastAsia" w:ascii="宋体" w:hAnsi="宋体" w:cs="宋体"/>
          <w:b/>
          <w:bCs/>
          <w:sz w:val="24"/>
        </w:rPr>
        <w:t xml:space="preserve">21.2.2.4 </w:t>
      </w:r>
      <w:r>
        <w:rPr>
          <w:rFonts w:hint="eastAsia" w:ascii="宋体" w:hAnsi="宋体" w:cs="宋体"/>
          <w:b/>
          <w:sz w:val="24"/>
          <w:lang w:val="zh-CN"/>
        </w:rPr>
        <w:t xml:space="preserve">投标文件有下列情况之一的，在符合性审查时按照无效投标处理</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（1）未按招标文件规定签署、盖章的；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（2）没有《开标一览表》或《开标一览表》未按招标文件要求盖章的；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（3）投标总价超出采购预算金额或者最高限价的；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（4）不同供应商的投标文件由同一单位或者个人编制；</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（5）不同供应商委托同一单位或者个人办理投标事宜；</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（6）不同供应商的投标文件载明的项目管理成员或者联系人员为同一人；</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（7）不同供应商的投标文件异常一致或者投标报价呈规律性差异；</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（8）不同供应商的投标文件相互混装；</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（9）不同供应商的法定代表人或委托代理人有夫妻、直系血亲关系的；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10</w:t>
      </w:r>
      <w:r>
        <w:rPr>
          <w:rFonts w:hint="eastAsia" w:ascii="宋体" w:hAnsi="宋体" w:cs="宋体"/>
          <w:sz w:val="24"/>
          <w:lang w:val="zh-CN"/>
        </w:rPr>
        <w:t xml:space="preserve">）不同供应商的负责人为同一人或者存在控股、管理关系的；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1</w:t>
      </w:r>
      <w:r>
        <w:rPr>
          <w:rFonts w:hint="eastAsia" w:ascii="宋体" w:hAnsi="宋体" w:cs="宋体"/>
          <w:sz w:val="24"/>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2</w:t>
      </w:r>
      <w:r>
        <w:rPr>
          <w:rFonts w:hint="eastAsia" w:ascii="宋体" w:hAnsi="宋体" w:cs="宋体"/>
          <w:sz w:val="24"/>
          <w:lang w:val="zh-CN"/>
        </w:rPr>
        <w:t xml:space="preserve">）属于投标邀请中拒绝参加本次采购活动供应商的；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）投标文件含有采购人不能接受的附加条件的；</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4</w:t>
      </w:r>
      <w:r>
        <w:rPr>
          <w:rFonts w:hint="eastAsia" w:ascii="宋体" w:hAnsi="宋体" w:cs="宋体"/>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sz w:val="24"/>
          <w:lang w:val="zh-CN"/>
        </w:rPr>
      </w:pPr>
      <w:r>
        <w:rPr>
          <w:rFonts w:hint="eastAsia" w:ascii="宋体" w:hAnsi="宋体" w:cs="宋体"/>
          <w:sz w:val="24"/>
          <w:lang w:val="zh-CN"/>
        </w:rPr>
        <w:t xml:space="preserve">（</w:t>
      </w:r>
      <w:r>
        <w:rPr>
          <w:rFonts w:hint="eastAsia" w:ascii="宋体" w:hAnsi="宋体" w:cs="宋体"/>
          <w:sz w:val="24"/>
        </w:rPr>
        <w:t xml:space="preserve">15</w:t>
      </w:r>
      <w:r>
        <w:rPr>
          <w:rFonts w:hint="eastAsia" w:ascii="宋体" w:hAnsi="宋体" w:cs="宋体"/>
          <w:sz w:val="24"/>
          <w:lang w:val="zh-CN"/>
        </w:rPr>
        <w:t xml:space="preserve">）</w:t>
      </w:r>
      <w:r>
        <w:rPr>
          <w:rFonts w:hint="eastAsia" w:ascii="宋体" w:hAnsi="宋体" w:cs="宋体"/>
          <w:bCs/>
          <w:sz w:val="24"/>
          <w:lang w:val="zh-CN"/>
        </w:rPr>
        <w:t xml:space="preserve">投标人在苏采云系统规定的时间内未成功解密电子投标文件。</w:t>
      </w:r>
      <w:r/>
    </w:p>
    <w:p>
      <w:pPr>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16</w:t>
      </w:r>
      <w:r>
        <w:rPr>
          <w:rFonts w:hint="eastAsia" w:ascii="宋体" w:hAnsi="宋体" w:cs="宋体"/>
          <w:bCs/>
          <w:sz w:val="24"/>
          <w:lang w:val="zh-CN"/>
        </w:rPr>
        <w:t xml:space="preserve">）投标人未按照招标文件要求上传电子投标文件。</w:t>
      </w:r>
      <w:r/>
    </w:p>
    <w:p>
      <w:pPr>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17</w:t>
      </w:r>
      <w:r>
        <w:rPr>
          <w:rFonts w:hint="eastAsia" w:ascii="宋体" w:hAnsi="宋体" w:cs="宋体"/>
          <w:bCs/>
          <w:sz w:val="24"/>
          <w:lang w:val="zh-CN"/>
        </w:rPr>
        <w:t xml:space="preserve">）同一投标人提交两个（含两个）以上不同的投标报价。</w:t>
      </w:r>
      <w:r/>
    </w:p>
    <w:p>
      <w:pPr>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18</w:t>
      </w:r>
      <w:r>
        <w:rPr>
          <w:rFonts w:hint="eastAsia" w:ascii="宋体" w:hAnsi="宋体" w:cs="宋体"/>
          <w:bCs/>
          <w:sz w:val="24"/>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未通过资格审查或符合性审查的投标人，</w:t>
      </w:r>
      <w:r>
        <w:rPr>
          <w:rFonts w:hint="eastAsia" w:ascii="宋体" w:hAnsi="宋体" w:cs="宋体"/>
          <w:sz w:val="24"/>
        </w:rPr>
        <w:t xml:space="preserve">代理机构</w:t>
      </w:r>
      <w:r>
        <w:rPr>
          <w:rFonts w:hint="eastAsia" w:ascii="宋体" w:hAnsi="宋体" w:cs="宋体"/>
          <w:sz w:val="24"/>
          <w:lang w:val="zh-CN"/>
        </w:rPr>
        <w:t xml:space="preserve">将通过苏采云系统告知其具体原因，评标结束后不再接受有关询问。</w:t>
      </w:r>
      <w:r/>
    </w:p>
    <w:p>
      <w:pPr>
        <w:ind w:firstLine="482"/>
        <w:spacing w:line="360" w:lineRule="auto"/>
        <w:rPr>
          <w:rFonts w:ascii="宋体" w:hAnsi="宋体" w:cs="宋体"/>
          <w:b/>
          <w:sz w:val="24"/>
          <w:lang w:val="zh-CN"/>
        </w:rPr>
      </w:pPr>
      <w:r>
        <w:rPr>
          <w:rFonts w:hint="eastAsia" w:ascii="宋体" w:hAnsi="宋体" w:cs="宋体"/>
          <w:b/>
          <w:sz w:val="24"/>
          <w:lang w:val="zh-CN"/>
        </w:rPr>
        <w:t xml:space="preserve">21.2.</w:t>
      </w:r>
      <w:r>
        <w:rPr>
          <w:rFonts w:hint="eastAsia" w:ascii="宋体" w:hAnsi="宋体" w:cs="宋体"/>
          <w:b/>
          <w:sz w:val="24"/>
        </w:rPr>
        <w:t xml:space="preserve">2.5 </w:t>
      </w:r>
      <w:r>
        <w:rPr>
          <w:rFonts w:hint="eastAsia" w:ascii="宋体" w:hAnsi="宋体" w:cs="宋体"/>
          <w:b/>
          <w:sz w:val="24"/>
          <w:lang w:val="zh-CN"/>
        </w:rPr>
        <w:t xml:space="preserve">废标</w:t>
      </w:r>
      <w:r/>
    </w:p>
    <w:p>
      <w:pPr>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1 符合资格条件的供应商或者对招标文件作实质响应的供应商不足三家。</w:t>
      </w:r>
      <w:r/>
    </w:p>
    <w:p>
      <w:pPr>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2 出现影响采购公正的违法、违规行为。</w:t>
      </w:r>
      <w:r/>
    </w:p>
    <w:p>
      <w:pPr>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3 因重大变故采购任务取消。</w:t>
      </w:r>
      <w:r/>
    </w:p>
    <w:p>
      <w:pPr>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4 评委会认定招标文件存在歧义、重大缺陷导致评审工作无法进行。</w:t>
      </w:r>
      <w:r/>
    </w:p>
    <w:p>
      <w:pPr>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5</w:t>
      </w:r>
      <w:r>
        <w:rPr>
          <w:rFonts w:hint="eastAsia" w:ascii="宋体" w:hAnsi="宋体" w:cs="宋体"/>
          <w:bCs/>
          <w:sz w:val="24"/>
        </w:rPr>
        <w:t xml:space="preserve"> </w:t>
      </w:r>
      <w:r>
        <w:rPr>
          <w:rFonts w:hint="eastAsia" w:ascii="宋体" w:hAnsi="宋体" w:cs="宋体"/>
          <w:bCs/>
          <w:sz w:val="24"/>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sz w:val="24"/>
          <w:lang w:val="zh-CN"/>
        </w:rPr>
      </w:pPr>
      <w:r>
        <w:rPr>
          <w:rFonts w:hint="eastAsia" w:ascii="宋体" w:hAnsi="宋体" w:cs="宋体"/>
          <w:bCs/>
          <w:sz w:val="24"/>
        </w:rPr>
        <w:t xml:space="preserve">21.2.2.5.6 </w:t>
      </w:r>
      <w:r>
        <w:rPr>
          <w:rFonts w:hint="eastAsia" w:ascii="宋体" w:hAnsi="宋体" w:cs="宋体"/>
          <w:bCs/>
          <w:sz w:val="24"/>
          <w:lang w:val="zh-CN"/>
        </w:rPr>
        <w:t xml:space="preserve">因苏采云系统故障造成开标不成功。</w:t>
      </w:r>
      <w:r/>
    </w:p>
    <w:p>
      <w:pPr>
        <w:ind w:firstLine="482"/>
        <w:spacing w:line="360" w:lineRule="auto"/>
        <w:rPr>
          <w:rFonts w:ascii="宋体" w:hAnsi="宋体" w:cs="宋体"/>
          <w:b/>
          <w:sz w:val="24"/>
          <w:lang w:val="zh-CN"/>
        </w:rPr>
      </w:pPr>
      <w:r>
        <w:rPr>
          <w:rFonts w:hint="eastAsia" w:ascii="宋体" w:hAnsi="宋体" w:cs="宋体"/>
          <w:b/>
          <w:sz w:val="24"/>
          <w:lang w:val="zh-CN"/>
        </w:rPr>
        <w:t xml:space="preserve">21.2.3</w:t>
      </w:r>
      <w:r>
        <w:rPr>
          <w:rFonts w:hint="eastAsia" w:ascii="宋体" w:hAnsi="宋体" w:cs="宋体"/>
          <w:b/>
          <w:sz w:val="24"/>
        </w:rPr>
        <w:t xml:space="preserve"> </w:t>
      </w:r>
      <w:r>
        <w:rPr>
          <w:rFonts w:hint="eastAsia" w:ascii="宋体" w:hAnsi="宋体" w:cs="宋体"/>
          <w:b/>
          <w:sz w:val="24"/>
          <w:lang w:val="zh-CN"/>
        </w:rPr>
        <w:t xml:space="preserve">投标文件的进一步评审</w:t>
      </w:r>
      <w:r/>
    </w:p>
    <w:p>
      <w:pPr>
        <w:ind w:firstLine="480"/>
        <w:spacing w:line="360" w:lineRule="auto"/>
        <w:rPr>
          <w:rFonts w:ascii="宋体" w:hAnsi="宋体" w:cs="宋体"/>
          <w:bCs/>
          <w:sz w:val="24"/>
        </w:rPr>
      </w:pPr>
      <w:r>
        <w:rPr>
          <w:rFonts w:hint="eastAsia" w:ascii="宋体" w:hAnsi="宋体" w:cs="宋体"/>
          <w:sz w:val="24"/>
          <w:lang w:val="zh-CN"/>
        </w:rPr>
        <w:t xml:space="preserve">21.2.3.1</w:t>
      </w:r>
      <w:r>
        <w:rPr>
          <w:rFonts w:hint="eastAsia" w:ascii="宋体" w:hAnsi="宋体" w:cs="宋体"/>
          <w:bCs/>
          <w:sz w:val="24"/>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sz w:val="24"/>
        </w:rPr>
      </w:pPr>
      <w:r>
        <w:rPr>
          <w:rFonts w:hint="eastAsia" w:ascii="宋体" w:hAnsi="宋体" w:cs="宋体"/>
          <w:sz w:val="24"/>
          <w:lang w:val="zh-CN"/>
        </w:rPr>
        <w:t xml:space="preserve">（1）</w:t>
      </w:r>
      <w:r>
        <w:rPr>
          <w:rFonts w:hint="eastAsia" w:ascii="宋体" w:hAnsi="宋体" w:cs="宋体"/>
          <w:bCs/>
          <w:sz w:val="24"/>
        </w:rPr>
        <w:t xml:space="preserve">如果用数字表示的金额和用文字表示的金额不一致时，应以文字表示的金额为准进行修正；</w:t>
      </w:r>
      <w:r/>
    </w:p>
    <w:p>
      <w:pPr>
        <w:ind w:firstLine="480"/>
        <w:spacing w:line="360" w:lineRule="auto"/>
        <w:rPr>
          <w:rFonts w:ascii="宋体" w:hAnsi="宋体" w:cs="宋体"/>
          <w:bCs/>
          <w:sz w:val="24"/>
        </w:rPr>
      </w:pPr>
      <w:r>
        <w:rPr>
          <w:rFonts w:hint="eastAsia" w:ascii="宋体" w:hAnsi="宋体" w:cs="宋体"/>
          <w:sz w:val="24"/>
          <w:lang w:val="zh-CN"/>
        </w:rPr>
        <w:t xml:space="preserve">（2）</w:t>
      </w:r>
      <w:r>
        <w:rPr>
          <w:rFonts w:hint="eastAsia" w:ascii="宋体" w:hAnsi="宋体" w:cs="宋体"/>
          <w:bCs/>
          <w:sz w:val="24"/>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sz w:val="24"/>
        </w:rPr>
      </w:pPr>
      <w:r>
        <w:rPr>
          <w:rFonts w:hint="eastAsia" w:ascii="宋体" w:hAnsi="宋体" w:cs="宋体"/>
          <w:sz w:val="24"/>
        </w:rPr>
        <w:t xml:space="preserve">21.2.3.2</w:t>
      </w:r>
      <w:r>
        <w:rPr>
          <w:rFonts w:hint="eastAsia" w:ascii="宋体" w:hAnsi="宋体" w:cs="宋体"/>
          <w:bCs/>
          <w:sz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sz w:val="24"/>
        </w:rPr>
      </w:pPr>
      <w:r>
        <w:rPr>
          <w:rFonts w:hint="eastAsia" w:ascii="宋体" w:hAnsi="宋体" w:cs="宋体"/>
          <w:sz w:val="24"/>
        </w:rPr>
        <w:t xml:space="preserve">21.2.3.3 </w:t>
      </w:r>
      <w:r>
        <w:rPr>
          <w:rFonts w:hint="eastAsia" w:ascii="宋体" w:hAnsi="宋体" w:cs="宋体"/>
          <w:bCs/>
          <w:sz w:val="24"/>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sz w:val="24"/>
          <w:lang w:val="zh-CN"/>
        </w:rPr>
      </w:pPr>
      <w:r>
        <w:rPr>
          <w:rFonts w:hint="eastAsia" w:ascii="宋体" w:hAnsi="宋体" w:cs="宋体"/>
          <w:sz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sz w:val="24"/>
          <w:lang w:val="zh-CN"/>
        </w:rPr>
      </w:pPr>
      <w:r>
        <w:rPr>
          <w:rFonts w:hint="eastAsia" w:ascii="宋体" w:hAnsi="宋体" w:cs="宋体"/>
          <w:sz w:val="24"/>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sz w:val="24"/>
          <w:lang w:val="zh-CN"/>
        </w:rPr>
      </w:pPr>
      <w:r>
        <w:rPr>
          <w:rFonts w:hint="eastAsia" w:ascii="宋体" w:hAnsi="宋体" w:cs="宋体"/>
          <w:sz w:val="24"/>
        </w:rPr>
        <w:t xml:space="preserve">21.2.3.6 </w:t>
      </w:r>
      <w:r>
        <w:rPr>
          <w:rFonts w:hint="eastAsia" w:ascii="宋体" w:hAnsi="宋体" w:cs="宋体"/>
          <w:sz w:val="24"/>
          <w:lang w:val="zh-CN"/>
        </w:rPr>
        <w:t xml:space="preserve">投标人在开、评标全过程中应保持通讯畅通，及时登录苏采云系统查阅、答复相关信息，并安排专人与</w:t>
      </w:r>
      <w:r>
        <w:rPr>
          <w:rFonts w:hint="eastAsia" w:ascii="宋体" w:hAnsi="宋体" w:cs="宋体"/>
          <w:sz w:val="24"/>
        </w:rPr>
        <w:t xml:space="preserve">代理机构</w:t>
      </w:r>
      <w:r>
        <w:rPr>
          <w:rFonts w:hint="eastAsia" w:ascii="宋体" w:hAnsi="宋体" w:cs="宋体"/>
          <w:sz w:val="24"/>
          <w:lang w:val="zh-CN"/>
        </w:rPr>
        <w:t xml:space="preserve">及评委会联系。</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1</w:t>
      </w: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3</w:t>
      </w:r>
      <w:r>
        <w:rPr>
          <w:rFonts w:hint="eastAsia" w:ascii="宋体" w:hAnsi="宋体" w:cs="宋体"/>
          <w:bCs/>
          <w:sz w:val="24"/>
        </w:rPr>
        <w:t xml:space="preserve">.7</w:t>
      </w:r>
      <w:r>
        <w:rPr>
          <w:rFonts w:hint="eastAsia" w:ascii="宋体" w:hAnsi="宋体" w:cs="宋体"/>
          <w:bCs/>
          <w:sz w:val="24"/>
          <w:lang w:val="zh-CN"/>
        </w:rPr>
        <w:t xml:space="preserve"> 如出现投标截止时间后参加投标的供应商或者对招标文件作出实质性响应的供应商不足三家的情况，按政府采购相关规定执行。</w:t>
      </w:r>
      <w:r/>
    </w:p>
    <w:p>
      <w:pPr>
        <w:ind w:firstLine="482"/>
        <w:spacing w:line="360" w:lineRule="auto"/>
        <w:rPr>
          <w:rFonts w:ascii="宋体" w:hAnsi="宋体"/>
          <w:b/>
          <w:sz w:val="24"/>
        </w:rPr>
      </w:pPr>
      <w:r>
        <w:rPr>
          <w:rFonts w:hint="eastAsia" w:ascii="宋体" w:hAnsi="宋体"/>
          <w:b/>
          <w:sz w:val="24"/>
        </w:rPr>
        <w:t xml:space="preserve">21.2.4 关于异常低价的审查</w:t>
      </w:r>
      <w:r/>
    </w:p>
    <w:p>
      <w:pPr>
        <w:ind w:firstLine="480"/>
        <w:spacing w:line="360" w:lineRule="auto"/>
        <w:rPr>
          <w:rFonts w:ascii="宋体" w:hAnsi="宋体" w:cs="宋体"/>
          <w:bCs/>
          <w:sz w:val="24"/>
        </w:rPr>
      </w:pPr>
      <w:r>
        <w:rPr>
          <w:rFonts w:hint="eastAsia" w:ascii="宋体" w:hAnsi="宋体" w:cs="宋体"/>
          <w:bCs/>
          <w:sz w:val="24"/>
        </w:rPr>
        <w:t xml:space="preserve">21.2.4.1 </w:t>
      </w:r>
      <w:r>
        <w:rPr>
          <w:rFonts w:ascii="宋体" w:hAnsi="宋体" w:cs="宋体"/>
          <w:bCs/>
          <w:sz w:val="24"/>
        </w:rPr>
        <w:t xml:space="preserve">评审过程中出现下列情形之一的，评审委员会应当启动异常低价投标（响应）审查程序：</w:t>
      </w:r>
      <w:r/>
    </w:p>
    <w:p>
      <w:pPr>
        <w:ind w:firstLine="480"/>
        <w:spacing w:line="360" w:lineRule="auto"/>
        <w:rPr>
          <w:rFonts w:ascii="宋体" w:hAnsi="宋体" w:cs="宋体"/>
          <w:bCs/>
          <w:sz w:val="24"/>
        </w:rPr>
      </w:pPr>
      <w:r>
        <w:rPr>
          <w:rFonts w:hint="eastAsia" w:ascii="宋体" w:hAnsi="宋体" w:cs="宋体"/>
          <w:sz w:val="24"/>
          <w:lang w:val="zh-CN"/>
        </w:rPr>
        <w:t xml:space="preserve">（1）</w:t>
      </w:r>
      <w:r>
        <w:rPr>
          <w:rFonts w:hint="eastAsia"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rPr>
      </w:pPr>
      <w:r>
        <w:rPr>
          <w:rFonts w:hint="eastAsia" w:ascii="宋体" w:hAnsi="宋体" w:cs="宋体"/>
          <w:sz w:val="24"/>
          <w:lang w:val="zh-CN"/>
        </w:rPr>
        <w:t xml:space="preserve">（3）</w:t>
      </w:r>
      <w:r>
        <w:rPr>
          <w:rFonts w:hint="eastAsia" w:ascii="宋体" w:hAnsi="宋体" w:cs="宋体"/>
          <w:sz w:val="24"/>
        </w:rPr>
        <w:t xml:space="preserve">投标（响应）报价低于采购项目最高限价45%的，即投标（响应）报价&lt;采购项目最高限价×45%；</w:t>
      </w:r>
      <w:r/>
    </w:p>
    <w:p>
      <w:pPr>
        <w:ind w:firstLine="480"/>
        <w:spacing w:line="360" w:lineRule="auto"/>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评审委员会认定的供应商报价过低、有可能影响产品质量或者不能诚信履约的其他情形。</w:t>
      </w:r>
      <w:r/>
    </w:p>
    <w:p>
      <w:pPr>
        <w:ind w:firstLine="480"/>
        <w:spacing w:line="360" w:lineRule="auto"/>
        <w:rPr>
          <w:rFonts w:ascii="宋体" w:hAnsi="宋体"/>
          <w:b/>
          <w:sz w:val="24"/>
        </w:rPr>
      </w:pPr>
      <w:r>
        <w:rPr>
          <w:rFonts w:hint="eastAsia" w:ascii="宋体" w:hAnsi="宋体" w:cs="宋体"/>
          <w:bCs/>
          <w:sz w:val="24"/>
        </w:rPr>
        <w:t xml:space="preserve">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Cs/>
          <w:sz w:val="24"/>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sz w:val="24"/>
        </w:rPr>
      </w:pPr>
      <w:r>
        <w:rPr>
          <w:rFonts w:hint="eastAsia" w:ascii="宋体" w:hAnsi="宋体"/>
          <w:b/>
          <w:sz w:val="24"/>
        </w:rPr>
        <w:t xml:space="preserve">21.3 评标方法和标准</w:t>
      </w:r>
      <w:r/>
    </w:p>
    <w:p>
      <w:pPr>
        <w:ind w:firstLine="480"/>
        <w:spacing w:line="360" w:lineRule="auto"/>
        <w:rPr>
          <w:rFonts w:ascii="宋体" w:hAnsi="宋体"/>
          <w:bCs/>
          <w:sz w:val="24"/>
        </w:rPr>
      </w:pPr>
      <w:r>
        <w:rPr>
          <w:rFonts w:hint="eastAsia" w:ascii="宋体" w:hAnsi="宋体"/>
          <w:bCs/>
          <w:sz w:val="24"/>
        </w:rPr>
        <w:t xml:space="preserve">21.3.1 采用综合评分法。即在投标文件满足招标文件全部实质性要求前提下，按照评审因素的量化指标评分。</w:t>
      </w:r>
      <w:r>
        <w:rPr>
          <w:rFonts w:hint="eastAsia" w:ascii="宋体" w:hAnsi="宋体" w:cs="宋体"/>
          <w:sz w:val="24"/>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sz w:val="24"/>
        </w:rPr>
      </w:pPr>
      <w:r>
        <w:rPr>
          <w:rFonts w:hint="eastAsia" w:ascii="宋体" w:hAnsi="宋体"/>
          <w:bCs/>
          <w:sz w:val="24"/>
        </w:rPr>
        <w:t xml:space="preserve">21.3.2 综合评分的主要因素详见文件第三章。</w:t>
      </w:r>
      <w:r/>
    </w:p>
    <w:p>
      <w:pPr>
        <w:ind w:firstLine="480"/>
        <w:spacing w:line="360" w:lineRule="auto"/>
        <w:rPr>
          <w:rFonts w:ascii="宋体" w:hAnsi="宋体"/>
          <w:bCs/>
          <w:sz w:val="24"/>
        </w:rPr>
      </w:pPr>
      <w:r>
        <w:rPr>
          <w:rFonts w:hint="eastAsia" w:ascii="宋体" w:hAnsi="宋体"/>
          <w:bCs/>
          <w:sz w:val="24"/>
        </w:rPr>
        <w:t xml:space="preserve">21.3.3评分标准详见文件第三章。</w:t>
      </w:r>
      <w:r/>
    </w:p>
    <w:p>
      <w:pPr>
        <w:ind w:firstLine="482"/>
        <w:spacing w:line="360" w:lineRule="auto"/>
        <w:rPr>
          <w:rFonts w:ascii="宋体" w:hAnsi="宋体"/>
          <w:bCs/>
          <w:sz w:val="24"/>
        </w:rPr>
      </w:pPr>
      <w:r>
        <w:rPr>
          <w:rFonts w:hint="eastAsia" w:ascii="宋体" w:hAnsi="宋体"/>
          <w:b/>
          <w:sz w:val="24"/>
        </w:rPr>
        <w:t xml:space="preserve">22.确定中标供应商</w:t>
      </w:r>
      <w:r/>
    </w:p>
    <w:p>
      <w:pPr>
        <w:ind w:firstLine="480"/>
        <w:spacing w:line="360" w:lineRule="auto"/>
        <w:rPr>
          <w:rFonts w:ascii="宋体" w:hAnsi="宋体"/>
          <w:bCs/>
          <w:sz w:val="24"/>
        </w:rPr>
      </w:pPr>
      <w:r>
        <w:rPr>
          <w:rFonts w:hint="eastAsia" w:ascii="宋体" w:hAnsi="宋体"/>
          <w:bCs/>
          <w:sz w:val="24"/>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sz w:val="24"/>
        </w:rPr>
      </w:pPr>
      <w:r>
        <w:rPr>
          <w:rFonts w:hint="eastAsia" w:ascii="宋体" w:hAnsi="宋体"/>
          <w:bCs/>
          <w:sz w:val="24"/>
        </w:rPr>
        <w:t xml:space="preserve">22.2 按以下第（1）种方式确定中标供应商</w:t>
      </w:r>
      <w:r/>
    </w:p>
    <w:p>
      <w:pPr>
        <w:ind w:firstLine="480"/>
        <w:spacing w:line="360" w:lineRule="auto"/>
        <w:rPr>
          <w:rFonts w:ascii="宋体" w:hAnsi="宋体"/>
          <w:bCs/>
          <w:sz w:val="24"/>
        </w:rPr>
      </w:pPr>
      <w:r>
        <w:rPr>
          <w:rFonts w:hint="eastAsia" w:ascii="宋体" w:hAnsi="宋体"/>
          <w:bCs/>
          <w:sz w:val="24"/>
        </w:rPr>
        <w:t xml:space="preserve">（1）评标委员会直接确定排名第一的中标候选人为中标供应商；</w:t>
      </w:r>
      <w:r/>
    </w:p>
    <w:p>
      <w:pPr>
        <w:ind w:firstLine="480"/>
        <w:spacing w:line="360" w:lineRule="auto"/>
        <w:rPr>
          <w:rFonts w:ascii="宋体" w:hAnsi="宋体"/>
          <w:bCs/>
          <w:sz w:val="24"/>
        </w:rPr>
      </w:pPr>
      <w:r>
        <w:rPr>
          <w:rFonts w:hint="eastAsia" w:ascii="宋体" w:hAnsi="宋体"/>
          <w:bCs/>
          <w:sz w:val="24"/>
        </w:rPr>
        <w:t xml:space="preserve">（2）采购人在评标委员会推荐的中标候选人中按顺序确定中标供应商。</w:t>
      </w:r>
      <w:r/>
    </w:p>
    <w:p>
      <w:pPr>
        <w:ind w:firstLine="480"/>
        <w:spacing w:line="360" w:lineRule="auto"/>
        <w:rPr>
          <w:rFonts w:ascii="宋体" w:hAnsi="宋体"/>
          <w:bCs/>
          <w:sz w:val="24"/>
        </w:rPr>
      </w:pPr>
      <w:r>
        <w:rPr>
          <w:rFonts w:hint="eastAsia" w:ascii="宋体" w:hAnsi="宋体"/>
          <w:bCs/>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sz w:val="24"/>
        </w:rPr>
      </w:pPr>
      <w:r>
        <w:rPr>
          <w:rFonts w:hint="eastAsia" w:ascii="宋体" w:hAnsi="宋体"/>
          <w:bCs/>
          <w:sz w:val="24"/>
        </w:rPr>
        <w:t xml:space="preserve">22.3 中标供应商确定之日起两个工作日内，将在财政部门指定的政府采购信息发布媒体上公告。</w:t>
      </w:r>
      <w:r/>
    </w:p>
    <w:p>
      <w:pPr>
        <w:ind w:firstLine="480"/>
        <w:spacing w:line="360" w:lineRule="auto"/>
        <w:rPr>
          <w:rFonts w:ascii="宋体" w:hAnsi="宋体"/>
          <w:bCs/>
          <w:sz w:val="24"/>
        </w:rPr>
      </w:pPr>
      <w:r>
        <w:rPr>
          <w:rFonts w:hint="eastAsia" w:ascii="宋体" w:hAnsi="宋体"/>
          <w:bCs/>
          <w:sz w:val="24"/>
        </w:rPr>
        <w:t xml:space="preserve">22.4 《中标通知书》对采购人和中标供应商具有同等法律效力。</w:t>
      </w:r>
      <w:r/>
    </w:p>
    <w:p>
      <w:pPr>
        <w:ind w:firstLine="480"/>
        <w:spacing w:line="360" w:lineRule="auto"/>
        <w:rPr>
          <w:rFonts w:ascii="宋体" w:hAnsi="宋体"/>
          <w:bCs/>
          <w:sz w:val="24"/>
        </w:rPr>
      </w:pPr>
      <w:r>
        <w:rPr>
          <w:rFonts w:hint="eastAsia" w:ascii="宋体" w:hAnsi="宋体"/>
          <w:bCs/>
          <w:sz w:val="24"/>
        </w:rPr>
        <w:t xml:space="preserve">22.5 《中标通知书》发出后，中标供应商无正当理由不与采购人签订合同的，应当依法承担法律责任。</w:t>
      </w:r>
      <w:r/>
    </w:p>
    <w:p>
      <w:pPr>
        <w:ind w:firstLine="480"/>
        <w:spacing w:line="360" w:lineRule="auto"/>
        <w:rPr>
          <w:rFonts w:ascii="宋体" w:hAnsi="宋体"/>
          <w:bCs/>
          <w:sz w:val="24"/>
        </w:rPr>
      </w:pPr>
      <w:r>
        <w:rPr>
          <w:rFonts w:hint="eastAsia" w:ascii="宋体" w:hAnsi="宋体"/>
          <w:bCs/>
          <w:sz w:val="24"/>
        </w:rPr>
        <w:t xml:space="preserve">22.6代理机构和评标委员会对未中标的供应商不作未中标原因的解释。</w:t>
      </w:r>
      <w:r/>
    </w:p>
    <w:p>
      <w:pPr>
        <w:ind w:firstLine="482"/>
        <w:spacing w:line="360" w:lineRule="auto"/>
        <w:rPr>
          <w:rFonts w:ascii="宋体" w:hAnsi="宋体"/>
          <w:bCs/>
          <w:sz w:val="24"/>
        </w:rPr>
      </w:pPr>
      <w:r>
        <w:rPr>
          <w:rFonts w:hint="eastAsia" w:ascii="宋体" w:hAnsi="宋体"/>
          <w:b/>
          <w:sz w:val="24"/>
        </w:rPr>
        <w:t xml:space="preserve">23.编写评审报告</w:t>
      </w:r>
      <w:r/>
    </w:p>
    <w:p>
      <w:pPr>
        <w:ind w:firstLine="480"/>
        <w:spacing w:line="360" w:lineRule="auto"/>
        <w:rPr>
          <w:rFonts w:ascii="宋体" w:hAnsi="宋体"/>
          <w:bCs/>
          <w:sz w:val="24"/>
        </w:rPr>
      </w:pPr>
      <w:r>
        <w:rPr>
          <w:rFonts w:hint="eastAsia" w:ascii="宋体" w:hAnsi="宋体"/>
          <w:bCs/>
          <w:sz w:val="24"/>
        </w:rPr>
        <w:t xml:space="preserve">评标委员会根据全体评标成员签字的原始评标记录和评标结果编写评审报告。</w:t>
      </w:r>
      <w:r/>
    </w:p>
    <w:p>
      <w:pPr>
        <w:ind w:firstLine="482"/>
        <w:spacing w:line="360" w:lineRule="auto"/>
        <w:rPr>
          <w:rFonts w:ascii="宋体" w:hAnsi="宋体"/>
          <w:bCs/>
          <w:sz w:val="24"/>
        </w:rPr>
      </w:pPr>
      <w:r>
        <w:rPr>
          <w:rFonts w:hint="eastAsia" w:ascii="宋体" w:hAnsi="宋体"/>
          <w:b/>
          <w:sz w:val="24"/>
        </w:rPr>
        <w:t xml:space="preserve">24.评标过程的保密</w:t>
      </w:r>
      <w:r/>
    </w:p>
    <w:p>
      <w:pPr>
        <w:ind w:firstLine="480"/>
        <w:spacing w:line="360" w:lineRule="auto"/>
        <w:rPr>
          <w:rFonts w:ascii="宋体" w:hAnsi="宋体"/>
          <w:bCs/>
          <w:sz w:val="24"/>
        </w:rPr>
      </w:pPr>
      <w:r>
        <w:rPr>
          <w:rFonts w:hint="eastAsia" w:ascii="宋体" w:hAnsi="宋体"/>
          <w:bCs/>
          <w:sz w:val="24"/>
        </w:rPr>
        <w:t xml:space="preserve">24.1 代理机构将采取必要措施，保证评标在严格保密的情况下进行。</w:t>
      </w:r>
      <w:r/>
    </w:p>
    <w:p>
      <w:pPr>
        <w:ind w:firstLine="480"/>
        <w:spacing w:line="360" w:lineRule="auto"/>
        <w:rPr>
          <w:rFonts w:ascii="宋体" w:hAnsi="宋体"/>
          <w:bCs/>
          <w:sz w:val="24"/>
        </w:rPr>
      </w:pPr>
      <w:r>
        <w:rPr>
          <w:rFonts w:hint="eastAsia" w:ascii="宋体" w:hAnsi="宋体"/>
          <w:bCs/>
          <w:sz w:val="24"/>
        </w:rPr>
        <w:t xml:space="preserve">24.2 任何单位和个人不得非法干预、影响评标办法的确定，以及评标过程和结果。</w:t>
      </w:r>
      <w:r/>
    </w:p>
    <w:p>
      <w:pPr>
        <w:ind w:firstLine="480"/>
        <w:spacing w:line="360" w:lineRule="auto"/>
        <w:rPr>
          <w:rFonts w:ascii="宋体" w:hAnsi="宋体"/>
          <w:bCs/>
          <w:sz w:val="24"/>
        </w:rPr>
      </w:pPr>
      <w:r>
        <w:rPr>
          <w:rFonts w:hint="eastAsia" w:ascii="宋体" w:hAnsi="宋体"/>
          <w:bCs/>
          <w:sz w:val="24"/>
        </w:rPr>
        <w:t xml:space="preserve">24.3 凡是与审查、澄清、评价和比较投标的有关资料等，均不得向供应商及与评标无关的人员透露。</w:t>
      </w:r>
      <w:r/>
    </w:p>
    <w:p>
      <w:pPr>
        <w:ind w:firstLine="482"/>
        <w:spacing w:line="360" w:lineRule="auto"/>
        <w:rPr>
          <w:rFonts w:ascii="宋体" w:hAnsi="宋体"/>
          <w:b/>
          <w:sz w:val="24"/>
        </w:rPr>
      </w:pPr>
      <w:r>
        <w:rPr>
          <w:rFonts w:hint="eastAsia" w:ascii="宋体" w:hAnsi="宋体"/>
          <w:b/>
          <w:sz w:val="24"/>
        </w:rPr>
        <w:t xml:space="preserve">五、签订合同</w:t>
      </w:r>
      <w:r/>
    </w:p>
    <w:p>
      <w:pPr>
        <w:ind w:firstLine="482"/>
        <w:spacing w:line="360" w:lineRule="auto"/>
        <w:rPr>
          <w:rFonts w:ascii="宋体" w:hAnsi="宋体"/>
          <w:b/>
          <w:sz w:val="24"/>
        </w:rPr>
      </w:pPr>
      <w:r>
        <w:rPr>
          <w:rFonts w:hint="eastAsia" w:ascii="宋体" w:hAnsi="宋体"/>
          <w:b/>
          <w:sz w:val="24"/>
        </w:rPr>
        <w:t xml:space="preserve">25.签订合同</w:t>
      </w:r>
      <w:r/>
    </w:p>
    <w:p>
      <w:pPr>
        <w:ind w:firstLine="480"/>
        <w:spacing w:line="360" w:lineRule="auto"/>
        <w:rPr>
          <w:rFonts w:ascii="宋体" w:hAnsi="宋体"/>
          <w:bCs/>
          <w:sz w:val="24"/>
        </w:rPr>
      </w:pPr>
      <w:r>
        <w:rPr>
          <w:rFonts w:hint="eastAsia" w:ascii="宋体" w:hAnsi="宋体"/>
          <w:bCs/>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sz w:val="24"/>
        </w:rPr>
      </w:pPr>
      <w:r>
        <w:rPr>
          <w:rFonts w:hint="eastAsia" w:ascii="宋体" w:hAnsi="宋体"/>
          <w:bCs/>
          <w:sz w:val="24"/>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sz w:val="24"/>
        </w:rPr>
      </w:pPr>
      <w:r>
        <w:rPr>
          <w:rFonts w:hint="eastAsia" w:ascii="宋体" w:hAnsi="宋体"/>
          <w:bCs/>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sz w:val="24"/>
        </w:rPr>
      </w:pPr>
      <w:r>
        <w:rPr>
          <w:rFonts w:hint="eastAsia" w:ascii="宋体" w:hAnsi="宋体"/>
          <w:bCs/>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sz w:val="24"/>
        </w:rPr>
      </w:pPr>
      <w:r>
        <w:rPr>
          <w:rFonts w:hint="eastAsia" w:ascii="宋体" w:hAnsi="宋体"/>
          <w:b/>
          <w:sz w:val="24"/>
        </w:rPr>
        <w:t xml:space="preserve">六、询问、质疑、投诉和诚实信用</w:t>
      </w:r>
      <w:r/>
    </w:p>
    <w:p>
      <w:pPr>
        <w:ind w:firstLine="482"/>
        <w:spacing w:line="360" w:lineRule="auto"/>
        <w:rPr>
          <w:rFonts w:ascii="宋体" w:hAnsi="宋体"/>
          <w:bCs/>
          <w:sz w:val="24"/>
        </w:rPr>
      </w:pPr>
      <w:r>
        <w:rPr>
          <w:rFonts w:hint="eastAsia" w:ascii="宋体" w:hAnsi="宋体"/>
          <w:b/>
          <w:sz w:val="24"/>
        </w:rPr>
        <w:t xml:space="preserve">26.询问</w:t>
      </w:r>
      <w:r/>
    </w:p>
    <w:p>
      <w:pPr>
        <w:ind w:firstLine="480"/>
        <w:spacing w:line="360" w:lineRule="auto"/>
        <w:rPr>
          <w:rFonts w:ascii="宋体" w:hAnsi="宋体"/>
          <w:bCs/>
          <w:sz w:val="24"/>
        </w:rPr>
      </w:pPr>
      <w:r>
        <w:rPr>
          <w:rFonts w:hint="eastAsia" w:ascii="宋体" w:hAnsi="宋体"/>
          <w:bCs/>
          <w:sz w:val="24"/>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sz w:val="24"/>
        </w:rPr>
      </w:pPr>
      <w:r>
        <w:rPr>
          <w:rFonts w:hint="eastAsia" w:ascii="宋体" w:hAnsi="宋体"/>
          <w:b/>
          <w:sz w:val="24"/>
        </w:rPr>
        <w:t xml:space="preserve">27.质疑</w:t>
      </w:r>
      <w:r/>
    </w:p>
    <w:p>
      <w:pPr>
        <w:ind w:firstLine="480"/>
        <w:spacing w:line="360" w:lineRule="auto"/>
        <w:rPr>
          <w:rFonts w:ascii="宋体" w:hAnsi="宋体"/>
          <w:bCs/>
          <w:sz w:val="24"/>
        </w:rPr>
      </w:pPr>
      <w:r>
        <w:rPr>
          <w:rFonts w:hint="eastAsia" w:ascii="宋体" w:hAnsi="宋体"/>
          <w:bCs/>
          <w:sz w:val="24"/>
        </w:rPr>
        <w:t xml:space="preserve">27.1 供应商（投标人）认为自己的权益受到损害的，可以在知道或者应知其权益受到损害之日起七个工作日内，以书面形式向采购代理机构提出质疑，逾期将不再受理。</w:t>
      </w:r>
      <w:r/>
    </w:p>
    <w:p>
      <w:pPr>
        <w:ind w:firstLine="480"/>
        <w:spacing w:line="360" w:lineRule="auto"/>
        <w:rPr>
          <w:rFonts w:ascii="宋体" w:hAnsi="宋体"/>
          <w:bCs/>
          <w:sz w:val="24"/>
        </w:rPr>
      </w:pPr>
      <w:r>
        <w:rPr>
          <w:rFonts w:hint="eastAsia" w:ascii="宋体" w:hAnsi="宋体"/>
          <w:bCs/>
          <w:sz w:val="24"/>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sz w:val="24"/>
        </w:rPr>
      </w:pPr>
      <w:r>
        <w:rPr>
          <w:rFonts w:hint="eastAsia" w:ascii="宋体" w:hAnsi="宋体"/>
          <w:bCs/>
          <w:sz w:val="24"/>
        </w:rPr>
        <w:t xml:space="preserve">27.3 上述应知其权益受到损害之日是指：</w:t>
      </w:r>
      <w:r/>
    </w:p>
    <w:p>
      <w:pPr>
        <w:ind w:firstLine="480"/>
        <w:spacing w:line="360" w:lineRule="auto"/>
        <w:rPr>
          <w:rFonts w:ascii="宋体" w:hAnsi="宋体"/>
          <w:bCs/>
          <w:sz w:val="24"/>
        </w:rPr>
      </w:pPr>
      <w:r>
        <w:rPr>
          <w:rFonts w:hint="eastAsia" w:ascii="宋体" w:hAnsi="宋体"/>
          <w:bCs/>
          <w:sz w:val="24"/>
        </w:rPr>
        <w:t xml:space="preserve">（1）对招标文件提出质疑的，为招标文件公告期限届满之日起计算；</w:t>
      </w:r>
      <w:r/>
    </w:p>
    <w:p>
      <w:pPr>
        <w:ind w:firstLine="480"/>
        <w:spacing w:line="360" w:lineRule="auto"/>
        <w:rPr>
          <w:rFonts w:ascii="宋体" w:hAnsi="宋体"/>
          <w:bCs/>
          <w:sz w:val="24"/>
        </w:rPr>
      </w:pPr>
      <w:r>
        <w:rPr>
          <w:rFonts w:hint="eastAsia" w:ascii="宋体" w:hAnsi="宋体"/>
          <w:bCs/>
          <w:sz w:val="24"/>
        </w:rPr>
        <w:t xml:space="preserve">（2）对招标过程提出质疑的，自招标程序环节结束之日起计算；</w:t>
      </w:r>
      <w:r/>
    </w:p>
    <w:p>
      <w:pPr>
        <w:ind w:firstLine="480"/>
        <w:spacing w:line="360" w:lineRule="auto"/>
        <w:rPr>
          <w:rFonts w:ascii="宋体" w:hAnsi="宋体"/>
          <w:bCs/>
          <w:sz w:val="24"/>
        </w:rPr>
      </w:pPr>
      <w:r>
        <w:rPr>
          <w:rFonts w:hint="eastAsia" w:ascii="宋体" w:hAnsi="宋体"/>
          <w:bCs/>
          <w:sz w:val="24"/>
        </w:rPr>
        <w:t xml:space="preserve">（3）对中标结果提出质疑的，自中标结果公告期限届满之日起计算。  </w:t>
      </w:r>
      <w:r/>
    </w:p>
    <w:p>
      <w:pPr>
        <w:ind w:firstLine="480"/>
        <w:spacing w:line="360" w:lineRule="auto"/>
        <w:rPr>
          <w:rFonts w:ascii="宋体" w:hAnsi="宋体"/>
          <w:bCs/>
          <w:sz w:val="24"/>
        </w:rPr>
      </w:pPr>
      <w:r>
        <w:rPr>
          <w:rFonts w:hint="eastAsia" w:ascii="宋体" w:hAnsi="宋体"/>
          <w:bCs/>
          <w:sz w:val="24"/>
        </w:rPr>
        <w:t xml:space="preserve">27.4 质疑供应商在法定质疑期内应当一次性提出针对同一招标环节的质疑事项。</w:t>
      </w:r>
      <w:r/>
    </w:p>
    <w:p>
      <w:pPr>
        <w:ind w:firstLine="480"/>
        <w:spacing w:line="360" w:lineRule="auto"/>
        <w:rPr>
          <w:rFonts w:ascii="宋体" w:hAnsi="宋体"/>
          <w:bCs/>
          <w:sz w:val="24"/>
        </w:rPr>
      </w:pPr>
      <w:r>
        <w:rPr>
          <w:rFonts w:hint="eastAsia" w:ascii="宋体" w:hAnsi="宋体"/>
          <w:bCs/>
          <w:sz w:val="24"/>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sz w:val="24"/>
        </w:rPr>
      </w:pPr>
      <w:r>
        <w:rPr>
          <w:rFonts w:hint="eastAsia" w:ascii="宋体" w:hAnsi="宋体"/>
          <w:bCs/>
          <w:sz w:val="24"/>
        </w:rPr>
        <w:t xml:space="preserve">27.6 代理机构遵循“谁过错谁负担”的原则，有过错的一方承担调查论证费用。</w:t>
      </w:r>
      <w:r/>
    </w:p>
    <w:p>
      <w:pPr>
        <w:ind w:firstLine="482"/>
        <w:spacing w:line="360" w:lineRule="auto"/>
        <w:rPr>
          <w:rFonts w:ascii="宋体" w:hAnsi="宋体"/>
          <w:bCs/>
          <w:sz w:val="24"/>
        </w:rPr>
      </w:pPr>
      <w:r>
        <w:rPr>
          <w:rFonts w:hint="eastAsia" w:ascii="宋体" w:hAnsi="宋体"/>
          <w:b/>
          <w:sz w:val="24"/>
        </w:rPr>
        <w:t xml:space="preserve">28.投诉</w:t>
      </w:r>
      <w:r/>
    </w:p>
    <w:p>
      <w:pPr>
        <w:ind w:firstLine="480"/>
        <w:spacing w:line="360" w:lineRule="auto"/>
        <w:rPr>
          <w:rFonts w:ascii="宋体" w:hAnsi="宋体"/>
          <w:bCs/>
          <w:sz w:val="24"/>
        </w:rPr>
      </w:pPr>
      <w:r>
        <w:rPr>
          <w:rFonts w:hint="eastAsia" w:ascii="宋体" w:hAnsi="宋体"/>
          <w:bCs/>
          <w:sz w:val="24"/>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sz w:val="24"/>
        </w:rPr>
      </w:pPr>
      <w:r>
        <w:rPr>
          <w:rFonts w:hint="eastAsia" w:ascii="宋体" w:hAnsi="宋体"/>
          <w:b/>
          <w:sz w:val="24"/>
        </w:rPr>
        <w:t xml:space="preserve">29.诚实信用</w:t>
      </w:r>
      <w:r/>
    </w:p>
    <w:p>
      <w:pPr>
        <w:ind w:firstLine="480"/>
        <w:spacing w:line="360" w:lineRule="auto"/>
        <w:rPr>
          <w:rFonts w:ascii="宋体" w:hAnsi="宋体"/>
          <w:bCs/>
          <w:sz w:val="24"/>
        </w:rPr>
      </w:pPr>
      <w:r>
        <w:rPr>
          <w:rFonts w:hint="eastAsia" w:ascii="宋体" w:hAnsi="宋体"/>
          <w:bCs/>
          <w:sz w:val="24"/>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sz w:val="24"/>
        </w:rPr>
      </w:pPr>
      <w:r>
        <w:rPr>
          <w:rFonts w:hint="eastAsia" w:ascii="宋体" w:hAnsi="宋体"/>
          <w:bCs/>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sz w:val="24"/>
        </w:rPr>
      </w:pPr>
      <w:r>
        <w:rPr>
          <w:rFonts w:hint="eastAsia" w:ascii="宋体" w:hAnsi="宋体"/>
          <w:bCs/>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sz w:val="24"/>
        </w:rPr>
      </w:pPr>
      <w:r>
        <w:rPr>
          <w:rFonts w:hint="eastAsia" w:ascii="宋体" w:hAnsi="宋体"/>
          <w:bCs/>
          <w:sz w:val="24"/>
        </w:rPr>
        <w:t xml:space="preserve">29.4 供应商不得虚假承诺，否则，按照提供虚假材料谋取中标处理。</w:t>
      </w:r>
      <w:r/>
    </w:p>
    <w:p>
      <w:pPr>
        <w:ind w:firstLine="480"/>
        <w:jc w:val="left"/>
        <w:spacing w:line="360" w:lineRule="auto"/>
        <w:rPr>
          <w:rFonts w:ascii="宋体" w:hAnsi="宋体" w:cs="宋体"/>
          <w:sz w:val="24"/>
          <w:lang w:val="zh-CN"/>
        </w:rPr>
      </w:pPr>
      <w:r>
        <w:rPr>
          <w:rFonts w:hint="eastAsia" w:ascii="宋体" w:hAnsi="宋体"/>
          <w:bCs/>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lang w:val="zh-CN"/>
        </w:rPr>
        <w:t xml:space="preserve">。</w:t>
      </w:r>
      <w:r/>
    </w:p>
    <w:p>
      <w:pPr>
        <w:rPr>
          <w:rFonts w:ascii="宋体" w:hAnsi="宋体" w:cs="宋体"/>
          <w:sz w:val="24"/>
          <w:lang w:val="zh-CN"/>
        </w:rPr>
      </w:pPr>
      <w:r>
        <w:rPr>
          <w:rFonts w:hint="eastAsia" w:ascii="宋体" w:hAnsi="宋体" w:cs="宋体"/>
          <w:sz w:val="24"/>
          <w:lang w:val="zh-CN"/>
        </w:rPr>
        <w:br w:type="page" w:clear="all"/>
      </w:r>
      <w:r/>
    </w:p>
    <w:p>
      <w:pPr>
        <w:contextualSpacing/>
        <w:jc w:val="center"/>
        <w:spacing w:line="360" w:lineRule="auto"/>
        <w:rPr>
          <w:rFonts w:ascii="黑体" w:eastAsia="黑体"/>
          <w:b/>
          <w:sz w:val="36"/>
        </w:rPr>
        <w:outlineLvl w:val="0"/>
      </w:pPr>
      <w:r/>
      <w:bookmarkStart w:id="37" w:name="_Toc9832"/>
      <w:r>
        <w:rPr>
          <w:rFonts w:hint="eastAsia" w:ascii="黑体" w:eastAsia="黑体"/>
          <w:b/>
          <w:sz w:val="36"/>
        </w:rPr>
        <w:t xml:space="preserve">第三章 评标标准</w:t>
      </w:r>
      <w:bookmarkEnd w:id="37"/>
      <w:r/>
      <w:r/>
    </w:p>
    <w:p>
      <w:pPr>
        <w:pStyle w:val="937"/>
        <w:ind w:firstLine="420"/>
        <w:spacing w:before="0" w:after="0" w:line="440" w:lineRule="exact"/>
        <w:rPr>
          <w:rFonts w:ascii="Times New Roman" w:hAnsi="Times New Roman" w:eastAsia="宋体"/>
          <w:color w:val="000000" w:themeColor="text1"/>
          <w:sz w:val="21"/>
          <w:szCs w:val="21"/>
          <w14:textFill>
            <w14:solidFill>
              <w14:schemeClr w14:val="tx1"/>
            </w14:solidFill>
          </w14:textFill>
        </w:rPr>
      </w:pPr>
      <w:r/>
      <w:bookmarkStart w:id="38" w:name="_Toc12708983"/>
      <w:r/>
      <w:bookmarkStart w:id="39" w:name="_Toc12887274"/>
      <w:r/>
      <w:bookmarkStart w:id="40" w:name="_Toc9363437"/>
      <w:r/>
      <w:bookmarkStart w:id="41" w:name="_Toc47453314"/>
      <w:r>
        <w:rPr>
          <w:rFonts w:ascii="Times New Roman" w:hAnsi="Times New Roman" w:eastAsia="宋体"/>
          <w:color w:val="000000" w:themeColor="text1"/>
          <w:sz w:val="21"/>
          <w:szCs w:val="21"/>
          <w14:textFill>
            <w14:solidFill>
              <w14:schemeClr w14:val="tx1"/>
            </w14:solidFill>
          </w14:textFill>
        </w:rPr>
        <w:t xml:space="preserve">一、评标方法与定标原则</w:t>
      </w:r>
      <w:bookmarkEnd w:id="38"/>
      <w:r/>
      <w:bookmarkEnd w:id="39"/>
      <w:r/>
      <w:bookmarkEnd w:id="40"/>
      <w:r/>
      <w:bookmarkEnd w:id="41"/>
      <w:r/>
      <w:r/>
    </w:p>
    <w:p>
      <w:pPr>
        <w:pStyle w:val="1440"/>
        <w:ind w:firstLine="420"/>
        <w:jc w:val="both"/>
        <w:spacing w:before="0" w:after="0" w:line="440" w:lineRule="exact"/>
        <w:rPr>
          <w:rFonts w:ascii="Times New Roman" w:hAnsi="Times New Roman"/>
          <w:bCs/>
          <w:color w:val="000000" w:themeColor="text1"/>
          <w:sz w:val="21"/>
          <w:szCs w:val="21"/>
          <w14:textFill>
            <w14:solidFill>
              <w14:schemeClr w14:val="tx1"/>
            </w14:solidFill>
          </w14:textFill>
        </w:rPr>
      </w:pPr>
      <w:r>
        <w:rPr>
          <w:rFonts w:ascii="Times New Roman" w:hAnsi="Times New Roman"/>
          <w:bCs/>
          <w:color w:val="000000" w:themeColor="text1"/>
          <w:sz w:val="21"/>
          <w:szCs w:val="21"/>
          <w14:textFill>
            <w14:solidFill>
              <w14:schemeClr w14:val="tx1"/>
            </w14:solidFill>
          </w14:textFill>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ascii="Times New Roman" w:hAnsi="Times New Roman"/>
          <w:color w:val="000000" w:themeColor="text1"/>
          <w:sz w:val="21"/>
          <w:szCs w:val="21"/>
          <w14:textFill>
            <w14:solidFill>
              <w14:schemeClr w14:val="tx1"/>
            </w14:solidFill>
          </w14:textFill>
        </w:rPr>
        <w:t xml:space="preserve">按照技术指标优劣顺序排列。</w:t>
      </w:r>
      <w:r>
        <w:rPr>
          <w:rFonts w:ascii="Times New Roman" w:hAnsi="Times New Roman"/>
          <w:bCs/>
          <w:color w:val="000000" w:themeColor="text1"/>
          <w:sz w:val="21"/>
          <w:szCs w:val="21"/>
          <w14:textFill>
            <w14:solidFill>
              <w14:schemeClr w14:val="tx1"/>
            </w14:solidFill>
          </w14:textFill>
        </w:rPr>
        <w:t xml:space="preserve">投标文件满足招标文件全部实质性要求，且按照评审因素的量化指标评审得分最高的投标人为排名第一的中标候选人。</w:t>
      </w:r>
      <w:r/>
    </w:p>
    <w:p>
      <w:pPr>
        <w:pStyle w:val="937"/>
        <w:ind w:firstLine="420"/>
        <w:spacing w:before="0" w:after="0" w:line="440" w:lineRule="exact"/>
        <w:rPr>
          <w:rFonts w:ascii="Times New Roman" w:hAnsi="Times New Roman" w:eastAsia="宋体"/>
          <w:color w:val="000000" w:themeColor="text1"/>
          <w:sz w:val="21"/>
          <w:szCs w:val="21"/>
          <w14:textFill>
            <w14:solidFill>
              <w14:schemeClr w14:val="tx1"/>
            </w14:solidFill>
          </w14:textFill>
        </w:rPr>
      </w:pPr>
      <w:r/>
      <w:bookmarkStart w:id="42" w:name="_Toc12887275"/>
      <w:r/>
      <w:bookmarkStart w:id="43" w:name="_Toc9363438"/>
      <w:r/>
      <w:bookmarkStart w:id="44" w:name="_Toc47453315"/>
      <w:r/>
      <w:bookmarkStart w:id="45" w:name="_Toc12708984"/>
      <w:r>
        <w:rPr>
          <w:rFonts w:ascii="Times New Roman" w:hAnsi="Times New Roman" w:eastAsia="宋体"/>
          <w:color w:val="000000" w:themeColor="text1"/>
          <w:sz w:val="21"/>
          <w:szCs w:val="21"/>
          <w14:textFill>
            <w14:solidFill>
              <w14:schemeClr w14:val="tx1"/>
            </w14:solidFill>
          </w14:textFill>
        </w:rPr>
        <w:t xml:space="preserve">二、评标标准</w:t>
      </w:r>
      <w:bookmarkEnd w:id="42"/>
      <w:r/>
      <w:bookmarkEnd w:id="43"/>
      <w:r/>
      <w:bookmarkEnd w:id="44"/>
      <w:r/>
      <w:bookmarkEnd w:id="45"/>
      <w:r/>
      <w:r/>
    </w:p>
    <w:p>
      <w:pPr>
        <w:ind w:firstLine="420"/>
        <w:spacing w:line="440" w:lineRule="exact"/>
        <w:rPr>
          <w:color w:val="000000" w:themeColor="text1"/>
          <w14:textFill>
            <w14:solidFill>
              <w14:schemeClr w14:val="tx1"/>
            </w14:solidFill>
          </w14:textFill>
        </w:rPr>
      </w:pPr>
      <w:r>
        <w:rPr>
          <w:bCs/>
          <w:color w:val="000000" w:themeColor="text1"/>
          <w:szCs w:val="21"/>
          <w14:textFill>
            <w14:solidFill>
              <w14:schemeClr w14:val="tx1"/>
            </w14:solidFill>
          </w14:textFill>
        </w:rPr>
        <w:t xml:space="preserve">本项目采用综合评分法确定中标候选人。评标委员会将按下列评分办法和标准进行评分，总分值为100分。</w:t>
      </w:r>
      <w:r/>
    </w:p>
    <w:tbl>
      <w:tblPr>
        <w:tblStyle w:val="9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7590"/>
        <w:gridCol w:w="896"/>
      </w:tblGrid>
      <w:tr>
        <w:trPr>
          <w:jc w:val="center"/>
          <w:trHeight w:val="463"/>
          <w:tblHeader/>
        </w:trPr>
        <w:tc>
          <w:tcPr>
            <w:tcW w:w="691" w:type="pct"/>
            <w:vAlign w:val="center"/>
            <w:textDirection w:val="lrTb"/>
            <w:noWrap w:val="false"/>
          </w:tcPr>
          <w:p>
            <w:pPr>
              <w:jc w:val="center"/>
              <w:spacing w:line="360" w:lineRule="exac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评审项</w:t>
            </w:r>
            <w:r/>
          </w:p>
        </w:tc>
        <w:tc>
          <w:tcPr>
            <w:tcW w:w="3854" w:type="pct"/>
            <w:vAlign w:val="center"/>
            <w:textDirection w:val="lrTb"/>
            <w:noWrap w:val="false"/>
          </w:tcPr>
          <w:p>
            <w:pPr>
              <w:jc w:val="center"/>
              <w:spacing w:line="360" w:lineRule="exac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评审细则</w:t>
            </w:r>
            <w:r/>
          </w:p>
        </w:tc>
        <w:tc>
          <w:tcPr>
            <w:tcW w:w="455" w:type="pct"/>
            <w:vAlign w:val="center"/>
            <w:textDirection w:val="lrTb"/>
            <w:noWrap w:val="false"/>
          </w:tcPr>
          <w:p>
            <w:pPr>
              <w:jc w:val="center"/>
              <w:spacing w:line="360" w:lineRule="exac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分值</w:t>
            </w:r>
            <w:r/>
          </w:p>
        </w:tc>
      </w:tr>
      <w:tr>
        <w:trPr>
          <w:jc w:val="center"/>
          <w:trHeight w:val="1535"/>
        </w:trPr>
        <w:tc>
          <w:tcPr>
            <w:tcW w:w="691"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价格</w:t>
            </w:r>
            <w:r/>
          </w:p>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0分）</w:t>
            </w:r>
            <w:r/>
          </w:p>
        </w:tc>
        <w:tc>
          <w:tcPr>
            <w:tcW w:w="3854" w:type="pct"/>
            <w:vAlign w:val="center"/>
            <w:textDirection w:val="lrTb"/>
            <w:noWrap w:val="false"/>
          </w:tcPr>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价格分采用低价优先法计算，即满足招标文件要求且价格最低的供应商投标报价为评标基准价，其价格分为满分</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0分，其它投标人的价格分统一按照以下公式计算：投标报价得分=（评标基准价/该投标人的投标报价）×</w:t>
            </w:r>
            <w:r>
              <w:rPr>
                <w:rFonts w:ascii="宋体" w:hAnsi="宋体" w:cs="宋体"/>
                <w:bCs/>
                <w:color w:val="000000" w:themeColor="text1"/>
                <w:szCs w:val="21"/>
                <w14:textFill>
                  <w14:solidFill>
                    <w14:schemeClr w14:val="tx1"/>
                  </w14:solidFill>
                </w14:textFill>
              </w:rPr>
              <w:t xml:space="preserve">30</w:t>
            </w:r>
            <w:r>
              <w:rPr>
                <w:rFonts w:hint="eastAsia" w:ascii="宋体" w:hAnsi="宋体" w:cs="宋体"/>
                <w:bCs/>
                <w:color w:val="000000" w:themeColor="text1"/>
                <w:szCs w:val="21"/>
                <w14:textFill>
                  <w14:solidFill>
                    <w14:schemeClr w14:val="tx1"/>
                  </w14:solidFill>
                </w14:textFill>
              </w:rPr>
              <w:t xml:space="preserve">分。分值保留小数点后2位。</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30</w:t>
            </w:r>
            <w:r/>
          </w:p>
        </w:tc>
      </w:tr>
      <w:tr>
        <w:trPr>
          <w:jc w:val="center"/>
          <w:trHeight w:val="2586"/>
        </w:trPr>
        <w:tc>
          <w:tcPr>
            <w:tcW w:w="691"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技术响应</w:t>
            </w:r>
            <w:r/>
          </w:p>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14:textFill>
                  <w14:solidFill>
                    <w14:schemeClr w14:val="tx1"/>
                  </w14:solidFill>
                </w14:textFill>
              </w:rPr>
              <w:t xml:space="preserve">分）</w:t>
            </w:r>
            <w:r/>
          </w:p>
        </w:tc>
        <w:tc>
          <w:tcPr>
            <w:tcW w:w="3854" w:type="pct"/>
            <w:vAlign w:val="center"/>
            <w:textDirection w:val="lrTb"/>
            <w:noWrap w:val="false"/>
          </w:tcPr>
          <w:p>
            <w:pPr>
              <w:spacing w:line="360" w:lineRule="exact"/>
              <w:rPr>
                <w:rFonts w:ascii="宋体" w:hAnsi="宋体" w:cs="宋体"/>
                <w:szCs w:val="21"/>
                <w:lang w:val="zh-TW"/>
              </w:rPr>
            </w:pPr>
            <w:r>
              <w:rPr>
                <w:rFonts w:hint="eastAsia" w:ascii="宋体" w:hAnsi="宋体" w:cs="宋体"/>
                <w:szCs w:val="21"/>
                <w:lang w:val="zh-TW"/>
              </w:rPr>
              <w:t xml:space="preserve">1、投标人需对第四章 招标项目的技术规格、要求和数量等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spacing w:line="360" w:lineRule="exact"/>
              <w:rPr>
                <w:rFonts w:ascii="宋体" w:hAnsi="宋体" w:cs="宋体"/>
                <w:szCs w:val="21"/>
                <w:lang w:val="zh-TW"/>
              </w:rPr>
            </w:pPr>
            <w:r>
              <w:rPr>
                <w:rFonts w:hint="eastAsia" w:ascii="宋体" w:hAnsi="宋体" w:cs="宋体"/>
                <w:szCs w:val="21"/>
                <w:lang w:val="zh-TW"/>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spacing w:line="360" w:lineRule="exact"/>
              <w:rPr>
                <w:rFonts w:ascii="宋体" w:hAnsi="宋体" w:cs="宋体"/>
                <w:szCs w:val="21"/>
                <w:lang w:val="zh-TW"/>
              </w:rPr>
            </w:pPr>
            <w:r>
              <w:rPr>
                <w:rFonts w:hint="eastAsia" w:ascii="宋体" w:hAnsi="宋体" w:cs="宋体"/>
                <w:szCs w:val="21"/>
                <w:lang w:val="zh-TW"/>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spacing w:line="360" w:lineRule="exact"/>
              <w:rPr>
                <w:rFonts w:ascii="宋体" w:hAnsi="宋体" w:cs="宋体"/>
                <w:szCs w:val="21"/>
                <w:lang w:val="zh-TW"/>
              </w:rPr>
            </w:pPr>
            <w:r>
              <w:rPr>
                <w:rFonts w:hint="eastAsia" w:ascii="宋体" w:hAnsi="宋体" w:cs="宋体"/>
                <w:szCs w:val="21"/>
                <w:lang w:val="zh-TW"/>
              </w:rPr>
              <w:t xml:space="preserve">所投产品所有技术条款完全响应招标文件要求的得</w:t>
            </w:r>
            <w:r>
              <w:rPr>
                <w:rFonts w:ascii="宋体" w:hAnsi="宋体" w:eastAsia="MingLiU" w:cs="宋体"/>
                <w:szCs w:val="21"/>
                <w:lang w:val="zh-TW" w:eastAsia="zh-TW"/>
              </w:rPr>
              <w:t xml:space="preserve">25</w:t>
            </w:r>
            <w:r>
              <w:rPr>
                <w:rFonts w:hint="eastAsia" w:ascii="宋体" w:hAnsi="宋体" w:cs="宋体"/>
                <w:szCs w:val="21"/>
                <w:lang w:val="zh-TW"/>
              </w:rPr>
              <w:t xml:space="preserve">分；本项最低分0分，最高分</w:t>
            </w:r>
            <w:r>
              <w:rPr>
                <w:rFonts w:ascii="宋体" w:hAnsi="宋体" w:eastAsia="MingLiU" w:cs="宋体"/>
                <w:szCs w:val="21"/>
                <w:lang w:val="zh-TW" w:eastAsia="zh-TW"/>
              </w:rPr>
              <w:t xml:space="preserve">25</w:t>
            </w:r>
            <w:r>
              <w:rPr>
                <w:rFonts w:hint="eastAsia" w:ascii="宋体" w:hAnsi="宋体" w:cs="宋体"/>
                <w:szCs w:val="21"/>
                <w:lang w:val="zh-TW"/>
              </w:rPr>
              <w:t xml:space="preserve">分。</w:t>
            </w:r>
            <w:r/>
          </w:p>
          <w:p>
            <w:pPr>
              <w:spacing w:line="360" w:lineRule="exact"/>
              <w:rPr>
                <w:rFonts w:ascii="宋体" w:hAnsi="宋体" w:cs="宋体"/>
                <w:szCs w:val="21"/>
                <w:lang w:val="zh-TW"/>
              </w:rPr>
            </w:pPr>
            <w:r>
              <w:rPr>
                <w:rFonts w:hint="eastAsia" w:ascii="宋体" w:hAnsi="宋体" w:cs="宋体"/>
                <w:szCs w:val="21"/>
                <w:lang w:val="zh-TW"/>
              </w:rPr>
              <w:t xml:space="preserve">标记“▲”为重要技术条款，“▲”重要技术条款全部响应得</w:t>
            </w:r>
            <w:r>
              <w:rPr>
                <w:rFonts w:ascii="宋体" w:hAnsi="宋体" w:eastAsia="MingLiU" w:cs="宋体"/>
                <w:szCs w:val="21"/>
                <w:lang w:val="zh-TW" w:eastAsia="zh-TW"/>
              </w:rPr>
              <w:t xml:space="preserve">1</w:t>
            </w:r>
            <w:r>
              <w:rPr>
                <w:rFonts w:hint="eastAsia" w:ascii="宋体" w:hAnsi="宋体" w:cs="宋体"/>
                <w:szCs w:val="21"/>
                <w:lang w:val="zh-TW"/>
              </w:rPr>
              <w:t xml:space="preserve">0分；负偏离在</w:t>
            </w:r>
            <w:r>
              <w:rPr>
                <w:rFonts w:ascii="宋体" w:hAnsi="宋体" w:eastAsia="PMingLiU" w:cs="宋体"/>
                <w:szCs w:val="21"/>
                <w:lang w:val="zh-TW" w:eastAsia="zh-TW"/>
              </w:rPr>
              <w:t xml:space="preserve">5</w:t>
            </w:r>
            <w:r>
              <w:rPr>
                <w:rFonts w:hint="eastAsia" w:ascii="宋体" w:hAnsi="宋体" w:cs="宋体"/>
                <w:szCs w:val="21"/>
                <w:lang w:val="zh-TW"/>
              </w:rPr>
              <w:t xml:space="preserve">项之内，每项扣</w:t>
            </w:r>
            <w:r>
              <w:rPr>
                <w:rFonts w:ascii="宋体" w:hAnsi="宋体" w:eastAsia="PMingLiU" w:cs="宋体"/>
                <w:szCs w:val="21"/>
                <w:lang w:val="zh-TW" w:eastAsia="zh-TW"/>
              </w:rPr>
              <w:t xml:space="preserve">2</w:t>
            </w:r>
            <w:r>
              <w:rPr>
                <w:rFonts w:hint="eastAsia" w:ascii="宋体" w:hAnsi="宋体" w:cs="宋体"/>
                <w:szCs w:val="21"/>
                <w:lang w:val="zh-TW"/>
              </w:rPr>
              <w:t xml:space="preserve">分，负偏离在</w:t>
            </w:r>
            <w:r>
              <w:rPr>
                <w:rFonts w:ascii="宋体" w:hAnsi="宋体" w:eastAsia="PMingLiU" w:cs="宋体"/>
                <w:szCs w:val="21"/>
                <w:lang w:val="zh-TW" w:eastAsia="zh-TW"/>
              </w:rPr>
              <w:t xml:space="preserve">5</w:t>
            </w:r>
            <w:r>
              <w:rPr>
                <w:rFonts w:hint="eastAsia" w:ascii="宋体" w:hAnsi="宋体" w:cs="宋体"/>
                <w:szCs w:val="21"/>
                <w:lang w:val="zh-TW"/>
              </w:rPr>
              <w:t xml:space="preserve">项及</w:t>
            </w:r>
            <w:r>
              <w:rPr>
                <w:rFonts w:ascii="宋体" w:hAnsi="宋体" w:eastAsia="PMingLiU" w:cs="宋体"/>
                <w:szCs w:val="21"/>
                <w:lang w:val="zh-TW" w:eastAsia="zh-TW"/>
              </w:rPr>
              <w:t xml:space="preserve">5</w:t>
            </w:r>
            <w:r>
              <w:rPr>
                <w:rFonts w:hint="eastAsia" w:ascii="宋体" w:hAnsi="宋体" w:cs="宋体"/>
                <w:szCs w:val="21"/>
                <w:lang w:val="zh-TW"/>
              </w:rPr>
              <w:t xml:space="preserve">项以上扣</w:t>
            </w:r>
            <w:r>
              <w:rPr>
                <w:rFonts w:ascii="宋体" w:hAnsi="宋体" w:eastAsia="MingLiU" w:cs="宋体"/>
                <w:szCs w:val="21"/>
                <w:lang w:val="zh-TW" w:eastAsia="zh-TW"/>
              </w:rPr>
              <w:t xml:space="preserve">1</w:t>
            </w:r>
            <w:r>
              <w:rPr>
                <w:rFonts w:hint="eastAsia" w:ascii="宋体" w:hAnsi="宋体" w:cs="宋体"/>
                <w:szCs w:val="21"/>
                <w:lang w:val="zh-TW"/>
              </w:rPr>
              <w:t xml:space="preserve">0分。</w:t>
            </w:r>
            <w:r/>
          </w:p>
          <w:p>
            <w:pPr>
              <w:spacing w:line="360" w:lineRule="exact"/>
              <w:rPr>
                <w:rFonts w:ascii="宋体" w:hAnsi="宋体" w:cs="宋体"/>
                <w:szCs w:val="21"/>
                <w:lang w:val="zh-TW"/>
              </w:rPr>
            </w:pPr>
            <w:r>
              <w:rPr>
                <w:rFonts w:hint="eastAsia" w:ascii="宋体" w:hAnsi="宋体" w:cs="宋体"/>
                <w:szCs w:val="21"/>
                <w:lang w:val="zh-TW"/>
              </w:rPr>
              <w:t xml:space="preserve">无标记为一般技术条款，一般技术条款全部响应得</w:t>
            </w:r>
            <w:r>
              <w:rPr>
                <w:rFonts w:ascii="宋体" w:hAnsi="宋体" w:eastAsia="MingLiU" w:cs="宋体"/>
                <w:szCs w:val="21"/>
                <w:lang w:val="zh-TW" w:eastAsia="zh-TW"/>
              </w:rPr>
              <w:t xml:space="preserve">15</w:t>
            </w:r>
            <w:r>
              <w:rPr>
                <w:rFonts w:hint="eastAsia" w:ascii="宋体" w:hAnsi="宋体" w:cs="宋体"/>
                <w:szCs w:val="21"/>
                <w:lang w:val="zh-TW"/>
              </w:rPr>
              <w:t xml:space="preserve">分；负偏离在</w:t>
            </w:r>
            <w:r>
              <w:rPr>
                <w:rFonts w:ascii="宋体" w:hAnsi="宋体" w:eastAsia="MingLiU" w:cs="宋体"/>
                <w:szCs w:val="21"/>
                <w:lang w:val="zh-TW" w:eastAsia="zh-TW"/>
              </w:rPr>
              <w:t xml:space="preserve">15</w:t>
            </w:r>
            <w:r>
              <w:rPr>
                <w:rFonts w:hint="eastAsia" w:ascii="宋体" w:hAnsi="宋体" w:cs="宋体"/>
                <w:szCs w:val="21"/>
                <w:lang w:val="zh-TW"/>
              </w:rPr>
              <w:t xml:space="preserve">项之内，每项扣1分，负偏离在</w:t>
            </w:r>
            <w:r>
              <w:rPr>
                <w:rFonts w:ascii="宋体" w:hAnsi="宋体" w:eastAsia="MingLiU" w:cs="宋体"/>
                <w:szCs w:val="21"/>
                <w:lang w:val="zh-TW" w:eastAsia="zh-TW"/>
              </w:rPr>
              <w:t xml:space="preserve">15</w:t>
            </w:r>
            <w:r>
              <w:rPr>
                <w:rFonts w:hint="eastAsia" w:ascii="宋体" w:hAnsi="宋体" w:cs="宋体"/>
                <w:szCs w:val="21"/>
                <w:lang w:val="zh-TW"/>
              </w:rPr>
              <w:t xml:space="preserve">项及</w:t>
            </w:r>
            <w:r>
              <w:rPr>
                <w:rFonts w:ascii="宋体" w:hAnsi="宋体" w:eastAsia="MingLiU" w:cs="宋体"/>
                <w:szCs w:val="21"/>
                <w:lang w:val="zh-TW" w:eastAsia="zh-TW"/>
              </w:rPr>
              <w:t xml:space="preserve">15</w:t>
            </w:r>
            <w:r>
              <w:rPr>
                <w:rFonts w:hint="eastAsia" w:ascii="宋体" w:hAnsi="宋体" w:cs="宋体"/>
                <w:szCs w:val="21"/>
                <w:lang w:val="zh-TW"/>
              </w:rPr>
              <w:t xml:space="preserve">项以上扣</w:t>
            </w:r>
            <w:r>
              <w:rPr>
                <w:rFonts w:ascii="宋体" w:hAnsi="宋体" w:eastAsia="MingLiU" w:cs="宋体"/>
                <w:szCs w:val="21"/>
                <w:lang w:val="zh-TW" w:eastAsia="zh-TW"/>
              </w:rPr>
              <w:t xml:space="preserve">15</w:t>
            </w:r>
            <w:r>
              <w:rPr>
                <w:rFonts w:hint="eastAsia" w:ascii="宋体" w:hAnsi="宋体" w:cs="宋体"/>
                <w:szCs w:val="21"/>
                <w:lang w:val="zh-TW"/>
              </w:rPr>
              <w:t xml:space="preserve">分。</w:t>
            </w:r>
            <w:r/>
          </w:p>
          <w:p>
            <w:pPr>
              <w:spacing w:line="360" w:lineRule="exact"/>
              <w:rPr>
                <w:szCs w:val="21"/>
                <w:lang w:val="zh-TW"/>
              </w:rPr>
            </w:pPr>
            <w:r>
              <w:rPr>
                <w:rFonts w:hint="eastAsia" w:ascii="宋体" w:hAnsi="宋体" w:cs="宋体"/>
                <w:szCs w:val="21"/>
                <w:lang w:val="zh-TW"/>
              </w:rPr>
              <w:t xml:space="preserve">标记“★”的核心技术条款为实质性响应条件，有负偏离则为无效投标。</w:t>
            </w:r>
            <w:r/>
          </w:p>
          <w:p>
            <w:pPr>
              <w:spacing w:line="360" w:lineRule="exact"/>
              <w:rPr>
                <w:szCs w:val="21"/>
                <w:lang w:val="zh-TW"/>
              </w:rPr>
            </w:pPr>
            <w:r>
              <w:rPr>
                <w:rFonts w:hint="eastAsia"/>
                <w:szCs w:val="21"/>
                <w:lang w:val="zh-TW"/>
              </w:rPr>
              <w:t xml:space="preserve">注：①凡标有最低一级序号的指标项即为一项技术条款，无论是否隶属于上一级编号；</w:t>
            </w:r>
            <w:r/>
          </w:p>
          <w:p>
            <w:pPr>
              <w:spacing w:line="360" w:lineRule="exact"/>
              <w:widowControl/>
              <w:rPr>
                <w:rFonts w:hint="eastAsia" w:ascii="宋体" w:hAnsi="宋体" w:eastAsia="宋体" w:cs="宋体"/>
                <w:b/>
                <w:bCs/>
                <w:szCs w:val="21"/>
                <w:lang w:eastAsia="zh-CN"/>
              </w:rPr>
            </w:pPr>
            <w:r>
              <w:rPr>
                <w:rFonts w:hint="eastAsia"/>
                <w:szCs w:val="21"/>
                <w:lang w:val="zh-TW"/>
              </w:rPr>
              <w:t xml:space="preserve">②除特别说明外，采购文件中标注“★”和“▲”的条款需要在投标文件内提供技术支持资料（如检测报告、白皮书、设备生产厂家证明原件、彩页、手册等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szCs w:val="21"/>
                <w:lang w:val="zh-TW" w:eastAsia="zh-CN"/>
              </w:rPr>
              <w:t xml:space="preserve">。</w:t>
            </w:r>
            <w:r/>
          </w:p>
        </w:tc>
        <w:tc>
          <w:tcPr>
            <w:tcW w:w="455" w:type="pct"/>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5</w:t>
            </w:r>
            <w:r/>
          </w:p>
        </w:tc>
      </w:tr>
      <w:tr>
        <w:trPr>
          <w:jc w:val="center"/>
          <w:trHeight w:val="1280"/>
        </w:trPr>
        <w:tc>
          <w:tcPr>
            <w:tcW w:w="691"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企业实力（</w:t>
            </w:r>
            <w:r>
              <w:rPr>
                <w:rFonts w:ascii="宋体" w:hAnsi="宋体" w:cs="宋体"/>
                <w:bCs/>
                <w:color w:val="000000" w:themeColor="text1"/>
                <w:szCs w:val="21"/>
                <w14:textFill>
                  <w14:solidFill>
                    <w14:schemeClr w14:val="tx1"/>
                  </w14:solidFill>
                </w14:textFill>
              </w:rPr>
              <w:t xml:space="preserve">6</w:t>
            </w:r>
            <w:r>
              <w:rPr>
                <w:rFonts w:hint="eastAsia" w:ascii="宋体" w:hAnsi="宋体" w:cs="宋体"/>
                <w:bCs/>
                <w:color w:val="000000" w:themeColor="text1"/>
                <w:szCs w:val="21"/>
                <w14:textFill>
                  <w14:solidFill>
                    <w14:schemeClr w14:val="tx1"/>
                  </w14:solidFill>
                </w14:textFill>
              </w:rPr>
              <w:t xml:space="preserve">分）</w:t>
            </w:r>
            <w:r/>
          </w:p>
        </w:tc>
        <w:tc>
          <w:tcPr>
            <w:tcW w:w="3854" w:type="pct"/>
            <w:vAlign w:val="center"/>
            <w:textDirection w:val="lrTb"/>
            <w:noWrap w:val="false"/>
          </w:tcPr>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所投产品的投标人或产品制造商（必须与投标文件中产品型号一致）2</w:t>
            </w:r>
            <w:r>
              <w:rPr>
                <w:rFonts w:ascii="宋体" w:hAnsi="宋体" w:cs="宋体"/>
                <w:bCs/>
                <w:color w:val="000000" w:themeColor="text1"/>
                <w:szCs w:val="21"/>
                <w14:textFill>
                  <w14:solidFill>
                    <w14:schemeClr w14:val="tx1"/>
                  </w14:solidFill>
                </w14:textFill>
              </w:rPr>
              <w:t xml:space="preserve">023</w:t>
            </w:r>
            <w:r>
              <w:rPr>
                <w:rFonts w:hint="eastAsia" w:ascii="宋体" w:hAnsi="宋体" w:cs="宋体"/>
                <w:bCs/>
                <w:color w:val="000000" w:themeColor="text1"/>
                <w:szCs w:val="21"/>
                <w14:textFill>
                  <w14:solidFill>
                    <w14:schemeClr w14:val="tx1"/>
                  </w14:solidFill>
                </w14:textFill>
              </w:rPr>
              <w:t xml:space="preserve">年1月1日（含）以来有所投产品销售业绩的。每提供一份有效业绩证明材料得</w:t>
            </w:r>
            <w:r>
              <w:rPr>
                <w:rFonts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分，最多得</w:t>
            </w:r>
            <w:r>
              <w:rPr>
                <w:rFonts w:ascii="宋体" w:hAnsi="宋体" w:cs="宋体"/>
                <w:bCs/>
                <w:color w:val="000000" w:themeColor="text1"/>
                <w:szCs w:val="21"/>
                <w14:textFill>
                  <w14:solidFill>
                    <w14:schemeClr w14:val="tx1"/>
                  </w14:solidFill>
                </w14:textFill>
              </w:rPr>
              <w:t xml:space="preserve">6</w:t>
            </w:r>
            <w:r>
              <w:rPr>
                <w:rFonts w:hint="eastAsia" w:ascii="宋体" w:hAnsi="宋体" w:cs="宋体"/>
                <w:bCs/>
                <w:color w:val="000000" w:themeColor="text1"/>
                <w:szCs w:val="21"/>
                <w14:textFill>
                  <w14:solidFill>
                    <w14:schemeClr w14:val="tx1"/>
                  </w14:solidFill>
                </w14:textFill>
              </w:rPr>
              <w:t xml:space="preserve">分。</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①业绩证明材料需同时提供合同和验收证明复印件加盖公章，合同须能体现签订单位信息、签订时间、产品名称、型号、价格等相关信息，否则视为无效合同。</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②统招分签的合同按一个合同业绩计。【多个合同项目名称一致的，均按一个合同计】</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③为提高评审效率，防止恶意混淆，请投标人勿提供多余合同，提供的合同超过上述要求的</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份合同的，仅予以评审前</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份合同的销售业绩，由此产生的不良后果由投标人自行承担。</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④合同中的产品名称及产品型号请加以明显标记，以方便评审和核对。</w:t>
            </w:r>
            <w:r/>
          </w:p>
          <w:p>
            <w:pPr>
              <w:jc w:val="left"/>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⑤合同评审中的重要信息因存在内容模糊、无法辨认而产生不利于该项评审的情况，投标人自行承担后果。</w:t>
            </w:r>
            <w:r/>
          </w:p>
        </w:tc>
        <w:tc>
          <w:tcPr>
            <w:tcW w:w="455" w:type="pct"/>
            <w:vAlign w:val="center"/>
            <w:textDirection w:val="lrTb"/>
            <w:noWrap w:val="false"/>
          </w:tcPr>
          <w:p>
            <w:pPr>
              <w:jc w:val="center"/>
              <w:spacing w:line="360" w:lineRule="exact"/>
              <w:widowControl/>
              <w:rPr>
                <w:rFonts w:ascii="宋体" w:hAnsi="宋体" w:cs="宋体"/>
                <w:bCs/>
                <w:szCs w:val="21"/>
              </w:rPr>
            </w:pPr>
            <w:r>
              <w:rPr>
                <w:rFonts w:ascii="宋体" w:hAnsi="宋体" w:cs="宋体"/>
                <w:bCs/>
                <w:szCs w:val="21"/>
              </w:rPr>
              <w:t xml:space="preserve">6</w:t>
            </w:r>
            <w:r/>
          </w:p>
        </w:tc>
      </w:tr>
      <w:tr>
        <w:trPr>
          <w:jc w:val="center"/>
          <w:trHeight w:val="1545"/>
        </w:trPr>
        <w:tc>
          <w:tcPr>
            <w:tcW w:w="691" w:type="pct"/>
            <w:vAlign w:val="center"/>
            <w:vMerge w:val="restart"/>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服务方案</w:t>
            </w:r>
            <w:r/>
          </w:p>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24</w:t>
            </w:r>
            <w:r>
              <w:rPr>
                <w:rFonts w:hint="eastAsia" w:ascii="宋体" w:hAnsi="宋体" w:cs="宋体"/>
                <w:bCs/>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3854" w:type="pct"/>
            <w:vAlign w:val="center"/>
            <w:textDirection w:val="lrTb"/>
            <w:noWrap w:val="false"/>
          </w:tcPr>
          <w:p>
            <w:pPr>
              <w:jc w:val="left"/>
              <w:widowControl/>
              <w:rPr>
                <w:rFonts w:ascii="宋体" w:hAnsi="宋体" w:cs="宋体"/>
                <w:bCs/>
              </w:rPr>
            </w:pPr>
            <w:r>
              <w:rPr>
                <w:rFonts w:hint="eastAsia" w:ascii="宋体" w:hAnsi="宋体" w:cs="宋体"/>
                <w:bCs/>
              </w:rPr>
              <w:t xml:space="preserve">总体实施方案</w:t>
            </w:r>
            <w:r/>
          </w:p>
          <w:p>
            <w:pPr>
              <w:jc w:val="left"/>
              <w:widowControl/>
              <w:rPr>
                <w:rFonts w:ascii="宋体" w:hAnsi="宋体" w:cs="宋体"/>
                <w:szCs w:val="21"/>
              </w:rPr>
            </w:pPr>
            <w:r>
              <w:rPr>
                <w:rFonts w:hint="eastAsia" w:ascii="宋体" w:hAnsi="宋体" w:cs="宋体"/>
                <w:bCs/>
              </w:rPr>
              <w:t xml:space="preserve">针对本项目详细的总体实施方案</w:t>
            </w:r>
            <w:r>
              <w:rPr>
                <w:rFonts w:hint="eastAsia" w:ascii="宋体" w:hAnsi="宋体" w:cs="宋体"/>
                <w:szCs w:val="21"/>
              </w:rPr>
              <w:t xml:space="preserve">，包括设备供货、验货、调试、试运行等描述：</w:t>
            </w:r>
            <w:r/>
          </w:p>
          <w:p>
            <w:pPr>
              <w:jc w:val="left"/>
              <w:widowControl/>
              <w:rPr>
                <w:rFonts w:ascii="宋体" w:hAnsi="宋体" w:cs="宋体"/>
                <w:szCs w:val="21"/>
              </w:rPr>
            </w:pPr>
            <w:r>
              <w:rPr>
                <w:rFonts w:hint="eastAsia" w:ascii="宋体" w:hAnsi="宋体" w:cs="宋体"/>
                <w:szCs w:val="21"/>
              </w:rPr>
              <w:t xml:space="preserve">1、方案内容要素齐全、方案科学合理、操作性强、贴近用户需求，得4分；</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、方案内容要素较齐全、方案科学性一般、操作性一般，得2分；</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、方案内容要素有缺漏、方案科学性较差、操作性较差，得1分；</w:t>
            </w:r>
            <w:r/>
          </w:p>
          <w:p>
            <w:pP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szCs w:val="21"/>
              </w:rPr>
              <w:t xml:space="preserve">4</w:t>
            </w:r>
            <w:r>
              <w:rPr>
                <w:rFonts w:hint="eastAsia" w:ascii="宋体" w:hAnsi="宋体" w:cs="宋体"/>
                <w:szCs w:val="21"/>
              </w:rPr>
              <w:t xml:space="preserve">、未提供此项方案的，得0分；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1545"/>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85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培训方案</w:t>
            </w:r>
            <w:r/>
          </w:p>
          <w:p>
            <w:pPr>
              <w:jc w:val="left"/>
              <w:widowControl/>
              <w:rPr>
                <w:rFonts w:ascii="宋体" w:hAnsi="宋体" w:cs="宋体"/>
                <w:szCs w:val="21"/>
              </w:rPr>
            </w:pPr>
            <w:r>
              <w:rPr>
                <w:rFonts w:hint="eastAsia" w:ascii="宋体" w:hAnsi="宋体" w:cs="宋体"/>
                <w:szCs w:val="21"/>
              </w:rPr>
              <w:t xml:space="preserve">针对本项目特点，结合采购人的需求，制定包括但不限于培训内容、培训方式、培训计划、培训对象、培训团队配备等技术培训方案：</w:t>
            </w:r>
            <w:r/>
          </w:p>
          <w:p>
            <w:pPr>
              <w:jc w:val="left"/>
              <w:widowControl/>
              <w:rPr>
                <w:rFonts w:ascii="宋体" w:hAnsi="宋体" w:cs="宋体"/>
                <w:szCs w:val="21"/>
              </w:rPr>
            </w:pPr>
            <w:r>
              <w:rPr>
                <w:rFonts w:hint="eastAsia" w:ascii="宋体" w:hAnsi="宋体" w:cs="宋体"/>
                <w:szCs w:val="21"/>
              </w:rPr>
              <w:t xml:space="preserve">1、方案合理、详尽，能贴合消防类项目用户使用需求，得</w:t>
            </w:r>
            <w:r>
              <w:rPr>
                <w:rFonts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2、方案较完整、较为详尽，满足消防类项目用户使用需求，得2分；</w:t>
            </w:r>
            <w:r/>
          </w:p>
          <w:p>
            <w:pPr>
              <w:jc w:val="left"/>
              <w:widowControl/>
              <w:rPr>
                <w:rFonts w:ascii="宋体" w:hAnsi="宋体" w:cs="宋体"/>
                <w:szCs w:val="21"/>
              </w:rPr>
            </w:pPr>
            <w:r>
              <w:rPr>
                <w:rFonts w:hint="eastAsia" w:ascii="宋体" w:hAnsi="宋体" w:cs="宋体"/>
                <w:szCs w:val="21"/>
              </w:rPr>
              <w:t xml:space="preserve">3、方案详尽程度一般，有缺漏，基本满足消防类项目用户使用需求，得1分；</w:t>
            </w:r>
            <w:r/>
          </w:p>
          <w:p>
            <w:pPr>
              <w:spacing w:line="360" w:lineRule="exact"/>
              <w:widowControl/>
              <w:rPr>
                <w:rFonts w:ascii="宋体" w:hAnsi="宋体" w:cs="宋体"/>
              </w:rPr>
            </w:pPr>
            <w:r>
              <w:rPr>
                <w:rFonts w:hint="eastAsia" w:ascii="宋体" w:hAnsi="宋体" w:cs="宋体"/>
                <w:szCs w:val="21"/>
              </w:rPr>
              <w:t xml:space="preserve">4、未提供此项方案的，得0分；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r>
      <w:tr>
        <w:trPr>
          <w:jc w:val="center"/>
          <w:trHeight w:val="602"/>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85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维保方案</w:t>
            </w:r>
            <w:r/>
          </w:p>
          <w:p>
            <w:pPr>
              <w:jc w:val="left"/>
              <w:widowControl/>
              <w:rPr>
                <w:rFonts w:ascii="宋体" w:hAnsi="宋体" w:cs="宋体"/>
                <w:szCs w:val="21"/>
              </w:rPr>
            </w:pPr>
            <w:r>
              <w:rPr>
                <w:rFonts w:hint="eastAsia" w:ascii="宋体" w:hAnsi="宋体" w:cs="宋体"/>
                <w:szCs w:val="21"/>
              </w:rPr>
              <w:t xml:space="preserve">提供质保期外维保服务方案及维保费用情况、维保服务的响应时间，视其方案合理、措施有力、服务承诺对采购人有利性进行评价，</w:t>
            </w:r>
            <w:r/>
          </w:p>
          <w:p>
            <w:pPr>
              <w:jc w:val="left"/>
              <w:widowControl/>
              <w:rPr>
                <w:rFonts w:ascii="宋体" w:hAnsi="宋体" w:cs="宋体"/>
                <w:szCs w:val="21"/>
              </w:rPr>
            </w:pPr>
            <w:r>
              <w:rPr>
                <w:rFonts w:hint="eastAsia" w:ascii="宋体" w:hAnsi="宋体" w:cs="宋体"/>
                <w:szCs w:val="21"/>
              </w:rPr>
              <w:t xml:space="preserve">1、方案及费用合理、措施有力、服务承诺响应时间短能满足用户应急需要，得</w:t>
            </w:r>
            <w:r>
              <w:rPr>
                <w:rFonts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2、方案及费用较为合理、措施较有力、服务承诺响应时间较短，得2分；</w:t>
            </w:r>
            <w:r/>
          </w:p>
          <w:p>
            <w:pPr>
              <w:jc w:val="left"/>
              <w:widowControl/>
              <w:rPr>
                <w:rFonts w:ascii="宋体" w:hAnsi="宋体" w:cs="宋体"/>
                <w:szCs w:val="21"/>
              </w:rPr>
            </w:pPr>
            <w:r>
              <w:rPr>
                <w:rFonts w:hint="eastAsia" w:ascii="宋体" w:hAnsi="宋体" w:cs="宋体"/>
                <w:szCs w:val="21"/>
              </w:rPr>
              <w:t xml:space="preserve">3、方案详尽程度一般及费用较高、有缺漏，维保措施、服务承诺响应时间较长，得1分；</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szCs w:val="21"/>
              </w:rPr>
              <w:t xml:space="preserve">4、未提供此项方案的，得0分；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602"/>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top w:val="single" w:color="auto" w:sz="4" w:space="0"/>
              <w:left w:val="none" w:color="000000" w:sz="4" w:space="0"/>
              <w:right w:val="single" w:color="auto" w:sz="4" w:space="0"/>
            </w:tcBorders>
            <w:tcW w:w="3854" w:type="pct"/>
            <w:vAlign w:val="center"/>
            <w:textDirection w:val="lrTb"/>
            <w:noWrap w:val="false"/>
          </w:tcPr>
          <w:p>
            <w:pPr>
              <w:jc w:val="left"/>
              <w:widowControl/>
            </w:pPr>
            <w:r>
              <w:rPr>
                <w:rFonts w:hint="eastAsia"/>
              </w:rPr>
              <w:t xml:space="preserve">应急事故响应及处理方案</w:t>
            </w:r>
            <w:r/>
          </w:p>
          <w:p>
            <w:pPr>
              <w:jc w:val="left"/>
              <w:widowControl/>
            </w:pPr>
            <w:r>
              <w:rPr>
                <w:rFonts w:hint="eastAsia"/>
              </w:rPr>
              <w:t xml:space="preserve">结合消防类项目实际应用、环境等情况，对投标人的应急事故响应及处理方案（①如可能发生的应急事故情况分析；②应急响应时间；③紧急安全保障措施）等进行综合评审： </w:t>
            </w:r>
            <w:r/>
          </w:p>
          <w:p>
            <w:pPr>
              <w:jc w:val="left"/>
              <w:widowControl/>
            </w:pPr>
            <w:r>
              <w:rPr>
                <w:rFonts w:hint="eastAsia"/>
              </w:rPr>
              <w:t xml:space="preserve">1、完整包含上述应急事故方案内容，应急响应时间短、能完全满足消防类项目实际需求，得 4分；</w:t>
            </w:r>
            <w:r/>
          </w:p>
          <w:p>
            <w:pPr>
              <w:jc w:val="left"/>
              <w:widowControl/>
            </w:pPr>
            <w:r>
              <w:rPr>
                <w:rFonts w:hint="eastAsia"/>
              </w:rPr>
              <w:t xml:space="preserve">2、较完整包含上述应急事故方案内容，应急响应时间较短、能基本满足消防类项目实际需求，得</w:t>
            </w:r>
            <w:r>
              <w:t xml:space="preserve">2</w:t>
            </w:r>
            <w:r>
              <w:rPr>
                <w:rFonts w:hint="eastAsia"/>
              </w:rPr>
              <w:t xml:space="preserve">分；</w:t>
            </w:r>
            <w:r/>
          </w:p>
          <w:p>
            <w:pPr>
              <w:jc w:val="left"/>
              <w:widowControl/>
            </w:pPr>
            <w:r>
              <w:t xml:space="preserve">3</w:t>
            </w:r>
            <w:r>
              <w:rPr>
                <w:rFonts w:hint="eastAsia"/>
              </w:rPr>
              <w:t xml:space="preserve">、上述应急事故内容缺少，应急响应时间较长、不能基本满足消防类项目实际需求，得 1分。</w:t>
            </w:r>
            <w:r/>
          </w:p>
          <w:p>
            <w:pPr>
              <w:pStyle w:val="947"/>
              <w:ind w:left="0"/>
            </w:pPr>
            <w:r>
              <w:t xml:space="preserve">4</w:t>
            </w:r>
            <w:r>
              <w:rPr>
                <w:rFonts w:hint="eastAsia"/>
              </w:rPr>
              <w:t xml:space="preserve">、未提供此项方案的，得0分；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r>
      <w:tr>
        <w:trPr>
          <w:jc w:val="center"/>
          <w:trHeight w:val="1545"/>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left w:val="single" w:color="auto" w:sz="4" w:space="0"/>
            </w:tcBorders>
            <w:tcW w:w="3854" w:type="pct"/>
            <w:vAlign w:val="center"/>
            <w:textDirection w:val="lrTb"/>
            <w:noWrap w:val="false"/>
          </w:tcPr>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设计合理性</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结合本项目采购需求提出车辆整体选型、各部件的结构设计、车辆的功能设计，各部件间适配性、系统配置、产品工艺等内容（须提供设计说明、整体设计图、结构设计图、功能设计图、三维系统图等）。</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1.选型先进、设计完善合理、功能全面、适配性强、操作简单易用、耐用实用、对本项目有针对性、可行性最强的，得4分；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2.选型先进、设计合理、功能全面、具有适配性、操作简单易用、耐用实用、对本项目比较有针对性、可行性较强的，得3分；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3.选型先进、设计基本合理、功能全面、具有适配性、操作简单易用、耐用实用、具备针对性及可行性的，得2分；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4.选型基本合理、功能基本完善、具有一定的适配性及针对性的，得 1分；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5.选型、设计、功能、适配性有部分不满足或者无法全部满足本项目需求的，得 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460"/>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left w:val="single" w:color="auto" w:sz="4" w:space="0"/>
            </w:tcBorders>
            <w:tcW w:w="3854" w:type="pct"/>
            <w:vAlign w:val="center"/>
            <w:textDirection w:val="lrTb"/>
            <w:noWrap w:val="false"/>
          </w:tcPr>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技术生产能力</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根据所投消防车制造商专业技术生产能力（包括但不限于自主研发能力、生产工艺、生产步骤、产品检验等）进行评审：</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所投消防车制造商具备自主研发能力及先进的生产工艺，提供完整工艺流程图并配有详细的图片和文字说明，生产步骤完整周详，能够提供各环节完整的生产车间环境及详细的实际生产实景照片，具有严格的产品检验流程，检验设备配置齐全、检验步骤严密无纰漏，得4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所投消防车制造商具备一定的自主研发能力及生产工艺，提供的工艺流程图并配有图片和文字说明，生产步骤比较详细，能够提供各环节生产车间环境及实际生产实景照片，具有产品检验流程，检验设备配置齐全、具有检验步骤，得3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所投消防车制造商自主研发能力欠缺，提供的工艺流程图并配有图片和文字说明，生产步骤基本齐全，能够提供各环节生产车间环境及实际生产实景照片，具有产品检验流程，检验设备配置齐全、具有检验步骤，得2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4.所投消防车制造商不具备自主研发能力，生产工艺简单粗糙，生产步骤不完善，未能提供生产车间环境及实际生产照片，产品检验流程及具体检验步骤不完整，检验设备配置不齐全，得1分。</w:t>
            </w:r>
            <w:r/>
          </w:p>
          <w:p>
            <w:pP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5、未提供专业技术生产能力相关材料和方案说明的，得0分；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1198"/>
        </w:trPr>
        <w:tc>
          <w:tcPr>
            <w:tcW w:w="691"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质保期</w:t>
            </w:r>
            <w:r/>
          </w:p>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w:t>
            </w:r>
            <w:r/>
          </w:p>
        </w:tc>
        <w:tc>
          <w:tcPr>
            <w:tcBorders>
              <w:left w:val="single" w:color="auto" w:sz="4" w:space="0"/>
            </w:tcBorders>
            <w:tcW w:w="3854" w:type="pct"/>
            <w:vAlign w:val="center"/>
            <w:textDirection w:val="lrTb"/>
            <w:noWrap w:val="false"/>
          </w:tcPr>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根据投标人针对本项目供货产品的质保期进行综合比较后评分：</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投标人所投产品质保期响应招标文件最低要求（三年）下每增加一年加</w:t>
            </w:r>
            <w:r>
              <w:rPr>
                <w:rFonts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分，最高得</w:t>
            </w:r>
            <w:r>
              <w:rPr>
                <w:rFonts w:ascii="宋体" w:hAnsi="宋体" w:cs="宋体"/>
                <w:bCs/>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分。未提供者不得分。（投标文件需提供加盖投标人公章的质保期承诺书）。</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765"/>
        </w:trPr>
        <w:tc>
          <w:tcPr>
            <w:tcW w:w="691" w:type="pct"/>
            <w:vAlign w:val="center"/>
            <w:vMerge w:val="restart"/>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部件性能（</w:t>
            </w:r>
            <w:r>
              <w:rPr>
                <w:rFonts w:ascii="宋体" w:hAnsi="宋体" w:cs="宋体"/>
                <w:bCs/>
                <w:color w:val="000000" w:themeColor="text1"/>
                <w:szCs w:val="21"/>
                <w14:textFill>
                  <w14:solidFill>
                    <w14:schemeClr w14:val="tx1"/>
                  </w14:solidFill>
                </w14:textFill>
              </w:rPr>
              <w:t xml:space="preserve">11</w:t>
            </w:r>
            <w:r>
              <w:rPr>
                <w:rFonts w:hint="eastAsia" w:ascii="宋体" w:hAnsi="宋体" w:cs="宋体"/>
                <w:bCs/>
                <w:color w:val="000000" w:themeColor="text1"/>
                <w:szCs w:val="21"/>
                <w14:textFill>
                  <w14:solidFill>
                    <w14:schemeClr w14:val="tx1"/>
                  </w14:solidFill>
                </w14:textFill>
              </w:rPr>
              <w:t xml:space="preserve">分）</w:t>
            </w:r>
            <w:r/>
          </w:p>
        </w:tc>
        <w:tc>
          <w:tcPr>
            <w:tcBorders>
              <w:left w:val="single" w:color="auto" w:sz="4" w:space="0"/>
            </w:tcBorders>
            <w:tcW w:w="3854" w:type="pct"/>
            <w:vAlign w:val="center"/>
            <w:textDirection w:val="lrTb"/>
            <w:noWrap w:val="false"/>
          </w:tcPr>
          <w:p>
            <w:pPr>
              <w:ind w:left="63"/>
              <w:spacing w:line="36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依据投标人提供的主要部件选型（如底盘、罐体、消防泵、泵控制系统，B类泡沫系统（如有），压缩空气泡沫系统（如有），消防炮（如有）等），该项需提供部件的品牌型号及性能参数，评定主要部件的优劣：</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1、底盘</w:t>
            </w:r>
            <w:r>
              <w:rPr>
                <w:rFonts w:hint="eastAsia" w:ascii="宋体" w:hAnsi="宋体" w:cs="宋体"/>
                <w:bCs/>
                <w:color w:val="000000" w:themeColor="text1"/>
                <w:szCs w:val="21"/>
                <w14:textFill>
                  <w14:solidFill>
                    <w14:schemeClr w14:val="tx1"/>
                  </w14:solidFill>
                </w14:textFill>
              </w:rPr>
              <w:t xml:space="preserve">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（1）底盘为成熟型号，故障率低，技术先进，性能稳定，配置高，售后网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点齐全，方便，得</w:t>
            </w:r>
            <w:r>
              <w:rPr>
                <w:rFonts w:ascii="宋体" w:hAnsi="宋体" w:cs="宋体"/>
                <w:bCs/>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（2）底盘为成熟型号，故障率低，但技术较先进，配置较高，得2分；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（3）底盘为成熟型号，技术先进性一般，配置一般，故障率稍高，得1分；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（4）底盘稳定性差，故障率高，得 0 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1198"/>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left w:val="single" w:color="auto" w:sz="4" w:space="0"/>
            </w:tcBorders>
            <w:tcW w:w="3854" w:type="pct"/>
            <w:vAlign w:val="center"/>
            <w:textDirection w:val="lrTb"/>
            <w:noWrap w:val="false"/>
          </w:tcPr>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2、水力系统</w:t>
            </w:r>
            <w:r>
              <w:rPr>
                <w:rFonts w:hint="eastAsia" w:ascii="宋体" w:hAnsi="宋体" w:cs="宋体"/>
                <w:bCs/>
                <w:color w:val="000000" w:themeColor="text1"/>
                <w:szCs w:val="21"/>
                <w14:textFill>
                  <w14:solidFill>
                    <w14:schemeClr w14:val="tx1"/>
                  </w14:solidFill>
                </w14:textFill>
              </w:rPr>
              <w:t xml:space="preserve">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消防泵，泵控制系统，B 类泡沫系统（如有），压缩空气泡沫系统（如有），消防炮（如有）</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（1）技术先进，稳定性好，适合长时间灭火作业，各关键部件匹配性，统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一性好，协调性优，兼容性优，维护方便，得</w:t>
            </w:r>
            <w:r>
              <w:rPr>
                <w:rFonts w:ascii="宋体" w:hAnsi="宋体" w:cs="宋体"/>
                <w:bCs/>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（2）技术先进，稳定性较好，各关键部件统一性，匹配性，协调性较好，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兼容性较好，维修（护）较方便，得2分；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（3）技术先进性，稳定性一般，各关键部件统一性，匹配性，协调性一般，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兼容性一般，维护方便性一般，得1分；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（4）技术先进性，稳定性差，各关键部件统一性，匹配性，协调性，兼容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性差，维护不方便，得0分；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r>
      <w:tr>
        <w:trPr>
          <w:jc w:val="center"/>
          <w:trHeight w:val="1198"/>
        </w:trPr>
        <w:tc>
          <w:tcPr>
            <w:tcW w:w="691" w:type="pct"/>
            <w:vAlign w:val="center"/>
            <w:vMerge w:val="continue"/>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tc>
        <w:tc>
          <w:tcPr>
            <w:tcBorders>
              <w:left w:val="single" w:color="auto" w:sz="4" w:space="0"/>
            </w:tcBorders>
            <w:tcW w:w="3854" w:type="pct"/>
            <w:vAlign w:val="center"/>
            <w:textDirection w:val="lrTb"/>
            <w:noWrap w:val="false"/>
          </w:tcPr>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3、罐体</w:t>
            </w:r>
            <w:r>
              <w:rPr>
                <w:rFonts w:hint="eastAsia" w:ascii="宋体" w:hAnsi="宋体" w:cs="宋体"/>
                <w:bCs/>
                <w:color w:val="000000" w:themeColor="text1"/>
                <w:szCs w:val="21"/>
                <w14:textFill>
                  <w14:solidFill>
                    <w14:schemeClr w14:val="tx1"/>
                  </w14:solidFill>
                </w14:textFill>
              </w:rPr>
              <w:t xml:space="preserve">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（1）罐体制造用材优，设计，制造工艺先进，维修（护）方便，得 </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 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（2）罐体制造用材稍次，设计、制造工艺一般，维修（护）方便，得 1</w:t>
            </w:r>
            <w:r>
              <w:rPr>
                <w:rFonts w:hint="eastAsia" w:ascii="宋体" w:hAnsi="宋体" w:cs="宋体"/>
                <w:bCs/>
                <w:color w:val="000000" w:themeColor="text1"/>
                <w:szCs w:val="21"/>
                <w:lang w:val="en-US" w:eastAsia="zh-CN"/>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14:textFill>
                  <w14:solidFill>
                    <w14:schemeClr w14:val="tx1"/>
                  </w14:solidFill>
                </w14:textFill>
              </w:rPr>
              <w:t xml:space="preserve">分； </w:t>
            </w:r>
            <w:r/>
          </w:p>
          <w:p>
            <w:pPr>
              <w:ind w:left="63"/>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（3）罐体制造用材差，设计、制造工艺简单，维修（护）不方便，得 0 分；</w:t>
            </w:r>
            <w:r/>
          </w:p>
        </w:tc>
        <w:tc>
          <w:tcPr>
            <w:tcW w:w="455" w:type="pct"/>
            <w:vAlign w:val="center"/>
            <w:textDirection w:val="lrTb"/>
            <w:noWrap w:val="false"/>
          </w:tcPr>
          <w:p>
            <w:pPr>
              <w:jc w:val="center"/>
              <w:spacing w:line="360" w:lineRule="exact"/>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3</w:t>
            </w:r>
            <w:r/>
          </w:p>
        </w:tc>
      </w:tr>
    </w:tbl>
    <w:p>
      <w:pPr>
        <w:pStyle w:val="1200"/>
        <w:spacing w:line="360" w:lineRule="auto"/>
        <w:tabs>
          <w:tab w:val="right" w:pos="8953" w:leader="none"/>
        </w:tabs>
        <w:rPr>
          <w:rFonts w:hAnsi="宋体" w:cs="宋体"/>
          <w:sz w:val="28"/>
          <w:szCs w:val="28"/>
        </w:rPr>
      </w:pPr>
      <w:r>
        <w:rPr>
          <w:rFonts w:hint="eastAsia" w:hAnsi="宋体" w:cs="宋体"/>
          <w:b/>
          <w:sz w:val="28"/>
          <w:szCs w:val="28"/>
        </w:rPr>
        <w:t xml:space="preserve">说明：</w:t>
      </w:r>
      <w:r/>
    </w:p>
    <w:p>
      <w:pPr>
        <w:ind w:firstLine="420"/>
        <w:spacing w:line="360" w:lineRule="auto"/>
        <w:tabs>
          <w:tab w:val="left" w:pos="850" w:leader="none"/>
        </w:tabs>
        <w:rPr>
          <w:rFonts w:ascii="宋体" w:hAnsi="宋体" w:cs="宋体"/>
        </w:rPr>
      </w:pPr>
      <w:r>
        <w:rPr>
          <w:rFonts w:hint="eastAsia" w:ascii="宋体" w:hAnsi="宋体" w:cs="宋体"/>
        </w:rPr>
        <w:t xml:space="preserve">1.小微企业价格扣除</w:t>
      </w:r>
      <w:r/>
    </w:p>
    <w:p>
      <w:pPr>
        <w:ind w:firstLine="420"/>
        <w:spacing w:line="360" w:lineRule="auto"/>
        <w:tabs>
          <w:tab w:val="left" w:pos="850" w:leader="none"/>
        </w:tabs>
        <w:rPr>
          <w:rFonts w:ascii="宋体" w:hAnsi="宋体" w:cs="宋体"/>
        </w:rPr>
      </w:pPr>
      <w:r>
        <w:rPr>
          <w:rFonts w:hint="eastAsia" w:ascii="宋体" w:hAnsi="宋体" w:cs="宋体"/>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rPr>
      </w:pPr>
      <w:r>
        <w:rPr>
          <w:rFonts w:hint="eastAsia" w:ascii="宋体" w:hAnsi="宋体" w:cs="宋体"/>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rPr>
      </w:pPr>
      <w:r>
        <w:rPr>
          <w:rFonts w:hint="eastAsia" w:ascii="宋体" w:hAnsi="宋体" w:cs="宋体"/>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rPr>
      </w:pPr>
      <w:r>
        <w:rPr>
          <w:rFonts w:hint="eastAsia" w:ascii="宋体" w:hAnsi="宋体" w:cs="宋体"/>
        </w:rPr>
        <w:t xml:space="preserve">2.监狱和戒毒企业的价格扣除</w:t>
      </w:r>
      <w:r/>
    </w:p>
    <w:p>
      <w:pPr>
        <w:ind w:firstLine="420"/>
        <w:spacing w:line="360" w:lineRule="auto"/>
        <w:tabs>
          <w:tab w:val="left" w:pos="850" w:leader="none"/>
        </w:tabs>
        <w:rPr>
          <w:rFonts w:ascii="宋体" w:hAnsi="宋体" w:cs="宋体"/>
        </w:rPr>
      </w:pPr>
      <w:r>
        <w:rPr>
          <w:rFonts w:hint="eastAsia" w:ascii="宋体" w:hAnsi="宋体" w:cs="宋体"/>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rPr>
      </w:pPr>
      <w:r>
        <w:rPr>
          <w:rFonts w:hint="eastAsia" w:ascii="宋体" w:hAnsi="宋体" w:cs="宋体"/>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rPr>
      </w:pPr>
      <w:r>
        <w:rPr>
          <w:rFonts w:hint="eastAsia" w:ascii="宋体" w:hAnsi="宋体" w:cs="宋体"/>
        </w:rPr>
        <w:t xml:space="preserve">2.3 监狱企业标准请参照《关于政府采购支持监狱企业发展有关问题的通知》（财库〔2014〕68号）。</w:t>
      </w:r>
      <w:r/>
    </w:p>
    <w:p>
      <w:pPr>
        <w:ind w:firstLine="420"/>
        <w:spacing w:line="360" w:lineRule="auto"/>
        <w:tabs>
          <w:tab w:val="left" w:pos="850" w:leader="none"/>
        </w:tabs>
        <w:rPr>
          <w:rFonts w:ascii="宋体" w:hAnsi="宋体" w:cs="宋体"/>
        </w:rPr>
      </w:pPr>
      <w:r>
        <w:rPr>
          <w:rFonts w:hint="eastAsia" w:ascii="宋体" w:hAnsi="宋体" w:cs="宋体"/>
        </w:rPr>
        <w:t xml:space="preserve">3.残疾人福利性单位的价格扣除</w:t>
      </w:r>
      <w:r/>
    </w:p>
    <w:p>
      <w:pPr>
        <w:ind w:firstLine="420"/>
        <w:spacing w:line="360" w:lineRule="auto"/>
        <w:tabs>
          <w:tab w:val="left" w:pos="850" w:leader="none"/>
        </w:tabs>
        <w:rPr>
          <w:rFonts w:ascii="宋体" w:hAnsi="宋体" w:cs="宋体"/>
        </w:rPr>
      </w:pPr>
      <w:r>
        <w:rPr>
          <w:rFonts w:hint="eastAsia" w:ascii="宋体" w:hAnsi="宋体" w:cs="宋体"/>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rPr>
      </w:pPr>
      <w:r>
        <w:rPr>
          <w:rFonts w:hint="eastAsia" w:ascii="宋体" w:hAnsi="宋体" w:cs="宋体"/>
        </w:rPr>
        <w:t xml:space="preserve">3.2 残疾人福利性单位需提供《残疾人福利性单位声明函》</w:t>
      </w:r>
      <w:r/>
    </w:p>
    <w:p>
      <w:pPr>
        <w:ind w:firstLine="420"/>
        <w:spacing w:line="360" w:lineRule="auto"/>
        <w:tabs>
          <w:tab w:val="left" w:pos="850" w:leader="none"/>
        </w:tabs>
        <w:rPr>
          <w:rFonts w:ascii="宋体" w:hAnsi="宋体" w:cs="宋体"/>
        </w:rPr>
      </w:pPr>
      <w:r>
        <w:rPr>
          <w:rFonts w:hint="eastAsia" w:ascii="宋体" w:hAnsi="宋体" w:cs="宋体"/>
        </w:rPr>
        <w:t xml:space="preserve">3.3 残疾人福利性单位标准请参照《关于促进残疾人就业政府采购政策的通知》（财库〔2017〕141号）。</w:t>
      </w:r>
      <w:r/>
    </w:p>
    <w:p>
      <w:pPr>
        <w:ind w:firstLine="420"/>
        <w:spacing w:line="360" w:lineRule="auto"/>
        <w:tabs>
          <w:tab w:val="left" w:pos="850" w:leader="none"/>
        </w:tabs>
        <w:rPr>
          <w:rFonts w:ascii="宋体" w:hAnsi="宋体" w:cs="宋体"/>
        </w:rPr>
      </w:pPr>
      <w:r>
        <w:rPr>
          <w:rFonts w:hint="eastAsia" w:ascii="宋体" w:hAnsi="宋体" w:cs="宋体"/>
        </w:rPr>
        <w:t xml:space="preserve">4.监狱企业、残疾人福利性单位属于小型、微型企业的，不重复享受政策。</w:t>
      </w:r>
      <w:r/>
    </w:p>
    <w:p>
      <w:pPr>
        <w:ind w:firstLine="420"/>
        <w:spacing w:line="360" w:lineRule="auto"/>
        <w:tabs>
          <w:tab w:val="left" w:pos="850" w:leader="none"/>
        </w:tabs>
        <w:rPr>
          <w:rFonts w:ascii="宋体" w:hAnsi="宋体" w:cs="宋体"/>
        </w:rPr>
      </w:pPr>
      <w:r>
        <w:rPr>
          <w:rFonts w:hint="eastAsia" w:ascii="宋体" w:hAnsi="宋体" w:cs="宋体"/>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ind w:firstLine="420"/>
        <w:spacing w:line="360" w:lineRule="auto"/>
        <w:tabs>
          <w:tab w:val="left" w:pos="850" w:leader="none"/>
        </w:tabs>
        <w:rPr>
          <w:rFonts w:ascii="宋体" w:hAnsi="宋体" w:cs="宋体"/>
        </w:rPr>
      </w:pPr>
      <w:r>
        <w:rPr>
          <w:rFonts w:hint="eastAsia" w:ascii="宋体" w:hAnsi="宋体" w:cs="宋体"/>
        </w:rPr>
        <w:t xml:space="preserve">6.采购本国产品的支持政策</w:t>
      </w:r>
      <w:r/>
    </w:p>
    <w:p>
      <w:pPr>
        <w:ind w:firstLine="420"/>
        <w:spacing w:line="360" w:lineRule="auto"/>
        <w:tabs>
          <w:tab w:val="left" w:pos="850" w:leader="none"/>
        </w:tabs>
        <w:rPr>
          <w:rFonts w:ascii="宋体" w:hAnsi="宋体" w:cs="宋体"/>
        </w:rPr>
      </w:pPr>
      <w:r>
        <w:rPr>
          <w:rFonts w:hint="eastAsia" w:ascii="宋体" w:hAnsi="宋体" w:cs="宋体"/>
        </w:rPr>
        <w:t xml:space="preserve">6.1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850" w:leader="none"/>
        </w:tabs>
        <w:rPr>
          <w:rFonts w:ascii="宋体" w:hAnsi="宋体" w:cs="宋体"/>
        </w:rPr>
      </w:pPr>
      <w:r>
        <w:rPr>
          <w:rFonts w:hint="eastAsia" w:ascii="宋体" w:hAnsi="宋体" w:cs="宋体"/>
        </w:rPr>
        <w:t xml:space="preserve">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850" w:leader="none"/>
        </w:tabs>
        <w:rPr>
          <w:rFonts w:ascii="宋体" w:hAnsi="宋体" w:cs="宋体"/>
        </w:rPr>
      </w:pPr>
      <w:r>
        <w:rPr>
          <w:rFonts w:hint="eastAsia" w:ascii="宋体" w:hAnsi="宋体" w:cs="宋体"/>
        </w:rPr>
        <w:t xml:space="preserve">6.3 供应商需按照招标文件的要求提供《关于符合本国产品标准的声明函》，如不提供将不享受本国产品价格评审优惠。</w:t>
      </w:r>
      <w:r/>
    </w:p>
    <w:p>
      <w:pPr>
        <w:ind w:firstLine="420"/>
        <w:spacing w:line="360" w:lineRule="auto"/>
        <w:tabs>
          <w:tab w:val="left" w:pos="850" w:leader="none"/>
        </w:tabs>
        <w:rPr>
          <w:rFonts w:ascii="宋体" w:hAnsi="宋体" w:cs="宋体"/>
        </w:rPr>
      </w:pPr>
      <w:r>
        <w:rPr>
          <w:rFonts w:hint="eastAsia" w:ascii="宋体" w:hAnsi="宋体" w:cs="宋体"/>
        </w:rPr>
        <w:t xml:space="preserve">6.4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auto"/>
        <w:tabs>
          <w:tab w:val="left" w:pos="850" w:leader="none"/>
        </w:tabs>
        <w:rPr>
          <w:rFonts w:ascii="宋体" w:hAnsi="宋体" w:cs="宋体"/>
        </w:rPr>
      </w:pPr>
      <w:r>
        <w:rPr>
          <w:rFonts w:hint="eastAsia" w:ascii="宋体" w:hAnsi="宋体" w:cs="宋体"/>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850" w:leader="none"/>
        </w:tabs>
        <w:rPr>
          <w:rFonts w:ascii="宋体" w:hAnsi="宋体" w:cs="宋体"/>
        </w:rPr>
      </w:pPr>
      <w:r>
        <w:rPr>
          <w:rFonts w:hint="eastAsia" w:ascii="宋体" w:hAnsi="宋体" w:cs="宋体"/>
        </w:rPr>
        <w:t xml:space="preserve">7.所有认证、证明和业绩均以有效期内的、清晰的证明文件的复印件为依据。供应商必须在投标文件中逐条响应上述评标办法细则并提供有效证明材料并列明索引，否则将可能导致不得分。</w:t>
      </w:r>
      <w:r/>
    </w:p>
    <w:p>
      <w:pPr>
        <w:ind w:firstLine="420"/>
        <w:spacing w:line="360" w:lineRule="auto"/>
        <w:tabs>
          <w:tab w:val="left" w:pos="850" w:leader="none"/>
        </w:tabs>
      </w:pPr>
      <w:r>
        <w:rPr>
          <w:rFonts w:hint="eastAsia" w:ascii="宋体" w:hAnsi="宋体" w:cs="宋体"/>
        </w:rPr>
        <w:t xml:space="preserve">8.提供相同品牌产品处理。提供相同品牌产品且通过资格审查的不同供应商参加同一合同项下采购项目的，按一家供应商计算，评审后得分最高的同品牌供应商获得成交供应商推荐资格；评审得分相同的，由招标人自主采取公平、择优的方式确定一个供应商获得成交供应商推荐资格，其他同品牌供应商不作为成交供应商候选人。非单一产品采购项目中，多家供应商提供的部分或所有核心产品品牌相同的，视为提供相同品牌产品。</w:t>
      </w:r>
      <w:r/>
    </w:p>
    <w:p>
      <w:pPr>
        <w:numPr>
          <w:ilvl w:val="0"/>
          <w:numId w:val="1"/>
        </w:numPr>
        <w:jc w:val="center"/>
        <w:spacing w:line="360" w:lineRule="auto"/>
        <w:tabs>
          <w:tab w:val="left" w:pos="1080" w:leader="none"/>
          <w:tab w:val="left" w:pos="4500" w:leader="none"/>
        </w:tabs>
        <w:rPr>
          <w:rFonts w:ascii="宋体" w:hAnsi="宋体" w:cs="宋体"/>
          <w:b/>
          <w:bCs/>
          <w:sz w:val="40"/>
          <w:szCs w:val="40"/>
          <w:lang w:val="zh-CN"/>
        </w:rPr>
        <w:outlineLvl w:val="0"/>
      </w:pPr>
      <w:r>
        <w:rPr>
          <w:rFonts w:hint="eastAsia" w:ascii="宋体" w:hAnsi="宋体" w:cs="宋体"/>
          <w:b/>
          <w:sz w:val="32"/>
          <w:szCs w:val="32"/>
        </w:rPr>
        <w:br w:type="page" w:clear="all"/>
      </w:r>
      <w:r/>
    </w:p>
    <w:p>
      <w:pPr>
        <w:jc w:val="center"/>
        <w:spacing w:line="360" w:lineRule="auto"/>
        <w:tabs>
          <w:tab w:val="left" w:pos="1080" w:leader="none"/>
          <w:tab w:val="left" w:pos="4500" w:leader="none"/>
        </w:tabs>
        <w:rPr>
          <w:rFonts w:ascii="宋体" w:hAnsi="宋体" w:cs="宋体"/>
          <w:b/>
          <w:bCs/>
          <w:sz w:val="40"/>
          <w:szCs w:val="40"/>
          <w:lang w:val="zh-CN"/>
        </w:rPr>
        <w:outlineLvl w:val="0"/>
      </w:pPr>
      <w:r>
        <w:rPr>
          <w:rFonts w:hint="eastAsia" w:ascii="宋体" w:hAnsi="宋体" w:cs="宋体"/>
          <w:b/>
          <w:bCs/>
          <w:sz w:val="40"/>
          <w:szCs w:val="40"/>
          <w:lang w:val="zh-CN"/>
        </w:rPr>
        <w:t xml:space="preserve">第四章 招标项目的技术规格、要求和数量等</w:t>
      </w:r>
      <w:r/>
    </w:p>
    <w:p>
      <w:pPr>
        <w:rPr>
          <w:rFonts w:ascii="宋体" w:hAnsi="宋体"/>
          <w:b/>
          <w:bCs/>
          <w:sz w:val="24"/>
        </w:rPr>
      </w:pPr>
      <w:r>
        <w:rPr>
          <w:rFonts w:hint="eastAsia" w:ascii="宋体" w:hAnsi="宋体"/>
          <w:b/>
          <w:bCs/>
          <w:sz w:val="24"/>
        </w:rPr>
        <w:t xml:space="preserve">一、总体要求</w:t>
      </w:r>
      <w:bookmarkStart w:id="46" w:name="_Toc116206884"/>
      <w:r/>
      <w:bookmarkEnd w:id="46"/>
      <w:r/>
      <w:r/>
    </w:p>
    <w:p>
      <w:pPr>
        <w:pStyle w:val="975"/>
        <w:ind w:firstLine="420"/>
        <w:jc w:val="left"/>
        <w:spacing w:before="0" w:after="0" w:line="360" w:lineRule="auto"/>
        <w:rPr>
          <w:rFonts w:ascii="宋体" w:hAnsi="宋体"/>
          <w:sz w:val="21"/>
          <w:szCs w:val="21"/>
        </w:rPr>
      </w:pPr>
      <w:r>
        <w:rPr>
          <w:rFonts w:hint="eastAsia" w:ascii="宋体" w:hAnsi="宋体"/>
          <w:sz w:val="21"/>
          <w:szCs w:val="21"/>
        </w:rPr>
        <w:t xml:space="preserve">★1、所投车辆名称必须与招标文件一致。</w:t>
      </w:r>
      <w:r/>
    </w:p>
    <w:p>
      <w:pPr>
        <w:pStyle w:val="975"/>
        <w:ind w:firstLine="420"/>
        <w:jc w:val="left"/>
        <w:spacing w:before="0" w:after="0" w:line="360" w:lineRule="auto"/>
        <w:rPr>
          <w:rFonts w:ascii="宋体" w:hAnsi="宋体"/>
          <w:sz w:val="21"/>
          <w:szCs w:val="21"/>
        </w:rPr>
      </w:pPr>
      <w:r>
        <w:rPr>
          <w:rFonts w:hint="eastAsia" w:ascii="宋体" w:hAnsi="宋体"/>
          <w:sz w:val="21"/>
          <w:szCs w:val="21"/>
        </w:rPr>
        <w:t xml:space="preserve">★2、如投标车辆采用进口底盘，投标报价应包含车辆交付到采购人指定地点过程中的一切税费，包括但不限于关税、增值税、运输费、保险费等，且必须在分项报价表中“备注”栏中列明。</w:t>
      </w:r>
      <w:r/>
    </w:p>
    <w:p>
      <w:pPr>
        <w:pStyle w:val="975"/>
        <w:ind w:firstLine="420"/>
        <w:jc w:val="left"/>
        <w:spacing w:before="0" w:after="0" w:line="360" w:lineRule="auto"/>
        <w:rPr>
          <w:rFonts w:ascii="宋体" w:hAnsi="宋体"/>
          <w:sz w:val="21"/>
          <w:szCs w:val="21"/>
        </w:rPr>
      </w:pPr>
      <w:r>
        <w:rPr>
          <w:rFonts w:hint="eastAsia" w:ascii="宋体" w:hAnsi="宋体"/>
          <w:sz w:val="21"/>
          <w:szCs w:val="21"/>
        </w:rPr>
        <w:t xml:space="preserve">▲3、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p>
    <w:p>
      <w:pPr>
        <w:pStyle w:val="975"/>
        <w:ind w:firstLine="420"/>
        <w:jc w:val="left"/>
        <w:spacing w:before="0" w:after="0" w:line="360" w:lineRule="auto"/>
        <w:rPr>
          <w:rFonts w:ascii="宋体" w:hAnsi="宋体"/>
          <w:sz w:val="21"/>
          <w:szCs w:val="21"/>
        </w:rPr>
      </w:pPr>
      <w:r>
        <w:rPr>
          <w:rFonts w:hint="eastAsia" w:ascii="宋体" w:hAnsi="宋体"/>
          <w:sz w:val="21"/>
          <w:szCs w:val="21"/>
        </w:rPr>
        <w:t xml:space="preserve">▲4、车辆所有单位应采用国际单位制，所有标识全部为中文标识。各类仪表必须采用国际单位且必须齐全，并在车辆适当位置采用不锈钢等金属板材明显标注车辆操作完整流程图及使用操作、维护保养注意事项，且图示、中文字体不宜过小。</w:t>
      </w:r>
      <w:r/>
    </w:p>
    <w:p>
      <w:pPr>
        <w:pStyle w:val="975"/>
        <w:ind w:firstLine="420"/>
        <w:jc w:val="left"/>
        <w:spacing w:before="0" w:after="0" w:line="360" w:lineRule="auto"/>
        <w:rPr>
          <w:rFonts w:ascii="宋体" w:hAnsi="宋体"/>
          <w:sz w:val="21"/>
          <w:szCs w:val="21"/>
        </w:rPr>
      </w:pPr>
      <w:r>
        <w:rPr>
          <w:rFonts w:hint="eastAsia" w:ascii="宋体" w:hAnsi="宋体"/>
          <w:sz w:val="21"/>
          <w:szCs w:val="21"/>
        </w:rPr>
        <w:t xml:space="preserve">★5、按照消防部门要求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集群网。应设置限速装置，最高车速≤95Km/h，底盘均配置前轮盘式制动器、ABS、EBS、ESP。消防车座椅全部设置安全带，配置子午线钢丝轮胎、胎压监测系统。</w:t>
      </w:r>
      <w:r/>
    </w:p>
    <w:p>
      <w:pPr>
        <w:pStyle w:val="970"/>
        <w:contextualSpacing/>
        <w:ind w:left="0" w:firstLine="480"/>
        <w:jc w:val="left"/>
        <w:spacing w:after="0" w:line="360" w:lineRule="auto"/>
        <w:rPr>
          <w:rFonts w:ascii="宋体" w:hAnsi="宋体"/>
          <w:bCs/>
          <w:sz w:val="21"/>
          <w:szCs w:val="21"/>
          <w:lang w:val="en-GB"/>
        </w:rPr>
      </w:pPr>
      <w:r>
        <w:rPr>
          <w:rFonts w:hint="eastAsia"/>
          <w:sz w:val="24"/>
          <w:szCs w:val="24"/>
        </w:rPr>
        <w:t xml:space="preserve">▲</w:t>
      </w:r>
      <w:r>
        <w:rPr>
          <w:rFonts w:hint="eastAsia" w:ascii="宋体" w:hAnsi="宋体"/>
          <w:bCs/>
          <w:sz w:val="21"/>
          <w:szCs w:val="21"/>
        </w:rPr>
        <w:t xml:space="preserve">6、</w:t>
      </w:r>
      <w:r>
        <w:rPr>
          <w:rFonts w:hint="eastAsia" w:ascii="宋体" w:hAnsi="宋体"/>
          <w:bCs/>
          <w:sz w:val="21"/>
          <w:szCs w:val="21"/>
          <w:lang w:val="en-GB"/>
        </w:rPr>
        <w:t xml:space="preserve">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U盘），涉及进口部件时，须提供报关单等进口证明材料。</w:t>
      </w:r>
      <w:r/>
    </w:p>
    <w:p>
      <w:pPr>
        <w:jc w:val="left"/>
        <w:spacing w:line="360" w:lineRule="auto"/>
        <w:rPr>
          <w:rFonts w:ascii="宋体" w:hAnsi="宋体"/>
          <w:b/>
          <w:bCs/>
          <w:sz w:val="24"/>
        </w:rPr>
      </w:pPr>
      <w:r/>
      <w:bookmarkStart w:id="47" w:name="OLE_LINK15"/>
      <w:r/>
      <w:bookmarkStart w:id="48" w:name="OLE_LINK14"/>
      <w:r>
        <w:rPr>
          <w:rFonts w:hint="eastAsia" w:ascii="宋体" w:hAnsi="宋体"/>
          <w:b/>
          <w:bCs/>
          <w:sz w:val="24"/>
        </w:rPr>
        <w:t xml:space="preserve">二、需求清单</w:t>
      </w:r>
      <w:bookmarkEnd w:id="47"/>
      <w:r/>
      <w:bookmarkEnd w:id="48"/>
      <w:r/>
      <w:r/>
    </w:p>
    <w:tbl>
      <w:tblPr>
        <w:tblStyle w:val="94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565"/>
        <w:gridCol w:w="3895"/>
        <w:gridCol w:w="1567"/>
        <w:gridCol w:w="1567"/>
        <w:gridCol w:w="1261"/>
      </w:tblGrid>
      <w:tr>
        <w:trPr>
          <w:jc w:val="center"/>
          <w:trHeight w:val="911"/>
        </w:trPr>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包号</w:t>
            </w:r>
            <w:r/>
          </w:p>
        </w:tc>
        <w:tc>
          <w:tcPr>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数量（辆）</w:t>
            </w:r>
            <w:r/>
          </w:p>
        </w:tc>
        <w:tc>
          <w:tcPr>
            <w:tcBorders>
              <w:top w:val="single" w:color="000000" w:sz="4" w:space="0"/>
              <w:left w:val="single" w:color="000000" w:sz="4" w:space="0"/>
              <w:right w:val="single" w:color="000000" w:sz="4" w:space="0"/>
            </w:tcBorders>
            <w:tcW w:w="795"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预算单价</w:t>
            </w:r>
            <w:r/>
          </w:p>
          <w:p>
            <w:pPr>
              <w:jc w:val="center"/>
              <w:widowControl/>
              <w:rPr>
                <w:rFonts w:ascii="宋体" w:hAnsi="宋体" w:cs="宋体"/>
                <w:b/>
                <w:bCs/>
                <w:szCs w:val="21"/>
              </w:rPr>
            </w:pPr>
            <w:r>
              <w:rPr>
                <w:rFonts w:hint="eastAsia" w:ascii="宋体" w:hAnsi="宋体" w:cs="宋体"/>
                <w:b/>
                <w:bCs/>
                <w:szCs w:val="21"/>
                <w:lang w:bidi="ar"/>
              </w:rPr>
              <w:t xml:space="preserve">（万元）</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包预算总价</w:t>
            </w:r>
            <w:r/>
          </w:p>
          <w:p>
            <w:pPr>
              <w:jc w:val="center"/>
              <w:widowControl/>
              <w:rPr>
                <w:rFonts w:ascii="宋体" w:hAnsi="宋体" w:cs="宋体"/>
                <w:b/>
                <w:bCs/>
                <w:szCs w:val="21"/>
              </w:rPr>
            </w:pPr>
            <w:r>
              <w:rPr>
                <w:rFonts w:hint="eastAsia" w:ascii="宋体" w:hAnsi="宋体" w:cs="宋体"/>
                <w:b/>
                <w:bCs/>
                <w:szCs w:val="21"/>
                <w:lang w:bidi="ar"/>
              </w:rPr>
              <w:t xml:space="preserve">（万元）</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szCs w:val="21"/>
                <w:lang w:bidi="ar"/>
              </w:rPr>
            </w:pPr>
            <w:r>
              <w:rPr>
                <w:rFonts w:hint="eastAsia"/>
                <w:szCs w:val="21"/>
                <w:lang w:bidi="ar"/>
              </w:rPr>
              <w:t xml:space="preserve">1</w:t>
            </w:r>
            <w:r/>
          </w:p>
        </w:tc>
        <w:tc>
          <w:tcPr>
            <w:tcBorders>
              <w:top w:val="single" w:color="000000" w:sz="4" w:space="0"/>
              <w:left w:val="single" w:color="000000" w:sz="4" w:space="0"/>
              <w:bottom w:val="single" w:color="000000" w:sz="4" w:space="0"/>
              <w:right w:val="none" w:color="000000" w:sz="4" w:space="0"/>
            </w:tcBorders>
            <w:tcW w:w="1976" w:type="pct"/>
            <w:vAlign w:val="center"/>
            <w:textDirection w:val="lrTb"/>
            <w:noWrap w:val="false"/>
          </w:tcPr>
          <w:p>
            <w:pPr>
              <w:jc w:val="center"/>
              <w:widowControl/>
              <w:rPr>
                <w:szCs w:val="21"/>
                <w:lang w:bidi="ar"/>
              </w:rPr>
            </w:pPr>
            <w:r>
              <w:rPr>
                <w:szCs w:val="21"/>
                <w:lang w:bidi="ar"/>
              </w:rPr>
              <w:t xml:space="preserve">4</w:t>
            </w:r>
            <w:r>
              <w:rPr>
                <w:rFonts w:hint="eastAsia"/>
                <w:szCs w:val="21"/>
                <w:lang w:bidi="ar"/>
              </w:rPr>
              <w:t xml:space="preserve">泡沫消防车</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widowControl/>
              <w:rPr>
                <w:szCs w:val="21"/>
                <w:lang w:bidi="ar"/>
              </w:rPr>
            </w:pPr>
            <w:r>
              <w:rPr>
                <w:rFonts w:hint="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widowControl/>
              <w:rPr>
                <w:szCs w:val="21"/>
                <w:lang w:bidi="ar"/>
              </w:rPr>
            </w:pPr>
            <w:r>
              <w:rPr>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lang w:bidi="ar"/>
              </w:rPr>
            </w:pPr>
            <w:r>
              <w:rPr>
                <w:szCs w:val="21"/>
                <w:lang w:bidi="ar"/>
              </w:rPr>
              <w:t xml:space="preserve">220</w:t>
            </w:r>
            <w:r/>
          </w:p>
        </w:tc>
      </w:tr>
    </w:tbl>
    <w:p>
      <w:r/>
      <w:bookmarkStart w:id="49" w:name="OLE_LINK16"/>
      <w:r/>
      <w:r/>
    </w:p>
    <w:p>
      <w:pPr>
        <w:jc w:val="left"/>
        <w:spacing w:line="360" w:lineRule="auto"/>
        <w:rPr>
          <w:rFonts w:ascii="宋体" w:hAnsi="宋体"/>
          <w:b/>
          <w:bCs/>
          <w:sz w:val="24"/>
        </w:rPr>
      </w:pPr>
      <w:r>
        <w:rPr>
          <w:rFonts w:hint="eastAsia" w:ascii="宋体" w:hAnsi="宋体"/>
          <w:b/>
          <w:bCs/>
          <w:sz w:val="24"/>
        </w:rPr>
        <w:t xml:space="preserve">三、技术参数要求</w:t>
      </w:r>
      <w:r/>
    </w:p>
    <w:tbl>
      <w:tblPr>
        <w:tblStyle w:val="9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290"/>
        <w:gridCol w:w="7571"/>
        <w:gridCol w:w="495"/>
      </w:tblGrid>
      <w:tr>
        <w:trPr>
          <w:jc w:val="center"/>
          <w:trHeight w:val="250"/>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rPr>
                <w:rFonts w:asciiTheme="minorEastAsia" w:hAnsiTheme="minorEastAsia" w:eastAsiaTheme="minorEastAsia"/>
              </w:rPr>
            </w:pPr>
            <w:r/>
            <w:bookmarkStart w:id="50" w:name="OLE_LINK4"/>
            <w:r/>
            <w:bookmarkStart w:id="51" w:name="OLE_LINK3"/>
            <w:r>
              <w:rPr>
                <w:rFonts w:hint="eastAsia" w:asciiTheme="minorEastAsia" w:hAnsiTheme="minorEastAsia" w:eastAsiaTheme="minorEastAsia"/>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3843"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技术参数</w:t>
            </w:r>
            <w:r/>
          </w:p>
        </w:tc>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备注</w:t>
            </w:r>
            <w:r/>
          </w:p>
        </w:tc>
      </w:tr>
      <w:tr>
        <w:trPr>
          <w:jc w:val="center"/>
          <w:trHeight w:val="114"/>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基本参数</w:t>
            </w:r>
            <w:r/>
          </w:p>
        </w:tc>
        <w:tc>
          <w:tcPr>
            <w:tcBorders>
              <w:top w:val="single" w:color="auto" w:sz="4" w:space="0"/>
              <w:left w:val="single" w:color="auto" w:sz="4" w:space="0"/>
              <w:bottom w:val="single" w:color="auto" w:sz="4" w:space="0"/>
              <w:right w:val="single" w:color="auto" w:sz="4" w:space="0"/>
            </w:tcBorders>
            <w:tcW w:w="3843"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1、整车尺寸(长×宽×高)：≤8600×≤2550×≤3900mm</w:t>
            </w:r>
            <w:r/>
          </w:p>
          <w:p>
            <w:pPr>
              <w:rPr>
                <w:rFonts w:asciiTheme="minorEastAsia" w:hAnsiTheme="minorEastAsia" w:eastAsiaTheme="minorEastAsia"/>
              </w:rPr>
            </w:pPr>
            <w:r>
              <w:rPr>
                <w:rFonts w:hint="eastAsia" w:asciiTheme="minorEastAsia" w:hAnsiTheme="minorEastAsia" w:eastAsiaTheme="minorEastAsia"/>
              </w:rPr>
              <w:t xml:space="preserve">2、最大总重量：≤19500kg</w:t>
            </w:r>
            <w:r/>
          </w:p>
          <w:p>
            <w:pPr>
              <w:rPr>
                <w:rFonts w:asciiTheme="minorEastAsia" w:hAnsiTheme="minorEastAsia" w:eastAsiaTheme="minorEastAsia"/>
              </w:rPr>
            </w:pPr>
            <w:r>
              <w:rPr>
                <w:rFonts w:hint="eastAsia" w:asciiTheme="minorEastAsia" w:hAnsiTheme="minorEastAsia" w:eastAsiaTheme="minorEastAsia"/>
              </w:rPr>
              <w:t xml:space="preserve">3、后悬长度：≤2250mm</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2422"/>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底盘</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驱动形式</w:t>
            </w:r>
            <w:r>
              <w:rPr>
                <w:rFonts w:hint="eastAsia" w:asciiTheme="minorEastAsia" w:hAnsiTheme="minorEastAsia" w:eastAsiaTheme="minorEastAsia"/>
              </w:rPr>
              <w:t xml:space="preserve">：≤4×2</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rPr>
              <w:t xml:space="preserve">轴距</w:t>
            </w:r>
            <w:r>
              <w:rPr>
                <w:rFonts w:hint="eastAsia" w:asciiTheme="minorEastAsia" w:hAnsiTheme="minorEastAsia" w:eastAsiaTheme="minorEastAsia"/>
              </w:rPr>
              <w:t xml:space="preserve">：≤4700mm</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asciiTheme="minorEastAsia" w:hAnsiTheme="minorEastAsia" w:eastAsiaTheme="minorEastAsia"/>
              </w:rPr>
              <w:t xml:space="preserve">排放标准</w:t>
            </w:r>
            <w:r>
              <w:rPr>
                <w:rFonts w:hint="eastAsia" w:asciiTheme="minorEastAsia" w:hAnsiTheme="minorEastAsia" w:eastAsiaTheme="minorEastAsia"/>
              </w:rPr>
              <w:t xml:space="preserve">：不低于国Ⅵ，交车时符合上牌标准</w:t>
            </w:r>
            <w:r/>
          </w:p>
          <w:p>
            <w:pPr>
              <w:jc w:val="left"/>
              <w:rPr>
                <w:rFonts w:asciiTheme="minorEastAsia" w:hAnsiTheme="minorEastAsia" w:eastAsiaTheme="minorEastAsia"/>
              </w:rPr>
            </w:pPr>
            <w:r>
              <w:rPr>
                <w:rFonts w:hint="eastAsia" w:asciiTheme="minorEastAsia" w:hAnsiTheme="minorEastAsia" w:eastAsiaTheme="minorEastAsia"/>
              </w:rPr>
              <w:t xml:space="preserve">4、发动机（额定）功率：≥250KW</w:t>
            </w:r>
            <w:r/>
          </w:p>
          <w:p>
            <w:pPr>
              <w:jc w:val="left"/>
              <w:rPr>
                <w:rFonts w:asciiTheme="minorEastAsia" w:hAnsiTheme="minorEastAsia" w:eastAsiaTheme="minorEastAsia"/>
              </w:rPr>
            </w:pPr>
            <w:r>
              <w:rPr>
                <w:rFonts w:hint="eastAsia" w:asciiTheme="minorEastAsia" w:hAnsiTheme="minorEastAsia" w:eastAsiaTheme="minorEastAsia"/>
              </w:rPr>
              <w:t xml:space="preserve">5、变速箱：手动变速箱</w:t>
            </w:r>
            <w:r/>
          </w:p>
          <w:p>
            <w:pPr>
              <w:jc w:val="left"/>
              <w:rPr>
                <w:rFonts w:asciiTheme="minorEastAsia" w:hAnsiTheme="minorEastAsia" w:eastAsiaTheme="minorEastAsia"/>
              </w:rPr>
            </w:pPr>
            <w:r>
              <w:rPr>
                <w:rFonts w:hint="eastAsia" w:asciiTheme="minorEastAsia" w:hAnsiTheme="minorEastAsia" w:eastAsiaTheme="minorEastAsia"/>
              </w:rPr>
              <w:t xml:space="preserve">6、取力器：底盘原厂匹配取力器</w:t>
            </w:r>
            <w:r/>
          </w:p>
          <w:p>
            <w:pPr>
              <w:jc w:val="lef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油箱及尿素罐</w:t>
            </w:r>
            <w:r>
              <w:rPr>
                <w:rFonts w:hint="eastAsia" w:asciiTheme="minorEastAsia" w:hAnsiTheme="minorEastAsia" w:eastAsiaTheme="minorEastAsia"/>
              </w:rPr>
              <w:t xml:space="preserve">：≥200升油箱，≥15升</w:t>
            </w:r>
            <w:r>
              <w:rPr>
                <w:rFonts w:asciiTheme="minorEastAsia" w:hAnsiTheme="minorEastAsia" w:eastAsiaTheme="minorEastAsia"/>
              </w:rPr>
              <w:t xml:space="preserve">尿素罐</w:t>
            </w:r>
            <w:r/>
          </w:p>
          <w:p>
            <w:pPr>
              <w:rPr>
                <w:rFonts w:asciiTheme="minorEastAsia" w:hAnsiTheme="minorEastAsia" w:eastAsiaTheme="minorEastAsia"/>
              </w:rPr>
            </w:pPr>
            <w:r>
              <w:rPr>
                <w:rFonts w:hint="eastAsia" w:asciiTheme="minorEastAsia" w:hAnsiTheme="minorEastAsia" w:eastAsiaTheme="minorEastAsia"/>
              </w:rPr>
              <w:t xml:space="preserve">8、</w:t>
            </w:r>
            <w:r>
              <w:rPr>
                <w:rFonts w:asciiTheme="minorEastAsia" w:hAnsiTheme="minorEastAsia" w:eastAsiaTheme="minorEastAsia"/>
              </w:rPr>
              <w:t xml:space="preserve">制动方式：</w:t>
            </w:r>
            <w:r>
              <w:rPr>
                <w:rFonts w:hint="eastAsia" w:asciiTheme="minorEastAsia" w:hAnsiTheme="minorEastAsia" w:eastAsiaTheme="minorEastAsia"/>
              </w:rPr>
              <w:t xml:space="preserve">双回路气压制动；带防抱死（ABS）功能；发动机排气制动。</w:t>
            </w:r>
            <w:r/>
          </w:p>
          <w:p>
            <w:pPr>
              <w:pStyle w:val="947"/>
              <w:ind w:left="0"/>
            </w:pPr>
            <w:r>
              <w:rPr>
                <w:rFonts w:hint="eastAsia"/>
              </w:rPr>
              <w:t xml:space="preserve">9、底盘允许最大总质量：≤20500kg</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1433"/>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驾驶室及乘员室</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1、驾乘室选型及布局：底盘原装四门双排驾驶室，后排四人座椅。</w:t>
            </w:r>
            <w:r/>
          </w:p>
          <w:p>
            <w:pPr>
              <w:jc w:val="left"/>
              <w:rPr>
                <w:rFonts w:asciiTheme="minorEastAsia" w:hAnsiTheme="minorEastAsia" w:eastAsiaTheme="minorEastAsia"/>
              </w:rPr>
            </w:pPr>
            <w:r>
              <w:rPr>
                <w:rFonts w:hint="eastAsia" w:asciiTheme="minorEastAsia" w:hAnsiTheme="minorEastAsia" w:eastAsiaTheme="minorEastAsia"/>
              </w:rPr>
              <w:t xml:space="preserve">2、驾乘室准乘人数：≥2+4人</w:t>
            </w:r>
            <w:r/>
          </w:p>
          <w:p>
            <w:pPr>
              <w:jc w:val="left"/>
              <w:rPr>
                <w:rFonts w:asciiTheme="minorEastAsia" w:hAnsiTheme="minorEastAsia" w:eastAsiaTheme="minorEastAsia"/>
              </w:rPr>
            </w:pPr>
            <w:r>
              <w:rPr>
                <w:rFonts w:hint="eastAsia" w:asciiTheme="minorEastAsia" w:hAnsiTheme="minorEastAsia" w:eastAsiaTheme="minorEastAsia"/>
              </w:rPr>
              <w:t xml:space="preserve">3、空调：</w:t>
            </w:r>
            <w:r>
              <w:rPr>
                <w:rFonts w:hint="eastAsia" w:ascii="宋体" w:hAnsi="宋体"/>
              </w:rPr>
              <w:t xml:space="preserve">底盘</w:t>
            </w:r>
            <w:r>
              <w:rPr>
                <w:rFonts w:hint="eastAsia" w:asciiTheme="minorEastAsia" w:hAnsiTheme="minorEastAsia" w:eastAsiaTheme="minorEastAsia"/>
              </w:rPr>
              <w:t xml:space="preserve">自带</w:t>
            </w:r>
            <w:r/>
          </w:p>
          <w:p>
            <w:pPr>
              <w:jc w:val="left"/>
              <w:rPr>
                <w:rFonts w:asciiTheme="minorEastAsia" w:hAnsiTheme="minorEastAsia" w:eastAsiaTheme="minorEastAsia"/>
              </w:rPr>
            </w:pPr>
            <w:r>
              <w:rPr>
                <w:rFonts w:hint="eastAsia" w:asciiTheme="minorEastAsia" w:hAnsiTheme="minorEastAsia" w:eastAsiaTheme="minorEastAsia"/>
              </w:rPr>
              <w:t xml:space="preserve">4、驾乘室脚踏板：底盘原装不锈钢踏板结构，强度可靠，踏板间距设计合理，方便上下车。</w:t>
            </w:r>
            <w:r/>
          </w:p>
          <w:p>
            <w:pPr>
              <w:pStyle w:val="955"/>
              <w:ind w:left="0"/>
              <w:rPr>
                <w:rFonts w:asciiTheme="minorEastAsia" w:hAnsiTheme="minorEastAsia" w:eastAsiaTheme="minorEastAsia"/>
              </w:rPr>
            </w:pPr>
            <w:r>
              <w:rPr>
                <w:rFonts w:asciiTheme="minorEastAsia" w:hAnsiTheme="minorEastAsia" w:eastAsiaTheme="minorEastAsia"/>
              </w:rPr>
              <w:t xml:space="preserve">5</w:t>
            </w:r>
            <w:r>
              <w:rPr>
                <w:rFonts w:hint="eastAsia" w:asciiTheme="minorEastAsia" w:hAnsiTheme="minorEastAsia" w:eastAsiaTheme="minorEastAsia"/>
              </w:rPr>
              <w:t xml:space="preserve">、个人防护装备存放要求：后排四人座椅带4具空呼器架，并有足够的空间保证身着消防服的人员乘坐及移动。</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856"/>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上装部分</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jc w:val="left"/>
              <w:rPr>
                <w:rFonts w:cs="Calibri" w:asciiTheme="minorEastAsia" w:hAnsiTheme="minorEastAsia" w:eastAsiaTheme="minorEastAsia"/>
              </w:rPr>
            </w:pPr>
            <w:r>
              <w:rPr>
                <w:rFonts w:cs="Calibri" w:asciiTheme="minorEastAsia" w:hAnsiTheme="minorEastAsia" w:eastAsiaTheme="minorEastAsia"/>
              </w:rPr>
              <w:t xml:space="preserve">1、</w:t>
            </w:r>
            <w:r>
              <w:rPr>
                <w:rFonts w:hint="eastAsia" w:cs="Calibri" w:asciiTheme="minorEastAsia" w:hAnsiTheme="minorEastAsia" w:eastAsiaTheme="minorEastAsia"/>
              </w:rPr>
              <w:t xml:space="preserve">厢体结构及材质：上装厢体为整体式设计，内藏式水罐和泡沫罐。器材室、厢体外部骨架采用高强度铝合金框架结构，内部器材骨架为铝合金型材和板材构建。控制面板位于尾部，所有开关和控制仪表集成于面板内。</w:t>
            </w:r>
            <w:r/>
          </w:p>
          <w:p>
            <w:pPr>
              <w:jc w:val="left"/>
              <w:rPr>
                <w:rFonts w:cs="Calibri" w:asciiTheme="minorEastAsia" w:hAnsiTheme="minorEastAsia" w:eastAsiaTheme="minorEastAsia"/>
              </w:rPr>
            </w:pPr>
            <w:r>
              <w:rPr>
                <w:rFonts w:hint="eastAsia" w:cs="Calibri" w:asciiTheme="minorEastAsia" w:hAnsiTheme="minorEastAsia" w:eastAsiaTheme="minorEastAsia"/>
              </w:rPr>
              <w:t xml:space="preserve">2、器材箱（含门）：左右两边各设置4个器材箱，采用高强度铝合金型材,表面经过阳极氧化处理，内配备旋转架，可按不同的储物要求进行器材布置。</w:t>
            </w:r>
            <w:r/>
          </w:p>
          <w:p>
            <w:pPr>
              <w:jc w:val="left"/>
              <w:rPr>
                <w:rFonts w:cs="Calibri" w:asciiTheme="minorEastAsia" w:hAnsiTheme="minorEastAsia" w:eastAsiaTheme="minorEastAsia"/>
              </w:rPr>
            </w:pPr>
            <w:r>
              <w:rPr>
                <w:rFonts w:hint="eastAsia" w:cs="Calibri" w:asciiTheme="minorEastAsia" w:hAnsiTheme="minorEastAsia" w:eastAsiaTheme="minorEastAsia"/>
              </w:rPr>
              <w:t xml:space="preserve">3、泵室：中置，</w:t>
            </w:r>
            <w:r>
              <w:rPr>
                <w:rFonts w:cs="Calibri" w:asciiTheme="minorEastAsia" w:hAnsiTheme="minorEastAsia" w:eastAsiaTheme="minorEastAsia"/>
              </w:rPr>
              <w:t xml:space="preserve">整体布局紧凑合理</w:t>
            </w:r>
            <w:r>
              <w:rPr>
                <w:rFonts w:hint="eastAsia" w:cs="Calibri" w:asciiTheme="minorEastAsia" w:hAnsiTheme="minorEastAsia" w:eastAsiaTheme="minorEastAsia"/>
              </w:rPr>
              <w:t xml:space="preserve">，</w:t>
            </w:r>
            <w:r>
              <w:rPr>
                <w:rFonts w:cs="Calibri" w:asciiTheme="minorEastAsia" w:hAnsiTheme="minorEastAsia" w:eastAsiaTheme="minorEastAsia"/>
              </w:rPr>
              <w:t xml:space="preserve">消防泵及其管路系统设置于其内。泵室内的各种操作方便、可靠</w:t>
            </w:r>
            <w:r>
              <w:rPr>
                <w:rFonts w:hint="eastAsia" w:cs="Calibri" w:asciiTheme="minorEastAsia" w:hAnsiTheme="minorEastAsia" w:eastAsiaTheme="minorEastAsia"/>
              </w:rPr>
              <w:t xml:space="preserve">。</w:t>
            </w:r>
            <w:r/>
          </w:p>
          <w:p>
            <w:pPr>
              <w:jc w:val="left"/>
              <w:rPr>
                <w:rFonts w:cs="Calibri" w:asciiTheme="minorEastAsia" w:hAnsiTheme="minorEastAsia" w:eastAsiaTheme="minorEastAsia"/>
              </w:rPr>
            </w:pPr>
            <w:r>
              <w:rPr>
                <w:rFonts w:hint="eastAsia" w:cs="Calibri" w:asciiTheme="minorEastAsia" w:hAnsiTheme="minorEastAsia" w:eastAsiaTheme="minorEastAsia"/>
              </w:rPr>
              <w:t xml:space="preserve">4、车顶：车顶踩踏处具有防滑措施，左右侧顶部设置型材护栏。</w:t>
            </w:r>
            <w:r/>
          </w:p>
          <w:p>
            <w:pPr>
              <w:jc w:val="left"/>
              <w:rPr>
                <w:rFonts w:cs="Calibri" w:asciiTheme="minorEastAsia" w:hAnsiTheme="minorEastAsia" w:eastAsiaTheme="minorEastAsia"/>
              </w:rPr>
            </w:pPr>
            <w:r>
              <w:rPr>
                <w:rFonts w:hint="eastAsia" w:cs="Calibri" w:asciiTheme="minorEastAsia" w:hAnsiTheme="minorEastAsia" w:eastAsiaTheme="minorEastAsia"/>
              </w:rPr>
              <w:t xml:space="preserve">5、爬梯：尾部设置折叠式爬梯，铝合金材质，表面经过阳极氧化处理，结构可靠，梯蹬防滑设计。</w:t>
            </w:r>
            <w:r/>
          </w:p>
          <w:p>
            <w:pPr>
              <w:jc w:val="left"/>
              <w:rPr>
                <w:rFonts w:cs="Calibri" w:asciiTheme="minorEastAsia" w:hAnsiTheme="minorEastAsia" w:eastAsiaTheme="minorEastAsia"/>
              </w:rPr>
            </w:pPr>
            <w:r>
              <w:rPr>
                <w:rFonts w:hint="eastAsia" w:cs="Calibri" w:asciiTheme="minorEastAsia" w:hAnsiTheme="minorEastAsia" w:eastAsiaTheme="minorEastAsia"/>
              </w:rPr>
              <w:t xml:space="preserve">6、脚踏板：两侧器材箱下方设置铝合金材质翻转式脚踏板，脚踏面具有防滑措施，踏板数量可满足方便取放高处器材需求，单个踏板可承受≥150</w:t>
            </w:r>
            <w:r>
              <w:rPr>
                <w:rFonts w:cs="Calibri" w:asciiTheme="minorEastAsia" w:hAnsiTheme="minorEastAsia" w:eastAsiaTheme="minorEastAsia"/>
              </w:rPr>
              <w:t xml:space="preserve">KG</w:t>
            </w:r>
            <w:r>
              <w:rPr>
                <w:rFonts w:hint="eastAsia" w:cs="Calibri" w:asciiTheme="minorEastAsia" w:hAnsiTheme="minorEastAsia" w:eastAsiaTheme="minorEastAsia"/>
              </w:rPr>
              <w:t xml:space="preserve">重量。</w:t>
            </w:r>
            <w:r/>
          </w:p>
          <w:p>
            <w:pPr>
              <w:jc w:val="left"/>
              <w:rPr>
                <w:rFonts w:asciiTheme="minorEastAsia" w:hAnsiTheme="minorEastAsia" w:eastAsiaTheme="minorEastAsia"/>
              </w:rPr>
            </w:pPr>
            <w:r>
              <w:rPr>
                <w:rFonts w:hint="eastAsia" w:cs="Calibri" w:asciiTheme="minorEastAsia" w:hAnsiTheme="minorEastAsia" w:eastAsiaTheme="minorEastAsia"/>
              </w:rPr>
              <w:t xml:space="preserve">7、</w:t>
            </w:r>
            <w:r>
              <w:rPr>
                <w:rFonts w:hint="eastAsia" w:asciiTheme="minorEastAsia" w:hAnsiTheme="minorEastAsia" w:eastAsiaTheme="minorEastAsia"/>
              </w:rPr>
              <w:t xml:space="preserve">臂架爬梯结构：两节伸缩臂，伸缩水管内置于臂架</w:t>
            </w:r>
            <w:r/>
          </w:p>
          <w:p>
            <w:pPr>
              <w:jc w:val="left"/>
              <w:rPr>
                <w:rFonts w:asciiTheme="minorEastAsia" w:hAnsiTheme="minorEastAsia" w:eastAsiaTheme="minorEastAsia"/>
              </w:rPr>
            </w:pPr>
            <w:r>
              <w:rPr>
                <w:rFonts w:hint="eastAsia" w:asciiTheme="minorEastAsia" w:hAnsiTheme="minorEastAsia" w:eastAsiaTheme="minorEastAsia"/>
              </w:rPr>
              <w:t xml:space="preserve">8、臂架最大工作高度：≥14m</w:t>
            </w:r>
            <w:r/>
          </w:p>
          <w:p>
            <w:pPr>
              <w:jc w:val="left"/>
              <w:rPr>
                <w:rFonts w:asciiTheme="minorEastAsia" w:hAnsiTheme="minorEastAsia" w:eastAsiaTheme="minorEastAsia"/>
              </w:rPr>
            </w:pPr>
            <w:r>
              <w:rPr>
                <w:rFonts w:hint="eastAsia" w:asciiTheme="minorEastAsia" w:hAnsiTheme="minorEastAsia" w:eastAsiaTheme="minorEastAsia"/>
              </w:rPr>
              <w:t xml:space="preserve">9、臂架最大工作幅度：≥10m</w:t>
            </w:r>
            <w:r/>
          </w:p>
          <w:p>
            <w:pPr>
              <w:jc w:val="left"/>
              <w:rPr>
                <w:rFonts w:asciiTheme="minorEastAsia" w:hAnsiTheme="minorEastAsia" w:eastAsiaTheme="minorEastAsia"/>
              </w:rPr>
            </w:pPr>
            <w:r>
              <w:rPr>
                <w:rFonts w:hint="eastAsia" w:asciiTheme="minorEastAsia" w:hAnsiTheme="minorEastAsia" w:eastAsiaTheme="minorEastAsia"/>
              </w:rPr>
              <w:t xml:space="preserve">10、臂架支腿全展时间：≤50s</w:t>
            </w:r>
            <w:r/>
          </w:p>
          <w:p>
            <w:pPr>
              <w:jc w:val="left"/>
              <w:rPr>
                <w:rFonts w:asciiTheme="minorEastAsia" w:hAnsiTheme="minorEastAsia" w:eastAsiaTheme="minorEastAsia"/>
              </w:rPr>
            </w:pPr>
            <w:r>
              <w:rPr>
                <w:rFonts w:hint="eastAsia" w:asciiTheme="minorEastAsia" w:hAnsiTheme="minorEastAsia" w:eastAsiaTheme="minorEastAsia"/>
              </w:rPr>
              <w:t xml:space="preserve">▲11、臂架爬梯通行宽度：≥520mm（提供国家级或国家认可的第三方检测检验机构出具的检测检验报告，且报告应完整有效。）</w:t>
            </w:r>
            <w:r/>
          </w:p>
          <w:p>
            <w:pPr>
              <w:jc w:val="left"/>
              <w:rPr>
                <w:rFonts w:asciiTheme="minorEastAsia" w:hAnsiTheme="minorEastAsia" w:eastAsiaTheme="minorEastAsia"/>
              </w:rPr>
            </w:pPr>
            <w:r>
              <w:rPr>
                <w:rFonts w:hint="eastAsia" w:asciiTheme="minorEastAsia" w:hAnsiTheme="minorEastAsia" w:eastAsiaTheme="minorEastAsia"/>
              </w:rPr>
              <w:t xml:space="preserve">▲12、臂架爬梯扶手高度：≥300mm（提供国家级或国家认可的第三方检测检验机构出具的检测检验报告，且报告应完整有效。）</w:t>
            </w:r>
            <w:r/>
          </w:p>
          <w:p>
            <w:pPr>
              <w:jc w:val="left"/>
              <w:rPr>
                <w:rFonts w:asciiTheme="minorEastAsia" w:hAnsiTheme="minorEastAsia" w:eastAsiaTheme="minorEastAsia"/>
              </w:rPr>
            </w:pPr>
            <w:r>
              <w:rPr>
                <w:rFonts w:hint="eastAsia" w:asciiTheme="minorEastAsia" w:hAnsiTheme="minorEastAsia" w:eastAsiaTheme="minorEastAsia"/>
              </w:rPr>
              <w:t xml:space="preserve">▲13、臂架爬梯梯档间距：≤300mm（提供国家级或国家认可的第三方检测检验机构出具的检测检验报告，且报告应完整有效。）</w:t>
            </w:r>
            <w:r/>
          </w:p>
          <w:p>
            <w:pPr>
              <w:jc w:val="left"/>
              <w:rPr>
                <w:rFonts w:asciiTheme="minorEastAsia" w:hAnsiTheme="minorEastAsia" w:eastAsiaTheme="minorEastAsia"/>
              </w:rPr>
            </w:pPr>
            <w:r>
              <w:rPr>
                <w:rFonts w:hint="eastAsia" w:asciiTheme="minorEastAsia" w:hAnsiTheme="minorEastAsia" w:eastAsiaTheme="minorEastAsia"/>
              </w:rPr>
              <w:t xml:space="preserve">14、臂架顶部照明：两侧各有1个150wLED遥控照明灯，360度前后旋转，左右45°旋转照明（提供实物图）。</w:t>
            </w:r>
            <w:r/>
          </w:p>
          <w:p>
            <w:pPr>
              <w:jc w:val="left"/>
              <w:rPr>
                <w:rFonts w:asciiTheme="minorEastAsia" w:hAnsiTheme="minorEastAsia" w:eastAsiaTheme="minorEastAsia"/>
              </w:rPr>
            </w:pPr>
            <w:r>
              <w:rPr>
                <w:rFonts w:hint="eastAsia" w:asciiTheme="minorEastAsia" w:hAnsiTheme="minorEastAsia" w:eastAsiaTheme="minorEastAsia"/>
              </w:rPr>
              <w:t xml:space="preserve">15、臂架爬梯底部平台保护：有护栏保护</w:t>
            </w:r>
            <w:r/>
          </w:p>
          <w:p>
            <w:pPr>
              <w:jc w:val="left"/>
              <w:rPr>
                <w:rFonts w:asciiTheme="minorEastAsia" w:hAnsiTheme="minorEastAsia" w:eastAsiaTheme="minorEastAsia"/>
              </w:rPr>
            </w:pPr>
            <w:r>
              <w:rPr>
                <w:rFonts w:hint="eastAsia" w:asciiTheme="minorEastAsia" w:hAnsiTheme="minorEastAsia" w:eastAsiaTheme="minorEastAsia"/>
              </w:rPr>
              <w:t xml:space="preserve">▲16、支腿跨距（横跨）：≤2.3m（提供国家级或国家认可的第三方检测检验机构出具的检测检验报告，且报告应完整有效。）</w:t>
            </w:r>
            <w:r/>
          </w:p>
          <w:p>
            <w:pPr>
              <w:jc w:val="left"/>
              <w:rPr>
                <w:rFonts w:asciiTheme="minorEastAsia" w:hAnsiTheme="minorEastAsia" w:eastAsiaTheme="minorEastAsia"/>
              </w:rPr>
            </w:pPr>
            <w:r>
              <w:rPr>
                <w:rFonts w:hint="eastAsia" w:asciiTheme="minorEastAsia" w:hAnsiTheme="minorEastAsia" w:eastAsiaTheme="minorEastAsia"/>
              </w:rPr>
              <w:t xml:space="preserve">17、牵引绞盘位置：车前保险杠上</w:t>
            </w:r>
            <w:r/>
          </w:p>
          <w:p>
            <w:pPr>
              <w:jc w:val="left"/>
              <w:rPr>
                <w:rFonts w:asciiTheme="minorEastAsia" w:hAnsiTheme="minorEastAsia" w:eastAsiaTheme="minorEastAsia"/>
              </w:rPr>
            </w:pPr>
            <w:r>
              <w:rPr>
                <w:rFonts w:hint="eastAsia" w:asciiTheme="minorEastAsia" w:hAnsiTheme="minorEastAsia" w:eastAsiaTheme="minorEastAsia"/>
              </w:rPr>
              <w:t xml:space="preserve">18、牵引绞盘最大牵引力：≥</w:t>
            </w:r>
            <w:r>
              <w:rPr>
                <w:rFonts w:asciiTheme="minorEastAsia" w:hAnsiTheme="minorEastAsia" w:eastAsiaTheme="minorEastAsia"/>
              </w:rPr>
              <w:t xml:space="preserve">30kN</w:t>
            </w:r>
            <w:r/>
          </w:p>
          <w:p>
            <w:pPr>
              <w:jc w:val="left"/>
              <w:rPr>
                <w:rFonts w:asciiTheme="minorEastAsia" w:hAnsiTheme="minorEastAsia" w:eastAsiaTheme="minorEastAsia"/>
              </w:rPr>
            </w:pPr>
            <w:r>
              <w:rPr>
                <w:rFonts w:hint="eastAsia" w:asciiTheme="minorEastAsia" w:hAnsiTheme="minorEastAsia" w:eastAsiaTheme="minorEastAsia"/>
              </w:rPr>
              <w:t xml:space="preserve">19、牵引绞盘有效工作长度：≥30m</w:t>
            </w:r>
            <w:r/>
          </w:p>
          <w:p>
            <w:pPr>
              <w:jc w:val="left"/>
              <w:rPr>
                <w:rFonts w:asciiTheme="minorEastAsia" w:hAnsiTheme="minorEastAsia" w:eastAsiaTheme="minorEastAsia"/>
              </w:rPr>
            </w:pPr>
            <w:r>
              <w:rPr>
                <w:rFonts w:hint="eastAsia" w:asciiTheme="minorEastAsia" w:hAnsiTheme="minorEastAsia" w:eastAsiaTheme="minorEastAsia"/>
              </w:rPr>
              <w:t xml:space="preserve">20、发电系统额定电压：≥220V</w:t>
            </w:r>
            <w:r/>
          </w:p>
          <w:p>
            <w:pPr>
              <w:jc w:val="left"/>
              <w:rPr>
                <w:rFonts w:asciiTheme="minorEastAsia" w:hAnsiTheme="minorEastAsia" w:eastAsiaTheme="minorEastAsia"/>
              </w:rPr>
            </w:pPr>
            <w:r>
              <w:rPr>
                <w:rFonts w:hint="eastAsia" w:asciiTheme="minorEastAsia" w:hAnsiTheme="minorEastAsia" w:eastAsiaTheme="minorEastAsia"/>
              </w:rPr>
              <w:t xml:space="preserve">21、发电系统额定功率：≥5kW</w:t>
            </w:r>
            <w:r/>
          </w:p>
          <w:p>
            <w:pPr>
              <w:jc w:val="left"/>
              <w:rPr>
                <w:rFonts w:asciiTheme="minorEastAsia" w:hAnsiTheme="minorEastAsia" w:eastAsiaTheme="minorEastAsia"/>
              </w:rPr>
            </w:pPr>
            <w:r>
              <w:rPr>
                <w:rFonts w:hint="eastAsia" w:asciiTheme="minorEastAsia" w:hAnsiTheme="minorEastAsia" w:eastAsiaTheme="minorEastAsia"/>
              </w:rPr>
              <w:t xml:space="preserve">22、发电系统起动方式：手启动/电启动</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1124"/>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消防泵系统</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▲1、消防泵额定压力及流量：1.0Mpa时≥3600L/min</w:t>
            </w:r>
            <w:r/>
          </w:p>
          <w:p>
            <w:pPr>
              <w:rPr>
                <w:rFonts w:asciiTheme="minorEastAsia" w:hAnsiTheme="minorEastAsia" w:eastAsiaTheme="minorEastAsia"/>
              </w:rPr>
            </w:pPr>
            <w:r>
              <w:rPr>
                <w:rFonts w:hint="eastAsia" w:asciiTheme="minorEastAsia" w:hAnsiTheme="minorEastAsia" w:eastAsiaTheme="minorEastAsia"/>
              </w:rPr>
              <w:t xml:space="preserve">2、消防泵结构型式：离心泵</w:t>
            </w:r>
            <w:r/>
          </w:p>
          <w:p>
            <w:pPr>
              <w:rPr>
                <w:rFonts w:asciiTheme="minorEastAsia" w:hAnsiTheme="minorEastAsia" w:eastAsiaTheme="minorEastAsia"/>
              </w:rPr>
            </w:pPr>
            <w:r>
              <w:rPr>
                <w:rFonts w:hint="eastAsia" w:asciiTheme="minorEastAsia" w:hAnsiTheme="minorEastAsia" w:eastAsiaTheme="minorEastAsia"/>
              </w:rPr>
              <w:t xml:space="preserve">3、真空装置：电动真空泵，最大真空度≥8</w:t>
            </w:r>
            <w:r>
              <w:rPr>
                <w:rFonts w:asciiTheme="minorEastAsia" w:hAnsiTheme="minorEastAsia" w:eastAsiaTheme="minorEastAsia"/>
              </w:rPr>
              <w:t xml:space="preserve">5kPa</w:t>
            </w:r>
            <w:r/>
          </w:p>
          <w:p>
            <w:pPr>
              <w:rPr>
                <w:rFonts w:asciiTheme="minorEastAsia" w:hAnsiTheme="minorEastAsia" w:eastAsiaTheme="minorEastAsia"/>
              </w:rPr>
            </w:pPr>
            <w:r>
              <w:rPr>
                <w:rFonts w:hint="eastAsia" w:asciiTheme="minorEastAsia" w:hAnsiTheme="minorEastAsia" w:eastAsiaTheme="minorEastAsia"/>
              </w:rPr>
              <w:t xml:space="preserve">4、</w:t>
            </w:r>
            <w:r>
              <w:rPr>
                <w:rFonts w:asciiTheme="minorEastAsia" w:hAnsiTheme="minorEastAsia" w:eastAsiaTheme="minorEastAsia"/>
              </w:rPr>
              <w:t xml:space="preserve">引水时间：</w:t>
            </w:r>
            <w:r>
              <w:rPr>
                <w:rFonts w:hint="eastAsia" w:asciiTheme="minorEastAsia" w:hAnsiTheme="minorEastAsia" w:eastAsiaTheme="minorEastAsia"/>
              </w:rPr>
              <w:t xml:space="preserve">≤</w:t>
            </w:r>
            <w:r>
              <w:rPr>
                <w:rFonts w:asciiTheme="minorEastAsia" w:hAnsiTheme="minorEastAsia" w:eastAsiaTheme="minorEastAsia"/>
              </w:rPr>
              <w:t xml:space="preserve">50</w:t>
            </w:r>
            <w:r>
              <w:rPr>
                <w:rFonts w:hint="eastAsia" w:asciiTheme="minorEastAsia" w:hAnsiTheme="minorEastAsia" w:eastAsiaTheme="minorEastAsia"/>
              </w:rPr>
              <w:t xml:space="preserve">s</w:t>
            </w:r>
            <w:r/>
          </w:p>
          <w:p>
            <w:pPr>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最大吸深</w:t>
            </w:r>
            <w:r>
              <w:rPr>
                <w:rFonts w:hint="eastAsia" w:asciiTheme="minorEastAsia" w:hAnsiTheme="minorEastAsia" w:eastAsiaTheme="minorEastAsia"/>
              </w:rPr>
              <w:t xml:space="preserve">：≥</w:t>
            </w:r>
            <w:r>
              <w:rPr>
                <w:rFonts w:asciiTheme="minorEastAsia" w:hAnsiTheme="minorEastAsia" w:eastAsiaTheme="minorEastAsia"/>
              </w:rPr>
              <w:t xml:space="preserve">7</w:t>
            </w:r>
            <w:r>
              <w:rPr>
                <w:rFonts w:hint="eastAsia" w:asciiTheme="minorEastAsia" w:hAnsiTheme="minorEastAsia" w:eastAsiaTheme="minorEastAsia"/>
              </w:rPr>
              <w:t xml:space="preserve">m</w:t>
            </w:r>
            <w:r/>
          </w:p>
          <w:p>
            <w:pPr>
              <w:rPr>
                <w:rFonts w:asciiTheme="minorEastAsia" w:hAnsiTheme="minorEastAsia" w:eastAsiaTheme="minorEastAsia"/>
              </w:rPr>
            </w:pPr>
            <w:r>
              <w:rPr>
                <w:rFonts w:hint="eastAsia" w:asciiTheme="minorEastAsia" w:hAnsiTheme="minorEastAsia" w:eastAsiaTheme="minorEastAsia"/>
              </w:rPr>
              <w:t xml:space="preserve">6、泵控制仪表板：集成发动机启停、水泵（取力器）启停、真空泵启停、水泵调速、水路系统气阀组（气动阀门）开关等操作</w:t>
            </w:r>
            <w:r/>
          </w:p>
          <w:p>
            <w:pPr>
              <w:rPr>
                <w:rFonts w:asciiTheme="minorEastAsia" w:hAnsiTheme="minorEastAsia" w:eastAsiaTheme="minorEastAsia"/>
              </w:rPr>
            </w:pPr>
            <w:r>
              <w:rPr>
                <w:rFonts w:hint="eastAsia" w:asciiTheme="minorEastAsia" w:hAnsiTheme="minorEastAsia" w:eastAsiaTheme="minorEastAsia"/>
              </w:rPr>
              <w:t xml:space="preserve">7、泡沫比例混合器：手动B类泡沫系统</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60"/>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容罐部分</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▲1、罐体总载液量：≥4200L（水≥3500L+B类泡沫≥700L）</w:t>
            </w:r>
            <w:r/>
          </w:p>
          <w:p>
            <w:pPr>
              <w:rPr>
                <w:rFonts w:asciiTheme="minorEastAsia" w:hAnsiTheme="minorEastAsia" w:eastAsiaTheme="minorEastAsia"/>
              </w:rPr>
            </w:pPr>
            <w:r>
              <w:rPr>
                <w:rFonts w:hint="eastAsia" w:asciiTheme="minorEastAsia" w:hAnsiTheme="minorEastAsia" w:eastAsiaTheme="minorEastAsia"/>
              </w:rPr>
              <w:t xml:space="preserve">2、罐体材质：PP高耐腐蚀复合材质</w:t>
            </w:r>
            <w:r/>
          </w:p>
          <w:p>
            <w:pPr>
              <w:rPr>
                <w:rFonts w:asciiTheme="minorEastAsia" w:hAnsiTheme="minorEastAsia" w:eastAsiaTheme="minorEastAsia"/>
              </w:rPr>
            </w:pPr>
            <w:r>
              <w:rPr>
                <w:rFonts w:hint="eastAsia" w:asciiTheme="minorEastAsia" w:hAnsiTheme="minorEastAsia" w:eastAsiaTheme="minorEastAsia"/>
              </w:rPr>
              <w:t xml:space="preserve">3、罐体厚度：≥2</w:t>
            </w:r>
            <w:r>
              <w:rPr>
                <w:rFonts w:asciiTheme="minorEastAsia" w:hAnsiTheme="minorEastAsia" w:eastAsiaTheme="minorEastAsia"/>
              </w:rPr>
              <w:t xml:space="preserve">0mm</w:t>
            </w:r>
            <w:r>
              <w:rPr>
                <w:rFonts w:hint="eastAsia" w:asciiTheme="minorEastAsia" w:hAnsiTheme="minorEastAsia" w:eastAsiaTheme="minorEastAsia"/>
              </w:rPr>
              <w:t xml:space="preserve">（外封板）</w:t>
            </w:r>
            <w:r/>
          </w:p>
          <w:p>
            <w:pPr>
              <w:rPr>
                <w:rFonts w:asciiTheme="minorEastAsia" w:hAnsiTheme="minorEastAsia" w:eastAsiaTheme="minorEastAsia"/>
              </w:rPr>
            </w:pPr>
            <w:r>
              <w:rPr>
                <w:rFonts w:hint="eastAsia" w:asciiTheme="minorEastAsia" w:hAnsiTheme="minorEastAsia" w:eastAsiaTheme="minorEastAsia"/>
              </w:rPr>
              <w:t xml:space="preserve">4、注液口：外注水口左右各1个DN80，泡沫外注口1个DN65</w:t>
            </w:r>
            <w:r/>
          </w:p>
          <w:p>
            <w:pPr>
              <w:rPr>
                <w:rFonts w:asciiTheme="minorEastAsia" w:hAnsiTheme="minorEastAsia" w:eastAsiaTheme="minorEastAsia"/>
              </w:rPr>
            </w:pPr>
            <w:r>
              <w:rPr>
                <w:rFonts w:hint="eastAsia" w:asciiTheme="minorEastAsia" w:hAnsiTheme="minorEastAsia" w:eastAsiaTheme="minorEastAsia"/>
              </w:rPr>
              <w:t xml:space="preserve">5、排放口：底部1个DN</w:t>
            </w:r>
            <w:r>
              <w:rPr>
                <w:rFonts w:asciiTheme="minorEastAsia" w:hAnsiTheme="minorEastAsia" w:eastAsiaTheme="minorEastAsia"/>
              </w:rPr>
              <w:t xml:space="preserve">50</w:t>
            </w:r>
            <w:r>
              <w:rPr>
                <w:rFonts w:hint="eastAsia" w:asciiTheme="minorEastAsia" w:hAnsiTheme="minorEastAsia" w:eastAsiaTheme="minorEastAsia"/>
              </w:rPr>
              <w:t xml:space="preserve">排水口，1个D</w:t>
            </w:r>
            <w:r>
              <w:rPr>
                <w:rFonts w:asciiTheme="minorEastAsia" w:hAnsiTheme="minorEastAsia" w:eastAsiaTheme="minorEastAsia"/>
              </w:rPr>
              <w:t xml:space="preserve">N65</w:t>
            </w:r>
            <w:r>
              <w:rPr>
                <w:rFonts w:hint="eastAsia" w:asciiTheme="minorEastAsia" w:hAnsiTheme="minorEastAsia" w:eastAsiaTheme="minorEastAsia"/>
              </w:rPr>
              <w:t xml:space="preserve">排泡沫口</w:t>
            </w:r>
            <w:r/>
          </w:p>
          <w:p>
            <w:pPr>
              <w:rPr>
                <w:rFonts w:asciiTheme="minorEastAsia" w:hAnsiTheme="minorEastAsia" w:eastAsiaTheme="minorEastAsia"/>
              </w:rPr>
            </w:pPr>
            <w:r>
              <w:rPr>
                <w:rFonts w:hint="eastAsia" w:asciiTheme="minorEastAsia" w:hAnsiTheme="minorEastAsia" w:eastAsiaTheme="minorEastAsia"/>
              </w:rPr>
              <w:t xml:space="preserve">6、出水口：左右各2个DN80</w:t>
            </w:r>
            <w:r/>
          </w:p>
          <w:p>
            <w:pPr>
              <w:rPr>
                <w:rFonts w:asciiTheme="minorEastAsia" w:hAnsiTheme="minorEastAsia" w:eastAsiaTheme="minorEastAsia"/>
              </w:rPr>
            </w:pPr>
            <w:r>
              <w:rPr>
                <w:rFonts w:hint="eastAsia" w:asciiTheme="minorEastAsia" w:hAnsiTheme="minorEastAsia" w:eastAsiaTheme="minorEastAsia"/>
              </w:rPr>
              <w:t xml:space="preserve">7、吸水口：尾部1个DN150</w:t>
            </w:r>
            <w:r/>
          </w:p>
          <w:p>
            <w:pPr>
              <w:rPr>
                <w:rFonts w:asciiTheme="minorEastAsia" w:hAnsiTheme="minorEastAsia" w:eastAsiaTheme="minorEastAsia"/>
              </w:rPr>
            </w:pPr>
            <w:r>
              <w:rPr>
                <w:rFonts w:hint="eastAsia" w:asciiTheme="minorEastAsia" w:hAnsiTheme="minorEastAsia" w:eastAsiaTheme="minorEastAsia"/>
              </w:rPr>
              <w:t xml:space="preserve">8、外吸泡沫口：1个DN50</w:t>
            </w:r>
            <w:r/>
          </w:p>
          <w:p>
            <w:pPr>
              <w:rPr>
                <w:rFonts w:asciiTheme="minorEastAsia" w:hAnsiTheme="minorEastAsia" w:eastAsiaTheme="minorEastAsia"/>
              </w:rPr>
            </w:pPr>
            <w:r>
              <w:rPr>
                <w:rFonts w:hint="eastAsia" w:asciiTheme="minorEastAsia" w:hAnsiTheme="minorEastAsia" w:eastAsiaTheme="minorEastAsia"/>
              </w:rPr>
              <w:t xml:space="preserve">9、液位显示：显示屏实时显示液位</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974"/>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消防炮系统</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jc w:val="left"/>
              <w:rPr>
                <w:rFonts w:cs="宋体" w:asciiTheme="minorEastAsia" w:hAnsiTheme="minorEastAsia" w:eastAsiaTheme="minorEastAsia"/>
              </w:rPr>
            </w:pPr>
            <w:r>
              <w:rPr>
                <w:rFonts w:cs="宋体" w:asciiTheme="minorEastAsia" w:hAnsiTheme="minorEastAsia" w:eastAsiaTheme="minorEastAsia"/>
              </w:rPr>
              <w:t xml:space="preserve">1、炮主要功能：</w:t>
            </w:r>
            <w:r>
              <w:rPr>
                <w:rFonts w:hint="eastAsia" w:cs="宋体" w:asciiTheme="minorEastAsia" w:hAnsiTheme="minorEastAsia" w:eastAsiaTheme="minorEastAsia"/>
              </w:rPr>
              <w:t xml:space="preserve">电动遥控炮，可实现仰俯及左右摆动</w:t>
            </w:r>
            <w:r/>
          </w:p>
          <w:p>
            <w:pPr>
              <w:jc w:val="left"/>
              <w:rPr>
                <w:rFonts w:cs="宋体" w:asciiTheme="minorEastAsia" w:hAnsiTheme="minorEastAsia" w:eastAsiaTheme="minorEastAsia"/>
              </w:rPr>
            </w:pPr>
            <w:r>
              <w:rPr>
                <w:rFonts w:cs="宋体" w:asciiTheme="minorEastAsia" w:hAnsiTheme="minorEastAsia" w:eastAsiaTheme="minorEastAsia"/>
              </w:rPr>
              <w:t xml:space="preserve">2</w:t>
            </w:r>
            <w:r>
              <w:rPr>
                <w:rFonts w:hint="eastAsia" w:cs="宋体" w:asciiTheme="minorEastAsia" w:hAnsiTheme="minorEastAsia" w:eastAsiaTheme="minorEastAsia"/>
              </w:rPr>
              <w:t xml:space="preserve">、额定流量：≥48</w:t>
            </w:r>
            <w:r>
              <w:rPr>
                <w:rFonts w:cs="宋体" w:asciiTheme="minorEastAsia" w:hAnsiTheme="minorEastAsia" w:eastAsiaTheme="minorEastAsia"/>
              </w:rPr>
              <w:t xml:space="preserve">L/</w:t>
            </w:r>
            <w:r>
              <w:rPr>
                <w:rFonts w:hint="eastAsia" w:cs="宋体" w:asciiTheme="minorEastAsia" w:hAnsiTheme="minorEastAsia" w:eastAsiaTheme="minorEastAsia"/>
              </w:rPr>
              <w:t xml:space="preserve">s</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3、摆动角度：回转角：≥70°，俯仰角：≥150°</w:t>
            </w:r>
            <w:r/>
          </w:p>
          <w:p>
            <w:pPr>
              <w:jc w:val="left"/>
              <w:rPr>
                <w:rFonts w:cs="宋体" w:asciiTheme="minorEastAsia" w:hAnsiTheme="minorEastAsia" w:eastAsiaTheme="minorEastAsia"/>
              </w:rPr>
            </w:pPr>
            <w:r>
              <w:rPr>
                <w:rFonts w:cs="宋体" w:asciiTheme="minorEastAsia" w:hAnsiTheme="minorEastAsia" w:eastAsiaTheme="minorEastAsia"/>
              </w:rPr>
              <w:t xml:space="preserve">4</w:t>
            </w:r>
            <w:r>
              <w:rPr>
                <w:rFonts w:hint="eastAsia" w:cs="宋体" w:asciiTheme="minorEastAsia" w:hAnsiTheme="minorEastAsia" w:eastAsiaTheme="minorEastAsia"/>
              </w:rPr>
              <w:t xml:space="preserve">、射程：水≥70m，泡沫≥60m；</w:t>
            </w:r>
            <w:r/>
          </w:p>
          <w:p>
            <w:pPr>
              <w:jc w:val="left"/>
              <w:rPr>
                <w:rFonts w:asciiTheme="minorEastAsia" w:hAnsiTheme="minorEastAsia" w:eastAsiaTheme="minorEastAsia"/>
              </w:rPr>
            </w:pPr>
            <w:r>
              <w:rPr>
                <w:rFonts w:cs="宋体" w:asciiTheme="minorEastAsia" w:hAnsiTheme="minorEastAsia" w:eastAsiaTheme="minorEastAsia"/>
              </w:rPr>
              <w:t xml:space="preserve">5</w:t>
            </w:r>
            <w:r>
              <w:rPr>
                <w:rFonts w:hint="eastAsia" w:cs="宋体" w:asciiTheme="minorEastAsia" w:hAnsiTheme="minorEastAsia" w:eastAsiaTheme="minorEastAsia"/>
              </w:rPr>
              <w:t xml:space="preserve">、控制方式：电动遥控炮</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250"/>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电气设备</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1、侧警示灯具：顶部护栏配置各3个红警示灯具。</w:t>
            </w:r>
            <w:r/>
          </w:p>
          <w:p>
            <w:pPr>
              <w:jc w:val="left"/>
              <w:rPr>
                <w:rFonts w:asciiTheme="minorEastAsia" w:hAnsiTheme="minorEastAsia" w:eastAsiaTheme="minorEastAsia"/>
              </w:rPr>
            </w:pPr>
            <w:r>
              <w:rPr>
                <w:rFonts w:hint="eastAsia" w:asciiTheme="minorEastAsia" w:hAnsiTheme="minorEastAsia" w:eastAsiaTheme="minorEastAsia"/>
              </w:rPr>
              <w:t xml:space="preserve">2、照明灯具：各操作处及器材箱内均配置照明灯。</w:t>
            </w:r>
            <w:r/>
          </w:p>
          <w:p>
            <w:pPr>
              <w:jc w:val="left"/>
              <w:rPr>
                <w:rFonts w:asciiTheme="minorEastAsia" w:hAnsiTheme="minorEastAsia" w:eastAsiaTheme="minorEastAsia"/>
              </w:rPr>
            </w:pPr>
            <w:r>
              <w:rPr>
                <w:rFonts w:hint="eastAsia" w:asciiTheme="minorEastAsia" w:hAnsiTheme="minorEastAsia" w:eastAsiaTheme="minorEastAsia"/>
              </w:rPr>
              <w:t xml:space="preserve">3、行车系统：驾驶室9寸高清倒车显示屏+车尾摄像头+倒车雷达。</w:t>
            </w:r>
            <w:r/>
          </w:p>
          <w:p>
            <w:pPr>
              <w:jc w:val="left"/>
              <w:rPr>
                <w:rFonts w:asciiTheme="minorEastAsia" w:hAnsiTheme="minorEastAsia" w:eastAsiaTheme="minorEastAsia"/>
              </w:rPr>
            </w:pPr>
            <w:r>
              <w:rPr>
                <w:rFonts w:hint="eastAsia" w:asciiTheme="minorEastAsia" w:hAnsiTheme="minorEastAsia" w:eastAsiaTheme="minorEastAsia"/>
              </w:rPr>
              <w:t xml:space="preserve">4、警灯警报器系统：驾驶室顶两个全红圆形警灯，两个组合尾灯；警灯警报器在驾驶室内集成操作，警报器具备消防警报声，警笛声，对外喊话等多种功能。</w:t>
            </w:r>
            <w:r/>
          </w:p>
          <w:p>
            <w:pPr>
              <w:jc w:val="left"/>
              <w:rPr>
                <w:rFonts w:asciiTheme="minorEastAsia" w:hAnsiTheme="minorEastAsia" w:eastAsiaTheme="minorEastAsia"/>
              </w:rPr>
            </w:pPr>
            <w:r>
              <w:rPr>
                <w:rFonts w:hint="eastAsia" w:asciiTheme="minorEastAsia" w:hAnsiTheme="minorEastAsia" w:eastAsiaTheme="minorEastAsia"/>
              </w:rPr>
              <w:t xml:space="preserve">5、控制器：照明灯遥控器，绞盘控制器放置驾驶室。</w:t>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Height w:val="491"/>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1260"/>
              <w:numPr>
                <w:ilvl w:val="0"/>
                <w:numId w:val="2"/>
              </w:num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随车附件和备件(须列明细)</w:t>
            </w:r>
            <w:r/>
          </w:p>
        </w:tc>
        <w:tc>
          <w:tcPr>
            <w:tcBorders>
              <w:top w:val="single" w:color="auto" w:sz="4" w:space="0"/>
              <w:left w:val="single" w:color="auto" w:sz="4" w:space="0"/>
              <w:bottom w:val="single" w:color="auto" w:sz="4" w:space="0"/>
              <w:right w:val="single" w:color="auto" w:sz="4" w:space="0"/>
            </w:tcBorders>
            <w:tcW w:w="3843" w:type="pct"/>
            <w:textDirection w:val="lrTb"/>
            <w:noWrap w:val="false"/>
          </w:tcPr>
          <w:tbl>
            <w:tblPr>
              <w:tblStyle w:val="9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157"/>
              <w:gridCol w:w="1188"/>
            </w:tblGrid>
            <w:tr>
              <w:trPr/>
              <w:tc>
                <w:tcPr>
                  <w:tcW w:w="4191"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数量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数量</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滤水器DN150内扣式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消防水带 DN65卡式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6盘</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消防水带DN80卡式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6盘</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直流水枪</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2支</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多功能水枪</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2支</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集水器内扣式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分水器卡式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异径接口卡式异径接口（80雄/65雌）</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异径接口卡式异径接口（65雄/80雌）</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异径接口卡式异径接口（65内扣/80内扣）</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异型接口卡式异径接口（65内扣/65雌）</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异型接口卡式异径接口（80内扣/80雌）</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异型接口卡式异径接口（65内扣/65雄）</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异型接口卡式异径接口（80内扣/80雄）</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吸水管2m内扣式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4根 </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地上消火栓扳手</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地下消火栓扳手</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吸水管扳手不锈钢</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铁锹</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消防斧</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丁字镐</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铁铤</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1把</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水带包布</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8个</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护带桥</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2副</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水带挂钩</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4个</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泡沫吸液管内扣式</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1支</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自动绕线器YD</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1件</w:t>
                  </w:r>
                  <w:r/>
                </w:p>
              </w:tc>
            </w:tr>
            <w:tr>
              <w:trPr/>
              <w:tc>
                <w:tcPr>
                  <w:tcW w:w="4191" w:type="pct"/>
                  <w:vAlign w:val="center"/>
                  <w:textDirection w:val="lrTb"/>
                  <w:noWrap w:val="false"/>
                </w:tcPr>
                <w:p>
                  <w:pPr>
                    <w:rPr>
                      <w:rFonts w:cs="宋体" w:asciiTheme="minorEastAsia" w:hAnsiTheme="minorEastAsia" w:eastAsiaTheme="minorEastAsia"/>
                    </w:rPr>
                  </w:pPr>
                  <w:r>
                    <w:rPr>
                      <w:rFonts w:cs="宋体" w:asciiTheme="minorEastAsia" w:hAnsiTheme="minorEastAsia" w:eastAsiaTheme="minorEastAsia"/>
                    </w:rPr>
                    <w:t xml:space="preserve">底盘备胎</w:t>
                  </w:r>
                  <w:r/>
                </w:p>
              </w:tc>
              <w:tc>
                <w:tcPr>
                  <w:tcW w:w="809" w:type="pct"/>
                  <w:vAlign w:val="center"/>
                  <w:textDirection w:val="lrTb"/>
                  <w:noWrap w:val="false"/>
                </w:tcPr>
                <w:p>
                  <w:pPr>
                    <w:jc w:val="center"/>
                    <w:rPr>
                      <w:rFonts w:cs="宋体" w:asciiTheme="minorEastAsia" w:hAnsiTheme="minorEastAsia" w:eastAsiaTheme="minorEastAsia"/>
                    </w:rPr>
                  </w:pPr>
                  <w:r>
                    <w:rPr>
                      <w:rFonts w:cs="宋体" w:asciiTheme="minorEastAsia" w:hAnsiTheme="minorEastAsia" w:eastAsiaTheme="minorEastAsia"/>
                    </w:rPr>
                    <w:t xml:space="preserve">1件</w:t>
                  </w:r>
                  <w:r/>
                </w:p>
              </w:tc>
            </w:tr>
          </w:tbl>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251" w:type="pct"/>
            <w:textDirection w:val="lrTb"/>
            <w:noWrap w:val="false"/>
          </w:tcPr>
          <w:p>
            <w:pPr>
              <w:jc w:val="center"/>
              <w:rPr>
                <w:rFonts w:asciiTheme="minorEastAsia" w:hAnsiTheme="minorEastAsia" w:eastAsiaTheme="minorEastAsia"/>
              </w:rPr>
            </w:pPr>
            <w:r>
              <w:rPr>
                <w:rFonts w:asciiTheme="minorEastAsia" w:hAnsiTheme="minorEastAsia" w:eastAsiaTheme="minorEastAsia"/>
              </w:rPr>
            </w:r>
            <w:bookmarkEnd w:id="50"/>
            <w:r/>
            <w:bookmarkEnd w:id="51"/>
            <w:r/>
            <w:r/>
          </w:p>
        </w:tc>
      </w:tr>
    </w:tbl>
    <w:p>
      <w:pPr>
        <w:pStyle w:val="1167"/>
        <w:ind w:left="0" w:firstLine="0"/>
        <w:spacing w:line="360" w:lineRule="auto"/>
        <w:rPr>
          <w:rFonts w:ascii="宋体" w:hAnsi="宋体" w:eastAsia="宋体"/>
        </w:rPr>
        <w:outlineLvl w:val="1"/>
      </w:pPr>
      <w:r>
        <w:rPr>
          <w:rFonts w:hint="eastAsia" w:ascii="宋体" w:hAnsi="宋体" w:eastAsia="宋体"/>
        </w:rPr>
        <w:t xml:space="preserve">四、商务要求</w:t>
      </w:r>
      <w:r/>
    </w:p>
    <w:p>
      <w:pPr>
        <w:pStyle w:val="1167"/>
        <w:ind w:left="0" w:firstLine="422"/>
        <w:spacing w:line="360" w:lineRule="auto"/>
        <w:rPr>
          <w:rFonts w:cs="仿宋" w:asciiTheme="minorEastAsia" w:hAnsiTheme="minorEastAsia" w:eastAsiaTheme="minorEastAsia"/>
          <w:sz w:val="21"/>
          <w:szCs w:val="21"/>
        </w:rPr>
        <w:outlineLvl w:val="2"/>
      </w:pPr>
      <w:r>
        <w:rPr>
          <w:rFonts w:hint="eastAsia" w:cs="仿宋" w:asciiTheme="minorEastAsia" w:hAnsiTheme="minorEastAsia" w:eastAsiaTheme="minorEastAsia"/>
          <w:sz w:val="21"/>
          <w:szCs w:val="21"/>
        </w:rPr>
        <w:t xml:space="preserve">★1、乙方所供装备保证是全新的、未使用过的，完全符合合同规定的质量、规格型号和性能要求。乙方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pStyle w:val="953"/>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★2、合同履行期限、交货方式及交货地点</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2.1 合同履行期限：</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合同签订后12个月内交货，底盘出厂日期不得早于合同签订之日前6个月。</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整车质保期不低于5年，随车器材质保期不低于3年(自验收合格之日起开始计算)。</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2.2 交货地点：采购人指定地点。</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2.3交货方式：以签署的采购合同中货物方式为准，交货时甲乙双方均要有人在场负责清点移交。</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w:t>
      </w:r>
      <w:r>
        <w:rPr>
          <w:rFonts w:cs="仿宋" w:asciiTheme="minorEastAsia" w:hAnsiTheme="minorEastAsia" w:eastAsiaTheme="minorEastAsia"/>
          <w:szCs w:val="21"/>
        </w:rPr>
        <w:t xml:space="preserve">3</w:t>
      </w:r>
      <w:r>
        <w:rPr>
          <w:rFonts w:hint="eastAsia" w:cs="仿宋" w:asciiTheme="minorEastAsia" w:hAnsiTheme="minorEastAsia" w:eastAsiaTheme="minorEastAsia"/>
          <w:szCs w:val="21"/>
        </w:rPr>
        <w:t xml:space="preserve">、质量保证及售后服务</w:t>
      </w:r>
      <w:r/>
    </w:p>
    <w:p>
      <w:pPr>
        <w:ind w:firstLine="420"/>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3</w:t>
      </w:r>
      <w:r>
        <w:rPr>
          <w:rFonts w:hint="eastAsia" w:cs="仿宋" w:asciiTheme="minorEastAsia" w:hAnsiTheme="minorEastAsia" w:eastAsiaTheme="minorEastAsia"/>
          <w:szCs w:val="21"/>
        </w:rPr>
        <w:t xml:space="preserve">.1 乙方应按采购文件规定的货物性能、技术要求、质量标准向甲方提供未经使用的全新产品。</w:t>
      </w:r>
      <w:r/>
    </w:p>
    <w:p>
      <w:pPr>
        <w:ind w:firstLine="420"/>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3</w:t>
      </w:r>
      <w:r>
        <w:rPr>
          <w:rFonts w:hint="eastAsia" w:cs="仿宋" w:asciiTheme="minorEastAsia" w:hAnsiTheme="minorEastAsia" w:eastAsiaTheme="minorEastAsia"/>
          <w:szCs w:val="21"/>
        </w:rPr>
        <w:t xml:space="preserve">.2 乙方提供的车辆质保期不低于5年，随车器材质保期不低于3年(自验收合格之日起开始计算)</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（1）更换：由乙方承担所发生的全部费用。</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（2）退货处理：乙方应退还甲方支付的合同款，同时应承担该货物的直接费用（运输、保险、检验）。</w:t>
      </w:r>
      <w:r/>
    </w:p>
    <w:p>
      <w:pPr>
        <w:ind w:firstLine="420"/>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3</w:t>
      </w:r>
      <w:r>
        <w:rPr>
          <w:rFonts w:hint="eastAsia" w:cs="仿宋" w:asciiTheme="minorEastAsia" w:hAnsiTheme="minorEastAsia" w:eastAsiaTheme="minorEastAsia"/>
          <w:szCs w:val="21"/>
        </w:rPr>
        <w:t xml:space="preserve">.3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4、验收要求</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w:t>
      </w:r>
      <w:r>
        <w:rPr>
          <w:rFonts w:cs="仿宋" w:asciiTheme="minorEastAsia" w:hAnsiTheme="minorEastAsia" w:eastAsiaTheme="minorEastAsia"/>
          <w:szCs w:val="21"/>
        </w:rPr>
        <w:t xml:space="preserve">.1</w:t>
      </w:r>
      <w:r>
        <w:rPr>
          <w:rFonts w:hint="eastAsia" w:cs="仿宋" w:asciiTheme="minorEastAsia" w:hAnsiTheme="minorEastAsia" w:eastAsiaTheme="minorEastAsia"/>
          <w:szCs w:val="21"/>
        </w:rPr>
        <w:t xml:space="preserve">在发货前，中标供应商应对货物的质量、规格、性能、数量等进行准确而全面的检验，确保提供的所有产品均为合格产品，并满足招标文件要求。由中标供应商负责办理运输和装卸、拆箱安装等，费用由中标供应商负责，由采购人组织验收，检验不合格或不符合质量要求，中标供应商除无条件退货、返工外，还应承担采购人的一切损失。</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w:t>
      </w:r>
      <w:r>
        <w:rPr>
          <w:rFonts w:cs="仿宋" w:asciiTheme="minorEastAsia" w:hAnsiTheme="minorEastAsia" w:eastAsiaTheme="minorEastAsia"/>
          <w:szCs w:val="21"/>
        </w:rPr>
        <w:t xml:space="preserve">.2</w:t>
      </w:r>
      <w:r>
        <w:rPr>
          <w:rFonts w:hint="eastAsia" w:cs="仿宋" w:asciiTheme="minorEastAsia" w:hAnsiTheme="minorEastAsia" w:eastAsiaTheme="minorEastAsia"/>
          <w:szCs w:val="21"/>
        </w:rPr>
        <w:t xml:space="preserve">验收时，采购人可对中标供应商所供产品按照合同文件进行检验。如果货物的质量和规格与合同文件规定不符，或在质量保证期内发现货物是有缺陷的，包括潜在的缺陷或使用不符合要求的材料，采购人有权向中标人提出索赔；</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w:t>
      </w:r>
      <w:r>
        <w:rPr>
          <w:rFonts w:cs="仿宋" w:asciiTheme="minorEastAsia" w:hAnsiTheme="minorEastAsia" w:eastAsiaTheme="minorEastAsia"/>
          <w:szCs w:val="21"/>
        </w:rPr>
        <w:t xml:space="preserve">.3</w:t>
      </w:r>
      <w:r>
        <w:rPr>
          <w:rFonts w:hint="eastAsia" w:cs="仿宋" w:asciiTheme="minorEastAsia" w:hAnsiTheme="minorEastAsia" w:eastAsiaTheme="minorEastAsia"/>
          <w:szCs w:val="21"/>
        </w:rPr>
        <w:t xml:space="preserve">验收情况作为支付货款的依据。产品质保期自验收合格之日起算。</w:t>
      </w:r>
      <w:r/>
    </w:p>
    <w:p>
      <w:pPr>
        <w:ind w:firstLine="422"/>
        <w:spacing w:line="360" w:lineRule="auto"/>
        <w:rPr>
          <w:rFonts w:cs="仿宋" w:asciiTheme="minorEastAsia" w:hAnsiTheme="minorEastAsia" w:eastAsiaTheme="minorEastAsia"/>
          <w:b/>
          <w:bCs/>
          <w:szCs w:val="21"/>
        </w:rPr>
      </w:pPr>
      <w:r>
        <w:rPr>
          <w:rFonts w:hint="eastAsia" w:cs="仿宋" w:asciiTheme="minorEastAsia" w:hAnsiTheme="minorEastAsia" w:eastAsiaTheme="minorEastAsia"/>
          <w:b/>
          <w:bCs/>
          <w:szCs w:val="21"/>
        </w:rPr>
        <w:t xml:space="preserve">三、其他：</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firstLine="42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bookmarkStart w:id="52" w:name="_TOC_250000"/>
      <w:r/>
      <w:bookmarkEnd w:id="52"/>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ascii="黑体" w:eastAsia="黑体"/>
          <w:color w:val="000000" w:themeColor="text1"/>
          <w:sz w:val="36"/>
          <w14:textFill>
            <w14:solidFill>
              <w14:schemeClr w14:val="tx1"/>
            </w14:solidFill>
          </w14:textFill>
        </w:rPr>
      </w:r>
      <w:r/>
    </w:p>
    <w:p>
      <w:pPr>
        <w:ind w:right="40"/>
        <w:jc w:val="center"/>
        <w:spacing w:before="29"/>
        <w:tabs>
          <w:tab w:val="left" w:pos="1439" w:leader="none"/>
        </w:tabs>
        <w:rPr>
          <w:rFonts w:ascii="黑体" w:eastAsia="黑体"/>
          <w:color w:val="000000" w:themeColor="text1"/>
          <w:sz w:val="36"/>
          <w14:textFill>
            <w14:solidFill>
              <w14:schemeClr w14:val="tx1"/>
            </w14:solidFill>
          </w14:textFill>
        </w:rPr>
        <w:outlineLvl w:val="0"/>
      </w:pPr>
      <w:r>
        <w:rPr>
          <w:rFonts w:hint="eastAsia" w:ascii="黑体" w:eastAsia="黑体"/>
          <w:color w:val="000000" w:themeColor="text1"/>
          <w:sz w:val="36"/>
          <w14:textFill>
            <w14:solidFill>
              <w14:schemeClr w14:val="tx1"/>
            </w14:solidFill>
          </w14:textFill>
        </w:rPr>
        <w:t xml:space="preserve">第五章</w:t>
      </w:r>
      <w:r>
        <w:rPr>
          <w:rFonts w:hint="eastAsia" w:ascii="黑体" w:eastAsia="黑体"/>
          <w:color w:val="000000" w:themeColor="text1"/>
          <w:sz w:val="36"/>
          <w14:textFill>
            <w14:solidFill>
              <w14:schemeClr w14:val="tx1"/>
            </w14:solidFill>
          </w14:textFill>
        </w:rPr>
        <w:tab/>
      </w:r>
      <w:r>
        <w:rPr>
          <w:rFonts w:hint="eastAsia" w:ascii="黑体" w:eastAsia="黑体"/>
          <w:color w:val="000000" w:themeColor="text1"/>
          <w:sz w:val="36"/>
          <w14:textFill>
            <w14:solidFill>
              <w14:schemeClr w14:val="tx1"/>
            </w14:solidFill>
          </w14:textFill>
        </w:rPr>
        <w:t xml:space="preserve">合同主要条款及格式</w:t>
      </w:r>
      <w:r/>
    </w:p>
    <w:p>
      <w:r/>
      <w:r/>
    </w:p>
    <w:p>
      <w:pPr>
        <w:jc w:val="center"/>
        <w:spacing w:before="143" w:line="182" w:lineRule="auto"/>
        <w:rPr>
          <w:rFonts w:ascii="仿宋" w:hAnsi="仿宋" w:eastAsia="仿宋" w:cs="仿宋"/>
          <w:b/>
          <w:bCs/>
          <w:color w:val="000000"/>
          <w:spacing w:val="-1"/>
          <w:sz w:val="56"/>
          <w:szCs w:val="56"/>
        </w:rPr>
      </w:pPr>
      <w:r>
        <w:rPr>
          <w:rFonts w:ascii="仿宋" w:hAnsi="仿宋" w:eastAsia="仿宋" w:cs="仿宋"/>
          <w:b/>
          <w:bCs/>
          <w:color w:val="000000"/>
          <w:spacing w:val="-1"/>
          <w:sz w:val="56"/>
          <w:szCs w:val="56"/>
        </w:rPr>
      </w:r>
      <w:r/>
    </w:p>
    <w:p>
      <w:pPr>
        <w:jc w:val="center"/>
        <w:spacing w:before="143" w:line="182" w:lineRule="auto"/>
        <w:rPr>
          <w:rFonts w:ascii="仿宋" w:hAnsi="仿宋" w:eastAsia="仿宋" w:cs="仿宋"/>
          <w:b/>
          <w:bCs/>
          <w:color w:val="000000"/>
          <w:spacing w:val="-1"/>
          <w:sz w:val="56"/>
          <w:szCs w:val="56"/>
        </w:rPr>
      </w:pPr>
      <w:r/>
      <w:bookmarkStart w:id="53" w:name="_Toc24057"/>
      <w:r/>
      <w:r/>
    </w:p>
    <w:p>
      <w:pPr>
        <w:jc w:val="center"/>
        <w:spacing w:before="143" w:line="182" w:lineRule="auto"/>
        <w:rPr>
          <w:rFonts w:ascii="仿宋" w:hAnsi="仿宋" w:eastAsia="仿宋" w:cs="仿宋"/>
          <w:b/>
          <w:bCs/>
          <w:color w:val="000000"/>
          <w:sz w:val="56"/>
          <w:szCs w:val="56"/>
        </w:rPr>
      </w:pPr>
      <w:r>
        <w:rPr>
          <w:rFonts w:hint="eastAsia" w:ascii="仿宋" w:hAnsi="仿宋" w:eastAsia="仿宋" w:cs="仿宋"/>
          <w:b/>
          <w:bCs/>
          <w:color w:val="000000"/>
          <w:spacing w:val="-1"/>
          <w:sz w:val="56"/>
          <w:szCs w:val="56"/>
        </w:rPr>
        <w:t xml:space="preserve">南京市江宁区政府采购合同</w:t>
      </w:r>
      <w:bookmarkEnd w:id="53"/>
      <w:r/>
      <w:r/>
    </w:p>
    <w:p>
      <w:pPr>
        <w:ind w:firstLine="420"/>
        <w:rPr>
          <w:rFonts w:ascii="仿宋" w:hAnsi="仿宋" w:eastAsia="仿宋" w:cs="仿宋"/>
          <w:color w:val="000000"/>
          <w:szCs w:val="21"/>
        </w:rPr>
      </w:pPr>
      <w:r>
        <w:rPr>
          <w:rFonts w:ascii="仿宋" w:hAnsi="仿宋" w:eastAsia="仿宋" w:cs="仿宋"/>
          <w:color w:val="000000"/>
          <w:szCs w:val="21"/>
        </w:rPr>
      </w:r>
      <w:r/>
    </w:p>
    <w:p>
      <w:pPr>
        <w:ind w:firstLine="420"/>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rPr>
      </w:pPr>
      <w:r>
        <w:rPr>
          <w:rFonts w:ascii="仿宋" w:hAnsi="仿宋" w:eastAsia="仿宋" w:cs="仿宋"/>
        </w:rPr>
      </w:r>
      <w:r/>
    </w:p>
    <w:p>
      <w:pPr>
        <w:jc w:val="left"/>
        <w:spacing w:line="276" w:lineRule="auto"/>
        <w:rPr>
          <w:rFonts w:ascii="仿宋" w:hAnsi="仿宋" w:eastAsia="仿宋" w:cs="仿宋"/>
          <w:color w:val="000000"/>
          <w:szCs w:val="21"/>
        </w:rPr>
      </w:pPr>
      <w:r>
        <w:rPr>
          <w:rFonts w:ascii="仿宋" w:hAnsi="仿宋" w:eastAsia="仿宋" w:cs="仿宋"/>
          <w:color w:val="000000"/>
          <w:szCs w:val="21"/>
        </w:rPr>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42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42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pPr>
        <w:ind w:firstLine="42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42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42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112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项目编号</w:t>
      </w:r>
      <w:r>
        <w:rPr>
          <w:rFonts w:hint="eastAsia" w:ascii="仿宋" w:hAnsi="仿宋" w:eastAsia="仿宋" w:cs="仿宋"/>
          <w:color w:val="000000"/>
          <w:spacing w:val="-10"/>
          <w:sz w:val="28"/>
          <w:szCs w:val="28"/>
        </w:rPr>
        <w:t xml:space="preserve">：</w:t>
      </w:r>
      <w:r>
        <w:rPr>
          <w:rFonts w:hint="eastAsia" w:ascii="仿宋" w:hAnsi="仿宋" w:eastAsia="仿宋" w:cs="仿宋"/>
          <w:color w:val="000000"/>
          <w:sz w:val="28"/>
          <w:szCs w:val="28"/>
          <w:u w:val="single"/>
        </w:rPr>
        <w:t xml:space="preserve">                                    </w:t>
      </w:r>
      <w:r/>
    </w:p>
    <w:p>
      <w:pPr>
        <w:ind w:firstLine="11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pacing w:val="-12"/>
          <w:sz w:val="28"/>
          <w:szCs w:val="28"/>
          <w:u w:val="single"/>
        </w:rPr>
        <w:t xml:space="preserve">                                           </w:t>
      </w:r>
      <w:r/>
    </w:p>
    <w:p>
      <w:pPr>
        <w:ind w:firstLine="11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采购单位：</w:t>
      </w:r>
      <w:r>
        <w:rPr>
          <w:rFonts w:hint="eastAsia" w:ascii="仿宋" w:hAnsi="仿宋" w:eastAsia="仿宋" w:cs="仿宋"/>
          <w:color w:val="000000"/>
          <w:sz w:val="28"/>
          <w:szCs w:val="28"/>
          <w:u w:val="single"/>
        </w:rPr>
        <w:t xml:space="preserve">                                    </w:t>
      </w:r>
      <w:r/>
    </w:p>
    <w:p>
      <w:pPr>
        <w:ind w:firstLine="11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中标单位：</w:t>
      </w:r>
      <w:r>
        <w:rPr>
          <w:rFonts w:hint="eastAsia" w:ascii="仿宋" w:hAnsi="仿宋" w:eastAsia="仿宋" w:cs="仿宋"/>
          <w:color w:val="000000"/>
          <w:spacing w:val="-2"/>
          <w:sz w:val="28"/>
          <w:szCs w:val="28"/>
          <w:u w:val="single"/>
        </w:rPr>
        <w:t xml:space="preserve">                                     </w:t>
      </w:r>
      <w:r/>
    </w:p>
    <w:p>
      <w:pPr>
        <w:ind w:firstLine="1120"/>
        <w:jc w:val="left"/>
        <w:spacing w:line="360" w:lineRule="auto"/>
        <w:rPr>
          <w:rFonts w:ascii="仿宋" w:hAnsi="仿宋" w:eastAsia="仿宋" w:cs="仿宋"/>
        </w:rPr>
      </w:pPr>
      <w:r>
        <w:rPr>
          <w:rFonts w:hint="eastAsia" w:ascii="仿宋" w:hAnsi="仿宋" w:eastAsia="仿宋" w:cs="仿宋"/>
          <w:color w:val="000000"/>
          <w:sz w:val="28"/>
          <w:szCs w:val="28"/>
        </w:rPr>
        <w:t xml:space="preserve">签订日期：</w:t>
      </w:r>
      <w:r>
        <w:rPr>
          <w:rFonts w:hint="eastAsia" w:ascii="仿宋" w:hAnsi="仿宋" w:eastAsia="仿宋" w:cs="仿宋"/>
          <w:color w:val="000000"/>
          <w:spacing w:val="-2"/>
          <w:sz w:val="28"/>
          <w:szCs w:val="28"/>
          <w:u w:val="single"/>
        </w:rPr>
        <w:t xml:space="preserve">              年   月   日           </w:t>
      </w:r>
      <w:r/>
    </w:p>
    <w:p>
      <w:pP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jc w:val="left"/>
        <w:spacing w:line="360" w:lineRule="auto"/>
        <w:rPr>
          <w:rFonts w:ascii="仿宋" w:hAnsi="仿宋" w:eastAsia="仿宋" w:cs="仿宋"/>
        </w:rPr>
      </w:pPr>
      <w:r/>
      <w:bookmarkStart w:id="54" w:name="_Toc15718"/>
      <w:r>
        <w:rPr>
          <w:rFonts w:hint="eastAsia" w:ascii="仿宋" w:hAnsi="仿宋" w:eastAsia="仿宋" w:cs="仿宋"/>
        </w:rPr>
        <w:t xml:space="preserve">项目编号：</w:t>
      </w:r>
      <w:r/>
    </w:p>
    <w:p>
      <w:pPr>
        <w:jc w:val="left"/>
        <w:spacing w:line="360" w:lineRule="auto"/>
        <w:rPr>
          <w:rFonts w:ascii="仿宋" w:hAnsi="仿宋" w:eastAsia="仿宋" w:cs="仿宋"/>
        </w:rPr>
      </w:pPr>
      <w:r>
        <w:rPr>
          <w:rFonts w:hint="eastAsia" w:ascii="仿宋" w:hAnsi="仿宋" w:eastAsia="仿宋" w:cs="仿宋"/>
        </w:rPr>
        <w:t xml:space="preserve">政府采购项目名称： </w:t>
      </w:r>
      <w:r/>
    </w:p>
    <w:p>
      <w:pPr>
        <w:jc w:val="left"/>
        <w:spacing w:line="360" w:lineRule="auto"/>
        <w:rPr>
          <w:rFonts w:ascii="仿宋" w:hAnsi="仿宋" w:eastAsia="仿宋" w:cs="仿宋"/>
        </w:rPr>
      </w:pPr>
      <w:r>
        <w:rPr>
          <w:rFonts w:hint="eastAsia" w:ascii="仿宋" w:hAnsi="仿宋" w:eastAsia="仿宋" w:cs="仿宋"/>
        </w:rPr>
        <w:t xml:space="preserve">采购人（以下称甲方）：  </w:t>
      </w:r>
      <w:r/>
    </w:p>
    <w:p>
      <w:pPr>
        <w:jc w:val="left"/>
        <w:spacing w:line="360" w:lineRule="auto"/>
        <w:rPr>
          <w:rFonts w:ascii="仿宋" w:hAnsi="仿宋" w:eastAsia="仿宋" w:cs="仿宋"/>
        </w:rPr>
      </w:pPr>
      <w:r>
        <w:rPr>
          <w:rFonts w:hint="eastAsia" w:ascii="仿宋" w:hAnsi="仿宋" w:eastAsia="仿宋" w:cs="仿宋"/>
        </w:rPr>
        <w:t xml:space="preserve">地址： </w:t>
      </w:r>
      <w:r/>
    </w:p>
    <w:p>
      <w:pPr>
        <w:jc w:val="left"/>
        <w:spacing w:line="360" w:lineRule="auto"/>
        <w:rPr>
          <w:rFonts w:ascii="仿宋" w:hAnsi="仿宋" w:eastAsia="仿宋" w:cs="仿宋"/>
        </w:rPr>
      </w:pPr>
      <w:r>
        <w:rPr>
          <w:rFonts w:hint="eastAsia" w:ascii="仿宋" w:hAnsi="仿宋" w:eastAsia="仿宋" w:cs="仿宋"/>
        </w:rPr>
        <w:t xml:space="preserve">中标人（以下称乙方）： </w:t>
      </w:r>
      <w:r/>
    </w:p>
    <w:p>
      <w:pPr>
        <w:jc w:val="left"/>
        <w:spacing w:line="360" w:lineRule="auto"/>
        <w:rPr>
          <w:rFonts w:ascii="仿宋" w:hAnsi="仿宋" w:eastAsia="仿宋" w:cs="仿宋"/>
        </w:rPr>
      </w:pPr>
      <w:r>
        <w:rPr>
          <w:rFonts w:hint="eastAsia" w:ascii="仿宋" w:hAnsi="仿宋" w:eastAsia="仿宋" w:cs="仿宋"/>
        </w:rPr>
        <w:t xml:space="preserve">地址： </w:t>
      </w:r>
      <w:r/>
    </w:p>
    <w:p>
      <w:pPr>
        <w:ind w:firstLine="480"/>
        <w:spacing w:line="360" w:lineRule="auto"/>
        <w:rPr>
          <w:rFonts w:ascii="仿宋" w:hAnsi="仿宋" w:eastAsia="仿宋" w:cs="仿宋"/>
          <w:bCs/>
        </w:rPr>
      </w:pPr>
      <w:r>
        <w:rPr>
          <w:rFonts w:hint="eastAsia" w:ascii="仿宋" w:hAnsi="仿宋" w:eastAsia="仿宋" w:cs="仿宋"/>
        </w:rPr>
        <w:t xml:space="preserve">根据《中华人民共和国政府采购法》、《中华人民共和国民法典》等法律法规的规定，甲乙双方按照招标代理的采购结果签订本合同</w:t>
      </w:r>
      <w:r>
        <w:rPr>
          <w:rFonts w:hint="eastAsia" w:ascii="仿宋" w:hAnsi="仿宋" w:eastAsia="仿宋" w:cs="仿宋"/>
          <w:bCs/>
        </w:rPr>
        <w:t xml:space="preserve">。</w:t>
      </w:r>
      <w:bookmarkEnd w:id="54"/>
      <w:r/>
      <w:r/>
    </w:p>
    <w:p>
      <w:pPr>
        <w:spacing w:line="360" w:lineRule="auto"/>
        <w:shd w:val="clear" w:color="auto" w:fill="ffffff"/>
        <w:rPr>
          <w:rFonts w:ascii="仿宋" w:hAnsi="仿宋" w:eastAsia="仿宋" w:cs="仿宋"/>
          <w:color w:val="000000"/>
        </w:rPr>
      </w:pPr>
      <w:r>
        <w:rPr>
          <w:rFonts w:hint="eastAsia" w:ascii="仿宋" w:hAnsi="仿宋" w:eastAsia="仿宋" w:cs="仿宋"/>
          <w:b/>
          <w:bCs/>
          <w:color w:val="000000"/>
        </w:rPr>
        <w:t xml:space="preserve">第一条合同标的</w:t>
      </w:r>
      <w:r>
        <w:rPr>
          <w:rFonts w:hint="eastAsia" w:ascii="仿宋" w:hAnsi="仿宋" w:eastAsia="仿宋" w:cs="仿宋"/>
          <w:color w:val="000000"/>
        </w:rPr>
        <w:t xml:space="preserve"> </w:t>
      </w:r>
      <w:r/>
    </w:p>
    <w:p>
      <w:pPr>
        <w:ind w:firstLine="420"/>
        <w:spacing w:line="360" w:lineRule="auto"/>
        <w:rPr>
          <w:rFonts w:ascii="仿宋" w:hAnsi="仿宋" w:eastAsia="仿宋" w:cs="仿宋"/>
          <w:color w:val="000000"/>
        </w:rPr>
      </w:pPr>
      <w:r>
        <w:rPr>
          <w:rFonts w:hint="eastAsia" w:ascii="仿宋" w:hAnsi="仿宋" w:eastAsia="仿宋" w:cs="仿宋"/>
        </w:rPr>
        <w:t xml:space="preserve">乙方根据甲方要求提供下列货物及服务：</w:t>
      </w:r>
      <w:r>
        <w:rPr>
          <w:rFonts w:hint="eastAsia" w:ascii="仿宋" w:hAnsi="仿宋" w:eastAsia="仿宋" w:cs="仿宋"/>
          <w:bCs/>
          <w:u w:val="single"/>
        </w:rPr>
        <w:t xml:space="preserve">                  </w:t>
      </w:r>
      <w:r>
        <w:rPr>
          <w:rFonts w:hint="eastAsia" w:ascii="仿宋" w:hAnsi="仿宋" w:eastAsia="仿宋" w:cs="仿宋"/>
          <w:spacing w:val="8"/>
        </w:rPr>
        <w:t xml:space="preserve">。</w:t>
      </w:r>
      <w:r>
        <w:rPr>
          <w:rFonts w:hint="eastAsia" w:ascii="仿宋" w:hAnsi="仿宋" w:eastAsia="仿宋" w:cs="仿宋"/>
          <w:color w:val="000000"/>
        </w:rPr>
        <w:t xml:space="preserve">具体内容详见乙方响应性文件等。</w:t>
      </w:r>
      <w:r/>
    </w:p>
    <w:p>
      <w:pPr>
        <w:jc w:val="left"/>
        <w:spacing w:line="360" w:lineRule="auto"/>
        <w:shd w:val="clear" w:color="auto" w:fill="ffffff"/>
        <w:rPr>
          <w:rFonts w:ascii="仿宋" w:hAnsi="仿宋" w:eastAsia="仿宋" w:cs="仿宋"/>
          <w:b/>
          <w:bCs/>
          <w:color w:val="000000"/>
        </w:rPr>
      </w:pPr>
      <w:r>
        <w:rPr>
          <w:rFonts w:hint="eastAsia" w:ascii="仿宋" w:hAnsi="仿宋" w:eastAsia="仿宋" w:cs="仿宋"/>
          <w:b/>
          <w:bCs/>
          <w:color w:val="000000"/>
        </w:rPr>
        <w:t xml:space="preserve">第二条合同总价款</w:t>
      </w:r>
      <w:r/>
    </w:p>
    <w:p>
      <w:pPr>
        <w:ind w:firstLine="480"/>
        <w:jc w:val="left"/>
        <w:spacing w:line="360" w:lineRule="auto"/>
        <w:rPr>
          <w:rFonts w:ascii="仿宋" w:hAnsi="仿宋" w:eastAsia="仿宋" w:cs="仿宋"/>
        </w:rPr>
      </w:pPr>
      <w:r>
        <w:rPr>
          <w:rFonts w:hint="eastAsia" w:ascii="仿宋" w:hAnsi="仿宋" w:eastAsia="仿宋" w:cs="仿宋"/>
        </w:rPr>
        <w:t xml:space="preserve">1、本合同项下货物总价款为</w:t>
      </w:r>
      <w:r>
        <w:rPr>
          <w:rFonts w:hint="eastAsia" w:ascii="仿宋" w:hAnsi="仿宋" w:eastAsia="仿宋" w:cs="仿宋"/>
          <w:u w:val="single"/>
        </w:rPr>
        <w:t xml:space="preserve">       </w:t>
      </w:r>
      <w:r>
        <w:rPr>
          <w:rFonts w:hint="eastAsia" w:ascii="仿宋" w:hAnsi="仿宋" w:eastAsia="仿宋" w:cs="仿宋"/>
        </w:rPr>
        <w:t xml:space="preserve">（大写）人民币</w:t>
      </w:r>
      <w:r>
        <w:rPr>
          <w:rFonts w:hint="eastAsia" w:ascii="仿宋" w:hAnsi="仿宋" w:eastAsia="仿宋" w:cs="仿宋"/>
          <w:u w:val="single"/>
        </w:rPr>
        <w:t xml:space="preserve">      </w:t>
      </w:r>
      <w:r>
        <w:rPr>
          <w:rFonts w:hint="eastAsia" w:ascii="仿宋" w:hAnsi="仿宋" w:eastAsia="仿宋" w:cs="仿宋"/>
        </w:rPr>
        <w:t xml:space="preserve">元，分项价款在乙方“投标文件价格部分”中有明确规定。</w:t>
      </w:r>
      <w:r/>
    </w:p>
    <w:p>
      <w:pPr>
        <w:ind w:firstLine="480"/>
        <w:spacing w:line="360" w:lineRule="auto"/>
        <w:rPr>
          <w:rFonts w:ascii="仿宋" w:hAnsi="仿宋" w:eastAsia="仿宋" w:cs="仿宋"/>
          <w:b/>
        </w:rPr>
      </w:pPr>
      <w:r>
        <w:rPr>
          <w:rFonts w:hint="eastAsia" w:ascii="仿宋" w:hAnsi="仿宋" w:eastAsia="仿宋" w:cs="仿宋"/>
        </w:rPr>
        <w:t xml:space="preserve">2、本合同总价款是货物设计、制造、包装、仓储、运输装缷、保险、安装、装修、调试、培训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cs="仿宋"/>
          <w:bCs/>
        </w:rPr>
        <w:t xml:space="preserve">，以</w:t>
      </w:r>
      <w:r>
        <w:rPr>
          <w:rFonts w:hint="eastAsia" w:ascii="仿宋" w:hAnsi="仿宋" w:eastAsia="仿宋" w:cs="仿宋"/>
        </w:rPr>
        <w:t xml:space="preserve">及乙方认为需要的其他费用。</w:t>
      </w:r>
      <w:r/>
    </w:p>
    <w:p>
      <w:pPr>
        <w:ind w:firstLine="480"/>
        <w:jc w:val="left"/>
        <w:spacing w:line="360" w:lineRule="auto"/>
        <w:rPr>
          <w:rFonts w:ascii="仿宋" w:hAnsi="仿宋" w:eastAsia="仿宋" w:cs="仿宋"/>
        </w:rPr>
      </w:pPr>
      <w:r>
        <w:rPr>
          <w:rFonts w:hint="eastAsia" w:ascii="仿宋" w:hAnsi="仿宋" w:eastAsia="仿宋" w:cs="仿宋"/>
        </w:rPr>
        <w:t xml:space="preserve">3、本合同总价款还包含乙方应当提供的伴随服务/售后服务费用。</w:t>
      </w:r>
      <w:r/>
    </w:p>
    <w:p>
      <w:pPr>
        <w:spacing w:line="360" w:lineRule="auto"/>
        <w:rPr>
          <w:rFonts w:ascii="仿宋" w:hAnsi="仿宋" w:eastAsia="仿宋" w:cs="仿宋"/>
          <w:b/>
          <w:bCs/>
        </w:rPr>
      </w:pPr>
      <w:r>
        <w:rPr>
          <w:rFonts w:hint="eastAsia" w:ascii="仿宋" w:hAnsi="仿宋" w:eastAsia="仿宋" w:cs="仿宋"/>
          <w:b/>
          <w:bCs/>
        </w:rPr>
        <w:t xml:space="preserve">第三条 组成本合同的有关文件</w:t>
      </w:r>
      <w:r/>
    </w:p>
    <w:p>
      <w:pPr>
        <w:ind w:firstLine="480"/>
        <w:spacing w:line="360" w:lineRule="auto"/>
        <w:rPr>
          <w:rFonts w:ascii="仿宋" w:hAnsi="仿宋" w:eastAsia="仿宋" w:cs="仿宋"/>
        </w:rPr>
      </w:pPr>
      <w:r>
        <w:rPr>
          <w:rFonts w:hint="eastAsia" w:ascii="仿宋" w:hAnsi="仿宋" w:eastAsia="仿宋" w:cs="仿宋"/>
        </w:rPr>
        <w:t xml:space="preserve">下列关于</w:t>
      </w:r>
      <w:r>
        <w:rPr>
          <w:rFonts w:hint="eastAsia" w:ascii="仿宋" w:hAnsi="仿宋" w:eastAsia="仿宋" w:cs="仿宋"/>
          <w:bCs/>
          <w:u w:val="single"/>
        </w:rPr>
        <w:t xml:space="preserve">            </w:t>
      </w:r>
      <w:r>
        <w:rPr>
          <w:rFonts w:hint="eastAsia" w:ascii="仿宋" w:hAnsi="仿宋" w:eastAsia="仿宋" w:cs="仿宋"/>
          <w:u w:val="single"/>
        </w:rPr>
        <w:t xml:space="preserve">号</w:t>
      </w:r>
      <w:r>
        <w:rPr>
          <w:rFonts w:hint="eastAsia" w:ascii="仿宋" w:hAnsi="仿宋" w:eastAsia="仿宋" w:cs="仿宋"/>
        </w:rPr>
        <w:t xml:space="preserve">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仿宋" w:hAnsi="仿宋" w:eastAsia="仿宋" w:cs="仿宋"/>
        </w:rPr>
      </w:pPr>
      <w:r>
        <w:rPr>
          <w:rFonts w:hint="eastAsia" w:ascii="仿宋" w:hAnsi="仿宋" w:eastAsia="仿宋" w:cs="仿宋"/>
        </w:rPr>
        <w:t xml:space="preserve">1、甲方招标文件、乙方提供的投标文件和投标文件价格部分；</w:t>
      </w:r>
      <w:r/>
    </w:p>
    <w:p>
      <w:pPr>
        <w:ind w:firstLine="480"/>
        <w:jc w:val="left"/>
        <w:spacing w:line="360" w:lineRule="auto"/>
        <w:rPr>
          <w:rFonts w:ascii="仿宋" w:hAnsi="仿宋" w:eastAsia="仿宋" w:cs="仿宋"/>
        </w:rPr>
      </w:pPr>
      <w:r>
        <w:rPr>
          <w:rFonts w:hint="eastAsia" w:ascii="仿宋" w:hAnsi="仿宋" w:eastAsia="仿宋" w:cs="仿宋"/>
        </w:rPr>
        <w:t xml:space="preserve">2、技术条款偏离表；</w:t>
      </w:r>
      <w:r/>
    </w:p>
    <w:p>
      <w:pPr>
        <w:ind w:firstLine="480"/>
        <w:jc w:val="left"/>
        <w:spacing w:line="360" w:lineRule="auto"/>
        <w:rPr>
          <w:rFonts w:ascii="仿宋" w:hAnsi="仿宋" w:eastAsia="仿宋" w:cs="仿宋"/>
        </w:rPr>
      </w:pPr>
      <w:r>
        <w:rPr>
          <w:rFonts w:hint="eastAsia" w:ascii="仿宋" w:hAnsi="仿宋" w:eastAsia="仿宋" w:cs="仿宋"/>
        </w:rPr>
        <w:t xml:space="preserve">3、供货一览表；</w:t>
      </w:r>
      <w:r/>
    </w:p>
    <w:p>
      <w:pPr>
        <w:ind w:firstLine="480"/>
        <w:jc w:val="left"/>
        <w:spacing w:line="360" w:lineRule="auto"/>
        <w:rPr>
          <w:rFonts w:ascii="仿宋" w:hAnsi="仿宋" w:eastAsia="仿宋" w:cs="仿宋"/>
        </w:rPr>
      </w:pPr>
      <w:r>
        <w:rPr>
          <w:rFonts w:hint="eastAsia" w:ascii="仿宋" w:hAnsi="仿宋" w:eastAsia="仿宋" w:cs="仿宋"/>
        </w:rPr>
        <w:t xml:space="preserve">4、交货一览表；</w:t>
      </w:r>
      <w:r/>
    </w:p>
    <w:p>
      <w:pPr>
        <w:ind w:firstLine="480"/>
        <w:jc w:val="left"/>
        <w:spacing w:line="360" w:lineRule="auto"/>
        <w:rPr>
          <w:rFonts w:ascii="仿宋" w:hAnsi="仿宋" w:eastAsia="仿宋" w:cs="仿宋"/>
        </w:rPr>
      </w:pPr>
      <w:r>
        <w:rPr>
          <w:rFonts w:hint="eastAsia" w:ascii="仿宋" w:hAnsi="仿宋" w:eastAsia="仿宋" w:cs="仿宋"/>
        </w:rPr>
        <w:t xml:space="preserve">5、投标承诺/服务承诺；</w:t>
      </w:r>
      <w:r/>
    </w:p>
    <w:p>
      <w:pPr>
        <w:ind w:firstLine="480"/>
        <w:jc w:val="left"/>
        <w:spacing w:line="360" w:lineRule="auto"/>
        <w:rPr>
          <w:rFonts w:ascii="仿宋" w:hAnsi="仿宋" w:eastAsia="仿宋" w:cs="仿宋"/>
        </w:rPr>
      </w:pPr>
      <w:r>
        <w:rPr>
          <w:rFonts w:hint="eastAsia" w:ascii="仿宋" w:hAnsi="仿宋" w:eastAsia="仿宋" w:cs="仿宋"/>
        </w:rPr>
        <w:t xml:space="preserve">6、中标通知书；</w:t>
      </w:r>
      <w:r/>
    </w:p>
    <w:p>
      <w:pPr>
        <w:ind w:firstLine="480"/>
        <w:jc w:val="left"/>
        <w:spacing w:line="360" w:lineRule="auto"/>
        <w:rPr>
          <w:rFonts w:ascii="仿宋" w:hAnsi="仿宋" w:eastAsia="仿宋" w:cs="仿宋"/>
        </w:rPr>
      </w:pPr>
      <w:r>
        <w:rPr>
          <w:rFonts w:hint="eastAsia" w:ascii="仿宋" w:hAnsi="仿宋" w:eastAsia="仿宋" w:cs="仿宋"/>
        </w:rPr>
        <w:t xml:space="preserve">7、甲乙双方商定的其他文件等。</w:t>
      </w:r>
      <w:r/>
    </w:p>
    <w:p>
      <w:pPr>
        <w:ind w:firstLine="480"/>
        <w:jc w:val="left"/>
        <w:spacing w:line="360" w:lineRule="auto"/>
        <w:rPr>
          <w:rFonts w:ascii="仿宋" w:hAnsi="仿宋" w:eastAsia="仿宋" w:cs="仿宋"/>
        </w:rPr>
      </w:pPr>
      <w:r>
        <w:rPr>
          <w:rFonts w:hint="eastAsia" w:ascii="仿宋" w:hAnsi="仿宋" w:eastAsia="仿宋" w:cs="仿宋"/>
        </w:rPr>
        <w:t xml:space="preserve">以上文件内容发生冲突时的适用顺序为：合同、中标通知书、甲方招标文件、乙方提到的投标文件、技术条款偏离表、供货一览表、交货一览表、甲乙双方商定的其他文件。</w:t>
      </w:r>
      <w:r/>
    </w:p>
    <w:p>
      <w:pPr>
        <w:jc w:val="left"/>
        <w:spacing w:line="360" w:lineRule="auto"/>
        <w:rPr>
          <w:rFonts w:ascii="仿宋" w:hAnsi="仿宋" w:eastAsia="仿宋" w:cs="仿宋"/>
          <w:b/>
          <w:bCs/>
        </w:rPr>
      </w:pPr>
      <w:r>
        <w:rPr>
          <w:rFonts w:hint="eastAsia" w:ascii="仿宋" w:hAnsi="仿宋" w:eastAsia="仿宋" w:cs="仿宋"/>
          <w:b/>
          <w:bCs/>
        </w:rPr>
        <w:t xml:space="preserve">第四条 权利保证</w:t>
      </w:r>
      <w:r/>
    </w:p>
    <w:p>
      <w:pPr>
        <w:ind w:firstLine="480"/>
        <w:jc w:val="left"/>
        <w:spacing w:line="360" w:lineRule="auto"/>
        <w:rPr>
          <w:rFonts w:ascii="仿宋" w:hAnsi="仿宋" w:eastAsia="仿宋" w:cs="仿宋"/>
        </w:rPr>
      </w:pPr>
      <w:r>
        <w:rPr>
          <w:rFonts w:hint="eastAsia" w:ascii="仿宋" w:hAnsi="仿宋" w:eastAsia="仿宋" w:cs="仿宋"/>
        </w:rPr>
        <w:t xml:space="preserve">乙方应保证甲方在使用该货物或其任何一部分时不受第三方提出侵犯其专利权、版权、商标权或其他权利的起诉。一旦出现侵权，乙方应承担全部责任，包括不限于律师费，保全费，公证费，差旅费等。甲方有权在应付乙方费用中直接扣除前述违约金或赔偿金等。</w:t>
      </w:r>
      <w:r/>
    </w:p>
    <w:p>
      <w:pPr>
        <w:jc w:val="left"/>
        <w:spacing w:line="360" w:lineRule="auto"/>
        <w:rPr>
          <w:rFonts w:ascii="仿宋" w:hAnsi="仿宋" w:eastAsia="仿宋" w:cs="仿宋"/>
          <w:b/>
          <w:bCs/>
        </w:rPr>
      </w:pPr>
      <w:r>
        <w:rPr>
          <w:rFonts w:hint="eastAsia" w:ascii="仿宋" w:hAnsi="仿宋" w:eastAsia="仿宋" w:cs="仿宋"/>
          <w:b/>
          <w:bCs/>
        </w:rPr>
        <w:t xml:space="preserve">第五条 质量保证</w:t>
      </w:r>
      <w:r/>
    </w:p>
    <w:p>
      <w:pPr>
        <w:ind w:firstLine="480"/>
        <w:jc w:val="left"/>
        <w:spacing w:line="360" w:lineRule="auto"/>
        <w:rPr>
          <w:rFonts w:ascii="仿宋" w:hAnsi="仿宋" w:eastAsia="仿宋" w:cs="仿宋"/>
        </w:rPr>
      </w:pPr>
      <w:r>
        <w:rPr>
          <w:rFonts w:hint="eastAsia" w:ascii="仿宋" w:hAnsi="仿宋" w:eastAsia="仿宋" w:cs="仿宋"/>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仿宋" w:hAnsi="仿宋" w:eastAsia="仿宋" w:cs="仿宋"/>
        </w:rPr>
      </w:pPr>
      <w:r>
        <w:rPr>
          <w:rFonts w:hint="eastAsia" w:ascii="仿宋" w:hAnsi="仿宋" w:eastAsia="仿宋" w:cs="仿宋"/>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spacing w:line="360" w:lineRule="auto"/>
        <w:rPr>
          <w:rFonts w:ascii="仿宋" w:hAnsi="仿宋" w:eastAsia="仿宋" w:cs="仿宋"/>
          <w:b/>
          <w:bCs/>
        </w:rPr>
      </w:pPr>
      <w:r>
        <w:rPr>
          <w:rFonts w:hint="eastAsia" w:ascii="仿宋" w:hAnsi="仿宋" w:eastAsia="仿宋" w:cs="仿宋"/>
          <w:b/>
          <w:bCs/>
        </w:rPr>
        <w:t xml:space="preserve">第六条 包装要求</w:t>
      </w:r>
      <w:r/>
    </w:p>
    <w:p>
      <w:pPr>
        <w:ind w:firstLine="480"/>
        <w:jc w:val="left"/>
        <w:spacing w:line="360" w:lineRule="auto"/>
        <w:rPr>
          <w:rFonts w:ascii="仿宋" w:hAnsi="仿宋" w:eastAsia="仿宋" w:cs="仿宋"/>
        </w:rPr>
      </w:pPr>
      <w:r>
        <w:rPr>
          <w:rFonts w:hint="eastAsia" w:ascii="仿宋" w:hAnsi="仿宋" w:eastAsia="仿宋" w:cs="仿宋"/>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仿宋" w:hAnsi="仿宋" w:eastAsia="仿宋" w:cs="仿宋"/>
        </w:rPr>
      </w:pPr>
      <w:r>
        <w:rPr>
          <w:rFonts w:hint="eastAsia" w:ascii="仿宋" w:hAnsi="仿宋" w:eastAsia="仿宋" w:cs="仿宋"/>
        </w:rPr>
        <w:t xml:space="preserve">2、每一包装单元内应附详细的装箱单和质量合格凭证。</w:t>
      </w:r>
      <w:r/>
    </w:p>
    <w:p>
      <w:pPr>
        <w:jc w:val="left"/>
        <w:spacing w:line="360" w:lineRule="auto"/>
        <w:rPr>
          <w:rFonts w:ascii="仿宋" w:hAnsi="仿宋" w:eastAsia="仿宋" w:cs="仿宋"/>
          <w:b/>
          <w:bCs/>
          <w:color w:val="ff0000"/>
        </w:rPr>
      </w:pPr>
      <w:r>
        <w:rPr>
          <w:rFonts w:hint="eastAsia" w:ascii="仿宋" w:hAnsi="仿宋" w:eastAsia="仿宋" w:cs="仿宋"/>
          <w:b/>
          <w:bCs/>
        </w:rPr>
        <w:t xml:space="preserve">第七条 交货和验收</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1、合同履行期限： </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合同签订后12个月内交货，底盘出厂日期不得早于合同签订之日前6个月。</w:t>
      </w:r>
      <w:r/>
    </w:p>
    <w:p>
      <w:pPr>
        <w:ind w:firstLine="480"/>
        <w:jc w:val="left"/>
        <w:spacing w:line="360" w:lineRule="auto"/>
        <w:rPr>
          <w:rFonts w:ascii="仿宋" w:hAnsi="仿宋" w:eastAsia="仿宋" w:cs="仿宋"/>
          <w:color w:val="000000" w:themeColor="text1"/>
          <w14:textFill>
            <w14:solidFill>
              <w14:schemeClr w14:val="tx1"/>
            </w14:solidFill>
          </w14:textFill>
        </w:rPr>
      </w:pPr>
      <w:r/>
      <w:bookmarkStart w:id="55" w:name="OLE_LINK20"/>
      <w:r/>
      <w:bookmarkStart w:id="56" w:name="OLE_LINK19"/>
      <w:r>
        <w:rPr>
          <w:rFonts w:hint="eastAsia" w:ascii="仿宋" w:hAnsi="仿宋" w:eastAsia="仿宋" w:cs="仿宋"/>
          <w:color w:val="000000" w:themeColor="text1"/>
          <w14:textFill>
            <w14:solidFill>
              <w14:schemeClr w14:val="tx1"/>
            </w14:solidFill>
          </w14:textFill>
        </w:rPr>
        <w:t xml:space="preserve">整车质保期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年，随车器材质保期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年(自验收合格之日起开始计算)。 </w:t>
      </w:r>
      <w:bookmarkEnd w:id="55"/>
      <w:r/>
      <w:bookmarkEnd w:id="56"/>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2、交货地点：甲方指定地点。</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3、交货方式：交货时甲乙双方均要有人在场负责清点移交。</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乙方交付的货物应当完全符合本合同或者招投标文件所规定的货物、数量和规格要求。乙方提供的货物不符合招投标文件和合同规定的，甲方有权拒收货物，由此引起的风险和一切给甲方造成的损失，由乙方承担。</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5、货物的到货验收包括：型号、规格、数量、外观质量、及货物包装是否完好。甲方对货物的表面验收不代表甲方对其质量的全面认可。</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7、货物和调试验收标准：按行业通行标准、厂方出厂标准和乙方投标文件的承诺。</w:t>
      </w:r>
      <w: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第八条 伴随服务／售后服务</w:t>
      </w:r>
      <w:r/>
    </w:p>
    <w:p>
      <w:pPr>
        <w:ind w:firstLine="480"/>
        <w:jc w:val="lef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1、乙方应按照国家有关法律法规规章和“三包”规定，以及合同所附的“服务承诺”提供服务，</w:t>
      </w:r>
      <w:r>
        <w:rPr>
          <w:rFonts w:hint="eastAsia" w:ascii="仿宋" w:hAnsi="仿宋" w:eastAsia="仿宋"/>
          <w:color w:val="000000" w:themeColor="text1"/>
          <w14:textFill>
            <w14:solidFill>
              <w14:schemeClr w14:val="tx1"/>
            </w14:solidFill>
          </w14:textFill>
        </w:rPr>
        <w:t xml:space="preserve">本合同货物的免费质保年限为：</w:t>
      </w:r>
      <w:r>
        <w:rPr>
          <w:rFonts w:hint="eastAsia" w:ascii="仿宋" w:hAnsi="仿宋" w:eastAsia="仿宋" w:cs="仿宋"/>
          <w:color w:val="000000" w:themeColor="text1"/>
          <w14:textFill>
            <w14:solidFill>
              <w14:schemeClr w14:val="tx1"/>
            </w14:solidFill>
          </w14:textFill>
        </w:rPr>
        <w:t xml:space="preserve">整车质保期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年，随车器材质保期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年(自验收合格之日起开始计算)。 </w:t>
      </w:r>
      <w:r/>
    </w:p>
    <w:p>
      <w:pPr>
        <w:ind w:firstLine="480"/>
        <w:jc w:val="left"/>
        <w:spacing w:line="360" w:lineRule="auto"/>
        <w:tabs>
          <w:tab w:val="left" w:pos="1620" w:leader="none"/>
        </w:tabs>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2、除前款规定外，乙方还应提供下列服务：</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（1）货物的现场安装、调试和/或启动监督；</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（2）就货物的安装、启动、运行及维护等对甲方人员进行免费培训。</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3、若招标文件中不包含有关伴随服务或售后服务的承诺，双方作如下约定：</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（2）所购货物按乙方投标承诺提供免费维护和质量保证，保修费用计入总价；</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（3）保修期内，乙方负责对其提供的货物整机进行维修和系统维护，不再收取任何费用，但不可抗力（如火灾、雷击等）造成的故障除外；</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（4）货物损坏的响应时间按乙方投标承诺执行；</w:t>
      </w:r>
      <w:r/>
    </w:p>
    <w:p>
      <w:pPr>
        <w:ind w:firstLine="420"/>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（5）所有货物保修服务方式均为乙方上门保修，即由乙方派员到货物使用现场维修，由此产生的一切费用均由乙方承担；</w:t>
      </w:r>
      <w:r/>
    </w:p>
    <w:p>
      <w:pPr>
        <w:ind w:firstLine="42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（6）保修期后的货物维护由双方商定。</w:t>
      </w:r>
      <w:r/>
    </w:p>
    <w:p>
      <w:pPr>
        <w:jc w:val="left"/>
        <w:spacing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第十条 付款方式</w:t>
      </w:r>
      <w:r/>
    </w:p>
    <w:p>
      <w:pPr>
        <w:ind w:firstLine="420"/>
        <w:spacing w:line="360" w:lineRule="auto"/>
        <w:rPr>
          <w:rFonts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t xml:space="preserve">1、本合同项下所有款项均以人民币支付。</w:t>
      </w:r>
      <w:r/>
    </w:p>
    <w:p>
      <w:pPr>
        <w:ind w:firstLine="420"/>
        <w:spacing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2、本合同项下的采购资金由甲方自行支付，乙方向甲方开具发票。发票类别、税率以甲方要求为准。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3、付款方式：</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（1）合同签订后7个工作日内支付合同总价款的30%；</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（2）货物到达交货地点且经甲方验收合格后，</w:t>
      </w:r>
      <w:r>
        <w:rPr>
          <w:rFonts w:hint="eastAsia" w:ascii="仿宋" w:hAnsi="仿宋" w:eastAsia="仿宋" w:cs="仿宋"/>
          <w:color w:val="auto"/>
          <w:highlight w:val="none"/>
          <w:lang w:val="en-US" w:eastAsia="zh-CN"/>
        </w:rPr>
        <w:t xml:space="preserve">合同签订的第二年</w:t>
      </w:r>
      <w:r>
        <w:rPr>
          <w:rFonts w:hint="eastAsia" w:ascii="仿宋" w:hAnsi="仿宋" w:eastAsia="仿宋" w:cs="仿宋"/>
          <w:color w:val="auto"/>
          <w:highlight w:val="none"/>
          <w:lang w:val="zh-CN"/>
        </w:rPr>
        <w:t xml:space="preserve">支付合同总价款的40%；</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（3）完成货物交付且经甲方验收合格后，</w:t>
      </w:r>
      <w:r>
        <w:rPr>
          <w:rFonts w:hint="eastAsia" w:ascii="仿宋" w:hAnsi="仿宋" w:eastAsia="仿宋" w:cs="仿宋"/>
          <w:color w:val="auto"/>
          <w:highlight w:val="none"/>
          <w:lang w:val="en-US" w:eastAsia="zh-CN"/>
        </w:rPr>
        <w:t xml:space="preserve">合同签订的第三年</w:t>
      </w:r>
      <w:r>
        <w:rPr>
          <w:rFonts w:hint="eastAsia" w:ascii="仿宋" w:hAnsi="仿宋" w:eastAsia="仿宋" w:cs="仿宋"/>
          <w:color w:val="auto"/>
          <w:highlight w:val="none"/>
          <w:lang w:val="zh-CN"/>
        </w:rPr>
        <w:t xml:space="preserve">支付合同总价款的25%；</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（4）质保期满后支付合同总价款的5%。</w:t>
      </w:r>
      <w:r/>
    </w:p>
    <w:p>
      <w:pPr>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仿宋"/>
          <w:bCs/>
          <w:color w:val="000000" w:themeColor="text1"/>
          <w14:textFill>
            <w14:solidFill>
              <w14:schemeClr w14:val="tx1"/>
            </w14:solidFill>
          </w14:textFill>
        </w:rPr>
        <w:t xml:space="preserve">4、乙方开户信息：</w:t>
      </w:r>
      <w:r/>
    </w:p>
    <w:p>
      <w:pPr>
        <w:ind w:firstLine="420"/>
        <w:spacing w:line="360" w:lineRule="auto"/>
        <w:rPr>
          <w:rFonts w:ascii="仿宋" w:hAnsi="仿宋" w:eastAsia="仿宋" w:cs="仿宋"/>
          <w:bCs/>
          <w:color w:val="000000"/>
        </w:rPr>
      </w:pPr>
      <w:r>
        <w:rPr>
          <w:rFonts w:hint="eastAsia" w:ascii="仿宋" w:hAnsi="仿宋" w:eastAsia="仿宋" w:cs="仿宋"/>
          <w:bCs/>
          <w:color w:val="000000"/>
        </w:rPr>
        <w:t xml:space="preserve">开户行：</w:t>
      </w:r>
      <w:r>
        <w:rPr>
          <w:rFonts w:hint="eastAsia" w:ascii="仿宋" w:hAnsi="仿宋" w:eastAsia="仿宋" w:cs="仿宋"/>
          <w:bCs/>
          <w:color w:val="000000"/>
          <w:u w:val="single"/>
        </w:rPr>
        <w:t xml:space="preserve">                     </w:t>
      </w:r>
      <w:r>
        <w:rPr>
          <w:rFonts w:hint="eastAsia" w:ascii="仿宋" w:hAnsi="仿宋" w:eastAsia="仿宋" w:cs="仿宋"/>
          <w:bCs/>
          <w:color w:val="000000"/>
        </w:rPr>
        <w:t xml:space="preserve">  </w:t>
      </w:r>
      <w:r/>
    </w:p>
    <w:p>
      <w:pPr>
        <w:ind w:firstLine="420"/>
        <w:spacing w:line="360" w:lineRule="auto"/>
        <w:rPr>
          <w:rFonts w:ascii="仿宋" w:hAnsi="仿宋" w:eastAsia="仿宋" w:cs="仿宋"/>
          <w:bCs/>
          <w:color w:val="000000"/>
        </w:rPr>
      </w:pPr>
      <w:r>
        <w:rPr>
          <w:rFonts w:hint="eastAsia" w:ascii="仿宋" w:hAnsi="仿宋" w:eastAsia="仿宋" w:cs="仿宋"/>
          <w:bCs/>
          <w:color w:val="000000"/>
        </w:rPr>
        <w:t xml:space="preserve">账  号：</w:t>
      </w:r>
      <w:r>
        <w:rPr>
          <w:rFonts w:hint="eastAsia" w:ascii="仿宋" w:hAnsi="仿宋" w:eastAsia="仿宋" w:cs="仿宋"/>
          <w:bCs/>
          <w:color w:val="000000"/>
          <w:u w:val="single"/>
        </w:rPr>
        <w:t xml:space="preserve">                     </w:t>
      </w:r>
      <w:r/>
    </w:p>
    <w:p>
      <w:pPr>
        <w:spacing w:line="360" w:lineRule="auto"/>
        <w:rPr>
          <w:rFonts w:ascii="仿宋" w:hAnsi="仿宋" w:eastAsia="仿宋" w:cs="仿宋"/>
          <w:color w:val="000000"/>
        </w:rPr>
      </w:pPr>
      <w:r>
        <w:rPr>
          <w:rFonts w:hint="eastAsia" w:ascii="仿宋" w:hAnsi="仿宋" w:eastAsia="仿宋" w:cs="仿宋"/>
          <w:b/>
          <w:bCs/>
          <w:color w:val="000000"/>
        </w:rPr>
        <w:t xml:space="preserve">第十一条 违约责任  </w:t>
      </w:r>
      <w:r/>
    </w:p>
    <w:p>
      <w:pPr>
        <w:ind w:firstLine="480"/>
        <w:spacing w:line="360" w:lineRule="auto"/>
        <w:rPr>
          <w:rFonts w:ascii="仿宋" w:hAnsi="仿宋" w:eastAsia="仿宋" w:cs="仿宋"/>
        </w:rPr>
      </w:pPr>
      <w:r>
        <w:rPr>
          <w:rFonts w:hint="eastAsia" w:ascii="仿宋" w:hAnsi="仿宋" w:eastAsia="仿宋" w:cs="仿宋"/>
        </w:rPr>
        <w:t xml:space="preserve">1、如因财政资金下达、拨付等问题导致甲方付款延迟，不视为甲方违约，乙方不得追究甲方违约责任。</w:t>
      </w:r>
      <w:r/>
    </w:p>
    <w:p>
      <w:pPr>
        <w:ind w:firstLine="480"/>
        <w:jc w:val="left"/>
        <w:spacing w:line="360" w:lineRule="auto"/>
        <w:rPr>
          <w:rFonts w:ascii="仿宋" w:hAnsi="仿宋" w:eastAsia="仿宋" w:cs="仿宋"/>
        </w:rPr>
      </w:pPr>
      <w:r>
        <w:rPr>
          <w:rFonts w:hint="eastAsia" w:ascii="仿宋" w:hAnsi="仿宋" w:eastAsia="仿宋" w:cs="仿宋"/>
        </w:rPr>
        <w:t xml:space="preserve">2、如乙方不能交付货物、完成安装调试的，乙方应向甲方支付合同总价5%的违约金。</w:t>
      </w:r>
      <w:r/>
    </w:p>
    <w:p>
      <w:pPr>
        <w:ind w:firstLine="480"/>
        <w:jc w:val="left"/>
        <w:spacing w:line="360" w:lineRule="auto"/>
        <w:rPr>
          <w:rFonts w:ascii="仿宋" w:hAnsi="仿宋" w:eastAsia="仿宋" w:cs="仿宋"/>
        </w:rPr>
      </w:pPr>
      <w:r>
        <w:rPr>
          <w:rFonts w:hint="eastAsia" w:ascii="仿宋" w:hAnsi="仿宋" w:eastAsia="仿宋" w:cs="仿宋"/>
        </w:rPr>
        <w:t xml:space="preserve">3、乙方逾期交付的，每逾期1天，乙方向甲方偿付合同总额的5‰的滞纳金。如乙方逾期交付达10天，甲方有权解除合同，解除合同的通知自到达乙方时生效。</w:t>
      </w:r>
      <w:r/>
    </w:p>
    <w:p>
      <w:pPr>
        <w:ind w:firstLine="480"/>
        <w:jc w:val="left"/>
        <w:spacing w:line="360" w:lineRule="auto"/>
        <w:rPr>
          <w:rFonts w:ascii="仿宋" w:hAnsi="仿宋" w:eastAsia="仿宋" w:cs="仿宋"/>
        </w:rPr>
      </w:pPr>
      <w:r>
        <w:rPr>
          <w:rFonts w:hint="eastAsia" w:ascii="仿宋" w:hAnsi="仿宋" w:eastAsia="仿宋" w:cs="仿宋"/>
        </w:rPr>
        <w:t xml:space="preserve">4、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80"/>
        <w:jc w:val="left"/>
        <w:spacing w:line="360" w:lineRule="auto"/>
        <w:rPr>
          <w:rFonts w:ascii="仿宋" w:hAnsi="仿宋" w:eastAsia="仿宋" w:cs="仿宋"/>
        </w:rPr>
      </w:pPr>
      <w:r>
        <w:rPr>
          <w:rFonts w:hint="eastAsia" w:ascii="仿宋" w:hAnsi="仿宋" w:eastAsia="仿宋" w:cs="仿宋"/>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rPr>
          <w:rFonts w:ascii="仿宋" w:hAnsi="仿宋" w:eastAsia="仿宋" w:cs="仿宋"/>
        </w:rPr>
      </w:pPr>
      <w:r>
        <w:rPr>
          <w:rFonts w:hint="eastAsia" w:ascii="仿宋" w:hAnsi="仿宋" w:eastAsia="仿宋" w:cs="仿宋"/>
        </w:rPr>
        <w:t xml:space="preserve">6、乙方未按本合同的规定和“服务承诺”提供伴随服务/售后服务的，应按合同总价款的5%向甲方承担违约责任。</w:t>
      </w:r>
      <w:r/>
    </w:p>
    <w:p>
      <w:pPr>
        <w:ind w:firstLine="480"/>
        <w:jc w:val="left"/>
        <w:spacing w:line="360" w:lineRule="auto"/>
        <w:rPr>
          <w:rFonts w:ascii="仿宋" w:hAnsi="仿宋" w:eastAsia="仿宋" w:cs="仿宋"/>
        </w:rPr>
      </w:pPr>
      <w:r>
        <w:rPr>
          <w:rFonts w:hint="eastAsia" w:ascii="仿宋" w:hAnsi="仿宋" w:eastAsia="仿宋" w:cs="仿宋"/>
        </w:rPr>
        <w:t xml:space="preserve">7、乙方在承担上述4-6款一项或多项违约责任后，仍应继续履行合同规定的义务（甲方解除合同的除外）。甲方未能及时追究乙方的任何一项违约责任并不表明甲方放弃追究乙方该项或其他违约责任。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rPr>
      </w:pPr>
      <w:r>
        <w:rPr>
          <w:rFonts w:hint="eastAsia" w:ascii="仿宋" w:hAnsi="仿宋" w:eastAsia="仿宋" w:cs="仿宋"/>
        </w:rPr>
        <w:t xml:space="preserve">8、乙方投标属虚假承诺，或经权威部门检测提供的货物不能满足招标文件要求，或是由于乙方的过错造成合同无法继续履行的，乙方应向甲方支付不少于合同总价30%赔偿金。</w:t>
      </w:r>
      <w:r/>
    </w:p>
    <w:p>
      <w:pPr>
        <w:jc w:val="left"/>
        <w:spacing w:line="360" w:lineRule="auto"/>
        <w:rPr>
          <w:rFonts w:ascii="仿宋" w:hAnsi="仿宋" w:eastAsia="仿宋" w:cs="仿宋"/>
          <w:b/>
          <w:bCs/>
        </w:rPr>
      </w:pPr>
      <w:r>
        <w:rPr>
          <w:rFonts w:hint="eastAsia" w:ascii="仿宋" w:hAnsi="仿宋" w:eastAsia="仿宋" w:cs="仿宋"/>
          <w:b/>
          <w:bCs/>
        </w:rPr>
        <w:t xml:space="preserve">第十二条 项目履约验收</w:t>
      </w:r>
      <w:r/>
    </w:p>
    <w:p>
      <w:pPr>
        <w:ind w:firstLine="480"/>
        <w:jc w:val="left"/>
        <w:spacing w:line="360" w:lineRule="auto"/>
        <w:rPr>
          <w:rFonts w:ascii="仿宋" w:hAnsi="仿宋" w:eastAsia="仿宋" w:cs="仿宋"/>
        </w:rPr>
      </w:pPr>
      <w:r>
        <w:rPr>
          <w:rFonts w:hint="eastAsia" w:ascii="仿宋" w:hAnsi="仿宋" w:eastAsia="仿宋" w:cs="仿宋"/>
        </w:rPr>
        <w:t xml:space="preserve">1、甲方有权对乙方项目实施执行过程及完成结果进行履约验收；</w:t>
      </w:r>
      <w:r/>
    </w:p>
    <w:p>
      <w:pPr>
        <w:ind w:firstLine="480"/>
        <w:jc w:val="left"/>
        <w:spacing w:line="360" w:lineRule="auto"/>
        <w:rPr>
          <w:rFonts w:ascii="仿宋" w:hAnsi="仿宋" w:eastAsia="仿宋" w:cs="仿宋"/>
        </w:rPr>
      </w:pPr>
      <w:r>
        <w:rPr>
          <w:rFonts w:hint="eastAsia" w:ascii="仿宋" w:hAnsi="仿宋" w:eastAsia="仿宋" w:cs="仿宋"/>
        </w:rPr>
        <w:t xml:space="preserve">2、甲方可以邀请参加本项目的其他供应商或者第三方机构参与验收，乙方应积极配合并响应；</w:t>
      </w:r>
      <w:r/>
    </w:p>
    <w:p>
      <w:pPr>
        <w:ind w:firstLine="480"/>
        <w:jc w:val="left"/>
        <w:spacing w:line="360" w:lineRule="auto"/>
        <w:rPr>
          <w:rFonts w:ascii="仿宋" w:hAnsi="仿宋" w:eastAsia="仿宋" w:cs="仿宋"/>
        </w:rPr>
      </w:pPr>
      <w:r>
        <w:rPr>
          <w:rFonts w:hint="eastAsia" w:ascii="仿宋" w:hAnsi="仿宋" w:eastAsia="仿宋" w:cs="仿宋"/>
        </w:rPr>
        <w:t xml:space="preserve">3、参与验收的供应商或者第三方机构的意见作为验收书的参考资料一并存档。</w:t>
      </w:r>
      <w:r/>
    </w:p>
    <w:p>
      <w:pPr>
        <w:jc w:val="left"/>
        <w:spacing w:line="360" w:lineRule="auto"/>
        <w:rPr>
          <w:rFonts w:ascii="仿宋" w:hAnsi="仿宋" w:eastAsia="仿宋" w:cs="仿宋"/>
          <w:b/>
          <w:bCs/>
        </w:rPr>
      </w:pPr>
      <w:r>
        <w:rPr>
          <w:rFonts w:hint="eastAsia" w:ascii="仿宋" w:hAnsi="仿宋" w:eastAsia="仿宋" w:cs="仿宋"/>
          <w:b/>
          <w:bCs/>
        </w:rPr>
        <w:t xml:space="preserve">第十三条 合同的变更和终止</w:t>
      </w:r>
      <w:r/>
    </w:p>
    <w:p>
      <w:pPr>
        <w:ind w:firstLine="480"/>
        <w:jc w:val="left"/>
        <w:spacing w:line="360" w:lineRule="auto"/>
        <w:rPr>
          <w:rFonts w:ascii="仿宋" w:hAnsi="仿宋" w:eastAsia="仿宋" w:cs="仿宋"/>
        </w:rPr>
      </w:pPr>
      <w:r>
        <w:rPr>
          <w:rFonts w:hint="eastAsia" w:ascii="仿宋" w:hAnsi="仿宋" w:eastAsia="仿宋" w:cs="仿宋"/>
        </w:rPr>
        <w:t xml:space="preserve">1、除《政府采购法》第50条第二款规定的情形外，本合同一经签订，甲乙双方不得擅自变更、中止或终止合同。</w:t>
      </w:r>
      <w:r/>
    </w:p>
    <w:p>
      <w:pPr>
        <w:ind w:firstLine="480"/>
        <w:jc w:val="left"/>
        <w:spacing w:line="360" w:lineRule="auto"/>
        <w:rPr>
          <w:rFonts w:ascii="仿宋" w:hAnsi="仿宋" w:eastAsia="仿宋" w:cs="仿宋"/>
        </w:rPr>
      </w:pPr>
      <w:r>
        <w:rPr>
          <w:rFonts w:hint="eastAsia" w:ascii="仿宋" w:hAnsi="仿宋" w:eastAsia="仿宋" w:cs="仿宋"/>
        </w:rPr>
        <w:t xml:space="preserve">2、除发生法律规定的不能预见、不能避免并不能克服的客观情况外，甲乙双方不得放弃或拒绝履行合同。</w:t>
      </w:r>
      <w:r/>
    </w:p>
    <w:p>
      <w:pPr>
        <w:jc w:val="left"/>
        <w:spacing w:line="360" w:lineRule="auto"/>
        <w:rPr>
          <w:rFonts w:ascii="仿宋" w:hAnsi="仿宋" w:eastAsia="仿宋" w:cs="仿宋"/>
          <w:b/>
          <w:bCs/>
        </w:rPr>
      </w:pPr>
      <w:r>
        <w:rPr>
          <w:rFonts w:hint="eastAsia" w:ascii="仿宋" w:hAnsi="仿宋" w:eastAsia="仿宋" w:cs="仿宋"/>
          <w:b/>
          <w:bCs/>
        </w:rPr>
        <w:t xml:space="preserve">第十四条 合同的转让</w:t>
      </w:r>
      <w:r/>
    </w:p>
    <w:p>
      <w:pPr>
        <w:ind w:firstLine="480"/>
        <w:jc w:val="left"/>
        <w:spacing w:line="360" w:lineRule="auto"/>
        <w:rPr>
          <w:rFonts w:ascii="仿宋" w:hAnsi="仿宋" w:eastAsia="仿宋" w:cs="仿宋"/>
        </w:rPr>
      </w:pPr>
      <w:r>
        <w:rPr>
          <w:rFonts w:hint="eastAsia" w:ascii="仿宋" w:hAnsi="仿宋" w:eastAsia="仿宋" w:cs="仿宋"/>
        </w:rPr>
        <w:t xml:space="preserve">乙方不得擅自部分或全部转让其应履行的合同义务。否则，甲方有权解除合同。</w:t>
      </w:r>
      <w:r/>
    </w:p>
    <w:p>
      <w:pPr>
        <w:jc w:val="left"/>
        <w:spacing w:line="360" w:lineRule="auto"/>
        <w:rPr>
          <w:rFonts w:ascii="仿宋" w:hAnsi="仿宋" w:eastAsia="仿宋" w:cs="仿宋"/>
          <w:b/>
          <w:bCs/>
        </w:rPr>
      </w:pPr>
      <w:r>
        <w:rPr>
          <w:rFonts w:hint="eastAsia" w:ascii="仿宋" w:hAnsi="仿宋" w:eastAsia="仿宋" w:cs="仿宋"/>
          <w:b/>
          <w:bCs/>
        </w:rPr>
        <w:t xml:space="preserve">第十五条 争议的解决</w:t>
      </w:r>
      <w:r/>
    </w:p>
    <w:p>
      <w:pPr>
        <w:ind w:firstLine="480"/>
        <w:jc w:val="left"/>
        <w:spacing w:line="360" w:lineRule="auto"/>
        <w:rPr>
          <w:rFonts w:ascii="仿宋" w:hAnsi="仿宋" w:eastAsia="仿宋" w:cs="仿宋"/>
        </w:rPr>
      </w:pPr>
      <w:r>
        <w:rPr>
          <w:rFonts w:hint="eastAsia" w:ascii="仿宋" w:hAnsi="仿宋" w:eastAsia="仿宋" w:cs="仿宋"/>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rPr>
          <w:rFonts w:ascii="仿宋" w:hAnsi="仿宋" w:eastAsia="仿宋" w:cs="仿宋"/>
        </w:rPr>
      </w:pPr>
      <w:r>
        <w:rPr>
          <w:rFonts w:hint="eastAsia" w:ascii="仿宋" w:hAnsi="仿宋" w:eastAsia="仿宋" w:cs="仿宋"/>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rPr>
          <w:rFonts w:ascii="仿宋" w:hAnsi="仿宋" w:eastAsia="仿宋" w:cs="仿宋"/>
        </w:rPr>
      </w:pPr>
      <w:r>
        <w:rPr>
          <w:rFonts w:hint="eastAsia" w:ascii="仿宋" w:hAnsi="仿宋" w:eastAsia="仿宋" w:cs="仿宋"/>
        </w:rPr>
        <w:t xml:space="preserve">（1）向甲方所在地有管辖权的人民法院提起诉讼；</w:t>
      </w:r>
      <w:r/>
    </w:p>
    <w:p>
      <w:pPr>
        <w:ind w:firstLine="480"/>
        <w:jc w:val="left"/>
        <w:spacing w:line="360" w:lineRule="auto"/>
        <w:rPr>
          <w:rFonts w:ascii="仿宋" w:hAnsi="仿宋" w:eastAsia="仿宋" w:cs="仿宋"/>
        </w:rPr>
      </w:pPr>
      <w:r>
        <w:rPr>
          <w:rFonts w:hint="eastAsia" w:ascii="仿宋" w:hAnsi="仿宋" w:eastAsia="仿宋" w:cs="仿宋"/>
        </w:rPr>
        <w:t xml:space="preserve">（2）向南京仲裁委员会按其仲裁规则申请仲裁。</w:t>
      </w:r>
      <w:r/>
    </w:p>
    <w:p>
      <w:pPr>
        <w:jc w:val="left"/>
        <w:spacing w:line="360" w:lineRule="auto"/>
        <w:rPr>
          <w:rFonts w:ascii="仿宋" w:hAnsi="仿宋" w:eastAsia="仿宋" w:cs="仿宋"/>
          <w:b/>
          <w:bCs/>
        </w:rPr>
      </w:pPr>
      <w:r>
        <w:rPr>
          <w:rFonts w:hint="eastAsia" w:ascii="仿宋" w:hAnsi="仿宋" w:eastAsia="仿宋" w:cs="仿宋"/>
          <w:b/>
          <w:bCs/>
        </w:rPr>
        <w:t xml:space="preserve">第十六条 诚实信用 </w:t>
      </w:r>
      <w:r/>
    </w:p>
    <w:p>
      <w:pPr>
        <w:ind w:firstLine="480"/>
        <w:jc w:val="left"/>
        <w:spacing w:line="360" w:lineRule="auto"/>
        <w:rPr>
          <w:rFonts w:ascii="仿宋" w:hAnsi="仿宋" w:eastAsia="仿宋" w:cs="仿宋"/>
        </w:rPr>
      </w:pPr>
      <w:r>
        <w:rPr>
          <w:rFonts w:hint="eastAsia" w:ascii="仿宋" w:hAnsi="仿宋" w:eastAsia="仿宋" w:cs="仿宋"/>
        </w:rPr>
        <w:t xml:space="preserve">乙方应诚实信用，严格按照招标文件要求和投标承诺履行合同，不向甲方进行商业贿赂或者提供不正当利益。</w:t>
      </w:r>
      <w:r/>
    </w:p>
    <w:p>
      <w:pPr>
        <w:jc w:val="left"/>
        <w:spacing w:line="360" w:lineRule="auto"/>
        <w:rPr>
          <w:rFonts w:ascii="仿宋" w:hAnsi="仿宋" w:eastAsia="仿宋" w:cs="仿宋"/>
          <w:b/>
          <w:bCs/>
        </w:rPr>
      </w:pPr>
      <w:r>
        <w:rPr>
          <w:rFonts w:hint="eastAsia" w:ascii="仿宋" w:hAnsi="仿宋" w:eastAsia="仿宋" w:cs="仿宋"/>
          <w:b/>
          <w:bCs/>
        </w:rPr>
        <w:t xml:space="preserve">第十七条 合同生效及其他</w:t>
      </w:r>
      <w:r/>
    </w:p>
    <w:p>
      <w:pPr>
        <w:ind w:firstLine="480"/>
        <w:jc w:val="left"/>
        <w:spacing w:line="360" w:lineRule="auto"/>
        <w:rPr>
          <w:rFonts w:ascii="仿宋" w:hAnsi="仿宋" w:eastAsia="仿宋" w:cs="仿宋"/>
        </w:rPr>
      </w:pPr>
      <w:r>
        <w:rPr>
          <w:rFonts w:hint="eastAsia" w:ascii="仿宋" w:hAnsi="仿宋" w:eastAsia="仿宋" w:cs="仿宋"/>
        </w:rPr>
        <w:t xml:space="preserve">1、本合同自双方盖章之日起生效。附件内容亦作为本合同组成部分，与本合同具有同等法律效力。</w:t>
      </w:r>
      <w:r/>
    </w:p>
    <w:p>
      <w:pPr>
        <w:ind w:firstLine="480"/>
        <w:jc w:val="left"/>
        <w:spacing w:line="360" w:lineRule="auto"/>
        <w:rPr>
          <w:rFonts w:ascii="仿宋" w:hAnsi="仿宋" w:eastAsia="仿宋" w:cs="仿宋"/>
        </w:rPr>
      </w:pPr>
      <w:r>
        <w:rPr>
          <w:rFonts w:hint="eastAsia" w:ascii="仿宋" w:hAnsi="仿宋" w:eastAsia="仿宋" w:cs="仿宋"/>
        </w:rPr>
        <w:t xml:space="preserve">2、本合同一式肆份，甲乙双方各执贰份。</w:t>
      </w:r>
      <w:r/>
    </w:p>
    <w:p>
      <w:pPr>
        <w:ind w:firstLine="480"/>
        <w:jc w:val="left"/>
        <w:spacing w:line="360" w:lineRule="auto"/>
        <w:rPr>
          <w:rFonts w:ascii="宋体" w:hAnsi="宋体"/>
        </w:rPr>
      </w:pPr>
      <w:r>
        <w:rPr>
          <w:rFonts w:hint="eastAsia" w:ascii="仿宋" w:hAnsi="仿宋" w:eastAsia="仿宋" w:cs="仿宋"/>
        </w:rPr>
        <w:t xml:space="preserve">3、本合同应按照中华人民共和国的现行法律进行解释。</w:t>
      </w:r>
      <w:r/>
    </w:p>
    <w:p>
      <w:pPr>
        <w:jc w:val="center"/>
        <w:spacing w:after="144"/>
        <w:rPr>
          <w:rFonts w:ascii="Calibri" w:hAnsi="Calibri" w:eastAsia="仿宋"/>
        </w:rPr>
      </w:pPr>
      <w:r>
        <w:rPr>
          <w:rFonts w:hint="eastAsia" w:ascii="Calibri" w:hAnsi="Calibri" w:eastAsia="仿宋"/>
          <w:b/>
          <w:bCs/>
        </w:rPr>
        <w:t xml:space="preserve">签署页</w:t>
      </w:r>
      <w:r/>
    </w:p>
    <w:tbl>
      <w:tblPr>
        <w:tblStyle w:val="94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法定代表人或其代理人：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法定代表人或其代理人：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开户银行：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开户银行： </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rPr>
                <w:rFonts w:ascii="仿宋" w:hAnsi="仿宋" w:eastAsia="仿宋" w:cs="仿宋"/>
                <w:color w:val="000000"/>
              </w:rPr>
            </w:pPr>
            <w:r>
              <w:rPr>
                <w:rFonts w:hint="eastAsia" w:ascii="仿宋" w:hAnsi="仿宋" w:eastAsia="仿宋" w:cs="仿宋"/>
                <w:color w:val="000000"/>
              </w:rPr>
              <w:t xml:space="preserve">日期:     年   月   日</w:t>
            </w:r>
            <w:r/>
          </w:p>
        </w:tc>
      </w:tr>
    </w:tbl>
    <w:p>
      <w:r/>
      <w:bookmarkEnd w:id="49"/>
      <w:r/>
      <w:r/>
    </w:p>
    <w:p>
      <w:pPr>
        <w:pStyle w:val="1200"/>
        <w:jc w:val="center"/>
        <w:spacing w:line="360" w:lineRule="auto"/>
        <w:rPr>
          <w:rFonts w:hAnsi="宋体" w:cs="宋体"/>
          <w:b/>
          <w:bCs/>
          <w:sz w:val="36"/>
          <w:szCs w:val="36"/>
          <w:lang w:val="zh-CN"/>
        </w:rPr>
        <w:outlineLvl w:val="0"/>
      </w:pPr>
      <w:r>
        <w:rPr>
          <w:rFonts w:hint="eastAsia" w:hAnsi="宋体" w:cs="宋体"/>
          <w:b/>
          <w:bCs/>
          <w:sz w:val="36"/>
          <w:szCs w:val="36"/>
          <w:lang w:val="zh-CN"/>
        </w:rPr>
        <w:t xml:space="preserve">第六章投标文件格式及附件</w:t>
      </w:r>
      <w:r/>
    </w:p>
    <w:p>
      <w:pPr>
        <w:ind w:left="560"/>
        <w:jc w:val="center"/>
        <w:spacing w:line="240" w:lineRule="atLeast"/>
        <w:rPr>
          <w:rFonts w:ascii="宋体" w:hAnsi="宋体" w:cs="宋体"/>
          <w:b/>
          <w:bCs/>
          <w:sz w:val="28"/>
          <w:szCs w:val="28"/>
          <w:lang w:val="zh-CN"/>
        </w:rPr>
      </w:pPr>
      <w:r>
        <w:rPr>
          <w:rFonts w:ascii="宋体" w:hAnsi="宋体" w:cs="宋体"/>
          <w:b/>
          <w:bCs/>
          <w:sz w:val="28"/>
          <w:szCs w:val="28"/>
          <w:lang w:val="zh-CN"/>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36"/>
          <w:szCs w:val="36"/>
        </w:rPr>
      </w:pPr>
      <w:r>
        <w:rPr>
          <w:rFonts w:hint="eastAsia" w:ascii="宋体" w:hAnsi="宋体" w:cs="宋体"/>
          <w:b/>
          <w:sz w:val="36"/>
          <w:szCs w:val="36"/>
        </w:rPr>
        <w:t xml:space="preserve">投  标  文  件</w:t>
      </w:r>
      <w:r/>
    </w:p>
    <w:p>
      <w:pPr>
        <w:ind w:firstLine="2884"/>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ind w:firstLine="843"/>
        <w:rPr>
          <w:rFonts w:ascii="宋体" w:hAnsi="宋体" w:cs="宋体"/>
          <w:b/>
          <w:sz w:val="36"/>
          <w:szCs w:val="36"/>
        </w:rPr>
      </w:pPr>
      <w:r>
        <w:rPr>
          <w:rFonts w:hint="eastAsia" w:ascii="宋体" w:hAnsi="宋体" w:cs="宋体"/>
          <w:b/>
          <w:sz w:val="36"/>
          <w:szCs w:val="36"/>
        </w:rPr>
        <w:t xml:space="preserve">项 目 编号： </w:t>
      </w:r>
      <w:r/>
    </w:p>
    <w:p>
      <w:pPr>
        <w:ind w:firstLine="843"/>
        <w:rPr>
          <w:rFonts w:ascii="宋体" w:hAnsi="宋体" w:cs="宋体"/>
          <w:b/>
          <w:sz w:val="36"/>
          <w:szCs w:val="36"/>
        </w:rPr>
      </w:pPr>
      <w:r>
        <w:rPr>
          <w:rFonts w:hint="eastAsia" w:ascii="宋体" w:hAnsi="宋体" w:cs="宋体"/>
          <w:b/>
          <w:sz w:val="36"/>
          <w:szCs w:val="36"/>
        </w:rPr>
        <w:t xml:space="preserve">项 目 名称： </w:t>
      </w:r>
      <w:r/>
    </w:p>
    <w:p>
      <w:pPr>
        <w:ind w:firstLine="843"/>
        <w:rPr>
          <w:rFonts w:ascii="宋体" w:hAnsi="宋体" w:cs="宋体"/>
          <w:b/>
          <w:sz w:val="36"/>
          <w:szCs w:val="36"/>
        </w:rPr>
      </w:pPr>
      <w:r>
        <w:rPr>
          <w:rFonts w:hint="eastAsia" w:ascii="宋体" w:hAnsi="宋体" w:cs="宋体"/>
          <w:b/>
          <w:sz w:val="36"/>
          <w:szCs w:val="36"/>
        </w:rPr>
        <w:t xml:space="preserve">采购包：</w:t>
      </w:r>
      <w:r/>
    </w:p>
    <w:p>
      <w:pPr>
        <w:ind w:firstLine="843"/>
        <w:rPr>
          <w:rFonts w:ascii="宋体" w:hAnsi="宋体" w:cs="宋体"/>
          <w:b/>
          <w:sz w:val="36"/>
          <w:szCs w:val="36"/>
        </w:rPr>
      </w:pPr>
      <w:r>
        <w:rPr>
          <w:rFonts w:ascii="宋体" w:hAnsi="宋体" w:cs="宋体"/>
          <w:b/>
          <w:sz w:val="36"/>
          <w:szCs w:val="36"/>
        </w:rPr>
      </w:r>
      <w:r/>
    </w:p>
    <w:p>
      <w:pPr>
        <w:ind w:firstLine="843"/>
        <w:rPr>
          <w:rFonts w:ascii="宋体" w:hAnsi="宋体" w:cs="宋体"/>
          <w:b/>
          <w:sz w:val="36"/>
          <w:szCs w:val="36"/>
        </w:rPr>
      </w:pPr>
      <w:r>
        <w:rPr>
          <w:rFonts w:ascii="宋体" w:hAnsi="宋体" w:cs="宋体"/>
          <w:b/>
          <w:sz w:val="36"/>
          <w:szCs w:val="36"/>
        </w:rPr>
      </w:r>
      <w:r/>
    </w:p>
    <w:p>
      <w:pPr>
        <w:ind w:firstLine="843"/>
        <w:rPr>
          <w:rFonts w:ascii="宋体" w:hAnsi="宋体" w:cs="宋体"/>
          <w:b/>
          <w:sz w:val="36"/>
          <w:szCs w:val="36"/>
        </w:rPr>
      </w:pPr>
      <w:r>
        <w:rPr>
          <w:rFonts w:ascii="宋体" w:hAnsi="宋体" w:cs="宋体"/>
          <w:b/>
          <w:sz w:val="36"/>
          <w:szCs w:val="36"/>
        </w:rPr>
      </w:r>
      <w:r/>
    </w:p>
    <w:p>
      <w:pPr>
        <w:ind w:firstLine="84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ind w:firstLine="843"/>
        <w:rPr>
          <w:rFonts w:ascii="宋体" w:hAnsi="宋体" w:cs="宋体"/>
          <w:b/>
          <w:sz w:val="36"/>
          <w:szCs w:val="36"/>
        </w:rPr>
      </w:pPr>
      <w:r>
        <w:rPr>
          <w:rFonts w:hint="eastAsia" w:ascii="宋体" w:hAnsi="宋体" w:cs="宋体"/>
          <w:b/>
          <w:sz w:val="36"/>
          <w:szCs w:val="36"/>
        </w:rPr>
        <w:t xml:space="preserve">投标人名称：</w:t>
      </w:r>
      <w:r/>
    </w:p>
    <w:p>
      <w:pPr>
        <w:ind w:firstLine="843"/>
        <w:rPr>
          <w:rFonts w:ascii="宋体" w:hAnsi="宋体" w:cs="宋体"/>
          <w:b/>
          <w:sz w:val="36"/>
          <w:szCs w:val="36"/>
        </w:rPr>
      </w:pPr>
      <w:r>
        <w:rPr>
          <w:rFonts w:hint="eastAsia" w:ascii="宋体" w:hAnsi="宋体" w:cs="宋体"/>
          <w:b/>
          <w:sz w:val="36"/>
          <w:szCs w:val="36"/>
        </w:rPr>
        <w:t xml:space="preserve">日      期：</w:t>
      </w:r>
      <w:r/>
    </w:p>
    <w:p>
      <w:pPr>
        <w:jc w:val="center"/>
        <w:rPr>
          <w:rFonts w:ascii="宋体" w:hAnsi="宋体" w:cs="宋体"/>
          <w:b/>
          <w:bCs/>
          <w:sz w:val="28"/>
          <w:szCs w:val="28"/>
        </w:rPr>
        <w:outlineLvl w:val="1"/>
      </w:pPr>
      <w:r>
        <w:rPr>
          <w:rFonts w:hint="eastAsia" w:ascii="宋体" w:hAnsi="宋体" w:cs="宋体"/>
          <w:b/>
          <w:bCs/>
          <w:sz w:val="28"/>
          <w:szCs w:val="28"/>
        </w:rPr>
        <w:br w:type="page" w:clear="all"/>
      </w:r>
      <w:bookmarkStart w:id="57" w:name="_Toc489655320"/>
      <w:r>
        <w:rPr>
          <w:rFonts w:hint="eastAsia" w:ascii="宋体" w:hAnsi="宋体" w:cs="宋体"/>
          <w:b/>
          <w:bCs/>
          <w:sz w:val="28"/>
          <w:szCs w:val="28"/>
        </w:rPr>
        <w:t xml:space="preserve">投标文件主要目录</w:t>
      </w:r>
      <w:bookmarkEnd w:id="57"/>
      <w:r>
        <w:rPr>
          <w:rFonts w:hint="eastAsia" w:ascii="宋体" w:hAnsi="宋体" w:cs="宋体"/>
          <w:b/>
          <w:bCs/>
          <w:sz w:val="28"/>
          <w:szCs w:val="28"/>
        </w:rPr>
        <w:t xml:space="preserve">及相关证明材料格式、附件</w:t>
      </w:r>
      <w:r/>
    </w:p>
    <w:p>
      <w:pPr>
        <w:rPr>
          <w:rFonts w:ascii="宋体" w:hAnsi="宋体" w:cs="宋体"/>
          <w:sz w:val="28"/>
          <w:szCs w:val="28"/>
        </w:rPr>
      </w:pPr>
      <w:r>
        <w:rPr>
          <w:rFonts w:ascii="宋体" w:hAnsi="宋体" w:cs="宋体"/>
          <w:sz w:val="28"/>
          <w:szCs w:val="28"/>
        </w:rPr>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一、</w:t>
      </w:r>
      <w:r>
        <w:rPr>
          <w:rFonts w:hint="eastAsia" w:ascii="宋体" w:hAnsi="宋体" w:cs="宋体"/>
          <w:sz w:val="28"/>
          <w:szCs w:val="28"/>
        </w:rPr>
        <w:t xml:space="preserve">投标申请及声明</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二、</w:t>
      </w:r>
      <w:r>
        <w:rPr>
          <w:rFonts w:hint="eastAsia" w:ascii="宋体" w:hAnsi="宋体" w:cs="宋体"/>
          <w:sz w:val="28"/>
          <w:szCs w:val="28"/>
        </w:rPr>
        <w:t xml:space="preserve">法定代表人授权书</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三、</w:t>
      </w:r>
      <w:r>
        <w:rPr>
          <w:rFonts w:hint="eastAsia" w:ascii="宋体" w:hAnsi="宋体" w:cs="宋体"/>
          <w:sz w:val="28"/>
          <w:szCs w:val="28"/>
        </w:rPr>
        <w:t xml:space="preserve">开标一览表</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四、</w:t>
      </w:r>
      <w:r>
        <w:rPr>
          <w:rFonts w:hint="eastAsia" w:ascii="宋体" w:hAnsi="宋体" w:cs="宋体"/>
          <w:sz w:val="28"/>
          <w:szCs w:val="28"/>
        </w:rPr>
        <w:t xml:space="preserve">分项报价表</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五、</w:t>
      </w:r>
      <w:r>
        <w:rPr>
          <w:rFonts w:hint="eastAsia" w:ascii="宋体" w:hAnsi="宋体" w:cs="宋体"/>
          <w:sz w:val="28"/>
          <w:szCs w:val="28"/>
        </w:rPr>
        <w:t xml:space="preserve">南京市政府采购供应商信用记录表暨信用承诺书</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六、</w:t>
      </w:r>
      <w:r>
        <w:rPr>
          <w:rFonts w:hint="eastAsia" w:ascii="宋体" w:hAnsi="宋体" w:cs="宋体"/>
          <w:sz w:val="28"/>
          <w:szCs w:val="28"/>
        </w:rPr>
        <w:t xml:space="preserve">技术条款偏离表</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七、</w:t>
      </w:r>
      <w:r>
        <w:rPr>
          <w:rFonts w:hint="eastAsia" w:ascii="宋体" w:hAnsi="宋体" w:cs="宋体"/>
          <w:sz w:val="28"/>
          <w:szCs w:val="28"/>
        </w:rPr>
        <w:t xml:space="preserve">商务条款偏离表</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八、</w:t>
      </w:r>
      <w:r>
        <w:rPr>
          <w:rFonts w:hint="eastAsia" w:ascii="宋体" w:hAnsi="宋体" w:cs="宋体"/>
          <w:sz w:val="28"/>
          <w:szCs w:val="28"/>
        </w:rPr>
        <w:t xml:space="preserve">技术说明或服务方案</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九、</w:t>
      </w:r>
      <w:r>
        <w:rPr>
          <w:rFonts w:hint="eastAsia" w:ascii="宋体" w:hAnsi="宋体" w:cs="宋体"/>
          <w:sz w:val="28"/>
          <w:szCs w:val="28"/>
        </w:rPr>
        <w:t xml:space="preserve">拟参与本项目服务人员一览表</w:t>
      </w:r>
      <w:r/>
    </w:p>
    <w:p>
      <w:pPr>
        <w:numPr>
          <w:ilvl w:val="0"/>
          <w:numId w:val="0"/>
        </w:numPr>
        <w:ind w:left="0" w:firstLine="425"/>
        <w:spacing w:line="360" w:lineRule="auto"/>
        <w:rPr>
          <w:rFonts w:ascii="宋体" w:hAnsi="宋体" w:cs="宋体"/>
          <w:sz w:val="28"/>
          <w:szCs w:val="28"/>
        </w:rPr>
      </w:pPr>
      <w:r>
        <w:rPr>
          <w:rFonts w:hint="eastAsia" w:ascii="宋体" w:hAnsi="宋体" w:eastAsia="宋体" w:cs="宋体"/>
          <w:sz w:val="28"/>
          <w:szCs w:val="28"/>
          <w:lang w:val="en-US" w:eastAsia="zh-CN" w:bidi="ar-SA"/>
        </w:rPr>
        <w:t xml:space="preserve">十、</w:t>
      </w:r>
      <w:r>
        <w:rPr>
          <w:rFonts w:hint="eastAsia" w:ascii="宋体" w:hAnsi="宋体" w:cs="宋体"/>
          <w:sz w:val="28"/>
          <w:szCs w:val="28"/>
        </w:rPr>
        <w:t xml:space="preserve">投标人类似业绩情况</w:t>
      </w:r>
      <w:r/>
    </w:p>
    <w:p>
      <w:pPr>
        <w:ind w:left="425"/>
        <w:spacing w:line="360" w:lineRule="auto"/>
        <w:tabs>
          <w:tab w:val="left" w:pos="1145" w:leader="none"/>
        </w:tabs>
        <w:rPr>
          <w:rFonts w:ascii="宋体" w:hAnsi="宋体" w:cs="宋体"/>
          <w:sz w:val="28"/>
          <w:szCs w:val="28"/>
        </w:rPr>
      </w:pPr>
      <w:r>
        <w:rPr>
          <w:rFonts w:ascii="宋体" w:hAnsi="宋体" w:cs="宋体"/>
          <w:sz w:val="28"/>
          <w:szCs w:val="28"/>
        </w:rPr>
        <w:t xml:space="preserve">十一、</w:t>
      </w:r>
      <w:r>
        <w:rPr>
          <w:rFonts w:hint="eastAsia" w:ascii="宋体" w:hAnsi="宋体" w:cs="宋体"/>
          <w:sz w:val="28"/>
          <w:szCs w:val="28"/>
        </w:rPr>
        <w:t xml:space="preserve">投标需要的其他证明文件及材料（若有）</w:t>
      </w:r>
      <w:r/>
    </w:p>
    <w:p>
      <w:pPr>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hint="eastAsia" w:ascii="宋体" w:hAnsi="宋体" w:cs="宋体"/>
          <w:sz w:val="28"/>
          <w:szCs w:val="28"/>
        </w:rPr>
        <w:t xml:space="preserve">附件一、中小企业声明函格式</w:t>
      </w:r>
      <w:r/>
    </w:p>
    <w:p>
      <w:pPr>
        <w:jc w:val="left"/>
        <w:spacing w:line="360" w:lineRule="auto"/>
        <w:rPr>
          <w:rFonts w:ascii="宋体" w:hAnsi="宋体" w:cs="宋体"/>
          <w:sz w:val="28"/>
          <w:szCs w:val="28"/>
        </w:rPr>
      </w:pPr>
      <w:r>
        <w:rPr>
          <w:rFonts w:hint="eastAsia" w:ascii="宋体" w:hAnsi="宋体" w:cs="宋体"/>
          <w:sz w:val="28"/>
          <w:szCs w:val="28"/>
        </w:rPr>
        <w:t xml:space="preserve">附件二、无重大违法记录声明格式</w:t>
      </w:r>
      <w:r/>
    </w:p>
    <w:p>
      <w:pPr>
        <w:jc w:val="left"/>
        <w:spacing w:line="360" w:lineRule="auto"/>
        <w:rPr>
          <w:rFonts w:ascii="宋体" w:hAnsi="宋体" w:cs="宋体"/>
          <w:sz w:val="28"/>
          <w:szCs w:val="28"/>
        </w:rPr>
      </w:pPr>
      <w:r>
        <w:rPr>
          <w:rFonts w:hint="eastAsia" w:ascii="宋体" w:hAnsi="宋体" w:cs="宋体"/>
          <w:sz w:val="28"/>
          <w:szCs w:val="28"/>
        </w:rPr>
        <w:t xml:space="preserve">附件三、具备履行合同所必需的设备和专业技术能力的声明格式及证明材料</w:t>
      </w:r>
      <w:r/>
    </w:p>
    <w:p>
      <w:pPr>
        <w:pStyle w:val="1191"/>
        <w:jc w:val="left"/>
        <w:spacing w:after="0" w:line="360" w:lineRule="auto"/>
        <w:rPr>
          <w:rFonts w:ascii="宋体" w:hAnsi="宋体" w:cs="宋体"/>
          <w:sz w:val="28"/>
          <w:szCs w:val="28"/>
        </w:rPr>
      </w:pPr>
      <w:r>
        <w:rPr>
          <w:rFonts w:hint="eastAsia" w:ascii="宋体" w:hAnsi="宋体" w:cs="宋体"/>
          <w:sz w:val="28"/>
          <w:szCs w:val="28"/>
        </w:rPr>
        <w:t xml:space="preserve">附件四、残疾人福利性单位声明函格式</w:t>
      </w:r>
      <w:r/>
    </w:p>
    <w:p>
      <w:pPr>
        <w:pStyle w:val="1191"/>
        <w:jc w:val="left"/>
        <w:spacing w:after="0" w:line="360" w:lineRule="auto"/>
        <w:rPr>
          <w:rFonts w:ascii="宋体" w:hAnsi="宋体" w:cs="宋体"/>
          <w:sz w:val="28"/>
          <w:szCs w:val="28"/>
        </w:rPr>
      </w:pPr>
      <w:r>
        <w:rPr>
          <w:rFonts w:hint="eastAsia" w:ascii="宋体" w:hAnsi="宋体" w:cs="宋体"/>
          <w:sz w:val="28"/>
          <w:szCs w:val="28"/>
        </w:rPr>
        <w:t xml:space="preserve">附件五、属于监狱企业的证明文件</w:t>
      </w:r>
      <w:r/>
    </w:p>
    <w:p>
      <w:pPr>
        <w:pStyle w:val="1191"/>
        <w:jc w:val="left"/>
        <w:spacing w:after="0" w:line="360" w:lineRule="auto"/>
        <w:rPr>
          <w:rFonts w:ascii="宋体" w:hAnsi="宋体" w:cs="宋体"/>
          <w:sz w:val="28"/>
          <w:szCs w:val="28"/>
        </w:rPr>
      </w:pPr>
      <w:r>
        <w:rPr>
          <w:rFonts w:hint="eastAsia" w:ascii="宋体" w:hAnsi="宋体" w:cs="宋体"/>
          <w:sz w:val="28"/>
          <w:szCs w:val="28"/>
        </w:rPr>
        <w:t xml:space="preserve">附件六、关于投标文件真实性的声明函</w:t>
      </w:r>
      <w:r/>
    </w:p>
    <w:p>
      <w:pPr>
        <w:rPr>
          <w:rFonts w:ascii="宋体" w:hAnsi="宋体" w:cs="宋体"/>
          <w:sz w:val="28"/>
          <w:szCs w:val="28"/>
        </w:rPr>
      </w:pPr>
      <w:r>
        <w:rPr>
          <w:rFonts w:hint="eastAsia" w:ascii="宋体" w:hAnsi="宋体" w:cs="宋体"/>
          <w:sz w:val="28"/>
          <w:szCs w:val="28"/>
        </w:rPr>
        <w:t xml:space="preserve">附件七、关于符合本国产品标准的声明函</w:t>
      </w:r>
      <w:r/>
    </w:p>
    <w:p>
      <w:pPr>
        <w:rPr>
          <w:rFonts w:ascii="宋体" w:hAnsi="宋体" w:cs="宋体"/>
          <w:sz w:val="28"/>
          <w:szCs w:val="28"/>
        </w:rPr>
      </w:pPr>
      <w:r>
        <w:rPr>
          <w:rFonts w:ascii="宋体" w:hAnsi="宋体" w:cs="宋体"/>
          <w:sz w:val="28"/>
          <w:szCs w:val="28"/>
        </w:rPr>
      </w:r>
      <w:r/>
    </w:p>
    <w:p>
      <w:pPr>
        <w:jc w:val="left"/>
        <w:spacing w:line="360" w:lineRule="auto"/>
        <w:rPr>
          <w:rFonts w:ascii="宋体" w:hAnsi="宋体" w:cs="宋体"/>
          <w:b/>
          <w:sz w:val="28"/>
          <w:szCs w:val="28"/>
        </w:rPr>
        <w:sectPr>
          <w:footerReference w:type="default" r:id="rId13"/>
          <w:footerReference w:type="first" r:id="rId14"/>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宋体" w:hAnsi="宋体" w:cs="宋体"/>
          <w:b/>
          <w:sz w:val="28"/>
          <w:szCs w:val="28"/>
        </w:rPr>
      </w:r>
      <w:r/>
    </w:p>
    <w:p>
      <w:pPr>
        <w:spacing w:line="360" w:lineRule="auto"/>
        <w:rPr>
          <w:rFonts w:ascii="宋体" w:hAnsi="宋体" w:cs="宋体"/>
          <w:b/>
          <w:sz w:val="28"/>
          <w:szCs w:val="28"/>
          <w:lang w:val="zh-CN"/>
        </w:rPr>
        <w:outlineLvl w:val="1"/>
      </w:pPr>
      <w:r>
        <w:rPr>
          <w:rFonts w:hint="eastAsia" w:ascii="宋体" w:hAnsi="宋体" w:cs="宋体"/>
          <w:b/>
          <w:sz w:val="28"/>
          <w:szCs w:val="28"/>
          <w:lang w:val="zh-CN"/>
        </w:rPr>
        <w:t xml:space="preserve">一、投标申请及声明格式</w:t>
      </w:r>
      <w:r/>
    </w:p>
    <w:p>
      <w:pPr>
        <w:jc w:val="center"/>
        <w:spacing w:line="360" w:lineRule="auto"/>
        <w:rPr>
          <w:rFonts w:ascii="宋体" w:hAnsi="宋体" w:cs="宋体"/>
          <w:sz w:val="28"/>
          <w:szCs w:val="28"/>
          <w:lang w:val="zh-CN"/>
        </w:rPr>
        <w:outlineLvl w:val="2"/>
      </w:pPr>
      <w:r>
        <w:rPr>
          <w:rFonts w:hint="eastAsia" w:ascii="宋体" w:hAnsi="宋体" w:cs="宋体"/>
          <w:sz w:val="28"/>
          <w:szCs w:val="28"/>
          <w:lang w:val="zh-CN"/>
        </w:rPr>
        <w:t xml:space="preserve">投标申请及声明</w:t>
      </w:r>
      <w:r/>
    </w:p>
    <w:p>
      <w:pPr>
        <w:spacing w:line="360" w:lineRule="auto"/>
        <w:rPr>
          <w:rFonts w:ascii="宋体" w:hAnsi="宋体" w:cs="宋体"/>
          <w:sz w:val="28"/>
          <w:szCs w:val="28"/>
          <w:lang w:val="zh-CN"/>
        </w:rPr>
        <w:outlineLvl w:val="0"/>
      </w:pPr>
      <w:r>
        <w:rPr>
          <w:rFonts w:hint="eastAsia" w:ascii="宋体" w:hAnsi="宋体" w:cs="宋体"/>
          <w:sz w:val="28"/>
          <w:szCs w:val="28"/>
          <w:lang w:val="zh-CN"/>
        </w:rPr>
        <w:t xml:space="preserve">致：南京市江宁区人民政府禄口街道办事处</w:t>
      </w:r>
      <w:r/>
    </w:p>
    <w:p>
      <w:pPr>
        <w:ind w:firstLine="560"/>
        <w:jc w:val="left"/>
        <w:spacing w:line="288" w:lineRule="auto"/>
        <w:rPr>
          <w:rFonts w:ascii="宋体" w:hAnsi="宋体" w:cs="宋体"/>
          <w:sz w:val="28"/>
          <w:szCs w:val="28"/>
        </w:rPr>
        <w:outlineLvl w:val="0"/>
      </w:pPr>
      <w:r>
        <w:rPr>
          <w:rFonts w:hint="eastAsia" w:ascii="宋体" w:hAnsi="宋体" w:cs="宋体"/>
          <w:sz w:val="28"/>
          <w:szCs w:val="28"/>
        </w:rPr>
        <w:t xml:space="preserve">根据贵方（项目名称）（项目编号）（包号）投标邀请，正式授权下述签字人（姓名和职务）代表投标人（投标人名称），提交投标文件。</w:t>
      </w:r>
      <w:r/>
    </w:p>
    <w:p>
      <w:pPr>
        <w:ind w:firstLine="560"/>
        <w:jc w:val="left"/>
        <w:spacing w:line="288" w:lineRule="auto"/>
        <w:rPr>
          <w:rFonts w:ascii="宋体" w:hAnsi="宋体" w:cs="宋体"/>
          <w:sz w:val="28"/>
          <w:szCs w:val="28"/>
        </w:rPr>
      </w:pPr>
      <w:r>
        <w:rPr>
          <w:rFonts w:hint="eastAsia" w:ascii="宋体" w:hAnsi="宋体" w:cs="宋体"/>
          <w:sz w:val="28"/>
          <w:szCs w:val="28"/>
        </w:rPr>
        <w:t xml:space="preserve">据此函，签字人兹宣布声明和承诺如下：</w:t>
      </w:r>
      <w:r/>
    </w:p>
    <w:p>
      <w:pPr>
        <w:ind w:firstLine="560"/>
        <w:jc w:val="left"/>
        <w:spacing w:line="288" w:lineRule="auto"/>
        <w:rPr>
          <w:rFonts w:ascii="宋体" w:hAnsi="宋体" w:cs="宋体"/>
          <w:sz w:val="28"/>
          <w:szCs w:val="28"/>
        </w:rPr>
      </w:pPr>
      <w:r>
        <w:rPr>
          <w:rFonts w:hint="eastAsia" w:ascii="宋体" w:hAnsi="宋体" w:cs="宋体"/>
          <w:sz w:val="28"/>
          <w:szCs w:val="28"/>
          <w:lang w:val="zh-CN"/>
        </w:rPr>
        <w:t xml:space="preserve">1.我方的资格条件符合政府采购法和本次招标要求，</w:t>
      </w:r>
      <w:r>
        <w:rPr>
          <w:rFonts w:hint="eastAsia" w:ascii="宋体" w:hAnsi="宋体" w:cs="宋体"/>
          <w:sz w:val="28"/>
          <w:szCs w:val="28"/>
        </w:rPr>
        <w:t xml:space="preserve">我方</w:t>
      </w:r>
      <w:r>
        <w:rPr>
          <w:rFonts w:hint="eastAsia" w:ascii="宋体" w:hAnsi="宋体" w:cs="宋体"/>
          <w:sz w:val="28"/>
          <w:szCs w:val="28"/>
          <w:lang w:val="zh-CN"/>
        </w:rPr>
        <w:t xml:space="preserve">同意并向贵方提供了与投标有关的所有证据和资料。</w:t>
      </w:r>
      <w:r/>
    </w:p>
    <w:p>
      <w:pPr>
        <w:ind w:firstLine="560"/>
        <w:jc w:val="left"/>
        <w:spacing w:line="288" w:lineRule="auto"/>
        <w:rPr>
          <w:rFonts w:ascii="宋体" w:hAnsi="宋体" w:cs="宋体"/>
          <w:sz w:val="28"/>
          <w:szCs w:val="28"/>
        </w:rPr>
      </w:pPr>
      <w:r>
        <w:rPr>
          <w:rFonts w:hint="eastAsia" w:ascii="宋体" w:hAnsi="宋体" w:cs="宋体"/>
          <w:sz w:val="28"/>
          <w:szCs w:val="28"/>
        </w:rPr>
        <w:t xml:space="preserve">2.按招标要求，我方投标的报价总价为人民币（小写）</w:t>
      </w:r>
      <w:r>
        <w:rPr>
          <w:rFonts w:hint="eastAsia" w:ascii="宋体" w:hAnsi="宋体" w:cs="宋体"/>
          <w:sz w:val="28"/>
          <w:szCs w:val="28"/>
          <w:u w:val="single"/>
        </w:rPr>
        <w:t xml:space="preserve">      </w:t>
      </w:r>
      <w:r>
        <w:rPr>
          <w:rFonts w:hint="eastAsia" w:ascii="宋体" w:hAnsi="宋体" w:cs="宋体"/>
          <w:sz w:val="28"/>
          <w:szCs w:val="28"/>
        </w:rPr>
        <w:t xml:space="preserve">元，（大写）</w:t>
      </w:r>
      <w:r>
        <w:rPr>
          <w:rFonts w:hint="eastAsia" w:ascii="宋体" w:hAnsi="宋体" w:cs="宋体"/>
          <w:sz w:val="28"/>
          <w:szCs w:val="28"/>
          <w:u w:val="single"/>
        </w:rPr>
        <w:t xml:space="preserve">      </w:t>
      </w:r>
      <w:r>
        <w:rPr>
          <w:rFonts w:hint="eastAsia" w:ascii="宋体" w:hAnsi="宋体" w:cs="宋体"/>
          <w:sz w:val="28"/>
          <w:szCs w:val="28"/>
        </w:rPr>
        <w:t xml:space="preserve">元。</w:t>
      </w:r>
      <w:r/>
    </w:p>
    <w:p>
      <w:pPr>
        <w:ind w:firstLine="560"/>
        <w:spacing w:line="288" w:lineRule="auto"/>
        <w:rPr>
          <w:rFonts w:ascii="宋体" w:hAnsi="宋体" w:cs="宋体"/>
          <w:sz w:val="28"/>
          <w:szCs w:val="28"/>
          <w:u w:val="single"/>
        </w:rPr>
      </w:pPr>
      <w:r>
        <w:rPr>
          <w:rFonts w:hint="eastAsia" w:ascii="宋体" w:hAnsi="宋体" w:cs="宋体"/>
          <w:sz w:val="28"/>
          <w:szCs w:val="28"/>
          <w:lang w:val="zh-CN"/>
        </w:rPr>
        <w:t xml:space="preserve">3.</w:t>
      </w:r>
      <w:r>
        <w:rPr>
          <w:rFonts w:hint="eastAsia" w:ascii="宋体" w:hAnsi="宋体" w:cs="宋体"/>
          <w:sz w:val="28"/>
          <w:szCs w:val="28"/>
        </w:rPr>
        <w:t xml:space="preserve">合同履行期限：</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我方参加本次采购活动前三年内，在经营活动中没有重大违法记录。</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7</w:t>
      </w:r>
      <w:r>
        <w:rPr>
          <w:rFonts w:hint="eastAsia" w:ascii="宋体" w:hAnsi="宋体" w:cs="宋体"/>
          <w:sz w:val="28"/>
          <w:szCs w:val="28"/>
          <w:lang w:val="zh-CN"/>
        </w:rPr>
        <w:t xml:space="preserve">.我方没有为本采购项目提供整体设计、规范编制，以及项目管理、监理、检测等服务。</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.我方与参与本次采购活动的其他供应商的</w:t>
      </w:r>
      <w:r>
        <w:rPr>
          <w:rFonts w:hint="eastAsia" w:ascii="宋体" w:hAnsi="宋体" w:cs="宋体"/>
          <w:sz w:val="28"/>
          <w:szCs w:val="28"/>
        </w:rPr>
        <w:t xml:space="preserve">委托代理人</w:t>
      </w:r>
      <w:r>
        <w:rPr>
          <w:rFonts w:hint="eastAsia" w:ascii="宋体" w:hAnsi="宋体" w:cs="宋体"/>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.我方与参与本次采购活动的其他供应商的法定代表人或</w:t>
      </w:r>
      <w:r>
        <w:rPr>
          <w:rFonts w:hint="eastAsia" w:ascii="宋体" w:hAnsi="宋体" w:cs="宋体"/>
          <w:sz w:val="28"/>
          <w:szCs w:val="28"/>
        </w:rPr>
        <w:t xml:space="preserve">委托代理人</w:t>
      </w:r>
      <w:r>
        <w:rPr>
          <w:rFonts w:hint="eastAsia" w:ascii="宋体" w:hAnsi="宋体" w:cs="宋体"/>
          <w:sz w:val="28"/>
          <w:szCs w:val="28"/>
          <w:lang w:val="zh-CN"/>
        </w:rPr>
        <w:t xml:space="preserve">无夫妻、直系血亲关系。</w:t>
      </w:r>
      <w:r/>
    </w:p>
    <w:p>
      <w:pPr>
        <w:ind w:firstLine="560"/>
        <w:spacing w:line="288" w:lineRule="auto"/>
        <w:rPr>
          <w:rFonts w:ascii="宋体" w:hAnsi="宋体" w:cs="宋体"/>
          <w:sz w:val="28"/>
          <w:szCs w:val="28"/>
          <w:lang w:val="zh-CN"/>
        </w:rPr>
      </w:pPr>
      <w:r>
        <w:rPr>
          <w:rFonts w:hint="eastAsia" w:ascii="宋体" w:hAnsi="宋体" w:cs="宋体"/>
          <w:sz w:val="28"/>
          <w:szCs w:val="28"/>
        </w:rPr>
        <w:t xml:space="preserve">10</w:t>
      </w:r>
      <w:r>
        <w:rPr>
          <w:rFonts w:hint="eastAsia" w:ascii="宋体" w:hAnsi="宋体" w:cs="宋体"/>
          <w:sz w:val="28"/>
          <w:szCs w:val="28"/>
          <w:lang w:val="zh-CN"/>
        </w:rPr>
        <w:t xml:space="preserve">.我方与参与本次采购活动的其他供应商的负责人不是同一人，也不存在直接控股、管理关系。</w:t>
      </w:r>
      <w:r/>
    </w:p>
    <w:p>
      <w:pPr>
        <w:ind w:firstLine="560"/>
        <w:spacing w:line="288" w:lineRule="auto"/>
        <w:rPr>
          <w:rFonts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1</w:t>
      </w:r>
      <w:r>
        <w:rPr>
          <w:rFonts w:hint="eastAsia" w:ascii="宋体" w:hAnsi="宋体" w:cs="宋体"/>
          <w:sz w:val="28"/>
          <w:szCs w:val="28"/>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2</w:t>
      </w:r>
      <w:r>
        <w:rPr>
          <w:rFonts w:hint="eastAsia" w:ascii="宋体" w:hAnsi="宋体" w:cs="宋体"/>
          <w:sz w:val="28"/>
          <w:szCs w:val="28"/>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3</w:t>
      </w:r>
      <w:r>
        <w:rPr>
          <w:rFonts w:hint="eastAsia" w:ascii="宋体" w:hAnsi="宋体" w:cs="宋体"/>
          <w:sz w:val="28"/>
          <w:szCs w:val="28"/>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sz w:val="28"/>
          <w:szCs w:val="28"/>
        </w:rPr>
      </w:pPr>
      <w:r>
        <w:rPr>
          <w:rFonts w:hint="eastAsia" w:ascii="宋体" w:hAnsi="宋体" w:cs="宋体"/>
          <w:sz w:val="28"/>
          <w:szCs w:val="28"/>
          <w:lang w:val="zh-CN"/>
        </w:rPr>
        <w:t xml:space="preserve">1</w:t>
      </w:r>
      <w:r>
        <w:rPr>
          <w:rFonts w:hint="eastAsia" w:ascii="宋体" w:hAnsi="宋体" w:cs="宋体"/>
          <w:sz w:val="28"/>
          <w:szCs w:val="28"/>
        </w:rPr>
        <w:t xml:space="preserve">4</w:t>
      </w:r>
      <w:r>
        <w:rPr>
          <w:rFonts w:hint="eastAsia" w:ascii="宋体" w:hAnsi="宋体" w:cs="宋体"/>
          <w:sz w:val="28"/>
          <w:szCs w:val="28"/>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sz w:val="28"/>
          <w:szCs w:val="28"/>
        </w:rPr>
        <w:outlineLvl w:val="2"/>
      </w:pPr>
      <w:r>
        <w:rPr>
          <w:rFonts w:hint="eastAsia" w:ascii="宋体" w:hAnsi="宋体" w:cs="宋体"/>
          <w:sz w:val="28"/>
          <w:szCs w:val="28"/>
        </w:rPr>
        <w:t xml:space="preserve">15.与本投标有关的正式联系方式为：</w:t>
      </w:r>
      <w:r/>
    </w:p>
    <w:p>
      <w:pPr>
        <w:ind w:firstLine="560"/>
        <w:jc w:val="left"/>
        <w:spacing w:line="288" w:lineRule="auto"/>
        <w:rPr>
          <w:rFonts w:ascii="宋体" w:hAnsi="宋体" w:cs="宋体"/>
          <w:sz w:val="28"/>
          <w:szCs w:val="28"/>
          <w:u w:val="single"/>
        </w:rPr>
      </w:pPr>
      <w:r>
        <w:rPr>
          <w:rFonts w:hint="eastAsia" w:ascii="宋体" w:hAnsi="宋体" w:cs="宋体"/>
          <w:sz w:val="28"/>
          <w:szCs w:val="28"/>
        </w:rPr>
        <w:t xml:space="preserve">地址：</w:t>
      </w:r>
      <w:r/>
    </w:p>
    <w:p>
      <w:pPr>
        <w:ind w:firstLine="560"/>
        <w:jc w:val="left"/>
        <w:spacing w:line="288" w:lineRule="auto"/>
        <w:rPr>
          <w:rFonts w:ascii="宋体" w:hAnsi="宋体" w:cs="宋体"/>
          <w:sz w:val="28"/>
          <w:szCs w:val="28"/>
          <w:u w:val="single"/>
        </w:rPr>
      </w:pPr>
      <w:r>
        <w:rPr>
          <w:rFonts w:hint="eastAsia" w:ascii="宋体" w:hAnsi="宋体" w:cs="宋体"/>
          <w:sz w:val="28"/>
          <w:szCs w:val="28"/>
        </w:rPr>
        <w:t xml:space="preserve">电话：</w:t>
      </w:r>
      <w:r/>
    </w:p>
    <w:p>
      <w:pPr>
        <w:ind w:firstLine="560"/>
        <w:jc w:val="left"/>
        <w:spacing w:line="288" w:lineRule="auto"/>
        <w:rPr>
          <w:rFonts w:ascii="宋体" w:hAnsi="宋体" w:cs="宋体"/>
          <w:sz w:val="28"/>
          <w:szCs w:val="28"/>
          <w:u w:val="single"/>
        </w:rPr>
      </w:pPr>
      <w:r>
        <w:rPr>
          <w:rFonts w:hint="eastAsia" w:ascii="宋体" w:hAnsi="宋体" w:cs="宋体"/>
          <w:sz w:val="28"/>
          <w:szCs w:val="28"/>
        </w:rPr>
        <w:t xml:space="preserve">传真：</w:t>
      </w:r>
      <w:r/>
    </w:p>
    <w:p>
      <w:pPr>
        <w:ind w:firstLine="560"/>
        <w:jc w:val="left"/>
        <w:spacing w:line="288" w:lineRule="auto"/>
        <w:rPr>
          <w:rFonts w:ascii="宋体" w:hAnsi="宋体" w:cs="宋体"/>
          <w:sz w:val="28"/>
          <w:szCs w:val="28"/>
        </w:rPr>
      </w:pPr>
      <w:r>
        <w:rPr>
          <w:rFonts w:hint="eastAsia" w:ascii="宋体" w:hAnsi="宋体" w:cs="宋体"/>
          <w:sz w:val="28"/>
          <w:szCs w:val="28"/>
        </w:rPr>
        <w:t xml:space="preserve">开户银行：</w:t>
      </w:r>
      <w:r/>
    </w:p>
    <w:p>
      <w:pPr>
        <w:ind w:firstLine="560"/>
        <w:jc w:val="left"/>
        <w:spacing w:line="288" w:lineRule="auto"/>
        <w:rPr>
          <w:rFonts w:ascii="宋体" w:hAnsi="宋体" w:cs="宋体"/>
          <w:sz w:val="28"/>
          <w:szCs w:val="28"/>
        </w:rPr>
      </w:pPr>
      <w:r>
        <w:rPr>
          <w:rFonts w:hint="eastAsia" w:ascii="宋体" w:hAnsi="宋体" w:cs="宋体"/>
          <w:sz w:val="28"/>
          <w:szCs w:val="28"/>
        </w:rPr>
        <w:t xml:space="preserve">银行账号：</w:t>
      </w:r>
      <w:r/>
    </w:p>
    <w:p>
      <w:pPr>
        <w:ind w:firstLine="560"/>
        <w:jc w:val="left"/>
        <w:spacing w:line="288" w:lineRule="auto"/>
        <w:rPr>
          <w:rFonts w:ascii="宋体" w:hAnsi="宋体" w:cs="宋体"/>
          <w:sz w:val="28"/>
          <w:szCs w:val="28"/>
          <w:u w:val="single"/>
        </w:rPr>
      </w:pPr>
      <w:r>
        <w:rPr>
          <w:rFonts w:hint="eastAsia" w:ascii="宋体" w:hAnsi="宋体" w:cs="宋体"/>
          <w:sz w:val="28"/>
          <w:szCs w:val="28"/>
        </w:rPr>
        <w:t xml:space="preserve">供应商授权代表姓名（签字）：</w:t>
      </w:r>
      <w:r/>
    </w:p>
    <w:p>
      <w:pPr>
        <w:ind w:firstLine="560"/>
        <w:jc w:val="left"/>
        <w:spacing w:line="288" w:lineRule="auto"/>
        <w:rPr>
          <w:rFonts w:ascii="宋体" w:hAnsi="宋体" w:cs="宋体"/>
          <w:sz w:val="28"/>
          <w:szCs w:val="28"/>
        </w:rPr>
      </w:pPr>
      <w:r>
        <w:rPr>
          <w:rFonts w:hint="eastAsia" w:ascii="宋体" w:hAnsi="宋体" w:cs="宋体"/>
          <w:sz w:val="28"/>
          <w:szCs w:val="28"/>
        </w:rPr>
        <w:t xml:space="preserve">供应商名称（盖章）：</w:t>
      </w:r>
      <w:r/>
    </w:p>
    <w:p>
      <w:pPr>
        <w:ind w:firstLine="560"/>
        <w:jc w:val="left"/>
        <w:spacing w:line="288" w:lineRule="auto"/>
        <w:rPr>
          <w:rFonts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hint="eastAsia" w:ascii="宋体" w:hAnsi="宋体" w:cs="宋体"/>
          <w:sz w:val="28"/>
          <w:szCs w:val="28"/>
        </w:rPr>
        <w:t xml:space="preserve">日期：年月日</w:t>
      </w:r>
      <w:r/>
    </w:p>
    <w:p>
      <w:pPr>
        <w:spacing w:line="360" w:lineRule="auto"/>
        <w:rPr>
          <w:rFonts w:ascii="宋体" w:hAnsi="宋体" w:cs="宋体"/>
          <w:b/>
          <w:bCs/>
          <w:sz w:val="28"/>
          <w:szCs w:val="28"/>
        </w:rPr>
        <w:outlineLvl w:val="1"/>
      </w:pPr>
      <w:r>
        <w:rPr>
          <w:rFonts w:hint="eastAsia" w:ascii="宋体" w:hAnsi="宋体" w:cs="宋体"/>
          <w:b/>
          <w:bCs/>
          <w:sz w:val="28"/>
          <w:szCs w:val="28"/>
        </w:rPr>
        <w:t xml:space="preserve">二、法定代表人授权委托书格式</w:t>
      </w:r>
      <w:r/>
    </w:p>
    <w:p>
      <w:pPr>
        <w:jc w:val="center"/>
        <w:spacing w:line="360" w:lineRule="auto"/>
        <w:widowControl/>
        <w:rPr>
          <w:rFonts w:ascii="宋体" w:hAnsi="宋体" w:cs="宋体"/>
          <w:b/>
          <w:sz w:val="28"/>
          <w:szCs w:val="28"/>
          <w:lang w:val="zh-CN"/>
        </w:rPr>
        <w:outlineLvl w:val="2"/>
      </w:pPr>
      <w:r>
        <w:rPr>
          <w:rFonts w:hint="eastAsia" w:ascii="宋体" w:hAnsi="宋体" w:cs="宋体"/>
          <w:b/>
          <w:sz w:val="28"/>
          <w:szCs w:val="28"/>
          <w:lang w:val="zh-CN"/>
        </w:rPr>
        <w:t xml:space="preserve">法定代表人授权委托书</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南京市江宁区人民政府禄口街道办事处：</w:t>
      </w:r>
      <w:r/>
    </w:p>
    <w:p>
      <w:pPr>
        <w:ind w:firstLine="420"/>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本授权书于年  月  日签字生效，特此声明。</w:t>
      </w:r>
      <w:r/>
    </w:p>
    <w:p>
      <w:pPr>
        <w:ind w:firstLine="560"/>
        <w:jc w:val="left"/>
        <w:spacing w:line="360" w:lineRule="auto"/>
        <w:widowControl/>
        <w:rPr>
          <w:rFonts w:ascii="宋体" w:hAnsi="宋体" w:cs="宋体"/>
          <w:sz w:val="28"/>
          <w:szCs w:val="28"/>
          <w:lang w:val="zh-CN"/>
        </w:rPr>
      </w:pPr>
      <w:r>
        <w:rPr>
          <w:rFonts w:ascii="宋体" w:hAnsi="宋体" w:cs="宋体"/>
          <w:sz w:val="28"/>
          <w:szCs w:val="28"/>
          <w:lang w:val="zh-CN"/>
        </w:rPr>
      </w:r>
      <w:r/>
    </w:p>
    <w:p>
      <w:pPr>
        <w:ind w:firstLine="560"/>
        <w:jc w:val="left"/>
        <w:spacing w:line="360" w:lineRule="auto"/>
        <w:widowControl/>
        <w:rPr>
          <w:rFonts w:ascii="宋体" w:hAnsi="宋体" w:cs="宋体"/>
          <w:sz w:val="28"/>
          <w:szCs w:val="28"/>
          <w:lang w:val="zh-CN"/>
        </w:rPr>
      </w:pPr>
      <w:r>
        <w:rPr>
          <w:rFonts w:ascii="宋体" w:hAnsi="宋体" w:cs="宋体"/>
          <w:sz w:val="28"/>
          <w:szCs w:val="28"/>
          <w:lang w:val="zh-CN"/>
        </w:rPr>
      </w:r>
      <w:r/>
    </w:p>
    <w:p>
      <w:pPr>
        <w:ind w:firstLine="560"/>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法定代表人签字：</w:t>
      </w:r>
      <w:r/>
    </w:p>
    <w:p>
      <w:pPr>
        <w:ind w:firstLine="560"/>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授权委托人签字：</w:t>
      </w:r>
      <w:r/>
    </w:p>
    <w:p>
      <w:pPr>
        <w:ind w:firstLine="560"/>
        <w:jc w:val="left"/>
        <w:spacing w:line="360" w:lineRule="auto"/>
        <w:widowControl/>
        <w:tabs>
          <w:tab w:val="left" w:pos="1440" w:leader="none"/>
        </w:tabs>
        <w:rPr>
          <w:rFonts w:ascii="宋体" w:hAnsi="宋体" w:cs="宋体"/>
          <w:sz w:val="28"/>
          <w:szCs w:val="28"/>
          <w:lang w:val="zh-CN"/>
        </w:rPr>
      </w:pPr>
      <w:r>
        <w:rPr>
          <w:rFonts w:hint="eastAsia" w:ascii="宋体" w:hAnsi="宋体" w:cs="宋体"/>
          <w:sz w:val="28"/>
          <w:szCs w:val="28"/>
          <w:lang w:val="zh-CN"/>
        </w:rPr>
        <w:t xml:space="preserve">投标人：（盖章）</w:t>
      </w:r>
      <w:r/>
    </w:p>
    <w:p>
      <w:pPr>
        <w:ind w:firstLine="560"/>
        <w:jc w:val="left"/>
        <w:spacing w:line="360" w:lineRule="auto"/>
        <w:widowControl/>
        <w:tabs>
          <w:tab w:val="left" w:pos="1440" w:leader="none"/>
        </w:tabs>
        <w:rPr>
          <w:rFonts w:ascii="宋体" w:hAnsi="宋体" w:cs="宋体"/>
          <w:sz w:val="28"/>
          <w:szCs w:val="28"/>
          <w:lang w:val="zh-CN"/>
        </w:rPr>
      </w:pPr>
      <w:r>
        <w:rPr>
          <w:rFonts w:hint="eastAsia" w:ascii="宋体" w:hAnsi="宋体" w:cs="宋体"/>
          <w:sz w:val="28"/>
          <w:szCs w:val="28"/>
          <w:lang w:val="zh-CN"/>
        </w:rPr>
        <w:t xml:space="preserve">日        期：</w:t>
      </w:r>
      <w:r>
        <w:rPr>
          <w:rFonts w:hint="eastAsia" w:ascii="宋体" w:hAnsi="宋体" w:cs="宋体"/>
          <w:sz w:val="28"/>
          <w:szCs w:val="28"/>
        </w:rPr>
        <w:t xml:space="preserve">        </w:t>
      </w:r>
      <w:r>
        <w:rPr>
          <w:rFonts w:hint="eastAsia" w:ascii="宋体" w:hAnsi="宋体" w:cs="宋体"/>
          <w:sz w:val="28"/>
          <w:szCs w:val="28"/>
          <w:lang w:val="zh-CN"/>
        </w:rPr>
        <w:t xml:space="preserve">年    月    日</w:t>
      </w:r>
      <w:r/>
    </w:p>
    <w:p>
      <w:pPr>
        <w:ind w:firstLine="420"/>
        <w:jc w:val="left"/>
        <w:spacing w:line="360" w:lineRule="auto"/>
        <w:widowControl/>
        <w:tabs>
          <w:tab w:val="left" w:pos="1440" w:leader="none"/>
        </w:tabs>
        <w:rPr>
          <w:rFonts w:ascii="宋体" w:hAnsi="宋体" w:cs="宋体"/>
          <w:sz w:val="28"/>
          <w:szCs w:val="28"/>
          <w:lang w:val="zh-CN"/>
        </w:rPr>
      </w:pPr>
      <w:r>
        <w:rPr>
          <w:rFonts w:ascii="宋体" w:hAnsi="宋体" w:cs="宋体"/>
          <w:sz w:val="28"/>
          <w:szCs w:val="28"/>
          <w:lang w:val="zh-CN"/>
        </w:rPr>
      </w:r>
      <w:r/>
    </w:p>
    <w:p>
      <w:pPr>
        <w:ind w:firstLine="420"/>
        <w:jc w:val="left"/>
        <w:spacing w:line="360" w:lineRule="auto"/>
        <w:widowControl/>
        <w:tabs>
          <w:tab w:val="left" w:pos="1440" w:leader="none"/>
        </w:tabs>
        <w:rPr>
          <w:rFonts w:ascii="宋体" w:hAnsi="宋体" w:cs="宋体"/>
          <w:sz w:val="28"/>
          <w:szCs w:val="28"/>
          <w:lang w:val="zh-CN"/>
        </w:rPr>
      </w:pPr>
      <w:r>
        <w:rPr>
          <w:rFonts w:ascii="宋体" w:hAnsi="宋体" w:cs="宋体"/>
          <w:sz w:val="28"/>
          <w:szCs w:val="28"/>
          <w:lang w:val="zh-CN"/>
        </w:rPr>
      </w:r>
      <w:r/>
    </w:p>
    <w:p>
      <w:pPr>
        <w:ind w:firstLine="420"/>
        <w:jc w:val="left"/>
        <w:spacing w:line="360" w:lineRule="auto"/>
        <w:widowControl/>
        <w:tabs>
          <w:tab w:val="left" w:pos="1440" w:leader="none"/>
        </w:tabs>
        <w:rPr>
          <w:rFonts w:ascii="宋体" w:hAnsi="宋体" w:cs="宋体"/>
          <w:sz w:val="28"/>
          <w:szCs w:val="28"/>
          <w:lang w:val="zh-CN"/>
        </w:rPr>
      </w:pPr>
      <w:r>
        <w:rPr>
          <w:rFonts w:ascii="宋体" w:hAnsi="宋体" w:cs="宋体"/>
          <w:sz w:val="28"/>
          <w:szCs w:val="28"/>
          <w:lang w:val="zh-CN"/>
        </w:rPr>
      </w:r>
      <w:r/>
    </w:p>
    <w:p>
      <w:pPr>
        <w:ind w:firstLine="420"/>
        <w:jc w:val="left"/>
        <w:spacing w:line="360" w:lineRule="auto"/>
        <w:widowControl/>
        <w:tabs>
          <w:tab w:val="left" w:pos="1440" w:leader="none"/>
        </w:tabs>
        <w:rPr>
          <w:rFonts w:ascii="宋体" w:hAnsi="宋体" w:cs="宋体"/>
          <w:sz w:val="28"/>
          <w:szCs w:val="28"/>
          <w:lang w:val="zh-CN"/>
        </w:rPr>
      </w:pPr>
      <w:r>
        <w:rPr>
          <w:rFonts w:hint="eastAsia" w:ascii="宋体" w:hAnsi="宋体" w:cs="宋体"/>
          <w:sz w:val="28"/>
          <w:szCs w:val="28"/>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sz w:val="28"/>
          <w:szCs w:val="28"/>
          <w:lang w:val="zh-CN"/>
        </w:rPr>
      </w:pPr>
      <w:r>
        <w:rPr>
          <w:rFonts w:ascii="宋体" w:hAnsi="宋体" w:cs="宋体"/>
          <w:sz w:val="28"/>
          <w:szCs w:val="28"/>
          <w:lang w:val="zh-CN"/>
        </w:rPr>
      </w:r>
      <w:r/>
    </w:p>
    <w:p>
      <w:pPr>
        <w:ind w:firstLine="420"/>
        <w:jc w:val="left"/>
        <w:spacing w:line="360" w:lineRule="auto"/>
        <w:widowControl/>
        <w:tabs>
          <w:tab w:val="left" w:pos="1440" w:leader="none"/>
        </w:tabs>
        <w:rPr>
          <w:rFonts w:ascii="宋体" w:hAnsi="宋体" w:cs="宋体"/>
          <w:sz w:val="28"/>
          <w:szCs w:val="28"/>
          <w:lang w:val="zh-CN"/>
        </w:rPr>
      </w:pPr>
      <w:r>
        <w:rPr>
          <w:rFonts w:ascii="宋体" w:hAnsi="宋体" w:cs="宋体"/>
          <w:sz w:val="28"/>
          <w:szCs w:val="28"/>
          <w:lang w:val="zh-CN"/>
        </w:rPr>
      </w:r>
      <w:r/>
    </w:p>
    <w:p>
      <w:pPr>
        <w:ind w:firstLine="420"/>
        <w:jc w:val="left"/>
        <w:spacing w:line="360" w:lineRule="auto"/>
        <w:widowControl/>
        <w:tabs>
          <w:tab w:val="left" w:pos="1440" w:leader="none"/>
        </w:tabs>
        <w:rPr>
          <w:rFonts w:ascii="宋体" w:hAnsi="宋体" w:cs="宋体"/>
          <w:sz w:val="28"/>
          <w:szCs w:val="28"/>
        </w:rPr>
      </w:pPr>
      <w:r>
        <w:rPr>
          <w:rFonts w:hint="eastAsia" w:ascii="宋体" w:hAnsi="宋体" w:cs="宋体"/>
          <w:sz w:val="28"/>
          <w:szCs w:val="28"/>
          <w:lang w:val="zh-CN"/>
        </w:rPr>
        <w:t xml:space="preserve">供应商为被授权人缴纳社保证明：</w:t>
      </w:r>
      <w:r/>
    </w:p>
    <w:p>
      <w:pPr>
        <w:jc w:val="left"/>
        <w:spacing w:line="360" w:lineRule="auto"/>
        <w:widowControl/>
        <w:rPr>
          <w:rFonts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宋体" w:hAnsi="宋体" w:cs="宋体"/>
          <w:b/>
          <w:sz w:val="28"/>
          <w:szCs w:val="28"/>
          <w:lang w:val="zh-CN"/>
        </w:rPr>
      </w:r>
      <w:r/>
    </w:p>
    <w:p>
      <w:pPr>
        <w:jc w:val="left"/>
        <w:spacing w:line="360" w:lineRule="auto"/>
        <w:widowControl/>
        <w:rPr>
          <w:rFonts w:ascii="宋体" w:hAnsi="宋体" w:cs="宋体"/>
          <w:b/>
          <w:sz w:val="28"/>
          <w:szCs w:val="28"/>
          <w:lang w:val="zh-CN"/>
        </w:rPr>
        <w:outlineLvl w:val="1"/>
      </w:pPr>
      <w:r>
        <w:rPr>
          <w:rFonts w:hint="eastAsia" w:ascii="宋体" w:hAnsi="宋体" w:cs="宋体"/>
          <w:b/>
          <w:sz w:val="28"/>
          <w:szCs w:val="28"/>
        </w:rPr>
        <w:t xml:space="preserve">三</w:t>
      </w:r>
      <w:r>
        <w:rPr>
          <w:rFonts w:hint="eastAsia" w:ascii="宋体" w:hAnsi="宋体" w:cs="宋体"/>
          <w:b/>
          <w:sz w:val="28"/>
          <w:szCs w:val="28"/>
          <w:lang w:val="zh-CN"/>
        </w:rPr>
        <w:t xml:space="preserve">、开标一览表</w:t>
      </w:r>
      <w:r/>
    </w:p>
    <w:p>
      <w:pPr>
        <w:pStyle w:val="1156"/>
        <w:jc w:val="center"/>
        <w:keepLines w:val="0"/>
        <w:keepNext w:val="0"/>
        <w:widowControl/>
      </w:pPr>
      <w:r>
        <w:rPr>
          <w:rStyle w:val="1248"/>
          <w:b w:val="0"/>
        </w:rPr>
        <w:t xml:space="preserve">开标一览表（总价）</w:t>
      </w:r>
      <w:r/>
    </w:p>
    <w:p>
      <w:pPr>
        <w:pStyle w:val="1237"/>
      </w:pPr>
      <w:r>
        <w:t xml:space="preserve">投标人全称（CA公章）：供应商名称 </w:t>
      </w:r>
      <w:r/>
    </w:p>
    <w:p>
      <w:pPr>
        <w:pStyle w:val="1237"/>
      </w:pPr>
      <w:r>
        <w:t xml:space="preserve">项目名称： </w:t>
      </w:r>
      <w:r>
        <w:rPr>
          <w:rFonts w:hint="eastAsia"/>
        </w:rPr>
        <w:t xml:space="preserve"> </w:t>
      </w:r>
      <w:r/>
    </w:p>
    <w:p>
      <w:pPr>
        <w:pStyle w:val="1237"/>
      </w:pPr>
      <w:r>
        <w:t xml:space="preserve">项目编号：  </w:t>
      </w:r>
      <w:r/>
    </w:p>
    <w:p>
      <w:pPr>
        <w:pStyle w:val="1237"/>
      </w:pPr>
      <w:r>
        <w:t xml:space="preserve">分包号： </w:t>
      </w:r>
      <w:r/>
    </w:p>
    <w:tbl>
      <w:tblPr>
        <w:tblStyle w:val="946"/>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237"/>
              <w:jc w:val="center"/>
            </w:pPr>
            <w:r>
              <w:t xml:space="preserve">投标项目名称</w:t>
            </w:r>
            <w:r/>
          </w:p>
        </w:tc>
        <w:tc>
          <w:tcPr>
            <w:tcW w:w="2416" w:type="dxa"/>
            <w:vAlign w:val="center"/>
            <w:textDirection w:val="lrTb"/>
            <w:noWrap w:val="false"/>
          </w:tcPr>
          <w:p>
            <w:pPr>
              <w:pStyle w:val="1237"/>
              <w:jc w:val="center"/>
            </w:pPr>
            <w:r>
              <w:t xml:space="preserve">总价（小写）</w:t>
            </w:r>
            <w:r/>
          </w:p>
        </w:tc>
      </w:tr>
      <w:tr>
        <w:trPr>
          <w:tblCellSpacing w:w="15" w:type="dxa"/>
          <w:trHeight w:val="825"/>
        </w:trPr>
        <w:tc>
          <w:tcPr>
            <w:tcW w:w="898" w:type="dxa"/>
            <w:vAlign w:val="center"/>
            <w:textDirection w:val="lrTb"/>
            <w:noWrap w:val="false"/>
          </w:tcPr>
          <w:p>
            <w:pPr>
              <w:jc w:val="center"/>
              <w:widowControl/>
            </w:pPr>
            <w:r>
              <w:rPr>
                <w:rFonts w:ascii="宋体" w:hAnsi="宋体" w:cs="宋体"/>
                <w:sz w:val="24"/>
                <w:lang w:bidi="ar"/>
              </w:rPr>
              <w:t xml:space="preserve"> 投标</w:t>
            </w:r>
            <w:r>
              <w:rPr>
                <w:rFonts w:hint="eastAsia" w:ascii="宋体" w:hAnsi="宋体" w:cs="宋体"/>
                <w:sz w:val="24"/>
                <w:lang w:bidi="ar"/>
              </w:rPr>
              <w:t xml:space="preserve">项目</w:t>
            </w:r>
            <w:r>
              <w:rPr>
                <w:rFonts w:ascii="宋体" w:hAnsi="宋体" w:cs="宋体"/>
                <w:sz w:val="24"/>
                <w:lang w:bidi="ar"/>
              </w:rPr>
              <w:t xml:space="preserve">名称 </w:t>
            </w:r>
            <w:r/>
          </w:p>
        </w:tc>
        <w:tc>
          <w:tcPr>
            <w:tcW w:w="2416" w:type="dxa"/>
            <w:vAlign w:val="center"/>
            <w:textDirection w:val="lrTb"/>
            <w:noWrap w:val="false"/>
          </w:tcPr>
          <w:p>
            <w:pPr>
              <w:pStyle w:val="1237"/>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元</w:t>
            </w:r>
            <w:r/>
          </w:p>
        </w:tc>
      </w:tr>
    </w:tbl>
    <w:p>
      <w:pPr>
        <w:pStyle w:val="1237"/>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0" name="图片 3"/>
                <wp:cNvGraphicFramePr/>
                <a:graphic xmlns:a="http://schemas.openxmlformats.org/drawingml/2006/main">
                  <a:graphicData uri="http://schemas.openxmlformats.org/drawingml/2006/picture">
                    <pic:pic xmlns:pic="http://schemas.openxmlformats.org/drawingml/2006/picture">
                      <pic:nvPicPr>
                        <pic:cNvPr id="10" name="图片 3"/>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1" name="图片 4"/>
                <wp:cNvGraphicFramePr/>
                <a:graphic xmlns:a="http://schemas.openxmlformats.org/drawingml/2006/main">
                  <a:graphicData uri="http://schemas.openxmlformats.org/drawingml/2006/picture">
                    <pic:pic xmlns:pic="http://schemas.openxmlformats.org/drawingml/2006/picture">
                      <pic:nvPicPr>
                        <pic:cNvPr id="11" name="图片 4"/>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2" name="图片 5"/>
                <wp:cNvGraphicFramePr/>
                <a:graphic xmlns:a="http://schemas.openxmlformats.org/drawingml/2006/main">
                  <a:graphicData uri="http://schemas.openxmlformats.org/drawingml/2006/picture">
                    <pic:pic xmlns:pic="http://schemas.openxmlformats.org/drawingml/2006/picture">
                      <pic:nvPicPr>
                        <pic:cNvPr id="12" name="图片 5"/>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日</w:t>
      </w:r>
      <w:r/>
    </w:p>
    <w:p>
      <w:pPr>
        <w:rPr>
          <w:rFonts w:ascii="宋体" w:cs="宋体"/>
          <w:b/>
          <w:szCs w:val="21"/>
          <w:lang w:val="zh-CN"/>
        </w:rPr>
      </w:pPr>
      <w:r>
        <w:rPr>
          <w:rFonts w:ascii="宋体" w:cs="宋体"/>
          <w:b/>
          <w:szCs w:val="21"/>
          <w:lang w:val="zh-CN"/>
        </w:rPr>
      </w:r>
      <w:r/>
    </w:p>
    <w:p>
      <w:pPr>
        <w:jc w:val="left"/>
        <w:spacing w:line="360" w:lineRule="auto"/>
        <w:widowControl/>
        <w:rPr>
          <w:rFonts w:ascii="宋体" w:hAnsi="宋体" w:cs="宋体"/>
          <w:b/>
          <w:sz w:val="28"/>
          <w:szCs w:val="28"/>
          <w:lang w:val="zh-CN"/>
        </w:rPr>
      </w:pPr>
      <w:r>
        <w:rPr>
          <w:rFonts w:ascii="宋体" w:hAnsi="宋体" w:cs="宋体"/>
          <w:b/>
          <w:sz w:val="28"/>
          <w:szCs w:val="28"/>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b/>
          <w:sz w:val="28"/>
          <w:szCs w:val="28"/>
        </w:rPr>
        <w:outlineLvl w:val="1"/>
      </w:pPr>
      <w:r>
        <w:rPr>
          <w:rFonts w:hint="eastAsia" w:ascii="宋体" w:hAnsi="宋体" w:cs="宋体"/>
          <w:b/>
          <w:sz w:val="28"/>
          <w:szCs w:val="28"/>
        </w:rPr>
        <w:t xml:space="preserve">四、分项报价</w:t>
      </w:r>
      <w:r/>
    </w:p>
    <w:tbl>
      <w:tblPr>
        <w:tblStyle w:val="946"/>
        <w:tblW w:w="9917"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2594"/>
        <w:gridCol w:w="915"/>
        <w:gridCol w:w="916"/>
        <w:gridCol w:w="915"/>
        <w:gridCol w:w="915"/>
        <w:gridCol w:w="915"/>
        <w:gridCol w:w="1220"/>
        <w:gridCol w:w="916"/>
      </w:tblGrid>
      <w:tr>
        <w:trPr>
          <w:trHeight w:val="1110"/>
        </w:trPr>
        <w:tc>
          <w:tcPr>
            <w:tcW w:w="61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W w:w="25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项目名称</w:t>
            </w:r>
            <w:r/>
          </w:p>
        </w:tc>
        <w:tc>
          <w:tcPr>
            <w:tcW w:w="91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单位</w:t>
            </w:r>
            <w:r/>
          </w:p>
        </w:tc>
        <w:tc>
          <w:tcPr>
            <w:tcW w:w="91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W w:w="9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品牌/规格/型号/产地</w:t>
            </w:r>
            <w:r/>
          </w:p>
        </w:tc>
        <w:tc>
          <w:tcPr>
            <w:tcW w:w="9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技术参数</w:t>
            </w:r>
            <w:r/>
          </w:p>
        </w:tc>
        <w:tc>
          <w:tcPr>
            <w:tcW w:w="91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单价（元）</w:t>
            </w:r>
            <w:r/>
          </w:p>
        </w:tc>
        <w:tc>
          <w:tcPr>
            <w:tcW w:w="12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合价（元）</w:t>
            </w:r>
            <w:r/>
          </w:p>
        </w:tc>
        <w:tc>
          <w:tcPr>
            <w:tcW w:w="916"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备注</w:t>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gridSpan w:val="9"/>
            <w:tcW w:w="9917"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t xml:space="preserve">……</w:t>
            </w:r>
            <w:r/>
          </w:p>
        </w:tc>
      </w:tr>
      <w:tr>
        <w:trPr>
          <w:trHeight w:val="295"/>
        </w:trPr>
        <w:tc>
          <w:tcPr>
            <w:gridSpan w:val="7"/>
            <w:tcW w:w="7781" w:type="dxa"/>
            <w:vAlign w:val="center"/>
            <w:textDirection w:val="lrTb"/>
            <w:noWrap w:val="false"/>
          </w:tcPr>
          <w:p>
            <w:pPr>
              <w:jc w:val="left"/>
              <w:rPr>
                <w:rFonts w:ascii="宋体" w:hAnsi="宋体" w:cs="宋体"/>
                <w:szCs w:val="21"/>
              </w:rPr>
            </w:pPr>
            <w:r>
              <w:rPr>
                <w:rFonts w:hint="eastAsia" w:ascii="宋体" w:hAnsi="宋体" w:cs="宋体"/>
                <w:b/>
                <w:bCs/>
                <w:szCs w:val="21"/>
                <w:lang w:bidi="ar"/>
              </w:rPr>
              <w:t xml:space="preserve">总计</w:t>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bl>
    <w:p>
      <w:pPr>
        <w:jc w:val="left"/>
        <w:spacing w:line="360" w:lineRule="auto"/>
        <w:rPr>
          <w:rFonts w:ascii="宋体" w:hAnsi="宋体" w:cs="宋体"/>
          <w:b/>
          <w:sz w:val="28"/>
          <w:szCs w:val="28"/>
        </w:rPr>
        <w:outlineLvl w:val="1"/>
      </w:pPr>
      <w:r>
        <w:rPr>
          <w:rFonts w:ascii="宋体" w:hAnsi="宋体" w:cs="宋体"/>
          <w:b/>
          <w:sz w:val="28"/>
          <w:szCs w:val="28"/>
        </w:rPr>
      </w:r>
      <w:r/>
    </w:p>
    <w:p>
      <w:pPr>
        <w:jc w:val="left"/>
        <w:spacing w:line="360" w:lineRule="auto"/>
        <w:rPr>
          <w:rFonts w:ascii="宋体" w:hAnsi="宋体" w:cs="宋体"/>
          <w:b/>
          <w:sz w:val="28"/>
          <w:szCs w:val="28"/>
        </w:rPr>
        <w:outlineLvl w:val="1"/>
      </w:pPr>
      <w:r>
        <w:rPr>
          <w:rFonts w:ascii="宋体" w:hAnsi="宋体" w:cs="宋体"/>
          <w:b/>
          <w:sz w:val="28"/>
          <w:szCs w:val="28"/>
        </w:rPr>
      </w:r>
      <w:r/>
    </w:p>
    <w:p>
      <w:pPr>
        <w:jc w:val="left"/>
        <w:spacing w:line="240" w:lineRule="atLeast"/>
        <w:widowControl/>
        <w:rPr>
          <w:rFonts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（盖章）</w:t>
      </w:r>
      <w:r/>
    </w:p>
    <w:p>
      <w:pPr>
        <w:jc w:val="left"/>
        <w:spacing w:line="240" w:lineRule="atLeast"/>
        <w:widowControl/>
        <w:rPr>
          <w:rFonts w:ascii="宋体" w:hAnsi="宋体" w:cs="宋体"/>
          <w:sz w:val="28"/>
          <w:szCs w:val="28"/>
          <w:lang w:val="zh-CN"/>
        </w:rPr>
      </w:pPr>
      <w:r>
        <w:rPr>
          <w:rFonts w:hint="eastAsia" w:ascii="宋体" w:hAnsi="宋体" w:cs="宋体"/>
          <w:sz w:val="28"/>
          <w:szCs w:val="28"/>
          <w:lang w:val="zh-CN"/>
        </w:rPr>
        <w:t xml:space="preserve">说明：1、如果行数不够，请自行增加。</w:t>
      </w:r>
      <w:r/>
    </w:p>
    <w:p>
      <w:pPr>
        <w:ind w:firstLine="843"/>
        <w:jc w:val="left"/>
        <w:spacing w:line="240" w:lineRule="atLeast"/>
        <w:widowControl/>
        <w:rPr>
          <w:rFonts w:ascii="宋体" w:hAnsi="宋体" w:cs="宋体"/>
          <w:b/>
          <w:bCs/>
          <w:sz w:val="28"/>
          <w:szCs w:val="28"/>
          <w:lang w:val="zh-CN"/>
        </w:rPr>
      </w:pPr>
      <w:r>
        <w:rPr>
          <w:rFonts w:hint="eastAsia" w:ascii="宋体" w:hAnsi="宋体" w:cs="宋体"/>
          <w:b/>
          <w:bCs/>
          <w:sz w:val="28"/>
          <w:szCs w:val="28"/>
          <w:lang w:val="zh-CN"/>
        </w:rPr>
        <w:t xml:space="preserve">2、投标人需在分项报价表中按每项的单价进行报价。总价合计、</w:t>
      </w:r>
      <w:r>
        <w:rPr>
          <w:rFonts w:hint="eastAsia" w:ascii="宋体" w:hAnsi="宋体" w:cs="宋体"/>
          <w:b/>
          <w:bCs/>
          <w:sz w:val="28"/>
          <w:szCs w:val="28"/>
        </w:rPr>
        <w:t xml:space="preserve">单项报价均</w:t>
      </w:r>
      <w:r>
        <w:rPr>
          <w:rFonts w:hint="eastAsia" w:ascii="宋体" w:hAnsi="宋体" w:cs="宋体"/>
          <w:b/>
          <w:bCs/>
          <w:sz w:val="28"/>
          <w:szCs w:val="28"/>
          <w:lang w:val="zh-CN"/>
        </w:rPr>
        <w:t xml:space="preserve">不得超过招标文件中规定的最高限价</w:t>
      </w:r>
      <w:r>
        <w:rPr>
          <w:rFonts w:hint="eastAsia" w:ascii="宋体" w:hAnsi="宋体" w:cs="宋体"/>
          <w:b/>
          <w:bCs/>
          <w:sz w:val="28"/>
          <w:szCs w:val="28"/>
        </w:rPr>
        <w:t xml:space="preserve">，</w:t>
      </w:r>
      <w:r>
        <w:rPr>
          <w:rFonts w:hint="eastAsia" w:ascii="宋体" w:hAnsi="宋体" w:cs="宋体"/>
          <w:b/>
          <w:bCs/>
          <w:sz w:val="28"/>
          <w:szCs w:val="28"/>
          <w:lang w:val="zh-CN"/>
        </w:rPr>
        <w:t xml:space="preserve">否则做废标处理。</w:t>
      </w:r>
      <w:r/>
    </w:p>
    <w:p>
      <w:pPr>
        <w:rPr>
          <w:rFonts w:ascii="宋体" w:hAnsi="宋体" w:cs="宋体"/>
          <w:b/>
          <w:sz w:val="28"/>
          <w:szCs w:val="28"/>
        </w:rPr>
      </w:pPr>
      <w:r>
        <w:rPr>
          <w:rFonts w:hint="eastAsia" w:ascii="宋体" w:hAnsi="宋体" w:cs="宋体"/>
          <w:b/>
          <w:sz w:val="28"/>
          <w:szCs w:val="28"/>
        </w:rPr>
        <w:br w:type="page" w:clear="all"/>
      </w:r>
      <w:r/>
    </w:p>
    <w:p>
      <w:pPr>
        <w:jc w:val="left"/>
        <w:spacing w:line="360" w:lineRule="auto"/>
        <w:rPr>
          <w:rFonts w:ascii="宋体" w:hAnsi="宋体" w:cs="宋体"/>
          <w:b/>
          <w:sz w:val="28"/>
          <w:szCs w:val="28"/>
        </w:rPr>
        <w:outlineLvl w:val="1"/>
      </w:pPr>
      <w:r>
        <w:rPr>
          <w:rFonts w:hint="eastAsia" w:ascii="宋体" w:hAnsi="宋体" w:cs="宋体"/>
          <w:b/>
          <w:sz w:val="28"/>
          <w:szCs w:val="28"/>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sz w:val="28"/>
          <w:szCs w:val="28"/>
        </w:rPr>
      </w:pPr>
      <w:r>
        <w:rPr>
          <w:rFonts w:ascii="宋体" w:hAnsi="宋体" w:cs="宋体"/>
          <w:b/>
          <w:bCs/>
          <w:sz w:val="28"/>
          <w:szCs w:val="28"/>
        </w:rPr>
      </w:r>
      <w:r/>
    </w:p>
    <w:p>
      <w:pPr>
        <w:jc w:val="center"/>
        <w:widowControl/>
        <w:rPr>
          <w:rFonts w:ascii="宋体" w:hAnsi="宋体" w:cs="宋体"/>
          <w:b/>
          <w:bCs/>
          <w:sz w:val="28"/>
          <w:szCs w:val="28"/>
        </w:rPr>
        <w:outlineLvl w:val="2"/>
      </w:pPr>
      <w:r>
        <w:rPr>
          <w:rFonts w:hint="eastAsia" w:ascii="宋体" w:hAnsi="宋体" w:cs="宋体"/>
          <w:b/>
          <w:bCs/>
          <w:sz w:val="28"/>
          <w:szCs w:val="28"/>
        </w:rPr>
        <w:t xml:space="preserve">南京市政府采购供应商信用记录表暨信用承诺书</w:t>
      </w:r>
      <w:r/>
    </w:p>
    <w:p>
      <w:pPr>
        <w:widowControl/>
        <w:rPr>
          <w:rFonts w:ascii="宋体" w:hAnsi="宋体" w:cs="宋体"/>
          <w:sz w:val="28"/>
          <w:szCs w:val="28"/>
        </w:rPr>
      </w:pPr>
      <w:r>
        <w:rPr>
          <w:rFonts w:ascii="宋体" w:hAnsi="宋体" w:cs="宋体"/>
          <w:sz w:val="28"/>
          <w:szCs w:val="28"/>
        </w:rPr>
      </w:r>
      <w:r/>
    </w:p>
    <w:p>
      <w:pPr>
        <w:widowControl/>
        <w:rPr>
          <w:rFonts w:ascii="宋体" w:hAnsi="宋体" w:cs="宋体"/>
          <w:sz w:val="28"/>
          <w:szCs w:val="28"/>
        </w:rPr>
      </w:pPr>
      <w:r>
        <w:rPr>
          <w:rFonts w:ascii="宋体" w:hAnsi="宋体" w:cs="宋体"/>
          <w:sz w:val="28"/>
          <w:szCs w:val="28"/>
        </w:rPr>
      </w:r>
      <w:r/>
    </w:p>
    <w:p>
      <w:pPr>
        <w:jc w:val="right"/>
        <w:widowControl/>
        <w:rPr>
          <w:rFonts w:ascii="宋体" w:hAnsi="宋体" w:cs="宋体"/>
          <w:sz w:val="28"/>
          <w:szCs w:val="28"/>
        </w:rPr>
      </w:pPr>
      <w:r>
        <w:rPr>
          <w:rFonts w:hint="eastAsia" w:ascii="宋体" w:hAnsi="宋体" w:cs="宋体"/>
          <w:sz w:val="28"/>
          <w:szCs w:val="28"/>
        </w:rPr>
        <w:t xml:space="preserve">20   年  月   日</w:t>
      </w:r>
      <w:r/>
    </w:p>
    <w:p>
      <w:pPr>
        <w:widowControl/>
        <w:rPr>
          <w:rFonts w:ascii="宋体" w:hAnsi="宋体" w:cs="宋体"/>
          <w:sz w:val="28"/>
          <w:szCs w:val="28"/>
        </w:rPr>
      </w:pPr>
      <w:r>
        <w:rPr>
          <w:rFonts w:ascii="宋体" w:hAnsi="宋体" w:cs="宋体"/>
          <w:sz w:val="28"/>
          <w:szCs w:val="28"/>
        </w:rPr>
      </w:r>
      <w:r/>
    </w:p>
    <w:tbl>
      <w:tblPr>
        <w:tblStyle w:val="946"/>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单位名称</w:t>
            </w:r>
            <w:r/>
          </w:p>
        </w:tc>
        <w:tc>
          <w:tcPr>
            <w:tcW w:w="2205"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c>
          <w:tcPr>
            <w:tcW w:w="2048"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统一社会信用代码</w:t>
            </w:r>
            <w:r/>
          </w:p>
        </w:tc>
        <w:tc>
          <w:tcPr>
            <w:tcW w:w="3472"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r>
      <w:tr>
        <w:trPr>
          <w:jc w:val="center"/>
          <w:trHeight w:val="510"/>
        </w:trPr>
        <w:tc>
          <w:tcPr>
            <w:tcW w:w="2137"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法定代表人</w:t>
            </w:r>
            <w:r/>
          </w:p>
        </w:tc>
        <w:tc>
          <w:tcPr>
            <w:tcW w:w="2205"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c>
          <w:tcPr>
            <w:tcW w:w="2048"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联系人</w:t>
            </w:r>
            <w:r/>
          </w:p>
        </w:tc>
        <w:tc>
          <w:tcPr>
            <w:tcW w:w="3472"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r>
      <w:tr>
        <w:trPr>
          <w:jc w:val="center"/>
          <w:trHeight w:val="510"/>
        </w:trPr>
        <w:tc>
          <w:tcPr>
            <w:tcW w:w="2137"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联系地址</w:t>
            </w:r>
            <w:r/>
          </w:p>
        </w:tc>
        <w:tc>
          <w:tcPr>
            <w:tcW w:w="2205"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c>
          <w:tcPr>
            <w:tcW w:w="2048"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联系电话</w:t>
            </w:r>
            <w:r/>
          </w:p>
        </w:tc>
        <w:tc>
          <w:tcPr>
            <w:tcW w:w="3472"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r>
      <w:tr>
        <w:trPr>
          <w:jc w:val="center"/>
          <w:trHeight w:val="1710"/>
        </w:trPr>
        <w:tc>
          <w:tcPr>
            <w:tcW w:w="2137" w:type="dxa"/>
            <w:vAlign w:val="center"/>
            <w:textDirection w:val="lrTb"/>
            <w:noWrap w:val="false"/>
          </w:tcPr>
          <w:p>
            <w:pPr>
              <w:widowControl/>
              <w:rPr>
                <w:rFonts w:ascii="宋体" w:hAnsi="宋体" w:cs="宋体"/>
                <w:b/>
                <w:bCs/>
                <w:sz w:val="28"/>
                <w:szCs w:val="28"/>
              </w:rPr>
            </w:pPr>
            <w:r>
              <w:rPr>
                <w:rFonts w:hint="eastAsia" w:ascii="宋体" w:hAnsi="宋体" w:cs="宋体"/>
                <w:b/>
                <w:bCs/>
                <w:sz w:val="28"/>
                <w:szCs w:val="28"/>
              </w:rPr>
              <w:t xml:space="preserve">诚信档案记录情况</w:t>
            </w:r>
            <w:r/>
          </w:p>
        </w:tc>
        <w:tc>
          <w:tcPr>
            <w:gridSpan w:val="3"/>
            <w:tcW w:w="7725" w:type="dxa"/>
            <w:vAlign w:val="center"/>
            <w:textDirection w:val="lrTb"/>
            <w:noWrap w:val="false"/>
          </w:tcPr>
          <w:p>
            <w:pPr>
              <w:widowControl/>
              <w:rPr>
                <w:rFonts w:ascii="宋体" w:hAnsi="宋体" w:cs="宋体"/>
                <w:b/>
                <w:bCs/>
                <w:sz w:val="28"/>
                <w:szCs w:val="28"/>
              </w:rPr>
            </w:pPr>
            <w:r>
              <w:rPr>
                <w:rFonts w:ascii="宋体" w:hAnsi="宋体" w:cs="宋体"/>
                <w:b/>
                <w:bCs/>
                <w:sz w:val="28"/>
                <w:szCs w:val="28"/>
              </w:rPr>
            </w:r>
            <w:r/>
          </w:p>
        </w:tc>
      </w:tr>
      <w:tr>
        <w:trPr>
          <w:jc w:val="center"/>
          <w:trHeight w:val="4575"/>
        </w:trPr>
        <w:tc>
          <w:tcPr>
            <w:tcW w:w="2137" w:type="dxa"/>
            <w:vAlign w:val="center"/>
            <w:vMerge w:val="restart"/>
            <w:textDirection w:val="lrTb"/>
            <w:noWrap w:val="false"/>
          </w:tcPr>
          <w:p>
            <w:pPr>
              <w:jc w:val="center"/>
              <w:widowControl/>
              <w:rPr>
                <w:rFonts w:ascii="宋体" w:hAnsi="宋体" w:cs="宋体"/>
                <w:sz w:val="28"/>
                <w:szCs w:val="28"/>
              </w:rPr>
            </w:pPr>
            <w:r>
              <w:rPr>
                <w:rFonts w:hint="eastAsia" w:ascii="宋体" w:hAnsi="宋体" w:cs="宋体"/>
                <w:b/>
                <w:bCs/>
                <w:sz w:val="28"/>
                <w:szCs w:val="28"/>
              </w:rPr>
              <w:t xml:space="preserve">信用承诺</w:t>
            </w:r>
            <w:r/>
          </w:p>
        </w:tc>
        <w:tc>
          <w:tcPr>
            <w:gridSpan w:val="3"/>
            <w:tcW w:w="7725" w:type="dxa"/>
            <w:vAlign w:val="center"/>
            <w:textDirection w:val="lrTb"/>
            <w:noWrap w:val="false"/>
          </w:tcPr>
          <w:p>
            <w:pPr>
              <w:ind w:left="42" w:firstLine="560"/>
              <w:widowControl/>
              <w:rPr>
                <w:rFonts w:ascii="宋体" w:hAnsi="宋体" w:cs="宋体"/>
                <w:sz w:val="28"/>
                <w:szCs w:val="28"/>
              </w:rPr>
            </w:pPr>
            <w:r>
              <w:rPr>
                <w:rFonts w:hint="eastAsia" w:ascii="宋体" w:hAnsi="宋体" w:cs="宋体"/>
                <w:sz w:val="28"/>
                <w:szCs w:val="28"/>
              </w:rPr>
              <w:t xml:space="preserve">我公司自愿参加贵中心（公司）组织的本次采购活动，严格遵守《中华人民共和国政府采购法》及相关法</w:t>
            </w:r>
            <w:r>
              <w:rPr>
                <w:rFonts w:hint="eastAsia" w:ascii="宋体" w:hAnsi="宋体" w:cs="宋体"/>
                <w:sz w:val="28"/>
                <w:szCs w:val="28"/>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sz w:val="28"/>
                <w:szCs w:val="28"/>
              </w:rPr>
            </w:pPr>
            <w:r>
              <w:rPr>
                <w:rFonts w:ascii="宋体" w:hAnsi="宋体" w:cs="宋体"/>
                <w:sz w:val="28"/>
                <w:szCs w:val="28"/>
              </w:rPr>
            </w:r>
            <w:r/>
          </w:p>
        </w:tc>
        <w:tc>
          <w:tcPr>
            <w:gridSpan w:val="3"/>
            <w:tcW w:w="7725" w:type="dxa"/>
            <w:vAlign w:val="center"/>
            <w:textDirection w:val="lrTb"/>
            <w:noWrap w:val="false"/>
          </w:tcPr>
          <w:p>
            <w:pPr>
              <w:ind w:left="3780"/>
              <w:widowControl/>
              <w:rPr>
                <w:rFonts w:ascii="宋体" w:hAnsi="宋体" w:cs="宋体"/>
                <w:sz w:val="28"/>
                <w:szCs w:val="28"/>
              </w:rPr>
            </w:pPr>
            <w:r>
              <w:rPr>
                <w:rFonts w:hint="eastAsia" w:ascii="宋体" w:hAnsi="宋体" w:cs="宋体"/>
                <w:sz w:val="28"/>
                <w:szCs w:val="28"/>
              </w:rPr>
              <w:t xml:space="preserve">供应商名称（盖章）∶</w:t>
            </w:r>
            <w:r/>
          </w:p>
          <w:p>
            <w:pPr>
              <w:ind w:left="3780"/>
              <w:widowControl/>
              <w:rPr>
                <w:rFonts w:ascii="宋体" w:hAnsi="宋体" w:cs="宋体"/>
                <w:sz w:val="28"/>
                <w:szCs w:val="28"/>
              </w:rPr>
            </w:pPr>
            <w:r>
              <w:rPr>
                <w:rFonts w:hint="eastAsia" w:ascii="宋体" w:hAnsi="宋体" w:cs="宋体"/>
                <w:sz w:val="28"/>
                <w:szCs w:val="28"/>
              </w:rPr>
              <w:t xml:space="preserve">法定代表人（签字）∶</w:t>
            </w:r>
            <w:r/>
          </w:p>
          <w:p>
            <w:pPr>
              <w:ind w:left="3780"/>
              <w:widowControl/>
              <w:rPr>
                <w:rFonts w:ascii="宋体" w:hAnsi="宋体" w:cs="宋体"/>
                <w:sz w:val="28"/>
                <w:szCs w:val="28"/>
              </w:rPr>
            </w:pPr>
            <w:r>
              <w:rPr>
                <w:rFonts w:hint="eastAsia" w:ascii="宋体" w:hAnsi="宋体" w:cs="宋体"/>
                <w:sz w:val="28"/>
                <w:szCs w:val="28"/>
              </w:rPr>
              <w:t xml:space="preserve">二O  年  月  日</w:t>
            </w:r>
            <w:r/>
          </w:p>
        </w:tc>
      </w:tr>
    </w:tbl>
    <w:p>
      <w:pPr>
        <w:jc w:val="left"/>
        <w:spacing w:line="360" w:lineRule="auto"/>
        <w:widowControl/>
        <w:rPr>
          <w:rFonts w:ascii="宋体" w:hAnsi="宋体" w:cs="宋体"/>
          <w:b/>
          <w:sz w:val="28"/>
          <w:szCs w:val="28"/>
          <w:lang w:val="zh-CN"/>
        </w:rPr>
      </w:pPr>
      <w:r>
        <w:rPr>
          <w:rFonts w:hint="eastAsia" w:ascii="宋体" w:hAnsi="宋体" w:cs="宋体"/>
          <w:b/>
          <w:bCs/>
          <w:sz w:val="28"/>
          <w:szCs w:val="28"/>
        </w:rPr>
        <w:br w:type="page" w:clear="all"/>
      </w:r>
      <w:r>
        <w:rPr>
          <w:rFonts w:hint="eastAsia" w:ascii="宋体" w:hAnsi="宋体" w:cs="宋体"/>
          <w:b/>
          <w:sz w:val="28"/>
          <w:szCs w:val="28"/>
        </w:rPr>
        <w:t xml:space="preserve">六</w:t>
      </w:r>
      <w:r>
        <w:rPr>
          <w:rFonts w:hint="eastAsia" w:ascii="宋体" w:hAnsi="宋体" w:cs="宋体"/>
          <w:b/>
          <w:sz w:val="28"/>
          <w:szCs w:val="28"/>
          <w:lang w:val="zh-CN"/>
        </w:rPr>
        <w:t xml:space="preserve">、技术条款偏离表格式</w:t>
      </w:r>
      <w:r/>
    </w:p>
    <w:p>
      <w:pPr>
        <w:jc w:val="center"/>
        <w:widowControl/>
        <w:rPr>
          <w:rFonts w:ascii="宋体" w:hAnsi="宋体" w:cs="宋体"/>
          <w:sz w:val="28"/>
          <w:szCs w:val="28"/>
          <w:lang w:val="zh-CN"/>
        </w:rPr>
        <w:outlineLvl w:val="2"/>
      </w:pPr>
      <w:r>
        <w:rPr>
          <w:rFonts w:hint="eastAsia" w:ascii="宋体" w:hAnsi="宋体" w:cs="宋体"/>
          <w:sz w:val="28"/>
          <w:szCs w:val="28"/>
          <w:lang w:val="zh-CN"/>
        </w:rPr>
        <w:t xml:space="preserve">技术条款偏离表</w:t>
      </w:r>
      <w:r/>
    </w:p>
    <w:tbl>
      <w:tblPr>
        <w:tblStyle w:val="946"/>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rPr>
              <w:t xml:space="preserve">技术（</w:t>
            </w:r>
            <w:r>
              <w:rPr>
                <w:rFonts w:hint="eastAsia" w:ascii="宋体" w:hAnsi="宋体" w:cs="宋体"/>
                <w:sz w:val="28"/>
                <w:szCs w:val="28"/>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rPr>
      </w:pPr>
      <w:r>
        <w:rPr>
          <w:rFonts w:hint="eastAsia" w:ascii="宋体" w:hAnsi="宋体" w:cs="宋体"/>
          <w:sz w:val="28"/>
          <w:szCs w:val="28"/>
          <w:lang w:val="zh-CN"/>
        </w:rPr>
        <w:t xml:space="preserve">投标人名称：（盖章）</w:t>
      </w:r>
      <w:r/>
    </w:p>
    <w:p>
      <w:pPr>
        <w:jc w:val="left"/>
        <w:spacing w:line="360" w:lineRule="auto"/>
        <w:widowControl/>
        <w:rPr>
          <w:rFonts w:ascii="宋体" w:hAnsi="宋体" w:cs="宋体"/>
          <w:sz w:val="28"/>
          <w:szCs w:val="28"/>
          <w:lang w:val="zh-CN"/>
        </w:rPr>
      </w:pPr>
      <w:r>
        <w:rPr>
          <w:rFonts w:hint="eastAsia" w:ascii="宋体" w:hAnsi="宋体" w:cs="宋体"/>
          <w:sz w:val="28"/>
          <w:szCs w:val="28"/>
        </w:rPr>
        <w:t xml:space="preserve">日期：    年    月    日</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w:t>
      </w:r>
      <w:r>
        <w:rPr>
          <w:rFonts w:hint="eastAsia" w:ascii="宋体" w:hAnsi="宋体" w:cs="宋体"/>
          <w:sz w:val="28"/>
          <w:szCs w:val="28"/>
        </w:rPr>
        <w:t xml:space="preserve">1、</w:t>
      </w:r>
      <w:r>
        <w:rPr>
          <w:rFonts w:hint="eastAsia" w:ascii="宋体" w:hAnsi="宋体" w:cs="宋体"/>
          <w:sz w:val="28"/>
          <w:szCs w:val="28"/>
          <w:lang w:val="zh-CN"/>
        </w:rPr>
        <w:t xml:space="preserve">如果行、列数不够，请自行增加。</w:t>
      </w:r>
      <w:r/>
    </w:p>
    <w:p>
      <w:pPr>
        <w:jc w:val="left"/>
        <w:spacing w:line="360" w:lineRule="auto"/>
        <w:shd w:val="clear" w:color="auto" w:fill="ffffff"/>
        <w:widowControl/>
        <w:rPr>
          <w:rFonts w:ascii="宋体" w:hAnsi="宋体" w:cs="宋体"/>
          <w:b/>
          <w:sz w:val="28"/>
          <w:szCs w:val="28"/>
        </w:rPr>
      </w:pPr>
      <w:r>
        <w:rPr>
          <w:rFonts w:ascii="宋体" w:hAnsi="宋体" w:cs="宋体"/>
          <w:b/>
          <w:sz w:val="28"/>
          <w:szCs w:val="28"/>
        </w:rPr>
      </w:r>
      <w:r/>
    </w:p>
    <w:p>
      <w:pPr>
        <w:jc w:val="left"/>
        <w:spacing w:line="360" w:lineRule="auto"/>
        <w:shd w:val="clear" w:color="auto" w:fill="ffffff"/>
        <w:widowControl/>
        <w:rPr>
          <w:rFonts w:ascii="宋体" w:hAnsi="宋体" w:cs="宋体"/>
          <w:b/>
          <w:sz w:val="28"/>
          <w:szCs w:val="28"/>
        </w:rPr>
      </w:pPr>
      <w:r>
        <w:rPr>
          <w:rFonts w:ascii="宋体" w:hAnsi="宋体" w:cs="宋体"/>
          <w:b/>
          <w:sz w:val="28"/>
          <w:szCs w:val="28"/>
        </w:rPr>
      </w:r>
      <w:r/>
    </w:p>
    <w:p>
      <w:pPr>
        <w:jc w:val="left"/>
        <w:spacing w:line="360" w:lineRule="auto"/>
        <w:shd w:val="clear" w:color="auto" w:fill="ffffff"/>
        <w:widowControl/>
        <w:rPr>
          <w:rFonts w:ascii="宋体" w:hAnsi="宋体" w:cs="宋体"/>
          <w:b/>
          <w:sz w:val="28"/>
          <w:szCs w:val="28"/>
        </w:rPr>
        <w:outlineLvl w:val="1"/>
      </w:pPr>
      <w:r>
        <w:rPr>
          <w:rFonts w:hint="eastAsia" w:ascii="宋体" w:hAnsi="宋体" w:cs="宋体"/>
          <w:b/>
          <w:sz w:val="28"/>
          <w:szCs w:val="28"/>
        </w:rPr>
        <w:t xml:space="preserve">七、商务条款偏离表</w:t>
      </w:r>
      <w:r/>
    </w:p>
    <w:p>
      <w:pPr>
        <w:ind w:left="420"/>
        <w:jc w:val="center"/>
        <w:shd w:val="clear" w:color="auto" w:fill="ffffff"/>
        <w:widowControl/>
        <w:rPr>
          <w:rFonts w:ascii="宋体" w:hAnsi="宋体" w:cs="宋体"/>
          <w:sz w:val="28"/>
          <w:szCs w:val="28"/>
        </w:rPr>
      </w:pPr>
      <w:r>
        <w:rPr>
          <w:rFonts w:hint="eastAsia" w:ascii="宋体" w:hAnsi="宋体" w:cs="宋体"/>
          <w:sz w:val="28"/>
          <w:szCs w:val="28"/>
        </w:rPr>
        <w:t xml:space="preserve">商务条款偏离表</w:t>
      </w:r>
      <w:r/>
    </w:p>
    <w:tbl>
      <w:tblPr>
        <w:tblStyle w:val="946"/>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sz w:val="28"/>
                <w:szCs w:val="28"/>
              </w:rPr>
            </w:pPr>
            <w:r>
              <w:rPr>
                <w:rFonts w:hint="eastAsia" w:ascii="宋体" w:hAnsi="宋体" w:cs="宋体"/>
                <w:sz w:val="28"/>
                <w:szCs w:val="28"/>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sz w:val="28"/>
                <w:szCs w:val="28"/>
              </w:rPr>
            </w:pPr>
            <w:r>
              <w:rPr>
                <w:rFonts w:hint="eastAsia" w:ascii="宋体" w:hAnsi="宋体" w:cs="宋体"/>
                <w:sz w:val="28"/>
                <w:szCs w:val="28"/>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sz w:val="28"/>
                <w:szCs w:val="28"/>
              </w:rPr>
            </w:pPr>
            <w:r>
              <w:rPr>
                <w:rFonts w:ascii="宋体" w:hAnsi="宋体" w:cs="宋体"/>
                <w:sz w:val="28"/>
                <w:szCs w:val="28"/>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rPr>
      </w:pPr>
      <w:r>
        <w:rPr>
          <w:rFonts w:hint="eastAsia" w:ascii="宋体" w:hAnsi="宋体" w:cs="宋体"/>
          <w:sz w:val="28"/>
          <w:szCs w:val="28"/>
          <w:lang w:val="zh-CN"/>
        </w:rPr>
        <w:t xml:space="preserve">投标人名称：（盖章）</w:t>
      </w:r>
      <w:r/>
    </w:p>
    <w:p>
      <w:pPr>
        <w:jc w:val="left"/>
        <w:spacing w:line="360" w:lineRule="auto"/>
        <w:widowControl/>
        <w:rPr>
          <w:rFonts w:ascii="宋体" w:hAnsi="宋体" w:cs="宋体"/>
          <w:sz w:val="28"/>
          <w:szCs w:val="28"/>
          <w:lang w:val="zh-CN"/>
        </w:rPr>
      </w:pPr>
      <w:r>
        <w:rPr>
          <w:rFonts w:hint="eastAsia" w:ascii="宋体" w:hAnsi="宋体" w:cs="宋体"/>
          <w:sz w:val="28"/>
          <w:szCs w:val="28"/>
        </w:rPr>
        <w:t xml:space="preserve">日期：    年    月    日</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w:t>
      </w:r>
      <w:r>
        <w:rPr>
          <w:rFonts w:hint="eastAsia" w:ascii="宋体" w:hAnsi="宋体" w:cs="宋体"/>
          <w:sz w:val="28"/>
          <w:szCs w:val="28"/>
        </w:rPr>
        <w:t xml:space="preserve">1、</w:t>
      </w:r>
      <w:r>
        <w:rPr>
          <w:rFonts w:hint="eastAsia" w:ascii="宋体" w:hAnsi="宋体" w:cs="宋体"/>
          <w:sz w:val="28"/>
          <w:szCs w:val="28"/>
          <w:lang w:val="zh-CN"/>
        </w:rPr>
        <w:t xml:space="preserve">如果行、列数不够，请自行增加。</w:t>
      </w:r>
      <w:r/>
    </w:p>
    <w:p>
      <w:pPr>
        <w:jc w:val="left"/>
        <w:spacing w:line="360" w:lineRule="auto"/>
        <w:shd w:val="clear" w:color="auto" w:fill="ffffff"/>
        <w:widowControl/>
        <w:rPr>
          <w:rFonts w:ascii="宋体" w:hAnsi="宋体" w:cs="宋体"/>
          <w:b/>
          <w:bCs/>
          <w:sz w:val="28"/>
          <w:szCs w:val="28"/>
        </w:rPr>
        <w:sectPr>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宋体" w:hAnsi="宋体" w:cs="宋体"/>
          <w:b/>
          <w:bCs/>
          <w:sz w:val="28"/>
          <w:szCs w:val="28"/>
        </w:rPr>
      </w:r>
      <w:r/>
    </w:p>
    <w:p>
      <w:pPr>
        <w:jc w:val="left"/>
        <w:spacing w:line="360" w:lineRule="auto"/>
        <w:shd w:val="clear" w:color="auto" w:fill="ffffff"/>
        <w:widowControl/>
        <w:rPr>
          <w:rFonts w:ascii="宋体" w:hAnsi="宋体" w:cs="宋体"/>
          <w:b/>
          <w:bCs/>
          <w:sz w:val="28"/>
          <w:szCs w:val="28"/>
        </w:rPr>
        <w:outlineLvl w:val="1"/>
      </w:pPr>
      <w:r>
        <w:rPr>
          <w:rFonts w:hint="eastAsia" w:ascii="宋体" w:hAnsi="宋体" w:cs="宋体"/>
          <w:b/>
          <w:bCs/>
          <w:sz w:val="28"/>
          <w:szCs w:val="28"/>
        </w:rPr>
        <w:t xml:space="preserve">八、技术说明或服务方案</w:t>
      </w:r>
      <w:r/>
    </w:p>
    <w:p>
      <w:pPr>
        <w:jc w:val="left"/>
        <w:spacing w:line="360" w:lineRule="auto"/>
        <w:shd w:val="clear" w:color="auto" w:fill="ffffff"/>
        <w:widowControl/>
        <w:rPr>
          <w:rFonts w:ascii="宋体" w:hAnsi="宋体" w:cs="宋体"/>
          <w:sz w:val="28"/>
          <w:szCs w:val="28"/>
        </w:rPr>
      </w:pPr>
      <w:r>
        <w:rPr>
          <w:rFonts w:ascii="宋体" w:hAnsi="宋体" w:cs="宋体"/>
          <w:sz w:val="28"/>
          <w:szCs w:val="28"/>
        </w:rPr>
      </w:r>
      <w:r/>
    </w:p>
    <w:p>
      <w:pPr>
        <w:jc w:val="left"/>
        <w:spacing w:line="360" w:lineRule="auto"/>
        <w:shd w:val="clear" w:color="auto" w:fill="ffffff"/>
        <w:widowControl/>
        <w:rPr>
          <w:rFonts w:ascii="宋体" w:hAnsi="宋体" w:cs="宋体"/>
          <w:b/>
          <w:bCs/>
          <w:sz w:val="28"/>
          <w:szCs w:val="28"/>
        </w:rPr>
      </w:pPr>
      <w:r>
        <w:rPr>
          <w:rFonts w:ascii="宋体" w:hAnsi="宋体" w:cs="宋体"/>
          <w:b/>
          <w:bCs/>
          <w:sz w:val="28"/>
          <w:szCs w:val="28"/>
        </w:rPr>
      </w:r>
      <w:r/>
    </w:p>
    <w:p>
      <w:pPr>
        <w:pStyle w:val="937"/>
        <w:rPr>
          <w:rFonts w:ascii="宋体" w:hAnsi="宋体" w:eastAsia="宋体" w:cs="宋体"/>
          <w:b/>
          <w:bCs/>
          <w:sz w:val="28"/>
          <w:szCs w:val="28"/>
        </w:rPr>
      </w:pPr>
      <w:r>
        <w:rPr>
          <w:rFonts w:hint="eastAsia" w:ascii="宋体" w:hAnsi="宋体" w:eastAsia="宋体" w:cs="宋体"/>
          <w:b/>
          <w:bCs/>
          <w:sz w:val="28"/>
          <w:szCs w:val="28"/>
        </w:rPr>
        <w:t xml:space="preserve">九、服务与承诺</w:t>
      </w:r>
      <w:r/>
    </w:p>
    <w:p>
      <w:pPr>
        <w:jc w:val="center"/>
        <w:spacing w:line="360" w:lineRule="auto"/>
        <w:rPr>
          <w:rFonts w:ascii="宋体" w:hAnsi="宋体" w:cs="宋体"/>
          <w:b/>
          <w:bCs/>
          <w:sz w:val="32"/>
          <w:szCs w:val="32"/>
          <w:lang w:val="zh-CN"/>
        </w:rPr>
      </w:pPr>
      <w:r>
        <w:rPr>
          <w:rFonts w:hint="eastAsia" w:ascii="宋体" w:hAnsi="宋体" w:cs="宋体"/>
          <w:b/>
          <w:bCs/>
          <w:sz w:val="32"/>
          <w:szCs w:val="32"/>
          <w:lang w:val="zh-CN"/>
        </w:rPr>
        <w:t xml:space="preserve">服务与承诺</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pPr>
        <w:pStyle w:val="947"/>
      </w:pPr>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outlineLvl w:val="1"/>
      </w:pPr>
      <w:r>
        <w:rPr>
          <w:rFonts w:hint="eastAsia" w:ascii="宋体" w:hAnsi="宋体" w:cs="宋体"/>
          <w:b/>
          <w:sz w:val="28"/>
          <w:szCs w:val="28"/>
        </w:rPr>
        <w:t xml:space="preserve">十、投标人类似业绩情况表</w:t>
      </w:r>
      <w:r/>
    </w:p>
    <w:p>
      <w:pPr>
        <w:jc w:val="center"/>
        <w:spacing w:line="360" w:lineRule="auto"/>
        <w:rPr>
          <w:rFonts w:ascii="宋体" w:hAnsi="宋体" w:cs="宋体"/>
          <w:bCs/>
          <w:sz w:val="28"/>
          <w:szCs w:val="28"/>
        </w:rPr>
        <w:outlineLvl w:val="2"/>
      </w:pPr>
      <w:r>
        <w:rPr>
          <w:rFonts w:hint="eastAsia" w:ascii="宋体" w:hAnsi="宋体" w:cs="宋体"/>
          <w:bCs/>
          <w:sz w:val="28"/>
          <w:szCs w:val="28"/>
        </w:rPr>
        <w:t xml:space="preserve">投标人类似业绩情况表</w:t>
      </w:r>
      <w:r/>
    </w:p>
    <w:tbl>
      <w:tblPr>
        <w:tblStyle w:val="946"/>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序号</w:t>
            </w:r>
            <w:r/>
          </w:p>
        </w:tc>
        <w:tc>
          <w:tcPr>
            <w:tcW w:w="341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项目名称</w:t>
            </w:r>
            <w:r/>
          </w:p>
        </w:tc>
        <w:tc>
          <w:tcPr>
            <w:tcW w:w="141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业主方</w:t>
            </w:r>
            <w:r/>
          </w:p>
        </w:tc>
        <w:tc>
          <w:tcPr>
            <w:tcW w:w="151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签约及服务</w:t>
            </w:r>
            <w:r/>
          </w:p>
          <w:p>
            <w:pPr>
              <w:jc w:val="center"/>
              <w:rPr>
                <w:rFonts w:ascii="宋体" w:hAnsi="宋体" w:cs="宋体"/>
                <w:sz w:val="28"/>
                <w:szCs w:val="28"/>
              </w:rPr>
            </w:pPr>
            <w:r>
              <w:rPr>
                <w:rFonts w:hint="eastAsia" w:ascii="宋体" w:hAnsi="宋体" w:cs="宋体"/>
                <w:sz w:val="28"/>
                <w:szCs w:val="28"/>
              </w:rPr>
              <w:t xml:space="preserve">时间</w:t>
            </w:r>
            <w:r/>
          </w:p>
        </w:tc>
        <w:tc>
          <w:tcPr>
            <w:tcW w:w="1134"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联系人及电话</w:t>
            </w:r>
            <w:r/>
          </w:p>
        </w:tc>
        <w:tc>
          <w:tcPr>
            <w:tcW w:w="1134"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备注</w:t>
            </w:r>
            <w:r/>
          </w:p>
        </w:tc>
      </w:tr>
      <w:tr>
        <w:trPr>
          <w:jc w:val="center"/>
          <w:trHeight w:val="737"/>
        </w:trPr>
        <w:tc>
          <w:tcPr>
            <w:tcW w:w="94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3415"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418" w:type="dxa"/>
            <w:vAlign w:val="center"/>
            <w:textDirection w:val="lrTb"/>
            <w:noWrap w:val="false"/>
          </w:tcPr>
          <w:p>
            <w:pPr>
              <w:ind w:firstLine="140"/>
              <w:jc w:val="left"/>
              <w:rPr>
                <w:rFonts w:ascii="宋体" w:hAnsi="宋体" w:cs="宋体"/>
                <w:sz w:val="28"/>
                <w:szCs w:val="28"/>
              </w:rPr>
            </w:pPr>
            <w:r>
              <w:rPr>
                <w:rFonts w:ascii="宋体" w:hAnsi="宋体" w:cs="宋体"/>
                <w:sz w:val="28"/>
                <w:szCs w:val="28"/>
              </w:rPr>
            </w:r>
            <w:r/>
          </w:p>
        </w:tc>
        <w:tc>
          <w:tcPr>
            <w:tcW w:w="151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jc w:val="center"/>
          <w:trHeight w:val="737"/>
        </w:trPr>
        <w:tc>
          <w:tcPr>
            <w:tcW w:w="94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3415"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418"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51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jc w:val="center"/>
          <w:trHeight w:val="737"/>
        </w:trPr>
        <w:tc>
          <w:tcPr>
            <w:tcW w:w="94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3415"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418"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517"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c>
          <w:tcPr>
            <w:tcW w:w="1134"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投标人名称：（盖章）</w:t>
      </w:r>
      <w:r/>
    </w:p>
    <w:p>
      <w:pPr>
        <w:jc w:val="left"/>
        <w:spacing w:line="360" w:lineRule="auto"/>
        <w:widowControl/>
        <w:rPr>
          <w:rFonts w:ascii="宋体" w:hAnsi="宋体" w:cs="宋体"/>
          <w:sz w:val="28"/>
          <w:szCs w:val="28"/>
          <w:lang w:val="zh-CN"/>
        </w:rPr>
      </w:pPr>
      <w:r>
        <w:rPr>
          <w:rFonts w:hint="eastAsia" w:ascii="宋体" w:hAnsi="宋体" w:cs="宋体"/>
          <w:sz w:val="28"/>
          <w:szCs w:val="28"/>
        </w:rPr>
        <w:t xml:space="preserve">日    期：   年   月   日</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w:t>
      </w:r>
      <w:r/>
    </w:p>
    <w:p>
      <w:pPr>
        <w:spacing w:line="360" w:lineRule="auto"/>
        <w:rPr>
          <w:rFonts w:ascii="宋体" w:hAnsi="宋体" w:cs="宋体"/>
          <w:b/>
          <w:sz w:val="28"/>
          <w:szCs w:val="28"/>
        </w:rPr>
        <w:outlineLvl w:val="2"/>
      </w:pPr>
      <w:r>
        <w:rPr>
          <w:rFonts w:hint="eastAsia" w:ascii="宋体" w:hAnsi="宋体" w:cs="宋体"/>
          <w:sz w:val="28"/>
          <w:szCs w:val="28"/>
          <w:lang w:val="zh-CN"/>
        </w:rPr>
        <w:t xml:space="preserve">1、如果行、列数不够，请自行增加。</w:t>
      </w:r>
      <w:r/>
    </w:p>
    <w:p>
      <w:pPr>
        <w:spacing w:line="360" w:lineRule="auto"/>
        <w:rPr>
          <w:rFonts w:ascii="宋体" w:hAnsi="宋体" w:cs="宋体"/>
          <w:bCs/>
          <w:sz w:val="28"/>
          <w:szCs w:val="28"/>
        </w:rPr>
      </w:pPr>
      <w:r>
        <w:rPr>
          <w:rFonts w:hint="eastAsia" w:ascii="宋体" w:hAnsi="宋体" w:cs="宋体"/>
          <w:bCs/>
          <w:sz w:val="28"/>
          <w:szCs w:val="28"/>
        </w:rPr>
        <w:t xml:space="preserve">2、请投标人根据本格式要求如实填写业绩情况表，并附业绩合同复印件。</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t xml:space="preserve">十一、投标需要的其他证明文件及材料（若有）</w:t>
      </w:r>
      <w:r/>
    </w:p>
    <w:p>
      <w:pPr>
        <w:jc w:val="left"/>
        <w:spacing w:before="50" w:after="50" w:line="360" w:lineRule="auto"/>
        <w:rPr>
          <w:rFonts w:ascii="宋体" w:hAnsi="宋体" w:cs="宋体"/>
          <w:b/>
          <w:sz w:val="28"/>
          <w:szCs w:val="28"/>
        </w:rPr>
        <w:sectPr>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宋体" w:hAnsi="宋体" w:cs="宋体"/>
          <w:b/>
          <w:sz w:val="28"/>
          <w:szCs w:val="28"/>
        </w:rPr>
      </w:r>
      <w:r/>
    </w:p>
    <w:p>
      <w:pPr>
        <w:spacing w:line="360" w:lineRule="auto"/>
        <w:rPr>
          <w:rFonts w:ascii="宋体" w:hAnsi="宋体" w:cs="宋体"/>
          <w:b/>
          <w:sz w:val="28"/>
          <w:szCs w:val="28"/>
        </w:rPr>
        <w:outlineLvl w:val="0"/>
      </w:pPr>
      <w:r>
        <w:rPr>
          <w:rFonts w:hint="eastAsia" w:ascii="宋体" w:hAnsi="宋体" w:cs="宋体"/>
          <w:b/>
          <w:sz w:val="28"/>
          <w:szCs w:val="28"/>
        </w:rPr>
        <w:t xml:space="preserve">附件一、中小企业声明函格式</w:t>
      </w:r>
      <w:r/>
    </w:p>
    <w:p>
      <w:pPr>
        <w:jc w:val="center"/>
        <w:spacing w:line="420" w:lineRule="exact"/>
        <w:rPr>
          <w:rFonts w:ascii="宋体" w:hAnsi="宋体" w:cs="宋体"/>
          <w:b/>
          <w:bCs/>
          <w:sz w:val="28"/>
          <w:szCs w:val="28"/>
        </w:rPr>
      </w:pPr>
      <w:r>
        <w:rPr>
          <w:rFonts w:hint="eastAsia" w:ascii="宋体" w:hAnsi="宋体" w:cs="宋体"/>
          <w:b/>
          <w:bCs/>
          <w:sz w:val="28"/>
          <w:szCs w:val="28"/>
        </w:rPr>
        <w:t xml:space="preserve">中小企业声明函（货物）</w:t>
      </w:r>
      <w:r/>
    </w:p>
    <w:p>
      <w:pPr>
        <w:jc w:val="left"/>
        <w:spacing w:line="420" w:lineRule="exact"/>
        <w:rPr>
          <w:rFonts w:ascii="宋体" w:hAnsi="宋体" w:cs="宋体"/>
          <w:b/>
          <w:bCs/>
          <w:sz w:val="28"/>
          <w:szCs w:val="28"/>
        </w:rPr>
      </w:pPr>
      <w:r>
        <w:rPr>
          <w:rFonts w:ascii="宋体" w:hAnsi="宋体" w:cs="宋体"/>
          <w:b/>
          <w:bCs/>
          <w:sz w:val="28"/>
          <w:szCs w:val="28"/>
        </w:rPr>
      </w:r>
      <w:r/>
    </w:p>
    <w:p>
      <w:pPr>
        <w:ind w:firstLine="420"/>
        <w:spacing w:line="360" w:lineRule="auto"/>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人，营业收入为 </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spacing w:line="360" w:lineRule="auto"/>
        <w:rPr>
          <w:rFonts w:ascii="宋体" w:hAnsi="宋体" w:cs="宋体"/>
          <w:sz w:val="28"/>
          <w:szCs w:val="28"/>
        </w:rPr>
      </w:pPr>
      <w:r>
        <w:rPr>
          <w:rFonts w:ascii="宋体" w:hAnsi="宋体" w:cs="宋体"/>
          <w:sz w:val="28"/>
          <w:szCs w:val="28"/>
        </w:rPr>
      </w:r>
      <w:r/>
    </w:p>
    <w:p>
      <w:pPr>
        <w:ind w:firstLine="4200"/>
        <w:jc w:val="left"/>
        <w:spacing w:line="360" w:lineRule="auto"/>
        <w:rPr>
          <w:rFonts w:ascii="宋体" w:hAnsi="宋体" w:cs="宋体"/>
          <w:sz w:val="28"/>
          <w:szCs w:val="28"/>
        </w:rPr>
      </w:pPr>
      <w:r>
        <w:rPr>
          <w:rFonts w:hint="eastAsia" w:ascii="宋体" w:hAnsi="宋体" w:cs="宋体"/>
          <w:sz w:val="28"/>
          <w:szCs w:val="28"/>
        </w:rPr>
        <w:t xml:space="preserve">企业名称（盖章）：</w:t>
      </w:r>
      <w:r/>
    </w:p>
    <w:p>
      <w:pPr>
        <w:ind w:firstLine="4200"/>
        <w:jc w:val="left"/>
        <w:spacing w:line="360" w:lineRule="auto"/>
        <w:rPr>
          <w:rFonts w:ascii="宋体" w:hAnsi="宋体" w:cs="宋体"/>
          <w:sz w:val="28"/>
          <w:szCs w:val="28"/>
        </w:rPr>
      </w:pPr>
      <w:r>
        <w:rPr>
          <w:rFonts w:hint="eastAsia" w:ascii="宋体" w:hAnsi="宋体" w:cs="宋体"/>
          <w:sz w:val="28"/>
          <w:szCs w:val="28"/>
        </w:rPr>
        <w:t xml:space="preserve">日期：</w:t>
      </w:r>
      <w:r/>
    </w:p>
    <w:p>
      <w:pPr>
        <w:jc w:val="left"/>
        <w:spacing w:line="360" w:lineRule="auto"/>
        <w:rPr>
          <w:rFonts w:ascii="宋体" w:hAnsi="宋体" w:cs="宋体"/>
          <w:b/>
          <w:bCs/>
          <w:sz w:val="28"/>
          <w:szCs w:val="28"/>
        </w:rPr>
      </w:pPr>
      <w:r>
        <w:rPr>
          <w:rFonts w:hint="eastAsia" w:ascii="宋体" w:hAnsi="宋体" w:cs="宋体"/>
          <w:b/>
          <w:bCs/>
          <w:sz w:val="28"/>
          <w:szCs w:val="28"/>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sz w:val="28"/>
          <w:szCs w:val="28"/>
        </w:rPr>
      </w:pPr>
      <w:r>
        <w:rPr>
          <w:rFonts w:hint="eastAsia" w:ascii="宋体" w:hAnsi="宋体" w:cs="宋体"/>
          <w:sz w:val="28"/>
          <w:szCs w:val="28"/>
        </w:rPr>
        <w:t xml:space="preserve">注2：从业人员、营业收入、资产总额填报上一年度数据，无上一年度数据的新成立企业可不填报。</w:t>
      </w:r>
      <w:r/>
    </w:p>
    <w:p>
      <w:pPr>
        <w:spacing w:line="360" w:lineRule="auto"/>
        <w:widowControl/>
        <w:rPr>
          <w:rFonts w:ascii="宋体" w:hAnsi="宋体" w:cs="宋体"/>
          <w:b/>
          <w:sz w:val="28"/>
          <w:szCs w:val="28"/>
        </w:rPr>
      </w:pPr>
      <w:r>
        <w:rPr>
          <w:rFonts w:hint="eastAsia" w:ascii="宋体" w:hAnsi="宋体" w:cs="宋体"/>
          <w:sz w:val="28"/>
          <w:szCs w:val="28"/>
        </w:rPr>
        <w:t xml:space="preserve">注3：供应商如不提供此声明函，价格将不做相应扣除。</w:t>
      </w:r>
      <w:r/>
    </w:p>
    <w:p>
      <w:pPr>
        <w:spacing w:line="240" w:lineRule="atLeast"/>
        <w:widowControl/>
        <w:rPr>
          <w:rFonts w:ascii="宋体" w:hAnsi="宋体" w:cs="宋体"/>
          <w:b/>
          <w:sz w:val="28"/>
          <w:szCs w:val="28"/>
        </w:rPr>
        <w:outlineLvl w:val="0"/>
      </w:pPr>
      <w:r>
        <w:rPr>
          <w:rFonts w:hint="eastAsia" w:ascii="宋体" w:hAnsi="宋体" w:cs="宋体"/>
          <w:b/>
          <w:sz w:val="28"/>
          <w:szCs w:val="28"/>
        </w:rPr>
        <w:t xml:space="preserve">附件二、无重大违法记录声明格式</w:t>
      </w:r>
      <w:r/>
    </w:p>
    <w:p>
      <w:pPr>
        <w:spacing w:line="240" w:lineRule="atLeast"/>
        <w:widowControl/>
        <w:rPr>
          <w:rFonts w:ascii="宋体" w:hAnsi="宋体" w:cs="宋体"/>
          <w:b/>
          <w:sz w:val="28"/>
          <w:szCs w:val="28"/>
        </w:rPr>
      </w:pPr>
      <w:r>
        <w:rPr>
          <w:rFonts w:ascii="宋体" w:hAnsi="宋体" w:cs="宋体"/>
          <w:b/>
          <w:sz w:val="28"/>
          <w:szCs w:val="28"/>
        </w:rPr>
      </w:r>
      <w:r/>
    </w:p>
    <w:p>
      <w:pPr>
        <w:jc w:val="center"/>
        <w:rPr>
          <w:rFonts w:ascii="宋体" w:hAnsi="宋体" w:cs="宋体"/>
          <w:sz w:val="28"/>
          <w:szCs w:val="28"/>
        </w:rPr>
      </w:pPr>
      <w:r>
        <w:rPr>
          <w:rFonts w:hint="eastAsia" w:ascii="宋体" w:hAnsi="宋体" w:cs="宋体"/>
          <w:sz w:val="28"/>
          <w:szCs w:val="28"/>
        </w:rPr>
        <w:t xml:space="preserve">无重大违法记录声明</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南京市江宁区人民政府禄口街道办事处：</w:t>
      </w:r>
      <w:r/>
    </w:p>
    <w:p>
      <w:pPr>
        <w:ind w:firstLine="560"/>
        <w:spacing w:line="360" w:lineRule="auto"/>
        <w:rPr>
          <w:rFonts w:ascii="宋体" w:hAnsi="宋体" w:cs="宋体"/>
          <w:sz w:val="28"/>
          <w:szCs w:val="28"/>
        </w:rPr>
      </w:pPr>
      <w:r>
        <w:rPr>
          <w:rFonts w:hint="eastAsia" w:ascii="宋体" w:hAnsi="宋体" w:cs="宋体"/>
          <w:sz w:val="28"/>
          <w:szCs w:val="28"/>
        </w:rPr>
        <w:t xml:space="preserve">我单位（供应商名称）郑重声明：</w:t>
      </w:r>
      <w:r/>
    </w:p>
    <w:p>
      <w:pPr>
        <w:ind w:firstLine="560"/>
        <w:spacing w:line="360" w:lineRule="auto"/>
        <w:rPr>
          <w:rFonts w:ascii="宋体" w:hAnsi="宋体" w:cs="宋体"/>
          <w:sz w:val="28"/>
          <w:szCs w:val="28"/>
        </w:rPr>
      </w:pPr>
      <w:r>
        <w:rPr>
          <w:rFonts w:hint="eastAsia" w:ascii="宋体" w:hAnsi="宋体" w:cs="宋体"/>
          <w:sz w:val="28"/>
          <w:szCs w:val="28"/>
        </w:rPr>
        <w:t xml:space="preserve">参加政府采购活动前3年内在经营活动中（在下划线上如实填写：有或没有）重大违法记录。</w:t>
      </w:r>
      <w:r/>
    </w:p>
    <w:p>
      <w:pPr>
        <w:ind w:firstLine="560"/>
        <w:spacing w:line="360" w:lineRule="auto"/>
        <w:rPr>
          <w:rFonts w:ascii="宋体" w:hAnsi="宋体" w:cs="宋体"/>
          <w:sz w:val="28"/>
          <w:szCs w:val="28"/>
        </w:rPr>
      </w:pPr>
      <w:r>
        <w:rPr>
          <w:rFonts w:hint="eastAsia" w:ascii="宋体" w:hAnsi="宋体" w:cs="宋体"/>
          <w:sz w:val="28"/>
          <w:szCs w:val="28"/>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sz w:val="28"/>
          <w:szCs w:val="28"/>
        </w:rPr>
      </w:pPr>
      <w:r>
        <w:rPr>
          <w:rFonts w:hint="eastAsia" w:ascii="宋体" w:hAnsi="宋体" w:cs="宋体"/>
          <w:sz w:val="28"/>
          <w:szCs w:val="28"/>
        </w:rPr>
        <w:t xml:space="preserve">声明人（公章）：</w:t>
      </w:r>
      <w:r/>
    </w:p>
    <w:p>
      <w:pPr>
        <w:jc w:val="right"/>
        <w:spacing w:line="360" w:lineRule="auto"/>
        <w:rPr>
          <w:rFonts w:ascii="宋体" w:hAnsi="宋体" w:cs="宋体"/>
          <w:sz w:val="28"/>
          <w:szCs w:val="28"/>
        </w:rPr>
      </w:pPr>
      <w:r>
        <w:rPr>
          <w:rFonts w:hint="eastAsia" w:ascii="宋体" w:hAnsi="宋体" w:cs="宋体"/>
          <w:sz w:val="28"/>
          <w:szCs w:val="28"/>
        </w:rPr>
        <w:t xml:space="preserve">日期：   年   月   日</w:t>
      </w:r>
      <w:r/>
    </w:p>
    <w:p>
      <w:pPr>
        <w:jc w:val="left"/>
        <w:spacing w:line="360" w:lineRule="auto"/>
        <w:widowControl/>
        <w:rPr>
          <w:rFonts w:ascii="宋体" w:hAnsi="宋体" w:cs="仿宋"/>
          <w:sz w:val="28"/>
          <w:szCs w:val="28"/>
        </w:rPr>
        <w:sectPr>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宋体" w:hAnsi="宋体" w:cs="仿宋"/>
          <w:sz w:val="28"/>
          <w:szCs w:val="28"/>
        </w:rPr>
      </w:r>
      <w:r/>
    </w:p>
    <w:p>
      <w:pPr>
        <w:spacing w:line="360" w:lineRule="auto"/>
        <w:rPr>
          <w:rFonts w:ascii="宋体" w:hAnsi="宋体" w:cs="宋体"/>
          <w:b/>
          <w:sz w:val="28"/>
          <w:szCs w:val="28"/>
        </w:rPr>
        <w:outlineLvl w:val="0"/>
      </w:pPr>
      <w:r>
        <w:rPr>
          <w:rFonts w:hint="eastAsia" w:ascii="宋体" w:hAnsi="宋体" w:cs="宋体"/>
          <w:b/>
          <w:sz w:val="28"/>
          <w:szCs w:val="28"/>
        </w:rPr>
        <w:t xml:space="preserve">附件三、具备履行合同所必需的设备和专业技术能力的声明格式及证明材料</w:t>
      </w:r>
      <w:r/>
    </w:p>
    <w:p>
      <w:pPr>
        <w:jc w:val="center"/>
        <w:spacing w:line="360" w:lineRule="auto"/>
        <w:rPr>
          <w:rFonts w:ascii="宋体" w:hAnsi="宋体" w:cs="宋体"/>
          <w:sz w:val="28"/>
          <w:szCs w:val="28"/>
        </w:rPr>
        <w:outlineLvl w:val="0"/>
      </w:pPr>
      <w:r>
        <w:rPr>
          <w:rFonts w:hint="eastAsia" w:ascii="宋体" w:hAnsi="宋体" w:cs="宋体"/>
          <w:sz w:val="28"/>
          <w:szCs w:val="28"/>
        </w:rPr>
        <w:t xml:space="preserve">具备履行合同所必需的设备和专业技术能力的声明格式</w:t>
      </w:r>
      <w:r/>
    </w:p>
    <w:p>
      <w:pPr>
        <w:spacing w:line="360" w:lineRule="auto"/>
        <w:rPr>
          <w:rFonts w:ascii="宋体" w:hAnsi="宋体" w:cs="宋体"/>
          <w:sz w:val="28"/>
          <w:szCs w:val="28"/>
        </w:rPr>
      </w:pPr>
      <w:r>
        <w:rPr>
          <w:rFonts w:hint="eastAsia" w:ascii="宋体" w:hAnsi="宋体" w:cs="宋体"/>
          <w:sz w:val="28"/>
          <w:szCs w:val="28"/>
        </w:rPr>
        <w:t xml:space="preserve">南京市江宁区人民政府禄口街道办事处：</w:t>
      </w:r>
      <w:r/>
    </w:p>
    <w:p>
      <w:pPr>
        <w:ind w:firstLine="492"/>
        <w:spacing w:line="460" w:lineRule="exact"/>
        <w:rPr>
          <w:rFonts w:ascii="宋体" w:hAnsi="宋体" w:cs="宋体"/>
          <w:sz w:val="28"/>
          <w:szCs w:val="28"/>
        </w:rPr>
      </w:pPr>
      <w:r>
        <w:rPr>
          <w:rFonts w:hint="eastAsia" w:ascii="宋体" w:hAnsi="宋体" w:cs="宋体"/>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8"/>
          <w:szCs w:val="28"/>
        </w:rPr>
      </w:pPr>
      <w:r>
        <w:rPr>
          <w:rFonts w:hint="eastAsia" w:ascii="宋体" w:hAnsi="宋体" w:cs="宋体"/>
          <w:sz w:val="28"/>
          <w:szCs w:val="28"/>
        </w:rPr>
        <w:t xml:space="preserve">主要设备有：。（ 若有 ）</w:t>
      </w:r>
      <w:r/>
    </w:p>
    <w:p>
      <w:pPr>
        <w:ind w:firstLine="492"/>
        <w:spacing w:line="460" w:lineRule="exact"/>
        <w:rPr>
          <w:rFonts w:ascii="宋体" w:hAnsi="宋体" w:cs="宋体"/>
          <w:sz w:val="28"/>
          <w:szCs w:val="28"/>
        </w:rPr>
      </w:pPr>
      <w:r>
        <w:rPr>
          <w:rFonts w:hint="eastAsia" w:ascii="宋体" w:hAnsi="宋体" w:cs="宋体"/>
          <w:sz w:val="28"/>
          <w:szCs w:val="28"/>
        </w:rPr>
        <w:t xml:space="preserve">主要专业技术能力有：。（ 若有 ）</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                                          声明人：（公章）</w:t>
      </w:r>
      <w:r/>
    </w:p>
    <w:p>
      <w:pPr>
        <w:ind w:firstLine="5880"/>
        <w:spacing w:line="460" w:lineRule="exact"/>
        <w:rPr>
          <w:rFonts w:ascii="宋体" w:hAnsi="宋体" w:cs="宋体"/>
          <w:sz w:val="28"/>
          <w:szCs w:val="28"/>
        </w:rPr>
      </w:pPr>
      <w:r>
        <w:rPr>
          <w:rFonts w:hint="eastAsia" w:ascii="宋体" w:hAnsi="宋体" w:cs="宋体"/>
          <w:sz w:val="28"/>
          <w:szCs w:val="28"/>
        </w:rPr>
        <w:t xml:space="preserve">日期：年月日</w:t>
      </w:r>
      <w:r/>
    </w:p>
    <w:p>
      <w:pPr>
        <w:jc w:val="left"/>
        <w:spacing w:line="460" w:lineRule="exact"/>
        <w:rPr>
          <w:rFonts w:ascii="宋体" w:hAnsi="宋体" w:cs="宋体"/>
          <w:sz w:val="28"/>
          <w:szCs w:val="28"/>
        </w:rPr>
      </w:pPr>
      <w:r>
        <w:rPr>
          <w:rFonts w:ascii="宋体" w:hAnsi="宋体" w:cs="宋体"/>
          <w:sz w:val="28"/>
          <w:szCs w:val="28"/>
        </w:rPr>
      </w:r>
      <w:r/>
    </w:p>
    <w:p>
      <w:pPr>
        <w:jc w:val="left"/>
        <w:spacing w:line="460" w:lineRule="exact"/>
        <w:rPr>
          <w:rFonts w:ascii="宋体" w:hAnsi="宋体" w:cs="宋体"/>
          <w:sz w:val="28"/>
          <w:szCs w:val="28"/>
          <w:lang w:val="zh-CN"/>
        </w:rPr>
      </w:pPr>
      <w:r>
        <w:rPr>
          <w:rFonts w:hint="eastAsia" w:ascii="宋体" w:hAnsi="宋体" w:cs="宋体"/>
          <w:sz w:val="28"/>
          <w:szCs w:val="28"/>
        </w:rPr>
        <w:t xml:space="preserve">其他证明材料及文件：（如果投标人认为需要提供的话）</w:t>
      </w:r>
      <w:r/>
    </w:p>
    <w:p>
      <w:pPr>
        <w:pStyle w:val="1618"/>
        <w:ind w:left="0"/>
        <w:spacing w:before="20"/>
        <w:rPr>
          <w:sz w:val="28"/>
          <w:szCs w:val="28"/>
        </w:rPr>
        <w:outlineLvl w:val="9"/>
      </w:pPr>
      <w:r>
        <w:rPr>
          <w:sz w:val="28"/>
          <w:szCs w:val="28"/>
        </w:rPr>
      </w:r>
      <w:r/>
    </w:p>
    <w:p>
      <w:pPr>
        <w:pStyle w:val="1618"/>
        <w:ind w:left="0"/>
        <w:spacing w:before="20"/>
        <w:rPr>
          <w:sz w:val="28"/>
          <w:szCs w:val="28"/>
        </w:rPr>
        <w:outlineLvl w:val="9"/>
      </w:pPr>
      <w:r>
        <w:rPr>
          <w:sz w:val="28"/>
          <w:szCs w:val="28"/>
        </w:rPr>
      </w:r>
      <w:r/>
    </w:p>
    <w:p>
      <w:pPr>
        <w:pStyle w:val="1618"/>
        <w:ind w:left="0"/>
        <w:spacing w:line="360" w:lineRule="auto"/>
        <w:rPr>
          <w:b w:val="0"/>
          <w:sz w:val="28"/>
          <w:szCs w:val="28"/>
        </w:rPr>
        <w:outlineLvl w:val="0"/>
      </w:pPr>
      <w:r>
        <w:rPr>
          <w:rFonts w:hint="eastAsia"/>
          <w:sz w:val="28"/>
          <w:szCs w:val="28"/>
        </w:rPr>
        <w:t xml:space="preserve">附件四、残疾人福利性单位声明函格式</w:t>
      </w:r>
      <w:r/>
    </w:p>
    <w:p>
      <w:pPr>
        <w:pStyle w:val="1618"/>
        <w:ind w:left="0"/>
        <w:jc w:val="center"/>
        <w:spacing w:line="360" w:lineRule="auto"/>
        <w:rPr>
          <w:b w:val="0"/>
          <w:bCs w:val="0"/>
          <w:sz w:val="28"/>
          <w:szCs w:val="28"/>
          <w:lang w:val="en-US"/>
        </w:rPr>
        <w:outlineLvl w:val="0"/>
      </w:pPr>
      <w:r>
        <w:rPr>
          <w:rFonts w:hint="eastAsia"/>
          <w:b w:val="0"/>
          <w:bCs w:val="0"/>
          <w:sz w:val="28"/>
          <w:szCs w:val="28"/>
          <w:lang w:val="en-US"/>
        </w:rPr>
        <w:t xml:space="preserve">残疾人福利性单位声明函</w:t>
      </w:r>
      <w:r/>
    </w:p>
    <w:p>
      <w:pPr>
        <w:pStyle w:val="1191"/>
        <w:ind w:firstLine="560"/>
        <w:jc w:val="left"/>
        <w:spacing w:after="0" w:line="360" w:lineRule="auto"/>
        <w:tabs>
          <w:tab w:val="left" w:pos="3711" w:leader="none"/>
          <w:tab w:val="left" w:pos="5151" w:leader="none"/>
        </w:tabs>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91"/>
        <w:ind w:firstLine="560"/>
        <w:jc w:val="left"/>
        <w:spacing w:after="0"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1191"/>
        <w:ind w:left="6300"/>
        <w:jc w:val="left"/>
        <w:spacing w:after="0" w:line="360" w:lineRule="auto"/>
        <w:tabs>
          <w:tab w:val="left" w:pos="7098" w:leader="none"/>
        </w:tabs>
        <w:rPr>
          <w:rFonts w:ascii="宋体" w:hAnsi="宋体" w:cs="宋体"/>
          <w:sz w:val="28"/>
          <w:szCs w:val="28"/>
        </w:rPr>
      </w:pPr>
      <w:r>
        <w:rPr>
          <w:rFonts w:hint="eastAsia" w:ascii="宋体" w:hAnsi="宋体" w:cs="宋体"/>
          <w:sz w:val="28"/>
          <w:szCs w:val="28"/>
        </w:rPr>
        <w:t xml:space="preserve">单位名称（盖章）：</w:t>
      </w:r>
      <w:r/>
    </w:p>
    <w:p>
      <w:pPr>
        <w:pStyle w:val="1191"/>
        <w:ind w:left="6300"/>
        <w:jc w:val="left"/>
        <w:spacing w:after="0" w:line="360" w:lineRule="auto"/>
        <w:tabs>
          <w:tab w:val="left" w:pos="7098" w:leader="none"/>
        </w:tabs>
        <w:rPr>
          <w:rFonts w:ascii="宋体" w:hAnsi="宋体" w:cs="宋体"/>
          <w:sz w:val="28"/>
          <w:szCs w:val="28"/>
        </w:rPr>
      </w:pPr>
      <w:r>
        <w:rPr>
          <w:rFonts w:hint="eastAsia" w:ascii="宋体" w:hAnsi="宋体" w:cs="宋体"/>
          <w:sz w:val="28"/>
          <w:szCs w:val="28"/>
        </w:rPr>
        <w:t xml:space="preserve">日期：</w:t>
      </w:r>
      <w:r/>
    </w:p>
    <w:p>
      <w:r/>
      <w:r/>
    </w:p>
    <w:p>
      <w:pPr>
        <w:pStyle w:val="1618"/>
        <w:ind w:left="0"/>
        <w:spacing w:line="360" w:lineRule="auto"/>
        <w:rPr>
          <w:sz w:val="28"/>
          <w:szCs w:val="28"/>
        </w:rPr>
        <w:outlineLvl w:val="0"/>
      </w:pPr>
      <w:r>
        <w:rPr>
          <w:rFonts w:hint="eastAsia"/>
          <w:sz w:val="28"/>
          <w:szCs w:val="28"/>
        </w:rPr>
        <w:t xml:space="preserve">附件五、属于监狱企业的证明文件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提供由省级以上监狱管理局、戒毒管理局（含新疆生产建设兵团）出具的属于监狱企业的证明文件。</w:t>
      </w:r>
      <w:r/>
    </w:p>
    <w:p>
      <w:pPr>
        <w:spacing w:line="360" w:lineRule="auto"/>
        <w:rPr>
          <w:rFonts w:ascii="宋体" w:hAnsi="宋体" w:cs="宋体"/>
          <w:b/>
          <w:sz w:val="28"/>
          <w:szCs w:val="28"/>
        </w:rPr>
      </w:pPr>
      <w:r>
        <w:rPr>
          <w:rFonts w:hint="eastAsia" w:ascii="宋体" w:hAnsi="宋体" w:cs="宋体"/>
          <w:b/>
          <w:sz w:val="28"/>
          <w:szCs w:val="28"/>
        </w:rPr>
        <w:t xml:space="preserve">附件六、关于投标文件真实性的声明函</w:t>
      </w:r>
      <w:r/>
    </w:p>
    <w:p>
      <w:pPr>
        <w:spacing w:line="360" w:lineRule="auto"/>
        <w:rPr>
          <w:rFonts w:ascii="宋体" w:hAnsi="宋体" w:cs="仿宋"/>
          <w:sz w:val="28"/>
          <w:szCs w:val="28"/>
        </w:rPr>
      </w:pPr>
      <w:r>
        <w:rPr>
          <w:rFonts w:hint="eastAsia" w:ascii="宋体" w:hAnsi="宋体" w:cs="仿宋"/>
          <w:sz w:val="28"/>
          <w:szCs w:val="28"/>
        </w:rPr>
        <w:t xml:space="preserve">南京市江宁区人民政府禄口街道办事处</w:t>
      </w:r>
      <w:r>
        <w:rPr>
          <w:rFonts w:hint="eastAsia" w:ascii="宋体" w:hAnsi="宋体" w:cs="仿宋"/>
          <w:sz w:val="28"/>
          <w:szCs w:val="28"/>
          <w:lang w:bidi="ar"/>
        </w:rPr>
        <w:t xml:space="preserve">： </w:t>
      </w:r>
      <w:r/>
    </w:p>
    <w:p>
      <w:pPr>
        <w:ind w:firstLine="840"/>
        <w:jc w:val="left"/>
        <w:spacing w:line="360" w:lineRule="auto"/>
        <w:widowControl/>
        <w:rPr>
          <w:rFonts w:ascii="宋体" w:hAnsi="宋体" w:cs="仿宋"/>
          <w:sz w:val="28"/>
          <w:szCs w:val="28"/>
        </w:rPr>
      </w:pPr>
      <w:r>
        <w:rPr>
          <w:rFonts w:hint="eastAsia" w:ascii="宋体" w:hAnsi="宋体" w:cs="仿宋"/>
          <w:sz w:val="28"/>
          <w:szCs w:val="28"/>
          <w:u w:val="single"/>
          <w:lang w:bidi="ar"/>
        </w:rPr>
        <w:t xml:space="preserve">       </w:t>
      </w:r>
      <w:r>
        <w:rPr>
          <w:rFonts w:hint="eastAsia" w:ascii="宋体" w:hAnsi="宋体" w:cs="仿宋"/>
          <w:sz w:val="28"/>
          <w:szCs w:val="28"/>
          <w:lang w:bidi="ar"/>
        </w:rPr>
        <w:t xml:space="preserve">（投标人全称）授权</w:t>
      </w:r>
      <w:r>
        <w:rPr>
          <w:rFonts w:hint="eastAsia" w:ascii="宋体" w:hAnsi="宋体" w:cs="仿宋"/>
          <w:sz w:val="28"/>
          <w:szCs w:val="28"/>
          <w:u w:val="single"/>
          <w:lang w:bidi="ar"/>
        </w:rPr>
        <w:t xml:space="preserve">       </w:t>
      </w:r>
      <w:r>
        <w:rPr>
          <w:rFonts w:hint="eastAsia" w:ascii="宋体" w:hAnsi="宋体" w:cs="仿宋"/>
          <w:sz w:val="28"/>
          <w:szCs w:val="28"/>
          <w:lang w:bidi="ar"/>
        </w:rPr>
        <w:t xml:space="preserve">（授权代理人姓名、职务）为全权代表，参加你们组织的</w:t>
      </w:r>
      <w:r>
        <w:rPr>
          <w:rFonts w:hint="eastAsia" w:ascii="宋体" w:hAnsi="宋体" w:cs="仿宋"/>
          <w:sz w:val="28"/>
          <w:szCs w:val="28"/>
          <w:u w:val="single"/>
          <w:lang w:bidi="ar"/>
        </w:rPr>
        <w:t xml:space="preserve">        </w:t>
      </w:r>
      <w:r>
        <w:rPr>
          <w:rFonts w:hint="eastAsia" w:ascii="宋体" w:hAnsi="宋体" w:cs="仿宋"/>
          <w:sz w:val="28"/>
          <w:szCs w:val="28"/>
          <w:lang w:bidi="ar"/>
        </w:rPr>
        <w:t xml:space="preserve">（项目名称）第</w:t>
      </w:r>
      <w:r>
        <w:rPr>
          <w:rFonts w:hint="eastAsia" w:ascii="宋体" w:hAnsi="宋体" w:cs="仿宋"/>
          <w:sz w:val="28"/>
          <w:szCs w:val="28"/>
          <w:u w:val="single"/>
          <w:lang w:bidi="ar"/>
        </w:rPr>
        <w:t xml:space="preserve">       </w:t>
      </w:r>
      <w:r>
        <w:rPr>
          <w:rFonts w:hint="eastAsia" w:ascii="宋体" w:hAnsi="宋体" w:cs="仿宋"/>
          <w:sz w:val="28"/>
          <w:szCs w:val="28"/>
          <w:lang w:bidi="ar"/>
        </w:rPr>
        <w:t xml:space="preserve">包的采购活动，并郑重声明：我方提交的投标文件（包括但 不限于检测报告、业绩证明文件、技术参数内容等）是真实、准确的。若我方提供虚假材料以谋取中标，同意采购人及采购代理机构按照《中华人民共和国政府采购法》第七十七条的规定对我方予以处罚。 </w:t>
      </w:r>
      <w:r/>
    </w:p>
    <w:p>
      <w:pPr>
        <w:jc w:val="left"/>
        <w:spacing w:line="360" w:lineRule="auto"/>
        <w:widowControl/>
        <w:rPr>
          <w:rFonts w:ascii="宋体" w:hAnsi="宋体" w:cs="仿宋"/>
          <w:sz w:val="28"/>
          <w:szCs w:val="28"/>
          <w:lang w:bidi="ar"/>
        </w:rPr>
      </w:pPr>
      <w:r>
        <w:rPr>
          <w:rFonts w:ascii="宋体" w:hAnsi="宋体" w:cs="仿宋"/>
          <w:sz w:val="28"/>
          <w:szCs w:val="28"/>
          <w:lang w:bidi="ar"/>
        </w:rPr>
      </w:r>
      <w:r/>
    </w:p>
    <w:p>
      <w:pPr>
        <w:jc w:val="left"/>
        <w:spacing w:line="360" w:lineRule="auto"/>
        <w:widowControl/>
        <w:rPr>
          <w:rFonts w:ascii="宋体" w:hAnsi="宋体" w:cs="仿宋"/>
          <w:sz w:val="28"/>
          <w:szCs w:val="28"/>
        </w:rPr>
      </w:pPr>
      <w:r>
        <w:rPr>
          <w:rFonts w:hint="eastAsia" w:ascii="宋体" w:hAnsi="宋体" w:cs="仿宋"/>
          <w:sz w:val="28"/>
          <w:szCs w:val="28"/>
          <w:lang w:bidi="ar"/>
        </w:rPr>
        <w:t xml:space="preserve">投标人法定代表人（或授权代表）签字： </w:t>
      </w:r>
      <w:r/>
    </w:p>
    <w:p>
      <w:pPr>
        <w:jc w:val="left"/>
        <w:spacing w:line="360" w:lineRule="auto"/>
        <w:widowControl/>
        <w:rPr>
          <w:rFonts w:ascii="宋体" w:hAnsi="宋体" w:cs="仿宋"/>
          <w:sz w:val="28"/>
          <w:szCs w:val="28"/>
        </w:rPr>
      </w:pPr>
      <w:r>
        <w:rPr>
          <w:rFonts w:hint="eastAsia" w:ascii="宋体" w:hAnsi="宋体" w:cs="仿宋"/>
          <w:sz w:val="28"/>
          <w:szCs w:val="28"/>
          <w:lang w:bidi="ar"/>
        </w:rPr>
        <w:t xml:space="preserve">投标人名称（盖章）： </w:t>
      </w:r>
      <w:r/>
    </w:p>
    <w:p>
      <w:pPr>
        <w:jc w:val="left"/>
        <w:spacing w:line="360" w:lineRule="auto"/>
        <w:widowControl/>
        <w:rPr>
          <w:rFonts w:ascii="宋体" w:hAnsi="宋体" w:cs="仿宋"/>
          <w:sz w:val="28"/>
          <w:szCs w:val="28"/>
        </w:rPr>
      </w:pPr>
      <w:r>
        <w:rPr>
          <w:rFonts w:hint="eastAsia" w:ascii="宋体" w:hAnsi="宋体" w:cs="仿宋"/>
          <w:sz w:val="28"/>
          <w:szCs w:val="28"/>
          <w:lang w:bidi="ar"/>
        </w:rPr>
        <w:t xml:space="preserve">日期： 年 月 日 </w:t>
      </w:r>
      <w:r/>
    </w:p>
    <w:p>
      <w:pPr>
        <w:jc w:val="left"/>
        <w:spacing w:line="360" w:lineRule="auto"/>
        <w:widowControl/>
        <w:rPr>
          <w:rFonts w:ascii="宋体" w:hAnsi="宋体" w:cs="仿宋"/>
          <w:b/>
          <w:bCs/>
          <w:sz w:val="28"/>
          <w:szCs w:val="28"/>
          <w:lang w:bidi="ar"/>
        </w:rPr>
      </w:pPr>
      <w:r>
        <w:rPr>
          <w:rFonts w:ascii="宋体" w:hAnsi="宋体" w:cs="仿宋"/>
          <w:b/>
          <w:bCs/>
          <w:sz w:val="28"/>
          <w:szCs w:val="28"/>
          <w:lang w:bidi="ar"/>
        </w:rPr>
      </w:r>
      <w:r/>
    </w:p>
    <w:p>
      <w:pPr>
        <w:pStyle w:val="1156"/>
        <w:spacing w:line="360" w:lineRule="auto"/>
        <w:rPr>
          <w:rFonts w:ascii="宋体" w:hAnsi="宋体" w:cs="仿宋"/>
          <w:sz w:val="28"/>
          <w:szCs w:val="28"/>
          <w:lang w:bidi="ar"/>
        </w:rPr>
      </w:pPr>
      <w:r>
        <w:rPr>
          <w:rFonts w:hint="eastAsia" w:ascii="宋体" w:hAnsi="宋体" w:cs="仿宋"/>
          <w:sz w:val="28"/>
          <w:szCs w:val="28"/>
          <w:lang w:bidi="ar"/>
        </w:rPr>
        <w:t xml:space="preserve">注：除可填报项目外，对本声明函的实质性修改将被视为非实质性响应投标，从而导致该投标被拒绝。</w:t>
      </w:r>
      <w:r/>
    </w:p>
    <w:p>
      <w:pPr>
        <w:rPr>
          <w:rFonts w:ascii="宋体" w:hAnsi="宋体" w:cs="仿宋"/>
          <w:sz w:val="28"/>
          <w:szCs w:val="28"/>
          <w:lang w:bidi="ar"/>
        </w:rPr>
      </w:pPr>
      <w:r>
        <w:rPr>
          <w:rFonts w:hint="eastAsia" w:ascii="宋体" w:hAnsi="宋体" w:cs="仿宋"/>
          <w:sz w:val="28"/>
          <w:szCs w:val="28"/>
          <w:lang w:bidi="ar"/>
        </w:rPr>
        <w:br w:type="page" w:clear="all"/>
      </w:r>
      <w:r/>
    </w:p>
    <w:p>
      <w:pPr>
        <w:rPr>
          <w:b/>
          <w:bCs/>
          <w:color w:val="000000" w:themeColor="text1"/>
          <w:sz w:val="28"/>
          <w:szCs w:val="36"/>
          <w14:textFill>
            <w14:solidFill>
              <w14:schemeClr w14:val="tx1"/>
            </w14:solidFill>
          </w14:textFill>
        </w:rPr>
      </w:pPr>
      <w:r>
        <w:rPr>
          <w:rFonts w:hint="eastAsia"/>
          <w:b/>
          <w:bCs/>
          <w:color w:val="000000" w:themeColor="text1"/>
          <w:sz w:val="28"/>
          <w:szCs w:val="36"/>
          <w14:textFill>
            <w14:solidFill>
              <w14:schemeClr w14:val="tx1"/>
            </w14:solidFill>
          </w14:textFill>
        </w:rPr>
        <w:t xml:space="preserve">附件七、关于符合本国产品标准的声明函</w:t>
      </w:r>
      <w:r/>
    </w:p>
    <w:p>
      <w:pPr>
        <w:rPr>
          <w:b/>
          <w:bCs/>
          <w:color w:val="ff0000"/>
          <w:sz w:val="28"/>
          <w:szCs w:val="36"/>
        </w:rPr>
      </w:pPr>
      <w:r>
        <w:rPr>
          <w:b/>
          <w:bCs/>
          <w:color w:val="ff0000"/>
          <w:sz w:val="28"/>
          <w:szCs w:val="36"/>
        </w:rPr>
      </w:r>
      <w:r/>
    </w:p>
    <w:p>
      <w:pPr>
        <w:jc w:val="center"/>
        <w:spacing w:line="360" w:lineRule="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关于符合本国产品标准的声明函（采购包号：</w:t>
      </w:r>
      <w:r>
        <w:rPr>
          <w:b/>
          <w:bCs/>
          <w:color w:val="000000" w:themeColor="text1"/>
          <w:sz w:val="28"/>
          <w:szCs w:val="28"/>
          <w14:textFill>
            <w14:solidFill>
              <w14:schemeClr w14:val="tx1"/>
            </w14:solidFill>
          </w14:textFill>
        </w:rPr>
        <w:t xml:space="preserve">**）</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8"/>
          <w:szCs w:val="28"/>
        </w:rPr>
      </w:pPr>
      <w:r>
        <w:rPr>
          <w:rFonts w:hint="eastAsia" w:cs="微软雅黑"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sz w:val="28"/>
          <w:szCs w:val="28"/>
          <w:shd w:val="clear" w:color="auto" w:fill="ffffff"/>
        </w:rPr>
        <w:t xml:space="preserve">2025</w:t>
      </w:r>
      <w:r>
        <w:rPr>
          <w:rFonts w:hint="eastAsia" w:cs="微软雅黑" w:asciiTheme="minorEastAsia" w:hAnsiTheme="minorEastAsia" w:eastAsiaTheme="minorEastAsia"/>
          <w:sz w:val="28"/>
          <w:szCs w:val="28"/>
          <w:shd w:val="clear" w:color="auto" w:fill="ffffff"/>
        </w:rPr>
        <w:t xml:space="preserve">〕</w:t>
      </w:r>
      <w:r>
        <w:rPr>
          <w:rFonts w:hint="eastAsia" w:asciiTheme="minorEastAsia" w:hAnsiTheme="minorEastAsia" w:eastAsiaTheme="minorEastAsia"/>
          <w:sz w:val="28"/>
          <w:szCs w:val="28"/>
          <w:shd w:val="clear" w:color="auto" w:fill="ffffff"/>
        </w:rPr>
        <w:t xml:space="preserve">34</w:t>
      </w:r>
      <w:r>
        <w:rPr>
          <w:rFonts w:hint="eastAsia" w:cs="微软雅黑" w:asciiTheme="minorEastAsia" w:hAnsiTheme="minorEastAsia" w:eastAsiaTheme="minorEastAsia"/>
          <w:sz w:val="28"/>
          <w:szCs w:val="28"/>
          <w:shd w:val="clear" w:color="auto" w:fill="ffffff"/>
        </w:rPr>
        <w:t xml:space="preserve">号）的规定，本公司（单位）提供的以下产品属于本国产品。具体情况如下：</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1.</w:t>
      </w:r>
      <w:r>
        <w:rPr>
          <w:rStyle w:val="982"/>
          <w:rFonts w:hint="eastAsia" w:cs="微软雅黑" w:asciiTheme="minorEastAsia" w:hAnsiTheme="minorEastAsia" w:eastAsiaTheme="minorEastAsia"/>
          <w:sz w:val="28"/>
          <w:szCs w:val="28"/>
          <w:u w:val="single"/>
          <w:shd w:val="clear" w:color="auto" w:fill="ffffff"/>
        </w:rPr>
        <w:t xml:space="preserve">（产品名称</w:t>
      </w:r>
      <w:r>
        <w:rPr>
          <w:rStyle w:val="982"/>
          <w:rFonts w:hint="eastAsia" w:asciiTheme="minorEastAsia" w:hAnsiTheme="minorEastAsia" w:eastAsiaTheme="minorEastAsia"/>
          <w:sz w:val="28"/>
          <w:szCs w:val="28"/>
          <w:u w:val="single"/>
          <w:shd w:val="clear" w:color="auto" w:fill="ffffff"/>
        </w:rPr>
        <w:t xml:space="preserve">1</w:t>
      </w:r>
      <w:r>
        <w:rPr>
          <w:rStyle w:val="982"/>
          <w:rFonts w:hint="eastAsia" w:cs="微软雅黑" w:asciiTheme="minorEastAsia" w:hAnsiTheme="minorEastAsia" w:eastAsiaTheme="minorEastAsia"/>
          <w:sz w:val="28"/>
          <w:szCs w:val="28"/>
          <w:u w:val="single"/>
          <w:shd w:val="clear" w:color="auto" w:fill="ffffff"/>
        </w:rPr>
        <w:t xml:space="preserve">）</w:t>
      </w:r>
      <w:r>
        <w:rPr>
          <w:rStyle w:val="982"/>
          <w:rFonts w:hint="eastAsia" w:asciiTheme="minorEastAsia" w:hAnsiTheme="minorEastAsia" w:eastAsiaTheme="minorEastAsia"/>
          <w:sz w:val="28"/>
          <w:szCs w:val="28"/>
          <w:shd w:val="clear" w:color="auto" w:fill="ffffff"/>
          <w:vertAlign w:val="superscript"/>
        </w:rPr>
        <w:t xml:space="preserve">1</w:t>
      </w:r>
      <w:r>
        <w:rPr>
          <w:rFonts w:hint="eastAsia" w:cs="微软雅黑" w:asciiTheme="minorEastAsia" w:hAnsiTheme="minorEastAsia" w:eastAsiaTheme="minorEastAsia"/>
          <w:sz w:val="28"/>
          <w:szCs w:val="28"/>
          <w:shd w:val="clear" w:color="auto" w:fill="ffffff"/>
        </w:rPr>
        <w:t xml:space="preserve">，</w:t>
      </w:r>
      <w:r>
        <w:rPr>
          <w:rFonts w:hint="eastAsia" w:cs="微软雅黑" w:asciiTheme="minorEastAsia" w:hAnsiTheme="minorEastAsia" w:eastAsiaTheme="minorEastAsia"/>
          <w:sz w:val="28"/>
          <w:szCs w:val="28"/>
          <w:u w:val="single"/>
          <w:shd w:val="clear" w:color="auto" w:fill="ffffff"/>
        </w:rPr>
        <w:t xml:space="preserve">生产厂为</w:t>
      </w:r>
      <w:r>
        <w:rPr>
          <w:rStyle w:val="982"/>
          <w:rFonts w:hint="eastAsia" w:cs="微软雅黑" w:asciiTheme="minorEastAsia" w:hAnsiTheme="minorEastAsia" w:eastAsiaTheme="minorEastAsia"/>
          <w:sz w:val="28"/>
          <w:szCs w:val="28"/>
          <w:u w:val="single"/>
          <w:shd w:val="clear" w:color="auto" w:fill="ffffff"/>
        </w:rPr>
        <w:t xml:space="preserve">（厂名）</w:t>
      </w:r>
      <w:r>
        <w:rPr>
          <w:rStyle w:val="982"/>
          <w:rFonts w:hint="eastAsia" w:asciiTheme="minorEastAsia" w:hAnsiTheme="minorEastAsia" w:eastAsiaTheme="minorEastAsia"/>
          <w:sz w:val="28"/>
          <w:szCs w:val="28"/>
          <w:shd w:val="clear" w:color="auto" w:fill="ffffff"/>
          <w:vertAlign w:val="superscript"/>
        </w:rPr>
        <w:t xml:space="preserve">2</w:t>
      </w:r>
      <w:r>
        <w:rPr>
          <w:rFonts w:hint="eastAsia" w:cs="微软雅黑" w:asciiTheme="minorEastAsia" w:hAnsiTheme="minorEastAsia" w:eastAsiaTheme="minorEastAsia"/>
          <w:sz w:val="28"/>
          <w:szCs w:val="28"/>
          <w:shd w:val="clear" w:color="auto" w:fill="ffffff"/>
        </w:rPr>
        <w:t xml:space="preserve">，厂址为</w:t>
      </w:r>
      <w:r>
        <w:rPr>
          <w:rStyle w:val="982"/>
          <w:rFonts w:hint="eastAsia" w:cs="微软雅黑" w:asciiTheme="minorEastAsia" w:hAnsiTheme="minorEastAsia" w:eastAsiaTheme="minorEastAsia"/>
          <w:sz w:val="28"/>
          <w:szCs w:val="28"/>
          <w:u w:val="single"/>
          <w:shd w:val="clear" w:color="auto" w:fill="ffffff"/>
        </w:rPr>
        <w:t xml:space="preserve">（生产厂址）</w:t>
      </w:r>
      <w:r>
        <w:rPr>
          <w:rFonts w:hint="eastAsia" w:cs="微软雅黑" w:asciiTheme="minorEastAsia" w:hAnsiTheme="minorEastAsia" w:eastAsiaTheme="minorEastAsia"/>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1</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的中国境内生产的组件成本占比</w:t>
      </w:r>
      <w:r>
        <w:rPr>
          <w:rFonts w:asciiTheme="minorEastAsia" w:hAnsiTheme="minorEastAsia" w:eastAsiaTheme="minorEastAsia"/>
          <w:strike/>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（规定比例）</w:t>
      </w:r>
      <w:r>
        <w:rPr>
          <w:rStyle w:val="982"/>
          <w:rFonts w:hint="eastAsia" w:asciiTheme="minorEastAsia" w:hAnsiTheme="minorEastAsia" w:eastAsiaTheme="minorEastAsia"/>
          <w:sz w:val="28"/>
          <w:szCs w:val="28"/>
          <w:shd w:val="clear" w:color="auto" w:fill="ffffff"/>
          <w:vertAlign w:val="superscript"/>
        </w:rPr>
        <w:t xml:space="preserve">3</w:t>
      </w:r>
      <w:r>
        <w:rPr>
          <w:rFonts w:hint="eastAsia" w:cs="微软雅黑" w:asciiTheme="minorEastAsia" w:hAnsiTheme="minorEastAsia" w:eastAsiaTheme="minorEastAsia"/>
          <w:strike/>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1</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w:t>
      </w:r>
      <w:r>
        <w:rPr>
          <w:rStyle w:val="982"/>
          <w:rFonts w:hint="eastAsia" w:cs="微软雅黑" w:asciiTheme="minorEastAsia" w:hAnsiTheme="minorEastAsia" w:eastAsiaTheme="minorEastAsia"/>
          <w:strike/>
          <w:sz w:val="28"/>
          <w:szCs w:val="28"/>
          <w:u w:val="single"/>
          <w:shd w:val="clear" w:color="auto" w:fill="ffffff"/>
        </w:rPr>
        <w:t xml:space="preserve">（关键组件）</w:t>
      </w:r>
      <w:r>
        <w:rPr>
          <w:rStyle w:val="982"/>
          <w:rFonts w:hint="eastAsia" w:asciiTheme="minorEastAsia" w:hAnsiTheme="minorEastAsia" w:eastAsiaTheme="minorEastAsia"/>
          <w:sz w:val="28"/>
          <w:szCs w:val="28"/>
          <w:shd w:val="clear" w:color="auto" w:fill="ffffff"/>
          <w:vertAlign w:val="superscript"/>
        </w:rPr>
        <w:t xml:space="preserve">4</w:t>
      </w:r>
      <w:r>
        <w:rPr>
          <w:rFonts w:hint="eastAsia" w:cs="微软雅黑" w:asciiTheme="minorEastAsia" w:hAnsiTheme="minorEastAsia" w:eastAsiaTheme="minorEastAsia"/>
          <w:strike/>
          <w:sz w:val="28"/>
          <w:szCs w:val="28"/>
          <w:shd w:val="clear" w:color="auto" w:fill="ffffff"/>
        </w:rPr>
        <w:t xml:space="preserve">在中国境内生产。</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1</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w:t>
      </w:r>
      <w:r>
        <w:rPr>
          <w:rStyle w:val="982"/>
          <w:rFonts w:hint="eastAsia" w:cs="微软雅黑" w:asciiTheme="minorEastAsia" w:hAnsiTheme="minorEastAsia" w:eastAsiaTheme="minorEastAsia"/>
          <w:strike/>
          <w:sz w:val="28"/>
          <w:szCs w:val="28"/>
          <w:u w:val="single"/>
          <w:shd w:val="clear" w:color="auto" w:fill="ffffff"/>
        </w:rPr>
        <w:t xml:space="preserve">（关键工序）</w:t>
      </w:r>
      <w:r>
        <w:rPr>
          <w:rStyle w:val="982"/>
          <w:rFonts w:hint="eastAsia" w:asciiTheme="minorEastAsia" w:hAnsiTheme="minorEastAsia" w:eastAsiaTheme="minorEastAsia"/>
          <w:sz w:val="28"/>
          <w:szCs w:val="28"/>
          <w:shd w:val="clear" w:color="auto" w:fill="ffffff"/>
          <w:vertAlign w:val="superscript"/>
        </w:rPr>
        <w:t xml:space="preserve">5</w:t>
      </w:r>
      <w:r>
        <w:rPr>
          <w:rFonts w:hint="eastAsia" w:cs="微软雅黑" w:asciiTheme="minorEastAsia" w:hAnsiTheme="minorEastAsia" w:eastAsiaTheme="minorEastAsia"/>
          <w:strike/>
          <w:sz w:val="28"/>
          <w:szCs w:val="28"/>
          <w:shd w:val="clear" w:color="auto" w:fill="ffffff"/>
        </w:rPr>
        <w:t xml:space="preserve">在中国境内完成。</w:t>
      </w:r>
      <w:r/>
    </w:p>
    <w:p>
      <w:pPr>
        <w:pStyle w:val="974"/>
        <w:ind w:firstLine="420"/>
        <w:spacing w:before="24" w:beforeAutospacing="0" w:after="24" w:afterAutospacing="0" w:line="360" w:lineRule="auto"/>
        <w:shd w:val="clear" w:color="auto" w:fill="ffffff"/>
        <w:rPr>
          <w:rFonts w:asciiTheme="minorEastAsia" w:hAnsiTheme="minorEastAsia" w:eastAsiaTheme="minorEastAsia"/>
          <w:strike/>
          <w:sz w:val="28"/>
          <w:szCs w:val="28"/>
        </w:rPr>
      </w:pPr>
      <w:r>
        <w:rPr>
          <w:rFonts w:hint="eastAsia" w:asciiTheme="minorEastAsia" w:hAnsiTheme="minorEastAsia" w:eastAsiaTheme="minorEastAsia"/>
          <w:sz w:val="28"/>
          <w:szCs w:val="28"/>
          <w:shd w:val="clear" w:color="auto" w:fill="ffffff"/>
        </w:rPr>
        <w:t xml:space="preserve">2.</w:t>
      </w:r>
      <w:r>
        <w:rPr>
          <w:rStyle w:val="982"/>
          <w:rFonts w:hint="eastAsia" w:cs="微软雅黑" w:asciiTheme="minorEastAsia" w:hAnsiTheme="minorEastAsia" w:eastAsiaTheme="minorEastAsia"/>
          <w:sz w:val="28"/>
          <w:szCs w:val="28"/>
          <w:u w:val="single"/>
          <w:shd w:val="clear" w:color="auto" w:fill="ffffff"/>
        </w:rPr>
        <w:t xml:space="preserve">（产品名称</w:t>
      </w:r>
      <w:r>
        <w:rPr>
          <w:rStyle w:val="982"/>
          <w:rFonts w:hint="eastAsia" w:asciiTheme="minorEastAsia" w:hAnsiTheme="minorEastAsia" w:eastAsiaTheme="minorEastAsia"/>
          <w:sz w:val="28"/>
          <w:szCs w:val="28"/>
          <w:u w:val="single"/>
          <w:shd w:val="clear" w:color="auto" w:fill="ffffff"/>
        </w:rPr>
        <w:t xml:space="preserve">2</w:t>
      </w:r>
      <w:r>
        <w:rPr>
          <w:rStyle w:val="982"/>
          <w:rFonts w:hint="eastAsia" w:cs="微软雅黑" w:asciiTheme="minorEastAsia" w:hAnsiTheme="minorEastAsia" w:eastAsiaTheme="minorEastAsia"/>
          <w:sz w:val="28"/>
          <w:szCs w:val="28"/>
          <w:u w:val="single"/>
          <w:shd w:val="clear" w:color="auto" w:fill="ffffff"/>
        </w:rPr>
        <w:t xml:space="preserve">）</w:t>
      </w:r>
      <w:r>
        <w:rPr>
          <w:rFonts w:hint="eastAsia" w:cs="微软雅黑" w:asciiTheme="minorEastAsia" w:hAnsiTheme="minorEastAsia" w:eastAsiaTheme="minorEastAsia"/>
          <w:sz w:val="28"/>
          <w:szCs w:val="28"/>
          <w:shd w:val="clear" w:color="auto" w:fill="ffffff"/>
        </w:rPr>
        <w:t xml:space="preserve">，生产厂为</w:t>
      </w:r>
      <w:r>
        <w:rPr>
          <w:rStyle w:val="982"/>
          <w:rFonts w:hint="eastAsia" w:cs="微软雅黑" w:asciiTheme="minorEastAsia" w:hAnsiTheme="minorEastAsia" w:eastAsiaTheme="minorEastAsia"/>
          <w:sz w:val="28"/>
          <w:szCs w:val="28"/>
          <w:u w:val="single"/>
          <w:shd w:val="clear" w:color="auto" w:fill="ffffff"/>
        </w:rPr>
        <w:t xml:space="preserve">（厂名）</w:t>
      </w:r>
      <w:r>
        <w:rPr>
          <w:rFonts w:hint="eastAsia" w:cs="微软雅黑" w:asciiTheme="minorEastAsia" w:hAnsiTheme="minorEastAsia" w:eastAsiaTheme="minorEastAsia"/>
          <w:sz w:val="28"/>
          <w:szCs w:val="28"/>
          <w:shd w:val="clear" w:color="auto" w:fill="ffffff"/>
        </w:rPr>
        <w:t xml:space="preserve">，厂址为</w:t>
      </w:r>
      <w:r>
        <w:rPr>
          <w:rStyle w:val="982"/>
          <w:rFonts w:hint="eastAsia" w:cs="微软雅黑" w:asciiTheme="minorEastAsia" w:hAnsiTheme="minorEastAsia" w:eastAsiaTheme="minorEastAsia"/>
          <w:sz w:val="28"/>
          <w:szCs w:val="28"/>
          <w:u w:val="single"/>
          <w:shd w:val="clear" w:color="auto" w:fill="ffffff"/>
        </w:rPr>
        <w:t xml:space="preserve">（生产厂址）</w:t>
      </w:r>
      <w:r>
        <w:rPr>
          <w:rFonts w:hint="eastAsia" w:cs="微软雅黑" w:asciiTheme="minorEastAsia" w:hAnsiTheme="minorEastAsia" w:eastAsiaTheme="minorEastAsia"/>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2</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的中国境内生产的组件成本占比</w:t>
      </w:r>
      <w:r>
        <w:rPr>
          <w:rFonts w:asciiTheme="minorEastAsia" w:hAnsiTheme="minorEastAsia" w:eastAsiaTheme="minorEastAsia"/>
          <w:strike/>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（规定比例）</w:t>
      </w:r>
      <w:r>
        <w:rPr>
          <w:rFonts w:hint="eastAsia" w:cs="微软雅黑" w:asciiTheme="minorEastAsia" w:hAnsiTheme="minorEastAsia" w:eastAsiaTheme="minorEastAsia"/>
          <w:strike/>
          <w:sz w:val="28"/>
          <w:szCs w:val="28"/>
          <w:shd w:val="clear" w:color="auto" w:fill="ffffff"/>
        </w:rPr>
        <w:t xml:space="preserve">。</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2</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w:t>
      </w:r>
      <w:r>
        <w:rPr>
          <w:rStyle w:val="982"/>
          <w:rFonts w:hint="eastAsia" w:cs="微软雅黑" w:asciiTheme="minorEastAsia" w:hAnsiTheme="minorEastAsia" w:eastAsiaTheme="minorEastAsia"/>
          <w:strike/>
          <w:sz w:val="28"/>
          <w:szCs w:val="28"/>
          <w:u w:val="single"/>
          <w:shd w:val="clear" w:color="auto" w:fill="ffffff"/>
        </w:rPr>
        <w:t xml:space="preserve">（关键组件）</w:t>
      </w:r>
      <w:r>
        <w:rPr>
          <w:rFonts w:hint="eastAsia" w:cs="微软雅黑" w:asciiTheme="minorEastAsia" w:hAnsiTheme="minorEastAsia" w:eastAsiaTheme="minorEastAsia"/>
          <w:strike/>
          <w:sz w:val="28"/>
          <w:szCs w:val="28"/>
          <w:shd w:val="clear" w:color="auto" w:fill="ffffff"/>
        </w:rPr>
        <w:t xml:space="preserve">在中国境内生产。</w:t>
      </w:r>
      <w:r>
        <w:rPr>
          <w:rStyle w:val="982"/>
          <w:rFonts w:hint="eastAsia" w:cs="微软雅黑" w:asciiTheme="minorEastAsia" w:hAnsiTheme="minorEastAsia" w:eastAsiaTheme="minorEastAsia"/>
          <w:strike/>
          <w:sz w:val="28"/>
          <w:szCs w:val="28"/>
          <w:u w:val="single"/>
          <w:shd w:val="clear" w:color="auto" w:fill="ffffff"/>
        </w:rPr>
        <w:t xml:space="preserve">（产品名称</w:t>
      </w:r>
      <w:r>
        <w:rPr>
          <w:rStyle w:val="982"/>
          <w:rFonts w:hint="eastAsia" w:asciiTheme="minorEastAsia" w:hAnsiTheme="minorEastAsia" w:eastAsiaTheme="minorEastAsia"/>
          <w:strike/>
          <w:sz w:val="28"/>
          <w:szCs w:val="28"/>
          <w:u w:val="single"/>
          <w:shd w:val="clear" w:color="auto" w:fill="ffffff"/>
        </w:rPr>
        <w:t xml:space="preserve">2</w:t>
      </w:r>
      <w:r>
        <w:rPr>
          <w:rStyle w:val="982"/>
          <w:rFonts w:hint="eastAsia" w:cs="微软雅黑" w:asciiTheme="minorEastAsia" w:hAnsiTheme="minorEastAsia" w:eastAsiaTheme="minorEastAsia"/>
          <w:strike/>
          <w:sz w:val="28"/>
          <w:szCs w:val="28"/>
          <w:u w:val="single"/>
          <w:shd w:val="clear" w:color="auto" w:fill="ffffff"/>
        </w:rPr>
        <w:t xml:space="preserve">）</w:t>
      </w:r>
      <w:r>
        <w:rPr>
          <w:rFonts w:hint="eastAsia" w:cs="微软雅黑" w:asciiTheme="minorEastAsia" w:hAnsiTheme="minorEastAsia" w:eastAsiaTheme="minorEastAsia"/>
          <w:strike/>
          <w:sz w:val="28"/>
          <w:szCs w:val="28"/>
          <w:shd w:val="clear" w:color="auto" w:fill="ffffff"/>
        </w:rPr>
        <w:t xml:space="preserve">的</w:t>
      </w:r>
      <w:r>
        <w:rPr>
          <w:rStyle w:val="982"/>
          <w:rFonts w:hint="eastAsia" w:cs="微软雅黑" w:asciiTheme="minorEastAsia" w:hAnsiTheme="minorEastAsia" w:eastAsiaTheme="minorEastAsia"/>
          <w:strike/>
          <w:sz w:val="28"/>
          <w:szCs w:val="28"/>
          <w:u w:val="single"/>
          <w:shd w:val="clear" w:color="auto" w:fill="ffffff"/>
        </w:rPr>
        <w:t xml:space="preserve">（关键工序）</w:t>
      </w:r>
      <w:r>
        <w:rPr>
          <w:rFonts w:hint="eastAsia" w:cs="微软雅黑" w:asciiTheme="minorEastAsia" w:hAnsiTheme="minorEastAsia" w:eastAsiaTheme="minorEastAsia"/>
          <w:strike/>
          <w:sz w:val="28"/>
          <w:szCs w:val="28"/>
          <w:shd w:val="clear" w:color="auto" w:fill="ffffff"/>
        </w:rPr>
        <w:t xml:space="preserve">在中国境内完成。</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8"/>
          <w:szCs w:val="28"/>
          <w:shd w:val="clear" w:color="auto" w:fill="ffffff"/>
        </w:rPr>
      </w:pPr>
      <w:r>
        <w:rPr>
          <w:rFonts w:hint="eastAsia" w:cs="微软雅黑" w:asciiTheme="minorEastAsia" w:hAnsiTheme="minorEastAsia" w:eastAsiaTheme="minorEastAsia"/>
          <w:sz w:val="28"/>
          <w:szCs w:val="28"/>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sz w:val="28"/>
          <w:szCs w:val="28"/>
          <w:u w:val="single"/>
          <w:shd w:val="clear" w:color="auto" w:fill="ffffff"/>
        </w:rPr>
        <w:t xml:space="preserve">   </w:t>
      </w:r>
      <w:r>
        <w:rPr>
          <w:rFonts w:hint="eastAsia" w:asciiTheme="minorEastAsia" w:hAnsiTheme="minorEastAsia" w:eastAsiaTheme="minorEastAsia"/>
          <w:sz w:val="28"/>
          <w:szCs w:val="28"/>
          <w:shd w:val="clear" w:color="auto" w:fill="ffffff"/>
        </w:rPr>
        <w:t xml:space="preserve">%</w:t>
      </w:r>
      <w:r>
        <w:rPr>
          <w:rFonts w:hint="eastAsia" w:cs="微软雅黑" w:asciiTheme="minorEastAsia" w:hAnsiTheme="minorEastAsia" w:eastAsiaTheme="minorEastAsia"/>
          <w:sz w:val="28"/>
          <w:szCs w:val="28"/>
          <w:shd w:val="clear" w:color="auto" w:fill="ffffff"/>
        </w:rPr>
        <w:t xml:space="preserve">。</w:t>
      </w:r>
      <w:r/>
    </w:p>
    <w:p>
      <w:pPr>
        <w:pStyle w:val="974"/>
        <w:ind w:firstLine="420"/>
        <w:spacing w:before="24" w:beforeAutospacing="0" w:after="24" w:afterAutospacing="0" w:line="360" w:lineRule="auto"/>
        <w:shd w:val="clear" w:color="auto" w:fill="ffffff"/>
        <w:rPr>
          <w:rFonts w:asciiTheme="minorEastAsia" w:hAnsiTheme="minorEastAsia" w:eastAsiaTheme="minorEastAsia"/>
        </w:rPr>
      </w:pPr>
      <w:r>
        <w:rPr>
          <w:rFonts w:hint="eastAsia" w:cs="微软雅黑" w:asciiTheme="minorEastAsia" w:hAnsiTheme="minorEastAsia" w:eastAsiaTheme="minorEastAsia"/>
          <w:sz w:val="28"/>
          <w:szCs w:val="28"/>
          <w:shd w:val="clear" w:color="auto" w:fill="ffffff"/>
        </w:rPr>
        <w:t xml:space="preserve">本公司（单位）对上述声明内容的真实性负责。如有虚假，愿承担相应法律责任。</w:t>
      </w:r>
      <w:bookmarkStart w:id="58" w:name="_GoBack"/>
      <w:r/>
      <w:bookmarkEnd w:id="58"/>
      <w:r/>
      <w:r/>
    </w:p>
    <w:p>
      <w:pPr>
        <w:pStyle w:val="974"/>
        <w:jc w:val="right"/>
        <w:spacing w:before="24" w:beforeAutospacing="0" w:after="24" w:afterAutospacing="0" w:line="360" w:lineRule="auto"/>
        <w:shd w:val="clear" w:color="auto" w:fill="ffffff"/>
        <w:rPr>
          <w:rFonts w:asciiTheme="minorEastAsia" w:hAnsiTheme="minorEastAsia" w:eastAsiaTheme="minorEastAsia"/>
        </w:rPr>
      </w:pPr>
      <w:r>
        <w:rPr>
          <w:rFonts w:hint="eastAsia" w:cs="微软雅黑" w:asciiTheme="minorEastAsia" w:hAnsiTheme="minorEastAsia" w:eastAsiaTheme="minorEastAsia"/>
          <w:shd w:val="clear" w:color="auto" w:fill="ffffff"/>
        </w:rPr>
        <w:t xml:space="preserve">公司（单位）名称（盖章）：</w:t>
      </w:r>
      <w:r/>
    </w:p>
    <w:p>
      <w:pPr>
        <w:pStyle w:val="974"/>
        <w:jc w:val="center"/>
        <w:spacing w:before="24" w:beforeAutospacing="0" w:after="24" w:afterAutospacing="0" w:line="360" w:lineRule="auto"/>
        <w:shd w:val="clear" w:color="auto" w:fill="ffffff"/>
        <w:rPr>
          <w:rFonts w:asciiTheme="minorEastAsia" w:hAnsiTheme="minorEastAsia" w:eastAsiaTheme="minorEastAsia"/>
          <w:sz w:val="28"/>
          <w:szCs w:val="28"/>
        </w:rPr>
      </w:pPr>
      <w:r>
        <w:rPr>
          <w:rFonts w:hint="eastAsia" w:cs="微软雅黑" w:asciiTheme="minorEastAsia" w:hAnsiTheme="minorEastAsia" w:eastAsiaTheme="minorEastAsia"/>
          <w:shd w:val="clear" w:color="auto" w:fill="ffffff"/>
        </w:rPr>
        <w:t xml:space="preserve">                                                日期：    年  月  日</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1.</w:t>
      </w:r>
      <w:r>
        <w:rPr>
          <w:rFonts w:hint="eastAsia" w:cs="微软雅黑" w:asciiTheme="minorEastAsia" w:hAnsiTheme="minorEastAsia" w:eastAsiaTheme="minorEastAsia"/>
          <w:sz w:val="21"/>
          <w:szCs w:val="21"/>
          <w:shd w:val="clear" w:color="auto" w:fill="ffffff"/>
        </w:rPr>
        <w:t xml:space="preserve">产品如有型号，请在</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产品名称</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栏一并填写。</w:t>
      </w:r>
      <w:r/>
    </w:p>
    <w:p>
      <w:pPr>
        <w:pStyle w:val="974"/>
        <w:ind w:firstLine="420"/>
        <w:spacing w:before="24" w:beforeAutospacing="0" w:after="24" w:afterAutospacing="0" w:line="360" w:lineRule="auto"/>
        <w:shd w:val="clear" w:color="auto" w:fill="ffffff"/>
        <w:rPr>
          <w:rFonts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2.</w:t>
      </w:r>
      <w:r>
        <w:rPr>
          <w:rFonts w:hint="eastAsia" w:cs="微软雅黑" w:asciiTheme="minorEastAsia" w:hAnsiTheme="minorEastAsia" w:eastAsiaTheme="minorEastAsia"/>
          <w:sz w:val="21"/>
          <w:szCs w:val="21"/>
          <w:shd w:val="clear" w:color="auto" w:fill="ffffff"/>
        </w:rPr>
        <w:t xml:space="preserve">生产厂名与厂址应与生产厂营业执照载明的相关信息保持一致。</w:t>
      </w:r>
      <w:r/>
    </w:p>
    <w:p>
      <w:pPr>
        <w:pStyle w:val="974"/>
        <w:ind w:firstLine="420"/>
        <w:spacing w:before="24" w:beforeAutospacing="0" w:after="24" w:afterAutospacing="0" w:line="360" w:lineRule="auto"/>
        <w:shd w:val="clear" w:color="auto" w:fill="ffffff"/>
        <w:rPr>
          <w:rFonts w:asciiTheme="minorEastAsia" w:hAnsiTheme="minorEastAsia" w:eastAsiaTheme="minorEastAsia"/>
          <w:b/>
          <w:bCs/>
          <w:sz w:val="21"/>
          <w:szCs w:val="21"/>
        </w:rPr>
      </w:pPr>
      <w:r>
        <w:rPr>
          <w:rFonts w:hint="eastAsia" w:asciiTheme="minorEastAsia" w:hAnsiTheme="minorEastAsia" w:eastAsiaTheme="minorEastAsia"/>
          <w:b/>
          <w:bCs/>
          <w:sz w:val="21"/>
          <w:szCs w:val="21"/>
          <w:shd w:val="clear" w:color="auto" w:fill="ffffff"/>
        </w:rPr>
        <w:t xml:space="preserve">3.</w:t>
      </w:r>
      <w:r>
        <w:rPr>
          <w:rFonts w:hint="eastAsia" w:cs="微软雅黑" w:asciiTheme="minorEastAsia" w:hAnsiTheme="minorEastAsia" w:eastAsiaTheme="minorEastAsia"/>
          <w:b/>
          <w:bCs/>
          <w:sz w:val="21"/>
          <w:szCs w:val="21"/>
          <w:shd w:val="clear" w:color="auto" w:fill="ffffff"/>
        </w:rPr>
        <w:t xml:space="preserve">该产品的中国境内生产的组件成本占比相关要求实施前，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规定比例</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974"/>
        <w:ind w:firstLine="420"/>
        <w:spacing w:before="24" w:beforeAutospacing="0" w:after="24" w:afterAutospacing="0" w:line="360" w:lineRule="auto"/>
        <w:shd w:val="clear" w:color="auto" w:fill="ffffff"/>
        <w:rPr>
          <w:rFonts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4.</w:t>
      </w:r>
      <w:r>
        <w:rPr>
          <w:rFonts w:hint="eastAsia" w:cs="微软雅黑" w:asciiTheme="minorEastAsia" w:hAnsiTheme="minorEastAsia" w:eastAsiaTheme="minorEastAsia"/>
          <w:b/>
          <w:bCs/>
          <w:sz w:val="21"/>
          <w:szCs w:val="21"/>
          <w:shd w:val="clear" w:color="auto" w:fill="ffffff"/>
        </w:rPr>
        <w:t xml:space="preserve">该产品的关键组件要求实施前，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关键组件</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974"/>
        <w:ind w:firstLine="420"/>
        <w:spacing w:before="24" w:beforeAutospacing="0" w:after="24" w:afterAutospacing="0" w:line="360" w:lineRule="auto"/>
        <w:shd w:val="clear" w:color="auto" w:fill="ffffff"/>
        <w:rPr>
          <w:rFonts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5.</w:t>
      </w:r>
      <w:r>
        <w:rPr>
          <w:rFonts w:hint="eastAsia" w:cs="微软雅黑" w:asciiTheme="minorEastAsia" w:hAnsiTheme="minorEastAsia" w:eastAsiaTheme="minorEastAsia"/>
          <w:b/>
          <w:bCs/>
          <w:sz w:val="21"/>
          <w:szCs w:val="21"/>
          <w:shd w:val="clear" w:color="auto" w:fill="ffffff"/>
        </w:rPr>
        <w:t xml:space="preserve">该产品的关键工序要求实施前，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关键工序</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ind w:firstLine="420"/>
        <w:spacing w:line="360" w:lineRule="auto"/>
        <w:rPr>
          <w:b/>
          <w:bCs/>
          <w:color w:val="ff0000"/>
          <w:sz w:val="28"/>
          <w:szCs w:val="36"/>
        </w:rPr>
      </w:pPr>
      <w:r>
        <w:rPr>
          <w:rFonts w:hint="eastAsia" w:asciiTheme="minorEastAsia" w:hAnsiTheme="minorEastAsia" w:eastAsiaTheme="minorEastAsia"/>
          <w:szCs w:val="21"/>
          <w:shd w:val="clear" w:color="auto" w:fill="ffffff"/>
        </w:rPr>
        <w:t xml:space="preserve">6.</w:t>
      </w:r>
      <w:r>
        <w:rPr>
          <w:rFonts w:hint="eastAsia" w:cs="微软雅黑" w:asciiTheme="minorEastAsia" w:hAnsiTheme="minorEastAsia" w:eastAsiaTheme="minorEastAsia"/>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szCs w:val="21"/>
          <w:shd w:val="clear" w:color="auto" w:fill="ffffff"/>
        </w:rPr>
        <w:t xml:space="preserve">80%</w:t>
      </w:r>
      <w:r>
        <w:rPr>
          <w:rFonts w:hint="eastAsia" w:cs="微软雅黑" w:asciiTheme="minorEastAsia" w:hAnsiTheme="minorEastAsia" w:eastAsiaTheme="minorEastAsia"/>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szCs w:val="21"/>
          <w:shd w:val="clear" w:color="auto" w:fill="ffffff"/>
        </w:rPr>
        <w:t xml:space="preserve">20%</w:t>
      </w:r>
      <w:r>
        <w:rPr>
          <w:rFonts w:hint="eastAsia" w:cs="微软雅黑" w:asciiTheme="minorEastAsia" w:hAnsiTheme="minorEastAsia" w:eastAsiaTheme="minorEastAsia"/>
          <w:szCs w:val="21"/>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szCs w:val="21"/>
          <w:shd w:val="clear" w:color="auto" w:fill="ffffff"/>
        </w:rPr>
        <w:t xml:space="preserve">80%</w:t>
      </w:r>
      <w:r>
        <w:rPr>
          <w:rFonts w:hint="eastAsia" w:cs="微软雅黑" w:asciiTheme="minorEastAsia" w:hAnsiTheme="minorEastAsia" w:eastAsiaTheme="minorEastAsia"/>
          <w:szCs w:val="21"/>
          <w:shd w:val="clear" w:color="auto" w:fill="ffffff"/>
        </w:rPr>
        <w:t xml:space="preserve">的，将不享受本国产品价格评审优惠。</w:t>
      </w:r>
      <w:r/>
    </w:p>
    <w:sectPr>
      <w:headerReference w:type="default" r:id="rId10"/>
      <w:footerReference w:type="default" r:id="rId15"/>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Symbol">
    <w:panose1 w:val="05050102010706020507"/>
  </w:font>
  <w:font w:name="方正仿宋_GBK">
    <w:panose1 w:val="020B0503020202020204"/>
  </w:font>
  <w:font w:name="仿宋">
    <w:panose1 w:val="02010609060101010101"/>
  </w:font>
  <w:font w:name="方正大黑简体">
    <w:panose1 w:val="020B0503020202020204"/>
  </w:font>
  <w:font w:name="Helvetica">
    <w:panose1 w:val="020B0604020202020204"/>
  </w:font>
  <w:font w:name="Georgia">
    <w:panose1 w:val="02040502050405020303"/>
  </w:font>
  <w:font w:name="PMingLiU">
    <w:panose1 w:val="02020500000000000000"/>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745"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963"/>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745"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p>
    <w:pPr>
      <w:pStyle w:val="963"/>
      <w:jc w:val="center"/>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7740" w:hanging="7740"/>
      <w:jc w:val="both"/>
      <w:pBdr>
        <w:bottom w:val="single" w:color="000000" w:sz="4" w:space="1"/>
      </w:pBdr>
    </w:pPr>
    <w:r>
      <mc:AlternateContent>
        <mc:Choice Requires="wpg">
          <w:drawing>
            <wp:inline xmlns:wp="http://schemas.openxmlformats.org/drawingml/2006/wordprocessingDrawing" distT="0" distB="0" distL="0" distR="0">
              <wp:extent cx="1377315" cy="238125"/>
              <wp:effectExtent l="0" t="0" r="13335" b="9525"/>
              <wp:docPr id="1" name="图片 11"/>
              <wp:cNvGraphicFramePr/>
              <a:graphic xmlns:a="http://schemas.openxmlformats.org/drawingml/2006/main">
                <a:graphicData uri="http://schemas.openxmlformats.org/drawingml/2006/picture">
                  <pic:pic xmlns:pic="http://schemas.openxmlformats.org/drawingml/2006/picture">
                    <pic:nvPicPr>
                      <pic:cNvPr id="1" name="图片 1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szCs w:val="22"/>
      </w:rPr>
      <w:t xml:space="preserve"> </w:t>
    </w:r>
    <w:r>
      <w:t xml:space="preserve">                          </w:t>
    </w:r>
    <w:r>
      <w:rPr>
        <w:rFonts w:hint="eastAsia"/>
      </w:rPr>
      <w:t xml:space="preserve">                       </w:t>
    </w:r>
    <w:r>
      <w:rPr>
        <w:rFonts w:hint="eastAsia" w:ascii="微软雅黑" w:hAnsi="微软雅黑" w:eastAsia="微软雅黑"/>
        <w:b/>
        <w:bCs/>
        <w:sz w:val="21"/>
        <w:szCs w:val="21"/>
      </w:rPr>
      <w:t xml:space="preserve">认真 高效 廉洁</w:t>
    </w:r>
    <w:r/>
  </w:p>
  <w:p>
    <w:pPr>
      <w:pStyle w:val="964"/>
      <w:tabs>
        <w:tab w:val="center" w:pos="4153" w:leader="none"/>
        <w:tab w:val="clear" w:pos="7143" w:leader="none"/>
        <w:tab w:val="right" w:pos="8306" w:leader="none"/>
        <w:tab w:val="clear" w:pos="14287" w:leader="none"/>
      </w:tabs>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00" w:hanging="36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5">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34">
    <w:name w:val="TOC Heading"/>
    <w:uiPriority w:val="39"/>
    <w:unhideWhenUsed/>
  </w:style>
  <w:style w:type="paragraph" w:styleId="935" w:default="1">
    <w:name w:val="Normal"/>
    <w:next w:val="947"/>
    <w:uiPriority w:val="0"/>
    <w:qFormat/>
    <w:pPr>
      <w:jc w:val="both"/>
      <w:widowControl w:val="off"/>
    </w:pPr>
    <w:rPr>
      <w:rFonts w:ascii="Times New Roman" w:hAnsi="Times New Roman" w:eastAsia="宋体" w:cs="Times New Roman"/>
      <w:sz w:val="21"/>
      <w:szCs w:val="24"/>
      <w:lang w:val="en-US" w:eastAsia="zh-CN" w:bidi="ar-SA"/>
    </w:rPr>
  </w:style>
  <w:style w:type="paragraph" w:styleId="936">
    <w:name w:val="Heading 1"/>
    <w:basedOn w:val="935"/>
    <w:next w:val="935"/>
    <w:link w:val="986"/>
    <w:uiPriority w:val="9"/>
    <w:qFormat/>
    <w:pPr>
      <w:keepLines/>
      <w:keepNext/>
      <w:spacing w:before="480" w:after="200"/>
      <w:outlineLvl w:val="0"/>
    </w:pPr>
    <w:rPr>
      <w:rFonts w:ascii="Arial" w:hAnsi="Arial" w:eastAsia="Arial" w:cs="Arial"/>
      <w:sz w:val="40"/>
      <w:szCs w:val="40"/>
    </w:rPr>
  </w:style>
  <w:style w:type="paragraph" w:styleId="937">
    <w:name w:val="Heading 2"/>
    <w:basedOn w:val="935"/>
    <w:next w:val="935"/>
    <w:link w:val="987"/>
    <w:uiPriority w:val="9"/>
    <w:unhideWhenUsed/>
    <w:qFormat/>
    <w:pPr>
      <w:keepLines/>
      <w:keepNext/>
      <w:spacing w:before="360" w:after="200"/>
      <w:outlineLvl w:val="1"/>
    </w:pPr>
    <w:rPr>
      <w:rFonts w:ascii="Arial" w:hAnsi="Arial" w:eastAsia="Arial" w:cs="Arial"/>
      <w:sz w:val="34"/>
    </w:rPr>
  </w:style>
  <w:style w:type="paragraph" w:styleId="938">
    <w:name w:val="Heading 3"/>
    <w:basedOn w:val="935"/>
    <w:next w:val="935"/>
    <w:link w:val="988"/>
    <w:uiPriority w:val="9"/>
    <w:unhideWhenUsed/>
    <w:qFormat/>
    <w:pPr>
      <w:keepLines/>
      <w:keepNext/>
      <w:spacing w:before="320" w:after="200"/>
      <w:outlineLvl w:val="2"/>
    </w:pPr>
    <w:rPr>
      <w:rFonts w:ascii="Arial" w:hAnsi="Arial" w:eastAsia="Arial" w:cs="Arial"/>
      <w:sz w:val="30"/>
      <w:szCs w:val="30"/>
    </w:rPr>
  </w:style>
  <w:style w:type="paragraph" w:styleId="939">
    <w:name w:val="Heading 4"/>
    <w:basedOn w:val="935"/>
    <w:next w:val="935"/>
    <w:link w:val="989"/>
    <w:uiPriority w:val="9"/>
    <w:unhideWhenUsed/>
    <w:qFormat/>
    <w:pPr>
      <w:keepLines/>
      <w:keepNext/>
      <w:spacing w:before="320" w:after="200"/>
      <w:outlineLvl w:val="3"/>
    </w:pPr>
    <w:rPr>
      <w:rFonts w:ascii="Arial" w:hAnsi="Arial" w:eastAsia="Arial" w:cs="Arial"/>
      <w:b/>
      <w:bCs/>
      <w:sz w:val="26"/>
      <w:szCs w:val="26"/>
    </w:rPr>
  </w:style>
  <w:style w:type="paragraph" w:styleId="940">
    <w:name w:val="Heading 5"/>
    <w:basedOn w:val="935"/>
    <w:next w:val="935"/>
    <w:link w:val="990"/>
    <w:uiPriority w:val="9"/>
    <w:unhideWhenUsed/>
    <w:qFormat/>
    <w:pPr>
      <w:keepLines/>
      <w:keepNext/>
      <w:spacing w:before="320" w:after="200"/>
      <w:outlineLvl w:val="4"/>
    </w:pPr>
    <w:rPr>
      <w:rFonts w:ascii="Arial" w:hAnsi="Arial" w:eastAsia="Arial" w:cs="Arial"/>
      <w:b/>
      <w:bCs/>
      <w:sz w:val="24"/>
    </w:rPr>
  </w:style>
  <w:style w:type="paragraph" w:styleId="941">
    <w:name w:val="Heading 6"/>
    <w:basedOn w:val="935"/>
    <w:next w:val="935"/>
    <w:link w:val="991"/>
    <w:uiPriority w:val="9"/>
    <w:unhideWhenUsed/>
    <w:qFormat/>
    <w:pPr>
      <w:keepLines/>
      <w:keepNext/>
      <w:spacing w:before="320" w:after="200"/>
      <w:outlineLvl w:val="5"/>
    </w:pPr>
    <w:rPr>
      <w:rFonts w:ascii="Arial" w:hAnsi="Arial" w:eastAsia="Arial" w:cs="Arial"/>
      <w:b/>
      <w:bCs/>
      <w:sz w:val="22"/>
      <w:szCs w:val="22"/>
    </w:rPr>
  </w:style>
  <w:style w:type="paragraph" w:styleId="942">
    <w:name w:val="Heading 7"/>
    <w:basedOn w:val="935"/>
    <w:next w:val="935"/>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943">
    <w:name w:val="Heading 8"/>
    <w:basedOn w:val="935"/>
    <w:next w:val="935"/>
    <w:link w:val="993"/>
    <w:uiPriority w:val="9"/>
    <w:unhideWhenUsed/>
    <w:qFormat/>
    <w:pPr>
      <w:keepLines/>
      <w:keepNext/>
      <w:spacing w:before="320" w:after="200"/>
      <w:outlineLvl w:val="7"/>
    </w:pPr>
    <w:rPr>
      <w:rFonts w:ascii="Arial" w:hAnsi="Arial" w:eastAsia="Arial" w:cs="Arial"/>
      <w:i/>
      <w:iCs/>
      <w:sz w:val="22"/>
      <w:szCs w:val="22"/>
    </w:rPr>
  </w:style>
  <w:style w:type="paragraph" w:styleId="944">
    <w:name w:val="Heading 9"/>
    <w:basedOn w:val="935"/>
    <w:next w:val="935"/>
    <w:link w:val="994"/>
    <w:uiPriority w:val="9"/>
    <w:unhideWhenUsed/>
    <w:qFormat/>
    <w:pPr>
      <w:keepLines/>
      <w:keepNext/>
      <w:spacing w:before="320" w:after="200"/>
      <w:outlineLvl w:val="8"/>
    </w:pPr>
    <w:rPr>
      <w:rFonts w:ascii="Arial" w:hAnsi="Arial" w:eastAsia="Arial" w:cs="Arial"/>
      <w:i/>
      <w:iCs/>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index 4"/>
    <w:basedOn w:val="935"/>
    <w:next w:val="935"/>
    <w:uiPriority w:val="0"/>
    <w:qFormat/>
    <w:pPr>
      <w:ind w:left="1260"/>
    </w:pPr>
  </w:style>
  <w:style w:type="paragraph" w:styleId="948">
    <w:name w:val="toc 7"/>
    <w:basedOn w:val="935"/>
    <w:next w:val="935"/>
    <w:uiPriority w:val="39"/>
    <w:unhideWhenUsed/>
    <w:qFormat/>
    <w:pPr>
      <w:ind w:left="1701"/>
      <w:spacing w:after="57"/>
    </w:pPr>
  </w:style>
  <w:style w:type="paragraph" w:styleId="949">
    <w:name w:val="table of authorities"/>
    <w:basedOn w:val="935"/>
    <w:next w:val="935"/>
    <w:uiPriority w:val="99"/>
    <w:unhideWhenUsed/>
    <w:qFormat/>
    <w:pPr>
      <w:ind w:left="420"/>
      <w:jc w:val="left"/>
    </w:pPr>
    <w:rPr>
      <w:rFonts w:ascii="Calibri" w:hAnsi="Calibri" w:cs="宋体"/>
      <w:sz w:val="24"/>
      <w:szCs w:val="22"/>
      <w:lang w:val="zh-CN" w:bidi="zh-CN"/>
    </w:rPr>
  </w:style>
  <w:style w:type="paragraph" w:styleId="950">
    <w:name w:val="Normal Indent"/>
    <w:basedOn w:val="935"/>
    <w:link w:val="995"/>
    <w:uiPriority w:val="0"/>
    <w:qFormat/>
    <w:pPr>
      <w:ind w:firstLine="420"/>
    </w:pPr>
    <w:rPr>
      <w:b/>
      <w:sz w:val="24"/>
      <w:szCs w:val="20"/>
    </w:rPr>
  </w:style>
  <w:style w:type="paragraph" w:styleId="951">
    <w:name w:val="Caption"/>
    <w:basedOn w:val="935"/>
    <w:next w:val="9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Document Map"/>
    <w:basedOn w:val="935"/>
    <w:uiPriority w:val="99"/>
    <w:semiHidden/>
    <w:qFormat/>
    <w:pPr>
      <w:shd w:val="clear" w:color="auto" w:fill="000080"/>
    </w:pPr>
    <w:rPr>
      <w:sz w:val="24"/>
      <w:lang w:val="zh-CN"/>
    </w:rPr>
  </w:style>
  <w:style w:type="paragraph" w:styleId="953">
    <w:name w:val="annotation text"/>
    <w:basedOn w:val="935"/>
    <w:link w:val="996"/>
    <w:uiPriority w:val="99"/>
    <w:unhideWhenUsed/>
    <w:qFormat/>
    <w:pPr>
      <w:jc w:val="left"/>
    </w:pPr>
  </w:style>
  <w:style w:type="paragraph" w:styleId="954">
    <w:name w:val="Body Text"/>
    <w:basedOn w:val="935"/>
    <w:uiPriority w:val="0"/>
    <w:qFormat/>
    <w:pPr>
      <w:spacing w:after="120"/>
    </w:pPr>
  </w:style>
  <w:style w:type="paragraph" w:styleId="955">
    <w:name w:val="Body Text Indent"/>
    <w:basedOn w:val="935"/>
    <w:next w:val="935"/>
    <w:link w:val="997"/>
    <w:uiPriority w:val="99"/>
    <w:semiHidden/>
    <w:unhideWhenUsed/>
    <w:qFormat/>
    <w:pPr>
      <w:ind w:left="420"/>
      <w:spacing w:after="120"/>
    </w:pPr>
  </w:style>
  <w:style w:type="paragraph" w:styleId="956">
    <w:name w:val="toc 5"/>
    <w:basedOn w:val="935"/>
    <w:next w:val="935"/>
    <w:uiPriority w:val="39"/>
    <w:unhideWhenUsed/>
    <w:qFormat/>
    <w:pPr>
      <w:ind w:left="1134"/>
      <w:spacing w:after="57"/>
    </w:pPr>
  </w:style>
  <w:style w:type="paragraph" w:styleId="957">
    <w:name w:val="toc 3"/>
    <w:basedOn w:val="935"/>
    <w:next w:val="935"/>
    <w:uiPriority w:val="39"/>
    <w:unhideWhenUsed/>
    <w:qFormat/>
    <w:pPr>
      <w:ind w:left="567"/>
      <w:spacing w:after="57"/>
    </w:pPr>
  </w:style>
  <w:style w:type="paragraph" w:styleId="958">
    <w:name w:val="Plain Text"/>
    <w:basedOn w:val="935"/>
    <w:link w:val="998"/>
    <w:uiPriority w:val="0"/>
    <w:qFormat/>
    <w:rPr>
      <w:rFonts w:ascii="宋体" w:hAnsi="Courier New"/>
      <w:sz w:val="20"/>
      <w:szCs w:val="20"/>
    </w:rPr>
  </w:style>
  <w:style w:type="paragraph" w:styleId="959">
    <w:name w:val="toc 8"/>
    <w:basedOn w:val="935"/>
    <w:next w:val="935"/>
    <w:uiPriority w:val="39"/>
    <w:unhideWhenUsed/>
    <w:qFormat/>
    <w:pPr>
      <w:ind w:left="1984"/>
      <w:spacing w:after="57"/>
    </w:pPr>
  </w:style>
  <w:style w:type="paragraph" w:styleId="960">
    <w:name w:val="Body Text Indent 2"/>
    <w:basedOn w:val="935"/>
    <w:link w:val="1649"/>
    <w:uiPriority w:val="99"/>
    <w:semiHidden/>
    <w:unhideWhenUsed/>
    <w:qFormat/>
    <w:pPr>
      <w:ind w:left="420"/>
      <w:spacing w:after="120" w:line="480" w:lineRule="auto"/>
    </w:pPr>
  </w:style>
  <w:style w:type="paragraph" w:styleId="961">
    <w:name w:val="endnote text"/>
    <w:basedOn w:val="935"/>
    <w:link w:val="999"/>
    <w:uiPriority w:val="99"/>
    <w:semiHidden/>
    <w:unhideWhenUsed/>
    <w:qFormat/>
    <w:rPr>
      <w:sz w:val="20"/>
    </w:rPr>
  </w:style>
  <w:style w:type="paragraph" w:styleId="962">
    <w:name w:val="Balloon Text"/>
    <w:basedOn w:val="935"/>
    <w:link w:val="1000"/>
    <w:uiPriority w:val="99"/>
    <w:semiHidden/>
    <w:unhideWhenUsed/>
    <w:qFormat/>
    <w:rPr>
      <w:sz w:val="18"/>
      <w:szCs w:val="18"/>
    </w:rPr>
  </w:style>
  <w:style w:type="paragraph" w:styleId="963">
    <w:name w:val="Footer"/>
    <w:basedOn w:val="935"/>
    <w:link w:val="1001"/>
    <w:uiPriority w:val="0"/>
    <w:unhideWhenUsed/>
    <w:qFormat/>
    <w:pPr>
      <w:tabs>
        <w:tab w:val="center" w:pos="7143" w:leader="none"/>
        <w:tab w:val="right" w:pos="14287" w:leader="none"/>
      </w:tabs>
    </w:pPr>
  </w:style>
  <w:style w:type="paragraph" w:styleId="964">
    <w:name w:val="Header"/>
    <w:basedOn w:val="935"/>
    <w:link w:val="1002"/>
    <w:uiPriority w:val="0"/>
    <w:unhideWhenUsed/>
    <w:qFormat/>
    <w:pPr>
      <w:tabs>
        <w:tab w:val="center" w:pos="7143" w:leader="none"/>
        <w:tab w:val="right" w:pos="14287" w:leader="none"/>
      </w:tabs>
    </w:pPr>
  </w:style>
  <w:style w:type="paragraph" w:styleId="965">
    <w:name w:val="toc 1"/>
    <w:basedOn w:val="935"/>
    <w:next w:val="935"/>
    <w:uiPriority w:val="39"/>
    <w:unhideWhenUsed/>
    <w:qFormat/>
    <w:pPr>
      <w:spacing w:after="57"/>
    </w:pPr>
  </w:style>
  <w:style w:type="paragraph" w:styleId="966">
    <w:name w:val="toc 4"/>
    <w:basedOn w:val="935"/>
    <w:next w:val="935"/>
    <w:uiPriority w:val="39"/>
    <w:unhideWhenUsed/>
    <w:qFormat/>
    <w:pPr>
      <w:ind w:left="850"/>
      <w:spacing w:after="57"/>
    </w:pPr>
  </w:style>
  <w:style w:type="paragraph" w:styleId="967">
    <w:name w:val="Subtitle"/>
    <w:basedOn w:val="935"/>
    <w:next w:val="935"/>
    <w:link w:val="1003"/>
    <w:uiPriority w:val="11"/>
    <w:qFormat/>
    <w:pPr>
      <w:spacing w:before="200" w:after="200"/>
    </w:pPr>
    <w:rPr>
      <w:sz w:val="24"/>
    </w:rPr>
  </w:style>
  <w:style w:type="paragraph" w:styleId="968">
    <w:name w:val="footnote text"/>
    <w:basedOn w:val="935"/>
    <w:link w:val="1004"/>
    <w:uiPriority w:val="99"/>
    <w:semiHidden/>
    <w:unhideWhenUsed/>
    <w:qFormat/>
    <w:pPr>
      <w:spacing w:after="40"/>
    </w:pPr>
    <w:rPr>
      <w:sz w:val="18"/>
    </w:rPr>
  </w:style>
  <w:style w:type="paragraph" w:styleId="969">
    <w:name w:val="toc 6"/>
    <w:basedOn w:val="935"/>
    <w:next w:val="935"/>
    <w:uiPriority w:val="39"/>
    <w:unhideWhenUsed/>
    <w:qFormat/>
    <w:pPr>
      <w:ind w:left="1417"/>
      <w:spacing w:after="57"/>
    </w:pPr>
  </w:style>
  <w:style w:type="paragraph" w:styleId="970">
    <w:name w:val="Body Text Indent 3"/>
    <w:basedOn w:val="935"/>
    <w:link w:val="1654"/>
    <w:uiPriority w:val="99"/>
    <w:semiHidden/>
    <w:unhideWhenUsed/>
    <w:qFormat/>
    <w:pPr>
      <w:ind w:left="420"/>
      <w:spacing w:after="120"/>
    </w:pPr>
    <w:rPr>
      <w:sz w:val="16"/>
      <w:szCs w:val="16"/>
    </w:rPr>
  </w:style>
  <w:style w:type="paragraph" w:styleId="971">
    <w:name w:val="table of figures"/>
    <w:basedOn w:val="935"/>
    <w:next w:val="935"/>
    <w:uiPriority w:val="99"/>
    <w:unhideWhenUsed/>
    <w:qFormat/>
  </w:style>
  <w:style w:type="paragraph" w:styleId="972">
    <w:name w:val="toc 2"/>
    <w:basedOn w:val="935"/>
    <w:next w:val="935"/>
    <w:uiPriority w:val="39"/>
    <w:unhideWhenUsed/>
    <w:qFormat/>
    <w:pPr>
      <w:ind w:left="283"/>
      <w:spacing w:after="57"/>
    </w:pPr>
  </w:style>
  <w:style w:type="paragraph" w:styleId="973">
    <w:name w:val="toc 9"/>
    <w:basedOn w:val="935"/>
    <w:next w:val="935"/>
    <w:uiPriority w:val="39"/>
    <w:unhideWhenUsed/>
    <w:qFormat/>
    <w:pPr>
      <w:ind w:left="2268"/>
      <w:spacing w:after="57"/>
    </w:pPr>
  </w:style>
  <w:style w:type="paragraph" w:styleId="974">
    <w:name w:val="Normal (Web)"/>
    <w:basedOn w:val="935"/>
    <w:uiPriority w:val="0"/>
    <w:qFormat/>
    <w:pPr>
      <w:spacing w:before="100" w:beforeAutospacing="1" w:after="100" w:afterAutospacing="1"/>
      <w:widowControl/>
    </w:pPr>
    <w:rPr>
      <w:sz w:val="24"/>
    </w:rPr>
  </w:style>
  <w:style w:type="paragraph" w:styleId="975">
    <w:name w:val="Title"/>
    <w:basedOn w:val="935"/>
    <w:next w:val="935"/>
    <w:link w:val="1005"/>
    <w:uiPriority w:val="10"/>
    <w:qFormat/>
    <w:pPr>
      <w:contextualSpacing/>
      <w:spacing w:before="300" w:after="200"/>
    </w:pPr>
    <w:rPr>
      <w:sz w:val="48"/>
      <w:szCs w:val="48"/>
    </w:rPr>
  </w:style>
  <w:style w:type="paragraph" w:styleId="976">
    <w:name w:val="annotation subject"/>
    <w:basedOn w:val="953"/>
    <w:next w:val="953"/>
    <w:link w:val="1006"/>
    <w:uiPriority w:val="99"/>
    <w:semiHidden/>
    <w:unhideWhenUsed/>
    <w:qFormat/>
    <w:rPr>
      <w:b/>
      <w:bCs/>
    </w:rPr>
  </w:style>
  <w:style w:type="paragraph" w:styleId="977">
    <w:name w:val="Body Text First Indent"/>
    <w:basedOn w:val="935"/>
    <w:next w:val="935"/>
    <w:uiPriority w:val="0"/>
    <w:qFormat/>
    <w:pPr>
      <w:ind w:firstLine="420"/>
    </w:pPr>
    <w:rPr>
      <w:rFonts w:hint="eastAsia" w:ascii="宋体" w:hAnsi="宋体"/>
      <w:sz w:val="28"/>
      <w:szCs w:val="28"/>
    </w:rPr>
  </w:style>
  <w:style w:type="paragraph" w:styleId="978">
    <w:name w:val="Body Text First Indent 2"/>
    <w:basedOn w:val="955"/>
    <w:link w:val="1007"/>
    <w:uiPriority w:val="99"/>
    <w:semiHidden/>
    <w:unhideWhenUsed/>
    <w:qFormat/>
    <w:pPr>
      <w:ind w:firstLine="420"/>
    </w:pPr>
  </w:style>
  <w:style w:type="table" w:styleId="97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0">
    <w:name w:val="Strong"/>
    <w:basedOn w:val="945"/>
    <w:uiPriority w:val="22"/>
    <w:qFormat/>
    <w:rPr>
      <w:b/>
      <w:bCs/>
    </w:rPr>
  </w:style>
  <w:style w:type="character" w:styleId="981">
    <w:name w:val="endnote reference"/>
    <w:uiPriority w:val="99"/>
    <w:semiHidden/>
    <w:unhideWhenUsed/>
    <w:qFormat/>
    <w:rPr>
      <w:vertAlign w:val="superscript"/>
    </w:rPr>
  </w:style>
  <w:style w:type="character" w:styleId="982">
    <w:name w:val="Emphasis"/>
    <w:basedOn w:val="945"/>
    <w:uiPriority w:val="0"/>
    <w:qFormat/>
    <w:rPr>
      <w:i/>
    </w:rPr>
  </w:style>
  <w:style w:type="character" w:styleId="983">
    <w:name w:val="Hyperlink"/>
    <w:uiPriority w:val="99"/>
    <w:unhideWhenUsed/>
    <w:qFormat/>
    <w:rPr>
      <w:color w:val="0000ff" w:themeColor="hyperlink"/>
      <w:u w:val="single"/>
      <w14:textFill>
        <w14:solidFill>
          <w14:schemeClr w14:val="hlink"/>
        </w14:solidFill>
      </w14:textFill>
    </w:rPr>
  </w:style>
  <w:style w:type="character" w:styleId="984">
    <w:name w:val="annotation reference"/>
    <w:basedOn w:val="945"/>
    <w:uiPriority w:val="99"/>
    <w:semiHidden/>
    <w:unhideWhenUsed/>
    <w:qFormat/>
    <w:rPr>
      <w:sz w:val="21"/>
      <w:szCs w:val="21"/>
    </w:rPr>
  </w:style>
  <w:style w:type="character" w:styleId="985">
    <w:name w:val="footnote reference"/>
    <w:uiPriority w:val="99"/>
    <w:unhideWhenUsed/>
    <w:qFormat/>
    <w:rPr>
      <w:vertAlign w:val="superscript"/>
    </w:rPr>
  </w:style>
  <w:style w:type="character" w:styleId="986" w:customStyle="1">
    <w:name w:val="标题 1 字符"/>
    <w:link w:val="936"/>
    <w:uiPriority w:val="9"/>
    <w:qFormat/>
    <w:rPr>
      <w:rFonts w:ascii="Arial" w:hAnsi="Arial" w:eastAsia="Arial" w:cs="Arial"/>
      <w:sz w:val="40"/>
      <w:szCs w:val="40"/>
    </w:rPr>
  </w:style>
  <w:style w:type="character" w:styleId="987" w:customStyle="1">
    <w:name w:val="标题 2 字符"/>
    <w:link w:val="937"/>
    <w:uiPriority w:val="9"/>
    <w:qFormat/>
    <w:rPr>
      <w:rFonts w:ascii="Arial" w:hAnsi="Arial" w:eastAsia="Arial" w:cs="Arial"/>
      <w:sz w:val="34"/>
    </w:rPr>
  </w:style>
  <w:style w:type="character" w:styleId="988" w:customStyle="1">
    <w:name w:val="标题 3 字符"/>
    <w:link w:val="938"/>
    <w:uiPriority w:val="9"/>
    <w:qFormat/>
    <w:rPr>
      <w:rFonts w:ascii="Arial" w:hAnsi="Arial" w:eastAsia="Arial" w:cs="Arial"/>
      <w:sz w:val="30"/>
      <w:szCs w:val="30"/>
    </w:rPr>
  </w:style>
  <w:style w:type="character" w:styleId="989" w:customStyle="1">
    <w:name w:val="标题 4 字符"/>
    <w:link w:val="939"/>
    <w:uiPriority w:val="9"/>
    <w:qFormat/>
    <w:rPr>
      <w:rFonts w:ascii="Arial" w:hAnsi="Arial" w:eastAsia="Arial" w:cs="Arial"/>
      <w:b/>
      <w:bCs/>
      <w:sz w:val="26"/>
      <w:szCs w:val="26"/>
    </w:rPr>
  </w:style>
  <w:style w:type="character" w:styleId="990" w:customStyle="1">
    <w:name w:val="标题 5 字符"/>
    <w:link w:val="940"/>
    <w:uiPriority w:val="9"/>
    <w:qFormat/>
    <w:rPr>
      <w:rFonts w:ascii="Arial" w:hAnsi="Arial" w:eastAsia="Arial" w:cs="Arial"/>
      <w:b/>
      <w:bCs/>
      <w:sz w:val="24"/>
      <w:szCs w:val="24"/>
    </w:rPr>
  </w:style>
  <w:style w:type="character" w:styleId="991" w:customStyle="1">
    <w:name w:val="标题 6 字符"/>
    <w:link w:val="941"/>
    <w:uiPriority w:val="9"/>
    <w:qFormat/>
    <w:rPr>
      <w:rFonts w:ascii="Arial" w:hAnsi="Arial" w:eastAsia="Arial" w:cs="Arial"/>
      <w:b/>
      <w:bCs/>
      <w:sz w:val="22"/>
      <w:szCs w:val="22"/>
    </w:rPr>
  </w:style>
  <w:style w:type="character" w:styleId="992" w:customStyle="1">
    <w:name w:val="标题 7 字符"/>
    <w:link w:val="942"/>
    <w:uiPriority w:val="9"/>
    <w:qFormat/>
    <w:rPr>
      <w:rFonts w:ascii="Arial" w:hAnsi="Arial" w:eastAsia="Arial" w:cs="Arial"/>
      <w:b/>
      <w:bCs/>
      <w:i/>
      <w:iCs/>
      <w:sz w:val="22"/>
      <w:szCs w:val="22"/>
    </w:rPr>
  </w:style>
  <w:style w:type="character" w:styleId="993" w:customStyle="1">
    <w:name w:val="标题 8 字符"/>
    <w:link w:val="943"/>
    <w:uiPriority w:val="9"/>
    <w:qFormat/>
    <w:rPr>
      <w:rFonts w:ascii="Arial" w:hAnsi="Arial" w:eastAsia="Arial" w:cs="Arial"/>
      <w:i/>
      <w:iCs/>
      <w:sz w:val="22"/>
      <w:szCs w:val="22"/>
    </w:rPr>
  </w:style>
  <w:style w:type="character" w:styleId="994" w:customStyle="1">
    <w:name w:val="标题 9 字符"/>
    <w:link w:val="944"/>
    <w:uiPriority w:val="9"/>
    <w:qFormat/>
    <w:rPr>
      <w:rFonts w:ascii="Arial" w:hAnsi="Arial" w:eastAsia="Arial" w:cs="Arial"/>
      <w:i/>
      <w:iCs/>
      <w:sz w:val="21"/>
      <w:szCs w:val="21"/>
    </w:rPr>
  </w:style>
  <w:style w:type="character" w:styleId="995" w:customStyle="1">
    <w:name w:val="正文缩进 字符"/>
    <w:link w:val="950"/>
    <w:uiPriority w:val="0"/>
    <w:qFormat/>
    <w:rPr>
      <w:b/>
      <w:sz w:val="24"/>
    </w:rPr>
  </w:style>
  <w:style w:type="character" w:styleId="996" w:customStyle="1">
    <w:name w:val="批注文字 字符"/>
    <w:basedOn w:val="945"/>
    <w:link w:val="953"/>
    <w:uiPriority w:val="99"/>
    <w:qFormat/>
    <w:rPr>
      <w:sz w:val="21"/>
      <w:szCs w:val="24"/>
    </w:rPr>
  </w:style>
  <w:style w:type="character" w:styleId="997" w:customStyle="1">
    <w:name w:val="正文文本缩进 字符"/>
    <w:basedOn w:val="945"/>
    <w:link w:val="955"/>
    <w:uiPriority w:val="99"/>
    <w:semiHidden/>
    <w:qFormat/>
    <w:rPr>
      <w:sz w:val="21"/>
      <w:szCs w:val="24"/>
    </w:rPr>
  </w:style>
  <w:style w:type="character" w:styleId="998" w:customStyle="1">
    <w:name w:val="纯文本 字符"/>
    <w:link w:val="958"/>
    <w:uiPriority w:val="0"/>
    <w:qFormat/>
    <w:rPr>
      <w:rFonts w:ascii="宋体" w:hAnsi="Courier New"/>
    </w:rPr>
  </w:style>
  <w:style w:type="character" w:styleId="999" w:customStyle="1">
    <w:name w:val="尾注文本 字符"/>
    <w:link w:val="961"/>
    <w:uiPriority w:val="99"/>
    <w:qFormat/>
    <w:rPr>
      <w:sz w:val="20"/>
    </w:rPr>
  </w:style>
  <w:style w:type="character" w:styleId="1000" w:customStyle="1">
    <w:name w:val="批注框文本 字符"/>
    <w:basedOn w:val="945"/>
    <w:link w:val="962"/>
    <w:uiPriority w:val="99"/>
    <w:semiHidden/>
    <w:qFormat/>
    <w:rPr>
      <w:sz w:val="18"/>
      <w:szCs w:val="18"/>
    </w:rPr>
  </w:style>
  <w:style w:type="character" w:styleId="1001" w:customStyle="1">
    <w:name w:val="页脚 字符"/>
    <w:link w:val="963"/>
    <w:uiPriority w:val="0"/>
    <w:qFormat/>
  </w:style>
  <w:style w:type="character" w:styleId="1002" w:customStyle="1">
    <w:name w:val="页眉 字符"/>
    <w:link w:val="964"/>
    <w:uiPriority w:val="0"/>
    <w:qFormat/>
  </w:style>
  <w:style w:type="character" w:styleId="1003" w:customStyle="1">
    <w:name w:val="副标题 字符"/>
    <w:link w:val="967"/>
    <w:uiPriority w:val="11"/>
    <w:qFormat/>
    <w:rPr>
      <w:sz w:val="24"/>
      <w:szCs w:val="24"/>
    </w:rPr>
  </w:style>
  <w:style w:type="character" w:styleId="1004" w:customStyle="1">
    <w:name w:val="脚注文本 字符"/>
    <w:link w:val="968"/>
    <w:uiPriority w:val="99"/>
    <w:qFormat/>
    <w:rPr>
      <w:sz w:val="18"/>
    </w:rPr>
  </w:style>
  <w:style w:type="character" w:styleId="1005" w:customStyle="1">
    <w:name w:val="标题 字符"/>
    <w:link w:val="975"/>
    <w:uiPriority w:val="10"/>
    <w:qFormat/>
    <w:rPr>
      <w:sz w:val="48"/>
      <w:szCs w:val="48"/>
    </w:rPr>
  </w:style>
  <w:style w:type="character" w:styleId="1006" w:customStyle="1">
    <w:name w:val="批注主题 字符"/>
    <w:basedOn w:val="996"/>
    <w:link w:val="976"/>
    <w:uiPriority w:val="99"/>
    <w:semiHidden/>
    <w:qFormat/>
    <w:rPr>
      <w:b/>
      <w:bCs/>
      <w:sz w:val="21"/>
      <w:szCs w:val="24"/>
    </w:rPr>
  </w:style>
  <w:style w:type="character" w:styleId="1007" w:customStyle="1">
    <w:name w:val="正文首行缩进 2 字符"/>
    <w:basedOn w:val="997"/>
    <w:link w:val="978"/>
    <w:uiPriority w:val="99"/>
    <w:semiHidden/>
    <w:qFormat/>
    <w:rPr>
      <w:sz w:val="21"/>
      <w:szCs w:val="24"/>
    </w:rPr>
  </w:style>
  <w:style w:type="paragraph" w:styleId="1008" w:customStyle="1">
    <w:name w:val="xl53"/>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table" w:styleId="1009" w:customStyle="1">
    <w:name w:val="无格式表格 11"/>
    <w:basedOn w:val="9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basedOn w:val="9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basedOn w:val="9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5" w:customStyle="1">
    <w:name w:val="网格表 21"/>
    <w:basedOn w:val="9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6" w:customStyle="1">
    <w:name w:val="网格表 31"/>
    <w:basedOn w:val="9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网格表 41"/>
    <w:basedOn w:val="9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网格表 5 深色1"/>
    <w:basedOn w:val="9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网格表 6 彩色1"/>
    <w:basedOn w:val="9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网格表 7 彩色1"/>
    <w:basedOn w:val="9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清单表 1 浅色1"/>
    <w:basedOn w:val="9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清单表 21"/>
    <w:basedOn w:val="9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清单表 31"/>
    <w:basedOn w:val="9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清单表 41"/>
    <w:basedOn w:val="9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清单表 5 深色1"/>
    <w:basedOn w:val="9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basedOn w:val="94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清单表 7 彩色1"/>
    <w:basedOn w:val="94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character" w:styleId="1029" w:customStyle="1">
    <w:name w:val="Heading 1 Char"/>
    <w:basedOn w:val="945"/>
    <w:uiPriority w:val="9"/>
    <w:qFormat/>
    <w:rPr>
      <w:rFonts w:ascii="Arial" w:hAnsi="Arial" w:eastAsia="Arial" w:cs="Arial"/>
      <w:sz w:val="40"/>
      <w:szCs w:val="40"/>
    </w:rPr>
  </w:style>
  <w:style w:type="character" w:styleId="1030" w:customStyle="1">
    <w:name w:val="Heading 2 Char"/>
    <w:basedOn w:val="945"/>
    <w:uiPriority w:val="9"/>
    <w:qFormat/>
    <w:rPr>
      <w:rFonts w:ascii="Arial" w:hAnsi="Arial" w:eastAsia="Arial" w:cs="Arial"/>
      <w:sz w:val="34"/>
    </w:rPr>
  </w:style>
  <w:style w:type="character" w:styleId="1031" w:customStyle="1">
    <w:name w:val="Heading 3 Char"/>
    <w:basedOn w:val="945"/>
    <w:uiPriority w:val="9"/>
    <w:qFormat/>
    <w:rPr>
      <w:rFonts w:ascii="Arial" w:hAnsi="Arial" w:eastAsia="Arial" w:cs="Arial"/>
      <w:sz w:val="30"/>
      <w:szCs w:val="30"/>
    </w:rPr>
  </w:style>
  <w:style w:type="character" w:styleId="1032" w:customStyle="1">
    <w:name w:val="Heading 4 Char"/>
    <w:basedOn w:val="945"/>
    <w:uiPriority w:val="9"/>
    <w:qFormat/>
    <w:rPr>
      <w:rFonts w:ascii="Arial" w:hAnsi="Arial" w:eastAsia="Arial" w:cs="Arial"/>
      <w:b/>
      <w:bCs/>
      <w:sz w:val="26"/>
      <w:szCs w:val="26"/>
    </w:rPr>
  </w:style>
  <w:style w:type="character" w:styleId="1033" w:customStyle="1">
    <w:name w:val="Heading 5 Char"/>
    <w:basedOn w:val="945"/>
    <w:uiPriority w:val="9"/>
    <w:qFormat/>
    <w:rPr>
      <w:rFonts w:ascii="Arial" w:hAnsi="Arial" w:eastAsia="Arial" w:cs="Arial"/>
      <w:b/>
      <w:bCs/>
      <w:sz w:val="24"/>
      <w:szCs w:val="24"/>
    </w:rPr>
  </w:style>
  <w:style w:type="character" w:styleId="1034" w:customStyle="1">
    <w:name w:val="Heading 6 Char"/>
    <w:basedOn w:val="945"/>
    <w:uiPriority w:val="9"/>
    <w:qFormat/>
    <w:rPr>
      <w:rFonts w:ascii="Arial" w:hAnsi="Arial" w:eastAsia="Arial" w:cs="Arial"/>
      <w:b/>
      <w:bCs/>
      <w:sz w:val="22"/>
      <w:szCs w:val="22"/>
    </w:rPr>
  </w:style>
  <w:style w:type="character" w:styleId="1035" w:customStyle="1">
    <w:name w:val="Heading 7 Char"/>
    <w:basedOn w:val="945"/>
    <w:uiPriority w:val="9"/>
    <w:qFormat/>
    <w:rPr>
      <w:rFonts w:ascii="Arial" w:hAnsi="Arial" w:eastAsia="Arial" w:cs="Arial"/>
      <w:b/>
      <w:bCs/>
      <w:i/>
      <w:iCs/>
      <w:sz w:val="22"/>
      <w:szCs w:val="22"/>
    </w:rPr>
  </w:style>
  <w:style w:type="character" w:styleId="1036" w:customStyle="1">
    <w:name w:val="Heading 8 Char"/>
    <w:basedOn w:val="945"/>
    <w:uiPriority w:val="9"/>
    <w:qFormat/>
    <w:rPr>
      <w:rFonts w:ascii="Arial" w:hAnsi="Arial" w:eastAsia="Arial" w:cs="Arial"/>
      <w:i/>
      <w:iCs/>
      <w:sz w:val="22"/>
      <w:szCs w:val="22"/>
    </w:rPr>
  </w:style>
  <w:style w:type="character" w:styleId="1037" w:customStyle="1">
    <w:name w:val="Heading 9 Char"/>
    <w:basedOn w:val="945"/>
    <w:uiPriority w:val="9"/>
    <w:qFormat/>
    <w:rPr>
      <w:rFonts w:ascii="Arial" w:hAnsi="Arial" w:eastAsia="Arial" w:cs="Arial"/>
      <w:i/>
      <w:iCs/>
      <w:sz w:val="21"/>
      <w:szCs w:val="21"/>
    </w:rPr>
  </w:style>
  <w:style w:type="character" w:styleId="1038" w:customStyle="1">
    <w:name w:val="Title Char"/>
    <w:basedOn w:val="945"/>
    <w:uiPriority w:val="10"/>
    <w:qFormat/>
    <w:rPr>
      <w:sz w:val="48"/>
      <w:szCs w:val="48"/>
    </w:rPr>
  </w:style>
  <w:style w:type="character" w:styleId="1039" w:customStyle="1">
    <w:name w:val="Subtitle Char"/>
    <w:basedOn w:val="945"/>
    <w:uiPriority w:val="11"/>
    <w:qFormat/>
    <w:rPr>
      <w:sz w:val="24"/>
      <w:szCs w:val="24"/>
    </w:rPr>
  </w:style>
  <w:style w:type="character" w:styleId="1040" w:customStyle="1">
    <w:name w:val="Header Char"/>
    <w:basedOn w:val="945"/>
    <w:uiPriority w:val="99"/>
    <w:qFormat/>
  </w:style>
  <w:style w:type="character" w:styleId="1041" w:customStyle="1">
    <w:name w:val="Caption Char"/>
    <w:uiPriority w:val="99"/>
    <w:qFormat/>
  </w:style>
  <w:style w:type="character" w:styleId="1042" w:customStyle="1">
    <w:name w:val="Footnote Text Char"/>
    <w:uiPriority w:val="99"/>
    <w:qFormat/>
    <w:rPr>
      <w:sz w:val="18"/>
    </w:rPr>
  </w:style>
  <w:style w:type="character" w:styleId="1043" w:customStyle="1">
    <w:name w:val="Endnote Text Char"/>
    <w:uiPriority w:val="99"/>
    <w:qFormat/>
    <w:rPr>
      <w:sz w:val="20"/>
    </w:rPr>
  </w:style>
  <w:style w:type="paragraph" w:styleId="1044" w:customStyle="1">
    <w:name w:val="TOC 标题111"/>
    <w:uiPriority w:val="39"/>
    <w:unhideWhenUsed/>
    <w:qFormat/>
    <w:rPr>
      <w:rFonts w:ascii="Times New Roman" w:hAnsi="Times New Roman" w:eastAsia="宋体" w:cs="Times New Roman"/>
      <w:lang w:val="en-US" w:eastAsia="zh-CN" w:bidi="ar-SA"/>
    </w:rPr>
  </w:style>
  <w:style w:type="paragraph" w:styleId="1045">
    <w:name w:val="No Spacing"/>
    <w:uiPriority w:val="1"/>
    <w:qFormat/>
    <w:rPr>
      <w:rFonts w:ascii="Times New Roman" w:hAnsi="Times New Roman" w:eastAsia="宋体" w:cs="Times New Roman"/>
      <w:lang w:val="en-US" w:eastAsia="zh-CN" w:bidi="ar-SA"/>
    </w:rPr>
  </w:style>
  <w:style w:type="paragraph" w:styleId="1046">
    <w:name w:val="Quote"/>
    <w:basedOn w:val="935"/>
    <w:next w:val="935"/>
    <w:uiPriority w:val="29"/>
    <w:qFormat/>
    <w:pPr>
      <w:ind w:left="720" w:right="720"/>
    </w:pPr>
    <w:rPr>
      <w:i/>
    </w:rPr>
  </w:style>
  <w:style w:type="paragraph" w:styleId="1047">
    <w:name w:val="Intense Quote"/>
    <w:basedOn w:val="935"/>
    <w:next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Footer Char"/>
    <w:uiPriority w:val="99"/>
    <w:qFormat/>
  </w:style>
  <w:style w:type="table" w:styleId="10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55" w:customStyle="1">
    <w:name w:val="TOC 标题11"/>
    <w:uiPriority w:val="39"/>
    <w:unhideWhenUsed/>
    <w:qFormat/>
    <w:rPr>
      <w:rFonts w:ascii="Times New Roman" w:hAnsi="Times New Roman" w:eastAsia="宋体" w:cs="Times New Roman"/>
      <w:lang w:val="en-US" w:eastAsia="zh-CN" w:bidi="ar-SA"/>
    </w:rPr>
  </w:style>
  <w:style w:type="paragraph" w:styleId="1156" w:customStyle="1">
    <w:name w:val="标题 11"/>
    <w:basedOn w:val="935"/>
    <w:next w:val="935"/>
    <w:link w:val="1157"/>
    <w:uiPriority w:val="1"/>
    <w:qFormat/>
    <w:pPr>
      <w:keepLines/>
      <w:keepNext/>
      <w:spacing w:before="340" w:after="330" w:line="576" w:lineRule="auto"/>
      <w:outlineLvl w:val="0"/>
    </w:pPr>
    <w:rPr>
      <w:b/>
      <w:bCs/>
      <w:sz w:val="44"/>
      <w:szCs w:val="44"/>
    </w:rPr>
  </w:style>
  <w:style w:type="character" w:styleId="1157" w:customStyle="1">
    <w:name w:val="标题 1 Char"/>
    <w:basedOn w:val="1158"/>
    <w:link w:val="1156"/>
    <w:uiPriority w:val="99"/>
    <w:qFormat/>
    <w:rPr>
      <w:rFonts w:ascii="Times New Roman" w:hAnsi="Times New Roman" w:eastAsia="宋体" w:cs="Times New Roman"/>
      <w:b/>
      <w:sz w:val="44"/>
    </w:rPr>
  </w:style>
  <w:style w:type="character" w:styleId="1158" w:customStyle="1">
    <w:name w:val="默认段落字体1"/>
    <w:uiPriority w:val="1"/>
    <w:unhideWhenUsed/>
    <w:qFormat/>
  </w:style>
  <w:style w:type="paragraph" w:styleId="1159" w:customStyle="1">
    <w:name w:val="标题 21"/>
    <w:basedOn w:val="935"/>
    <w:next w:val="935"/>
    <w:link w:val="1160"/>
    <w:uiPriority w:val="9"/>
    <w:qFormat/>
    <w:pPr>
      <w:keepLines/>
      <w:keepNext/>
      <w:spacing w:before="260" w:after="260" w:line="413" w:lineRule="auto"/>
      <w:outlineLvl w:val="1"/>
    </w:pPr>
    <w:rPr>
      <w:rFonts w:ascii="Arial" w:hAnsi="Arial" w:eastAsia="黑体"/>
      <w:b/>
      <w:bCs/>
      <w:sz w:val="32"/>
      <w:szCs w:val="32"/>
    </w:rPr>
  </w:style>
  <w:style w:type="character" w:styleId="1160" w:customStyle="1">
    <w:name w:val="标题 2 Char"/>
    <w:basedOn w:val="1158"/>
    <w:link w:val="1159"/>
    <w:uiPriority w:val="9"/>
    <w:qFormat/>
    <w:rPr>
      <w:rFonts w:ascii="Arial" w:hAnsi="Arial" w:eastAsia="黑体" w:cs="Times New Roman"/>
      <w:b/>
      <w:sz w:val="32"/>
    </w:rPr>
  </w:style>
  <w:style w:type="paragraph" w:styleId="1161" w:customStyle="1">
    <w:name w:val="标题 31"/>
    <w:basedOn w:val="935"/>
    <w:next w:val="935"/>
    <w:link w:val="1162"/>
    <w:uiPriority w:val="99"/>
    <w:qFormat/>
    <w:pPr>
      <w:keepLines/>
      <w:keepNext/>
      <w:spacing w:before="260" w:after="260" w:line="413" w:lineRule="auto"/>
      <w:outlineLvl w:val="2"/>
    </w:pPr>
    <w:rPr>
      <w:b/>
      <w:bCs/>
      <w:sz w:val="32"/>
      <w:szCs w:val="32"/>
    </w:rPr>
  </w:style>
  <w:style w:type="character" w:styleId="1162" w:customStyle="1">
    <w:name w:val="标题 3 Char"/>
    <w:basedOn w:val="1158"/>
    <w:link w:val="1161"/>
    <w:uiPriority w:val="99"/>
    <w:qFormat/>
    <w:rPr>
      <w:rFonts w:ascii="Times New Roman" w:hAnsi="Times New Roman" w:eastAsia="宋体" w:cs="Times New Roman"/>
      <w:b/>
      <w:sz w:val="32"/>
    </w:rPr>
  </w:style>
  <w:style w:type="paragraph" w:styleId="1163" w:customStyle="1">
    <w:name w:val="标题 411"/>
    <w:basedOn w:val="935"/>
    <w:next w:val="935"/>
    <w:link w:val="1164"/>
    <w:uiPriority w:val="9"/>
    <w:qFormat/>
    <w:pPr>
      <w:keepLines/>
      <w:keepNext/>
      <w:spacing w:before="120" w:after="120"/>
      <w:outlineLvl w:val="3"/>
    </w:pPr>
    <w:rPr>
      <w:rFonts w:ascii="Arial" w:hAnsi="Arial" w:eastAsia="黑体"/>
      <w:b/>
      <w:sz w:val="20"/>
      <w:szCs w:val="20"/>
    </w:rPr>
  </w:style>
  <w:style w:type="character" w:styleId="1164" w:customStyle="1">
    <w:name w:val="标题 4 Char"/>
    <w:basedOn w:val="1158"/>
    <w:link w:val="1163"/>
    <w:uiPriority w:val="9"/>
    <w:qFormat/>
    <w:rPr>
      <w:rFonts w:ascii="Arial" w:hAnsi="Arial" w:eastAsia="黑体" w:cs="Times New Roman"/>
      <w:b/>
      <w:sz w:val="20"/>
    </w:rPr>
  </w:style>
  <w:style w:type="paragraph" w:styleId="1165" w:customStyle="1">
    <w:name w:val="标题 51"/>
    <w:basedOn w:val="935"/>
    <w:next w:val="935"/>
    <w:link w:val="1166"/>
    <w:uiPriority w:val="1"/>
    <w:qFormat/>
    <w:pPr>
      <w:ind w:left="1008" w:hanging="1008"/>
      <w:keepLines/>
      <w:keepNext/>
      <w:spacing w:before="280" w:after="290" w:line="372" w:lineRule="auto"/>
      <w:tabs>
        <w:tab w:val="left" w:pos="1008" w:leader="none"/>
      </w:tabs>
      <w:outlineLvl w:val="4"/>
    </w:pPr>
    <w:rPr>
      <w:b/>
      <w:bCs/>
      <w:sz w:val="28"/>
      <w:szCs w:val="28"/>
    </w:rPr>
  </w:style>
  <w:style w:type="character" w:styleId="1166" w:customStyle="1">
    <w:name w:val="标题 5 Char"/>
    <w:basedOn w:val="1158"/>
    <w:link w:val="1165"/>
    <w:uiPriority w:val="99"/>
    <w:qFormat/>
    <w:rPr>
      <w:rFonts w:ascii="Times New Roman" w:hAnsi="Times New Roman" w:eastAsia="宋体" w:cs="Times New Roman"/>
      <w:b/>
      <w:sz w:val="28"/>
    </w:rPr>
  </w:style>
  <w:style w:type="paragraph" w:styleId="1167" w:customStyle="1">
    <w:name w:val="标题 61"/>
    <w:basedOn w:val="935"/>
    <w:next w:val="935"/>
    <w:link w:val="1168"/>
    <w:uiPriority w:val="1"/>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168" w:customStyle="1">
    <w:name w:val="标题 6 Char"/>
    <w:basedOn w:val="1158"/>
    <w:link w:val="1167"/>
    <w:uiPriority w:val="99"/>
    <w:qFormat/>
    <w:rPr>
      <w:rFonts w:ascii="Arial" w:hAnsi="Arial" w:eastAsia="黑体" w:cs="Times New Roman"/>
      <w:b/>
      <w:sz w:val="24"/>
    </w:rPr>
  </w:style>
  <w:style w:type="paragraph" w:styleId="1169" w:customStyle="1">
    <w:name w:val="标题 71"/>
    <w:basedOn w:val="935"/>
    <w:next w:val="935"/>
    <w:link w:val="1170"/>
    <w:uiPriority w:val="99"/>
    <w:qFormat/>
    <w:pPr>
      <w:ind w:left="1296" w:hanging="1296"/>
      <w:keepLines/>
      <w:keepNext/>
      <w:spacing w:before="240" w:after="64" w:line="317" w:lineRule="auto"/>
      <w:tabs>
        <w:tab w:val="left" w:pos="1296" w:leader="none"/>
      </w:tabs>
      <w:outlineLvl w:val="6"/>
    </w:pPr>
    <w:rPr>
      <w:b/>
      <w:bCs/>
      <w:sz w:val="24"/>
    </w:rPr>
  </w:style>
  <w:style w:type="character" w:styleId="1170" w:customStyle="1">
    <w:name w:val="标题 7 Char"/>
    <w:basedOn w:val="1158"/>
    <w:link w:val="1169"/>
    <w:uiPriority w:val="99"/>
    <w:qFormat/>
    <w:rPr>
      <w:rFonts w:ascii="Times New Roman" w:hAnsi="Times New Roman" w:eastAsia="宋体" w:cs="Times New Roman"/>
      <w:b/>
      <w:sz w:val="24"/>
    </w:rPr>
  </w:style>
  <w:style w:type="paragraph" w:styleId="1171" w:customStyle="1">
    <w:name w:val="标题 81"/>
    <w:basedOn w:val="935"/>
    <w:next w:val="935"/>
    <w:link w:val="1172"/>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172" w:customStyle="1">
    <w:name w:val="标题 8 Char"/>
    <w:basedOn w:val="1158"/>
    <w:link w:val="1171"/>
    <w:uiPriority w:val="99"/>
    <w:qFormat/>
    <w:rPr>
      <w:rFonts w:ascii="Arial" w:hAnsi="Arial" w:eastAsia="黑体" w:cs="Times New Roman"/>
      <w:sz w:val="24"/>
    </w:rPr>
  </w:style>
  <w:style w:type="paragraph" w:styleId="1173" w:customStyle="1">
    <w:name w:val="标题 91"/>
    <w:basedOn w:val="935"/>
    <w:next w:val="935"/>
    <w:link w:val="1174"/>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174" w:customStyle="1">
    <w:name w:val="标题 9 Char"/>
    <w:basedOn w:val="1158"/>
    <w:link w:val="1173"/>
    <w:uiPriority w:val="99"/>
    <w:qFormat/>
    <w:rPr>
      <w:rFonts w:ascii="Arial" w:hAnsi="Arial" w:eastAsia="黑体" w:cs="Times New Roman"/>
      <w:sz w:val="21"/>
    </w:rPr>
  </w:style>
  <w:style w:type="table" w:styleId="1175" w:customStyle="1">
    <w:name w:val="普通表格1"/>
    <w:uiPriority w:val="99"/>
    <w:unhideWhenUsed/>
    <w:qFormat/>
    <w:tblPr>
      <w:tblCellMar>
        <w:left w:w="0" w:type="dxa"/>
        <w:top w:w="0" w:type="dxa"/>
        <w:right w:w="0" w:type="dxa"/>
        <w:bottom w:w="0" w:type="dxa"/>
      </w:tblCellMar>
    </w:tblPr>
  </w:style>
  <w:style w:type="paragraph" w:styleId="1176" w:customStyle="1">
    <w:name w:val="列表 31"/>
    <w:basedOn w:val="935"/>
    <w:uiPriority w:val="99"/>
    <w:qFormat/>
    <w:pPr>
      <w:ind w:left="1260" w:hanging="420"/>
    </w:pPr>
    <w:rPr>
      <w:szCs w:val="20"/>
    </w:rPr>
  </w:style>
  <w:style w:type="paragraph" w:styleId="1177" w:customStyle="1">
    <w:name w:val="目录 71"/>
    <w:basedOn w:val="935"/>
    <w:next w:val="935"/>
    <w:uiPriority w:val="99"/>
    <w:semiHidden/>
    <w:qFormat/>
    <w:pPr>
      <w:ind w:left="1260"/>
      <w:jc w:val="left"/>
    </w:pPr>
    <w:rPr>
      <w:szCs w:val="21"/>
    </w:rPr>
  </w:style>
  <w:style w:type="paragraph" w:styleId="1178" w:customStyle="1">
    <w:name w:val="列表编号 21"/>
    <w:basedOn w:val="935"/>
    <w:uiPriority w:val="99"/>
    <w:qFormat/>
    <w:pPr>
      <w:ind w:left="1440" w:hanging="1440"/>
      <w:spacing w:line="360" w:lineRule="auto"/>
      <w:tabs>
        <w:tab w:val="left" w:pos="1440" w:leader="none"/>
      </w:tabs>
    </w:pPr>
    <w:rPr>
      <w:sz w:val="24"/>
    </w:rPr>
  </w:style>
  <w:style w:type="paragraph" w:styleId="1179" w:customStyle="1">
    <w:name w:val="引文目录1"/>
    <w:basedOn w:val="935"/>
    <w:next w:val="935"/>
    <w:uiPriority w:val="0"/>
    <w:qFormat/>
    <w:pPr>
      <w:ind w:left="420"/>
    </w:pPr>
  </w:style>
  <w:style w:type="paragraph" w:styleId="1180" w:customStyle="1">
    <w:name w:val="列表编号1"/>
    <w:basedOn w:val="935"/>
    <w:uiPriority w:val="99"/>
    <w:qFormat/>
    <w:pPr>
      <w:ind w:left="2952" w:hanging="432"/>
      <w:tabs>
        <w:tab w:val="left" w:pos="2952" w:leader="none"/>
      </w:tabs>
    </w:pPr>
  </w:style>
  <w:style w:type="paragraph" w:styleId="1181" w:customStyle="1">
    <w:name w:val="正文缩进1"/>
    <w:basedOn w:val="935"/>
    <w:link w:val="1182"/>
    <w:uiPriority w:val="99"/>
    <w:qFormat/>
    <w:pPr>
      <w:ind w:firstLine="420"/>
    </w:pPr>
    <w:rPr>
      <w:szCs w:val="20"/>
    </w:rPr>
  </w:style>
  <w:style w:type="character" w:styleId="1182" w:customStyle="1">
    <w:name w:val="正文缩进 Char"/>
    <w:link w:val="1181"/>
    <w:uiPriority w:val="99"/>
    <w:qFormat/>
    <w:rPr>
      <w:sz w:val="21"/>
    </w:rPr>
  </w:style>
  <w:style w:type="paragraph" w:styleId="1183" w:customStyle="1">
    <w:name w:val="文档结构图1"/>
    <w:basedOn w:val="935"/>
    <w:link w:val="1184"/>
    <w:uiPriority w:val="99"/>
    <w:semiHidden/>
    <w:qFormat/>
    <w:pPr>
      <w:shd w:val="clear" w:color="auto" w:fill="000080"/>
    </w:pPr>
    <w:rPr>
      <w:sz w:val="24"/>
    </w:rPr>
  </w:style>
  <w:style w:type="character" w:styleId="1184" w:customStyle="1">
    <w:name w:val="文档结构图 Char"/>
    <w:basedOn w:val="1158"/>
    <w:link w:val="1183"/>
    <w:uiPriority w:val="99"/>
    <w:semiHidden/>
    <w:qFormat/>
    <w:rPr>
      <w:rFonts w:ascii="Times New Roman" w:hAnsi="Times New Roman" w:eastAsia="宋体" w:cs="Times New Roman"/>
      <w:sz w:val="24"/>
      <w:shd w:val="clear" w:color="auto" w:fill="000080"/>
    </w:rPr>
  </w:style>
  <w:style w:type="paragraph" w:styleId="1185" w:customStyle="1">
    <w:name w:val="批注文字1"/>
    <w:basedOn w:val="935"/>
    <w:link w:val="1186"/>
    <w:uiPriority w:val="99"/>
    <w:qFormat/>
    <w:pPr>
      <w:jc w:val="left"/>
    </w:pPr>
    <w:rPr>
      <w:sz w:val="20"/>
      <w:szCs w:val="20"/>
    </w:rPr>
  </w:style>
  <w:style w:type="character" w:styleId="1186" w:customStyle="1">
    <w:name w:val="批注文字 Char"/>
    <w:basedOn w:val="1158"/>
    <w:link w:val="1185"/>
    <w:uiPriority w:val="99"/>
    <w:qFormat/>
    <w:rPr>
      <w:rFonts w:ascii="Times New Roman" w:hAnsi="Times New Roman" w:eastAsia="宋体" w:cs="Times New Roman"/>
      <w:sz w:val="20"/>
    </w:rPr>
  </w:style>
  <w:style w:type="paragraph" w:styleId="1187" w:customStyle="1">
    <w:name w:val="称呼1"/>
    <w:basedOn w:val="935"/>
    <w:next w:val="935"/>
    <w:link w:val="1188"/>
    <w:uiPriority w:val="99"/>
    <w:qFormat/>
    <w:rPr>
      <w:rFonts w:ascii="仿宋_GB2312" w:eastAsia="仿宋_GB2312"/>
      <w:sz w:val="20"/>
      <w:szCs w:val="20"/>
    </w:rPr>
  </w:style>
  <w:style w:type="character" w:styleId="1188" w:customStyle="1">
    <w:name w:val="称呼 Char"/>
    <w:basedOn w:val="1158"/>
    <w:link w:val="1187"/>
    <w:uiPriority w:val="99"/>
    <w:qFormat/>
    <w:rPr>
      <w:rFonts w:ascii="仿宋_GB2312" w:hAnsi="Times New Roman" w:eastAsia="仿宋_GB2312" w:cs="Times New Roman"/>
      <w:sz w:val="20"/>
    </w:rPr>
  </w:style>
  <w:style w:type="paragraph" w:styleId="1189" w:customStyle="1">
    <w:name w:val="正文文本 31"/>
    <w:basedOn w:val="935"/>
    <w:link w:val="1190"/>
    <w:uiPriority w:val="99"/>
    <w:qFormat/>
    <w:pPr>
      <w:spacing w:after="120"/>
    </w:pPr>
    <w:rPr>
      <w:sz w:val="16"/>
      <w:szCs w:val="16"/>
    </w:rPr>
  </w:style>
  <w:style w:type="character" w:styleId="1190" w:customStyle="1">
    <w:name w:val="正文文本 3 Char"/>
    <w:basedOn w:val="1158"/>
    <w:link w:val="1189"/>
    <w:uiPriority w:val="99"/>
    <w:qFormat/>
    <w:rPr>
      <w:rFonts w:ascii="Times New Roman" w:hAnsi="Times New Roman" w:eastAsia="宋体" w:cs="Times New Roman"/>
      <w:sz w:val="16"/>
    </w:rPr>
  </w:style>
  <w:style w:type="paragraph" w:styleId="1191" w:customStyle="1">
    <w:name w:val="正文文本1"/>
    <w:basedOn w:val="935"/>
    <w:next w:val="935"/>
    <w:link w:val="1192"/>
    <w:uiPriority w:val="99"/>
    <w:qFormat/>
    <w:pPr>
      <w:spacing w:after="120"/>
    </w:pPr>
    <w:rPr>
      <w:sz w:val="24"/>
    </w:rPr>
  </w:style>
  <w:style w:type="character" w:styleId="1192" w:customStyle="1">
    <w:name w:val="正文文本 Char"/>
    <w:basedOn w:val="1158"/>
    <w:link w:val="1191"/>
    <w:uiPriority w:val="99"/>
    <w:semiHidden/>
    <w:qFormat/>
    <w:rPr>
      <w:rFonts w:ascii="Times New Roman" w:hAnsi="Times New Roman" w:eastAsia="宋体" w:cs="Times New Roman"/>
      <w:sz w:val="24"/>
    </w:rPr>
  </w:style>
  <w:style w:type="paragraph" w:styleId="1193" w:customStyle="1">
    <w:name w:val="正文文本缩进11"/>
    <w:basedOn w:val="935"/>
    <w:link w:val="1194"/>
    <w:uiPriority w:val="99"/>
    <w:qFormat/>
    <w:pPr>
      <w:ind w:left="420"/>
      <w:spacing w:after="120"/>
    </w:pPr>
    <w:rPr>
      <w:sz w:val="24"/>
    </w:rPr>
  </w:style>
  <w:style w:type="character" w:styleId="1194" w:customStyle="1">
    <w:name w:val="正文文本缩进 Char"/>
    <w:basedOn w:val="1158"/>
    <w:link w:val="1193"/>
    <w:uiPriority w:val="99"/>
    <w:qFormat/>
    <w:rPr>
      <w:rFonts w:ascii="Times New Roman" w:hAnsi="Times New Roman" w:eastAsia="宋体" w:cs="Times New Roman"/>
      <w:sz w:val="24"/>
    </w:rPr>
  </w:style>
  <w:style w:type="paragraph" w:styleId="1195" w:customStyle="1">
    <w:name w:val="列表 21"/>
    <w:basedOn w:val="935"/>
    <w:uiPriority w:val="99"/>
    <w:qFormat/>
    <w:pPr>
      <w:ind w:left="100" w:hanging="200"/>
    </w:pPr>
    <w:rPr>
      <w:szCs w:val="21"/>
    </w:rPr>
  </w:style>
  <w:style w:type="paragraph" w:styleId="1196" w:customStyle="1">
    <w:name w:val="文本块1"/>
    <w:basedOn w:val="935"/>
    <w:uiPriority w:val="99"/>
    <w:unhideWhenUsed/>
    <w:qFormat/>
    <w:pPr>
      <w:ind w:left="1440" w:right="1440"/>
      <w:spacing w:after="120"/>
    </w:pPr>
    <w:rPr>
      <w:rFonts w:ascii="Calibri" w:hAnsi="Calibri"/>
      <w:szCs w:val="22"/>
    </w:rPr>
  </w:style>
  <w:style w:type="paragraph" w:styleId="1197" w:customStyle="1">
    <w:name w:val="索引 41"/>
    <w:basedOn w:val="935"/>
    <w:next w:val="935"/>
    <w:uiPriority w:val="0"/>
    <w:semiHidden/>
    <w:qFormat/>
    <w:pPr>
      <w:ind w:left="1260"/>
    </w:pPr>
    <w:rPr>
      <w:rFonts w:ascii="Calibri" w:hAnsi="Calibri" w:eastAsia="Calibri" w:cs="宋体"/>
      <w:sz w:val="20"/>
      <w:lang w:val="zh-CN"/>
    </w:rPr>
  </w:style>
  <w:style w:type="paragraph" w:styleId="1198" w:customStyle="1">
    <w:name w:val="目录 51"/>
    <w:basedOn w:val="935"/>
    <w:next w:val="935"/>
    <w:uiPriority w:val="99"/>
    <w:semiHidden/>
    <w:qFormat/>
    <w:pPr>
      <w:ind w:left="840"/>
      <w:jc w:val="left"/>
    </w:pPr>
    <w:rPr>
      <w:szCs w:val="21"/>
    </w:rPr>
  </w:style>
  <w:style w:type="paragraph" w:styleId="1199" w:customStyle="1">
    <w:name w:val="目录 31"/>
    <w:basedOn w:val="935"/>
    <w:next w:val="935"/>
    <w:uiPriority w:val="99"/>
    <w:semiHidden/>
    <w:qFormat/>
    <w:pPr>
      <w:ind w:left="840"/>
    </w:pPr>
  </w:style>
  <w:style w:type="paragraph" w:styleId="1200" w:customStyle="1">
    <w:name w:val="纯文本11"/>
    <w:basedOn w:val="935"/>
    <w:link w:val="1201"/>
    <w:uiPriority w:val="99"/>
    <w:qFormat/>
    <w:rPr>
      <w:rFonts w:ascii="宋体" w:hAnsi="Courier New"/>
      <w:szCs w:val="21"/>
    </w:rPr>
  </w:style>
  <w:style w:type="character" w:styleId="1201" w:customStyle="1">
    <w:name w:val="纯文本 Char"/>
    <w:basedOn w:val="1158"/>
    <w:link w:val="1200"/>
    <w:uiPriority w:val="99"/>
    <w:qFormat/>
    <w:rPr>
      <w:rFonts w:ascii="宋体" w:hAnsi="Courier New" w:eastAsia="宋体" w:cs="Times New Roman"/>
      <w:sz w:val="21"/>
    </w:rPr>
  </w:style>
  <w:style w:type="paragraph" w:styleId="1202" w:customStyle="1">
    <w:name w:val="目录 81"/>
    <w:basedOn w:val="935"/>
    <w:next w:val="935"/>
    <w:uiPriority w:val="99"/>
    <w:semiHidden/>
    <w:qFormat/>
    <w:pPr>
      <w:ind w:left="1470"/>
      <w:jc w:val="left"/>
    </w:pPr>
    <w:rPr>
      <w:szCs w:val="21"/>
    </w:rPr>
  </w:style>
  <w:style w:type="paragraph" w:styleId="1203" w:customStyle="1">
    <w:name w:val="索引 31"/>
    <w:basedOn w:val="935"/>
    <w:next w:val="935"/>
    <w:uiPriority w:val="99"/>
    <w:semiHidden/>
    <w:qFormat/>
    <w:pPr>
      <w:ind w:left="840"/>
    </w:pPr>
    <w:rPr>
      <w:szCs w:val="20"/>
    </w:rPr>
  </w:style>
  <w:style w:type="paragraph" w:styleId="1204" w:customStyle="1">
    <w:name w:val="日期1"/>
    <w:basedOn w:val="935"/>
    <w:next w:val="935"/>
    <w:link w:val="1205"/>
    <w:uiPriority w:val="99"/>
    <w:qFormat/>
    <w:pPr>
      <w:ind w:left="100"/>
    </w:pPr>
    <w:rPr>
      <w:sz w:val="20"/>
      <w:szCs w:val="20"/>
    </w:rPr>
  </w:style>
  <w:style w:type="character" w:styleId="1205" w:customStyle="1">
    <w:name w:val="日期 Char"/>
    <w:basedOn w:val="1158"/>
    <w:link w:val="1204"/>
    <w:uiPriority w:val="99"/>
    <w:qFormat/>
    <w:rPr>
      <w:rFonts w:ascii="Times New Roman" w:hAnsi="Times New Roman" w:eastAsia="宋体" w:cs="Times New Roman"/>
      <w:sz w:val="20"/>
    </w:rPr>
  </w:style>
  <w:style w:type="paragraph" w:styleId="1206" w:customStyle="1">
    <w:name w:val="正文文本缩进 21"/>
    <w:basedOn w:val="935"/>
    <w:link w:val="1207"/>
    <w:uiPriority w:val="99"/>
    <w:qFormat/>
    <w:pPr>
      <w:ind w:firstLine="480"/>
      <w:spacing w:line="400" w:lineRule="exact"/>
    </w:pPr>
    <w:rPr>
      <w:rFonts w:ascii="宋体" w:hAnsi="宋体"/>
      <w:sz w:val="24"/>
    </w:rPr>
  </w:style>
  <w:style w:type="character" w:styleId="1207" w:customStyle="1">
    <w:name w:val="正文文本缩进 2 Char"/>
    <w:basedOn w:val="1158"/>
    <w:link w:val="1206"/>
    <w:uiPriority w:val="99"/>
    <w:qFormat/>
    <w:rPr>
      <w:rFonts w:ascii="宋体" w:hAnsi="宋体" w:eastAsia="宋体" w:cs="Times New Roman"/>
      <w:sz w:val="24"/>
    </w:rPr>
  </w:style>
  <w:style w:type="paragraph" w:styleId="1208" w:customStyle="1">
    <w:name w:val="尾注文本1"/>
    <w:basedOn w:val="935"/>
    <w:link w:val="1209"/>
    <w:uiPriority w:val="99"/>
    <w:semiHidden/>
    <w:qFormat/>
    <w:pPr>
      <w:jc w:val="left"/>
    </w:pPr>
    <w:rPr>
      <w:sz w:val="24"/>
    </w:rPr>
  </w:style>
  <w:style w:type="character" w:styleId="1209" w:customStyle="1">
    <w:name w:val="尾注文本 Char"/>
    <w:basedOn w:val="1158"/>
    <w:link w:val="1208"/>
    <w:uiPriority w:val="99"/>
    <w:semiHidden/>
    <w:qFormat/>
    <w:rPr>
      <w:rFonts w:ascii="Times New Roman" w:hAnsi="Times New Roman" w:eastAsia="宋体" w:cs="Times New Roman"/>
      <w:sz w:val="24"/>
    </w:rPr>
  </w:style>
  <w:style w:type="paragraph" w:styleId="1210" w:customStyle="1">
    <w:name w:val="批注框文本11"/>
    <w:basedOn w:val="935"/>
    <w:link w:val="1211"/>
    <w:uiPriority w:val="99"/>
    <w:semiHidden/>
    <w:qFormat/>
    <w:rPr>
      <w:sz w:val="18"/>
      <w:szCs w:val="18"/>
    </w:rPr>
  </w:style>
  <w:style w:type="character" w:styleId="1211" w:customStyle="1">
    <w:name w:val="批注框文本 Char"/>
    <w:basedOn w:val="1158"/>
    <w:link w:val="1210"/>
    <w:uiPriority w:val="99"/>
    <w:semiHidden/>
    <w:qFormat/>
    <w:rPr>
      <w:rFonts w:ascii="Times New Roman" w:hAnsi="Times New Roman" w:eastAsia="宋体" w:cs="Times New Roman"/>
      <w:sz w:val="18"/>
    </w:rPr>
  </w:style>
  <w:style w:type="paragraph" w:styleId="1212" w:customStyle="1">
    <w:name w:val="页脚1"/>
    <w:basedOn w:val="935"/>
    <w:link w:val="1213"/>
    <w:uiPriority w:val="99"/>
    <w:qFormat/>
    <w:pPr>
      <w:jc w:val="left"/>
      <w:tabs>
        <w:tab w:val="center" w:pos="4153" w:leader="none"/>
        <w:tab w:val="right" w:pos="8306" w:leader="none"/>
      </w:tabs>
    </w:pPr>
    <w:rPr>
      <w:sz w:val="18"/>
      <w:szCs w:val="18"/>
    </w:rPr>
  </w:style>
  <w:style w:type="character" w:styleId="1213" w:customStyle="1">
    <w:name w:val="页脚 Char"/>
    <w:basedOn w:val="1158"/>
    <w:link w:val="1212"/>
    <w:uiPriority w:val="99"/>
    <w:qFormat/>
    <w:rPr>
      <w:rFonts w:cs="Times New Roman"/>
      <w:sz w:val="18"/>
    </w:rPr>
  </w:style>
  <w:style w:type="paragraph" w:styleId="1214" w:customStyle="1">
    <w:name w:val="页眉1"/>
    <w:basedOn w:val="935"/>
    <w:link w:val="1215"/>
    <w:uiPriority w:val="0"/>
    <w:qFormat/>
    <w:pPr>
      <w:jc w:val="center"/>
      <w:tabs>
        <w:tab w:val="center" w:pos="4153" w:leader="none"/>
        <w:tab w:val="right" w:pos="8306" w:leader="none"/>
      </w:tabs>
      <w:pBdr>
        <w:bottom w:val="single" w:color="000000" w:sz="6" w:space="1"/>
      </w:pBdr>
    </w:pPr>
    <w:rPr>
      <w:sz w:val="18"/>
      <w:szCs w:val="18"/>
    </w:rPr>
  </w:style>
  <w:style w:type="character" w:styleId="1215" w:customStyle="1">
    <w:name w:val="页眉 Char"/>
    <w:basedOn w:val="1158"/>
    <w:link w:val="1214"/>
    <w:uiPriority w:val="99"/>
    <w:qFormat/>
    <w:rPr>
      <w:rFonts w:cs="Times New Roman"/>
      <w:sz w:val="18"/>
    </w:rPr>
  </w:style>
  <w:style w:type="paragraph" w:styleId="1216" w:customStyle="1">
    <w:name w:val="签名1"/>
    <w:basedOn w:val="935"/>
    <w:link w:val="1217"/>
    <w:uiPriority w:val="99"/>
    <w:qFormat/>
    <w:pPr>
      <w:jc w:val="center"/>
      <w:spacing w:after="600" w:line="312" w:lineRule="atLeast"/>
    </w:pPr>
    <w:rPr>
      <w:rFonts w:eastAsia="仿宋_GB2312"/>
      <w:sz w:val="20"/>
      <w:szCs w:val="20"/>
    </w:rPr>
  </w:style>
  <w:style w:type="character" w:styleId="1217" w:customStyle="1">
    <w:name w:val="签名 Char"/>
    <w:basedOn w:val="1158"/>
    <w:link w:val="1216"/>
    <w:uiPriority w:val="99"/>
    <w:qFormat/>
    <w:rPr>
      <w:rFonts w:ascii="Times New Roman" w:hAnsi="Times New Roman" w:eastAsia="仿宋_GB2312" w:cs="Times New Roman"/>
      <w:sz w:val="20"/>
    </w:rPr>
  </w:style>
  <w:style w:type="paragraph" w:styleId="1218" w:customStyle="1">
    <w:name w:val="目录 11"/>
    <w:basedOn w:val="935"/>
    <w:next w:val="935"/>
    <w:uiPriority w:val="99"/>
    <w:semiHidden/>
    <w:qFormat/>
  </w:style>
  <w:style w:type="paragraph" w:styleId="1219" w:customStyle="1">
    <w:name w:val="目录 41"/>
    <w:basedOn w:val="935"/>
    <w:next w:val="935"/>
    <w:uiPriority w:val="99"/>
    <w:semiHidden/>
    <w:qFormat/>
    <w:pPr>
      <w:ind w:left="630"/>
      <w:jc w:val="left"/>
    </w:pPr>
    <w:rPr>
      <w:szCs w:val="21"/>
    </w:rPr>
  </w:style>
  <w:style w:type="paragraph" w:styleId="1220" w:customStyle="1">
    <w:name w:val="索引标题1"/>
    <w:basedOn w:val="935"/>
    <w:next w:val="1221"/>
    <w:uiPriority w:val="99"/>
    <w:semiHidden/>
    <w:qFormat/>
    <w:rPr>
      <w:szCs w:val="20"/>
    </w:rPr>
  </w:style>
  <w:style w:type="paragraph" w:styleId="1221" w:customStyle="1">
    <w:name w:val="索引 11"/>
    <w:basedOn w:val="935"/>
    <w:next w:val="935"/>
    <w:uiPriority w:val="99"/>
    <w:semiHidden/>
    <w:qFormat/>
    <w:pPr>
      <w:jc w:val="center"/>
      <w:tabs>
        <w:tab w:val="left" w:pos="1260" w:leader="none"/>
      </w:tabs>
    </w:pPr>
    <w:rPr>
      <w:rFonts w:ascii="仿宋_GB2312" w:hAnsi="宋体" w:eastAsia="仿宋_GB2312"/>
      <w:sz w:val="30"/>
      <w:szCs w:val="20"/>
    </w:rPr>
  </w:style>
  <w:style w:type="paragraph" w:styleId="1222" w:customStyle="1">
    <w:name w:val="副标题1"/>
    <w:basedOn w:val="935"/>
    <w:next w:val="935"/>
    <w:link w:val="1223"/>
    <w:uiPriority w:val="99"/>
    <w:qFormat/>
    <w:pPr>
      <w:jc w:val="left"/>
      <w:spacing w:after="600" w:line="276" w:lineRule="auto"/>
      <w:widowControl/>
    </w:pPr>
    <w:rPr>
      <w:rFonts w:ascii="Cambria" w:hAnsi="Cambria"/>
      <w:i/>
      <w:iCs/>
      <w:spacing w:val="13"/>
      <w:sz w:val="24"/>
      <w:lang w:eastAsia="en-US"/>
    </w:rPr>
  </w:style>
  <w:style w:type="character" w:styleId="1223" w:customStyle="1">
    <w:name w:val="副标题 Char"/>
    <w:basedOn w:val="1158"/>
    <w:link w:val="1222"/>
    <w:uiPriority w:val="99"/>
    <w:qFormat/>
    <w:rPr>
      <w:rFonts w:ascii="Cambria" w:hAnsi="Cambria" w:eastAsia="宋体" w:cs="Times New Roman"/>
      <w:i/>
      <w:spacing w:val="13"/>
      <w:sz w:val="24"/>
      <w:lang w:eastAsia="en-US"/>
    </w:rPr>
  </w:style>
  <w:style w:type="paragraph" w:styleId="1224" w:customStyle="1">
    <w:name w:val="列表1"/>
    <w:basedOn w:val="935"/>
    <w:uiPriority w:val="99"/>
    <w:qFormat/>
    <w:pPr>
      <w:ind w:left="200" w:hanging="200"/>
    </w:pPr>
    <w:rPr>
      <w:szCs w:val="21"/>
    </w:rPr>
  </w:style>
  <w:style w:type="paragraph" w:styleId="1225" w:customStyle="1">
    <w:name w:val="脚注文本1"/>
    <w:basedOn w:val="935"/>
    <w:link w:val="1226"/>
    <w:uiPriority w:val="99"/>
    <w:semiHidden/>
    <w:qFormat/>
    <w:pPr>
      <w:jc w:val="left"/>
    </w:pPr>
    <w:rPr>
      <w:sz w:val="18"/>
      <w:szCs w:val="18"/>
    </w:rPr>
  </w:style>
  <w:style w:type="character" w:styleId="1226" w:customStyle="1">
    <w:name w:val="脚注文本 Char"/>
    <w:basedOn w:val="1158"/>
    <w:link w:val="1225"/>
    <w:uiPriority w:val="99"/>
    <w:semiHidden/>
    <w:qFormat/>
    <w:rPr>
      <w:rFonts w:ascii="Times New Roman" w:hAnsi="Times New Roman" w:eastAsia="宋体" w:cs="Times New Roman"/>
      <w:sz w:val="18"/>
    </w:rPr>
  </w:style>
  <w:style w:type="paragraph" w:styleId="1227" w:customStyle="1">
    <w:name w:val="目录 61"/>
    <w:basedOn w:val="935"/>
    <w:next w:val="935"/>
    <w:uiPriority w:val="99"/>
    <w:semiHidden/>
    <w:qFormat/>
    <w:pPr>
      <w:ind w:left="1050"/>
      <w:jc w:val="left"/>
    </w:pPr>
    <w:rPr>
      <w:szCs w:val="21"/>
    </w:rPr>
  </w:style>
  <w:style w:type="paragraph" w:styleId="1228" w:customStyle="1">
    <w:name w:val="正文文本缩进 311"/>
    <w:basedOn w:val="935"/>
    <w:link w:val="1229"/>
    <w:uiPriority w:val="99"/>
    <w:qFormat/>
    <w:pPr>
      <w:ind w:left="480"/>
      <w:spacing w:before="120" w:after="120" w:line="264" w:lineRule="auto"/>
    </w:pPr>
    <w:rPr>
      <w:b/>
      <w:bCs/>
      <w:sz w:val="20"/>
      <w:szCs w:val="20"/>
    </w:rPr>
  </w:style>
  <w:style w:type="character" w:styleId="1229" w:customStyle="1">
    <w:name w:val="正文文本缩进 3 Char"/>
    <w:basedOn w:val="1158"/>
    <w:link w:val="1228"/>
    <w:uiPriority w:val="99"/>
    <w:qFormat/>
    <w:rPr>
      <w:rFonts w:ascii="Times New Roman" w:hAnsi="Times New Roman" w:eastAsia="宋体" w:cs="Times New Roman"/>
      <w:b/>
      <w:sz w:val="20"/>
    </w:rPr>
  </w:style>
  <w:style w:type="paragraph" w:styleId="1230" w:customStyle="1">
    <w:name w:val="图表目录1"/>
    <w:basedOn w:val="935"/>
    <w:next w:val="935"/>
    <w:uiPriority w:val="99"/>
    <w:semiHidden/>
    <w:qFormat/>
    <w:pPr>
      <w:ind w:left="840" w:hanging="420"/>
    </w:pPr>
    <w:rPr>
      <w:szCs w:val="21"/>
    </w:rPr>
  </w:style>
  <w:style w:type="paragraph" w:styleId="1231" w:customStyle="1">
    <w:name w:val="目录 21"/>
    <w:basedOn w:val="935"/>
    <w:next w:val="935"/>
    <w:uiPriority w:val="99"/>
    <w:semiHidden/>
    <w:qFormat/>
    <w:pPr>
      <w:ind w:left="420"/>
    </w:pPr>
  </w:style>
  <w:style w:type="paragraph" w:styleId="1232" w:customStyle="1">
    <w:name w:val="目录 91"/>
    <w:basedOn w:val="935"/>
    <w:next w:val="935"/>
    <w:uiPriority w:val="99"/>
    <w:semiHidden/>
    <w:qFormat/>
    <w:pPr>
      <w:ind w:left="1680"/>
      <w:jc w:val="left"/>
    </w:pPr>
    <w:rPr>
      <w:szCs w:val="21"/>
    </w:rPr>
  </w:style>
  <w:style w:type="paragraph" w:styleId="1233" w:customStyle="1">
    <w:name w:val="正文文本 2111"/>
    <w:basedOn w:val="935"/>
    <w:link w:val="1234"/>
    <w:uiPriority w:val="99"/>
    <w:qFormat/>
    <w:pPr>
      <w:jc w:val="center"/>
    </w:pPr>
    <w:rPr>
      <w:b/>
      <w:bCs/>
      <w:sz w:val="20"/>
      <w:szCs w:val="20"/>
    </w:rPr>
  </w:style>
  <w:style w:type="character" w:styleId="1234" w:customStyle="1">
    <w:name w:val="正文文本 2 Char"/>
    <w:basedOn w:val="1158"/>
    <w:link w:val="1233"/>
    <w:uiPriority w:val="99"/>
    <w:qFormat/>
    <w:rPr>
      <w:rFonts w:ascii="Times New Roman" w:hAnsi="Times New Roman" w:eastAsia="宋体" w:cs="Times New Roman"/>
      <w:b/>
      <w:sz w:val="20"/>
    </w:rPr>
  </w:style>
  <w:style w:type="paragraph" w:styleId="1235" w:customStyle="1">
    <w:name w:val="HTML 预设格式1"/>
    <w:basedOn w:val="935"/>
    <w:link w:val="123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36" w:customStyle="1">
    <w:name w:val="HTML 预设格式 Char"/>
    <w:basedOn w:val="1158"/>
    <w:link w:val="1235"/>
    <w:uiPriority w:val="99"/>
    <w:qFormat/>
    <w:rPr>
      <w:rFonts w:ascii="宋体" w:hAnsi="宋体" w:eastAsia="宋体" w:cs="Times New Roman"/>
      <w:sz w:val="24"/>
    </w:rPr>
  </w:style>
  <w:style w:type="paragraph" w:styleId="1237" w:customStyle="1">
    <w:name w:val="普通(网站)1"/>
    <w:basedOn w:val="935"/>
    <w:uiPriority w:val="0"/>
    <w:qFormat/>
    <w:pPr>
      <w:jc w:val="left"/>
      <w:spacing w:before="100" w:beforeAutospacing="1" w:after="100" w:afterAutospacing="1"/>
      <w:widowControl/>
    </w:pPr>
    <w:rPr>
      <w:rFonts w:ascii="宋体" w:hAnsi="宋体" w:cs="宋体"/>
      <w:sz w:val="24"/>
    </w:rPr>
  </w:style>
  <w:style w:type="paragraph" w:styleId="1238" w:customStyle="1">
    <w:name w:val="索引 21"/>
    <w:basedOn w:val="935"/>
    <w:next w:val="935"/>
    <w:uiPriority w:val="99"/>
    <w:semiHidden/>
    <w:qFormat/>
    <w:pPr>
      <w:ind w:left="420"/>
      <w:jc w:val="center"/>
    </w:pPr>
    <w:rPr>
      <w:rFonts w:ascii="宋体" w:hAnsi="宋体"/>
      <w:b/>
      <w:sz w:val="32"/>
      <w:szCs w:val="20"/>
    </w:rPr>
  </w:style>
  <w:style w:type="paragraph" w:styleId="1239" w:customStyle="1">
    <w:name w:val="标题11"/>
    <w:basedOn w:val="935"/>
    <w:link w:val="1240"/>
    <w:uiPriority w:val="99"/>
    <w:qFormat/>
    <w:pPr>
      <w:jc w:val="center"/>
      <w:spacing w:line="420" w:lineRule="exact"/>
      <w:widowControl/>
    </w:pPr>
    <w:rPr>
      <w:rFonts w:eastAsia="黑体"/>
      <w:b/>
      <w:sz w:val="20"/>
      <w:szCs w:val="20"/>
      <w:lang w:val="en-GB"/>
    </w:rPr>
  </w:style>
  <w:style w:type="character" w:styleId="1240" w:customStyle="1">
    <w:name w:val="标题 Char"/>
    <w:basedOn w:val="1158"/>
    <w:link w:val="1239"/>
    <w:uiPriority w:val="99"/>
    <w:qFormat/>
    <w:rPr>
      <w:rFonts w:ascii="Times New Roman" w:hAnsi="Times New Roman" w:eastAsia="黑体" w:cs="Times New Roman"/>
      <w:b/>
      <w:sz w:val="20"/>
      <w:lang w:val="en-GB"/>
    </w:rPr>
  </w:style>
  <w:style w:type="paragraph" w:styleId="1241" w:customStyle="1">
    <w:name w:val="批注主题11"/>
    <w:basedOn w:val="1185"/>
    <w:next w:val="1185"/>
    <w:link w:val="1242"/>
    <w:uiPriority w:val="99"/>
    <w:semiHidden/>
    <w:qFormat/>
    <w:rPr>
      <w:b/>
      <w:bCs/>
      <w:sz w:val="24"/>
      <w:szCs w:val="24"/>
    </w:rPr>
  </w:style>
  <w:style w:type="character" w:styleId="1242" w:customStyle="1">
    <w:name w:val="批注主题 Char"/>
    <w:basedOn w:val="1186"/>
    <w:link w:val="1241"/>
    <w:uiPriority w:val="99"/>
    <w:semiHidden/>
    <w:qFormat/>
    <w:rPr>
      <w:rFonts w:ascii="Times New Roman" w:hAnsi="Times New Roman" w:eastAsia="宋体" w:cs="Times New Roman"/>
      <w:b/>
      <w:sz w:val="24"/>
    </w:rPr>
  </w:style>
  <w:style w:type="paragraph" w:styleId="1243" w:customStyle="1">
    <w:name w:val="正文首行缩进1"/>
    <w:basedOn w:val="1191"/>
    <w:link w:val="1244"/>
    <w:uiPriority w:val="99"/>
    <w:qFormat/>
    <w:pPr>
      <w:ind w:firstLine="420"/>
    </w:pPr>
  </w:style>
  <w:style w:type="character" w:styleId="1244" w:customStyle="1">
    <w:name w:val="正文首行缩进 Char"/>
    <w:basedOn w:val="1192"/>
    <w:link w:val="1243"/>
    <w:uiPriority w:val="99"/>
    <w:qFormat/>
    <w:rPr>
      <w:rFonts w:ascii="Times New Roman" w:hAnsi="Times New Roman" w:eastAsia="宋体" w:cs="Times New Roman"/>
      <w:sz w:val="24"/>
      <w:szCs w:val="24"/>
    </w:rPr>
  </w:style>
  <w:style w:type="paragraph" w:styleId="1245" w:customStyle="1">
    <w:name w:val="正文首行缩进 21"/>
    <w:basedOn w:val="1193"/>
    <w:link w:val="1246"/>
    <w:uiPriority w:val="99"/>
    <w:qFormat/>
    <w:pPr>
      <w:ind w:left="0" w:firstLine="420"/>
      <w:spacing w:after="0" w:line="360" w:lineRule="auto"/>
    </w:pPr>
    <w:rPr>
      <w:rFonts w:ascii="宋体" w:hAnsi="宋体"/>
      <w:sz w:val="20"/>
      <w:szCs w:val="20"/>
    </w:rPr>
  </w:style>
  <w:style w:type="character" w:styleId="1246" w:customStyle="1">
    <w:name w:val="正文首行缩进 2 Char"/>
    <w:basedOn w:val="1194"/>
    <w:link w:val="1245"/>
    <w:uiPriority w:val="99"/>
    <w:qFormat/>
    <w:rPr>
      <w:rFonts w:ascii="宋体" w:hAnsi="宋体" w:eastAsia="宋体" w:cs="Times New Roman"/>
      <w:sz w:val="20"/>
    </w:rPr>
  </w:style>
  <w:style w:type="table" w:styleId="1247" w:customStyle="1">
    <w:name w:val="网格型1"/>
    <w:basedOn w:val="1175"/>
    <w:uiPriority w:val="0"/>
    <w:qFormat/>
    <w:pPr>
      <w:jc w:val="both"/>
      <w:widowControl w:val="off"/>
    </w:pPr>
    <w:tblPr/>
  </w:style>
  <w:style w:type="character" w:styleId="1248" w:customStyle="1">
    <w:name w:val="要点1"/>
    <w:basedOn w:val="1158"/>
    <w:uiPriority w:val="99"/>
    <w:qFormat/>
    <w:rPr>
      <w:rFonts w:cs="Times New Roman"/>
      <w:b/>
    </w:rPr>
  </w:style>
  <w:style w:type="character" w:styleId="1249" w:customStyle="1">
    <w:name w:val="尾注引用1"/>
    <w:basedOn w:val="1158"/>
    <w:uiPriority w:val="99"/>
    <w:semiHidden/>
    <w:qFormat/>
    <w:rPr>
      <w:rFonts w:cs="Times New Roman"/>
      <w:vertAlign w:val="superscript"/>
    </w:rPr>
  </w:style>
  <w:style w:type="character" w:styleId="1250" w:customStyle="1">
    <w:name w:val="页码1"/>
    <w:basedOn w:val="1158"/>
    <w:uiPriority w:val="0"/>
    <w:qFormat/>
    <w:rPr>
      <w:rFonts w:cs="Times New Roman"/>
    </w:rPr>
  </w:style>
  <w:style w:type="character" w:styleId="1251" w:customStyle="1">
    <w:name w:val="已访问的超链接11"/>
    <w:basedOn w:val="1158"/>
    <w:uiPriority w:val="99"/>
    <w:qFormat/>
    <w:rPr>
      <w:rFonts w:cs="Times New Roman"/>
      <w:color w:val="0076be"/>
      <w:u w:val="none"/>
    </w:rPr>
  </w:style>
  <w:style w:type="character" w:styleId="1252" w:customStyle="1">
    <w:name w:val="强调1"/>
    <w:basedOn w:val="1158"/>
    <w:uiPriority w:val="99"/>
    <w:qFormat/>
    <w:rPr>
      <w:rFonts w:cs="Times New Roman"/>
      <w:b/>
      <w:i/>
      <w:spacing w:val="10"/>
      <w:shd w:val="clear" w:color="auto" w:fill="auto"/>
    </w:rPr>
  </w:style>
  <w:style w:type="character" w:styleId="1253" w:customStyle="1">
    <w:name w:val="行号1"/>
    <w:basedOn w:val="1158"/>
    <w:uiPriority w:val="99"/>
    <w:qFormat/>
    <w:rPr>
      <w:rFonts w:cs="Times New Roman"/>
    </w:rPr>
  </w:style>
  <w:style w:type="character" w:styleId="1254" w:customStyle="1">
    <w:name w:val="HTML 打字机1"/>
    <w:basedOn w:val="1158"/>
    <w:uiPriority w:val="99"/>
    <w:qFormat/>
    <w:rPr>
      <w:rFonts w:ascii="宋体" w:hAnsi="宋体" w:eastAsia="宋体" w:cs="Times New Roman"/>
      <w:sz w:val="24"/>
    </w:rPr>
  </w:style>
  <w:style w:type="character" w:styleId="1255" w:customStyle="1">
    <w:name w:val="超链接1"/>
    <w:basedOn w:val="1158"/>
    <w:uiPriority w:val="99"/>
    <w:qFormat/>
    <w:rPr>
      <w:rFonts w:cs="Times New Roman"/>
      <w:color w:val="0076be"/>
      <w:u w:val="none"/>
    </w:rPr>
  </w:style>
  <w:style w:type="character" w:styleId="1256" w:customStyle="1">
    <w:name w:val="批注引用1"/>
    <w:basedOn w:val="1158"/>
    <w:uiPriority w:val="99"/>
    <w:qFormat/>
    <w:rPr>
      <w:rFonts w:cs="Times New Roman"/>
      <w:sz w:val="21"/>
    </w:rPr>
  </w:style>
  <w:style w:type="character" w:styleId="1257" w:customStyle="1">
    <w:name w:val="脚注引用1"/>
    <w:basedOn w:val="1158"/>
    <w:uiPriority w:val="99"/>
    <w:semiHidden/>
    <w:qFormat/>
    <w:rPr>
      <w:rFonts w:cs="Times New Roman"/>
      <w:vertAlign w:val="superscript"/>
    </w:rPr>
  </w:style>
  <w:style w:type="character" w:styleId="1258" w:customStyle="1">
    <w:name w:val="HTML 样本1"/>
    <w:basedOn w:val="1158"/>
    <w:uiPriority w:val="99"/>
    <w:qFormat/>
    <w:rPr>
      <w:rFonts w:ascii="Courier New" w:hAnsi="宋体" w:eastAsia="宋体" w:cs="Times New Roman"/>
    </w:rPr>
  </w:style>
  <w:style w:type="paragraph" w:styleId="1259" w:customStyle="1">
    <w:name w:val="首行缩进"/>
    <w:basedOn w:val="935"/>
    <w:uiPriority w:val="0"/>
    <w:qFormat/>
    <w:pPr>
      <w:ind w:firstLine="480"/>
    </w:pPr>
    <w:rPr>
      <w:szCs w:val="20"/>
      <w:lang w:val="zh-CN"/>
    </w:rPr>
  </w:style>
  <w:style w:type="paragraph" w:styleId="1260">
    <w:name w:val="List Paragraph"/>
    <w:basedOn w:val="935"/>
    <w:link w:val="1261"/>
    <w:uiPriority w:val="34"/>
    <w:unhideWhenUsed/>
    <w:qFormat/>
    <w:pPr>
      <w:ind w:firstLine="420"/>
    </w:pPr>
    <w:rPr>
      <w:rFonts w:ascii="Calibri" w:hAnsi="Calibri"/>
    </w:rPr>
  </w:style>
  <w:style w:type="character" w:styleId="1261" w:customStyle="1">
    <w:name w:val="列出段落 字符"/>
    <w:link w:val="1260"/>
    <w:uiPriority w:val="34"/>
    <w:qFormat/>
    <w:rPr>
      <w:rFonts w:ascii="Calibri" w:hAnsi="Calibri" w:eastAsia="宋体" w:cs="Times New Roman"/>
      <w:sz w:val="21"/>
      <w:szCs w:val="24"/>
    </w:rPr>
  </w:style>
  <w:style w:type="paragraph" w:styleId="1262" w:customStyle="1">
    <w:name w:val="样式2"/>
    <w:basedOn w:val="935"/>
    <w:uiPriority w:val="99"/>
    <w:qFormat/>
    <w:pPr>
      <w:ind w:left="200"/>
      <w:spacing w:line="360" w:lineRule="auto"/>
    </w:pPr>
    <w:rPr>
      <w:rFonts w:ascii="宋体" w:hAnsi="宋体"/>
      <w:b/>
      <w:sz w:val="24"/>
    </w:rPr>
  </w:style>
  <w:style w:type="paragraph" w:styleId="1263" w:customStyle="1">
    <w:name w:val="部分1"/>
    <w:basedOn w:val="935"/>
    <w:uiPriority w:val="99"/>
    <w:qFormat/>
    <w:pPr>
      <w:jc w:val="center"/>
      <w:keepNext/>
      <w:pageBreakBefore/>
      <w:spacing w:line="360" w:lineRule="auto"/>
      <w:tabs>
        <w:tab w:val="left" w:pos="360" w:leader="none"/>
      </w:tabs>
      <w:outlineLvl w:val="0"/>
    </w:pPr>
    <w:rPr>
      <w:rFonts w:eastAsia="黑体"/>
      <w:b/>
      <w:sz w:val="36"/>
      <w:szCs w:val="20"/>
    </w:rPr>
  </w:style>
  <w:style w:type="paragraph" w:styleId="1264" w:customStyle="1">
    <w:name w:val="xl27"/>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65" w:customStyle="1">
    <w:name w:val="正文缩进2字符"/>
    <w:basedOn w:val="935"/>
    <w:uiPriority w:val="99"/>
    <w:qFormat/>
    <w:pPr>
      <w:ind w:firstLine="200"/>
      <w:spacing w:line="300" w:lineRule="auto"/>
    </w:pPr>
    <w:rPr>
      <w:rFonts w:ascii="仿宋_GB2312" w:eastAsia="仿宋_GB2312"/>
      <w:sz w:val="32"/>
      <w:szCs w:val="32"/>
    </w:rPr>
  </w:style>
  <w:style w:type="paragraph" w:styleId="1266" w:customStyle="1">
    <w:name w:val="Table Text Char"/>
    <w:uiPriority w:val="99"/>
    <w:qFormat/>
    <w:pPr>
      <w:spacing w:before="80" w:after="80"/>
    </w:pPr>
    <w:rPr>
      <w:rFonts w:ascii="Arial" w:hAnsi="Arial" w:eastAsia="宋体" w:cs="Arial"/>
      <w:sz w:val="18"/>
      <w:szCs w:val="28"/>
      <w:lang w:val="en-US" w:eastAsia="zh-CN" w:bidi="ar-SA"/>
    </w:rPr>
  </w:style>
  <w:style w:type="paragraph" w:styleId="1267" w:customStyle="1">
    <w:name w:val="小四 段落 宋体 Char Char Char Char"/>
    <w:basedOn w:val="935"/>
    <w:uiPriority w:val="99"/>
    <w:qFormat/>
    <w:pPr>
      <w:ind w:right="-33" w:firstLine="480"/>
      <w:jc w:val="left"/>
      <w:spacing w:line="360" w:lineRule="auto"/>
    </w:pPr>
    <w:rPr>
      <w:sz w:val="24"/>
    </w:rPr>
  </w:style>
  <w:style w:type="paragraph" w:styleId="1268" w:customStyle="1">
    <w:name w:val="Char Char Char"/>
    <w:basedOn w:val="935"/>
    <w:uiPriority w:val="99"/>
    <w:qFormat/>
    <w:rPr>
      <w:rFonts w:ascii="Tahoma" w:hAnsi="Tahoma"/>
      <w:sz w:val="24"/>
      <w:szCs w:val="20"/>
    </w:rPr>
  </w:style>
  <w:style w:type="paragraph" w:styleId="1269" w:customStyle="1">
    <w:name w:val="样式 段后: 0.25 行"/>
    <w:basedOn w:val="935"/>
    <w:uiPriority w:val="99"/>
    <w:qFormat/>
    <w:pPr>
      <w:ind w:firstLine="420"/>
      <w:jc w:val="left"/>
      <w:spacing w:line="300" w:lineRule="auto"/>
      <w:widowControl/>
    </w:pPr>
    <w:rPr>
      <w:rFonts w:ascii="Arial" w:hAnsi="Arial" w:cs="宋体"/>
      <w:sz w:val="22"/>
      <w:szCs w:val="20"/>
      <w:lang w:eastAsia="en-US"/>
    </w:rPr>
  </w:style>
  <w:style w:type="paragraph" w:styleId="1270" w:customStyle="1">
    <w:name w:val="正文表标题"/>
    <w:next w:val="127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71" w:customStyle="1">
    <w:name w:val="段"/>
    <w:uiPriority w:val="99"/>
    <w:qFormat/>
    <w:pPr>
      <w:ind w:firstLine="200"/>
      <w:jc w:val="both"/>
    </w:pPr>
    <w:rPr>
      <w:rFonts w:ascii="宋体" w:hAnsi="Times New Roman" w:eastAsia="宋体" w:cs="Times New Roman"/>
      <w:sz w:val="21"/>
      <w:lang w:val="en-US" w:eastAsia="zh-CN" w:bidi="ar-SA"/>
    </w:rPr>
  </w:style>
  <w:style w:type="paragraph" w:styleId="1272"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73" w:customStyle="1">
    <w:name w:val="样式 加点正文 + 段前: 0.5 行 段后: 0.5 行1"/>
    <w:basedOn w:val="935"/>
    <w:uiPriority w:val="99"/>
    <w:qFormat/>
    <w:pPr>
      <w:ind w:left="1268" w:hanging="420"/>
      <w:spacing w:line="300" w:lineRule="auto"/>
      <w:tabs>
        <w:tab w:val="left" w:pos="1268" w:leader="none"/>
      </w:tabs>
    </w:pPr>
    <w:rPr>
      <w:sz w:val="24"/>
      <w:szCs w:val="20"/>
    </w:rPr>
  </w:style>
  <w:style w:type="paragraph" w:styleId="1274" w:customStyle="1">
    <w:name w:val="样式 标题 3H3sect1.2.3BOD 0Heading 3 - oldh3l3CTLevel 3 Head..."/>
    <w:basedOn w:val="1161"/>
    <w:uiPriority w:val="99"/>
    <w:qFormat/>
    <w:pPr>
      <w:jc w:val="left"/>
      <w:spacing w:line="240" w:lineRule="auto"/>
    </w:pPr>
    <w:rPr>
      <w:rFonts w:cs="宋体"/>
      <w:sz w:val="30"/>
      <w:szCs w:val="20"/>
    </w:rPr>
  </w:style>
  <w:style w:type="paragraph" w:styleId="1275" w:customStyle="1">
    <w:name w:val="正文 + 宋体"/>
    <w:basedOn w:val="935"/>
    <w:uiPriority w:val="99"/>
    <w:qFormat/>
    <w:pPr>
      <w:ind w:firstLine="420"/>
      <w:spacing w:line="360" w:lineRule="auto"/>
    </w:pPr>
  </w:style>
  <w:style w:type="paragraph" w:styleId="1276" w:customStyle="1">
    <w:name w:val="样式 样式 首行缩进:  2 字符 + 行距: 1.5 倍行距"/>
    <w:basedOn w:val="935"/>
    <w:uiPriority w:val="99"/>
    <w:qFormat/>
    <w:pPr>
      <w:ind w:firstLine="470"/>
      <w:spacing w:line="360" w:lineRule="auto"/>
    </w:pPr>
    <w:rPr>
      <w:sz w:val="24"/>
      <w:szCs w:val="20"/>
    </w:rPr>
  </w:style>
  <w:style w:type="paragraph" w:styleId="1277" w:customStyle="1">
    <w:name w:val="_Style 82"/>
    <w:uiPriority w:val="99"/>
    <w:qFormat/>
    <w:rPr>
      <w:rFonts w:ascii="Times New Roman" w:hAnsi="Times New Roman" w:eastAsia="宋体" w:cs="Times New Roman"/>
      <w:sz w:val="22"/>
      <w:szCs w:val="22"/>
      <w:lang w:val="en-US" w:eastAsia="zh-CN" w:bidi="ar-SA"/>
    </w:rPr>
  </w:style>
  <w:style w:type="paragraph" w:styleId="1278" w:customStyle="1">
    <w:name w:val="Char Char1 Char Char Char Char1 Char Char Char Char Char Char"/>
    <w:basedOn w:val="935"/>
    <w:uiPriority w:val="99"/>
    <w:qFormat/>
    <w:rPr>
      <w:rFonts w:ascii="Tahoma" w:hAnsi="Tahoma"/>
      <w:sz w:val="24"/>
      <w:szCs w:val="20"/>
    </w:rPr>
  </w:style>
  <w:style w:type="paragraph" w:styleId="1279" w:customStyle="1">
    <w:name w:val="flNote"/>
    <w:basedOn w:val="935"/>
    <w:uiPriority w:val="99"/>
    <w:qFormat/>
    <w:pPr>
      <w:jc w:val="center"/>
      <w:spacing w:before="567" w:line="360" w:lineRule="atLeast"/>
    </w:pPr>
    <w:rPr>
      <w:rFonts w:eastAsia="黑体"/>
      <w:b/>
      <w:sz w:val="24"/>
      <w:szCs w:val="20"/>
    </w:rPr>
  </w:style>
  <w:style w:type="paragraph" w:styleId="1280" w:customStyle="1">
    <w:name w:val="flType"/>
    <w:basedOn w:val="1281"/>
    <w:uiPriority w:val="99"/>
    <w:qFormat/>
    <w:pPr>
      <w:spacing w:after="284"/>
    </w:pPr>
    <w:rPr>
      <w:rFonts w:eastAsia="宋体"/>
      <w:b w:val="0"/>
    </w:rPr>
  </w:style>
  <w:style w:type="paragraph" w:styleId="1281" w:customStyle="1">
    <w:name w:val="flName"/>
    <w:basedOn w:val="1279"/>
    <w:uiPriority w:val="99"/>
    <w:qFormat/>
    <w:pPr>
      <w:spacing w:before="0" w:line="113" w:lineRule="atLeast"/>
    </w:pPr>
  </w:style>
  <w:style w:type="paragraph" w:styleId="1282" w:customStyle="1">
    <w:name w:val="样式 样式 首行缩进:  0.74 厘米 行距: 1.5 倍行距 + 段后: 0.5 行"/>
    <w:basedOn w:val="935"/>
    <w:uiPriority w:val="99"/>
    <w:qFormat/>
    <w:pPr>
      <w:ind w:firstLine="420"/>
      <w:spacing w:line="360" w:lineRule="auto"/>
    </w:pPr>
    <w:rPr>
      <w:rFonts w:ascii="楷体_GB2312" w:eastAsia="楷体_GB2312"/>
      <w:bCs/>
      <w:sz w:val="24"/>
      <w:szCs w:val="20"/>
    </w:rPr>
  </w:style>
  <w:style w:type="paragraph" w:styleId="1283" w:customStyle="1">
    <w:name w:val="Pa5"/>
    <w:basedOn w:val="935"/>
    <w:next w:val="935"/>
    <w:uiPriority w:val="99"/>
    <w:qFormat/>
    <w:pPr>
      <w:jc w:val="left"/>
      <w:spacing w:line="241" w:lineRule="atLeast"/>
    </w:pPr>
    <w:rPr>
      <w:rFonts w:ascii="HYDaHeiJ" w:eastAsia="HYDaHeiJ"/>
      <w:sz w:val="24"/>
    </w:rPr>
  </w:style>
  <w:style w:type="paragraph" w:styleId="1284" w:customStyle="1">
    <w:name w:val="xl52"/>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85" w:customStyle="1">
    <w:name w:val="标题2，章节第二层"/>
    <w:basedOn w:val="935"/>
    <w:next w:val="1286"/>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86" w:customStyle="1">
    <w:name w:val="正文格式"/>
    <w:basedOn w:val="935"/>
    <w:uiPriority w:val="99"/>
    <w:qFormat/>
    <w:pPr>
      <w:ind w:left="178" w:right="44" w:hanging="178"/>
      <w:jc w:val="left"/>
      <w:spacing w:line="360" w:lineRule="auto"/>
      <w:widowControl/>
    </w:pPr>
    <w:rPr>
      <w:rFonts w:ascii="宋体" w:hAnsi="宋体"/>
      <w:bCs/>
      <w:szCs w:val="21"/>
    </w:rPr>
  </w:style>
  <w:style w:type="paragraph" w:styleId="1287" w:customStyle="1">
    <w:name w:val="Test2"/>
    <w:basedOn w:val="1159"/>
    <w:uiPriority w:val="99"/>
    <w:qFormat/>
    <w:pPr>
      <w:jc w:val="center"/>
      <w:spacing w:line="480" w:lineRule="exact"/>
      <w:widowControl/>
    </w:pPr>
    <w:rPr>
      <w:rFonts w:ascii="黑体"/>
      <w:sz w:val="24"/>
      <w:szCs w:val="24"/>
    </w:rPr>
  </w:style>
  <w:style w:type="paragraph" w:styleId="1288" w:customStyle="1">
    <w:name w:val="二级条标题"/>
    <w:basedOn w:val="935"/>
    <w:next w:val="1271"/>
    <w:uiPriority w:val="99"/>
    <w:qFormat/>
    <w:pPr>
      <w:ind w:hanging="420"/>
      <w:widowControl/>
      <w:tabs>
        <w:tab w:val="left" w:pos="2240" w:leader="none"/>
      </w:tabs>
      <w:outlineLvl w:val="3"/>
    </w:pPr>
    <w:rPr>
      <w:rFonts w:eastAsia="黑体"/>
      <w:szCs w:val="20"/>
    </w:rPr>
  </w:style>
  <w:style w:type="paragraph" w:styleId="1289" w:customStyle="1">
    <w:name w:val="Char2"/>
    <w:basedOn w:val="1183"/>
    <w:uiPriority w:val="99"/>
    <w:qFormat/>
    <w:rPr>
      <w:rFonts w:ascii="Tahoma" w:hAnsi="Tahoma"/>
    </w:rPr>
  </w:style>
  <w:style w:type="paragraph" w:styleId="1290" w:customStyle="1">
    <w:name w:val="xl31"/>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1" w:customStyle="1">
    <w:name w:val="标准文本"/>
    <w:basedOn w:val="935"/>
    <w:uiPriority w:val="99"/>
    <w:qFormat/>
    <w:pPr>
      <w:ind w:firstLine="480"/>
      <w:spacing w:line="360" w:lineRule="auto"/>
    </w:pPr>
    <w:rPr>
      <w:rFonts w:cs="宋体"/>
      <w:sz w:val="24"/>
    </w:rPr>
  </w:style>
  <w:style w:type="paragraph" w:styleId="1292" w:customStyle="1">
    <w:name w:val="马刚标题4"/>
    <w:basedOn w:val="1293"/>
    <w:next w:val="935"/>
    <w:uiPriority w:val="99"/>
    <w:qFormat/>
    <w:pPr>
      <w:spacing w:before="100" w:after="40"/>
      <w:tabs>
        <w:tab w:val="left" w:pos="567" w:leader="none"/>
        <w:tab w:val="left" w:pos="735" w:leader="none"/>
        <w:tab w:val="left" w:pos="1050" w:leader="none"/>
      </w:tabs>
      <w:outlineLvl w:val="3"/>
    </w:pPr>
    <w:rPr>
      <w:b w:val="0"/>
    </w:rPr>
  </w:style>
  <w:style w:type="paragraph" w:styleId="1293" w:customStyle="1">
    <w:name w:val="马刚标题3"/>
    <w:basedOn w:val="935"/>
    <w:next w:val="935"/>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94" w:customStyle="1">
    <w:name w:val="普通 (Web)"/>
    <w:basedOn w:val="935"/>
    <w:uiPriority w:val="99"/>
    <w:qFormat/>
    <w:pPr>
      <w:jc w:val="left"/>
      <w:spacing w:before="100" w:beforeAutospacing="1" w:after="100" w:afterAutospacing="1"/>
      <w:widowControl/>
    </w:pPr>
    <w:rPr>
      <w:rFonts w:ascii="宋体" w:hAnsi="宋体"/>
      <w:sz w:val="24"/>
    </w:rPr>
  </w:style>
  <w:style w:type="paragraph" w:styleId="1295" w:customStyle="1">
    <w:name w:val="Char1 Char Char Char"/>
    <w:basedOn w:val="935"/>
    <w:uiPriority w:val="99"/>
    <w:qFormat/>
    <w:rPr>
      <w:rFonts w:ascii="Tahoma" w:hAnsi="Tahoma" w:cs="Tahoma"/>
      <w:sz w:val="24"/>
      <w:szCs w:val="20"/>
    </w:rPr>
  </w:style>
  <w:style w:type="paragraph" w:styleId="1296" w:customStyle="1">
    <w:name w:val="Char Char Char Char Char Char Char Char Char Char Char Char Char Char Char Char Char Char Char Char Char1"/>
    <w:basedOn w:val="935"/>
    <w:uiPriority w:val="99"/>
    <w:qFormat/>
    <w:rPr>
      <w:rFonts w:ascii="Tahoma" w:hAnsi="Tahoma"/>
      <w:sz w:val="24"/>
      <w:szCs w:val="20"/>
    </w:rPr>
  </w:style>
  <w:style w:type="paragraph" w:styleId="1297" w:customStyle="1">
    <w:name w:val="xl36"/>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font6"/>
    <w:basedOn w:val="935"/>
    <w:uiPriority w:val="0"/>
    <w:qFormat/>
    <w:pPr>
      <w:jc w:val="left"/>
      <w:spacing w:before="100" w:beforeAutospacing="1" w:after="100" w:afterAutospacing="1"/>
      <w:widowControl/>
    </w:pPr>
    <w:rPr>
      <w:rFonts w:ascii="宋体" w:hAnsi="宋体" w:cs="宋体"/>
      <w:b/>
      <w:bCs/>
      <w:sz w:val="20"/>
      <w:szCs w:val="20"/>
    </w:rPr>
  </w:style>
  <w:style w:type="paragraph" w:styleId="1299" w:customStyle="1">
    <w:name w:val="xl37"/>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00" w:customStyle="1">
    <w:name w:val="xl58"/>
    <w:basedOn w:val="935"/>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01" w:customStyle="1">
    <w:name w:val="font10"/>
    <w:basedOn w:val="935"/>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02" w:customStyle="1">
    <w:name w:val="xl56"/>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03" w:customStyle="1">
    <w:name w:val="样式"/>
    <w:basedOn w:val="935"/>
    <w:uiPriority w:val="99"/>
    <w:qFormat/>
    <w:pPr>
      <w:spacing w:before="120" w:after="120" w:line="360" w:lineRule="auto"/>
    </w:pPr>
    <w:rPr>
      <w:rFonts w:ascii="宋体"/>
      <w:sz w:val="24"/>
      <w:szCs w:val="20"/>
    </w:rPr>
  </w:style>
  <w:style w:type="paragraph" w:styleId="1304" w:customStyle="1">
    <w:name w:val="方案正文"/>
    <w:basedOn w:val="935"/>
    <w:uiPriority w:val="99"/>
    <w:qFormat/>
    <w:pPr>
      <w:ind w:firstLine="359"/>
      <w:jc w:val="left"/>
      <w:spacing w:before="156" w:line="360" w:lineRule="auto"/>
    </w:pPr>
    <w:rPr>
      <w:rFonts w:ascii="Arial" w:hAnsi="Arial" w:cs="宋体"/>
      <w:sz w:val="24"/>
      <w:szCs w:val="21"/>
    </w:rPr>
  </w:style>
  <w:style w:type="paragraph" w:styleId="1305" w:customStyle="1">
    <w:name w:val="a0"/>
    <w:basedOn w:val="935"/>
    <w:uiPriority w:val="99"/>
    <w:qFormat/>
    <w:pPr>
      <w:spacing w:before="100" w:beforeAutospacing="1" w:after="100" w:afterAutospacing="1"/>
      <w:widowControl/>
    </w:pPr>
    <w:rPr>
      <w:rFonts w:ascii="宋体" w:hAnsi="宋体" w:cs="宋体"/>
      <w:sz w:val="24"/>
    </w:rPr>
  </w:style>
  <w:style w:type="paragraph" w:styleId="1306" w:customStyle="1">
    <w:name w:val="retrait3"/>
    <w:basedOn w:val="935"/>
    <w:uiPriority w:val="99"/>
    <w:qFormat/>
    <w:pPr>
      <w:ind w:left="851"/>
      <w:jc w:val="left"/>
      <w:spacing w:before="20" w:after="20"/>
      <w:widowControl/>
    </w:pPr>
    <w:rPr>
      <w:rFonts w:ascii="Arial" w:hAnsi="Arial"/>
      <w:sz w:val="24"/>
      <w:szCs w:val="20"/>
      <w:lang w:val="en-GB"/>
    </w:rPr>
  </w:style>
  <w:style w:type="paragraph" w:styleId="1307" w:customStyle="1">
    <w:name w:val="图标"/>
    <w:basedOn w:val="935"/>
    <w:next w:val="935"/>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8" w:customStyle="1">
    <w:name w:val="Char1 Char Char Char1"/>
    <w:basedOn w:val="935"/>
    <w:uiPriority w:val="99"/>
    <w:qFormat/>
    <w:rPr>
      <w:rFonts w:ascii="Tahoma" w:hAnsi="Tahoma"/>
      <w:sz w:val="24"/>
      <w:szCs w:val="20"/>
    </w:rPr>
  </w:style>
  <w:style w:type="paragraph" w:styleId="1309" w:customStyle="1">
    <w:name w:val="table_lines"/>
    <w:basedOn w:val="935"/>
    <w:uiPriority w:val="99"/>
    <w:qFormat/>
    <w:pPr>
      <w:jc w:val="left"/>
      <w:widowControl/>
    </w:pPr>
    <w:rPr>
      <w:sz w:val="20"/>
      <w:szCs w:val="20"/>
      <w:lang w:val="de-DE" w:eastAsia="de-DE"/>
    </w:rPr>
  </w:style>
  <w:style w:type="paragraph" w:styleId="1310" w:customStyle="1">
    <w:name w:val="Char Char1"/>
    <w:basedOn w:val="935"/>
    <w:uiPriority w:val="99"/>
    <w:qFormat/>
    <w:rPr>
      <w:rFonts w:ascii="Tahoma" w:hAnsi="Tahoma"/>
      <w:sz w:val="24"/>
      <w:szCs w:val="20"/>
    </w:rPr>
  </w:style>
  <w:style w:type="paragraph" w:styleId="1311"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12" w:customStyle="1">
    <w:name w:val="样式 样式 标题 3H3sect1.2.3BOD 0Heading 3 - oldh3l3CTLevel 3 Head... +..."/>
    <w:basedOn w:val="935"/>
    <w:uiPriority w:val="99"/>
    <w:qFormat/>
    <w:pPr>
      <w:jc w:val="left"/>
      <w:keepLines/>
      <w:keepNext/>
      <w:outlineLvl w:val="2"/>
    </w:pPr>
    <w:rPr>
      <w:rFonts w:cs="宋体"/>
      <w:b/>
      <w:bCs/>
      <w:sz w:val="24"/>
      <w:szCs w:val="20"/>
    </w:rPr>
  </w:style>
  <w:style w:type="paragraph" w:styleId="1313" w:customStyle="1">
    <w:name w:val="Char Char1 Char1"/>
    <w:basedOn w:val="935"/>
    <w:uiPriority w:val="99"/>
    <w:qFormat/>
    <w:pPr>
      <w:jc w:val="left"/>
      <w:spacing w:after="160" w:line="240" w:lineRule="exact"/>
      <w:widowControl/>
    </w:pPr>
    <w:rPr>
      <w:rFonts w:ascii="Verdana" w:hAnsi="Verdana"/>
      <w:sz w:val="20"/>
      <w:szCs w:val="20"/>
      <w:lang w:eastAsia="en-US"/>
    </w:rPr>
  </w:style>
  <w:style w:type="paragraph" w:styleId="1314" w:customStyle="1">
    <w:name w:val="正文2"/>
    <w:basedOn w:val="935"/>
    <w:link w:val="1315"/>
    <w:uiPriority w:val="99"/>
    <w:qFormat/>
    <w:pPr>
      <w:ind w:firstLine="510"/>
      <w:spacing w:before="156" w:line="360" w:lineRule="auto"/>
    </w:pPr>
    <w:rPr>
      <w:sz w:val="24"/>
      <w:szCs w:val="20"/>
    </w:rPr>
  </w:style>
  <w:style w:type="character" w:styleId="1315" w:customStyle="1">
    <w:name w:val="正文2 Char Char"/>
    <w:basedOn w:val="1158"/>
    <w:link w:val="1314"/>
    <w:uiPriority w:val="99"/>
    <w:qFormat/>
    <w:rPr>
      <w:rFonts w:cs="Times New Roman"/>
      <w:sz w:val="24"/>
    </w:rPr>
  </w:style>
  <w:style w:type="paragraph" w:styleId="1316" w:customStyle="1">
    <w:name w:val="font13"/>
    <w:basedOn w:val="935"/>
    <w:uiPriority w:val="99"/>
    <w:qFormat/>
    <w:pPr>
      <w:jc w:val="left"/>
      <w:spacing w:before="100" w:beforeAutospacing="1" w:after="100" w:afterAutospacing="1"/>
      <w:widowControl/>
    </w:pPr>
    <w:rPr>
      <w:i/>
      <w:iCs/>
      <w:sz w:val="36"/>
      <w:szCs w:val="36"/>
    </w:rPr>
  </w:style>
  <w:style w:type="paragraph" w:styleId="1317" w:customStyle="1">
    <w:name w:val="默认段落字体 Para Char"/>
    <w:basedOn w:val="935"/>
    <w:uiPriority w:val="99"/>
    <w:qFormat/>
    <w:pPr>
      <w:spacing w:line="360" w:lineRule="auto"/>
    </w:pPr>
    <w:rPr>
      <w:sz w:val="24"/>
    </w:rPr>
  </w:style>
  <w:style w:type="paragraph" w:styleId="1318"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9" w:customStyle="1">
    <w:name w:val="正文1"/>
    <w:basedOn w:val="935"/>
    <w:next w:val="935"/>
    <w:uiPriority w:val="99"/>
    <w:qFormat/>
    <w:pPr>
      <w:ind w:firstLine="510"/>
      <w:spacing w:before="156" w:line="360" w:lineRule="auto"/>
    </w:pPr>
    <w:rPr>
      <w:sz w:val="24"/>
      <w:szCs w:val="20"/>
    </w:rPr>
  </w:style>
  <w:style w:type="paragraph" w:styleId="1320" w:customStyle="1">
    <w:name w:val="Char Char Char Char Char Char Char Char Char1"/>
    <w:basedOn w:val="935"/>
    <w:uiPriority w:val="99"/>
    <w:qFormat/>
    <w:pPr>
      <w:ind w:left="360" w:hanging="360"/>
      <w:tabs>
        <w:tab w:val="left" w:pos="360" w:leader="none"/>
      </w:tabs>
    </w:pPr>
    <w:rPr>
      <w:sz w:val="24"/>
    </w:rPr>
  </w:style>
  <w:style w:type="paragraph" w:styleId="1321" w:customStyle="1">
    <w:name w:val="xl41"/>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2" w:customStyle="1">
    <w:name w:val="正文文本 21"/>
    <w:basedOn w:val="935"/>
    <w:uiPriority w:val="99"/>
    <w:qFormat/>
    <w:pPr>
      <w:ind w:left="720" w:hanging="720"/>
      <w:widowControl/>
    </w:pPr>
    <w:rPr>
      <w:sz w:val="24"/>
      <w:szCs w:val="20"/>
      <w:lang w:val="en-GB"/>
    </w:rPr>
  </w:style>
  <w:style w:type="paragraph" w:styleId="1323" w:customStyle="1">
    <w:name w:val="Char Char Char Char Char Char Char Char Char Char Char Char Char Char Char Char Char Char Char Char Char Char Char1"/>
    <w:basedOn w:val="935"/>
    <w:uiPriority w:val="99"/>
    <w:qFormat/>
    <w:rPr>
      <w:rFonts w:ascii="Tahoma" w:hAnsi="Tahoma" w:cs="Tahoma"/>
      <w:sz w:val="24"/>
      <w:szCs w:val="20"/>
    </w:rPr>
  </w:style>
  <w:style w:type="paragraph" w:styleId="1324" w:customStyle="1">
    <w:name w:val="Char Char Char Char Char Char Char Char Char Char Char Char Char Char1"/>
    <w:basedOn w:val="935"/>
    <w:uiPriority w:val="99"/>
    <w:qFormat/>
    <w:rPr>
      <w:rFonts w:ascii="Tahoma" w:hAnsi="Tahoma" w:cs="Tahoma"/>
      <w:sz w:val="24"/>
      <w:szCs w:val="20"/>
    </w:rPr>
  </w:style>
  <w:style w:type="paragraph" w:styleId="1325" w:customStyle="1">
    <w:name w:val="Default Text"/>
    <w:basedOn w:val="935"/>
    <w:uiPriority w:val="99"/>
    <w:qFormat/>
    <w:pPr>
      <w:jc w:val="left"/>
      <w:widowControl/>
    </w:pPr>
    <w:rPr>
      <w:sz w:val="24"/>
      <w:szCs w:val="20"/>
      <w:lang w:eastAsia="en-US"/>
    </w:rPr>
  </w:style>
  <w:style w:type="paragraph" w:styleId="1326" w:customStyle="1">
    <w:name w:val="xl62"/>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27" w:customStyle="1">
    <w:name w:val="xl63"/>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28" w:customStyle="1">
    <w:name w:val="xl45"/>
    <w:basedOn w:val="935"/>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329" w:customStyle="1">
    <w:name w:val="纯文本1"/>
    <w:basedOn w:val="935"/>
    <w:uiPriority w:val="99"/>
    <w:qFormat/>
    <w:rPr>
      <w:rFonts w:ascii="宋体" w:hAnsi="宋体" w:eastAsia="楷体_GB2312" w:cs="宋体"/>
      <w:sz w:val="28"/>
      <w:szCs w:val="20"/>
    </w:rPr>
  </w:style>
  <w:style w:type="paragraph" w:styleId="1330" w:customStyle="1">
    <w:name w:val="font14"/>
    <w:basedOn w:val="935"/>
    <w:uiPriority w:val="99"/>
    <w:qFormat/>
    <w:pPr>
      <w:jc w:val="left"/>
      <w:spacing w:before="100" w:beforeAutospacing="1" w:after="100" w:afterAutospacing="1"/>
      <w:widowControl/>
    </w:pPr>
    <w:rPr>
      <w:sz w:val="36"/>
      <w:szCs w:val="36"/>
    </w:rPr>
  </w:style>
  <w:style w:type="paragraph" w:styleId="1331" w:customStyle="1">
    <w:name w:val="章标题"/>
    <w:next w:val="1271"/>
    <w:uiPriority w:val="99"/>
    <w:qFormat/>
    <w:pPr>
      <w:jc w:val="both"/>
      <w:outlineLvl w:val="1"/>
    </w:pPr>
    <w:rPr>
      <w:rFonts w:ascii="Times New Roman" w:hAnsi="Times New Roman" w:eastAsia="黑体" w:cs="Times New Roman"/>
      <w:sz w:val="21"/>
      <w:lang w:val="en-US" w:eastAsia="zh-CN" w:bidi="ar-SA"/>
    </w:rPr>
  </w:style>
  <w:style w:type="paragraph" w:styleId="1332" w:customStyle="1">
    <w:name w:val="正文文本缩进1"/>
    <w:basedOn w:val="935"/>
    <w:uiPriority w:val="99"/>
    <w:qFormat/>
    <w:pPr>
      <w:ind w:left="420"/>
      <w:spacing w:after="120"/>
    </w:pPr>
  </w:style>
  <w:style w:type="paragraph" w:styleId="1333" w:customStyle="1">
    <w:name w:val="xl54"/>
    <w:basedOn w:val="9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34" w:customStyle="1">
    <w:name w:val="Char Char1 Char"/>
    <w:basedOn w:val="935"/>
    <w:uiPriority w:val="99"/>
    <w:qFormat/>
    <w:pPr>
      <w:jc w:val="left"/>
      <w:spacing w:after="160" w:line="240" w:lineRule="exact"/>
      <w:widowControl/>
    </w:pPr>
    <w:rPr>
      <w:rFonts w:ascii="Verdana" w:hAnsi="Verdana"/>
      <w:sz w:val="20"/>
      <w:szCs w:val="20"/>
      <w:lang w:eastAsia="en-US"/>
    </w:rPr>
  </w:style>
  <w:style w:type="paragraph" w:styleId="1335" w:customStyle="1">
    <w:name w:val="项目符号，一级"/>
    <w:basedOn w:val="1286"/>
    <w:next w:val="1286"/>
    <w:uiPriority w:val="99"/>
    <w:qFormat/>
    <w:pPr>
      <w:ind w:left="376" w:firstLine="0"/>
      <w:spacing w:line="240" w:lineRule="atLeast"/>
      <w:tabs>
        <w:tab w:val="left" w:pos="1320" w:leader="none"/>
      </w:tabs>
    </w:pPr>
    <w:rPr>
      <w:bCs w:val="0"/>
      <w:color w:val="000000"/>
      <w:szCs w:val="24"/>
    </w:rPr>
  </w:style>
  <w:style w:type="paragraph" w:styleId="1336" w:customStyle="1">
    <w:name w:val="xl60"/>
    <w:basedOn w:val="9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37" w:customStyle="1">
    <w:name w:val="标题3"/>
    <w:basedOn w:val="1161"/>
    <w:uiPriority w:val="99"/>
    <w:qFormat/>
    <w:pPr>
      <w:keepLines w:val="0"/>
      <w:keepNext w:val="0"/>
      <w:spacing w:before="0" w:after="0" w:line="360" w:lineRule="auto"/>
    </w:pPr>
    <w:rPr>
      <w:rFonts w:eastAsia="仿宋_GB2312"/>
      <w:b w:val="0"/>
      <w:sz w:val="30"/>
    </w:rPr>
  </w:style>
  <w:style w:type="paragraph" w:styleId="1338" w:customStyle="1">
    <w:name w:val="样式3"/>
    <w:basedOn w:val="935"/>
    <w:next w:val="935"/>
    <w:uiPriority w:val="99"/>
    <w:qFormat/>
    <w:pPr>
      <w:spacing w:line="360" w:lineRule="auto"/>
    </w:pPr>
    <w:rPr>
      <w:szCs w:val="20"/>
    </w:rPr>
  </w:style>
  <w:style w:type="paragraph" w:styleId="1339" w:customStyle="1">
    <w:name w:val="xl35"/>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40" w:customStyle="1">
    <w:name w:val="Char Char1 Char Char2 Char Char"/>
    <w:basedOn w:val="935"/>
    <w:uiPriority w:val="99"/>
    <w:qFormat/>
    <w:pPr>
      <w:jc w:val="left"/>
      <w:spacing w:after="160" w:line="240" w:lineRule="exact"/>
      <w:widowControl/>
    </w:pPr>
  </w:style>
  <w:style w:type="paragraph" w:styleId="1341" w:customStyle="1">
    <w:name w:val="正文 + Arial Char"/>
    <w:basedOn w:val="935"/>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42" w:customStyle="1">
    <w:name w:val="table_1stline"/>
    <w:basedOn w:val="935"/>
    <w:uiPriority w:val="99"/>
    <w:qFormat/>
    <w:pPr>
      <w:jc w:val="left"/>
      <w:spacing w:before="120"/>
      <w:widowControl/>
    </w:pPr>
    <w:rPr>
      <w:bCs/>
      <w:sz w:val="20"/>
      <w:szCs w:val="20"/>
      <w:lang w:val="de-DE" w:eastAsia="de-DE"/>
    </w:rPr>
  </w:style>
  <w:style w:type="paragraph" w:styleId="1343" w:customStyle="1">
    <w:name w:val="tableau"/>
    <w:basedOn w:val="935"/>
    <w:uiPriority w:val="99"/>
    <w:qFormat/>
    <w:pPr>
      <w:jc w:val="center"/>
      <w:spacing w:before="20" w:after="20"/>
      <w:widowControl/>
    </w:pPr>
    <w:rPr>
      <w:rFonts w:ascii="Arial" w:hAnsi="Arial"/>
      <w:sz w:val="16"/>
      <w:szCs w:val="20"/>
      <w:lang w:val="en-GB" w:eastAsia="en-US"/>
    </w:rPr>
  </w:style>
  <w:style w:type="paragraph" w:styleId="1344" w:customStyle="1">
    <w:name w:val="Char Char Char Char1"/>
    <w:basedOn w:val="1183"/>
    <w:uiPriority w:val="99"/>
    <w:qFormat/>
    <w:pPr>
      <w:spacing w:line="360" w:lineRule="auto"/>
    </w:pPr>
    <w:rPr>
      <w:rFonts w:ascii="Tahoma" w:hAnsi="Tahoma"/>
    </w:rPr>
  </w:style>
  <w:style w:type="paragraph" w:styleId="1345" w:customStyle="1">
    <w:name w:val="font9"/>
    <w:basedOn w:val="935"/>
    <w:uiPriority w:val="99"/>
    <w:qFormat/>
    <w:pPr>
      <w:jc w:val="left"/>
      <w:spacing w:before="100" w:beforeAutospacing="1" w:after="100" w:afterAutospacing="1"/>
      <w:widowControl/>
    </w:pPr>
    <w:rPr>
      <w:b/>
      <w:bCs/>
      <w:sz w:val="20"/>
      <w:szCs w:val="20"/>
    </w:rPr>
  </w:style>
  <w:style w:type="paragraph" w:styleId="1346" w:customStyle="1">
    <w:name w:val="Char Char Char Char Char Char Char1 Char"/>
    <w:basedOn w:val="935"/>
    <w:uiPriority w:val="99"/>
    <w:qFormat/>
    <w:rPr>
      <w:rFonts w:ascii="Tahoma" w:hAnsi="Tahoma" w:cs="Tahoma"/>
      <w:sz w:val="24"/>
      <w:szCs w:val="20"/>
    </w:rPr>
  </w:style>
  <w:style w:type="paragraph" w:styleId="1347" w:customStyle="1">
    <w:name w:val="插图"/>
    <w:basedOn w:val="935"/>
    <w:uiPriority w:val="99"/>
    <w:qFormat/>
    <w:pPr>
      <w:jc w:val="center"/>
      <w:tabs>
        <w:tab w:val="left" w:pos="1620" w:leader="none"/>
      </w:tabs>
    </w:pPr>
    <w:rPr>
      <w:bCs/>
      <w:color w:val="000000"/>
      <w:szCs w:val="22"/>
    </w:rPr>
  </w:style>
  <w:style w:type="paragraph" w:styleId="1348" w:customStyle="1">
    <w:name w:val="Char1"/>
    <w:basedOn w:val="935"/>
    <w:uiPriority w:val="99"/>
    <w:qFormat/>
    <w:rPr>
      <w:rFonts w:ascii="仿宋_GB2312" w:hAnsi="宋体" w:eastAsia="仿宋_GB2312" w:cs="宋体"/>
      <w:b/>
      <w:sz w:val="32"/>
      <w:szCs w:val="32"/>
    </w:rPr>
  </w:style>
  <w:style w:type="paragraph" w:styleId="1349" w:customStyle="1">
    <w:name w:val="xl47"/>
    <w:basedOn w:val="9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50" w:customStyle="1">
    <w:name w:val="xl48"/>
    <w:basedOn w:val="9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51" w:customStyle="1">
    <w:name w:val="引用1"/>
    <w:basedOn w:val="935"/>
    <w:next w:val="935"/>
    <w:link w:val="1352"/>
    <w:uiPriority w:val="99"/>
    <w:qFormat/>
    <w:pPr>
      <w:ind w:left="360" w:right="360"/>
      <w:jc w:val="left"/>
      <w:spacing w:before="200" w:line="276" w:lineRule="auto"/>
      <w:widowControl/>
    </w:pPr>
    <w:rPr>
      <w:rFonts w:ascii="Calibri" w:hAnsi="Calibri"/>
      <w:i/>
      <w:sz w:val="22"/>
      <w:szCs w:val="20"/>
      <w:lang w:eastAsia="en-US"/>
    </w:rPr>
  </w:style>
  <w:style w:type="character" w:styleId="1352" w:customStyle="1">
    <w:name w:val="Quote Char"/>
    <w:link w:val="1351"/>
    <w:uiPriority w:val="99"/>
    <w:qFormat/>
    <w:rPr>
      <w:rFonts w:ascii="Calibri" w:hAnsi="Calibri" w:eastAsia="宋体"/>
      <w:i/>
      <w:sz w:val="22"/>
      <w:lang w:eastAsia="en-US"/>
    </w:rPr>
  </w:style>
  <w:style w:type="paragraph" w:styleId="1353" w:customStyle="1">
    <w:name w:val="Char Char1 Char Char Char Char Char Char Char"/>
    <w:basedOn w:val="935"/>
    <w:uiPriority w:val="99"/>
    <w:qFormat/>
    <w:rPr>
      <w:rFonts w:ascii="Tahoma" w:hAnsi="Tahoma" w:cs="Tahoma"/>
      <w:sz w:val="24"/>
      <w:szCs w:val="20"/>
    </w:rPr>
  </w:style>
  <w:style w:type="paragraph" w:styleId="1354" w:customStyle="1">
    <w:name w:val="列表内容"/>
    <w:basedOn w:val="935"/>
    <w:next w:val="935"/>
    <w:uiPriority w:val="99"/>
    <w:qFormat/>
    <w:pPr>
      <w:ind w:left="840" w:hanging="420"/>
      <w:jc w:val="left"/>
      <w:widowControl/>
      <w:tabs>
        <w:tab w:val="left" w:pos="840" w:leader="none"/>
      </w:tabs>
    </w:pPr>
    <w:rPr>
      <w:sz w:val="18"/>
    </w:rPr>
  </w:style>
  <w:style w:type="paragraph" w:styleId="1355" w:customStyle="1">
    <w:name w:val="Body Text(ch)"/>
    <w:basedOn w:val="935"/>
    <w:next w:val="1191"/>
    <w:uiPriority w:val="99"/>
    <w:qFormat/>
    <w:pPr>
      <w:spacing w:after="120"/>
    </w:pPr>
    <w:rPr>
      <w:rFonts w:ascii="宋体" w:hAnsi="Arial"/>
      <w:bCs/>
      <w:iCs/>
    </w:rPr>
  </w:style>
  <w:style w:type="paragraph" w:styleId="1356" w:customStyle="1">
    <w:name w:val="Body Text 211"/>
    <w:basedOn w:val="935"/>
    <w:uiPriority w:val="99"/>
    <w:qFormat/>
    <w:pPr>
      <w:ind w:left="720" w:hanging="720"/>
      <w:widowControl/>
    </w:pPr>
    <w:rPr>
      <w:sz w:val="24"/>
      <w:szCs w:val="20"/>
      <w:lang w:val="en-GB"/>
    </w:rPr>
  </w:style>
  <w:style w:type="paragraph" w:styleId="1357" w:customStyle="1">
    <w:name w:val="font5"/>
    <w:basedOn w:val="935"/>
    <w:uiPriority w:val="0"/>
    <w:qFormat/>
    <w:pPr>
      <w:jc w:val="left"/>
      <w:spacing w:before="100" w:beforeAutospacing="1" w:after="100" w:afterAutospacing="1"/>
      <w:widowControl/>
    </w:pPr>
    <w:rPr>
      <w:rFonts w:ascii="宋体" w:hAnsi="宋体" w:cs="宋体"/>
      <w:sz w:val="18"/>
      <w:szCs w:val="18"/>
    </w:rPr>
  </w:style>
  <w:style w:type="paragraph" w:styleId="1358" w:customStyle="1">
    <w:name w:val="xl28"/>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9" w:customStyle="1">
    <w:name w:val="Body Text 21"/>
    <w:basedOn w:val="935"/>
    <w:uiPriority w:val="99"/>
    <w:qFormat/>
    <w:pPr>
      <w:ind w:left="720" w:hanging="720"/>
      <w:widowControl/>
    </w:pPr>
    <w:rPr>
      <w:sz w:val="24"/>
      <w:szCs w:val="20"/>
      <w:lang w:val="en-GB"/>
    </w:rPr>
  </w:style>
  <w:style w:type="paragraph" w:styleId="1360" w:customStyle="1">
    <w:name w:val="列出段落1"/>
    <w:basedOn w:val="935"/>
    <w:link w:val="1361"/>
    <w:uiPriority w:val="0"/>
    <w:qFormat/>
    <w:pPr>
      <w:ind w:firstLine="420"/>
    </w:pPr>
    <w:rPr>
      <w:rFonts w:ascii="Calibri" w:hAnsi="Calibri"/>
      <w:szCs w:val="22"/>
    </w:rPr>
  </w:style>
  <w:style w:type="character" w:styleId="1361" w:customStyle="1">
    <w:name w:val="列出段落 Char"/>
    <w:link w:val="1360"/>
    <w:uiPriority w:val="99"/>
    <w:qFormat/>
    <w:rPr>
      <w:rFonts w:ascii="Calibri" w:hAnsi="Calibri"/>
      <w:sz w:val="21"/>
      <w:szCs w:val="22"/>
    </w:rPr>
  </w:style>
  <w:style w:type="paragraph" w:styleId="1362" w:customStyle="1">
    <w:name w:val="华宇段落1 Char"/>
    <w:basedOn w:val="935"/>
    <w:uiPriority w:val="99"/>
    <w:qFormat/>
    <w:pPr>
      <w:ind w:firstLine="200"/>
      <w:spacing w:line="360" w:lineRule="auto"/>
    </w:pPr>
    <w:rPr>
      <w:bCs/>
      <w:sz w:val="24"/>
    </w:rPr>
  </w:style>
  <w:style w:type="paragraph" w:styleId="1363"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364" w:customStyle="1">
    <w:name w:val="马刚标题1"/>
    <w:basedOn w:val="1156"/>
    <w:next w:val="935"/>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65" w:customStyle="1">
    <w:name w:val="Char Char Char Char Char"/>
    <w:basedOn w:val="935"/>
    <w:uiPriority w:val="99"/>
    <w:qFormat/>
    <w:rPr>
      <w:rFonts w:ascii="Tahoma" w:hAnsi="Tahoma"/>
      <w:sz w:val="24"/>
      <w:szCs w:val="20"/>
    </w:rPr>
  </w:style>
  <w:style w:type="paragraph" w:styleId="1366" w:customStyle="1">
    <w:name w:val="明显引用1"/>
    <w:basedOn w:val="935"/>
    <w:next w:val="935"/>
    <w:link w:val="1367"/>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367" w:customStyle="1">
    <w:name w:val="Intense Quote Char"/>
    <w:link w:val="1366"/>
    <w:uiPriority w:val="99"/>
    <w:qFormat/>
    <w:rPr>
      <w:rFonts w:ascii="Calibri" w:hAnsi="Calibri" w:eastAsia="宋体"/>
      <w:b/>
      <w:i/>
      <w:sz w:val="22"/>
      <w:lang w:eastAsia="en-US"/>
    </w:rPr>
  </w:style>
  <w:style w:type="paragraph" w:styleId="1368" w:customStyle="1">
    <w:name w:val="xl57"/>
    <w:basedOn w:val="9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69" w:customStyle="1">
    <w:name w:val="样式4 Char"/>
    <w:basedOn w:val="935"/>
    <w:uiPriority w:val="99"/>
    <w:qFormat/>
    <w:pPr>
      <w:ind w:firstLine="480"/>
      <w:jc w:val="left"/>
      <w:spacing w:line="360" w:lineRule="auto"/>
      <w:widowControl/>
    </w:pPr>
    <w:rPr>
      <w:rFonts w:cs="宋体"/>
      <w:color w:val="000000"/>
      <w:sz w:val="24"/>
    </w:rPr>
  </w:style>
  <w:style w:type="paragraph" w:styleId="1370" w:customStyle="1">
    <w:name w:val="xl30"/>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1" w:customStyle="1">
    <w:name w:val="1"/>
    <w:basedOn w:val="935"/>
    <w:next w:val="1233"/>
    <w:uiPriority w:val="99"/>
    <w:qFormat/>
    <w:pPr>
      <w:spacing w:line="360" w:lineRule="auto"/>
    </w:pPr>
    <w:rPr>
      <w:rFonts w:eastAsia="仿宋_GB2312"/>
      <w:sz w:val="24"/>
    </w:rPr>
  </w:style>
  <w:style w:type="paragraph" w:styleId="1372" w:customStyle="1">
    <w:name w:val="小四 段落 宋体 Char Char Char"/>
    <w:basedOn w:val="1180"/>
    <w:uiPriority w:val="99"/>
    <w:qFormat/>
    <w:pPr>
      <w:ind w:left="0" w:right="-33" w:firstLine="545"/>
      <w:jc w:val="left"/>
      <w:spacing w:line="360" w:lineRule="auto"/>
      <w:tabs>
        <w:tab w:val="clear" w:pos="2952" w:leader="none"/>
      </w:tabs>
    </w:pPr>
    <w:rPr>
      <w:sz w:val="24"/>
    </w:rPr>
  </w:style>
  <w:style w:type="paragraph" w:styleId="1373" w:customStyle="1">
    <w:name w:val="正文 首行缩进:  2 字符 Char Char"/>
    <w:basedOn w:val="935"/>
    <w:uiPriority w:val="99"/>
    <w:qFormat/>
    <w:pPr>
      <w:ind w:firstLine="480"/>
      <w:spacing w:line="360" w:lineRule="auto"/>
    </w:pPr>
    <w:rPr>
      <w:rFonts w:ascii="楷体_GB2312" w:eastAsia="楷体_GB2312"/>
      <w:bCs/>
      <w:sz w:val="24"/>
    </w:rPr>
  </w:style>
  <w:style w:type="paragraph" w:styleId="1374" w:customStyle="1">
    <w:name w:val="xl50"/>
    <w:basedOn w:val="9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75" w:customStyle="1">
    <w:name w:val="Char Char Char Char Char Char Char Char Char Char Char Char Char"/>
    <w:basedOn w:val="935"/>
    <w:uiPriority w:val="99"/>
    <w:qFormat/>
    <w:pPr>
      <w:jc w:val="left"/>
      <w:spacing w:after="160" w:line="240" w:lineRule="exact"/>
      <w:widowControl/>
    </w:pPr>
  </w:style>
  <w:style w:type="paragraph" w:styleId="1376" w:customStyle="1">
    <w:name w:val="列出段落2"/>
    <w:basedOn w:val="935"/>
    <w:uiPriority w:val="99"/>
    <w:qFormat/>
    <w:pPr>
      <w:ind w:left="720"/>
      <w:jc w:val="left"/>
      <w:widowControl/>
    </w:pPr>
    <w:rPr>
      <w:rFonts w:ascii="Arial" w:hAnsi="Arial" w:eastAsia="黑体" w:cs="Arial"/>
      <w:sz w:val="24"/>
      <w:lang w:eastAsia="en-US"/>
    </w:rPr>
  </w:style>
  <w:style w:type="paragraph" w:styleId="1377" w:customStyle="1">
    <w:name w:val="符号与编号 Char"/>
    <w:basedOn w:val="935"/>
    <w:uiPriority w:val="99"/>
    <w:qFormat/>
    <w:pPr>
      <w:ind w:left="720"/>
      <w:spacing w:line="400" w:lineRule="atLeast"/>
      <w:tabs>
        <w:tab w:val="left" w:pos="720" w:leader="none"/>
      </w:tabs>
    </w:pPr>
    <w:rPr>
      <w:sz w:val="24"/>
    </w:rPr>
  </w:style>
  <w:style w:type="paragraph" w:styleId="1378" w:customStyle="1">
    <w:name w:val="正文--表格内正文"/>
    <w:basedOn w:val="935"/>
    <w:uiPriority w:val="99"/>
    <w:qFormat/>
    <w:pPr>
      <w:jc w:val="center"/>
      <w:spacing w:line="240" w:lineRule="atLeast"/>
    </w:pPr>
    <w:rPr>
      <w:rFonts w:ascii="宋体" w:hAnsi="宋体"/>
      <w:color w:val="000000"/>
      <w:sz w:val="24"/>
    </w:rPr>
  </w:style>
  <w:style w:type="paragraph" w:styleId="1379" w:customStyle="1">
    <w:name w:val="xl42"/>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0" w:customStyle="1">
    <w:name w:val="正文 居中"/>
    <w:basedOn w:val="935"/>
    <w:uiPriority w:val="99"/>
    <w:qFormat/>
    <w:pPr>
      <w:jc w:val="center"/>
      <w:spacing w:line="360" w:lineRule="auto"/>
    </w:pPr>
    <w:rPr>
      <w:sz w:val="24"/>
      <w:szCs w:val="20"/>
    </w:rPr>
  </w:style>
  <w:style w:type="paragraph" w:styleId="1381" w:customStyle="1">
    <w:name w:val="一级标题"/>
    <w:basedOn w:val="935"/>
    <w:uiPriority w:val="99"/>
    <w:qFormat/>
    <w:pPr>
      <w:ind w:left="900" w:hanging="420"/>
      <w:spacing w:line="360" w:lineRule="auto"/>
      <w:tabs>
        <w:tab w:val="left" w:pos="903" w:leader="none"/>
      </w:tabs>
    </w:pPr>
    <w:rPr>
      <w:rFonts w:ascii="Arial" w:hAnsi="Arial" w:cs="Arial"/>
      <w:sz w:val="24"/>
      <w:szCs w:val="20"/>
    </w:rPr>
  </w:style>
  <w:style w:type="paragraph" w:styleId="1382" w:customStyle="1">
    <w:name w:val="xl26"/>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3" w:customStyle="1">
    <w:name w:val="标题1，章节第一层"/>
    <w:basedOn w:val="1286"/>
    <w:next w:val="1286"/>
    <w:uiPriority w:val="99"/>
    <w:qFormat/>
    <w:pPr>
      <w:ind w:left="482"/>
      <w:tabs>
        <w:tab w:val="left" w:pos="693" w:leader="none"/>
      </w:tabs>
      <w:outlineLvl w:val="0"/>
    </w:pPr>
    <w:rPr>
      <w:color w:val="000000"/>
      <w:sz w:val="24"/>
      <w:szCs w:val="24"/>
    </w:rPr>
  </w:style>
  <w:style w:type="paragraph" w:styleId="1384" w:customStyle="1">
    <w:name w:val="小四 段落 宋体"/>
    <w:basedOn w:val="1180"/>
    <w:uiPriority w:val="99"/>
    <w:qFormat/>
    <w:pPr>
      <w:ind w:left="113" w:right="113" w:firstLine="425"/>
      <w:jc w:val="left"/>
      <w:spacing w:line="360" w:lineRule="auto"/>
      <w:tabs>
        <w:tab w:val="clear" w:pos="2952" w:leader="none"/>
      </w:tabs>
    </w:pPr>
    <w:rPr>
      <w:sz w:val="24"/>
    </w:rPr>
  </w:style>
  <w:style w:type="paragraph" w:styleId="1385" w:customStyle="1">
    <w:name w:val="greytypebeni"/>
    <w:basedOn w:val="935"/>
    <w:uiPriority w:val="99"/>
    <w:qFormat/>
    <w:pPr>
      <w:jc w:val="left"/>
      <w:widowControl/>
    </w:pPr>
    <w:rPr>
      <w:rFonts w:ascii="宋体" w:hAnsi="宋体" w:cs="宋体"/>
      <w:sz w:val="24"/>
    </w:rPr>
  </w:style>
  <w:style w:type="paragraph" w:styleId="1386" w:customStyle="1">
    <w:name w:val="Char Char Char Char Char Char Char Char Char Char Char"/>
    <w:basedOn w:val="935"/>
    <w:uiPriority w:val="99"/>
    <w:qFormat/>
    <w:rPr>
      <w:rFonts w:ascii="Tahoma" w:hAnsi="Tahoma"/>
      <w:sz w:val="24"/>
      <w:szCs w:val="20"/>
    </w:rPr>
  </w:style>
  <w:style w:type="paragraph" w:styleId="1387" w:customStyle="1">
    <w:name w:val="List Paragraph1"/>
    <w:basedOn w:val="935"/>
    <w:uiPriority w:val="99"/>
    <w:qFormat/>
    <w:pPr>
      <w:ind w:left="720"/>
      <w:jc w:val="left"/>
      <w:widowControl/>
    </w:pPr>
    <w:rPr>
      <w:rFonts w:ascii="Arial" w:hAnsi="Arial" w:eastAsia="黑体"/>
      <w:sz w:val="24"/>
      <w:lang w:eastAsia="en-US"/>
    </w:rPr>
  </w:style>
  <w:style w:type="paragraph" w:styleId="1388" w:customStyle="1">
    <w:name w:val="批注框文本1"/>
    <w:basedOn w:val="935"/>
    <w:uiPriority w:val="99"/>
    <w:qFormat/>
    <w:rPr>
      <w:sz w:val="18"/>
      <w:szCs w:val="18"/>
    </w:rPr>
  </w:style>
  <w:style w:type="paragraph" w:styleId="1389" w:customStyle="1">
    <w:name w:val="Pa6"/>
    <w:basedOn w:val="935"/>
    <w:next w:val="935"/>
    <w:uiPriority w:val="99"/>
    <w:qFormat/>
    <w:pPr>
      <w:jc w:val="left"/>
      <w:spacing w:line="241" w:lineRule="atLeast"/>
    </w:pPr>
    <w:rPr>
      <w:rFonts w:ascii="HYDaHeiJ" w:eastAsia="HYDaHeiJ"/>
      <w:sz w:val="24"/>
    </w:rPr>
  </w:style>
  <w:style w:type="paragraph" w:styleId="1390" w:customStyle="1">
    <w:name w:val="样式1"/>
    <w:basedOn w:val="935"/>
    <w:uiPriority w:val="99"/>
    <w:qFormat/>
    <w:pPr>
      <w:ind w:firstLine="480"/>
      <w:spacing w:line="300" w:lineRule="auto"/>
    </w:pPr>
    <w:rPr>
      <w:sz w:val="24"/>
    </w:rPr>
  </w:style>
  <w:style w:type="paragraph" w:styleId="1391" w:customStyle="1">
    <w:name w:val="列出段落11"/>
    <w:basedOn w:val="935"/>
    <w:uiPriority w:val="99"/>
    <w:qFormat/>
    <w:pPr>
      <w:ind w:firstLine="200"/>
    </w:pPr>
    <w:rPr>
      <w:rFonts w:ascii="Calibri" w:hAnsi="Calibri" w:cs="宋体"/>
      <w:szCs w:val="22"/>
    </w:rPr>
  </w:style>
  <w:style w:type="paragraph" w:styleId="1392" w:customStyle="1">
    <w:name w:val="样式 段后: 0.5 行 左  0.75 字符"/>
    <w:basedOn w:val="935"/>
    <w:uiPriority w:val="99"/>
    <w:qFormat/>
    <w:pPr>
      <w:ind w:firstLine="420"/>
      <w:spacing w:line="360" w:lineRule="auto"/>
      <w:widowControl/>
    </w:pPr>
    <w:rPr>
      <w:rFonts w:hAnsi="Arial" w:cs="Arial"/>
      <w:szCs w:val="21"/>
    </w:rPr>
  </w:style>
  <w:style w:type="paragraph" w:styleId="1393" w:customStyle="1">
    <w:name w:val="Char Char Char Char Char Char Char1"/>
    <w:basedOn w:val="935"/>
    <w:uiPriority w:val="99"/>
    <w:qFormat/>
    <w:rPr>
      <w:rFonts w:ascii="Tahoma" w:hAnsi="Tahoma"/>
      <w:sz w:val="24"/>
      <w:szCs w:val="20"/>
    </w:rPr>
  </w:style>
  <w:style w:type="paragraph" w:styleId="1394" w:customStyle="1">
    <w:name w:val="xl32"/>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5" w:customStyle="1">
    <w:name w:val="表格"/>
    <w:basedOn w:val="935"/>
    <w:uiPriority w:val="99"/>
    <w:qFormat/>
    <w:pPr>
      <w:ind w:firstLine="21"/>
    </w:pPr>
    <w:rPr>
      <w:rFonts w:ascii="宋体" w:hAnsi="宋体" w:cs="宋体"/>
      <w:sz w:val="20"/>
      <w:szCs w:val="20"/>
    </w:rPr>
  </w:style>
  <w:style w:type="paragraph" w:styleId="1396" w:customStyle="1">
    <w:name w:val="p0"/>
    <w:basedOn w:val="935"/>
    <w:uiPriority w:val="0"/>
    <w:qFormat/>
    <w:pPr>
      <w:jc w:val="left"/>
      <w:spacing w:before="100" w:beforeAutospacing="1" w:after="100" w:afterAutospacing="1"/>
      <w:widowControl/>
    </w:pPr>
    <w:rPr>
      <w:rFonts w:ascii="宋体" w:hAnsi="宋体" w:cs="宋体"/>
      <w:sz w:val="24"/>
    </w:rPr>
  </w:style>
  <w:style w:type="paragraph" w:styleId="1397" w:customStyle="1">
    <w:name w:val="Char Char Char Char Char Char Char Char Char Char"/>
    <w:basedOn w:val="935"/>
    <w:uiPriority w:val="99"/>
    <w:qFormat/>
    <w:pPr>
      <w:spacing w:line="360" w:lineRule="auto"/>
    </w:pPr>
    <w:rPr>
      <w:sz w:val="24"/>
      <w:szCs w:val="20"/>
    </w:rPr>
  </w:style>
  <w:style w:type="paragraph" w:styleId="1398" w:customStyle="1">
    <w:name w:val="Char"/>
    <w:basedOn w:val="935"/>
    <w:uiPriority w:val="99"/>
    <w:qFormat/>
    <w:pPr>
      <w:spacing w:line="360" w:lineRule="auto"/>
    </w:pPr>
    <w:rPr>
      <w:rFonts w:ascii="Tahoma" w:hAnsi="Tahoma"/>
      <w:sz w:val="24"/>
      <w:szCs w:val="20"/>
    </w:rPr>
  </w:style>
  <w:style w:type="paragraph" w:styleId="1399" w:customStyle="1">
    <w:name w:val="Char Char Char Char"/>
    <w:basedOn w:val="1183"/>
    <w:uiPriority w:val="99"/>
    <w:qFormat/>
    <w:pPr>
      <w:spacing w:line="360" w:lineRule="auto"/>
    </w:pPr>
    <w:rPr>
      <w:rFonts w:ascii="Tahoma" w:hAnsi="Tahoma"/>
    </w:rPr>
  </w:style>
  <w:style w:type="paragraph" w:styleId="1400" w:customStyle="1">
    <w:name w:val="方案文档"/>
    <w:basedOn w:val="935"/>
    <w:uiPriority w:val="99"/>
    <w:qFormat/>
    <w:pPr>
      <w:jc w:val="center"/>
      <w:spacing w:before="60" w:after="60" w:line="360" w:lineRule="auto"/>
    </w:pPr>
    <w:rPr>
      <w:rFonts w:ascii="宋体" w:hAnsi="宋体"/>
      <w:sz w:val="24"/>
      <w:szCs w:val="20"/>
      <w:lang w:val="zh-CN"/>
    </w:rPr>
  </w:style>
  <w:style w:type="paragraph" w:styleId="1401" w:customStyle="1">
    <w:name w:val="a"/>
    <w:basedOn w:val="935"/>
    <w:uiPriority w:val="99"/>
    <w:qFormat/>
    <w:pPr>
      <w:spacing w:before="100" w:beforeAutospacing="1" w:after="100" w:afterAutospacing="1"/>
      <w:widowControl/>
    </w:pPr>
    <w:rPr>
      <w:rFonts w:ascii="宋体" w:hAnsi="宋体" w:cs="宋体"/>
      <w:sz w:val="24"/>
    </w:rPr>
  </w:style>
  <w:style w:type="paragraph" w:styleId="1402" w:customStyle="1">
    <w:name w:val="公文正文"/>
    <w:basedOn w:val="1193"/>
    <w:uiPriority w:val="99"/>
    <w:qFormat/>
    <w:pPr>
      <w:ind w:left="0" w:firstLine="200"/>
      <w:spacing w:after="0"/>
    </w:pPr>
    <w:rPr>
      <w:rFonts w:ascii="仿宋_GB2312" w:hAnsi="宋体" w:eastAsia="仿宋_GB2312"/>
      <w:sz w:val="28"/>
    </w:rPr>
  </w:style>
  <w:style w:type="paragraph" w:styleId="1403" w:customStyle="1">
    <w:name w:val="xl55"/>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04" w:customStyle="1">
    <w:name w:val="xl34"/>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5" w:customStyle="1">
    <w:name w:val="Char11"/>
    <w:basedOn w:val="935"/>
    <w:uiPriority w:val="99"/>
    <w:qFormat/>
    <w:rPr>
      <w:rFonts w:ascii="仿宋_GB2312" w:eastAsia="仿宋_GB2312"/>
      <w:b/>
      <w:sz w:val="32"/>
      <w:szCs w:val="32"/>
    </w:rPr>
  </w:style>
  <w:style w:type="paragraph" w:styleId="1406" w:customStyle="1">
    <w:name w:val="xl43"/>
    <w:basedOn w:val="9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07" w:customStyle="1">
    <w:name w:val="表蕊"/>
    <w:basedOn w:val="935"/>
    <w:uiPriority w:val="99"/>
    <w:qFormat/>
    <w:pPr>
      <w:jc w:val="left"/>
      <w:spacing w:line="320" w:lineRule="atLeast"/>
    </w:pPr>
    <w:rPr>
      <w:rFonts w:eastAsia="楷体_GB2312"/>
      <w:spacing w:val="-10"/>
      <w:szCs w:val="20"/>
    </w:rPr>
  </w:style>
  <w:style w:type="paragraph" w:styleId="1408" w:customStyle="1">
    <w:name w:val="xl49"/>
    <w:basedOn w:val="935"/>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09" w:customStyle="1">
    <w:name w:val="font7"/>
    <w:basedOn w:val="935"/>
    <w:uiPriority w:val="99"/>
    <w:qFormat/>
    <w:pPr>
      <w:jc w:val="left"/>
      <w:spacing w:before="100" w:beforeAutospacing="1" w:after="100" w:afterAutospacing="1"/>
      <w:widowControl/>
    </w:pPr>
    <w:rPr>
      <w:rFonts w:ascii="宋体" w:hAnsi="宋体"/>
      <w:b/>
      <w:bCs/>
      <w:sz w:val="24"/>
    </w:rPr>
  </w:style>
  <w:style w:type="paragraph" w:styleId="1410" w:customStyle="1">
    <w:name w:val="文档正文"/>
    <w:basedOn w:val="935"/>
    <w:uiPriority w:val="99"/>
    <w:qFormat/>
    <w:pPr>
      <w:spacing w:line="360" w:lineRule="auto"/>
    </w:pPr>
    <w:rPr>
      <w:rFonts w:ascii="宋体" w:hAnsi="宋体"/>
      <w:b/>
      <w:bCs/>
    </w:rPr>
  </w:style>
  <w:style w:type="paragraph" w:styleId="1411"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12" w:customStyle="1">
    <w:name w:val="xl38"/>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3" w:customStyle="1">
    <w:name w:val="公文标题 2"/>
    <w:basedOn w:val="935"/>
    <w:next w:val="1402"/>
    <w:uiPriority w:val="99"/>
    <w:qFormat/>
    <w:pPr>
      <w:outlineLvl w:val="1"/>
    </w:pPr>
    <w:rPr>
      <w:rFonts w:ascii="仿宋_GB2312" w:hAnsi="宋体" w:eastAsia="仿宋_GB2312"/>
      <w:sz w:val="28"/>
    </w:rPr>
  </w:style>
  <w:style w:type="paragraph" w:styleId="1414" w:customStyle="1">
    <w:name w:val="标题4，章节第四层"/>
    <w:basedOn w:val="935"/>
    <w:next w:val="935"/>
    <w:uiPriority w:val="99"/>
    <w:qFormat/>
    <w:pPr>
      <w:spacing w:line="360" w:lineRule="auto"/>
      <w:tabs>
        <w:tab w:val="left" w:pos="0" w:leader="none"/>
      </w:tabs>
      <w:outlineLvl w:val="3"/>
    </w:pPr>
    <w:rPr>
      <w:rFonts w:ascii="宋体" w:hAnsi="宋体"/>
      <w:b/>
      <w:sz w:val="24"/>
    </w:rPr>
  </w:style>
  <w:style w:type="paragraph" w:styleId="1415" w:customStyle="1">
    <w:name w:val="Char Char Char1"/>
    <w:basedOn w:val="1183"/>
    <w:uiPriority w:val="99"/>
    <w:qFormat/>
    <w:pPr>
      <w:spacing w:line="436" w:lineRule="exact"/>
    </w:pPr>
  </w:style>
  <w:style w:type="paragraph" w:styleId="1416" w:customStyle="1">
    <w:name w:val="Normal Indent1"/>
    <w:basedOn w:val="935"/>
    <w:uiPriority w:val="99"/>
    <w:qFormat/>
    <w:pPr>
      <w:ind w:firstLine="420"/>
    </w:pPr>
    <w:rPr>
      <w:sz w:val="20"/>
      <w:szCs w:val="20"/>
    </w:rPr>
  </w:style>
  <w:style w:type="paragraph" w:styleId="1417" w:customStyle="1">
    <w:name w:val="正文 首行缩进:  2 字符 Char"/>
    <w:basedOn w:val="935"/>
    <w:uiPriority w:val="99"/>
    <w:qFormat/>
    <w:pPr>
      <w:ind w:firstLine="480"/>
      <w:spacing w:line="360" w:lineRule="auto"/>
    </w:pPr>
    <w:rPr>
      <w:rFonts w:cs="宋体"/>
      <w:sz w:val="24"/>
      <w:szCs w:val="20"/>
    </w:rPr>
  </w:style>
  <w:style w:type="paragraph" w:styleId="1418" w:customStyle="1">
    <w:name w:val="font12"/>
    <w:basedOn w:val="935"/>
    <w:uiPriority w:val="99"/>
    <w:qFormat/>
    <w:pPr>
      <w:jc w:val="left"/>
      <w:spacing w:before="100" w:beforeAutospacing="1" w:after="100" w:afterAutospacing="1"/>
      <w:widowControl/>
    </w:pPr>
    <w:rPr>
      <w:rFonts w:ascii="宋体" w:hAnsi="宋体" w:cs="宋体"/>
      <w:sz w:val="36"/>
      <w:szCs w:val="36"/>
    </w:rPr>
  </w:style>
  <w:style w:type="paragraph" w:styleId="1419" w:customStyle="1">
    <w:name w:val="Char Char"/>
    <w:basedOn w:val="935"/>
    <w:uiPriority w:val="99"/>
    <w:qFormat/>
    <w:rPr>
      <w:rFonts w:ascii="Tahoma" w:hAnsi="Tahoma"/>
      <w:sz w:val="24"/>
      <w:szCs w:val="20"/>
    </w:rPr>
  </w:style>
  <w:style w:type="paragraph" w:styleId="1420" w:customStyle="1">
    <w:name w:val="表头_5"/>
    <w:basedOn w:val="935"/>
    <w:uiPriority w:val="99"/>
    <w:qFormat/>
    <w:pPr>
      <w:spacing w:line="360" w:lineRule="auto"/>
    </w:pPr>
    <w:rPr>
      <w:b/>
      <w:bCs/>
      <w:sz w:val="28"/>
      <w:szCs w:val="21"/>
    </w:rPr>
  </w:style>
  <w:style w:type="paragraph" w:styleId="1421" w:customStyle="1">
    <w:name w:val="Char Char110"/>
    <w:basedOn w:val="935"/>
    <w:uiPriority w:val="99"/>
    <w:qFormat/>
    <w:rPr>
      <w:rFonts w:ascii="Tahoma" w:hAnsi="Tahoma" w:cs="Tahoma"/>
      <w:sz w:val="24"/>
      <w:szCs w:val="20"/>
    </w:rPr>
  </w:style>
  <w:style w:type="paragraph" w:styleId="1422" w:customStyle="1">
    <w:name w:val="标题 4宋体"/>
    <w:basedOn w:val="1163"/>
    <w:uiPriority w:val="99"/>
    <w:qFormat/>
    <w:pPr>
      <w:jc w:val="left"/>
      <w:keepLines w:val="0"/>
      <w:spacing w:before="0" w:after="0" w:line="360" w:lineRule="auto"/>
    </w:pPr>
    <w:rPr>
      <w:rFonts w:ascii="宋体" w:hAnsi="宋体" w:eastAsia="宋体"/>
      <w:bCs/>
      <w:color w:val="000000"/>
      <w:sz w:val="24"/>
    </w:rPr>
  </w:style>
  <w:style w:type="paragraph" w:styleId="1423" w:customStyle="1">
    <w:name w:val="zw"/>
    <w:basedOn w:val="935"/>
    <w:uiPriority w:val="99"/>
    <w:qFormat/>
    <w:pPr>
      <w:ind w:firstLine="480"/>
      <w:jc w:val="left"/>
      <w:spacing w:line="360" w:lineRule="auto"/>
      <w:widowControl/>
    </w:pPr>
    <w:rPr>
      <w:rFonts w:ascii="宋体" w:hAnsi="宋体"/>
      <w:bCs/>
      <w:sz w:val="24"/>
      <w:szCs w:val="20"/>
    </w:rPr>
  </w:style>
  <w:style w:type="paragraph" w:styleId="1424" w:customStyle="1">
    <w:name w:val="Char2 Char Char Char Char Char Char1"/>
    <w:basedOn w:val="935"/>
    <w:uiPriority w:val="99"/>
    <w:qFormat/>
    <w:pPr>
      <w:ind w:hanging="425"/>
      <w:keepNext/>
      <w:spacing w:before="80" w:after="80"/>
      <w:widowControl/>
      <w:tabs>
        <w:tab w:val="left" w:pos="425" w:leader="none"/>
      </w:tabs>
    </w:pPr>
    <w:rPr>
      <w:rFonts w:ascii="Arial" w:hAnsi="Arial" w:cs="Arial"/>
      <w:sz w:val="20"/>
      <w:szCs w:val="20"/>
    </w:rPr>
  </w:style>
  <w:style w:type="paragraph" w:styleId="1425" w:customStyle="1">
    <w:name w:val="条1"/>
    <w:basedOn w:val="935"/>
    <w:uiPriority w:val="99"/>
    <w:qFormat/>
    <w:pPr>
      <w:ind w:left="780" w:hanging="360"/>
      <w:spacing w:before="156" w:line="360" w:lineRule="auto"/>
      <w:tabs>
        <w:tab w:val="left" w:pos="780" w:leader="none"/>
      </w:tabs>
    </w:pPr>
    <w:rPr>
      <w:rFonts w:eastAsia="黑体"/>
      <w:sz w:val="24"/>
      <w:szCs w:val="20"/>
    </w:rPr>
  </w:style>
  <w:style w:type="paragraph" w:styleId="1426" w:customStyle="1">
    <w:name w:val="Char Char Char Char Char Char Char Char Char Char Char1"/>
    <w:basedOn w:val="935"/>
    <w:uiPriority w:val="99"/>
    <w:qFormat/>
    <w:rPr>
      <w:rFonts w:ascii="Tahoma" w:hAnsi="Tahoma" w:cs="Tahoma"/>
      <w:sz w:val="24"/>
      <w:szCs w:val="20"/>
    </w:rPr>
  </w:style>
  <w:style w:type="paragraph" w:styleId="1427" w:customStyle="1">
    <w:name w:val="丁华标题2"/>
    <w:basedOn w:val="1159"/>
    <w:next w:val="1428"/>
    <w:uiPriority w:val="99"/>
    <w:qFormat/>
    <w:pPr>
      <w:ind w:left="567" w:hanging="567"/>
      <w:jc w:val="left"/>
      <w:spacing w:before="120" w:after="120"/>
      <w:tabs>
        <w:tab w:val="left" w:pos="567" w:leader="none"/>
      </w:tabs>
    </w:pPr>
    <w:rPr>
      <w:color w:val="000000"/>
      <w:sz w:val="28"/>
      <w:szCs w:val="20"/>
    </w:rPr>
  </w:style>
  <w:style w:type="paragraph" w:styleId="1428" w:customStyle="1">
    <w:name w:val="丁华正文"/>
    <w:basedOn w:val="1228"/>
    <w:uiPriority w:val="99"/>
    <w:qFormat/>
    <w:pPr>
      <w:ind w:left="0" w:firstLine="510"/>
      <w:spacing w:before="0" w:after="0" w:line="360" w:lineRule="auto"/>
    </w:pPr>
    <w:rPr>
      <w:rFonts w:ascii="宋体" w:hAnsi="Arial"/>
      <w:bCs w:val="0"/>
      <w:color w:val="000000"/>
      <w:szCs w:val="16"/>
    </w:rPr>
  </w:style>
  <w:style w:type="paragraph" w:styleId="1429" w:customStyle="1">
    <w:name w:val="4"/>
    <w:basedOn w:val="935"/>
    <w:next w:val="1228"/>
    <w:uiPriority w:val="99"/>
    <w:qFormat/>
    <w:pPr>
      <w:ind w:firstLine="420"/>
      <w:spacing w:line="360" w:lineRule="auto"/>
    </w:pPr>
    <w:rPr>
      <w:color w:val="ff0000"/>
      <w:sz w:val="24"/>
    </w:rPr>
  </w:style>
  <w:style w:type="paragraph" w:styleId="1430"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31" w:customStyle="1">
    <w:name w:val="大标题"/>
    <w:basedOn w:val="935"/>
    <w:next w:val="935"/>
    <w:uiPriority w:val="99"/>
    <w:qFormat/>
    <w:pPr>
      <w:ind w:hanging="420"/>
      <w:pageBreakBefore/>
      <w:spacing w:line="360" w:lineRule="auto"/>
      <w:tabs>
        <w:tab w:val="left" w:pos="420" w:leader="none"/>
      </w:tabs>
      <w:outlineLvl w:val="0"/>
    </w:pPr>
    <w:rPr>
      <w:b/>
      <w:iCs/>
      <w:sz w:val="44"/>
    </w:rPr>
  </w:style>
  <w:style w:type="paragraph" w:styleId="1432" w:customStyle="1">
    <w:name w:val="Char Char Char Char Char Char Char"/>
    <w:basedOn w:val="935"/>
    <w:uiPriority w:val="99"/>
    <w:qFormat/>
    <w:pPr>
      <w:jc w:val="left"/>
    </w:pPr>
    <w:rPr>
      <w:rFonts w:ascii="Tahoma" w:hAnsi="Tahoma"/>
      <w:sz w:val="24"/>
      <w:szCs w:val="20"/>
    </w:rPr>
  </w:style>
  <w:style w:type="paragraph" w:styleId="1433" w:customStyle="1">
    <w:name w:val="xl61"/>
    <w:basedOn w:val="9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34" w:customStyle="1">
    <w:name w:val="xl46"/>
    <w:basedOn w:val="935"/>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35" w:customStyle="1">
    <w:name w:val="xl51"/>
    <w:basedOn w:val="9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36" w:customStyle="1">
    <w:name w:val="Char Char Char Char Char Char Char Char Char Char Char Char Char Char"/>
    <w:basedOn w:val="935"/>
    <w:uiPriority w:val="99"/>
    <w:qFormat/>
    <w:rPr>
      <w:rFonts w:ascii="Tahoma" w:hAnsi="Tahoma"/>
      <w:sz w:val="24"/>
      <w:szCs w:val="20"/>
    </w:rPr>
  </w:style>
  <w:style w:type="paragraph" w:styleId="1437" w:customStyle="1">
    <w:name w:val="xl44"/>
    <w:basedOn w:val="9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38" w:customStyle="1">
    <w:name w:val="符号与编号 Char Char"/>
    <w:basedOn w:val="935"/>
    <w:uiPriority w:val="99"/>
    <w:qFormat/>
    <w:pPr>
      <w:ind w:left="839" w:hanging="419"/>
      <w:spacing w:line="400" w:lineRule="atLeast"/>
      <w:tabs>
        <w:tab w:val="left" w:pos="840" w:leader="none"/>
      </w:tabs>
    </w:pPr>
    <w:rPr>
      <w:sz w:val="24"/>
    </w:rPr>
  </w:style>
  <w:style w:type="paragraph" w:styleId="1439" w:customStyle="1">
    <w:name w:val="默认段落字体 Para Char Char Char Char Char Char Char Char Char1 Char Char Char Char Char Char Char"/>
    <w:basedOn w:val="1183"/>
    <w:uiPriority w:val="99"/>
    <w:qFormat/>
    <w:rPr>
      <w:szCs w:val="20"/>
    </w:rPr>
  </w:style>
  <w:style w:type="paragraph" w:styleId="1440" w:customStyle="1">
    <w:name w:val="普通正文"/>
    <w:basedOn w:val="935"/>
    <w:uiPriority w:val="99"/>
    <w:qFormat/>
    <w:pPr>
      <w:ind w:firstLine="480"/>
      <w:jc w:val="left"/>
      <w:spacing w:before="120" w:after="120" w:line="360" w:lineRule="auto"/>
    </w:pPr>
    <w:rPr>
      <w:rFonts w:ascii="Arial" w:hAnsi="Arial"/>
      <w:sz w:val="24"/>
    </w:rPr>
  </w:style>
  <w:style w:type="paragraph" w:styleId="1441" w:customStyle="1">
    <w:name w:val="表格内容"/>
    <w:basedOn w:val="935"/>
    <w:uiPriority w:val="99"/>
    <w:qFormat/>
    <w:pPr>
      <w:jc w:val="center"/>
      <w:spacing w:before="60" w:line="300" w:lineRule="auto"/>
      <w:widowControl/>
    </w:pPr>
    <w:rPr>
      <w:szCs w:val="20"/>
    </w:rPr>
  </w:style>
  <w:style w:type="paragraph" w:styleId="1442" w:customStyle="1">
    <w:name w:val="正文文本 New New"/>
    <w:basedOn w:val="935"/>
    <w:uiPriority w:val="99"/>
    <w:qFormat/>
    <w:pPr>
      <w:ind w:firstLine="200"/>
      <w:spacing w:before="60" w:after="60" w:line="360" w:lineRule="auto"/>
      <w:widowControl/>
    </w:pPr>
    <w:rPr>
      <w:rFonts w:eastAsia="华文楷体"/>
      <w:sz w:val="24"/>
    </w:rPr>
  </w:style>
  <w:style w:type="paragraph" w:styleId="1443" w:customStyle="1">
    <w:name w:val="font8"/>
    <w:basedOn w:val="935"/>
    <w:uiPriority w:val="99"/>
    <w:qFormat/>
    <w:pPr>
      <w:jc w:val="left"/>
      <w:spacing w:before="100" w:beforeAutospacing="1" w:after="100" w:afterAutospacing="1"/>
      <w:widowControl/>
    </w:pPr>
    <w:rPr>
      <w:rFonts w:ascii="宋体" w:hAnsi="宋体" w:cs="宋体"/>
      <w:b/>
      <w:bCs/>
      <w:i/>
      <w:iCs/>
      <w:sz w:val="20"/>
      <w:szCs w:val="20"/>
    </w:rPr>
  </w:style>
  <w:style w:type="paragraph" w:styleId="1444" w:customStyle="1">
    <w:name w:val="Char Char Char Char Char Char Char Char Char Char Char1 Char Char Char1"/>
    <w:basedOn w:val="935"/>
    <w:uiPriority w:val="99"/>
    <w:qFormat/>
    <w:pPr>
      <w:ind w:firstLine="200"/>
      <w:jc w:val="left"/>
    </w:pPr>
    <w:rPr>
      <w:rFonts w:ascii="Tahoma" w:hAnsi="Tahoma"/>
      <w:sz w:val="24"/>
    </w:rPr>
  </w:style>
  <w:style w:type="paragraph" w:styleId="1445" w:customStyle="1">
    <w:name w:val="xl25"/>
    <w:basedOn w:val="935"/>
    <w:uiPriority w:val="99"/>
    <w:qFormat/>
    <w:pPr>
      <w:jc w:val="center"/>
      <w:spacing w:before="100" w:beforeAutospacing="1" w:after="100" w:afterAutospacing="1"/>
      <w:widowControl/>
      <w:pBdr>
        <w:right w:val="single" w:color="000000" w:sz="4" w:space="0"/>
      </w:pBdr>
    </w:pPr>
    <w:rPr>
      <w:szCs w:val="21"/>
    </w:rPr>
  </w:style>
  <w:style w:type="paragraph" w:styleId="1446" w:customStyle="1">
    <w:name w:val="标准小四"/>
    <w:basedOn w:val="935"/>
    <w:uiPriority w:val="99"/>
    <w:qFormat/>
    <w:pPr>
      <w:ind w:firstLine="480"/>
      <w:spacing w:line="360" w:lineRule="auto"/>
    </w:pPr>
    <w:rPr>
      <w:rFonts w:ascii="Arial" w:hAnsi="Arial"/>
      <w:sz w:val="24"/>
      <w:szCs w:val="21"/>
    </w:rPr>
  </w:style>
  <w:style w:type="paragraph" w:styleId="1447"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48" w:customStyle="1">
    <w:name w:val="标题3，章节第三层"/>
    <w:basedOn w:val="935"/>
    <w:next w:val="1286"/>
    <w:uiPriority w:val="99"/>
    <w:qFormat/>
    <w:pPr>
      <w:spacing w:before="78" w:line="300" w:lineRule="auto"/>
      <w:outlineLvl w:val="2"/>
    </w:pPr>
    <w:rPr>
      <w:rFonts w:ascii="Arial" w:hAnsi="Arial" w:eastAsia="华文细黑"/>
      <w:sz w:val="30"/>
    </w:rPr>
  </w:style>
  <w:style w:type="paragraph" w:styleId="1449" w:customStyle="1">
    <w:name w:val="7"/>
    <w:basedOn w:val="935"/>
    <w:next w:val="1237"/>
    <w:uiPriority w:val="99"/>
    <w:qFormat/>
    <w:pPr>
      <w:jc w:val="left"/>
      <w:spacing w:before="100" w:beforeAutospacing="1" w:after="100" w:afterAutospacing="1"/>
      <w:widowControl/>
    </w:pPr>
    <w:rPr>
      <w:rFonts w:ascii="宋体" w:hAnsi="宋体"/>
      <w:sz w:val="24"/>
      <w:szCs w:val="20"/>
    </w:rPr>
  </w:style>
  <w:style w:type="paragraph" w:styleId="1450" w:customStyle="1">
    <w:name w:val="xl59"/>
    <w:basedOn w:val="9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51"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452" w:customStyle="1">
    <w:name w:val="Char Char Char Char Char Char Char Char Char Char Char Char Char Char Char Char Char Char Char Char Char"/>
    <w:basedOn w:val="935"/>
    <w:uiPriority w:val="99"/>
    <w:qFormat/>
    <w:rPr>
      <w:rFonts w:ascii="Tahoma" w:hAnsi="Tahoma" w:cs="Tahoma"/>
      <w:sz w:val="24"/>
      <w:szCs w:val="20"/>
    </w:rPr>
  </w:style>
  <w:style w:type="paragraph" w:styleId="1453" w:customStyle="1">
    <w:name w:val="Char Char Char Char Char Char Char Char1"/>
    <w:basedOn w:val="935"/>
    <w:uiPriority w:val="99"/>
    <w:qFormat/>
    <w:pPr>
      <w:jc w:val="left"/>
      <w:spacing w:after="160" w:line="240" w:lineRule="exact"/>
      <w:widowControl/>
    </w:pPr>
    <w:rPr>
      <w:rFonts w:ascii="Verdana" w:hAnsi="Verdana"/>
      <w:sz w:val="20"/>
      <w:szCs w:val="20"/>
      <w:lang w:eastAsia="en-US"/>
    </w:rPr>
  </w:style>
  <w:style w:type="paragraph" w:styleId="1454" w:customStyle="1">
    <w:name w:val="Char Char Char Char Char Char Char Char Char Char Char Char Char Char Char Char Char Char Char Char Char Char Char"/>
    <w:basedOn w:val="935"/>
    <w:uiPriority w:val="99"/>
    <w:qFormat/>
    <w:rPr>
      <w:rFonts w:ascii="Tahoma" w:hAnsi="Tahoma"/>
      <w:sz w:val="24"/>
      <w:szCs w:val="20"/>
    </w:rPr>
  </w:style>
  <w:style w:type="paragraph" w:styleId="1455" w:customStyle="1">
    <w:name w:val="xl33"/>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6"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457" w:customStyle="1">
    <w:name w:val="Char Char Char Char Char Char Char Char Char"/>
    <w:basedOn w:val="935"/>
    <w:uiPriority w:val="99"/>
    <w:qFormat/>
    <w:pPr>
      <w:ind w:left="200" w:hanging="200"/>
      <w:tabs>
        <w:tab w:val="left" w:pos="360" w:leader="none"/>
      </w:tabs>
    </w:pPr>
    <w:rPr>
      <w:sz w:val="24"/>
    </w:rPr>
  </w:style>
  <w:style w:type="paragraph" w:styleId="1458" w:customStyle="1">
    <w:name w:val="批注主题1"/>
    <w:basedOn w:val="1185"/>
    <w:next w:val="1185"/>
    <w:uiPriority w:val="99"/>
    <w:qFormat/>
    <w:rPr>
      <w:b/>
      <w:bCs/>
      <w:szCs w:val="24"/>
    </w:rPr>
  </w:style>
  <w:style w:type="paragraph" w:styleId="1459" w:customStyle="1">
    <w:name w:val="Char Char1 Char Char Char Char"/>
    <w:basedOn w:val="1183"/>
    <w:uiPriority w:val="99"/>
    <w:qFormat/>
    <w:pPr>
      <w:ind w:left="357"/>
      <w:jc w:val="left"/>
      <w:spacing w:line="436" w:lineRule="exact"/>
      <w:outlineLvl w:val="3"/>
    </w:pPr>
    <w:rPr>
      <w:rFonts w:ascii="Tahoma" w:hAnsi="Tahoma" w:cs="Tahoma"/>
      <w:b/>
    </w:rPr>
  </w:style>
  <w:style w:type="paragraph" w:styleId="1460" w:customStyle="1">
    <w:name w:val="xl29"/>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61" w:customStyle="1">
    <w:name w:val="标题5，章节第五层"/>
    <w:basedOn w:val="935"/>
    <w:next w:val="935"/>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62" w:customStyle="1">
    <w:name w:val="正文--wdh"/>
    <w:basedOn w:val="935"/>
    <w:uiPriority w:val="99"/>
    <w:qFormat/>
    <w:pPr>
      <w:spacing w:line="360" w:lineRule="auto"/>
    </w:pPr>
    <w:rPr>
      <w:sz w:val="24"/>
    </w:rPr>
  </w:style>
  <w:style w:type="paragraph" w:styleId="1463" w:customStyle="1">
    <w:name w:val="Char Char Char Char Char Char Char Char"/>
    <w:basedOn w:val="935"/>
    <w:uiPriority w:val="99"/>
    <w:qFormat/>
    <w:pPr>
      <w:jc w:val="left"/>
      <w:spacing w:after="160" w:line="240" w:lineRule="exact"/>
      <w:widowControl/>
    </w:pPr>
    <w:rPr>
      <w:rFonts w:ascii="Verdana" w:hAnsi="Verdana"/>
      <w:sz w:val="20"/>
      <w:szCs w:val="20"/>
      <w:lang w:eastAsia="en-US"/>
    </w:rPr>
  </w:style>
  <w:style w:type="paragraph" w:styleId="1464" w:customStyle="1">
    <w:name w:val="项目符号：一级"/>
    <w:basedOn w:val="1286"/>
    <w:next w:val="1286"/>
    <w:uiPriority w:val="99"/>
    <w:qFormat/>
    <w:pPr>
      <w:ind w:right="-134"/>
    </w:pPr>
    <w:rPr>
      <w:bCs w:val="0"/>
    </w:rPr>
  </w:style>
  <w:style w:type="paragraph" w:styleId="1465" w:customStyle="1">
    <w:name w:val="小四 段落 宋体 Char"/>
    <w:basedOn w:val="1180"/>
    <w:uiPriority w:val="99"/>
    <w:qFormat/>
    <w:pPr>
      <w:ind w:left="0" w:right="-33" w:firstLine="600"/>
      <w:jc w:val="left"/>
      <w:tabs>
        <w:tab w:val="clear" w:pos="2952" w:leader="none"/>
      </w:tabs>
    </w:pPr>
    <w:rPr>
      <w:rFonts w:ascii="仿宋_GB2312" w:eastAsia="仿宋_GB2312"/>
      <w:sz w:val="30"/>
      <w:szCs w:val="30"/>
    </w:rPr>
  </w:style>
  <w:style w:type="paragraph" w:styleId="1466" w:customStyle="1">
    <w:name w:val="xl40"/>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67" w:customStyle="1">
    <w:name w:val="普通文字"/>
    <w:basedOn w:val="935"/>
    <w:next w:val="935"/>
    <w:uiPriority w:val="99"/>
    <w:qFormat/>
    <w:rPr>
      <w:rFonts w:ascii="宋体" w:hAnsi="宋体" w:cs="宋体"/>
      <w:sz w:val="24"/>
      <w:szCs w:val="20"/>
    </w:rPr>
  </w:style>
  <w:style w:type="paragraph" w:styleId="1468" w:customStyle="1">
    <w:name w:val="默认段落字体 Para Char Char Char Char Char Char Char"/>
    <w:basedOn w:val="935"/>
    <w:uiPriority w:val="99"/>
    <w:qFormat/>
    <w:rPr>
      <w:rFonts w:ascii="Tahoma" w:hAnsi="Tahoma"/>
      <w:sz w:val="24"/>
      <w:szCs w:val="20"/>
    </w:rPr>
  </w:style>
  <w:style w:type="paragraph" w:styleId="1469" w:customStyle="1">
    <w:name w:val="符号与编号"/>
    <w:basedOn w:val="935"/>
    <w:uiPriority w:val="99"/>
    <w:qFormat/>
    <w:pPr>
      <w:ind w:left="900" w:hanging="420"/>
      <w:spacing w:line="400" w:lineRule="atLeast"/>
      <w:tabs>
        <w:tab w:val="left" w:pos="900" w:leader="none"/>
      </w:tabs>
    </w:pPr>
    <w:rPr>
      <w:sz w:val="24"/>
    </w:rPr>
  </w:style>
  <w:style w:type="paragraph" w:styleId="1470" w:customStyle="1">
    <w:name w:val="样式 首行缩进:  2 字符"/>
    <w:basedOn w:val="935"/>
    <w:uiPriority w:val="99"/>
    <w:qFormat/>
    <w:pPr>
      <w:ind w:firstLine="480"/>
      <w:spacing w:line="360" w:lineRule="auto"/>
    </w:pPr>
    <w:rPr>
      <w:rFonts w:cs="宋体"/>
      <w:sz w:val="24"/>
      <w:szCs w:val="20"/>
    </w:rPr>
  </w:style>
  <w:style w:type="paragraph" w:styleId="1471" w:customStyle="1">
    <w:name w:val="标题1"/>
    <w:basedOn w:val="935"/>
    <w:next w:val="935"/>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72" w:customStyle="1">
    <w:name w:val="正文lzq"/>
    <w:basedOn w:val="935"/>
    <w:uiPriority w:val="99"/>
    <w:qFormat/>
    <w:pPr>
      <w:ind w:firstLine="480"/>
      <w:spacing w:line="360" w:lineRule="auto"/>
    </w:pPr>
    <w:rPr>
      <w:sz w:val="24"/>
      <w:szCs w:val="20"/>
    </w:rPr>
  </w:style>
  <w:style w:type="paragraph" w:styleId="1473" w:customStyle="1">
    <w:name w:val="样式 标题 2H2h2sect 1.2Heading 2 HiddenHeading 2 CCBSheading 2..."/>
    <w:basedOn w:val="1159"/>
    <w:uiPriority w:val="99"/>
    <w:qFormat/>
    <w:pPr>
      <w:ind w:left="576" w:hanging="36"/>
      <w:jc w:val="left"/>
      <w:spacing w:line="240" w:lineRule="auto"/>
      <w:tabs>
        <w:tab w:val="left" w:pos="576" w:leader="none"/>
      </w:tabs>
    </w:pPr>
    <w:rPr>
      <w:rFonts w:ascii="宋体" w:hAnsi="宋体" w:eastAsia="宋体"/>
      <w:sz w:val="28"/>
      <w:szCs w:val="20"/>
    </w:rPr>
  </w:style>
  <w:style w:type="paragraph" w:styleId="1474" w:customStyle="1">
    <w:name w:val="表格内文字"/>
    <w:basedOn w:val="935"/>
    <w:uiPriority w:val="99"/>
    <w:qFormat/>
    <w:pPr>
      <w:spacing w:line="300" w:lineRule="atLeast"/>
    </w:pPr>
    <w:rPr>
      <w:sz w:val="18"/>
    </w:rPr>
  </w:style>
  <w:style w:type="paragraph" w:styleId="1475" w:customStyle="1">
    <w:name w:val="xl39"/>
    <w:basedOn w:val="9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6" w:customStyle="1">
    <w:name w:val="content_lineheight"/>
    <w:basedOn w:val="935"/>
    <w:uiPriority w:val="99"/>
    <w:qFormat/>
    <w:pPr>
      <w:jc w:val="left"/>
      <w:spacing w:before="100" w:beforeAutospacing="1" w:after="100" w:afterAutospacing="1"/>
      <w:widowControl/>
    </w:pPr>
    <w:rPr>
      <w:rFonts w:ascii="宋体" w:hAnsi="宋体"/>
      <w:sz w:val="24"/>
    </w:rPr>
  </w:style>
  <w:style w:type="paragraph" w:styleId="1477" w:customStyle="1">
    <w:name w:val="xl24"/>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78" w:customStyle="1">
    <w:name w:val="font11"/>
    <w:basedOn w:val="935"/>
    <w:uiPriority w:val="99"/>
    <w:qFormat/>
    <w:pPr>
      <w:jc w:val="left"/>
      <w:spacing w:before="100" w:beforeAutospacing="1" w:after="100" w:afterAutospacing="1"/>
      <w:widowControl/>
    </w:pPr>
    <w:rPr>
      <w:b/>
      <w:bCs/>
      <w:sz w:val="18"/>
      <w:szCs w:val="18"/>
    </w:rPr>
  </w:style>
  <w:style w:type="paragraph" w:styleId="1479" w:customStyle="1">
    <w:name w:val="111111"/>
    <w:basedOn w:val="935"/>
    <w:uiPriority w:val="99"/>
    <w:qFormat/>
    <w:pPr>
      <w:jc w:val="center"/>
      <w:spacing w:before="120" w:after="120"/>
    </w:pPr>
    <w:rPr>
      <w:rFonts w:ascii="宋体" w:hAnsi="宋体" w:eastAsia="黑体" w:cs="宋体"/>
      <w:b/>
      <w:bCs/>
      <w:szCs w:val="21"/>
    </w:rPr>
  </w:style>
  <w:style w:type="paragraph" w:styleId="1480"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81" w:customStyle="1">
    <w:name w:val="样式 标题 2第一章 标题 2Heading 2 HiddenHeading 2 CCBSheading 2H2h2..."/>
    <w:basedOn w:val="115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82" w:customStyle="1">
    <w:name w:val="我的正文"/>
    <w:basedOn w:val="935"/>
    <w:uiPriority w:val="99"/>
    <w:qFormat/>
    <w:pPr>
      <w:ind w:firstLine="420"/>
      <w:jc w:val="left"/>
      <w:spacing w:line="360" w:lineRule="auto"/>
      <w:widowControl/>
    </w:pPr>
    <w:rPr>
      <w:rFonts w:ascii="宋体" w:hAnsi="宋体" w:cs="宋体"/>
      <w:szCs w:val="21"/>
    </w:rPr>
  </w:style>
  <w:style w:type="paragraph" w:styleId="1483" w:customStyle="1">
    <w:name w:val="项目符号，二级"/>
    <w:basedOn w:val="1286"/>
    <w:next w:val="1286"/>
    <w:uiPriority w:val="99"/>
    <w:qFormat/>
    <w:pPr>
      <w:ind w:left="1337" w:right="-27" w:firstLine="480"/>
      <w:tabs>
        <w:tab w:val="left" w:pos="1211" w:leader="none"/>
        <w:tab w:val="left" w:pos="1337" w:leader="none"/>
      </w:tabs>
    </w:pPr>
    <w:rPr>
      <w:bCs w:val="0"/>
      <w:color w:val="000000"/>
      <w:sz w:val="24"/>
      <w:szCs w:val="24"/>
    </w:rPr>
  </w:style>
  <w:style w:type="paragraph" w:styleId="1484" w:customStyle="1">
    <w:name w:val="小四 段落 宋体 Char Char"/>
    <w:basedOn w:val="935"/>
    <w:uiPriority w:val="99"/>
    <w:qFormat/>
    <w:pPr>
      <w:ind w:firstLine="480"/>
      <w:spacing w:line="360" w:lineRule="auto"/>
    </w:pPr>
    <w:rPr>
      <w:rFonts w:ascii="宋体" w:hAnsi="宋体"/>
      <w:sz w:val="24"/>
    </w:rPr>
  </w:style>
  <w:style w:type="character" w:styleId="1485" w:customStyle="1">
    <w:name w:val="font111"/>
    <w:uiPriority w:val="99"/>
    <w:qFormat/>
    <w:rPr>
      <w:rFonts w:ascii="宋体" w:hAnsi="宋体" w:eastAsia="宋体"/>
      <w:color w:val="000000"/>
      <w:sz w:val="20"/>
      <w:u w:val="none"/>
    </w:rPr>
  </w:style>
  <w:style w:type="character" w:styleId="1486" w:customStyle="1">
    <w:name w:val="Char Char24"/>
    <w:uiPriority w:val="99"/>
    <w:qFormat/>
    <w:rPr>
      <w:b/>
      <w:sz w:val="28"/>
    </w:rPr>
  </w:style>
  <w:style w:type="character" w:styleId="1487" w:customStyle="1">
    <w:name w:val="Char Char23"/>
    <w:uiPriority w:val="99"/>
    <w:qFormat/>
    <w:rPr>
      <w:rFonts w:ascii="Arial" w:hAnsi="Arial" w:eastAsia="黑体"/>
      <w:b/>
      <w:sz w:val="24"/>
    </w:rPr>
  </w:style>
  <w:style w:type="character" w:styleId="1488" w:customStyle="1">
    <w:name w:val="华宇段落1 Char Char Char"/>
    <w:uiPriority w:val="99"/>
    <w:qFormat/>
    <w:rPr>
      <w:rFonts w:eastAsia="宋体"/>
      <w:sz w:val="24"/>
      <w:lang w:val="en-US" w:eastAsia="zh-CN"/>
    </w:rPr>
  </w:style>
  <w:style w:type="character" w:styleId="1489" w:customStyle="1">
    <w:name w:val="样式 首行缩进:  2 字符 Char Char Char"/>
    <w:uiPriority w:val="99"/>
    <w:qFormat/>
    <w:rPr>
      <w:rFonts w:eastAsia="宋体"/>
      <w:sz w:val="24"/>
      <w:lang w:val="en-US" w:eastAsia="zh-CN"/>
    </w:rPr>
  </w:style>
  <w:style w:type="character" w:styleId="1490" w:customStyle="1">
    <w:name w:val="Char Char6"/>
    <w:uiPriority w:val="99"/>
    <w:qFormat/>
    <w:rPr>
      <w:rFonts w:eastAsia="宋体"/>
      <w:sz w:val="24"/>
      <w:lang w:val="en-US" w:eastAsia="zh-CN"/>
    </w:rPr>
  </w:style>
  <w:style w:type="character" w:styleId="1491" w:customStyle="1">
    <w:name w:val="Char Char31"/>
    <w:uiPriority w:val="99"/>
    <w:qFormat/>
    <w:rPr>
      <w:rFonts w:ascii="Arial" w:hAnsi="Arial" w:eastAsia="黑体"/>
      <w:b/>
      <w:sz w:val="28"/>
      <w:lang w:val="en-US" w:eastAsia="zh-CN"/>
    </w:rPr>
  </w:style>
  <w:style w:type="character" w:styleId="1492" w:customStyle="1">
    <w:name w:val="纯文本 Char Char Char1"/>
    <w:uiPriority w:val="99"/>
    <w:qFormat/>
    <w:rPr>
      <w:rFonts w:ascii="宋体" w:hAnsi="Courier New" w:eastAsia="宋体"/>
      <w:sz w:val="21"/>
      <w:lang w:val="en-US" w:eastAsia="zh-CN"/>
    </w:rPr>
  </w:style>
  <w:style w:type="character" w:styleId="1493" w:customStyle="1">
    <w:name w:val="小四 段落 宋体 Char Char Char1"/>
    <w:uiPriority w:val="99"/>
    <w:qFormat/>
    <w:rPr>
      <w:rFonts w:ascii="宋体" w:hAnsi="宋体" w:eastAsia="宋体"/>
      <w:sz w:val="24"/>
      <w:lang w:val="en-US" w:eastAsia="zh-CN"/>
    </w:rPr>
  </w:style>
  <w:style w:type="character" w:styleId="1494" w:customStyle="1">
    <w:name w:val="Char Char7"/>
    <w:uiPriority w:val="99"/>
    <w:qFormat/>
    <w:rPr>
      <w:rFonts w:eastAsia="宋体"/>
      <w:b/>
      <w:sz w:val="24"/>
      <w:lang w:val="en-US" w:eastAsia="zh-CN"/>
    </w:rPr>
  </w:style>
  <w:style w:type="character" w:styleId="1495" w:customStyle="1">
    <w:name w:val="concon"/>
    <w:uiPriority w:val="99"/>
    <w:qFormat/>
  </w:style>
  <w:style w:type="character" w:styleId="1496" w:customStyle="1">
    <w:name w:val="标题 3 Char1"/>
    <w:uiPriority w:val="99"/>
    <w:qFormat/>
    <w:rPr>
      <w:rFonts w:eastAsia="宋体"/>
      <w:b/>
      <w:sz w:val="32"/>
      <w:lang w:val="en-US" w:eastAsia="zh-CN"/>
    </w:rPr>
  </w:style>
  <w:style w:type="character" w:styleId="1497" w:customStyle="1">
    <w:name w:val="Char Char33"/>
    <w:uiPriority w:val="99"/>
    <w:qFormat/>
    <w:rPr>
      <w:rFonts w:ascii="Arial" w:hAnsi="Arial" w:eastAsia="黑体"/>
      <w:b/>
      <w:sz w:val="32"/>
      <w:lang w:val="en-US" w:eastAsia="zh-CN"/>
    </w:rPr>
  </w:style>
  <w:style w:type="character" w:styleId="1498" w:customStyle="1">
    <w:name w:val="小四 段落 宋体 Char Char Char Char Char Char Char"/>
    <w:uiPriority w:val="99"/>
    <w:qFormat/>
    <w:rPr>
      <w:rFonts w:eastAsia="宋体"/>
      <w:sz w:val="24"/>
      <w:lang w:val="en-US" w:eastAsia="zh-CN"/>
    </w:rPr>
  </w:style>
  <w:style w:type="character" w:styleId="1499" w:customStyle="1">
    <w:name w:val="Char Char17"/>
    <w:uiPriority w:val="99"/>
    <w:qFormat/>
    <w:rPr>
      <w:rFonts w:ascii="宋体" w:hAnsi="Courier New"/>
      <w:sz w:val="21"/>
    </w:rPr>
  </w:style>
  <w:style w:type="character" w:styleId="1500" w:customStyle="1">
    <w:name w:val="Char Char32"/>
    <w:uiPriority w:val="99"/>
    <w:qFormat/>
    <w:rPr>
      <w:rFonts w:eastAsia="宋体"/>
      <w:b/>
      <w:sz w:val="32"/>
      <w:lang w:val="en-US" w:eastAsia="zh-CN"/>
    </w:rPr>
  </w:style>
  <w:style w:type="character" w:styleId="1501" w:customStyle="1">
    <w:name w:val="小四 段落 宋体 Char Char Char Char1"/>
    <w:uiPriority w:val="99"/>
    <w:qFormat/>
    <w:rPr>
      <w:rFonts w:eastAsia="宋体"/>
      <w:sz w:val="24"/>
      <w:lang w:val="en-US" w:eastAsia="zh-CN"/>
    </w:rPr>
  </w:style>
  <w:style w:type="character" w:styleId="1502" w:customStyle="1">
    <w:name w:val="标准小四 Char"/>
    <w:uiPriority w:val="99"/>
    <w:qFormat/>
    <w:rPr>
      <w:rFonts w:ascii="Arial" w:hAnsi="Arial" w:eastAsia="宋体"/>
      <w:sz w:val="21"/>
      <w:lang w:val="en-US" w:eastAsia="zh-CN"/>
    </w:rPr>
  </w:style>
  <w:style w:type="character" w:styleId="1503" w:customStyle="1">
    <w:name w:val="标题 3 Char Char"/>
    <w:uiPriority w:val="99"/>
    <w:qFormat/>
    <w:rPr>
      <w:rFonts w:eastAsia="仿宋_GB2312"/>
      <w:b/>
      <w:sz w:val="32"/>
      <w:lang w:val="en-US" w:eastAsia="zh-CN"/>
    </w:rPr>
  </w:style>
  <w:style w:type="character" w:styleId="1504" w:customStyle="1">
    <w:name w:val="已访问的超链接1"/>
    <w:uiPriority w:val="99"/>
    <w:qFormat/>
    <w:rPr>
      <w:color w:val="000000"/>
      <w:u w:val="none"/>
    </w:rPr>
  </w:style>
  <w:style w:type="character" w:styleId="1505" w:customStyle="1">
    <w:name w:val="正文缩进 Char1"/>
    <w:uiPriority w:val="99"/>
    <w:qFormat/>
    <w:rPr>
      <w:rFonts w:eastAsia="宋体"/>
    </w:rPr>
  </w:style>
  <w:style w:type="character" w:styleId="1506" w:customStyle="1">
    <w:name w:val="Char Char27"/>
    <w:uiPriority w:val="99"/>
    <w:qFormat/>
    <w:rPr>
      <w:b/>
      <w:sz w:val="44"/>
    </w:rPr>
  </w:style>
  <w:style w:type="character" w:styleId="1507" w:customStyle="1">
    <w:name w:val="font21"/>
    <w:basedOn w:val="1158"/>
    <w:uiPriority w:val="0"/>
    <w:qFormat/>
    <w:rPr>
      <w:rFonts w:ascii="宋体" w:hAnsi="宋体" w:eastAsia="宋体"/>
      <w:color w:val="000000"/>
      <w:sz w:val="20"/>
      <w:u w:val="none"/>
    </w:rPr>
  </w:style>
  <w:style w:type="character" w:styleId="1508" w:customStyle="1">
    <w:name w:val="Char Char22"/>
    <w:uiPriority w:val="99"/>
    <w:qFormat/>
    <w:rPr>
      <w:b/>
      <w:sz w:val="24"/>
    </w:rPr>
  </w:style>
  <w:style w:type="character" w:styleId="1509" w:customStyle="1">
    <w:name w:val="样式 宋体 小四"/>
    <w:uiPriority w:val="99"/>
    <w:qFormat/>
    <w:rPr>
      <w:rFonts w:ascii="宋体" w:eastAsia="宋体"/>
      <w:sz w:val="24"/>
    </w:rPr>
  </w:style>
  <w:style w:type="character" w:styleId="1510" w:customStyle="1">
    <w:name w:val="纯文本 Char Char Char"/>
    <w:uiPriority w:val="99"/>
    <w:qFormat/>
    <w:rPr>
      <w:rFonts w:ascii="宋体" w:hAnsi="Courier New" w:eastAsia="宋体"/>
      <w:sz w:val="21"/>
      <w:lang w:val="en-US" w:eastAsia="zh-CN"/>
    </w:rPr>
  </w:style>
  <w:style w:type="character" w:styleId="1511" w:customStyle="1">
    <w:name w:val="content_lineheight1"/>
    <w:uiPriority w:val="99"/>
    <w:qFormat/>
  </w:style>
  <w:style w:type="character" w:styleId="1512" w:customStyle="1">
    <w:name w:val="ih151"/>
    <w:uiPriority w:val="99"/>
    <w:qFormat/>
    <w:rPr>
      <w:color w:val="666666"/>
      <w:sz w:val="18"/>
      <w:u w:val="none"/>
    </w:rPr>
  </w:style>
  <w:style w:type="character" w:styleId="1513" w:customStyle="1">
    <w:name w:val="样式 首行缩进:  2 字符 Char Char"/>
    <w:uiPriority w:val="99"/>
    <w:qFormat/>
    <w:rPr>
      <w:rFonts w:eastAsia="宋体"/>
      <w:sz w:val="24"/>
      <w:lang w:val="en-US" w:eastAsia="zh-CN"/>
    </w:rPr>
  </w:style>
  <w:style w:type="character" w:styleId="1514" w:customStyle="1">
    <w:name w:val="subtitle1"/>
    <w:uiPriority w:val="99"/>
    <w:qFormat/>
    <w:rPr>
      <w:rFonts w:ascii="Georgia" w:hAnsi="Georgia"/>
      <w:b/>
      <w:color w:val="666666"/>
      <w:sz w:val="18"/>
    </w:rPr>
  </w:style>
  <w:style w:type="character" w:styleId="1515" w:customStyle="1">
    <w:name w:val="Char Char30"/>
    <w:uiPriority w:val="99"/>
    <w:qFormat/>
    <w:rPr>
      <w:rFonts w:eastAsia="宋体"/>
      <w:b/>
      <w:sz w:val="28"/>
      <w:lang w:val="en-US" w:eastAsia="zh-CN"/>
    </w:rPr>
  </w:style>
  <w:style w:type="character" w:styleId="1516" w:customStyle="1">
    <w:name w:val="Char Char15"/>
    <w:uiPriority w:val="99"/>
    <w:qFormat/>
    <w:rPr>
      <w:rFonts w:ascii="Arial" w:hAnsi="Arial" w:eastAsia="黑体"/>
      <w:sz w:val="21"/>
      <w:lang w:val="en-US" w:eastAsia="zh-CN"/>
    </w:rPr>
  </w:style>
  <w:style w:type="character" w:styleId="1517" w:customStyle="1">
    <w:name w:val="style131"/>
    <w:uiPriority w:val="99"/>
    <w:qFormat/>
    <w:rPr>
      <w:sz w:val="18"/>
    </w:rPr>
  </w:style>
  <w:style w:type="character" w:styleId="1518" w:customStyle="1">
    <w:name w:val="Char Char11"/>
    <w:uiPriority w:val="99"/>
    <w:qFormat/>
    <w:rPr>
      <w:rFonts w:ascii="宋体" w:hAnsi="宋体" w:eastAsia="宋体"/>
      <w:sz w:val="24"/>
      <w:lang w:val="en-US" w:eastAsia="zh-CN"/>
    </w:rPr>
  </w:style>
  <w:style w:type="character" w:styleId="1519" w:customStyle="1">
    <w:name w:val="Char Char28"/>
    <w:uiPriority w:val="99"/>
    <w:qFormat/>
    <w:rPr>
      <w:rFonts w:ascii="Arial" w:hAnsi="Arial" w:eastAsia="黑体"/>
      <w:b/>
      <w:sz w:val="32"/>
    </w:rPr>
  </w:style>
  <w:style w:type="character" w:styleId="1520" w:customStyle="1">
    <w:name w:val="方案文档 Char Char"/>
    <w:uiPriority w:val="99"/>
    <w:qFormat/>
    <w:rPr>
      <w:rFonts w:ascii="宋体" w:hAnsi="宋体" w:eastAsia="宋体"/>
      <w:sz w:val="24"/>
      <w:lang w:val="zh-CN" w:eastAsia="zh-CN"/>
    </w:rPr>
  </w:style>
  <w:style w:type="character" w:styleId="1521" w:customStyle="1">
    <w:name w:val="标准文本 Char Char Char"/>
    <w:uiPriority w:val="99"/>
    <w:qFormat/>
    <w:rPr>
      <w:rFonts w:eastAsia="宋体"/>
      <w:sz w:val="24"/>
      <w:lang w:val="en-US" w:eastAsia="zh-CN"/>
    </w:rPr>
  </w:style>
  <w:style w:type="character" w:styleId="1522" w:customStyle="1">
    <w:name w:val="t1"/>
    <w:uiPriority w:val="99"/>
    <w:qFormat/>
  </w:style>
  <w:style w:type="character" w:styleId="1523" w:customStyle="1">
    <w:name w:val="Char Char21"/>
    <w:uiPriority w:val="99"/>
    <w:qFormat/>
    <w:rPr>
      <w:rFonts w:ascii="Arial" w:hAnsi="Arial" w:eastAsia="黑体"/>
      <w:sz w:val="24"/>
    </w:rPr>
  </w:style>
  <w:style w:type="character" w:styleId="1524" w:customStyle="1">
    <w:name w:val="normalfont1"/>
    <w:uiPriority w:val="99"/>
    <w:qFormat/>
    <w:rPr>
      <w:rFonts w:ascii="??" w:hAnsi="??"/>
      <w:sz w:val="18"/>
      <w:u w:val="none"/>
    </w:rPr>
  </w:style>
  <w:style w:type="character" w:styleId="1525" w:customStyle="1">
    <w:name w:val="小四 段落 宋体 Char Char Char Char Char"/>
    <w:uiPriority w:val="99"/>
    <w:qFormat/>
    <w:rPr>
      <w:rFonts w:eastAsia="宋体"/>
      <w:sz w:val="24"/>
      <w:lang w:val="en-US" w:eastAsia="zh-CN"/>
    </w:rPr>
  </w:style>
  <w:style w:type="character" w:styleId="1526" w:customStyle="1">
    <w:name w:val="h Char Char"/>
    <w:uiPriority w:val="99"/>
    <w:qFormat/>
    <w:rPr>
      <w:rFonts w:eastAsia="宋体"/>
      <w:sz w:val="18"/>
      <w:lang w:val="en-US" w:eastAsia="zh-CN"/>
    </w:rPr>
  </w:style>
  <w:style w:type="character" w:styleId="1527" w:customStyle="1">
    <w:name w:val="不明显参考1"/>
    <w:uiPriority w:val="99"/>
    <w:qFormat/>
    <w:rPr>
      <w:smallCaps/>
    </w:rPr>
  </w:style>
  <w:style w:type="character" w:styleId="1528" w:customStyle="1">
    <w:name w:val="apple-converted-space"/>
    <w:uiPriority w:val="99"/>
    <w:qFormat/>
  </w:style>
  <w:style w:type="character" w:styleId="1529" w:customStyle="1">
    <w:name w:val="Char Char20"/>
    <w:uiPriority w:val="99"/>
    <w:qFormat/>
    <w:rPr>
      <w:rFonts w:ascii="Arial" w:hAnsi="Arial" w:eastAsia="黑体"/>
      <w:sz w:val="21"/>
    </w:rPr>
  </w:style>
  <w:style w:type="character" w:styleId="1530" w:customStyle="1">
    <w:name w:val="纯文本 Char1"/>
    <w:uiPriority w:val="99"/>
    <w:qFormat/>
    <w:rPr>
      <w:rFonts w:ascii="宋体" w:hAnsi="Courier New"/>
      <w:sz w:val="21"/>
    </w:rPr>
  </w:style>
  <w:style w:type="character" w:styleId="1531" w:customStyle="1">
    <w:name w:val="无间隔 Char"/>
    <w:uiPriority w:val="99"/>
    <w:qFormat/>
    <w:rPr>
      <w:rFonts w:ascii="Calibri" w:hAnsi="Calibri" w:eastAsia="微软雅黑"/>
      <w:sz w:val="22"/>
      <w:lang w:val="en-US" w:eastAsia="zh-CN"/>
    </w:rPr>
  </w:style>
  <w:style w:type="character" w:styleId="1532" w:customStyle="1">
    <w:name w:val="Char Char2"/>
    <w:uiPriority w:val="99"/>
    <w:qFormat/>
    <w:rPr>
      <w:rFonts w:ascii="宋体" w:hAnsi="Courier New" w:eastAsia="宋体"/>
      <w:sz w:val="21"/>
      <w:lang w:val="en-US" w:eastAsia="zh-CN"/>
    </w:rPr>
  </w:style>
  <w:style w:type="character" w:styleId="1533" w:customStyle="1">
    <w:name w:val="Char Char34"/>
    <w:uiPriority w:val="99"/>
    <w:qFormat/>
    <w:rPr>
      <w:rFonts w:eastAsia="宋体"/>
      <w:b/>
      <w:sz w:val="44"/>
      <w:lang w:val="en-US" w:eastAsia="zh-CN"/>
    </w:rPr>
  </w:style>
  <w:style w:type="character" w:styleId="1534" w:customStyle="1">
    <w:name w:val="font61"/>
    <w:uiPriority w:val="0"/>
    <w:qFormat/>
    <w:rPr>
      <w:rFonts w:ascii="宋体" w:hAnsi="宋体" w:eastAsia="宋体"/>
      <w:color w:val="ff0000"/>
      <w:sz w:val="20"/>
      <w:u w:val="none"/>
    </w:rPr>
  </w:style>
  <w:style w:type="character" w:styleId="1535" w:customStyle="1">
    <w:name w:val="Char Char9"/>
    <w:uiPriority w:val="99"/>
    <w:qFormat/>
    <w:rPr>
      <w:rFonts w:eastAsia="宋体"/>
      <w:sz w:val="21"/>
      <w:lang w:val="en-US" w:eastAsia="zh-CN"/>
    </w:rPr>
  </w:style>
  <w:style w:type="character" w:styleId="1536" w:customStyle="1">
    <w:name w:val="纯文本 Char Char"/>
    <w:uiPriority w:val="99"/>
    <w:qFormat/>
    <w:rPr>
      <w:rFonts w:ascii="宋体" w:hAnsi="Courier New" w:eastAsia="宋体"/>
      <w:sz w:val="21"/>
      <w:lang w:val="en-US" w:eastAsia="zh-CN"/>
    </w:rPr>
  </w:style>
  <w:style w:type="character" w:styleId="1537" w:customStyle="1">
    <w:name w:val="content"/>
    <w:uiPriority w:val="99"/>
    <w:qFormat/>
  </w:style>
  <w:style w:type="character" w:styleId="1538" w:customStyle="1">
    <w:name w:val="标准小四 Char Char Char"/>
    <w:uiPriority w:val="99"/>
    <w:qFormat/>
    <w:rPr>
      <w:rFonts w:ascii="Arial" w:hAnsi="Arial" w:eastAsia="宋体"/>
      <w:sz w:val="21"/>
      <w:lang w:val="en-US" w:eastAsia="zh-CN"/>
    </w:rPr>
  </w:style>
  <w:style w:type="character" w:styleId="1539" w:customStyle="1">
    <w:name w:val="3zw"/>
    <w:uiPriority w:val="99"/>
    <w:qFormat/>
  </w:style>
  <w:style w:type="character" w:styleId="1540" w:customStyle="1">
    <w:name w:val="样式 首行缩进:  2 字符 Char"/>
    <w:uiPriority w:val="99"/>
    <w:qFormat/>
    <w:rPr>
      <w:rFonts w:eastAsia="宋体"/>
      <w:sz w:val="24"/>
      <w:lang w:val="en-US" w:eastAsia="zh-CN"/>
    </w:rPr>
  </w:style>
  <w:style w:type="character" w:styleId="1541" w:customStyle="1">
    <w:name w:val="medium_text1"/>
    <w:uiPriority w:val="99"/>
    <w:qFormat/>
    <w:rPr>
      <w:sz w:val="24"/>
    </w:rPr>
  </w:style>
  <w:style w:type="character" w:styleId="1542" w:customStyle="1">
    <w:name w:val="Char Char16"/>
    <w:uiPriority w:val="99"/>
    <w:qFormat/>
    <w:rPr>
      <w:rFonts w:ascii="Arial" w:hAnsi="Arial" w:eastAsia="黑体"/>
      <w:sz w:val="24"/>
      <w:lang w:val="en-US" w:eastAsia="zh-CN"/>
    </w:rPr>
  </w:style>
  <w:style w:type="character" w:styleId="1543" w:customStyle="1">
    <w:name w:val="font91"/>
    <w:uiPriority w:val="99"/>
    <w:qFormat/>
    <w:rPr>
      <w:rFonts w:ascii="宋体" w:hAnsi="宋体" w:eastAsia="宋体"/>
      <w:color w:val="000000"/>
      <w:sz w:val="20"/>
      <w:u w:val="none"/>
    </w:rPr>
  </w:style>
  <w:style w:type="character" w:styleId="1544" w:customStyle="1">
    <w:name w:val="Char Char3"/>
    <w:uiPriority w:val="99"/>
    <w:qFormat/>
    <w:rPr>
      <w:rFonts w:eastAsia="宋体"/>
      <w:sz w:val="18"/>
      <w:lang w:val="en-US" w:eastAsia="zh-CN"/>
    </w:rPr>
  </w:style>
  <w:style w:type="character" w:styleId="1545" w:customStyle="1">
    <w:name w:val="标题 Char1"/>
    <w:uiPriority w:val="99"/>
    <w:qFormat/>
    <w:rPr>
      <w:rFonts w:ascii="Cambria" w:eastAsia="宋体"/>
      <w:b/>
      <w:sz w:val="32"/>
    </w:rPr>
  </w:style>
  <w:style w:type="character" w:styleId="1546" w:customStyle="1">
    <w:name w:val="标准小四 Char Char"/>
    <w:uiPriority w:val="99"/>
    <w:qFormat/>
    <w:rPr>
      <w:rFonts w:ascii="Arial" w:hAnsi="Arial" w:eastAsia="宋体"/>
      <w:sz w:val="21"/>
      <w:lang w:val="en-US" w:eastAsia="zh-CN"/>
    </w:rPr>
  </w:style>
  <w:style w:type="character" w:styleId="1547" w:customStyle="1">
    <w:name w:val="普通文字 Char Char3"/>
    <w:uiPriority w:val="99"/>
    <w:qFormat/>
    <w:rPr>
      <w:rFonts w:ascii="宋体" w:hAnsi="Courier New" w:eastAsia="宋体"/>
      <w:sz w:val="21"/>
      <w:lang w:val="en-US" w:eastAsia="zh-CN"/>
    </w:rPr>
  </w:style>
  <w:style w:type="character" w:styleId="1548" w:customStyle="1">
    <w:name w:val="case31"/>
    <w:uiPriority w:val="99"/>
    <w:qFormat/>
    <w:rPr>
      <w:sz w:val="21"/>
    </w:rPr>
  </w:style>
  <w:style w:type="character" w:styleId="1549" w:customStyle="1">
    <w:name w:val="明显参考1"/>
    <w:uiPriority w:val="99"/>
    <w:qFormat/>
    <w:rPr>
      <w:smallCaps/>
      <w:spacing w:val="5"/>
      <w:u w:val="single"/>
    </w:rPr>
  </w:style>
  <w:style w:type="character" w:styleId="1550" w:customStyle="1">
    <w:name w:val="textcontents"/>
    <w:uiPriority w:val="99"/>
    <w:qFormat/>
  </w:style>
  <w:style w:type="character" w:styleId="1551" w:customStyle="1">
    <w:name w:val="普通文字1 Char"/>
    <w:uiPriority w:val="99"/>
    <w:qFormat/>
    <w:rPr>
      <w:rFonts w:ascii="宋体" w:eastAsia="宋体"/>
      <w:sz w:val="21"/>
      <w:lang w:val="en-US" w:eastAsia="zh-CN"/>
    </w:rPr>
  </w:style>
  <w:style w:type="character" w:styleId="1552" w:customStyle="1">
    <w:name w:val="Char Char29"/>
    <w:uiPriority w:val="99"/>
    <w:qFormat/>
    <w:rPr>
      <w:rFonts w:ascii="Times New Roman" w:hAnsi="Times New Roman" w:eastAsia="宋体"/>
      <w:b/>
      <w:sz w:val="44"/>
    </w:rPr>
  </w:style>
  <w:style w:type="character" w:styleId="1553" w:customStyle="1">
    <w:name w:val="title_emph1"/>
    <w:uiPriority w:val="99"/>
    <w:qFormat/>
    <w:rPr>
      <w:rFonts w:ascii="Arial"/>
      <w:b/>
      <w:sz w:val="18"/>
    </w:rPr>
  </w:style>
  <w:style w:type="character" w:styleId="1554" w:customStyle="1">
    <w:name w:val="111111 Char Char"/>
    <w:uiPriority w:val="99"/>
    <w:qFormat/>
    <w:rPr>
      <w:rFonts w:ascii="宋体" w:hAnsi="宋体" w:eastAsia="黑体"/>
      <w:b/>
      <w:sz w:val="21"/>
      <w:lang w:val="en-US" w:eastAsia="zh-CN"/>
    </w:rPr>
  </w:style>
  <w:style w:type="character" w:styleId="1555" w:customStyle="1">
    <w:name w:val="书籍标题1"/>
    <w:uiPriority w:val="99"/>
    <w:qFormat/>
    <w:rPr>
      <w:i/>
      <w:smallCaps/>
      <w:spacing w:val="5"/>
    </w:rPr>
  </w:style>
  <w:style w:type="character" w:styleId="1556" w:customStyle="1">
    <w:name w:val="Char Char13"/>
    <w:uiPriority w:val="99"/>
    <w:qFormat/>
    <w:rPr>
      <w:rFonts w:ascii="宋体" w:hAnsi="宋体" w:eastAsia="宋体"/>
      <w:sz w:val="24"/>
      <w:lang w:val="en-US" w:eastAsia="zh-CN"/>
    </w:rPr>
  </w:style>
  <w:style w:type="character" w:styleId="1557" w:customStyle="1">
    <w:name w:val="Char Char8"/>
    <w:uiPriority w:val="99"/>
    <w:qFormat/>
    <w:rPr>
      <w:rFonts w:eastAsia="宋体"/>
      <w:sz w:val="18"/>
      <w:lang w:val="en-US" w:eastAsia="zh-CN"/>
    </w:rPr>
  </w:style>
  <w:style w:type="character" w:styleId="1558" w:customStyle="1">
    <w:name w:val="引用 Char"/>
    <w:uiPriority w:val="99"/>
    <w:qFormat/>
    <w:rPr>
      <w:rFonts w:ascii="Calibri" w:hAnsi="Calibri" w:eastAsia="宋体"/>
      <w:i/>
      <w:sz w:val="22"/>
      <w:lang w:val="en-US" w:eastAsia="en-US"/>
    </w:rPr>
  </w:style>
  <w:style w:type="character" w:styleId="1559" w:customStyle="1">
    <w:name w:val="A2"/>
    <w:uiPriority w:val="99"/>
    <w:qFormat/>
    <w:rPr>
      <w:color w:val="000000"/>
      <w:sz w:val="18"/>
    </w:rPr>
  </w:style>
  <w:style w:type="character" w:styleId="1560" w:customStyle="1">
    <w:name w:val="Char Char5"/>
    <w:uiPriority w:val="99"/>
    <w:qFormat/>
    <w:rPr>
      <w:rFonts w:eastAsia="宋体"/>
      <w:sz w:val="24"/>
      <w:lang w:val="en-US" w:eastAsia="zh-CN"/>
    </w:rPr>
  </w:style>
  <w:style w:type="character" w:styleId="1561" w:customStyle="1">
    <w:name w:val="不明显强调1"/>
    <w:uiPriority w:val="99"/>
    <w:qFormat/>
    <w:rPr>
      <w:i/>
    </w:rPr>
  </w:style>
  <w:style w:type="character" w:styleId="1562" w:customStyle="1">
    <w:name w:val="标准文本 Char Char"/>
    <w:uiPriority w:val="99"/>
    <w:qFormat/>
    <w:rPr>
      <w:rFonts w:eastAsia="宋体"/>
      <w:sz w:val="24"/>
      <w:lang w:val="en-US" w:eastAsia="zh-CN"/>
    </w:rPr>
  </w:style>
  <w:style w:type="character" w:styleId="1563" w:customStyle="1">
    <w:name w:val="明显引用 Char"/>
    <w:uiPriority w:val="99"/>
    <w:qFormat/>
    <w:rPr>
      <w:rFonts w:ascii="Calibri" w:hAnsi="Calibri" w:eastAsia="宋体"/>
      <w:b/>
      <w:i/>
      <w:sz w:val="22"/>
      <w:lang w:val="en-US" w:eastAsia="en-US"/>
    </w:rPr>
  </w:style>
  <w:style w:type="character" w:styleId="1564" w:customStyle="1">
    <w:name w:val="Char Char14"/>
    <w:uiPriority w:val="99"/>
    <w:qFormat/>
    <w:rPr>
      <w:rFonts w:eastAsia="黑体"/>
      <w:b/>
      <w:sz w:val="28"/>
      <w:lang w:val="en-GB" w:eastAsia="zh-CN"/>
    </w:rPr>
  </w:style>
  <w:style w:type="character" w:styleId="1565" w:customStyle="1">
    <w:name w:val="Char Char25"/>
    <w:uiPriority w:val="99"/>
    <w:qFormat/>
    <w:rPr>
      <w:rFonts w:ascii="Arial" w:hAnsi="Arial" w:eastAsia="黑体"/>
      <w:b/>
      <w:sz w:val="28"/>
    </w:rPr>
  </w:style>
  <w:style w:type="character" w:styleId="1566" w:customStyle="1">
    <w:name w:val="小四 段落 宋体 Char Char Char Char Char Char Char Char"/>
    <w:uiPriority w:val="99"/>
    <w:qFormat/>
    <w:rPr>
      <w:rFonts w:eastAsia="宋体"/>
      <w:sz w:val="24"/>
      <w:lang w:val="en-US" w:eastAsia="zh-CN"/>
    </w:rPr>
  </w:style>
  <w:style w:type="character" w:styleId="1567" w:customStyle="1">
    <w:name w:val="华宇段落1 Char Char Char Char"/>
    <w:uiPriority w:val="99"/>
    <w:qFormat/>
    <w:rPr>
      <w:rFonts w:eastAsia="宋体"/>
      <w:sz w:val="24"/>
      <w:lang w:val="en-US" w:eastAsia="zh-CN"/>
    </w:rPr>
  </w:style>
  <w:style w:type="character" w:styleId="1568" w:customStyle="1">
    <w:name w:val="小四 段落 宋体 Char Char Char Char Char Char"/>
    <w:uiPriority w:val="99"/>
    <w:qFormat/>
    <w:rPr>
      <w:rFonts w:eastAsia="宋体"/>
      <w:sz w:val="24"/>
      <w:lang w:val="en-US" w:eastAsia="zh-CN"/>
    </w:rPr>
  </w:style>
  <w:style w:type="character" w:styleId="156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570" w:customStyle="1">
    <w:name w:val="2nd level Char"/>
    <w:uiPriority w:val="99"/>
    <w:qFormat/>
    <w:rPr>
      <w:rFonts w:ascii="Arial" w:hAnsi="Arial" w:eastAsia="黑体"/>
      <w:b/>
      <w:sz w:val="32"/>
      <w:lang w:val="en-US" w:eastAsia="zh-CN"/>
    </w:rPr>
  </w:style>
  <w:style w:type="character" w:styleId="1571" w:customStyle="1">
    <w:name w:val="华宇段落1 Char Char"/>
    <w:uiPriority w:val="99"/>
    <w:qFormat/>
    <w:rPr>
      <w:rFonts w:eastAsia="宋体"/>
      <w:sz w:val="24"/>
      <w:lang w:val="en-US" w:eastAsia="zh-CN"/>
    </w:rPr>
  </w:style>
  <w:style w:type="character" w:styleId="1572" w:customStyle="1">
    <w:name w:val="Char Char12"/>
    <w:uiPriority w:val="99"/>
    <w:qFormat/>
    <w:rPr>
      <w:rFonts w:ascii="Arial" w:hAnsi="Arial" w:eastAsia="黑体"/>
      <w:sz w:val="21"/>
      <w:lang w:val="en-US" w:eastAsia="zh-CN"/>
    </w:rPr>
  </w:style>
  <w:style w:type="character" w:styleId="1573" w:customStyle="1">
    <w:name w:val="Title1 Char"/>
    <w:uiPriority w:val="99"/>
    <w:qFormat/>
    <w:rPr>
      <w:rFonts w:eastAsia="宋体"/>
      <w:b/>
      <w:sz w:val="44"/>
      <w:lang w:val="en-US" w:eastAsia="zh-CN"/>
    </w:rPr>
  </w:style>
  <w:style w:type="character" w:styleId="1574" w:customStyle="1">
    <w:name w:val="Char Char19"/>
    <w:uiPriority w:val="99"/>
    <w:qFormat/>
    <w:rPr>
      <w:rFonts w:ascii="Arial" w:hAnsi="Arial" w:eastAsia="黑体"/>
      <w:b/>
      <w:sz w:val="24"/>
      <w:lang w:val="en-US" w:eastAsia="zh-CN"/>
    </w:rPr>
  </w:style>
  <w:style w:type="character" w:styleId="1575" w:customStyle="1">
    <w:name w:val="样式 非加粗"/>
    <w:uiPriority w:val="99"/>
    <w:qFormat/>
    <w:rPr>
      <w:rFonts w:eastAsia="宋体"/>
      <w:sz w:val="28"/>
    </w:rPr>
  </w:style>
  <w:style w:type="character" w:styleId="1576" w:customStyle="1">
    <w:name w:val="正文 + 宋体 Char"/>
    <w:uiPriority w:val="99"/>
    <w:qFormat/>
    <w:rPr>
      <w:rFonts w:eastAsia="宋体"/>
      <w:sz w:val="24"/>
      <w:lang w:val="en-US" w:eastAsia="zh-CN"/>
    </w:rPr>
  </w:style>
  <w:style w:type="character" w:styleId="1577" w:customStyle="1">
    <w:name w:val="Char Char4"/>
    <w:uiPriority w:val="99"/>
    <w:qFormat/>
    <w:rPr>
      <w:rFonts w:ascii="方正大黑简体" w:eastAsia="方正大黑简体"/>
      <w:position w:val="6"/>
      <w:sz w:val="30"/>
      <w:lang w:val="en-US" w:eastAsia="zh-CN"/>
    </w:rPr>
  </w:style>
  <w:style w:type="character" w:styleId="1578" w:customStyle="1">
    <w:name w:val="Char Char26"/>
    <w:uiPriority w:val="99"/>
    <w:qFormat/>
    <w:rPr>
      <w:b/>
      <w:sz w:val="32"/>
    </w:rPr>
  </w:style>
  <w:style w:type="character" w:styleId="1579" w:customStyle="1">
    <w:name w:val="小四 段落 宋体 Char1"/>
    <w:uiPriority w:val="99"/>
    <w:qFormat/>
    <w:rPr>
      <w:rFonts w:eastAsia="宋体"/>
      <w:sz w:val="24"/>
      <w:lang w:val="en-US" w:eastAsia="zh-CN"/>
    </w:rPr>
  </w:style>
  <w:style w:type="character" w:styleId="1580" w:customStyle="1">
    <w:name w:val="apple-style-span"/>
    <w:uiPriority w:val="99"/>
    <w:qFormat/>
  </w:style>
  <w:style w:type="character" w:styleId="1581" w:customStyle="1">
    <w:name w:val="Char Char18"/>
    <w:uiPriority w:val="99"/>
    <w:qFormat/>
    <w:rPr>
      <w:rFonts w:eastAsia="宋体"/>
      <w:b/>
      <w:sz w:val="24"/>
      <w:lang w:val="en-US" w:eastAsia="zh-CN"/>
    </w:rPr>
  </w:style>
  <w:style w:type="character" w:styleId="1582" w:customStyle="1">
    <w:name w:val="标准文本 Char"/>
    <w:uiPriority w:val="99"/>
    <w:qFormat/>
    <w:rPr>
      <w:rFonts w:eastAsia="宋体"/>
      <w:sz w:val="24"/>
      <w:lang w:val="en-US" w:eastAsia="zh-CN"/>
    </w:rPr>
  </w:style>
  <w:style w:type="character" w:styleId="1583" w:customStyle="1">
    <w:name w:val="font5 Char Char"/>
    <w:uiPriority w:val="99"/>
    <w:qFormat/>
    <w:rPr>
      <w:rFonts w:ascii="宋体" w:hAnsi="宋体" w:eastAsia="宋体"/>
      <w:sz w:val="28"/>
      <w:lang w:val="en-US" w:eastAsia="zh-CN"/>
    </w:rPr>
  </w:style>
  <w:style w:type="character" w:styleId="1584" w:customStyle="1">
    <w:name w:val="Char Char10"/>
    <w:uiPriority w:val="99"/>
    <w:qFormat/>
    <w:rPr>
      <w:rFonts w:eastAsia="宋体"/>
      <w:b/>
      <w:sz w:val="24"/>
      <w:lang w:val="en-US" w:eastAsia="zh-CN"/>
    </w:rPr>
  </w:style>
  <w:style w:type="character" w:styleId="1585" w:customStyle="1">
    <w:name w:val="特点 Char1"/>
    <w:uiPriority w:val="99"/>
    <w:qFormat/>
    <w:rPr>
      <w:rFonts w:eastAsia="宋体"/>
      <w:sz w:val="21"/>
      <w:lang w:val="en-US" w:eastAsia="zh-CN"/>
    </w:rPr>
  </w:style>
  <w:style w:type="character" w:styleId="1586" w:customStyle="1">
    <w:name w:val="明显强调1"/>
    <w:uiPriority w:val="99"/>
    <w:qFormat/>
    <w:rPr>
      <w:b/>
    </w:rPr>
  </w:style>
  <w:style w:type="character" w:styleId="1587" w:customStyle="1">
    <w:name w:val="listbenefit"/>
    <w:uiPriority w:val="99"/>
    <w:qFormat/>
  </w:style>
  <w:style w:type="paragraph" w:styleId="1588" w:customStyle="1">
    <w:name w:val="xl65"/>
    <w:basedOn w:val="9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9" w:customStyle="1">
    <w:name w:val="xl6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0" w:customStyle="1">
    <w:name w:val="xl67"/>
    <w:basedOn w:val="935"/>
    <w:uiPriority w:val="0"/>
    <w:qFormat/>
    <w:pPr>
      <w:jc w:val="left"/>
      <w:spacing w:before="100" w:beforeAutospacing="1" w:after="100" w:afterAutospacing="1"/>
      <w:widowControl/>
    </w:pPr>
    <w:rPr>
      <w:rFonts w:ascii="宋体" w:hAnsi="宋体" w:cs="宋体"/>
      <w:b/>
      <w:bCs/>
      <w:sz w:val="24"/>
    </w:rPr>
  </w:style>
  <w:style w:type="paragraph" w:styleId="1591" w:customStyle="1">
    <w:name w:val="xl6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2" w:customStyle="1">
    <w:name w:val="xl6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70"/>
    <w:basedOn w:val="935"/>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xl71"/>
    <w:basedOn w:val="935"/>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5" w:customStyle="1">
    <w:name w:val="xl7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6" w:customStyle="1">
    <w:name w:val="xl7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7" w:customStyle="1">
    <w:name w:val="xl74"/>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8" w:customStyle="1">
    <w:name w:val="xl75"/>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9" w:customStyle="1">
    <w:name w:val="xl7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0" w:customStyle="1">
    <w:name w:val="xl7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customStyle="1">
    <w:name w:val="xl7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xl7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xl80"/>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4" w:customStyle="1">
    <w:name w:val="xl81"/>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customStyle="1">
    <w:name w:val="xl8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customStyle="1">
    <w:name w:val="xl8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7" w:customStyle="1">
    <w:name w:val="xl84"/>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85"/>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9" w:customStyle="1">
    <w:name w:val="xl86"/>
    <w:basedOn w:val="935"/>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610" w:customStyle="1">
    <w:name w:val="xl8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611" w:customStyle="1">
    <w:name w:val="xl88"/>
    <w:basedOn w:val="93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612" w:customStyle="1">
    <w:name w:val="xl89"/>
    <w:basedOn w:val="9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613" w:customStyle="1">
    <w:name w:val="正文文本缩进 31"/>
    <w:basedOn w:val="935"/>
    <w:uiPriority w:val="0"/>
    <w:qFormat/>
    <w:pPr>
      <w:ind w:firstLine="504"/>
      <w:spacing w:line="360" w:lineRule="auto"/>
      <w:tabs>
        <w:tab w:val="left" w:pos="0" w:leader="none"/>
      </w:tabs>
    </w:pPr>
    <w:rPr>
      <w:rFonts w:ascii="宋体"/>
      <w:b/>
      <w:bCs/>
      <w:sz w:val="24"/>
    </w:rPr>
  </w:style>
  <w:style w:type="character" w:styleId="1614" w:customStyle="1">
    <w:name w:val="批注文字 Char1"/>
    <w:uiPriority w:val="0"/>
    <w:qFormat/>
    <w:rPr>
      <w:b/>
      <w:sz w:val="24"/>
    </w:rPr>
  </w:style>
  <w:style w:type="table" w:styleId="1615" w:customStyle="1">
    <w:name w:val="Table Normal"/>
    <w:basedOn w:val="946"/>
    <w:uiPriority w:val="2"/>
    <w:unhideWhenUsed/>
    <w:qFormat/>
    <w:pPr>
      <w:widowControl w:val="off"/>
    </w:pPr>
    <w:rPr>
      <w:sz w:val="22"/>
      <w:szCs w:val="22"/>
      <w:lang w:eastAsia="en-US"/>
    </w:rPr>
    <w:tblPr>
      <w:tblCellMar>
        <w:left w:w="0" w:type="dxa"/>
        <w:right w:w="0" w:type="dxa"/>
      </w:tblCellMar>
    </w:tblPr>
  </w:style>
  <w:style w:type="paragraph" w:styleId="1616" w:customStyle="1">
    <w:name w:val="Table Paragraph"/>
    <w:basedOn w:val="935"/>
    <w:uiPriority w:val="1"/>
    <w:qFormat/>
    <w:pPr>
      <w:jc w:val="left"/>
    </w:pPr>
    <w:rPr>
      <w:rFonts w:ascii="宋体" w:hAnsi="宋体" w:cs="宋体"/>
      <w:sz w:val="22"/>
      <w:szCs w:val="22"/>
      <w:lang w:val="zh-CN" w:bidi="zh-CN"/>
    </w:rPr>
  </w:style>
  <w:style w:type="paragraph" w:styleId="1617" w:customStyle="1">
    <w:name w:val="ewb-con-p2"/>
    <w:basedOn w:val="935"/>
    <w:uiPriority w:val="0"/>
    <w:qFormat/>
    <w:pPr>
      <w:jc w:val="left"/>
      <w:spacing w:before="100" w:beforeAutospacing="1" w:after="100" w:afterAutospacing="1"/>
      <w:widowControl/>
    </w:pPr>
    <w:rPr>
      <w:rFonts w:ascii="宋体" w:hAnsi="宋体" w:cs="宋体"/>
      <w:sz w:val="24"/>
    </w:rPr>
  </w:style>
  <w:style w:type="paragraph" w:styleId="1618" w:customStyle="1">
    <w:name w:val="标题 41"/>
    <w:basedOn w:val="935"/>
    <w:uiPriority w:val="1"/>
    <w:qFormat/>
    <w:pPr>
      <w:ind w:left="618"/>
      <w:jc w:val="left"/>
      <w:outlineLvl w:val="4"/>
    </w:pPr>
    <w:rPr>
      <w:rFonts w:ascii="宋体" w:hAnsi="宋体" w:cs="宋体"/>
      <w:b/>
      <w:bCs/>
      <w:sz w:val="24"/>
      <w:lang w:val="zh-CN" w:bidi="zh-CN"/>
    </w:rPr>
  </w:style>
  <w:style w:type="paragraph" w:styleId="1619" w:customStyle="1">
    <w:name w:val="_Style 427"/>
    <w:basedOn w:val="935"/>
    <w:next w:val="1260"/>
    <w:uiPriority w:val="0"/>
    <w:qFormat/>
    <w:pPr>
      <w:ind w:left="618" w:firstLine="240"/>
      <w:jc w:val="left"/>
    </w:pPr>
    <w:rPr>
      <w:rFonts w:ascii="宋体" w:hAnsi="宋体" w:cs="宋体"/>
      <w:sz w:val="22"/>
      <w:szCs w:val="22"/>
      <w:lang w:val="zh-CN" w:bidi="zh-CN"/>
    </w:rPr>
  </w:style>
  <w:style w:type="paragraph" w:styleId="1620" w:customStyle="1">
    <w:name w:val="正文文本 211"/>
    <w:basedOn w:val="935"/>
    <w:uiPriority w:val="0"/>
    <w:qFormat/>
    <w:pPr>
      <w:ind w:left="720" w:hanging="720"/>
      <w:widowControl/>
    </w:pPr>
    <w:rPr>
      <w:sz w:val="24"/>
      <w:szCs w:val="20"/>
      <w:lang w:val="en-GB"/>
    </w:rPr>
  </w:style>
  <w:style w:type="paragraph" w:styleId="1621" w:customStyle="1">
    <w:name w:val="正文内容"/>
    <w:basedOn w:val="935"/>
    <w:uiPriority w:val="0"/>
    <w:qFormat/>
    <w:pPr>
      <w:ind w:firstLine="600"/>
      <w:spacing w:line="288" w:lineRule="auto"/>
    </w:pPr>
    <w:rPr>
      <w:rFonts w:eastAsia="仿宋"/>
      <w:sz w:val="30"/>
      <w:szCs w:val="32"/>
    </w:rPr>
  </w:style>
  <w:style w:type="character" w:styleId="1622" w:customStyle="1">
    <w:name w:val="font01"/>
    <w:basedOn w:val="1158"/>
    <w:uiPriority w:val="0"/>
    <w:qFormat/>
    <w:rPr>
      <w:rFonts w:ascii="Wingdings 2" w:hAnsi="Wingdings 2" w:eastAsia="Wingdings 2" w:cs="Wingdings 2"/>
      <w:color w:val="000000"/>
      <w:sz w:val="20"/>
      <w:szCs w:val="20"/>
      <w:u w:val="none"/>
    </w:rPr>
  </w:style>
  <w:style w:type="paragraph" w:styleId="1623" w:customStyle="1">
    <w:name w:val="列表段落1"/>
    <w:basedOn w:val="935"/>
    <w:uiPriority w:val="0"/>
    <w:qFormat/>
    <w:pPr>
      <w:contextualSpacing/>
      <w:ind w:left="720"/>
      <w:jc w:val="left"/>
      <w:widowControl/>
    </w:pPr>
    <w:rPr>
      <w:rFonts w:ascii="Arial" w:hAnsi="Arial" w:eastAsia="黑体"/>
      <w:sz w:val="24"/>
      <w:lang w:eastAsia="en-US"/>
    </w:rPr>
  </w:style>
  <w:style w:type="paragraph" w:styleId="1624" w:customStyle="1">
    <w:name w:val="BodyText1"/>
    <w:basedOn w:val="935"/>
    <w:uiPriority w:val="0"/>
    <w:qFormat/>
    <w:pPr>
      <w:spacing w:after="120"/>
    </w:pPr>
    <w:rPr>
      <w:rFonts w:ascii="Calibri"/>
      <w:sz w:val="20"/>
    </w:rPr>
  </w:style>
  <w:style w:type="paragraph" w:styleId="1625" w:customStyle="1">
    <w:name w:val="修订1"/>
    <w:uiPriority w:val="99"/>
    <w:unhideWhenUsed/>
    <w:qFormat/>
    <w:rPr>
      <w:rFonts w:ascii="Times New Roman" w:hAnsi="Times New Roman" w:eastAsia="宋体" w:cs="Times New Roman"/>
      <w:sz w:val="21"/>
      <w:szCs w:val="24"/>
      <w:lang w:val="en-US" w:eastAsia="zh-CN" w:bidi="ar-SA"/>
    </w:rPr>
  </w:style>
  <w:style w:type="paragraph" w:styleId="1626" w:customStyle="1">
    <w:name w:val="修订2"/>
    <w:uiPriority w:val="99"/>
    <w:semiHidden/>
    <w:qFormat/>
    <w:rPr>
      <w:rFonts w:ascii="Times New Roman" w:hAnsi="Times New Roman" w:eastAsia="宋体" w:cs="Times New Roman"/>
      <w:sz w:val="21"/>
      <w:szCs w:val="24"/>
      <w:lang w:val="en-US" w:eastAsia="zh-CN" w:bidi="ar-SA"/>
    </w:rPr>
  </w:style>
  <w:style w:type="paragraph" w:styleId="1627" w:customStyle="1">
    <w:name w:val="修订3"/>
    <w:uiPriority w:val="99"/>
    <w:semiHidden/>
    <w:qFormat/>
    <w:rPr>
      <w:rFonts w:ascii="Times New Roman" w:hAnsi="Times New Roman" w:eastAsia="宋体" w:cs="Times New Roman"/>
      <w:sz w:val="21"/>
      <w:szCs w:val="24"/>
      <w:lang w:val="en-US" w:eastAsia="zh-CN" w:bidi="ar-SA"/>
    </w:rPr>
  </w:style>
  <w:style w:type="paragraph" w:styleId="1628" w:customStyle="1">
    <w:name w:val="正文文本11"/>
    <w:basedOn w:val="935"/>
    <w:next w:val="1629"/>
    <w:uiPriority w:val="0"/>
    <w:qFormat/>
    <w:rPr>
      <w:rFonts w:ascii="楷体_GB2312" w:hAnsi="Arial" w:eastAsia="楷体_GB2312"/>
      <w:sz w:val="28"/>
      <w:szCs w:val="28"/>
    </w:rPr>
  </w:style>
  <w:style w:type="paragraph" w:styleId="1629" w:customStyle="1">
    <w:name w:val="默认"/>
    <w:uiPriority w:val="0"/>
    <w:qFormat/>
    <w:rPr>
      <w:rFonts w:ascii="Helvetica" w:hAnsi="Helvetica" w:eastAsia="Helvetica" w:cs="Helvetica"/>
      <w:color w:val="000000"/>
      <w:sz w:val="22"/>
      <w:szCs w:val="22"/>
      <w:lang w:val="en-US" w:eastAsia="zh-CN" w:bidi="ar-SA"/>
    </w:rPr>
  </w:style>
  <w:style w:type="character" w:styleId="1630" w:customStyle="1">
    <w:name w:val="font71"/>
    <w:basedOn w:val="945"/>
    <w:uiPriority w:val="0"/>
    <w:qFormat/>
    <w:rPr>
      <w:rFonts w:hint="eastAsia" w:ascii="宋体" w:hAnsi="宋体" w:eastAsia="宋体" w:cs="宋体"/>
      <w:b/>
      <w:bCs/>
      <w:color w:val="000000"/>
      <w:sz w:val="21"/>
      <w:szCs w:val="21"/>
      <w:u w:val="none"/>
    </w:rPr>
  </w:style>
  <w:style w:type="character" w:styleId="1631" w:customStyle="1">
    <w:name w:val="font161"/>
    <w:basedOn w:val="945"/>
    <w:uiPriority w:val="0"/>
    <w:qFormat/>
    <w:rPr>
      <w:rFonts w:hint="eastAsia" w:ascii="宋体" w:hAnsi="宋体" w:eastAsia="宋体" w:cs="宋体"/>
      <w:b/>
      <w:bCs/>
      <w:color w:val="000000"/>
      <w:sz w:val="24"/>
      <w:szCs w:val="24"/>
      <w:u w:val="none"/>
    </w:rPr>
  </w:style>
  <w:style w:type="character" w:styleId="1632" w:customStyle="1">
    <w:name w:val="font31"/>
    <w:basedOn w:val="945"/>
    <w:uiPriority w:val="0"/>
    <w:qFormat/>
    <w:rPr>
      <w:rFonts w:hint="default" w:ascii="Times New Roman" w:hAnsi="Times New Roman" w:cs="Times New Roman"/>
      <w:b/>
      <w:bCs/>
      <w:color w:val="000000"/>
      <w:sz w:val="21"/>
      <w:szCs w:val="21"/>
      <w:u w:val="none"/>
    </w:rPr>
  </w:style>
  <w:style w:type="character" w:styleId="1633" w:customStyle="1">
    <w:name w:val="font171"/>
    <w:basedOn w:val="945"/>
    <w:uiPriority w:val="0"/>
    <w:qFormat/>
    <w:rPr>
      <w:rFonts w:hint="default" w:ascii="Times New Roman" w:hAnsi="Times New Roman" w:cs="Times New Roman"/>
      <w:b/>
      <w:bCs/>
      <w:color w:val="000000"/>
      <w:sz w:val="21"/>
      <w:szCs w:val="21"/>
      <w:u w:val="none"/>
      <w:vertAlign w:val="superscript"/>
    </w:rPr>
  </w:style>
  <w:style w:type="character" w:styleId="1634" w:customStyle="1">
    <w:name w:val="font181"/>
    <w:basedOn w:val="945"/>
    <w:uiPriority w:val="0"/>
    <w:qFormat/>
    <w:rPr>
      <w:rFonts w:hint="eastAsia" w:ascii="宋体" w:hAnsi="宋体" w:eastAsia="宋体" w:cs="宋体"/>
      <w:b/>
      <w:bCs/>
      <w:color w:val="000000"/>
      <w:sz w:val="22"/>
      <w:szCs w:val="22"/>
      <w:u w:val="none"/>
    </w:rPr>
  </w:style>
  <w:style w:type="character" w:styleId="1635" w:customStyle="1">
    <w:name w:val="font132"/>
    <w:basedOn w:val="945"/>
    <w:uiPriority w:val="0"/>
    <w:qFormat/>
    <w:rPr>
      <w:rFonts w:hint="eastAsia" w:ascii="宋体" w:hAnsi="宋体" w:eastAsia="宋体" w:cs="宋体"/>
      <w:color w:val="000000"/>
      <w:sz w:val="21"/>
      <w:szCs w:val="21"/>
      <w:u w:val="none"/>
    </w:rPr>
  </w:style>
  <w:style w:type="character" w:styleId="1636" w:customStyle="1">
    <w:name w:val="font151"/>
    <w:basedOn w:val="945"/>
    <w:uiPriority w:val="0"/>
    <w:qFormat/>
    <w:rPr>
      <w:rFonts w:hint="eastAsia" w:ascii="宋体" w:hAnsi="宋体" w:eastAsia="宋体" w:cs="宋体"/>
      <w:color w:val="000000"/>
      <w:sz w:val="21"/>
      <w:szCs w:val="21"/>
      <w:u w:val="none"/>
    </w:rPr>
  </w:style>
  <w:style w:type="character" w:styleId="1637" w:customStyle="1">
    <w:name w:val="font81"/>
    <w:basedOn w:val="945"/>
    <w:uiPriority w:val="0"/>
    <w:qFormat/>
    <w:rPr>
      <w:rFonts w:hint="eastAsia" w:ascii="宋体" w:hAnsi="宋体" w:eastAsia="宋体" w:cs="宋体"/>
      <w:color w:val="000000"/>
      <w:sz w:val="21"/>
      <w:szCs w:val="21"/>
      <w:u w:val="none"/>
    </w:rPr>
  </w:style>
  <w:style w:type="character" w:styleId="1638" w:customStyle="1">
    <w:name w:val="font41"/>
    <w:basedOn w:val="945"/>
    <w:uiPriority w:val="0"/>
    <w:qFormat/>
    <w:rPr>
      <w:rFonts w:hint="eastAsia" w:ascii="宋体" w:hAnsi="宋体" w:eastAsia="宋体" w:cs="宋体"/>
      <w:color w:val="000000"/>
      <w:sz w:val="21"/>
      <w:szCs w:val="21"/>
      <w:u w:val="none"/>
      <w:vertAlign w:val="superscript"/>
    </w:rPr>
  </w:style>
  <w:style w:type="character" w:styleId="1639" w:customStyle="1">
    <w:name w:val="font191"/>
    <w:basedOn w:val="945"/>
    <w:uiPriority w:val="0"/>
    <w:qFormat/>
    <w:rPr>
      <w:rFonts w:hint="default" w:ascii="Times New Roman" w:hAnsi="Times New Roman" w:cs="Times New Roman"/>
      <w:b/>
      <w:bCs/>
      <w:color w:val="000000"/>
      <w:sz w:val="21"/>
      <w:szCs w:val="21"/>
      <w:u w:val="none"/>
      <w:vertAlign w:val="superscript"/>
    </w:rPr>
  </w:style>
  <w:style w:type="character" w:styleId="1640" w:customStyle="1">
    <w:name w:val="font201"/>
    <w:basedOn w:val="945"/>
    <w:uiPriority w:val="0"/>
    <w:qFormat/>
    <w:rPr>
      <w:rFonts w:hint="eastAsia" w:ascii="宋体" w:hAnsi="宋体" w:eastAsia="宋体" w:cs="宋体"/>
      <w:b/>
      <w:bCs/>
      <w:color w:val="000000"/>
      <w:sz w:val="22"/>
      <w:szCs w:val="22"/>
      <w:u w:val="none"/>
    </w:rPr>
  </w:style>
  <w:style w:type="character" w:styleId="1641" w:customStyle="1">
    <w:name w:val="font121"/>
    <w:basedOn w:val="945"/>
    <w:uiPriority w:val="0"/>
    <w:qFormat/>
    <w:rPr>
      <w:rFonts w:hint="default" w:ascii="Times New Roman" w:hAnsi="Times New Roman" w:cs="Times New Roman"/>
      <w:b/>
      <w:bCs/>
      <w:color w:val="000000"/>
      <w:sz w:val="22"/>
      <w:szCs w:val="22"/>
      <w:u w:val="none"/>
    </w:rPr>
  </w:style>
  <w:style w:type="paragraph" w:styleId="1642" w:customStyle="1">
    <w:name w:val="列出段落4"/>
    <w:basedOn w:val="935"/>
    <w:uiPriority w:val="0"/>
    <w:qFormat/>
    <w:pPr>
      <w:ind w:firstLine="420"/>
    </w:pPr>
    <w:rPr>
      <w:rFonts w:ascii="Calibri" w:hAnsi="Calibri"/>
      <w:szCs w:val="22"/>
    </w:rPr>
  </w:style>
  <w:style w:type="character" w:styleId="1643" w:customStyle="1">
    <w:name w:val="纯文本 字符1"/>
    <w:basedOn w:val="945"/>
    <w:uiPriority w:val="0"/>
    <w:qFormat/>
    <w:rPr>
      <w:rFonts w:hAnsi="Courier New" w:cs="Courier New" w:asciiTheme="minorEastAsia" w:eastAsiaTheme="minorEastAsia"/>
      <w:sz w:val="21"/>
      <w:szCs w:val="24"/>
    </w:rPr>
  </w:style>
  <w:style w:type="paragraph" w:styleId="1644" w:customStyle="1">
    <w:name w:val="_Style 684"/>
    <w:basedOn w:val="935"/>
    <w:next w:val="1260"/>
    <w:uiPriority w:val="34"/>
    <w:qFormat/>
    <w:pPr>
      <w:ind w:firstLine="420"/>
    </w:pPr>
  </w:style>
  <w:style w:type="paragraph" w:styleId="164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64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647" w:customStyle="1">
    <w:name w:val="彩色列表1"/>
    <w:basedOn w:val="935"/>
    <w:uiPriority w:val="0"/>
    <w:qFormat/>
    <w:pPr>
      <w:ind w:firstLine="420"/>
    </w:pPr>
    <w:rPr>
      <w:rFonts w:ascii="Calibri" w:hAnsi="Calibri"/>
      <w:szCs w:val="22"/>
    </w:rPr>
  </w:style>
  <w:style w:type="paragraph" w:styleId="1648" w:customStyle="1">
    <w:name w:val="_Style 453"/>
    <w:basedOn w:val="955"/>
    <w:next w:val="978"/>
    <w:uiPriority w:val="99"/>
    <w:unhideWhenUsed/>
    <w:qFormat/>
    <w:pPr>
      <w:ind w:firstLine="420"/>
    </w:pPr>
  </w:style>
  <w:style w:type="character" w:styleId="1649" w:customStyle="1">
    <w:name w:val="正文文本缩进 2 字符"/>
    <w:basedOn w:val="945"/>
    <w:link w:val="960"/>
    <w:uiPriority w:val="99"/>
    <w:semiHidden/>
    <w:qFormat/>
    <w:rPr>
      <w:sz w:val="21"/>
      <w:szCs w:val="24"/>
    </w:rPr>
  </w:style>
  <w:style w:type="paragraph" w:styleId="1650" w:customStyle="1">
    <w:name w:val="列表段落"/>
    <w:basedOn w:val="935"/>
    <w:next w:val="935"/>
    <w:uiPriority w:val="34"/>
    <w:qFormat/>
    <w:pPr>
      <w:ind w:firstLine="420"/>
    </w:pPr>
  </w:style>
  <w:style w:type="character" w:styleId="1651" w:customStyle="1">
    <w:name w:val="15"/>
    <w:uiPriority w:val="0"/>
    <w:qFormat/>
    <w:rPr>
      <w:rFonts w:ascii="Times New Roman" w:hAnsi="Times New Roman" w:cs="Times New Roman"/>
    </w:rPr>
  </w:style>
  <w:style w:type="paragraph" w:styleId="1652" w:customStyle="1">
    <w:name w:val="BodyText"/>
    <w:basedOn w:val="935"/>
    <w:uiPriority w:val="0"/>
    <w:qFormat/>
    <w:pPr>
      <w:jc w:val="left"/>
      <w:spacing w:after="120"/>
    </w:pPr>
    <w:rPr>
      <w:rFonts w:ascii="Calibri" w:hAnsi="宋体" w:cs="宋体"/>
      <w:sz w:val="20"/>
      <w:szCs w:val="22"/>
    </w:rPr>
  </w:style>
  <w:style w:type="character" w:styleId="1653" w:customStyle="1">
    <w:name w:val="font51"/>
    <w:basedOn w:val="945"/>
    <w:uiPriority w:val="0"/>
    <w:qFormat/>
    <w:rPr>
      <w:rFonts w:hint="default" w:ascii="方正仿宋_GBK" w:hAnsi="方正仿宋_GBK" w:eastAsia="方正仿宋_GBK" w:cs="方正仿宋_GBK"/>
      <w:color w:val="000000"/>
      <w:sz w:val="22"/>
      <w:szCs w:val="22"/>
      <w:u w:val="none"/>
    </w:rPr>
  </w:style>
  <w:style w:type="character" w:styleId="1654" w:customStyle="1">
    <w:name w:val="正文文本缩进 3 字符"/>
    <w:basedOn w:val="945"/>
    <w:link w:val="970"/>
    <w:uiPriority w:val="99"/>
    <w:semiHidden/>
    <w:qFormat/>
    <w:rPr>
      <w:sz w:val="16"/>
      <w:szCs w:val="16"/>
    </w:rPr>
  </w:style>
  <w:style w:type="numbering" w:styleId="16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 Id="rId19"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4AF61B-6A53-4B49-9688-52A5FA6035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221</cp:revision>
  <dcterms:created xsi:type="dcterms:W3CDTF">2025-07-12T20:31:00Z</dcterms:created>
  <dcterms:modified xsi:type="dcterms:W3CDTF">2026-04-08T08:32:24Z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C09FB16155844F358873D0F268843735_13</vt:lpwstr>
  </property>
  <property fmtid="{D5CDD505-2E9C-101B-9397-08002B2CF9AE}" pid="4" name="KSOTemplateDocerSaveRecord">
    <vt:lpwstr>eyJoZGlkIjoiZTYxNzkwYzliNjYzMTBiNWM4NTdjMTIwODhlZTQ3NjkiLCJ1c2VySWQiOiIyNzM4NDU2NzMifQ==</vt:lpwstr>
  </property>
</Properties>
</file>