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spacing w:line="360" w:lineRule="auto"/>
        <w:rPr>
          <w:rFonts w:ascii="宋体" w:hAnsi="宋体" w:cs="宋体"/>
          <w:color w:val="000000"/>
          <w:sz w:val="13"/>
          <w:szCs w:val="13"/>
          <w:highlight w:val="none"/>
        </w:rPr>
      </w:pPr>
      <w:r>
        <w:rPr>
          <w:rFonts w:ascii="宋体" w:hAnsi="宋体" w:cs="宋体"/>
          <w:color w:val="000000"/>
          <w:sz w:val="13"/>
          <w:szCs w:val="13"/>
          <w:highlight w:val="none"/>
        </w:rPr>
      </w:r>
      <w:r/>
    </w:p>
    <w:p>
      <w:pPr>
        <w:pStyle w:val="725"/>
        <w:jc w:val="center"/>
        <w:rPr>
          <w:rFonts w:hint="eastAsia" w:ascii="黑体" w:hAnsi="黑体" w:eastAsia="黑体" w:cs="宋体"/>
          <w:b/>
          <w:color w:val="000000"/>
          <w:sz w:val="52"/>
          <w:szCs w:val="52"/>
          <w:highlight w:val="none"/>
          <w:lang w:eastAsia="zh-CN"/>
        </w:rPr>
      </w:pPr>
      <w:r>
        <w:rPr>
          <w:rFonts w:hint="eastAsia" w:ascii="黑体" w:hAnsi="黑体" w:eastAsia="黑体" w:cs="宋体"/>
          <w:b/>
          <w:color w:val="000000"/>
          <w:sz w:val="52"/>
          <w:szCs w:val="52"/>
          <w:highlight w:val="none"/>
          <w:lang w:eastAsia="zh-CN"/>
        </w:rPr>
      </w:r>
      <w:r/>
    </w:p>
    <w:p>
      <w:pPr>
        <w:pStyle w:val="725"/>
        <w:jc w:val="center"/>
        <w:rPr>
          <w:rFonts w:hint="eastAsia" w:ascii="黑体" w:hAnsi="黑体" w:eastAsia="黑体" w:cs="宋体"/>
          <w:b/>
          <w:color w:val="000000"/>
          <w:sz w:val="52"/>
          <w:szCs w:val="52"/>
          <w:highlight w:val="none"/>
          <w:lang w:eastAsia="zh-CN"/>
        </w:rPr>
      </w:pPr>
      <w:r>
        <w:rPr>
          <w:rFonts w:hint="eastAsia" w:ascii="黑体" w:hAnsi="黑体" w:eastAsia="黑体" w:cs="宋体"/>
          <w:b/>
          <w:color w:val="000000"/>
          <w:sz w:val="52"/>
          <w:szCs w:val="52"/>
          <w:highlight w:val="none"/>
          <w:lang w:eastAsia="zh-CN"/>
        </w:rPr>
        <w:t xml:space="preserve">土山片区管办拟出让地块文物勘探</w:t>
      </w:r>
      <w:r>
        <w:rPr>
          <w:rFonts w:hint="eastAsia" w:ascii="黑体" w:hAnsi="黑体" w:eastAsia="黑体" w:cs="宋体"/>
          <w:b/>
          <w:color w:val="000000"/>
          <w:sz w:val="52"/>
          <w:szCs w:val="52"/>
          <w:highlight w:val="none"/>
          <w:lang w:eastAsia="zh-CN"/>
        </w:rPr>
      </w:r>
      <w:r/>
    </w:p>
    <w:p>
      <w:pPr>
        <w:pStyle w:val="725"/>
        <w:jc w:val="center"/>
        <w:rPr>
          <w:rFonts w:ascii="黑体" w:hAnsi="黑体" w:eastAsia="黑体" w:cs="宋体"/>
          <w:b/>
          <w:color w:val="000000"/>
          <w:sz w:val="52"/>
          <w:szCs w:val="52"/>
          <w:highlight w:val="none"/>
        </w:rPr>
      </w:pPr>
      <w:r>
        <w:rPr>
          <w:rFonts w:hint="eastAsia" w:ascii="黑体" w:hAnsi="黑体" w:eastAsia="黑体" w:cs="宋体"/>
          <w:b/>
          <w:color w:val="000000"/>
          <w:sz w:val="52"/>
          <w:szCs w:val="52"/>
          <w:highlight w:val="none"/>
          <w:lang w:eastAsia="zh-CN"/>
        </w:rPr>
        <w:t xml:space="preserve">辅助工程</w:t>
      </w:r>
      <w:r>
        <w:rPr>
          <w:rFonts w:ascii="黑体" w:hAnsi="黑体" w:eastAsia="黑体" w:cs="宋体"/>
          <w:b/>
          <w:color w:val="000000"/>
          <w:sz w:val="52"/>
          <w:szCs w:val="52"/>
          <w:highlight w:val="none"/>
        </w:rPr>
      </w:r>
      <w:r/>
    </w:p>
    <w:p>
      <w:pPr>
        <w:pStyle w:val="725"/>
        <w:jc w:val="both"/>
        <w:rPr>
          <w:rFonts w:ascii="黑体" w:hAnsi="黑体" w:eastAsia="黑体"/>
          <w:color w:val="000000"/>
          <w:sz w:val="24"/>
          <w:highlight w:val="none"/>
        </w:rPr>
      </w:pPr>
      <w:r>
        <w:rPr>
          <w:rFonts w:ascii="黑体" w:hAnsi="黑体" w:eastAsia="黑体"/>
          <w:color w:val="000000"/>
          <w:sz w:val="24"/>
          <w:highlight w:val="none"/>
        </w:rPr>
      </w:r>
      <w:r/>
    </w:p>
    <w:p>
      <w:pPr>
        <w:pStyle w:val="725"/>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lang w:val="en-US" w:eastAsia="zh-CN"/>
        </w:rPr>
        <w:t xml:space="preserve">工程</w:t>
      </w:r>
      <w:r>
        <w:rPr>
          <w:rFonts w:hint="eastAsia" w:ascii="宋体" w:hAnsi="宋体" w:eastAsia="宋体" w:cs="宋体"/>
          <w:b/>
          <w:color w:val="000000"/>
          <w:sz w:val="30"/>
          <w:szCs w:val="30"/>
          <w:highlight w:val="none"/>
        </w:rPr>
        <w:t xml:space="preserve">类项目，</w:t>
      </w:r>
      <w:r>
        <w:rPr>
          <w:rFonts w:hint="eastAsia" w:ascii="宋体" w:hAnsi="宋体" w:eastAsia="宋体" w:cs="宋体"/>
          <w:b/>
          <w:bCs/>
          <w:color w:val="000000"/>
          <w:sz w:val="30"/>
          <w:szCs w:val="30"/>
          <w:highlight w:val="none"/>
        </w:rPr>
        <w:t xml:space="preserve">非专门</w:t>
      </w:r>
      <w:r>
        <w:rPr>
          <w:rFonts w:hint="eastAsia" w:ascii="宋体" w:hAnsi="宋体" w:eastAsia="宋体" w:cs="宋体"/>
          <w:b/>
          <w:color w:val="000000"/>
          <w:sz w:val="30"/>
          <w:szCs w:val="30"/>
          <w:highlight w:val="none"/>
        </w:rPr>
        <w:t xml:space="preserve">面向中小企业）</w:t>
      </w:r>
      <w:r>
        <w:rPr>
          <w:rFonts w:hint="eastAsia" w:ascii="宋体" w:hAnsi="宋体" w:eastAsia="宋体" w:cs="宋体"/>
          <w:color w:val="000000"/>
          <w:sz w:val="28"/>
          <w:szCs w:val="28"/>
          <w:highlight w:val="none"/>
        </w:rPr>
      </w:r>
      <w:r/>
    </w:p>
    <w:p>
      <w:pPr>
        <w:pStyle w:val="725"/>
        <w:jc w:val="center"/>
        <w:rPr>
          <w:rFonts w:ascii="黑体" w:hAnsi="黑体" w:eastAsia="黑体"/>
          <w:color w:val="000000"/>
          <w:sz w:val="24"/>
          <w:highlight w:val="none"/>
        </w:rPr>
      </w:pPr>
      <w:r>
        <w:rPr>
          <w:rFonts w:ascii="黑体" w:hAnsi="黑体" w:eastAsia="黑体"/>
          <w:color w:val="000000"/>
          <w:sz w:val="24"/>
          <w:highlight w:val="none"/>
        </w:rPr>
      </w:r>
      <w:r/>
    </w:p>
    <w:p>
      <w:pPr>
        <w:pStyle w:val="725"/>
        <w:jc w:val="center"/>
        <w:rPr>
          <w:rFonts w:ascii="黑体" w:hAnsi="黑体" w:eastAsia="黑体"/>
          <w:color w:val="000000"/>
          <w:sz w:val="24"/>
          <w:highlight w:val="none"/>
        </w:rPr>
      </w:pPr>
      <w:r>
        <w:rPr>
          <w:rFonts w:ascii="黑体" w:hAnsi="黑体" w:eastAsia="黑体"/>
          <w:color w:val="000000"/>
          <w:sz w:val="24"/>
          <w:highlight w:val="none"/>
        </w:rPr>
      </w:r>
      <w:r/>
    </w:p>
    <w:p>
      <w:pPr>
        <w:pStyle w:val="725"/>
        <w:jc w:val="center"/>
        <w:rPr>
          <w:rFonts w:ascii="黑体" w:hAnsi="黑体" w:eastAsia="黑体"/>
          <w:color w:val="000000"/>
          <w:sz w:val="24"/>
          <w:highlight w:val="none"/>
        </w:rPr>
      </w:pPr>
      <w:r>
        <w:rPr>
          <w:rFonts w:ascii="黑体" w:hAnsi="黑体" w:eastAsia="黑体"/>
          <w:color w:val="000000"/>
          <w:sz w:val="24"/>
          <w:highlight w:val="none"/>
        </w:rPr>
      </w:r>
      <w:r/>
    </w:p>
    <w:p>
      <w:pPr>
        <w:pStyle w:val="725"/>
        <w:jc w:val="center"/>
        <w:keepLines w:val="0"/>
        <w:keepNext w:val="0"/>
        <w:pageBreakBefore w:val="0"/>
        <w:spacing w:line="760" w:lineRule="exact"/>
        <w:widowControl w:val="off"/>
        <w:rPr>
          <w:rFonts w:ascii="宋体" w:hAnsi="宋体"/>
          <w:b/>
          <w:color w:val="000000"/>
          <w:sz w:val="48"/>
          <w:szCs w:val="48"/>
          <w:highlight w:val="none"/>
        </w:rPr>
      </w:pPr>
      <w:r>
        <w:rPr>
          <w:rFonts w:ascii="宋体" w:hAnsi="宋体"/>
          <w:b/>
          <w:color w:val="000000"/>
          <w:sz w:val="48"/>
          <w:szCs w:val="48"/>
          <w:highlight w:val="none"/>
        </w:rPr>
      </w:r>
      <w:r/>
    </w:p>
    <w:p>
      <w:pPr>
        <w:pStyle w:val="725"/>
        <w:jc w:val="center"/>
        <w:spacing w:line="900" w:lineRule="exact"/>
        <w:rPr>
          <w:rFonts w:ascii="宋体" w:hAnsi="宋体"/>
          <w:b/>
          <w:color w:val="000000"/>
          <w:sz w:val="72"/>
          <w:highlight w:val="none"/>
        </w:rPr>
      </w:pPr>
      <w:r>
        <w:rPr>
          <w:rFonts w:hint="eastAsia" w:ascii="宋体" w:hAnsi="宋体"/>
          <w:b/>
          <w:color w:val="000000"/>
          <w:sz w:val="72"/>
          <w:highlight w:val="none"/>
        </w:rPr>
        <w:t xml:space="preserve">竞争性磋商文件</w:t>
      </w:r>
      <w:r>
        <w:rPr>
          <w:rFonts w:ascii="宋体" w:hAnsi="宋体"/>
          <w:b/>
          <w:color w:val="000000"/>
          <w:sz w:val="72"/>
          <w:highlight w:val="none"/>
        </w:rPr>
      </w:r>
      <w:r/>
    </w:p>
    <w:p>
      <w:pPr>
        <w:pStyle w:val="725"/>
        <w:jc w:val="left"/>
        <w:rPr>
          <w:rFonts w:ascii="宋体" w:hAnsi="宋体"/>
          <w:color w:val="000000"/>
          <w:sz w:val="30"/>
          <w:highlight w:val="none"/>
        </w:rPr>
      </w:pPr>
      <w:r>
        <w:rPr>
          <w:rFonts w:ascii="宋体" w:hAnsi="宋体"/>
          <w:color w:val="000000"/>
          <w:sz w:val="30"/>
          <w:highlight w:val="none"/>
        </w:rPr>
      </w:r>
      <w:r/>
    </w:p>
    <w:p>
      <w:pPr>
        <w:pStyle w:val="725"/>
        <w:jc w:val="center"/>
        <w:rPr>
          <w:rFonts w:hint="eastAsia" w:ascii="宋体" w:hAnsi="宋体" w:eastAsia="宋体"/>
          <w:color w:val="000000"/>
          <w:highlight w:val="none"/>
          <w:lang w:eastAsia="zh-CN"/>
        </w:rPr>
      </w:pPr>
      <w:r>
        <w:rPr>
          <w:rFonts w:hint="eastAsia" w:ascii="宋体" w:hAnsi="宋体"/>
          <w:color w:val="000000"/>
          <w:sz w:val="32"/>
          <w:szCs w:val="32"/>
          <w:highlight w:val="none"/>
          <w:lang w:val="en-US" w:eastAsia="zh-CN"/>
        </w:rPr>
        <w:t xml:space="preserve">项目</w:t>
      </w:r>
      <w:r>
        <w:rPr>
          <w:rFonts w:hint="eastAsia" w:ascii="宋体" w:hAnsi="宋体"/>
          <w:color w:val="000000"/>
          <w:sz w:val="32"/>
          <w:szCs w:val="32"/>
          <w:highlight w:val="none"/>
        </w:rPr>
        <w:t xml:space="preserve">编号：</w:t>
      </w:r>
      <w:r>
        <w:rPr>
          <w:rFonts w:hint="eastAsia" w:ascii="宋体" w:hAnsi="宋体"/>
          <w:bCs/>
          <w:color w:val="000000"/>
          <w:sz w:val="32"/>
          <w:szCs w:val="32"/>
          <w:highlight w:val="none"/>
          <w:lang w:eastAsia="zh-CN"/>
        </w:rPr>
        <w:t xml:space="preserve">JSZC-320115-GDJL-C2026-0003</w:t>
      </w:r>
      <w:r>
        <w:rPr>
          <w:rFonts w:hint="eastAsia" w:ascii="宋体" w:hAnsi="宋体" w:eastAsia="宋体"/>
          <w:color w:val="000000"/>
          <w:highlight w:val="none"/>
          <w:lang w:eastAsia="zh-CN"/>
        </w:rPr>
      </w:r>
      <w:r/>
    </w:p>
    <w:p>
      <w:pPr>
        <w:pStyle w:val="725"/>
        <w:jc w:val="both"/>
        <w:spacing w:line="440" w:lineRule="exact"/>
        <w:rPr>
          <w:rFonts w:ascii="宋体" w:hAnsi="宋体"/>
          <w:b/>
          <w:color w:val="000000"/>
          <w:highlight w:val="none"/>
        </w:rPr>
      </w:pPr>
      <w:r>
        <w:rPr>
          <w:rFonts w:ascii="宋体" w:hAnsi="宋体"/>
          <w:b/>
          <w:color w:val="000000"/>
          <w:highlight w:val="none"/>
        </w:rPr>
      </w:r>
      <w:r/>
    </w:p>
    <w:p>
      <w:pPr>
        <w:pStyle w:val="725"/>
        <w:jc w:val="both"/>
        <w:spacing w:line="440" w:lineRule="exact"/>
        <w:rPr>
          <w:rFonts w:ascii="宋体" w:hAnsi="宋体"/>
          <w:b/>
          <w:color w:val="000000"/>
          <w:highlight w:val="none"/>
        </w:rPr>
      </w:pPr>
      <w:r>
        <w:rPr>
          <w:rFonts w:ascii="宋体" w:hAnsi="宋体"/>
          <w:b/>
          <w:color w:val="000000"/>
          <w:highlight w:val="none"/>
        </w:rPr>
      </w:r>
      <w:r/>
    </w:p>
    <w:p>
      <w:pPr>
        <w:pStyle w:val="725"/>
        <w:jc w:val="both"/>
        <w:spacing w:line="440" w:lineRule="exact"/>
        <w:rPr>
          <w:rFonts w:ascii="宋体" w:hAnsi="宋体"/>
          <w:b/>
          <w:color w:val="000000"/>
          <w:highlight w:val="none"/>
        </w:rPr>
      </w:pPr>
      <w:r>
        <w:rPr>
          <w:rFonts w:ascii="宋体" w:hAnsi="宋体"/>
          <w:b/>
          <w:color w:val="000000"/>
          <w:highlight w:val="none"/>
        </w:rPr>
      </w:r>
      <w:r/>
    </w:p>
    <w:p>
      <w:pPr>
        <w:pStyle w:val="763"/>
        <w:jc w:val="center"/>
        <w:spacing w:line="440" w:lineRule="exact"/>
        <w:rPr>
          <w:rFonts w:hAnsi="宋体"/>
          <w:color w:val="000000"/>
          <w:sz w:val="30"/>
          <w:highlight w:val="none"/>
        </w:rPr>
      </w:pPr>
      <w:r>
        <w:rPr>
          <w:rFonts w:hAnsi="宋体"/>
          <w:color w:val="000000"/>
          <w:sz w:val="30"/>
          <w:highlight w:val="none"/>
        </w:rPr>
      </w:r>
      <w:r/>
    </w:p>
    <w:p>
      <w:pPr>
        <w:pStyle w:val="763"/>
        <w:jc w:val="center"/>
        <w:spacing w:line="440" w:lineRule="exact"/>
        <w:rPr>
          <w:rFonts w:hAnsi="宋体"/>
          <w:color w:val="000000"/>
          <w:sz w:val="30"/>
          <w:highlight w:val="none"/>
        </w:rPr>
      </w:pPr>
      <w:r>
        <w:rPr>
          <w:rFonts w:hAnsi="宋体"/>
          <w:color w:val="000000"/>
          <w:sz w:val="30"/>
          <w:highlight w:val="none"/>
        </w:rPr>
      </w:r>
      <w:r/>
    </w:p>
    <w:p>
      <w:pPr>
        <w:pStyle w:val="763"/>
        <w:jc w:val="both"/>
        <w:spacing w:line="440" w:lineRule="exact"/>
        <w:rPr>
          <w:rFonts w:hAnsi="宋体"/>
          <w:color w:val="000000"/>
          <w:sz w:val="30"/>
          <w:highlight w:val="none"/>
        </w:rPr>
      </w:pPr>
      <w:r>
        <w:rPr>
          <w:rFonts w:hAnsi="宋体"/>
          <w:color w:val="000000"/>
          <w:sz w:val="30"/>
          <w:highlight w:val="none"/>
        </w:rPr>
      </w:r>
      <w:r/>
    </w:p>
    <w:p>
      <w:pPr>
        <w:pStyle w:val="763"/>
        <w:jc w:val="center"/>
        <w:spacing w:line="440" w:lineRule="exact"/>
        <w:rPr>
          <w:rFonts w:hAnsi="宋体"/>
          <w:color w:val="000000"/>
          <w:sz w:val="30"/>
          <w:highlight w:val="none"/>
        </w:rPr>
      </w:pPr>
      <w:r>
        <w:rPr>
          <w:rFonts w:hAnsi="宋体"/>
          <w:color w:val="000000"/>
          <w:sz w:val="30"/>
          <w:highlight w:val="none"/>
        </w:rPr>
      </w:r>
      <w:r/>
    </w:p>
    <w:p>
      <w:pPr>
        <w:pStyle w:val="763"/>
        <w:jc w:val="center"/>
        <w:spacing w:line="440" w:lineRule="exact"/>
        <w:rPr>
          <w:rFonts w:hAnsi="宋体"/>
          <w:color w:val="000000"/>
          <w:sz w:val="30"/>
          <w:highlight w:val="none"/>
        </w:rPr>
      </w:pPr>
      <w:r>
        <w:rPr>
          <w:rFonts w:hAnsi="宋体"/>
          <w:color w:val="000000"/>
          <w:sz w:val="30"/>
          <w:highlight w:val="none"/>
        </w:rPr>
      </w:r>
      <w:r/>
    </w:p>
    <w:p>
      <w:pPr>
        <w:pStyle w:val="725"/>
        <w:spacing w:line="440" w:lineRule="exact"/>
        <w:rPr>
          <w:rFonts w:ascii="宋体" w:hAnsi="宋体"/>
          <w:b/>
          <w:color w:val="000000"/>
          <w:sz w:val="72"/>
          <w:highlight w:val="none"/>
        </w:rPr>
      </w:pPr>
      <w:r>
        <w:rPr>
          <w:rFonts w:ascii="宋体" w:hAnsi="宋体"/>
          <w:b/>
          <w:color w:val="000000"/>
          <w:sz w:val="72"/>
          <w:highlight w:val="none"/>
        </w:rPr>
      </w:r>
      <w:r/>
    </w:p>
    <w:p>
      <w:pPr>
        <w:pStyle w:val="725"/>
        <w:ind w:firstLine="1200"/>
        <w:jc w:val="center"/>
        <w:spacing w:line="440" w:lineRule="exact"/>
        <w:rPr>
          <w:rFonts w:ascii="宋体" w:hAnsi="宋体"/>
          <w:color w:val="000000"/>
          <w:sz w:val="30"/>
          <w:highlight w:val="none"/>
        </w:rPr>
      </w:pPr>
      <w:r>
        <w:rPr>
          <w:rFonts w:hint="eastAsia" w:ascii="宋体" w:hAnsi="宋体"/>
          <w:color w:val="000000"/>
          <w:sz w:val="30"/>
          <w:highlight w:val="none"/>
        </w:rPr>
        <w:t xml:space="preserve">采 购 人：</w:t>
      </w:r>
      <w:r>
        <w:rPr>
          <w:color w:val="000000"/>
          <w:highlight w:val="none"/>
        </w:rPr>
        <w:fldChar w:fldCharType="begin"/>
      </w:r>
      <w:r>
        <w:rPr>
          <w:color w:val="000000"/>
          <w:highlight w:val="none"/>
        </w:rPr>
        <w:instrText xml:space="preserve"> AUTOTEXT  3  \* MERGEFORMAT </w:instrText>
      </w:r>
      <w:r>
        <w:rPr>
          <w:color w:val="000000"/>
          <w:highlight w:val="none"/>
        </w:rPr>
        <w:fldChar w:fldCharType="separate"/>
      </w:r>
      <w:r>
        <w:rPr>
          <w:rFonts w:hint="eastAsia" w:ascii="宋体" w:hAnsi="宋体"/>
          <w:color w:val="000000"/>
          <w:sz w:val="30"/>
          <w:highlight w:val="none"/>
          <w:u w:val="single"/>
          <w:lang w:eastAsia="zh-CN"/>
        </w:rPr>
        <w:t xml:space="preserve">南京市江宁区土山机场片区开发建设管理办公室</w:t>
      </w:r>
      <w:r>
        <w:rPr>
          <w:color w:val="000000"/>
          <w:highlight w:val="none"/>
        </w:rPr>
        <w:fldChar w:fldCharType="end"/>
      </w:r>
      <w:r>
        <w:rPr>
          <w:rFonts w:ascii="宋体" w:hAnsi="宋体"/>
          <w:color w:val="000000"/>
          <w:sz w:val="30"/>
          <w:highlight w:val="none"/>
        </w:rPr>
      </w:r>
      <w:r/>
    </w:p>
    <w:p>
      <w:pPr>
        <w:pStyle w:val="725"/>
        <w:spacing w:line="440" w:lineRule="exact"/>
        <w:rPr>
          <w:rFonts w:ascii="宋体" w:hAnsi="宋体"/>
          <w:color w:val="000000"/>
          <w:sz w:val="30"/>
          <w:highlight w:val="none"/>
        </w:rPr>
      </w:pPr>
      <w:r>
        <w:rPr>
          <w:rFonts w:ascii="宋体" w:hAnsi="宋体"/>
          <w:color w:val="000000"/>
          <w:sz w:val="30"/>
          <w:highlight w:val="none"/>
        </w:rPr>
      </w:r>
      <w:r/>
    </w:p>
    <w:p>
      <w:pPr>
        <w:pStyle w:val="725"/>
        <w:ind w:left="210" w:firstLine="990"/>
        <w:spacing w:line="440" w:lineRule="exact"/>
        <w:rPr>
          <w:rFonts w:hint="eastAsia" w:ascii="宋体" w:hAnsi="宋体" w:eastAsia="宋体"/>
          <w:color w:val="000000"/>
          <w:sz w:val="30"/>
          <w:highlight w:val="none"/>
          <w:u w:val="single"/>
          <w:lang w:eastAsia="zh-CN"/>
        </w:rPr>
      </w:pPr>
      <w:r>
        <w:rPr>
          <w:rFonts w:hint="eastAsia" w:ascii="宋体" w:hAnsi="宋体"/>
          <w:color w:val="000000"/>
          <w:sz w:val="30"/>
          <w:highlight w:val="none"/>
        </w:rPr>
        <w:t xml:space="preserve">采购代理：</w:t>
      </w:r>
      <w:r>
        <w:rPr>
          <w:rFonts w:hint="eastAsia" w:ascii="宋体" w:hAnsi="宋体"/>
          <w:color w:val="000000"/>
          <w:sz w:val="30"/>
          <w:highlight w:val="none"/>
          <w:u w:val="single"/>
          <w:lang w:eastAsia="zh-CN"/>
        </w:rPr>
        <w:t xml:space="preserve">南京工大建设监理咨询有限公司</w:t>
      </w:r>
      <w:r>
        <w:rPr>
          <w:rFonts w:hint="eastAsia" w:ascii="宋体" w:hAnsi="宋体" w:eastAsia="宋体"/>
          <w:color w:val="000000"/>
          <w:sz w:val="30"/>
          <w:highlight w:val="none"/>
          <w:u w:val="single"/>
          <w:lang w:eastAsia="zh-CN"/>
        </w:rPr>
      </w:r>
      <w:r/>
    </w:p>
    <w:p>
      <w:pPr>
        <w:pStyle w:val="725"/>
        <w:ind w:left="210" w:firstLine="1050"/>
        <w:spacing w:line="440" w:lineRule="exact"/>
        <w:rPr>
          <w:rFonts w:ascii="宋体" w:hAnsi="宋体"/>
          <w:color w:val="000000"/>
          <w:sz w:val="30"/>
          <w:highlight w:val="none"/>
        </w:rPr>
      </w:pPr>
      <w:r>
        <w:rPr>
          <w:rFonts w:ascii="宋体" w:hAnsi="宋体"/>
          <w:color w:val="000000"/>
          <w:sz w:val="30"/>
          <w:highlight w:val="none"/>
        </w:rPr>
      </w:r>
      <w:r/>
    </w:p>
    <w:p>
      <w:pPr>
        <w:pStyle w:val="725"/>
        <w:ind w:left="210" w:firstLine="990"/>
        <w:spacing w:line="440" w:lineRule="exact"/>
        <w:rPr>
          <w:rFonts w:ascii="宋体" w:hAnsi="宋体"/>
          <w:color w:val="000000"/>
          <w:sz w:val="28"/>
          <w:highlight w:val="none"/>
        </w:rPr>
      </w:pPr>
      <w:r>
        <w:rPr>
          <w:rFonts w:hint="eastAsia" w:ascii="宋体" w:hAnsi="宋体"/>
          <w:color w:val="000000"/>
          <w:sz w:val="30"/>
          <w:highlight w:val="none"/>
          <w:lang w:val="en-US" w:eastAsia="zh-CN"/>
        </w:rPr>
        <w:t xml:space="preserve">日   期</w:t>
      </w:r>
      <w:r>
        <w:rPr>
          <w:rFonts w:hint="eastAsia" w:ascii="宋体" w:hAnsi="宋体"/>
          <w:color w:val="000000"/>
          <w:sz w:val="30"/>
          <w:highlight w:val="none"/>
        </w:rPr>
        <w:t xml:space="preserve"> ：</w:t>
      </w:r>
      <w:r>
        <w:rPr>
          <w:rFonts w:hint="eastAsia" w:ascii="宋体" w:hAnsi="宋体"/>
          <w:color w:val="ff0000"/>
          <w:sz w:val="30"/>
          <w:highlight w:val="none"/>
          <w:u w:val="single"/>
        </w:rPr>
        <w:t xml:space="preserve">202</w:t>
      </w:r>
      <w:r>
        <w:rPr>
          <w:rFonts w:hint="eastAsia" w:ascii="宋体" w:hAnsi="宋体"/>
          <w:color w:val="ff0000"/>
          <w:sz w:val="30"/>
          <w:highlight w:val="none"/>
          <w:u w:val="single"/>
          <w:lang w:val="en-US" w:eastAsia="zh-CN"/>
        </w:rPr>
        <w:t xml:space="preserve">6</w:t>
      </w:r>
      <w:r>
        <w:rPr>
          <w:rFonts w:hint="eastAsia" w:ascii="宋体" w:hAnsi="宋体"/>
          <w:color w:val="ff0000"/>
          <w:sz w:val="30"/>
          <w:highlight w:val="none"/>
          <w:u w:val="single"/>
        </w:rPr>
        <w:t xml:space="preserve">年</w:t>
      </w:r>
      <w:r>
        <w:rPr>
          <w:rFonts w:hint="eastAsia" w:ascii="宋体" w:hAnsi="宋体"/>
          <w:color w:val="ff0000"/>
          <w:sz w:val="30"/>
          <w:highlight w:val="none"/>
          <w:u w:val="single"/>
          <w:lang w:val="en-US" w:eastAsia="zh-CN"/>
        </w:rPr>
        <w:t xml:space="preserve">03</w:t>
      </w:r>
      <w:r>
        <w:rPr>
          <w:rFonts w:hint="eastAsia" w:ascii="宋体" w:hAnsi="宋体"/>
          <w:color w:val="ff0000"/>
          <w:sz w:val="30"/>
          <w:highlight w:val="none"/>
          <w:u w:val="single"/>
        </w:rPr>
        <w:t xml:space="preserve">月</w:t>
      </w:r>
      <w:r>
        <w:rPr>
          <w:rFonts w:hint="eastAsia" w:ascii="宋体" w:hAnsi="宋体"/>
          <w:color w:val="ff0000"/>
          <w:sz w:val="30"/>
          <w:highlight w:val="none"/>
          <w:u w:val="single"/>
          <w:lang w:val="en-US" w:eastAsia="zh-CN"/>
        </w:rPr>
        <w:t xml:space="preserve">27</w:t>
      </w:r>
      <w:r>
        <w:rPr>
          <w:rFonts w:hint="eastAsia" w:ascii="宋体" w:hAnsi="宋体"/>
          <w:color w:val="ff0000"/>
          <w:sz w:val="30"/>
          <w:highlight w:val="none"/>
          <w:u w:val="single"/>
        </w:rPr>
        <w:t xml:space="preserve">日</w:t>
      </w:r>
      <w:r>
        <w:rPr>
          <w:rFonts w:ascii="宋体" w:hAnsi="宋体"/>
          <w:color w:val="000000"/>
          <w:sz w:val="28"/>
          <w:highlight w:val="none"/>
        </w:rPr>
      </w:r>
      <w:r/>
    </w:p>
    <w:p>
      <w:pPr>
        <w:pStyle w:val="725"/>
        <w:jc w:val="center"/>
        <w:rPr>
          <w:rFonts w:ascii="黑体" w:eastAsia="黑体"/>
          <w:color w:val="000000"/>
          <w:sz w:val="44"/>
          <w:szCs w:val="44"/>
          <w:highlight w:val="none"/>
          <w:lang w:val="zh-CN"/>
        </w:rPr>
        <w:outlineLvl w:val="0"/>
      </w:pPr>
      <w:r>
        <w:rPr>
          <w:rFonts w:ascii="黑体" w:eastAsia="黑体"/>
          <w:color w:val="000000"/>
          <w:sz w:val="44"/>
          <w:szCs w:val="44"/>
          <w:highlight w:val="none"/>
          <w:lang w:val="zh-CN"/>
        </w:rPr>
      </w:r>
      <w:r/>
    </w:p>
    <w:p>
      <w:pPr>
        <w:pStyle w:val="827"/>
        <w:ind w:left="0" w:firstLine="0"/>
        <w:rPr>
          <w:color w:val="000000"/>
          <w:highlight w:val="none"/>
          <w:lang w:val="zh-CN"/>
        </w:rPr>
      </w:pPr>
      <w:r>
        <w:rPr>
          <w:color w:val="000000"/>
          <w:highlight w:val="none"/>
          <w:lang w:val="zh-CN"/>
        </w:rPr>
      </w:r>
      <w:r/>
    </w:p>
    <w:p>
      <w:pPr>
        <w:pStyle w:val="725"/>
        <w:jc w:val="center"/>
        <w:pageBreakBefore/>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t xml:space="preserve">目</w:t>
      </w:r>
      <w:r>
        <w:rPr>
          <w:rFonts w:hint="eastAsia" w:ascii="宋体" w:hAnsi="宋体" w:cs="宋体"/>
          <w:b/>
          <w:bCs/>
          <w:color w:val="000000"/>
          <w:sz w:val="44"/>
          <w:highlight w:val="none"/>
          <w:lang w:val="en-US" w:eastAsia="zh-CN"/>
        </w:rPr>
        <w:t xml:space="preserve">  </w:t>
      </w:r>
      <w:r>
        <w:rPr>
          <w:rFonts w:hint="eastAsia" w:ascii="宋体" w:hAnsi="宋体" w:cs="宋体"/>
          <w:b/>
          <w:bCs/>
          <w:color w:val="000000"/>
          <w:sz w:val="44"/>
          <w:highlight w:val="none"/>
        </w:rPr>
        <w:t xml:space="preserve">录</w:t>
      </w:r>
      <w:r>
        <w:rPr>
          <w:rFonts w:hint="eastAsia" w:ascii="宋体" w:hAnsi="宋体" w:cs="宋体"/>
          <w:b/>
          <w:bCs/>
          <w:color w:val="000000"/>
          <w:sz w:val="44"/>
          <w:highlight w:val="none"/>
        </w:rPr>
      </w:r>
      <w:r/>
    </w:p>
    <w:p>
      <w:pPr>
        <w:pStyle w:val="827"/>
        <w:rPr>
          <w:color w:val="000000"/>
          <w:highlight w:val="none"/>
        </w:rPr>
      </w:pPr>
      <w:r>
        <w:rPr>
          <w:color w:val="000000"/>
          <w:highlight w:val="none"/>
        </w:rPr>
      </w:r>
      <w:r/>
    </w:p>
    <w:p>
      <w:pPr>
        <w:pStyle w:val="779"/>
        <w:keepLines w:val="0"/>
        <w:keepNext w:val="0"/>
        <w:pageBreakBefore w:val="0"/>
        <w:spacing w:line="640" w:lineRule="exact"/>
        <w:widowControl w:val="off"/>
        <w:tabs>
          <w:tab w:val="right" w:pos="9459" w:leader="dot"/>
        </w:tabs>
        <w:rPr>
          <w:rFonts w:ascii="Calibri" w:hAnsi="Calibri"/>
          <w:b w:val="0"/>
          <w:caps w:val="0"/>
          <w:color w:val="000000"/>
          <w:sz w:val="28"/>
          <w:szCs w:val="28"/>
          <w:highlight w:val="none"/>
        </w:rPr>
      </w:pPr>
      <w:r/>
      <w:bookmarkStart w:id="0" w:name="_Toc22387"/>
      <w:r/>
      <w:bookmarkStart w:id="1" w:name="_Toc4275"/>
      <w:r/>
      <w:bookmarkStart w:id="2" w:name="_Toc8242"/>
      <w:r/>
      <w:bookmarkStart w:id="3" w:name="_Toc30842"/>
      <w:r/>
      <w:bookmarkStart w:id="4" w:name="_Toc965"/>
      <w:r/>
      <w:bookmarkStart w:id="5" w:name="_Toc7458"/>
      <w:r/>
      <w:bookmarkStart w:id="6" w:name="_Toc21835"/>
      <w:r/>
      <w:bookmarkStart w:id="7" w:name="_Toc30919"/>
      <w:r/>
      <w:bookmarkStart w:id="8" w:name="_Toc5787"/>
      <w:r/>
      <w:bookmarkStart w:id="9" w:name="_Toc28350"/>
      <w:r/>
      <w:bookmarkStart w:id="10" w:name="_Toc4331"/>
      <w:r/>
      <w:bookmarkStart w:id="11" w:name="_Toc19263"/>
      <w:r/>
      <w:bookmarkStart w:id="12" w:name="_Toc7811"/>
      <w:r/>
      <w:bookmarkStart w:id="13" w:name="_Toc9804"/>
      <w:r/>
      <w:bookmarkStart w:id="14" w:name="_Toc5128"/>
      <w:r/>
      <w:bookmarkStart w:id="15" w:name="_Toc29018"/>
      <w:r/>
      <w:bookmarkStart w:id="16" w:name="_Toc14085"/>
      <w:r/>
      <w:bookmarkStart w:id="17" w:name="_Toc6900"/>
      <w:r/>
      <w:bookmarkStart w:id="18" w:name="_Toc18714"/>
      <w:r/>
      <w:bookmarkStart w:id="19" w:name="_Toc15065"/>
      <w:r/>
      <w:bookmarkStart w:id="20" w:name="_Toc18880"/>
      <w:r/>
      <w:bookmarkStart w:id="21" w:name="_Toc19195"/>
      <w:r/>
      <w:bookmarkStart w:id="22" w:name="_Toc15802"/>
      <w:r/>
      <w:bookmarkStart w:id="23" w:name="_Toc19414"/>
      <w:r>
        <w:rPr>
          <w:rFonts w:ascii="黑体" w:eastAsia="黑体"/>
          <w:color w:val="000000"/>
          <w:sz w:val="36"/>
          <w:szCs w:val="36"/>
          <w:highlight w:val="none"/>
        </w:rPr>
        <w:fldChar w:fldCharType="begin"/>
      </w:r>
      <w:r>
        <w:rPr>
          <w:rFonts w:ascii="黑体" w:eastAsia="黑体"/>
          <w:color w:val="000000"/>
          <w:sz w:val="36"/>
          <w:szCs w:val="36"/>
          <w:highlight w:val="none"/>
        </w:rPr>
        <w:instrText xml:space="preserve"> TOC \o "1-2" \h \z \u </w:instrText>
      </w:r>
      <w:r>
        <w:rPr>
          <w:rFonts w:ascii="黑体" w:eastAsia="黑体"/>
          <w:color w:val="000000"/>
          <w:sz w:val="36"/>
          <w:szCs w:val="36"/>
          <w:highlight w:val="none"/>
        </w:rPr>
        <w:fldChar w:fldCharType="separate"/>
      </w:r>
      <w:r>
        <w:rPr>
          <w:color w:val="000000"/>
          <w:sz w:val="28"/>
          <w:szCs w:val="28"/>
          <w:highlight w:val="none"/>
        </w:rPr>
        <w:fldChar w:fldCharType="begin"/>
      </w:r>
      <w:r>
        <w:rPr>
          <w:color w:val="000000"/>
          <w:sz w:val="28"/>
          <w:szCs w:val="28"/>
          <w:highlight w:val="none"/>
        </w:rPr>
        <w:instrText xml:space="preserve">HYPERLINK \l "_Toc103176483"</w:instrText>
      </w:r>
      <w:r>
        <w:rPr>
          <w:color w:val="000000"/>
          <w:sz w:val="28"/>
          <w:szCs w:val="28"/>
          <w:highlight w:val="none"/>
        </w:rPr>
        <w:fldChar w:fldCharType="separate"/>
      </w:r>
      <w:r>
        <w:rPr>
          <w:rStyle w:val="810"/>
          <w:rFonts w:hint="eastAsia"/>
          <w:color w:val="000000"/>
          <w:sz w:val="28"/>
          <w:szCs w:val="28"/>
          <w:highlight w:val="none"/>
        </w:rPr>
        <w:t xml:space="preserve">第一章</w:t>
      </w:r>
      <w:r>
        <w:rPr>
          <w:rStyle w:val="810"/>
          <w:rFonts w:hint="eastAsia"/>
          <w:bCs/>
          <w:color w:val="000000"/>
          <w:sz w:val="28"/>
          <w:szCs w:val="28"/>
          <w:highlight w:val="none"/>
        </w:rPr>
        <w:t xml:space="preserve">竞争性磋商采购公告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_Toc103176483 \h </w:instrText>
      </w:r>
      <w:r>
        <w:rPr>
          <w:color w:val="000000"/>
          <w:sz w:val="28"/>
          <w:szCs w:val="28"/>
          <w:highlight w:val="none"/>
        </w:rPr>
        <w:fldChar w:fldCharType="separate"/>
      </w:r>
      <w:r>
        <w:rPr>
          <w:color w:val="000000"/>
          <w:sz w:val="28"/>
          <w:szCs w:val="28"/>
          <w:highlight w:val="none"/>
        </w:rPr>
        <w:t xml:space="preserve">3</w:t>
      </w:r>
      <w:r>
        <w:rPr>
          <w:color w:val="000000"/>
          <w:sz w:val="28"/>
          <w:szCs w:val="28"/>
          <w:highlight w:val="none"/>
        </w:rPr>
        <w:fldChar w:fldCharType="end"/>
      </w:r>
      <w:r>
        <w:rPr>
          <w:color w:val="000000"/>
          <w:sz w:val="28"/>
          <w:szCs w:val="28"/>
          <w:highlight w:val="none"/>
        </w:rPr>
        <w:fldChar w:fldCharType="end"/>
      </w:r>
      <w:r>
        <w:rPr>
          <w:rFonts w:ascii="Calibri" w:hAnsi="Calibri"/>
          <w:b w:val="0"/>
          <w:caps w:val="0"/>
          <w:color w:val="000000"/>
          <w:sz w:val="28"/>
          <w:szCs w:val="28"/>
          <w:highlight w:val="none"/>
        </w:rPr>
      </w:r>
      <w:r/>
    </w:p>
    <w:p>
      <w:pPr>
        <w:pStyle w:val="779"/>
        <w:keepLines w:val="0"/>
        <w:keepNext w:val="0"/>
        <w:pageBreakBefore w:val="0"/>
        <w:spacing w:line="640" w:lineRule="exact"/>
        <w:widowControl w:val="off"/>
        <w:tabs>
          <w:tab w:val="right" w:pos="9459" w:leader="dot"/>
        </w:tabs>
        <w:rPr>
          <w:rFonts w:ascii="Calibri" w:hAnsi="Calibri"/>
          <w:b w:val="0"/>
          <w:caps w:val="0"/>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HYPERLINK \l "_Toc103176484"</w:instrText>
      </w:r>
      <w:r>
        <w:rPr>
          <w:color w:val="000000"/>
          <w:sz w:val="28"/>
          <w:szCs w:val="28"/>
          <w:highlight w:val="none"/>
        </w:rPr>
        <w:fldChar w:fldCharType="separate"/>
      </w:r>
      <w:r>
        <w:rPr>
          <w:rStyle w:val="810"/>
          <w:rFonts w:hint="eastAsia"/>
          <w:color w:val="000000"/>
          <w:sz w:val="28"/>
          <w:szCs w:val="28"/>
          <w:highlight w:val="none"/>
        </w:rPr>
        <w:t xml:space="preserve">第二章竞争性磋商须知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_Toc103176484 \h </w:instrText>
      </w:r>
      <w:r>
        <w:rPr>
          <w:color w:val="000000"/>
          <w:sz w:val="28"/>
          <w:szCs w:val="28"/>
          <w:highlight w:val="none"/>
        </w:rPr>
        <w:fldChar w:fldCharType="separate"/>
      </w:r>
      <w:r>
        <w:rPr>
          <w:color w:val="000000"/>
          <w:sz w:val="28"/>
          <w:szCs w:val="28"/>
          <w:highlight w:val="none"/>
        </w:rPr>
        <w:t xml:space="preserve">7</w:t>
      </w:r>
      <w:r>
        <w:rPr>
          <w:color w:val="000000"/>
          <w:sz w:val="28"/>
          <w:szCs w:val="28"/>
          <w:highlight w:val="none"/>
        </w:rPr>
        <w:fldChar w:fldCharType="end"/>
      </w:r>
      <w:r>
        <w:rPr>
          <w:color w:val="000000"/>
          <w:sz w:val="28"/>
          <w:szCs w:val="28"/>
          <w:highlight w:val="none"/>
        </w:rPr>
        <w:fldChar w:fldCharType="end"/>
      </w:r>
      <w:r>
        <w:rPr>
          <w:rFonts w:ascii="Calibri" w:hAnsi="Calibri"/>
          <w:b w:val="0"/>
          <w:caps w:val="0"/>
          <w:color w:val="000000"/>
          <w:sz w:val="28"/>
          <w:szCs w:val="28"/>
          <w:highlight w:val="none"/>
        </w:rPr>
      </w:r>
      <w:r/>
    </w:p>
    <w:p>
      <w:pPr>
        <w:pStyle w:val="779"/>
        <w:keepLines w:val="0"/>
        <w:keepNext w:val="0"/>
        <w:pageBreakBefore w:val="0"/>
        <w:spacing w:line="640" w:lineRule="exact"/>
        <w:widowControl w:val="off"/>
        <w:tabs>
          <w:tab w:val="right" w:pos="9459" w:leader="dot"/>
        </w:tabs>
        <w:rPr>
          <w:rFonts w:hint="eastAsia" w:ascii="Calibri" w:hAnsi="Calibri" w:eastAsia="宋体"/>
          <w:b w:val="0"/>
          <w:caps w:val="0"/>
          <w:color w:val="000000"/>
          <w:sz w:val="28"/>
          <w:szCs w:val="28"/>
          <w:highlight w:val="none"/>
          <w:lang w:val="en-US" w:eastAsia="zh-CN"/>
        </w:rPr>
      </w:pPr>
      <w:r>
        <w:rPr>
          <w:color w:val="000000"/>
          <w:sz w:val="28"/>
          <w:szCs w:val="28"/>
          <w:highlight w:val="none"/>
        </w:rPr>
        <w:fldChar w:fldCharType="begin"/>
      </w:r>
      <w:r>
        <w:rPr>
          <w:color w:val="000000"/>
          <w:sz w:val="28"/>
          <w:szCs w:val="28"/>
          <w:highlight w:val="none"/>
        </w:rPr>
        <w:instrText xml:space="preserve">HYPERLINK \l "_Toc103176491"</w:instrText>
      </w:r>
      <w:r>
        <w:rPr>
          <w:color w:val="000000"/>
          <w:sz w:val="28"/>
          <w:szCs w:val="28"/>
          <w:highlight w:val="none"/>
        </w:rPr>
        <w:fldChar w:fldCharType="separate"/>
      </w:r>
      <w:r>
        <w:rPr>
          <w:rStyle w:val="810"/>
          <w:rFonts w:hint="eastAsia"/>
          <w:color w:val="000000"/>
          <w:sz w:val="28"/>
          <w:szCs w:val="28"/>
          <w:highlight w:val="none"/>
        </w:rPr>
        <w:t xml:space="preserve">第三章评分标准</w:t>
      </w:r>
      <w:r>
        <w:rPr>
          <w:color w:val="000000"/>
          <w:sz w:val="28"/>
          <w:szCs w:val="28"/>
          <w:highlight w:val="none"/>
        </w:rPr>
        <w:tab/>
      </w:r>
      <w:r>
        <w:rPr>
          <w:rFonts w:hint="eastAsia"/>
          <w:color w:val="000000"/>
          <w:sz w:val="28"/>
          <w:szCs w:val="28"/>
          <w:highlight w:val="none"/>
          <w:lang w:val="en-US" w:eastAsia="zh-CN"/>
        </w:rPr>
        <w:t xml:space="preserve">2</w:t>
      </w:r>
      <w:r>
        <w:rPr>
          <w:color w:val="000000"/>
          <w:sz w:val="28"/>
          <w:szCs w:val="28"/>
          <w:highlight w:val="none"/>
        </w:rPr>
        <w:fldChar w:fldCharType="end"/>
      </w:r>
      <w:r>
        <w:rPr>
          <w:rFonts w:hint="eastAsia"/>
          <w:color w:val="000000"/>
          <w:sz w:val="28"/>
          <w:szCs w:val="28"/>
          <w:highlight w:val="none"/>
          <w:lang w:val="en-US" w:eastAsia="zh-CN"/>
        </w:rPr>
        <w:t xml:space="preserve">1</w:t>
      </w:r>
      <w:r>
        <w:rPr>
          <w:rFonts w:hint="eastAsia" w:ascii="Calibri" w:hAnsi="Calibri" w:eastAsia="宋体"/>
          <w:b w:val="0"/>
          <w:caps w:val="0"/>
          <w:color w:val="000000"/>
          <w:sz w:val="28"/>
          <w:szCs w:val="28"/>
          <w:highlight w:val="none"/>
          <w:lang w:val="en-US" w:eastAsia="zh-CN"/>
        </w:rPr>
      </w:r>
      <w:r/>
    </w:p>
    <w:p>
      <w:pPr>
        <w:pStyle w:val="779"/>
        <w:keepLines w:val="0"/>
        <w:keepNext w:val="0"/>
        <w:pageBreakBefore w:val="0"/>
        <w:spacing w:line="640" w:lineRule="exact"/>
        <w:widowControl w:val="off"/>
        <w:tabs>
          <w:tab w:val="right" w:pos="9459" w:leader="dot"/>
        </w:tabs>
        <w:rPr>
          <w:rFonts w:ascii="Calibri" w:hAnsi="Calibri"/>
          <w:b w:val="0"/>
          <w:caps w:val="0"/>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HYPERLINK \l "_Toc103176492"</w:instrText>
      </w:r>
      <w:r>
        <w:rPr>
          <w:color w:val="000000"/>
          <w:sz w:val="28"/>
          <w:szCs w:val="28"/>
          <w:highlight w:val="none"/>
        </w:rPr>
        <w:fldChar w:fldCharType="separate"/>
      </w:r>
      <w:r>
        <w:rPr>
          <w:rStyle w:val="810"/>
          <w:rFonts w:hint="eastAsia"/>
          <w:color w:val="000000"/>
          <w:sz w:val="28"/>
          <w:szCs w:val="28"/>
          <w:highlight w:val="none"/>
        </w:rPr>
        <w:t xml:space="preserve">第四章</w:t>
      </w:r>
      <w:r>
        <w:rPr>
          <w:rStyle w:val="810"/>
          <w:rFonts w:hint="eastAsia"/>
          <w:color w:val="000000"/>
          <w:sz w:val="28"/>
          <w:szCs w:val="28"/>
          <w:highlight w:val="none"/>
          <w:lang w:eastAsia="zh-CN"/>
        </w:rPr>
        <w:t xml:space="preserve">采购</w:t>
      </w:r>
      <w:r>
        <w:rPr>
          <w:rStyle w:val="810"/>
          <w:rFonts w:hint="eastAsia"/>
          <w:color w:val="000000"/>
          <w:sz w:val="28"/>
          <w:szCs w:val="28"/>
          <w:highlight w:val="none"/>
        </w:rPr>
        <w:t xml:space="preserve">项目需求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_Toc103176492 \h </w:instrText>
      </w:r>
      <w:r>
        <w:rPr>
          <w:color w:val="000000"/>
          <w:sz w:val="28"/>
          <w:szCs w:val="28"/>
          <w:highlight w:val="none"/>
        </w:rPr>
        <w:fldChar w:fldCharType="separate"/>
      </w:r>
      <w:r>
        <w:rPr>
          <w:color w:val="000000"/>
          <w:sz w:val="28"/>
          <w:szCs w:val="28"/>
          <w:highlight w:val="none"/>
        </w:rPr>
        <w:t xml:space="preserve">2</w:t>
      </w:r>
      <w:r>
        <w:rPr>
          <w:rFonts w:hint="eastAsia"/>
          <w:color w:val="000000"/>
          <w:sz w:val="28"/>
          <w:szCs w:val="28"/>
          <w:highlight w:val="none"/>
          <w:lang w:val="en-US" w:eastAsia="zh-CN"/>
        </w:rPr>
        <w:t xml:space="preserve">4</w:t>
      </w:r>
      <w:r>
        <w:rPr>
          <w:color w:val="000000"/>
          <w:sz w:val="28"/>
          <w:szCs w:val="28"/>
          <w:highlight w:val="none"/>
        </w:rPr>
        <w:fldChar w:fldCharType="end"/>
      </w:r>
      <w:r>
        <w:rPr>
          <w:color w:val="000000"/>
          <w:sz w:val="28"/>
          <w:szCs w:val="28"/>
          <w:highlight w:val="none"/>
        </w:rPr>
        <w:fldChar w:fldCharType="end"/>
      </w:r>
      <w:r>
        <w:rPr>
          <w:rFonts w:ascii="Calibri" w:hAnsi="Calibri"/>
          <w:b w:val="0"/>
          <w:caps w:val="0"/>
          <w:color w:val="000000"/>
          <w:sz w:val="28"/>
          <w:szCs w:val="28"/>
          <w:highlight w:val="none"/>
        </w:rPr>
      </w:r>
      <w:r/>
    </w:p>
    <w:p>
      <w:pPr>
        <w:pStyle w:val="779"/>
        <w:keepLines w:val="0"/>
        <w:keepNext w:val="0"/>
        <w:pageBreakBefore w:val="0"/>
        <w:spacing w:line="640" w:lineRule="exact"/>
        <w:widowControl w:val="off"/>
        <w:tabs>
          <w:tab w:val="right" w:pos="9459" w:leader="dot"/>
        </w:tabs>
        <w:rPr>
          <w:rFonts w:ascii="Calibri" w:hAnsi="Calibri"/>
          <w:b w:val="0"/>
          <w:caps w:val="0"/>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HYPERLINK \l "_Toc103176493"</w:instrText>
      </w:r>
      <w:r>
        <w:rPr>
          <w:color w:val="000000"/>
          <w:sz w:val="28"/>
          <w:szCs w:val="28"/>
          <w:highlight w:val="none"/>
        </w:rPr>
        <w:fldChar w:fldCharType="separate"/>
      </w:r>
      <w:r>
        <w:rPr>
          <w:rStyle w:val="810"/>
          <w:rFonts w:hint="eastAsia"/>
          <w:color w:val="000000"/>
          <w:sz w:val="28"/>
          <w:szCs w:val="28"/>
          <w:highlight w:val="none"/>
        </w:rPr>
        <w:t xml:space="preserve">第五章合同主要条款及格式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_Toc103176493 \h </w:instrText>
      </w:r>
      <w:r>
        <w:rPr>
          <w:color w:val="000000"/>
          <w:sz w:val="28"/>
          <w:szCs w:val="28"/>
          <w:highlight w:val="none"/>
        </w:rPr>
        <w:fldChar w:fldCharType="separate"/>
      </w:r>
      <w:r>
        <w:rPr>
          <w:color w:val="000000"/>
          <w:sz w:val="28"/>
          <w:szCs w:val="28"/>
          <w:highlight w:val="none"/>
        </w:rPr>
        <w:t xml:space="preserve">2</w:t>
      </w:r>
      <w:r>
        <w:rPr>
          <w:rFonts w:hint="eastAsia"/>
          <w:color w:val="000000"/>
          <w:sz w:val="28"/>
          <w:szCs w:val="28"/>
          <w:highlight w:val="none"/>
          <w:lang w:val="en-US" w:eastAsia="zh-CN"/>
        </w:rPr>
        <w:t xml:space="preserve">7</w:t>
      </w:r>
      <w:r>
        <w:rPr>
          <w:color w:val="000000"/>
          <w:sz w:val="28"/>
          <w:szCs w:val="28"/>
          <w:highlight w:val="none"/>
        </w:rPr>
        <w:fldChar w:fldCharType="end"/>
      </w:r>
      <w:r>
        <w:rPr>
          <w:color w:val="000000"/>
          <w:sz w:val="28"/>
          <w:szCs w:val="28"/>
          <w:highlight w:val="none"/>
        </w:rPr>
        <w:fldChar w:fldCharType="end"/>
      </w:r>
      <w:r>
        <w:rPr>
          <w:rFonts w:ascii="Calibri" w:hAnsi="Calibri"/>
          <w:b w:val="0"/>
          <w:caps w:val="0"/>
          <w:color w:val="000000"/>
          <w:sz w:val="28"/>
          <w:szCs w:val="28"/>
          <w:highlight w:val="none"/>
        </w:rPr>
      </w:r>
      <w:r/>
    </w:p>
    <w:p>
      <w:pPr>
        <w:pStyle w:val="779"/>
        <w:keepLines w:val="0"/>
        <w:keepNext w:val="0"/>
        <w:pageBreakBefore w:val="0"/>
        <w:spacing w:line="640" w:lineRule="exact"/>
        <w:widowControl w:val="off"/>
        <w:tabs>
          <w:tab w:val="right" w:pos="9459" w:leader="dot"/>
        </w:tabs>
        <w:rPr>
          <w:rFonts w:ascii="Calibri" w:hAnsi="Calibri"/>
          <w:b w:val="0"/>
          <w:caps w:val="0"/>
          <w:color w:val="000000"/>
          <w:sz w:val="21"/>
          <w:szCs w:val="22"/>
          <w:highlight w:val="none"/>
        </w:rPr>
      </w:pPr>
      <w:r>
        <w:rPr>
          <w:color w:val="000000"/>
          <w:sz w:val="28"/>
          <w:szCs w:val="28"/>
          <w:highlight w:val="none"/>
        </w:rPr>
        <w:fldChar w:fldCharType="begin"/>
      </w:r>
      <w:r>
        <w:rPr>
          <w:color w:val="000000"/>
          <w:sz w:val="28"/>
          <w:szCs w:val="28"/>
          <w:highlight w:val="none"/>
        </w:rPr>
        <w:instrText xml:space="preserve">HYPERLINK \l "_Toc103176494"</w:instrText>
      </w:r>
      <w:r>
        <w:rPr>
          <w:color w:val="000000"/>
          <w:sz w:val="28"/>
          <w:szCs w:val="28"/>
          <w:highlight w:val="none"/>
        </w:rPr>
        <w:fldChar w:fldCharType="separate"/>
      </w:r>
      <w:r>
        <w:rPr>
          <w:rStyle w:val="810"/>
          <w:rFonts w:hint="eastAsia"/>
          <w:color w:val="000000"/>
          <w:sz w:val="28"/>
          <w:szCs w:val="28"/>
          <w:highlight w:val="none"/>
        </w:rPr>
        <w:t xml:space="preserve">第六章竞争性磋商响应文件格式及附件</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_Toc103176494 \h </w:instrText>
      </w:r>
      <w:r>
        <w:rPr>
          <w:color w:val="000000"/>
          <w:sz w:val="28"/>
          <w:szCs w:val="28"/>
          <w:highlight w:val="none"/>
        </w:rPr>
        <w:fldChar w:fldCharType="separate"/>
      </w:r>
      <w:r>
        <w:rPr>
          <w:color w:val="000000"/>
          <w:sz w:val="28"/>
          <w:szCs w:val="28"/>
          <w:highlight w:val="none"/>
        </w:rPr>
        <w:t xml:space="preserve">5</w:t>
      </w:r>
      <w:r>
        <w:rPr>
          <w:rFonts w:hint="eastAsia"/>
          <w:color w:val="000000"/>
          <w:sz w:val="28"/>
          <w:szCs w:val="28"/>
          <w:highlight w:val="none"/>
          <w:lang w:val="en-US" w:eastAsia="zh-CN"/>
        </w:rPr>
        <w:t xml:space="preserve">4</w:t>
      </w:r>
      <w:r>
        <w:rPr>
          <w:color w:val="000000"/>
          <w:sz w:val="28"/>
          <w:szCs w:val="28"/>
          <w:highlight w:val="none"/>
        </w:rPr>
        <w:fldChar w:fldCharType="end"/>
      </w:r>
      <w:r>
        <w:rPr>
          <w:color w:val="000000"/>
          <w:sz w:val="28"/>
          <w:szCs w:val="28"/>
          <w:highlight w:val="none"/>
        </w:rPr>
        <w:fldChar w:fldCharType="end"/>
      </w:r>
      <w:r>
        <w:rPr>
          <w:rFonts w:ascii="Calibri" w:hAnsi="Calibri"/>
          <w:b w:val="0"/>
          <w:caps w:val="0"/>
          <w:color w:val="000000"/>
          <w:sz w:val="21"/>
          <w:szCs w:val="22"/>
          <w:highlight w:val="none"/>
        </w:rPr>
      </w:r>
      <w:r/>
    </w:p>
    <w:p>
      <w:pPr>
        <w:pStyle w:val="725"/>
        <w:ind w:left="108" w:firstLine="318"/>
        <w:jc w:val="center"/>
        <w:spacing w:line="360" w:lineRule="auto"/>
        <w:rPr>
          <w:rFonts w:ascii="黑体" w:eastAsia="黑体"/>
          <w:color w:val="000000"/>
          <w:sz w:val="36"/>
          <w:szCs w:val="36"/>
          <w:highlight w:val="none"/>
        </w:rPr>
        <w:outlineLvl w:val="0"/>
      </w:pPr>
      <w:r>
        <w:rPr>
          <w:rFonts w:ascii="黑体" w:eastAsia="黑体"/>
          <w:color w:val="000000"/>
          <w:sz w:val="36"/>
          <w:szCs w:val="36"/>
          <w:highlight w:val="none"/>
        </w:rPr>
        <w:fldChar w:fldCharType="end"/>
      </w:r>
      <w:r>
        <w:rPr>
          <w:rFonts w:ascii="黑体" w:eastAsia="黑体"/>
          <w:color w:val="000000"/>
          <w:sz w:val="36"/>
          <w:szCs w:val="36"/>
          <w:highlight w:val="none"/>
        </w:rPr>
      </w:r>
      <w:r/>
    </w:p>
    <w:p>
      <w:pPr>
        <w:pStyle w:val="726"/>
        <w:ind w:firstLine="0"/>
        <w:jc w:val="center"/>
        <w:pageBreakBefore/>
        <w:spacing w:before="312" w:after="312" w:line="480" w:lineRule="exact"/>
        <w:tabs>
          <w:tab w:val="left" w:pos="1440" w:leader="none"/>
          <w:tab w:val="left" w:pos="5670" w:leader="none"/>
        </w:tabs>
        <w:rPr>
          <w:color w:val="000000"/>
          <w:highlight w:val="none"/>
          <w:lang w:val="zh-CN"/>
        </w:rPr>
      </w:pPr>
      <w:r/>
      <w:bookmarkStart w:id="24" w:name="_Toc103176483"/>
      <w:r>
        <w:rPr>
          <w:rFonts w:hint="eastAsia"/>
          <w:color w:val="000000"/>
          <w:highlight w:val="none"/>
        </w:rPr>
        <w:t xml:space="preserve">第一章</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Pr>
          <w:rFonts w:hint="eastAsia"/>
          <w:color w:val="000000"/>
          <w:highlight w:val="none"/>
        </w:rPr>
        <w:t xml:space="preserve">竞争性磋商采购公告</w:t>
      </w:r>
      <w:r>
        <w:rPr>
          <w:color w:val="000000"/>
          <w:highlight w:val="none"/>
          <w:lang w:val="zh-CN"/>
        </w:rPr>
      </w:r>
      <w:r/>
    </w:p>
    <w:p>
      <w:pPr>
        <w:pStyle w:val="725"/>
        <w:keepLines w:val="0"/>
        <w:keepNext w:val="0"/>
        <w:pageBreakBefore w:val="0"/>
        <w:spacing w:line="400" w:lineRule="exact"/>
        <w:widowControl w:val="off"/>
        <w:rPr>
          <w:rFonts w:ascii="宋体" w:hAnsi="宋体" w:cs="宋体"/>
          <w:color w:val="000000"/>
          <w:sz w:val="21"/>
          <w:szCs w:val="21"/>
          <w:highlight w:val="none"/>
        </w:rPr>
      </w:pPr>
      <w:r/>
      <w:bookmarkStart w:id="25" w:name="_Toc15123"/>
      <w:r/>
      <w:bookmarkStart w:id="26" w:name="_Toc10945"/>
      <w:r>
        <w:rPr>
          <w:rFonts w:hint="eastAsia" w:ascii="宋体" w:hAnsi="宋体" w:cs="宋体"/>
          <w:b/>
          <w:bCs/>
          <w:color w:val="000000"/>
          <w:sz w:val="21"/>
          <w:szCs w:val="21"/>
          <w:highlight w:val="none"/>
        </w:rPr>
        <w:t xml:space="preserve">项目概况：</w:t>
      </w:r>
      <w:r>
        <w:rPr>
          <w:rFonts w:ascii="宋体" w:hAnsi="宋体" w:cs="宋体"/>
          <w:color w:val="000000"/>
          <w:sz w:val="21"/>
          <w:szCs w:val="21"/>
          <w:highlight w:val="none"/>
        </w:rPr>
      </w:r>
      <w:r/>
    </w:p>
    <w:p>
      <w:pPr>
        <w:pStyle w:val="725"/>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u w:val="single"/>
          <w:lang w:eastAsia="zh-CN"/>
        </w:rPr>
        <w:t xml:space="preserve">土山片区管办拟出让地块文物勘探辅助工程</w:t>
      </w:r>
      <w:r>
        <w:rPr>
          <w:rFonts w:ascii="宋体" w:hAnsi="宋体" w:cs="宋体"/>
          <w:color w:val="000000"/>
          <w:sz w:val="21"/>
          <w:szCs w:val="21"/>
          <w:highlight w:val="none"/>
          <w:u w:val="single"/>
        </w:rPr>
        <w:t xml:space="preserve">项目</w:t>
      </w:r>
      <w:r>
        <w:rPr>
          <w:rFonts w:hint="eastAsia" w:ascii="宋体" w:hAnsi="宋体" w:cs="宋体"/>
          <w:color w:val="000000"/>
          <w:sz w:val="21"/>
          <w:szCs w:val="21"/>
          <w:highlight w:val="none"/>
        </w:rPr>
        <w:t xml:space="preserve">采购项目的潜在供应商应在</w:t>
      </w:r>
      <w:r>
        <w:rPr>
          <w:rFonts w:hint="eastAsia" w:ascii="宋体" w:hAnsi="宋体" w:cs="宋体"/>
          <w:b/>
          <w:bCs/>
          <w:color w:val="000000"/>
          <w:sz w:val="21"/>
          <w:szCs w:val="21"/>
          <w:highlight w:val="none"/>
          <w:u w:val="single"/>
        </w:rPr>
        <w:t xml:space="preserve">“苏采云”江苏省政府采购交易系统</w:t>
      </w:r>
      <w:r>
        <w:rPr>
          <w:rFonts w:hint="eastAsia" w:ascii="宋体" w:hAnsi="宋体" w:cs="宋体"/>
          <w:color w:val="000000"/>
          <w:sz w:val="21"/>
          <w:szCs w:val="21"/>
          <w:highlight w:val="none"/>
        </w:rPr>
        <w:t xml:space="preserve">获取采购文件，并于</w:t>
      </w:r>
      <w:r>
        <w:rPr>
          <w:rFonts w:hint="eastAsia" w:ascii="宋体" w:hAnsi="宋体" w:cs="宋体"/>
          <w:b/>
          <w:bCs/>
          <w:color w:val="000000"/>
          <w:sz w:val="21"/>
          <w:szCs w:val="21"/>
          <w:highlight w:val="none"/>
          <w:u w:val="single"/>
        </w:rPr>
        <w:t xml:space="preserve">202</w:t>
      </w:r>
      <w:r>
        <w:rPr>
          <w:rFonts w:hint="eastAsia" w:ascii="宋体" w:hAnsi="宋体" w:cs="宋体"/>
          <w:b/>
          <w:bCs/>
          <w:color w:val="000000"/>
          <w:sz w:val="21"/>
          <w:szCs w:val="21"/>
          <w:highlight w:val="none"/>
          <w:u w:val="single"/>
          <w:lang w:val="en-US" w:eastAsia="zh-CN"/>
        </w:rPr>
        <w:t xml:space="preserve">6</w:t>
      </w:r>
      <w:r>
        <w:rPr>
          <w:rFonts w:hint="eastAsia" w:ascii="宋体" w:hAnsi="宋体" w:cs="宋体"/>
          <w:b/>
          <w:bCs/>
          <w:color w:val="000000"/>
          <w:sz w:val="21"/>
          <w:szCs w:val="21"/>
          <w:highlight w:val="none"/>
          <w:u w:val="single"/>
        </w:rPr>
        <w:t xml:space="preserve">年</w:t>
      </w:r>
      <w:r>
        <w:rPr>
          <w:rFonts w:hint="eastAsia" w:ascii="宋体" w:hAnsi="宋体" w:cs="宋体"/>
          <w:b/>
          <w:bCs/>
          <w:color w:val="000000"/>
          <w:sz w:val="21"/>
          <w:szCs w:val="21"/>
          <w:highlight w:val="none"/>
          <w:u w:val="single"/>
          <w:lang w:val="en-US" w:eastAsia="zh-CN"/>
        </w:rPr>
        <w:t xml:space="preserve">04</w:t>
      </w:r>
      <w:r>
        <w:rPr>
          <w:rFonts w:hint="eastAsia" w:ascii="宋体" w:hAnsi="宋体" w:cs="宋体"/>
          <w:b/>
          <w:bCs/>
          <w:color w:val="000000"/>
          <w:sz w:val="21"/>
          <w:szCs w:val="21"/>
          <w:highlight w:val="none"/>
          <w:u w:val="single"/>
        </w:rPr>
        <w:t xml:space="preserve">月</w:t>
      </w:r>
      <w:r>
        <w:rPr>
          <w:rFonts w:hint="eastAsia" w:ascii="宋体" w:hAnsi="宋体" w:cs="宋体"/>
          <w:b/>
          <w:bCs/>
          <w:color w:val="000000"/>
          <w:sz w:val="21"/>
          <w:szCs w:val="21"/>
          <w:highlight w:val="none"/>
          <w:u w:val="single"/>
          <w:lang w:val="en-US" w:eastAsia="zh-CN"/>
        </w:rPr>
        <w:t xml:space="preserve">08</w:t>
      </w:r>
      <w:r>
        <w:rPr>
          <w:rFonts w:hint="eastAsia" w:ascii="宋体" w:hAnsi="宋体" w:cs="宋体"/>
          <w:b/>
          <w:bCs/>
          <w:color w:val="000000"/>
          <w:sz w:val="21"/>
          <w:szCs w:val="21"/>
          <w:highlight w:val="none"/>
          <w:u w:val="single"/>
        </w:rPr>
        <w:t xml:space="preserve">日1</w:t>
      </w:r>
      <w:r>
        <w:rPr>
          <w:rFonts w:hint="eastAsia" w:ascii="宋体" w:hAnsi="宋体" w:cs="宋体"/>
          <w:b/>
          <w:bCs/>
          <w:color w:val="000000"/>
          <w:sz w:val="21"/>
          <w:szCs w:val="21"/>
          <w:highlight w:val="none"/>
          <w:u w:val="single"/>
          <w:lang w:val="en-US" w:eastAsia="zh-CN"/>
        </w:rPr>
        <w:t xml:space="preserve">3</w:t>
      </w:r>
      <w:r>
        <w:rPr>
          <w:rFonts w:hint="eastAsia" w:ascii="宋体" w:hAnsi="宋体" w:cs="宋体"/>
          <w:b/>
          <w:bCs/>
          <w:color w:val="000000"/>
          <w:sz w:val="21"/>
          <w:szCs w:val="21"/>
          <w:highlight w:val="none"/>
          <w:u w:val="single"/>
        </w:rPr>
        <w:t xml:space="preserve">点</w:t>
      </w:r>
      <w:r>
        <w:rPr>
          <w:rFonts w:hint="eastAsia" w:ascii="宋体" w:hAnsi="宋体" w:cs="宋体"/>
          <w:b/>
          <w:bCs/>
          <w:color w:val="000000"/>
          <w:sz w:val="21"/>
          <w:szCs w:val="21"/>
          <w:highlight w:val="none"/>
          <w:u w:val="single"/>
          <w:lang w:val="en-US" w:eastAsia="zh-CN"/>
        </w:rPr>
        <w:t xml:space="preserve">3</w:t>
      </w:r>
      <w:r>
        <w:rPr>
          <w:rFonts w:hint="eastAsia" w:ascii="宋体" w:hAnsi="宋体" w:cs="宋体"/>
          <w:b/>
          <w:bCs/>
          <w:color w:val="000000"/>
          <w:sz w:val="21"/>
          <w:szCs w:val="21"/>
          <w:highlight w:val="none"/>
          <w:u w:val="single"/>
        </w:rPr>
        <w:t xml:space="preserve">0分</w:t>
      </w:r>
      <w:r>
        <w:rPr>
          <w:rFonts w:hint="eastAsia" w:ascii="宋体" w:hAnsi="宋体" w:cs="宋体"/>
          <w:b/>
          <w:bCs/>
          <w:color w:val="000000"/>
          <w:sz w:val="21"/>
          <w:szCs w:val="21"/>
          <w:highlight w:val="none"/>
          <w:u w:val="single"/>
        </w:rPr>
        <w:t xml:space="preserve">（北京时间）</w:t>
      </w:r>
      <w:r>
        <w:rPr>
          <w:rFonts w:hint="eastAsia" w:ascii="宋体" w:hAnsi="宋体" w:cs="宋体"/>
          <w:color w:val="000000"/>
          <w:sz w:val="21"/>
          <w:szCs w:val="21"/>
          <w:highlight w:val="none"/>
        </w:rPr>
        <w:t xml:space="preserve">前提交响应文件。</w:t>
      </w:r>
      <w:r>
        <w:rPr>
          <w:rFonts w:ascii="宋体" w:hAnsi="宋体" w:cs="宋体"/>
          <w:color w:val="000000"/>
          <w:sz w:val="21"/>
          <w:szCs w:val="21"/>
          <w:highlight w:val="none"/>
        </w:rPr>
      </w:r>
      <w:r/>
    </w:p>
    <w:p>
      <w:pPr>
        <w:pStyle w:val="725"/>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bookmarkEnd w:id="25"/>
      <w:r/>
      <w:bookmarkEnd w:id="26"/>
      <w:r/>
      <w:bookmarkStart w:id="27" w:name="_Toc93909065"/>
      <w:r/>
      <w:bookmarkStart w:id="28" w:name="_Toc96347851"/>
      <w:r/>
      <w:bookmarkStart w:id="29" w:name="_Toc21657"/>
      <w:r/>
      <w:bookmarkStart w:id="30" w:name="_Toc17583"/>
      <w:r/>
      <w:bookmarkStart w:id="31" w:name="_Toc31410"/>
      <w:r/>
      <w:bookmarkStart w:id="32" w:name="_Toc14995"/>
      <w:r/>
      <w:bookmarkStart w:id="33" w:name="_Toc504141736"/>
      <w:r/>
      <w:bookmarkStart w:id="34" w:name="_Toc27492"/>
      <w:r/>
      <w:bookmarkStart w:id="35" w:name="_Toc24382"/>
      <w:r/>
      <w:bookmarkStart w:id="36" w:name="_Toc9884"/>
      <w:r/>
      <w:bookmarkStart w:id="37" w:name="_Toc28448"/>
      <w:r/>
      <w:bookmarkStart w:id="38" w:name="_Toc30049"/>
      <w:r/>
      <w:bookmarkStart w:id="39" w:name="_Toc449"/>
      <w:r/>
      <w:bookmarkStart w:id="40" w:name="_Toc31316"/>
      <w:r/>
      <w:bookmarkStart w:id="41" w:name="_Toc8580"/>
      <w:r/>
      <w:bookmarkStart w:id="42" w:name="_Toc10475"/>
      <w:r/>
      <w:bookmarkStart w:id="43" w:name="_Toc22405"/>
      <w:r/>
      <w:bookmarkStart w:id="44" w:name="_Toc10162"/>
      <w:r/>
      <w:bookmarkStart w:id="45" w:name="_Toc31025"/>
      <w:r/>
      <w:bookmarkStart w:id="46" w:name="_Toc6183"/>
      <w:r/>
      <w:bookmarkStart w:id="47" w:name="_Toc9543"/>
      <w:r/>
      <w:bookmarkStart w:id="48" w:name="_Toc16710"/>
      <w:r/>
      <w:bookmarkStart w:id="49" w:name="_Toc12147"/>
      <w:r/>
      <w:bookmarkStart w:id="50" w:name="_Toc23812"/>
      <w:r/>
      <w:bookmarkStart w:id="51" w:name="_Toc17025"/>
      <w:r>
        <w:rPr>
          <w:rFonts w:hint="eastAsia" w:ascii="宋体" w:hAnsi="宋体" w:eastAsia="宋体" w:cs="宋体"/>
          <w:b/>
          <w:bCs w:val="0"/>
          <w:color w:val="000000"/>
          <w:szCs w:val="21"/>
          <w:highlight w:val="none"/>
        </w:rPr>
        <w:t xml:space="preserve">一、项目基本情况</w:t>
      </w:r>
      <w:bookmarkEnd w:id="27"/>
      <w:r/>
      <w:bookmarkEnd w:id="28"/>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项目编号：</w:t>
      </w:r>
      <w:r>
        <w:rPr>
          <w:rFonts w:hint="eastAsia" w:ascii="宋体" w:hAnsi="宋体" w:eastAsia="宋体" w:cs="宋体"/>
          <w:bCs/>
          <w:color w:val="000000"/>
          <w:szCs w:val="21"/>
          <w:highlight w:val="none"/>
          <w:lang w:eastAsia="zh-CN"/>
        </w:rPr>
        <w:t xml:space="preserve">JSZC-320115-GDJL-C2026-0003</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项目名称：</w:t>
      </w:r>
      <w:r>
        <w:rPr>
          <w:rFonts w:hint="eastAsia" w:ascii="宋体" w:hAnsi="宋体" w:eastAsia="宋体" w:cs="宋体"/>
          <w:bCs/>
          <w:color w:val="000000"/>
          <w:szCs w:val="21"/>
          <w:highlight w:val="none"/>
          <w:lang w:eastAsia="zh-CN"/>
        </w:rPr>
        <w:t xml:space="preserve">土山片区管办拟出让地块文物勘探辅助工程</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采购方式：</w:t>
      </w:r>
      <w:r>
        <w:rPr>
          <w:rFonts w:hint="eastAsia" w:ascii="宋体" w:hAnsi="宋体" w:eastAsia="宋体" w:cs="宋体"/>
          <w:bCs/>
          <w:color w:val="000000"/>
          <w:szCs w:val="21"/>
          <w:highlight w:val="none"/>
          <w:lang w:val="en-US" w:eastAsia="zh-CN"/>
        </w:rPr>
        <w:t xml:space="preserve">竞争性磋商</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预算金额：￥200万元（单位：人民币）</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最高限价：</w:t>
      </w:r>
      <w:r>
        <w:rPr>
          <w:rFonts w:hint="eastAsia" w:ascii="宋体" w:hAnsi="宋体" w:eastAsia="宋体" w:cs="宋体"/>
          <w:bCs/>
          <w:color w:val="ff0000"/>
          <w:szCs w:val="21"/>
          <w:highlight w:val="none"/>
        </w:rPr>
        <w:t xml:space="preserve">￥</w:t>
      </w:r>
      <w:r>
        <w:rPr>
          <w:rFonts w:hint="eastAsia" w:ascii="宋体" w:hAnsi="宋体" w:eastAsia="宋体" w:cs="宋体"/>
          <w:bCs/>
          <w:color w:val="ff0000"/>
          <w:szCs w:val="21"/>
          <w:highlight w:val="none"/>
          <w:lang w:eastAsia="zh-CN"/>
        </w:rPr>
        <w:t xml:space="preserve">199.763993</w:t>
      </w:r>
      <w:r>
        <w:rPr>
          <w:rFonts w:hint="eastAsia" w:ascii="宋体" w:hAnsi="宋体" w:eastAsia="宋体" w:cs="宋体"/>
          <w:bCs/>
          <w:color w:val="ff0000"/>
          <w:szCs w:val="21"/>
          <w:highlight w:val="none"/>
        </w:rPr>
        <w:t xml:space="preserve">万元</w:t>
      </w:r>
      <w:r>
        <w:rPr>
          <w:rFonts w:hint="eastAsia" w:ascii="宋体" w:hAnsi="宋体" w:eastAsia="宋体" w:cs="宋体"/>
          <w:bCs/>
          <w:color w:val="000000"/>
          <w:szCs w:val="21"/>
          <w:highlight w:val="none"/>
        </w:rPr>
        <w:t xml:space="preserve">（单位：人民币）（供应商报价超过最高限价作无效标处理。）</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采购需求：</w:t>
      </w:r>
      <w:r>
        <w:rPr>
          <w:rFonts w:hint="eastAsia" w:ascii="宋体" w:hAnsi="宋体" w:eastAsia="宋体" w:cs="宋体"/>
          <w:bCs/>
          <w:color w:val="000000"/>
          <w:szCs w:val="21"/>
          <w:highlight w:val="none"/>
          <w:lang w:eastAsia="zh-CN"/>
        </w:rPr>
        <w:t xml:space="preserve">主要内容为配合文勘工作，主要工作内容为场地清理，土方开挖，回填等。</w:t>
      </w:r>
      <w:r>
        <w:rPr>
          <w:rFonts w:hint="eastAsia" w:ascii="宋体" w:hAnsi="宋体" w:eastAsia="宋体" w:cs="宋体"/>
          <w:bCs/>
          <w:color w:val="000000"/>
          <w:szCs w:val="21"/>
          <w:highlight w:val="none"/>
          <w:lang w:val="en-US" w:eastAsia="zh-CN"/>
        </w:rPr>
        <w:t xml:space="preserve">具体</w:t>
      </w:r>
      <w:r>
        <w:rPr>
          <w:rFonts w:hint="eastAsia" w:ascii="宋体" w:hAnsi="宋体" w:eastAsia="宋体" w:cs="宋体"/>
          <w:bCs/>
          <w:color w:val="000000"/>
          <w:szCs w:val="21"/>
          <w:highlight w:val="none"/>
        </w:rPr>
        <w:t xml:space="preserve">详见磋商文件第四章采购项目需求及</w:t>
      </w:r>
      <w:r>
        <w:rPr>
          <w:rFonts w:hint="eastAsia" w:ascii="宋体" w:hAnsi="宋体" w:eastAsia="宋体" w:cs="宋体"/>
          <w:bCs/>
          <w:color w:val="000000"/>
          <w:szCs w:val="21"/>
          <w:highlight w:val="none"/>
          <w:lang w:val="en-US" w:eastAsia="zh-CN"/>
        </w:rPr>
        <w:t xml:space="preserve">工程量</w:t>
      </w:r>
      <w:r>
        <w:rPr>
          <w:rFonts w:hint="eastAsia" w:ascii="宋体" w:hAnsi="宋体" w:eastAsia="宋体" w:cs="宋体"/>
          <w:bCs/>
          <w:color w:val="000000"/>
          <w:szCs w:val="21"/>
          <w:highlight w:val="none"/>
        </w:rPr>
        <w:t xml:space="preserve">清单</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合同履行期限：每个地块暂定60天，直至</w:t>
      </w:r>
      <w:r>
        <w:rPr>
          <w:rFonts w:hint="eastAsia" w:ascii="宋体" w:hAnsi="宋体" w:eastAsia="宋体" w:cs="宋体"/>
          <w:bCs/>
          <w:color w:val="000000"/>
          <w:szCs w:val="21"/>
          <w:highlight w:val="none"/>
          <w:lang w:eastAsia="zh-CN"/>
        </w:rPr>
        <w:t xml:space="preserve">文物勘探</w:t>
      </w:r>
      <w:r>
        <w:rPr>
          <w:rFonts w:hint="eastAsia" w:ascii="宋体" w:hAnsi="宋体" w:eastAsia="宋体" w:cs="宋体"/>
          <w:bCs/>
          <w:color w:val="000000"/>
          <w:szCs w:val="21"/>
          <w:highlight w:val="none"/>
        </w:rPr>
        <w:t xml:space="preserve">结束</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本项目（是/否）接受联合体：否</w:t>
      </w:r>
      <w:r>
        <w:rPr>
          <w:rFonts w:hint="eastAsia" w:ascii="宋体" w:hAnsi="宋体" w:eastAsia="宋体" w:cs="宋体"/>
          <w:bCs/>
          <w:color w:val="000000"/>
          <w:szCs w:val="21"/>
          <w:highlight w:val="none"/>
        </w:rPr>
      </w:r>
      <w:r/>
    </w:p>
    <w:p>
      <w:pPr>
        <w:pStyle w:val="725"/>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二、申请人</w:t>
      </w:r>
      <w:r>
        <w:rPr>
          <w:rFonts w:hint="eastAsia" w:ascii="宋体" w:hAnsi="宋体" w:eastAsia="宋体" w:cs="宋体"/>
          <w:b/>
          <w:bCs w:val="0"/>
          <w:color w:val="000000"/>
          <w:szCs w:val="21"/>
          <w:highlight w:val="none"/>
          <w:lang w:eastAsia="zh-CN"/>
        </w:rPr>
        <w:t xml:space="preserve">的</w:t>
      </w:r>
      <w:r>
        <w:rPr>
          <w:rFonts w:hint="eastAsia" w:ascii="宋体" w:hAnsi="宋体" w:eastAsia="宋体" w:cs="宋体"/>
          <w:b/>
          <w:bCs w:val="0"/>
          <w:color w:val="000000"/>
          <w:szCs w:val="21"/>
          <w:highlight w:val="none"/>
        </w:rPr>
        <w:t xml:space="preserve">资格条件</w:t>
      </w:r>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（一）满足《中华人民共和国政府采购法》第二十二条规定</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提供由法人签字并盖单位公章的《南京市政府采购供应商信用记录表暨信用承诺书》）</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信用承诺书替代的证明材料如下：</w:t>
      </w:r>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（1）具有独立承担民事责任的能力（提供法人或者其他组织的营业执照，自然人的身份证明，复印件加盖公章）；</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（2）具有良好的商业信誉和健全的财务会计制度（提供参加本次采购活动前半年内（</w:t>
      </w:r>
      <w:r>
        <w:rPr>
          <w:rFonts w:hint="eastAsia" w:ascii="宋体" w:hAnsi="宋体" w:eastAsia="宋体" w:cs="宋体"/>
          <w:bCs/>
          <w:color w:val="000000"/>
          <w:szCs w:val="21"/>
          <w:highlight w:val="none"/>
          <w:lang w:val="en-US" w:eastAsia="zh-CN"/>
        </w:rPr>
        <w:t xml:space="preserve">2025年9</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至2026年2</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中</w:t>
      </w:r>
      <w:r>
        <w:rPr>
          <w:rFonts w:hint="eastAsia" w:ascii="宋体" w:hAnsi="宋体" w:eastAsia="宋体" w:cs="宋体"/>
          <w:bCs/>
          <w:color w:val="000000"/>
          <w:szCs w:val="21"/>
          <w:highlight w:val="none"/>
        </w:rPr>
        <w:t xml:space="preserve">至少一个月</w:t>
      </w:r>
      <w:r>
        <w:rPr>
          <w:rFonts w:hint="eastAsia" w:ascii="宋体" w:hAnsi="宋体" w:eastAsia="宋体" w:cs="宋体"/>
          <w:bCs/>
          <w:color w:val="000000"/>
          <w:szCs w:val="21"/>
          <w:highlight w:val="none"/>
        </w:rPr>
        <w:t xml:space="preserve">）的财务报表，复印件加盖公章）；</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（3）具有履行合同所必需的设备和专业技术能力（根据项目需求提供履行合同所必需的设备和专业技术能力的书面声明的原件）（格式见后附件）；</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（4）有依法缴纳税收和社会保障资金的良好记录（提供参加本次采购活动前半年内（2025年9月至2026年2月中至少一个月）依法缴纳税收和社会保障资金的相关资料，复印件加盖公章）；</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（5）参加政府采购活动前三年内，在经营活动中没有重大违法记录（提供参加本次政府采购活动前3年内在经营活动中没有重大违法记录的书面声明的原件）（格式见后附件）；</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（6）符合法律、行政法规和采购文件规定的其他条件（项目实施所必需的许可资质证明材料）。</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（1）本项目整体专门面向中小企业采购服务。</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（2）本项目整体专门面向小微企业采购服务。</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（3）本项目通过以下第（）种方式预留部分采购份额采购中小企业服务：</w:t>
      </w:r>
      <w:r>
        <w:rPr>
          <w:rFonts w:hint="eastAsia" w:ascii="宋体" w:hAnsi="宋体" w:eastAsia="宋体" w:cs="宋体"/>
          <w:bCs/>
          <w:color w:val="000000"/>
          <w:szCs w:val="21"/>
          <w:highlight w:val="none"/>
        </w:rPr>
      </w:r>
      <w:r/>
    </w:p>
    <w:p>
      <w:pPr>
        <w:pStyle w:val="725"/>
        <w:ind w:firstLine="73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①本项目要求供应商以联合体形式参加，中小企业合同金额应当达到的比例为＿%。</w:t>
      </w:r>
      <w:r>
        <w:rPr>
          <w:rFonts w:hint="eastAsia" w:ascii="宋体" w:hAnsi="宋体" w:eastAsia="宋体" w:cs="宋体"/>
          <w:bCs/>
          <w:color w:val="000000"/>
          <w:szCs w:val="21"/>
          <w:highlight w:val="none"/>
        </w:rPr>
      </w:r>
      <w:r/>
    </w:p>
    <w:p>
      <w:pPr>
        <w:pStyle w:val="725"/>
        <w:ind w:firstLine="73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②本项目要求供应商进行合同分包，中小企业合同金额应当达到的比例为＿%。</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（4）本项目为非预留份额的采购项目或采购包，执行价格扣除优惠政策，具体详见评</w:t>
      </w:r>
      <w:r>
        <w:rPr>
          <w:rFonts w:hint="eastAsia" w:ascii="宋体" w:hAnsi="宋体" w:eastAsia="宋体" w:cs="宋体"/>
          <w:bCs/>
          <w:color w:val="000000"/>
          <w:szCs w:val="21"/>
          <w:highlight w:val="none"/>
          <w:lang w:eastAsia="zh-CN"/>
        </w:rPr>
        <w:t xml:space="preserve">分</w:t>
      </w:r>
      <w:r>
        <w:rPr>
          <w:rFonts w:hint="eastAsia" w:ascii="宋体" w:hAnsi="宋体" w:eastAsia="宋体" w:cs="宋体"/>
          <w:bCs/>
          <w:color w:val="000000"/>
          <w:szCs w:val="21"/>
          <w:highlight w:val="none"/>
        </w:rPr>
        <w:t xml:space="preserve">标准。</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（三）本项目的特定资格条件：</w:t>
      </w:r>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color w:val="000000"/>
          <w:highlight w:val="none"/>
        </w:rPr>
      </w:pP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1</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lang w:val="en-US" w:eastAsia="zh-CN"/>
        </w:rPr>
        <w:t xml:space="preserve">（供应商</w:t>
      </w:r>
      <w:r>
        <w:rPr>
          <w:rFonts w:hint="eastAsia" w:ascii="宋体" w:hAnsi="宋体" w:eastAsia="宋体" w:cs="宋体"/>
          <w:b w:val="0"/>
          <w:bCs/>
          <w:color w:val="000000"/>
          <w:szCs w:val="21"/>
          <w:highlight w:val="none"/>
          <w:lang w:eastAsia="zh-CN"/>
        </w:rPr>
        <w:t xml:space="preserve">通过“信用中国”网站查询信用记录截图</w:t>
      </w:r>
      <w:r>
        <w:rPr>
          <w:rFonts w:hint="eastAsia" w:ascii="宋体" w:hAnsi="宋体" w:eastAsia="宋体" w:cs="宋体"/>
          <w:b w:val="0"/>
          <w:bCs/>
          <w:color w:val="000000"/>
          <w:szCs w:val="21"/>
          <w:highlight w:val="none"/>
          <w:lang w:val="en-US" w:eastAsia="zh-CN"/>
        </w:rPr>
        <w:t xml:space="preserve">上传响应</w:t>
      </w:r>
      <w:r>
        <w:rPr>
          <w:rFonts w:hint="eastAsia" w:ascii="宋体" w:hAnsi="宋体" w:eastAsia="宋体" w:cs="宋体"/>
          <w:b w:val="0"/>
          <w:bCs/>
          <w:color w:val="000000"/>
          <w:szCs w:val="21"/>
          <w:highlight w:val="none"/>
          <w:lang w:eastAsia="zh-CN"/>
        </w:rPr>
        <w:t xml:space="preserve">文件里</w:t>
      </w:r>
      <w:r>
        <w:rPr>
          <w:rFonts w:hint="eastAsia" w:ascii="宋体" w:hAnsi="宋体" w:eastAsia="宋体" w:cs="宋体"/>
          <w:b w:val="0"/>
          <w:bCs/>
          <w:color w:val="000000"/>
          <w:szCs w:val="21"/>
          <w:highlight w:val="none"/>
        </w:rPr>
        <w:t xml:space="preserve">加盖单位公章</w:t>
      </w:r>
      <w:r>
        <w:rPr>
          <w:rFonts w:hint="eastAsia" w:ascii="宋体" w:hAnsi="宋体" w:eastAsia="宋体" w:cs="宋体"/>
          <w:b w:val="0"/>
          <w:bCs/>
          <w:color w:val="000000"/>
          <w:szCs w:val="21"/>
          <w:highlight w:val="none"/>
          <w:lang w:val="en-US" w:eastAsia="zh-CN"/>
        </w:rPr>
        <w:t xml:space="preserve">）</w:t>
      </w:r>
      <w:r>
        <w:rPr>
          <w:rFonts w:hint="eastAsia"/>
          <w:color w:val="000000"/>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lang w:val="en-US" w:eastAsia="zh-CN"/>
        </w:rPr>
        <w:t xml:space="preserve">供应商</w:t>
      </w:r>
      <w:r>
        <w:rPr>
          <w:rFonts w:hint="eastAsia" w:ascii="宋体" w:hAnsi="宋体" w:eastAsia="宋体" w:cs="宋体"/>
          <w:b w:val="0"/>
          <w:bCs/>
          <w:color w:val="000000"/>
          <w:szCs w:val="21"/>
          <w:highlight w:val="none"/>
        </w:rPr>
        <w:t xml:space="preserve">具有房屋建筑工程施工总承包企业资质三级（含以上）或市政公用工程施工总承包企业资质三级（含以上）、</w:t>
      </w:r>
      <w:r>
        <w:rPr>
          <w:rFonts w:hint="eastAsia" w:ascii="宋体" w:hAnsi="宋体" w:eastAsia="宋体" w:cs="宋体"/>
          <w:b w:val="0"/>
          <w:bCs/>
          <w:color w:val="000000"/>
          <w:szCs w:val="21"/>
          <w:highlight w:val="none"/>
          <w:lang w:eastAsia="zh-CN"/>
        </w:rPr>
        <w:t xml:space="preserve">同时</w:t>
      </w:r>
      <w:r>
        <w:rPr>
          <w:rFonts w:hint="eastAsia" w:ascii="宋体" w:hAnsi="宋体" w:eastAsia="宋体" w:cs="宋体"/>
          <w:b w:val="0"/>
          <w:bCs/>
          <w:color w:val="000000"/>
          <w:szCs w:val="21"/>
          <w:highlight w:val="none"/>
        </w:rPr>
        <w:t xml:space="preserve">具有省部级行政主管部门颁发的安全生产许可证。（提供有效期内证书复印件加盖单位公章）</w:t>
      </w:r>
      <w:r>
        <w:rPr>
          <w:rFonts w:hint="eastAsia" w:ascii="宋体" w:hAnsi="宋体" w:eastAsia="宋体" w:cs="宋体"/>
          <w:b w:val="0"/>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Cs w:val="21"/>
          <w:highlight w:val="none"/>
          <w:lang w:val="en-US" w:eastAsia="zh-CN"/>
        </w:rPr>
        <w:t xml:space="preserve">3</w:t>
      </w:r>
      <w:r>
        <w:rPr>
          <w:rFonts w:hint="eastAsia" w:ascii="宋体" w:hAnsi="宋体" w:eastAsia="宋体" w:cs="宋体"/>
          <w:b w:val="0"/>
          <w:bCs/>
          <w:color w:val="000000"/>
          <w:szCs w:val="21"/>
          <w:highlight w:val="none"/>
        </w:rPr>
        <w:t xml:space="preserve">）项目负责人具有建筑工程专业二级（含以上）或市政工程专业二级（含以上）执业注册建造师资格并取得B类安全生产考核合格证书。</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提供资格证书、B证及供应商为其缴纳的近3个月（202</w:t>
      </w:r>
      <w:r>
        <w:rPr>
          <w:rFonts w:hint="eastAsia" w:ascii="宋体" w:hAnsi="宋体" w:eastAsia="宋体" w:cs="宋体"/>
          <w:b w:val="0"/>
          <w:bCs/>
          <w:color w:val="000000"/>
          <w:szCs w:val="21"/>
          <w:highlight w:val="none"/>
          <w:lang w:val="en-US" w:eastAsia="zh-CN"/>
        </w:rPr>
        <w:t xml:space="preserve">5</w:t>
      </w:r>
      <w:r>
        <w:rPr>
          <w:rFonts w:hint="eastAsia" w:ascii="宋体" w:hAnsi="宋体" w:eastAsia="宋体" w:cs="宋体"/>
          <w:b w:val="0"/>
          <w:bCs/>
          <w:color w:val="000000"/>
          <w:szCs w:val="21"/>
          <w:highlight w:val="none"/>
        </w:rPr>
        <w:t xml:space="preserve">年</w:t>
      </w:r>
      <w:r>
        <w:rPr>
          <w:rFonts w:hint="eastAsia" w:ascii="宋体" w:hAnsi="宋体" w:eastAsia="宋体" w:cs="宋体"/>
          <w:b w:val="0"/>
          <w:bCs/>
          <w:color w:val="000000"/>
          <w:szCs w:val="21"/>
          <w:highlight w:val="none"/>
          <w:lang w:val="en-US" w:eastAsia="zh-CN"/>
        </w:rPr>
        <w:t xml:space="preserve">12</w:t>
      </w:r>
      <w:r>
        <w:rPr>
          <w:rFonts w:hint="eastAsia" w:ascii="宋体" w:hAnsi="宋体" w:eastAsia="宋体" w:cs="宋体"/>
          <w:b w:val="0"/>
          <w:bCs/>
          <w:color w:val="000000"/>
          <w:szCs w:val="21"/>
          <w:highlight w:val="none"/>
        </w:rPr>
        <w:t xml:space="preserve">月至202</w:t>
      </w:r>
      <w:r>
        <w:rPr>
          <w:rFonts w:hint="eastAsia" w:ascii="宋体" w:hAnsi="宋体" w:eastAsia="宋体" w:cs="宋体"/>
          <w:b w:val="0"/>
          <w:bCs/>
          <w:color w:val="000000"/>
          <w:szCs w:val="21"/>
          <w:highlight w:val="none"/>
          <w:lang w:val="en-US" w:eastAsia="zh-CN"/>
        </w:rPr>
        <w:t xml:space="preserve">6</w:t>
      </w:r>
      <w:r>
        <w:rPr>
          <w:rFonts w:hint="eastAsia" w:ascii="宋体" w:hAnsi="宋体" w:eastAsia="宋体" w:cs="宋体"/>
          <w:b w:val="0"/>
          <w:bCs/>
          <w:color w:val="000000"/>
          <w:szCs w:val="21"/>
          <w:highlight w:val="none"/>
        </w:rPr>
        <w:t xml:space="preserve">年</w:t>
      </w: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rPr>
        <w:t xml:space="preserve">月）任意一个月社保证明复印件加盖单位公章</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r>
      <w:r/>
    </w:p>
    <w:p>
      <w:pPr>
        <w:pStyle w:val="826"/>
        <w:ind w:firstLine="422"/>
        <w:keepLines w:val="0"/>
        <w:keepNext w:val="0"/>
        <w:pageBreakBefore w:val="0"/>
        <w:spacing w:line="320" w:lineRule="exact"/>
        <w:widowControl w:val="off"/>
        <w:rPr>
          <w:rFonts w:hint="eastAsia" w:ascii="宋体" w:hAnsi="宋体" w:eastAsia="宋体" w:cs="宋体"/>
          <w:b w:val="0"/>
          <w:bCs/>
          <w:color w:val="000000"/>
          <w:szCs w:val="21"/>
          <w:highlight w:val="none"/>
        </w:rPr>
      </w:pPr>
      <w:r>
        <w:rPr>
          <w:rFonts w:hint="eastAsia" w:ascii="宋体" w:hAnsi="宋体" w:eastAsia="宋体" w:cs="宋体"/>
          <w:b/>
          <w:bCs w:val="0"/>
          <w:color w:val="000000"/>
          <w:sz w:val="21"/>
          <w:szCs w:val="21"/>
          <w:highlight w:val="none"/>
          <w:lang w:val="en-US" w:eastAsia="zh-CN" w:bidi="ar-SA"/>
        </w:rPr>
        <w:t xml:space="preserve">注:根据江苏省住房和城乡建设厅(2023)第26号“关于我省二级建造师、二级造价工程师、二级注册建筑师、二级注册结构工程师注册证书电子证照换发的公告”，自2024年3月10日起，二级注册建造师须提供换证后的新版电子证照，电子证照应当符合相关文件规定。</w:t>
      </w:r>
      <w:r>
        <w:rPr>
          <w:rFonts w:hint="eastAsia" w:ascii="宋体" w:hAnsi="宋体" w:eastAsia="宋体" w:cs="宋体"/>
          <w:b w:val="0"/>
          <w:bCs/>
          <w:color w:val="000000"/>
          <w:szCs w:val="21"/>
          <w:highlight w:val="none"/>
        </w:rPr>
      </w:r>
      <w:r/>
    </w:p>
    <w:p>
      <w:pPr>
        <w:pStyle w:val="725"/>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三、获取</w:t>
      </w:r>
      <w:r>
        <w:rPr>
          <w:rFonts w:hint="eastAsia" w:ascii="宋体" w:hAnsi="宋体" w:eastAsia="宋体" w:cs="宋体"/>
          <w:b/>
          <w:bCs w:val="0"/>
          <w:color w:val="000000"/>
          <w:szCs w:val="21"/>
          <w:highlight w:val="none"/>
          <w:lang w:eastAsia="zh-CN"/>
        </w:rPr>
        <w:t xml:space="preserve">采购</w:t>
      </w:r>
      <w:r>
        <w:rPr>
          <w:rFonts w:hint="eastAsia" w:ascii="宋体" w:hAnsi="宋体" w:eastAsia="宋体" w:cs="宋体"/>
          <w:b/>
          <w:bCs w:val="0"/>
          <w:color w:val="000000"/>
          <w:szCs w:val="21"/>
          <w:highlight w:val="none"/>
        </w:rPr>
        <w:t xml:space="preserve">文件</w:t>
      </w:r>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bookmarkStart w:id="52" w:name="_Toc11140"/>
      <w:r/>
      <w:bookmarkStart w:id="53" w:name="_Toc3840"/>
      <w:r/>
      <w:bookmarkStart w:id="54" w:name="_Toc26958"/>
      <w:r>
        <w:rPr>
          <w:rFonts w:hint="eastAsia" w:ascii="宋体" w:hAnsi="宋体" w:eastAsia="宋体" w:cs="宋体"/>
          <w:bCs/>
          <w:color w:val="000000"/>
          <w:szCs w:val="21"/>
          <w:highlight w:val="none"/>
        </w:rPr>
        <w:t xml:space="preserve">时间：</w:t>
      </w:r>
      <w:r>
        <w:rPr>
          <w:rFonts w:hint="eastAsia" w:ascii="宋体" w:hAnsi="宋体" w:eastAsia="宋体" w:cs="宋体"/>
          <w:bCs/>
          <w:color w:val="ff0000"/>
          <w:szCs w:val="21"/>
          <w:highlight w:val="none"/>
        </w:rPr>
        <w:t xml:space="preserve">202</w:t>
      </w:r>
      <w:r>
        <w:rPr>
          <w:rFonts w:hint="eastAsia" w:ascii="宋体" w:hAnsi="宋体" w:eastAsia="宋体" w:cs="宋体"/>
          <w:bCs/>
          <w:color w:val="ff0000"/>
          <w:szCs w:val="21"/>
          <w:highlight w:val="none"/>
          <w:lang w:val="en-US" w:eastAsia="zh-CN"/>
        </w:rPr>
        <w:t xml:space="preserve">6</w:t>
      </w:r>
      <w:r>
        <w:rPr>
          <w:rFonts w:hint="eastAsia" w:ascii="宋体" w:hAnsi="宋体" w:eastAsia="宋体" w:cs="宋体"/>
          <w:bCs/>
          <w:color w:val="ff0000"/>
          <w:szCs w:val="21"/>
          <w:highlight w:val="none"/>
        </w:rPr>
        <w:t xml:space="preserve">年</w:t>
      </w:r>
      <w:r>
        <w:rPr>
          <w:rFonts w:hint="eastAsia" w:ascii="宋体" w:hAnsi="宋体" w:eastAsia="宋体" w:cs="宋体"/>
          <w:bCs/>
          <w:color w:val="ff0000"/>
          <w:szCs w:val="21"/>
          <w:highlight w:val="none"/>
          <w:lang w:val="en-US" w:eastAsia="zh-CN"/>
        </w:rPr>
        <w:t xml:space="preserve">03</w:t>
      </w:r>
      <w:r>
        <w:rPr>
          <w:rFonts w:hint="eastAsia" w:ascii="宋体" w:hAnsi="宋体" w:eastAsia="宋体" w:cs="宋体"/>
          <w:bCs/>
          <w:color w:val="ff0000"/>
          <w:szCs w:val="21"/>
          <w:highlight w:val="none"/>
        </w:rPr>
        <w:t xml:space="preserve">月</w:t>
      </w:r>
      <w:r>
        <w:rPr>
          <w:rFonts w:hint="eastAsia" w:ascii="宋体" w:hAnsi="宋体" w:eastAsia="宋体" w:cs="宋体"/>
          <w:bCs/>
          <w:color w:val="ff0000"/>
          <w:szCs w:val="21"/>
          <w:highlight w:val="none"/>
          <w:lang w:val="en-US" w:eastAsia="zh-CN"/>
        </w:rPr>
        <w:t xml:space="preserve">27</w:t>
      </w:r>
      <w:r>
        <w:rPr>
          <w:rFonts w:hint="eastAsia" w:ascii="宋体" w:hAnsi="宋体" w:eastAsia="宋体" w:cs="宋体"/>
          <w:bCs/>
          <w:color w:val="ff0000"/>
          <w:szCs w:val="21"/>
          <w:highlight w:val="none"/>
        </w:rPr>
        <w:t xml:space="preserve">日</w:t>
      </w:r>
      <w:r>
        <w:rPr>
          <w:rFonts w:hint="eastAsia" w:ascii="宋体" w:hAnsi="宋体" w:eastAsia="宋体" w:cs="宋体"/>
          <w:bCs/>
          <w:color w:val="ff0000"/>
          <w:szCs w:val="21"/>
          <w:highlight w:val="none"/>
          <w:lang w:val="en-US" w:eastAsia="zh-CN"/>
        </w:rPr>
        <w:t xml:space="preserve">09:00时</w:t>
      </w:r>
      <w:r>
        <w:rPr>
          <w:rFonts w:hint="eastAsia" w:ascii="宋体" w:hAnsi="宋体" w:eastAsia="宋体" w:cs="宋体"/>
          <w:bCs/>
          <w:color w:val="ff0000"/>
          <w:szCs w:val="21"/>
          <w:highlight w:val="none"/>
        </w:rPr>
        <w:t xml:space="preserve">至202</w:t>
      </w:r>
      <w:r>
        <w:rPr>
          <w:rFonts w:hint="eastAsia" w:ascii="宋体" w:hAnsi="宋体" w:eastAsia="宋体" w:cs="宋体"/>
          <w:bCs/>
          <w:color w:val="ff0000"/>
          <w:szCs w:val="21"/>
          <w:highlight w:val="none"/>
          <w:lang w:val="en-US" w:eastAsia="zh-CN"/>
        </w:rPr>
        <w:t xml:space="preserve">6</w:t>
      </w:r>
      <w:r>
        <w:rPr>
          <w:rFonts w:hint="eastAsia" w:ascii="宋体" w:hAnsi="宋体" w:eastAsia="宋体" w:cs="宋体"/>
          <w:bCs/>
          <w:color w:val="ff0000"/>
          <w:szCs w:val="21"/>
          <w:highlight w:val="none"/>
        </w:rPr>
        <w:t xml:space="preserve">年</w:t>
      </w:r>
      <w:r>
        <w:rPr>
          <w:rFonts w:hint="eastAsia" w:ascii="宋体" w:hAnsi="宋体" w:eastAsia="宋体" w:cs="宋体"/>
          <w:bCs/>
          <w:color w:val="ff0000"/>
          <w:szCs w:val="21"/>
          <w:highlight w:val="none"/>
          <w:lang w:val="en-US" w:eastAsia="zh-CN"/>
        </w:rPr>
        <w:t xml:space="preserve">04</w:t>
      </w:r>
      <w:r>
        <w:rPr>
          <w:rFonts w:hint="eastAsia" w:ascii="宋体" w:hAnsi="宋体" w:eastAsia="宋体" w:cs="宋体"/>
          <w:bCs/>
          <w:color w:val="ff0000"/>
          <w:szCs w:val="21"/>
          <w:highlight w:val="none"/>
        </w:rPr>
        <w:t xml:space="preserve">月</w:t>
      </w:r>
      <w:r>
        <w:rPr>
          <w:rFonts w:hint="eastAsia" w:ascii="宋体" w:hAnsi="宋体" w:eastAsia="宋体" w:cs="宋体"/>
          <w:bCs/>
          <w:color w:val="ff0000"/>
          <w:szCs w:val="21"/>
          <w:highlight w:val="none"/>
          <w:lang w:val="en-US" w:eastAsia="zh-CN"/>
        </w:rPr>
        <w:t xml:space="preserve">02</w:t>
      </w:r>
      <w:r>
        <w:rPr>
          <w:rFonts w:hint="eastAsia" w:ascii="宋体" w:hAnsi="宋体" w:eastAsia="宋体" w:cs="宋体"/>
          <w:bCs/>
          <w:color w:val="ff0000"/>
          <w:szCs w:val="21"/>
          <w:highlight w:val="none"/>
        </w:rPr>
        <w:t xml:space="preserve">日</w:t>
      </w:r>
      <w:r>
        <w:rPr>
          <w:rFonts w:hint="eastAsia" w:ascii="宋体" w:hAnsi="宋体" w:eastAsia="宋体" w:cs="宋体"/>
          <w:bCs/>
          <w:color w:val="ff0000"/>
          <w:szCs w:val="21"/>
          <w:highlight w:val="none"/>
          <w:lang w:val="en-US" w:eastAsia="zh-CN"/>
        </w:rPr>
        <w:t xml:space="preserve">17:00时</w:t>
      </w:r>
      <w:r>
        <w:rPr>
          <w:rFonts w:hint="eastAsia" w:ascii="宋体" w:hAnsi="宋体" w:eastAsia="宋体" w:cs="宋体"/>
          <w:bCs/>
          <w:color w:val="000000"/>
          <w:szCs w:val="21"/>
          <w:highlight w:val="none"/>
        </w:rPr>
        <w:t xml:space="preserve">（北京时间）</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地点：江苏政府采购网“苏采云”系统</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方式：</w:t>
      </w:r>
      <w:bookmarkStart w:id="55" w:name="_Hlk62814426"/>
      <w:r>
        <w:rPr>
          <w:rFonts w:hint="eastAsia" w:ascii="宋体" w:hAnsi="宋体" w:eastAsia="宋体" w:cs="宋体"/>
          <w:bCs/>
          <w:color w:val="000000"/>
          <w:szCs w:val="21"/>
          <w:highlight w:val="none"/>
          <w:lang w:eastAsia="zh-CN"/>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bCs/>
          <w:color w:val="000000"/>
          <w:szCs w:val="21"/>
          <w:highlight w:val="none"/>
          <w:lang w:eastAsia="zh-CN"/>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磋商文件费用：</w:t>
      </w:r>
      <w:r>
        <w:rPr>
          <w:rFonts w:hint="eastAsia" w:ascii="宋体" w:hAnsi="宋体" w:eastAsia="宋体" w:cs="宋体"/>
          <w:bCs/>
          <w:color w:val="000000"/>
          <w:szCs w:val="21"/>
          <w:highlight w:val="none"/>
          <w:lang w:val="en-US" w:eastAsia="zh-CN"/>
        </w:rPr>
        <w:t xml:space="preserve">0元</w:t>
      </w:r>
      <w:bookmarkEnd w:id="52"/>
      <w:r/>
      <w:bookmarkEnd w:id="55"/>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725"/>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bookmarkEnd w:id="53"/>
      <w:r/>
      <w:bookmarkEnd w:id="54"/>
      <w:r>
        <w:rPr>
          <w:rFonts w:hint="eastAsia" w:ascii="宋体" w:hAnsi="宋体" w:eastAsia="宋体" w:cs="宋体"/>
          <w:b/>
          <w:bCs w:val="0"/>
          <w:color w:val="000000"/>
          <w:szCs w:val="21"/>
          <w:highlight w:val="none"/>
        </w:rPr>
        <w:t xml:space="preserve">四、</w:t>
      </w:r>
      <w:r>
        <w:rPr>
          <w:rFonts w:hint="eastAsia" w:ascii="宋体" w:hAnsi="宋体" w:eastAsia="宋体" w:cs="宋体"/>
          <w:b/>
          <w:bCs w:val="0"/>
          <w:color w:val="000000"/>
          <w:szCs w:val="21"/>
          <w:highlight w:val="none"/>
          <w:lang w:eastAsia="zh-CN"/>
        </w:rPr>
        <w:t xml:space="preserve">电子</w:t>
      </w:r>
      <w:r>
        <w:rPr>
          <w:rFonts w:hint="eastAsia" w:ascii="宋体" w:hAnsi="宋体" w:eastAsia="宋体" w:cs="宋体"/>
          <w:b/>
          <w:bCs w:val="0"/>
          <w:color w:val="000000"/>
          <w:szCs w:val="21"/>
          <w:highlight w:val="none"/>
        </w:rPr>
        <w:t xml:space="preserve">磋商响应文件提交</w:t>
      </w:r>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截止时间：202</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年</w:t>
      </w:r>
      <w:r>
        <w:rPr>
          <w:rFonts w:hint="eastAsia" w:ascii="宋体" w:hAnsi="宋体" w:eastAsia="宋体" w:cs="宋体"/>
          <w:bCs/>
          <w:color w:val="000000"/>
          <w:szCs w:val="21"/>
          <w:highlight w:val="none"/>
          <w:lang w:val="en-US" w:eastAsia="zh-CN"/>
        </w:rPr>
        <w:t xml:space="preserve">04</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08</w:t>
      </w:r>
      <w:r>
        <w:rPr>
          <w:rFonts w:hint="eastAsia" w:ascii="宋体" w:hAnsi="宋体" w:eastAsia="宋体" w:cs="宋体"/>
          <w:bCs/>
          <w:color w:val="000000"/>
          <w:szCs w:val="21"/>
          <w:highlight w:val="none"/>
        </w:rPr>
        <w:t xml:space="preserve">日1</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0（北京时间）</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地点：江苏省政府采购交易系统（以下简称“苏采云系统”）网上开标大厅。</w:t>
      </w:r>
      <w:r>
        <w:rPr>
          <w:rFonts w:hint="eastAsia" w:ascii="宋体" w:hAnsi="宋体" w:eastAsia="宋体" w:cs="宋体"/>
          <w:bCs/>
          <w:color w:val="000000"/>
          <w:szCs w:val="21"/>
          <w:highlight w:val="none"/>
        </w:rPr>
      </w:r>
      <w:r/>
    </w:p>
    <w:p>
      <w:pPr>
        <w:pStyle w:val="725"/>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五、</w:t>
      </w:r>
      <w:r>
        <w:rPr>
          <w:rFonts w:hint="eastAsia" w:ascii="宋体" w:hAnsi="宋体" w:eastAsia="宋体" w:cs="宋体"/>
          <w:b/>
          <w:bCs w:val="0"/>
          <w:color w:val="000000"/>
          <w:szCs w:val="21"/>
          <w:highlight w:val="none"/>
          <w:lang w:val="en-US" w:eastAsia="zh-CN"/>
        </w:rPr>
        <w:t xml:space="preserve">电子</w:t>
      </w:r>
      <w:r>
        <w:rPr>
          <w:rFonts w:hint="eastAsia" w:ascii="宋体" w:hAnsi="宋体" w:eastAsia="宋体" w:cs="宋体"/>
          <w:b/>
          <w:bCs w:val="0"/>
          <w:color w:val="000000"/>
          <w:szCs w:val="21"/>
          <w:highlight w:val="none"/>
        </w:rPr>
        <w:t xml:space="preserve">磋商响应文件开启 </w:t>
      </w:r>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时间：2026年0</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08</w:t>
      </w:r>
      <w:r>
        <w:rPr>
          <w:rFonts w:hint="eastAsia" w:ascii="宋体" w:hAnsi="宋体" w:eastAsia="宋体" w:cs="宋体"/>
          <w:bCs/>
          <w:color w:val="000000"/>
          <w:szCs w:val="21"/>
          <w:highlight w:val="none"/>
        </w:rPr>
        <w:t xml:space="preserve">日1</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0（北京时间） </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地点：江苏省政府采购交易系统（以下简称“苏采云系统”）网上开标大厅。</w:t>
      </w:r>
      <w:r>
        <w:rPr>
          <w:rFonts w:hint="eastAsia" w:ascii="宋体" w:hAnsi="宋体" w:eastAsia="宋体" w:cs="宋体"/>
          <w:bCs/>
          <w:color w:val="000000"/>
          <w:szCs w:val="21"/>
          <w:highlight w:val="none"/>
        </w:rPr>
      </w:r>
      <w:r/>
    </w:p>
    <w:p>
      <w:pPr>
        <w:pStyle w:val="725"/>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六、公告期限</w:t>
      </w:r>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自本公告发布之日起</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个工作日。</w:t>
      </w:r>
      <w:r>
        <w:rPr>
          <w:rFonts w:hint="eastAsia" w:ascii="宋体" w:hAnsi="宋体" w:eastAsia="宋体" w:cs="宋体"/>
          <w:bCs/>
          <w:color w:val="000000"/>
          <w:szCs w:val="21"/>
          <w:highlight w:val="none"/>
        </w:rPr>
      </w:r>
      <w:r/>
    </w:p>
    <w:p>
      <w:pPr>
        <w:pStyle w:val="725"/>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七、其他补充事宜</w:t>
      </w:r>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本采购公告在江苏政府采购网、南京公共采购信息网公示发布，敬请各供应商关注；</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有关本次采购存在变动或修改，敬请各供应商及时关注</w:t>
      </w:r>
      <w:r>
        <w:rPr>
          <w:rFonts w:hint="eastAsia" w:ascii="宋体" w:hAnsi="宋体" w:eastAsia="宋体" w:cs="宋体"/>
          <w:bCs/>
          <w:color w:val="000000"/>
          <w:szCs w:val="21"/>
          <w:highlight w:val="none"/>
        </w:rPr>
        <w:t xml:space="preserve">江苏政府采购网、南京公共采购信息网</w:t>
      </w:r>
      <w:r>
        <w:rPr>
          <w:rFonts w:hint="eastAsia" w:ascii="宋体" w:hAnsi="宋体" w:eastAsia="宋体" w:cs="宋体"/>
          <w:bCs/>
          <w:color w:val="000000"/>
          <w:szCs w:val="21"/>
          <w:highlight w:val="none"/>
        </w:rPr>
        <w:t xml:space="preserve">发布的关于本项目的信息更正公告；</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拒绝下述供应商参加本次采购活动：</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（2）凡为采购项目提供整体设计、规范编制或者项目管理、监理、检测等服务的供应商，不得再参加本采购项目的其他采购活动。</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bookmarkStart w:id="56" w:name="_Hlk79607001"/>
      <w:r>
        <w:rPr>
          <w:rFonts w:hint="eastAsia" w:ascii="宋体" w:hAnsi="宋体" w:eastAsia="宋体" w:cs="宋体"/>
          <w:bCs/>
          <w:color w:val="000000"/>
          <w:szCs w:val="21"/>
          <w:highlight w:val="none"/>
        </w:rPr>
        <w:t xml:space="preserve">供应商未被“信用中国”网站列入失信被执行人、重大税收违法案件当事人名单、政府采购严重失信行为记录名单。</w:t>
      </w:r>
      <w:r>
        <w:rPr>
          <w:rFonts w:hint="eastAsia" w:ascii="宋体" w:hAnsi="宋体" w:eastAsia="宋体" w:cs="宋体"/>
          <w:bCs/>
          <w:color w:val="000000"/>
          <w:szCs w:val="21"/>
          <w:highlight w:val="none"/>
          <w:lang w:val="en-US" w:eastAsia="zh-CN"/>
        </w:rPr>
        <w:t xml:space="preserve">（注：供应商</w:t>
      </w:r>
      <w:r>
        <w:rPr>
          <w:rFonts w:hint="eastAsia" w:ascii="宋体" w:hAnsi="宋体" w:eastAsia="宋体" w:cs="宋体"/>
          <w:bCs/>
          <w:color w:val="000000"/>
          <w:szCs w:val="21"/>
          <w:highlight w:val="none"/>
        </w:rPr>
        <w:t xml:space="preserve">通过“信用中国”网站查询信用记录截图</w:t>
      </w:r>
      <w:r>
        <w:rPr>
          <w:rFonts w:hint="eastAsia" w:ascii="宋体" w:hAnsi="宋体" w:eastAsia="宋体" w:cs="宋体"/>
          <w:bCs/>
          <w:color w:val="000000"/>
          <w:szCs w:val="21"/>
          <w:highlight w:val="none"/>
          <w:lang w:val="en-US" w:eastAsia="zh-CN"/>
        </w:rPr>
        <w:t xml:space="preserve">上传响应</w:t>
      </w:r>
      <w:r>
        <w:rPr>
          <w:rFonts w:hint="eastAsia" w:ascii="宋体" w:hAnsi="宋体" w:eastAsia="宋体" w:cs="宋体"/>
          <w:bCs/>
          <w:color w:val="000000"/>
          <w:szCs w:val="21"/>
          <w:highlight w:val="none"/>
        </w:rPr>
        <w:t xml:space="preserve">文件里</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加盖供应商公章。若未提供截图，则视为资审未通过）</w:t>
      </w:r>
      <w:bookmarkEnd w:id="56"/>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供应商诚信档案</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Cs/>
          <w:color w:val="000000"/>
          <w:szCs w:val="21"/>
          <w:highlight w:val="none"/>
        </w:rPr>
      </w:r>
      <w:r/>
    </w:p>
    <w:p>
      <w:pPr>
        <w:pStyle w:val="725"/>
        <w:ind w:firstLine="527"/>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打印时间为本竞争性磋商公告发布之日起至递交响应文件截止日前，未按上述要求提供信用记录表的，响应文件作废标处理。</w:t>
      </w:r>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政府采购供应商在资格审查环节</w:t>
      </w:r>
      <w:r>
        <w:rPr>
          <w:rFonts w:hint="eastAsia" w:ascii="宋体" w:hAnsi="宋体" w:eastAsia="宋体" w:cs="宋体"/>
          <w:bCs/>
          <w:color w:val="000000"/>
          <w:szCs w:val="21"/>
          <w:highlight w:val="none"/>
          <w:lang w:eastAsia="zh-CN"/>
        </w:rPr>
        <w:t xml:space="preserve">中，只提供</w:t>
      </w:r>
      <w:r>
        <w:rPr>
          <w:rFonts w:hint="eastAsia" w:ascii="宋体" w:hAnsi="宋体" w:eastAsia="宋体" w:cs="宋体"/>
          <w:bCs/>
          <w:color w:val="000000"/>
          <w:szCs w:val="21"/>
          <w:highlight w:val="none"/>
        </w:rPr>
        <w:t xml:space="preserve">满足《中华人民共和国政府采购法》第二十二条规定</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项满足相应条件的</w:t>
      </w:r>
      <w:r>
        <w:rPr>
          <w:rFonts w:hint="eastAsia" w:ascii="宋体" w:hAnsi="宋体" w:eastAsia="宋体" w:cs="宋体"/>
          <w:bCs/>
          <w:color w:val="000000"/>
          <w:szCs w:val="21"/>
          <w:highlight w:val="none"/>
          <w:lang w:val="en-US" w:eastAsia="zh-CN"/>
        </w:rPr>
        <w:t xml:space="preserve">《南京市政府采购供应商信用记录表暨信用承诺书》</w:t>
      </w:r>
      <w:r>
        <w:rPr>
          <w:rFonts w:hint="eastAsia" w:ascii="宋体" w:hAnsi="宋体" w:eastAsia="宋体" w:cs="宋体"/>
          <w:bCs/>
          <w:color w:val="000000"/>
          <w:szCs w:val="21"/>
          <w:highlight w:val="none"/>
        </w:rPr>
        <w:t xml:space="preserve">。供应商在中标（成交）后，应按</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项评审要求提供证明材料，提交采购人或采购代理机构核验。经核验无误后，发出中标（成交）通知书。</w:t>
      </w:r>
      <w:r>
        <w:rPr>
          <w:rFonts w:hint="eastAsia" w:ascii="宋体" w:hAnsi="宋体" w:eastAsia="宋体" w:cs="宋体"/>
          <w:b/>
          <w:bCs w:val="0"/>
          <w:color w:val="000000"/>
          <w:szCs w:val="21"/>
          <w:highlight w:val="none"/>
        </w:rPr>
        <w:t xml:space="preserve">也可以在</w:t>
      </w:r>
      <w:r>
        <w:rPr>
          <w:rFonts w:hint="eastAsia" w:ascii="宋体" w:hAnsi="宋体" w:eastAsia="宋体" w:cs="宋体"/>
          <w:b/>
          <w:bCs w:val="0"/>
          <w:color w:val="000000"/>
          <w:szCs w:val="21"/>
          <w:highlight w:val="none"/>
          <w:lang w:val="en-US" w:eastAsia="zh-CN"/>
        </w:rPr>
        <w:t xml:space="preserve">电子响应</w:t>
      </w:r>
      <w:r>
        <w:rPr>
          <w:rFonts w:hint="eastAsia" w:ascii="宋体" w:hAnsi="宋体" w:eastAsia="宋体" w:cs="宋体"/>
          <w:b/>
          <w:bCs w:val="0"/>
          <w:color w:val="000000"/>
          <w:szCs w:val="21"/>
          <w:highlight w:val="none"/>
        </w:rPr>
        <w:t xml:space="preserve">文件中一次性提交以上涉及的证明材料。</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不适用信用承诺的情形：</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1）供应商被列入严重失信主体名单；</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2）被相关监管部门作出行政处罚且尚在处罚有效期内；</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3）其他法律、行政法规规定的不适用信用承诺的情形</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826"/>
        <w:ind w:firstLine="527"/>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4）第（5）条所称重大违法记录，是指供应商因违法经营受到刑事处罚或者责令停产停业、吊销许可证或者执照、较大数额罚款等行政处罚。</w:t>
      </w:r>
      <w:r>
        <w:rPr>
          <w:rFonts w:hint="eastAsia" w:ascii="宋体" w:hAnsi="宋体" w:eastAsia="宋体" w:cs="宋体"/>
          <w:bCs/>
          <w:color w:val="000000"/>
          <w:sz w:val="21"/>
          <w:szCs w:val="21"/>
          <w:highlight w:val="none"/>
          <w:lang w:val="en-US" w:eastAsia="zh-CN" w:bidi="ar-SA"/>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lang w:eastAsia="zh-CN"/>
        </w:rPr>
        <w:t xml:space="preserve">）违反信用承诺的法律责任：</w:t>
      </w:r>
      <w:r>
        <w:rPr>
          <w:rFonts w:hint="eastAsia" w:ascii="宋体" w:hAnsi="宋体" w:eastAsia="宋体" w:cs="宋体"/>
          <w:bCs/>
          <w:color w:val="000000"/>
          <w:szCs w:val="21"/>
          <w:highlight w:val="none"/>
          <w:lang w:eastAsia="zh-CN"/>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bCs/>
          <w:color w:val="000000"/>
          <w:szCs w:val="21"/>
          <w:highlight w:val="none"/>
        </w:rPr>
      </w:r>
      <w:r/>
    </w:p>
    <w:p>
      <w:pPr>
        <w:pStyle w:val="725"/>
        <w:ind w:firstLine="422"/>
        <w:keepLines w:val="0"/>
        <w:keepNext w:val="0"/>
        <w:pageBreakBefore w:val="0"/>
        <w:spacing w:line="360" w:lineRule="auto"/>
        <w:widowControl w:val="off"/>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6、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7、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szCs w:val="21"/>
          <w:highlight w:val="none"/>
        </w:rPr>
      </w:r>
      <w:r/>
    </w:p>
    <w:p>
      <w:pPr>
        <w:pStyle w:val="725"/>
        <w:ind w:firstLine="0"/>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八</w:t>
      </w:r>
      <w:r>
        <w:rPr>
          <w:rFonts w:hint="eastAsia" w:ascii="宋体" w:hAnsi="宋体" w:eastAsia="宋体" w:cs="宋体"/>
          <w:b/>
          <w:bCs w:val="0"/>
          <w:color w:val="000000"/>
          <w:szCs w:val="21"/>
          <w:highlight w:val="none"/>
        </w:rPr>
        <w:t xml:space="preserve">、凡对本次采购提出询问，请按以下方式联系</w:t>
      </w:r>
      <w:r>
        <w:rPr>
          <w:rFonts w:hint="eastAsia" w:ascii="宋体" w:hAnsi="宋体" w:eastAsia="宋体" w:cs="宋体"/>
          <w:b/>
          <w:bCs w:val="0"/>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采购人信息</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名</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rPr>
        <w:t xml:space="preserve">称：</w:t>
      </w:r>
      <w:r>
        <w:rPr>
          <w:rFonts w:hint="eastAsia" w:ascii="宋体" w:hAnsi="宋体" w:eastAsia="宋体" w:cs="宋体"/>
          <w:bCs/>
          <w:color w:val="000000"/>
          <w:szCs w:val="21"/>
          <w:highlight w:val="none"/>
          <w:lang w:eastAsia="zh-CN"/>
        </w:rPr>
        <w:t xml:space="preserve">南京市江宁区土山机场片区开发建设管理办公室</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地</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rPr>
        <w:t xml:space="preserve">址：南京市江宁区东麒路33号</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联系方式：025-52709209</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采购代理机构信息</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名</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rPr>
        <w:t xml:space="preserve">称：</w:t>
      </w:r>
      <w:r>
        <w:rPr>
          <w:rFonts w:hint="eastAsia" w:ascii="宋体" w:hAnsi="宋体" w:eastAsia="宋体" w:cs="宋体"/>
          <w:bCs/>
          <w:color w:val="000000"/>
          <w:szCs w:val="21"/>
          <w:highlight w:val="none"/>
          <w:lang w:eastAsia="zh-CN"/>
        </w:rPr>
        <w:t xml:space="preserve">南京工大建设监理咨询有限公司</w:t>
      </w:r>
      <w:r>
        <w:rPr>
          <w:rFonts w:hint="eastAsia" w:ascii="宋体" w:hAnsi="宋体" w:eastAsia="宋体" w:cs="宋体"/>
          <w:bCs/>
          <w:color w:val="000000"/>
          <w:szCs w:val="21"/>
          <w:highlight w:val="none"/>
          <w:lang w:eastAsia="zh-CN"/>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地</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rPr>
        <w:t xml:space="preserve">址：</w:t>
      </w:r>
      <w:r>
        <w:rPr>
          <w:rFonts w:hint="eastAsia" w:ascii="宋体" w:hAnsi="宋体" w:eastAsia="宋体" w:cs="宋体"/>
          <w:bCs/>
          <w:color w:val="000000"/>
          <w:szCs w:val="21"/>
          <w:highlight w:val="none"/>
          <w:lang w:eastAsia="zh-CN"/>
        </w:rPr>
        <w:t xml:space="preserve">南京市鼓楼区中山北路200号南京工业大学虹桥校区</w:t>
      </w:r>
      <w:r>
        <w:rPr>
          <w:rFonts w:hint="eastAsia" w:ascii="宋体" w:hAnsi="宋体" w:eastAsia="宋体" w:cs="宋体"/>
          <w:bCs/>
          <w:color w:val="000000"/>
          <w:szCs w:val="21"/>
          <w:highlight w:val="none"/>
          <w:lang w:eastAsia="zh-CN"/>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联系方式：17351799261</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项目联系方式</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项目</w:t>
      </w:r>
      <w:r>
        <w:rPr>
          <w:rFonts w:hint="eastAsia" w:ascii="宋体" w:hAnsi="宋体" w:eastAsia="宋体" w:cs="宋体"/>
          <w:bCs/>
          <w:color w:val="000000"/>
          <w:szCs w:val="21"/>
          <w:highlight w:val="none"/>
        </w:rPr>
        <w:t xml:space="preserve">联系人：</w:t>
      </w:r>
      <w:r>
        <w:rPr>
          <w:rFonts w:hint="eastAsia" w:ascii="宋体" w:hAnsi="宋体" w:eastAsia="宋体" w:cs="宋体"/>
          <w:bCs/>
          <w:color w:val="000000"/>
          <w:szCs w:val="21"/>
          <w:highlight w:val="none"/>
          <w:lang w:val="en-US" w:eastAsia="zh-CN"/>
        </w:rPr>
        <w:t xml:space="preserve">王婷</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725"/>
        <w:ind w:firstLine="525"/>
        <w:keepLines w:val="0"/>
        <w:keepNext w:val="0"/>
        <w:pageBreakBefore w:val="0"/>
        <w:spacing w:line="400" w:lineRule="exact"/>
        <w:widowControl w:val="off"/>
        <w:tabs>
          <w:tab w:val="left" w:pos="0" w:leader="none"/>
          <w:tab w:val="left" w:pos="360" w:leader="none"/>
          <w:tab w:val="left" w:pos="540" w:leader="none"/>
        </w:tabs>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电</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lang w:eastAsia="zh-CN"/>
        </w:rPr>
        <w:t xml:space="preserve">话：17351799261</w:t>
      </w:r>
      <w:r>
        <w:rPr>
          <w:rFonts w:hint="eastAsia" w:ascii="宋体" w:hAnsi="宋体" w:eastAsia="宋体" w:cs="宋体"/>
          <w:bCs/>
          <w:color w:val="000000"/>
          <w:szCs w:val="21"/>
          <w:highlight w:val="none"/>
          <w:lang w:eastAsia="zh-CN"/>
        </w:rPr>
      </w:r>
      <w:r/>
    </w:p>
    <w:p>
      <w:pPr>
        <w:pStyle w:val="725"/>
        <w:ind w:firstLine="480"/>
        <w:spacing w:line="420" w:lineRule="exact"/>
        <w:rPr>
          <w:rFonts w:ascii="宋体" w:hAnsi="宋体" w:cs="宋体"/>
          <w:color w:val="000000"/>
          <w:sz w:val="24"/>
          <w:highlight w:val="none"/>
          <w:u w:val="single"/>
        </w:rPr>
      </w:pPr>
      <w:r>
        <w:rPr>
          <w:rFonts w:ascii="宋体" w:hAnsi="宋体" w:cs="宋体"/>
          <w:color w:val="000000"/>
          <w:sz w:val="24"/>
          <w:highlight w:val="none"/>
          <w:u w:val="single"/>
        </w:rPr>
      </w:r>
      <w:r/>
    </w:p>
    <w:p>
      <w:pPr>
        <w:pStyle w:val="726"/>
        <w:ind w:firstLine="0"/>
        <w:jc w:val="center"/>
        <w:keepLines w:val="0"/>
        <w:pageBreakBefore/>
        <w:spacing w:before="312" w:after="312" w:line="320" w:lineRule="exact"/>
        <w:widowControl w:val="off"/>
        <w:tabs>
          <w:tab w:val="left" w:pos="1440" w:leader="none"/>
          <w:tab w:val="left" w:pos="5670" w:leader="none"/>
        </w:tabs>
        <w:rPr>
          <w:rFonts w:hint="eastAsia"/>
          <w:color w:val="000000"/>
          <w:highlight w:val="none"/>
        </w:rPr>
      </w:pPr>
      <w:r/>
      <w:bookmarkStart w:id="57" w:name="_Toc103176484"/>
      <w:r>
        <w:rPr>
          <w:rFonts w:hint="eastAsia"/>
          <w:color w:val="000000"/>
          <w:highlight w:val="none"/>
        </w:rPr>
        <w:t xml:space="preserve">第二章竞争性磋商须知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7"/>
      <w:r>
        <w:rPr>
          <w:rFonts w:hint="eastAsia"/>
          <w:color w:val="000000"/>
          <w:highlight w:val="none"/>
        </w:rPr>
      </w:r>
      <w:r/>
    </w:p>
    <w:p>
      <w:pPr>
        <w:pStyle w:val="725"/>
        <w:jc w:val="center"/>
        <w:keepLines w:val="0"/>
        <w:spacing w:line="320" w:lineRule="exact"/>
        <w:widowControl w:val="off"/>
        <w:rPr>
          <w:rFonts w:hint="eastAsia"/>
          <w:b/>
          <w:color w:val="000000"/>
          <w:sz w:val="28"/>
          <w:highlight w:val="none"/>
          <w:lang w:val="zh-CN"/>
        </w:rPr>
        <w:outlineLvl w:val="1"/>
      </w:pPr>
      <w:r/>
      <w:bookmarkStart w:id="58" w:name="_Toc15991"/>
      <w:r>
        <w:rPr>
          <w:rFonts w:hint="eastAsia"/>
          <w:b/>
          <w:color w:val="000000"/>
          <w:sz w:val="28"/>
          <w:highlight w:val="none"/>
          <w:lang w:val="zh-CN"/>
        </w:rPr>
        <w:t xml:space="preserve">前附表</w:t>
      </w:r>
      <w:bookmarkEnd w:id="58"/>
      <w:r>
        <w:rPr>
          <w:rFonts w:hint="eastAsia"/>
          <w:b/>
          <w:color w:val="000000"/>
          <w:sz w:val="28"/>
          <w:highlight w:val="none"/>
          <w:lang w:val="zh-CN"/>
        </w:rPr>
      </w:r>
      <w:r/>
    </w:p>
    <w:tbl>
      <w:tblPr>
        <w:tblW w:w="8850" w:type="dxa"/>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545"/>
        </w:trPr>
        <w:tc>
          <w:tcPr>
            <w:tcW w:w="720" w:type="dxa"/>
            <w:vAlign w:val="center"/>
            <w:textDirection w:val="lrTb"/>
            <w:noWrap w:val="false"/>
          </w:tcPr>
          <w:p>
            <w:pPr>
              <w:pStyle w:val="725"/>
              <w:jc w:val="center"/>
              <w:keepLines w:val="0"/>
              <w:keepNext w:val="0"/>
              <w:pageBreakBefore w:val="0"/>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ascii="宋体" w:hAnsi="宋体" w:eastAsia="宋体"/>
                <w:b/>
                <w:color w:val="000000"/>
                <w:sz w:val="21"/>
                <w:szCs w:val="21"/>
                <w:highlight w:val="none"/>
              </w:rPr>
            </w:r>
            <w:r/>
          </w:p>
        </w:tc>
        <w:tc>
          <w:tcPr>
            <w:gridSpan w:val="2"/>
            <w:tcW w:w="1980" w:type="dxa"/>
            <w:vAlign w:val="center"/>
            <w:textDirection w:val="lrTb"/>
            <w:noWrap w:val="false"/>
          </w:tcPr>
          <w:p>
            <w:pPr>
              <w:pStyle w:val="725"/>
              <w:jc w:val="center"/>
              <w:keepLines w:val="0"/>
              <w:keepNext w:val="0"/>
              <w:pageBreakBefore w:val="0"/>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项  目</w:t>
            </w:r>
            <w:r>
              <w:rPr>
                <w:rFonts w:ascii="宋体" w:hAnsi="宋体" w:eastAsia="宋体"/>
                <w:b/>
                <w:color w:val="000000"/>
                <w:sz w:val="21"/>
                <w:szCs w:val="21"/>
                <w:highlight w:val="none"/>
              </w:rPr>
            </w:r>
            <w:r/>
          </w:p>
        </w:tc>
        <w:tc>
          <w:tcPr>
            <w:gridSpan w:val="2"/>
            <w:tcW w:w="6150" w:type="dxa"/>
            <w:vAlign w:val="center"/>
            <w:textDirection w:val="lrTb"/>
            <w:noWrap w:val="false"/>
          </w:tcPr>
          <w:p>
            <w:pPr>
              <w:pStyle w:val="725"/>
              <w:jc w:val="center"/>
              <w:keepLines w:val="0"/>
              <w:keepNext w:val="0"/>
              <w:pageBreakBefore w:val="0"/>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rPr>
                <w:rFonts w:ascii="宋体" w:hAnsi="宋体" w:eastAsia="宋体"/>
                <w:b/>
                <w:color w:val="000000"/>
                <w:sz w:val="21"/>
                <w:szCs w:val="21"/>
                <w:highlight w:val="none"/>
              </w:rPr>
            </w:r>
            <w:r/>
          </w:p>
        </w:tc>
      </w:tr>
      <w:tr>
        <w:trPr>
          <w:trHeight w:val="322"/>
        </w:trPr>
        <w:tc>
          <w:tcPr>
            <w:tcW w:w="72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1</w:t>
            </w:r>
            <w:r>
              <w:rPr>
                <w:rFonts w:ascii="宋体" w:hAnsi="宋体" w:eastAsia="宋体"/>
                <w:color w:val="000000"/>
                <w:highlight w:val="none"/>
              </w:rPr>
            </w:r>
            <w:r/>
          </w:p>
        </w:tc>
        <w:tc>
          <w:tcPr>
            <w:gridSpan w:val="2"/>
            <w:tcW w:w="19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项目编号</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eastAsia="zh-CN"/>
              </w:rPr>
              <w:t xml:space="preserve">JSZC-320115-GDJL-C2026-0003</w:t>
            </w:r>
            <w:r>
              <w:rPr>
                <w:rFonts w:hint="eastAsia" w:ascii="宋体" w:hAnsi="宋体" w:eastAsia="宋体"/>
                <w:color w:val="000000"/>
                <w:highlight w:val="none"/>
              </w:rPr>
            </w:r>
            <w:r/>
          </w:p>
        </w:tc>
      </w:tr>
      <w:tr>
        <w:trPr>
          <w:trHeight w:val="340"/>
        </w:trPr>
        <w:tc>
          <w:tcPr>
            <w:tcW w:w="72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2</w:t>
            </w:r>
            <w:r>
              <w:rPr>
                <w:rFonts w:ascii="宋体" w:hAnsi="宋体" w:eastAsia="宋体"/>
                <w:color w:val="000000"/>
                <w:highlight w:val="none"/>
              </w:rPr>
            </w:r>
            <w:r/>
          </w:p>
        </w:tc>
        <w:tc>
          <w:tcPr>
            <w:gridSpan w:val="2"/>
            <w:tcW w:w="19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项目名称</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sz w:val="18"/>
                <w:szCs w:val="18"/>
                <w:highlight w:val="none"/>
              </w:rPr>
            </w:pPr>
            <w:r>
              <w:rPr>
                <w:rFonts w:hint="eastAsia" w:ascii="宋体" w:hAnsi="宋体" w:eastAsia="宋体"/>
                <w:color w:val="000000"/>
                <w:sz w:val="21"/>
                <w:szCs w:val="21"/>
                <w:highlight w:val="none"/>
                <w:lang w:eastAsia="zh-CN"/>
              </w:rPr>
              <w:t xml:space="preserve">土山片区管办拟出让地块文物勘探辅助工程</w:t>
            </w:r>
            <w:r>
              <w:rPr>
                <w:rFonts w:hint="eastAsia" w:ascii="宋体" w:hAnsi="宋体" w:eastAsia="宋体"/>
                <w:color w:val="000000"/>
                <w:sz w:val="18"/>
                <w:szCs w:val="18"/>
                <w:highlight w:val="none"/>
              </w:rPr>
            </w:r>
            <w:r/>
          </w:p>
        </w:tc>
      </w:tr>
      <w:tr>
        <w:trPr>
          <w:trHeight w:val="335"/>
        </w:trPr>
        <w:tc>
          <w:tcPr>
            <w:tcW w:w="72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3</w:t>
            </w:r>
            <w:r>
              <w:rPr>
                <w:rFonts w:ascii="宋体" w:hAnsi="宋体" w:eastAsia="宋体"/>
                <w:color w:val="000000"/>
                <w:highlight w:val="none"/>
              </w:rPr>
            </w:r>
            <w:r/>
          </w:p>
        </w:tc>
        <w:tc>
          <w:tcPr>
            <w:gridSpan w:val="2"/>
            <w:tcW w:w="19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采购代理机构</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t xml:space="preserve">南京工大建设监理咨询有限公司</w:t>
            </w:r>
            <w:r>
              <w:rPr>
                <w:rFonts w:hint="eastAsia" w:ascii="宋体" w:hAnsi="宋体" w:eastAsia="宋体"/>
                <w:color w:val="000000"/>
                <w:highlight w:val="none"/>
                <w:lang w:eastAsia="zh-CN"/>
              </w:rPr>
            </w:r>
            <w:r/>
          </w:p>
        </w:tc>
      </w:tr>
      <w:tr>
        <w:trPr>
          <w:trHeight w:val="337"/>
        </w:trPr>
        <w:tc>
          <w:tcPr>
            <w:tcW w:w="72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4</w:t>
            </w:r>
            <w:r>
              <w:rPr>
                <w:rFonts w:ascii="宋体" w:hAnsi="宋体" w:eastAsia="宋体"/>
                <w:color w:val="000000"/>
                <w:highlight w:val="none"/>
              </w:rPr>
            </w:r>
            <w:r/>
          </w:p>
        </w:tc>
        <w:tc>
          <w:tcPr>
            <w:gridSpan w:val="2"/>
            <w:tcW w:w="19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代理机构地址</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eastAsia="zh-CN"/>
              </w:rPr>
              <w:t xml:space="preserve">南京市鼓楼区中山北路200号南京工业大学虹桥校区</w:t>
            </w:r>
            <w:r>
              <w:rPr>
                <w:rFonts w:hint="eastAsia" w:ascii="宋体" w:hAnsi="宋体" w:eastAsia="宋体"/>
                <w:color w:val="000000"/>
                <w:highlight w:val="none"/>
              </w:rPr>
              <w:t xml:space="preserve"> </w:t>
            </w:r>
            <w:r>
              <w:rPr>
                <w:rFonts w:hint="eastAsia" w:ascii="宋体" w:hAnsi="宋体" w:eastAsia="宋体"/>
                <w:color w:val="000000"/>
                <w:highlight w:val="none"/>
              </w:rPr>
            </w:r>
            <w:r/>
          </w:p>
        </w:tc>
      </w:tr>
      <w:tr>
        <w:trPr>
          <w:trHeight w:val="1300"/>
        </w:trPr>
        <w:tc>
          <w:tcPr>
            <w:tcW w:w="72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5</w:t>
            </w:r>
            <w:r>
              <w:rPr>
                <w:rFonts w:ascii="宋体" w:hAnsi="宋体" w:eastAsia="宋体"/>
                <w:color w:val="000000"/>
                <w:highlight w:val="none"/>
              </w:rPr>
            </w:r>
            <w:r/>
          </w:p>
        </w:tc>
        <w:tc>
          <w:tcPr>
            <w:gridSpan w:val="2"/>
            <w:tcW w:w="19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磋商文件获取方法</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olor w:val="000000"/>
                <w:highlight w:val="none"/>
              </w:rPr>
            </w:r>
            <w:r/>
          </w:p>
        </w:tc>
      </w:tr>
      <w:tr>
        <w:trPr>
          <w:trHeight w:val="381"/>
        </w:trPr>
        <w:tc>
          <w:tcPr>
            <w:tcW w:w="72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6</w:t>
            </w:r>
            <w:r>
              <w:rPr>
                <w:rFonts w:ascii="宋体" w:hAnsi="宋体" w:eastAsia="宋体"/>
                <w:color w:val="000000"/>
                <w:highlight w:val="none"/>
              </w:rPr>
            </w:r>
            <w:r/>
          </w:p>
        </w:tc>
        <w:tc>
          <w:tcPr>
            <w:gridSpan w:val="2"/>
            <w:tcW w:w="1980" w:type="dxa"/>
            <w:vAlign w:val="center"/>
            <w:textDirection w:val="lrTb"/>
            <w:noWrap w:val="false"/>
          </w:tcPr>
          <w:p>
            <w:pPr>
              <w:pStyle w:val="725"/>
              <w:jc w:val="center"/>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最高限价</w:t>
            </w:r>
            <w:r>
              <w:rPr>
                <w:rFonts w:hint="eastAsia"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r>
            <w:r>
              <w:rPr>
                <w:rFonts w:hint="eastAsia" w:ascii="宋体" w:hAnsi="宋体" w:eastAsia="宋体" w:cs="宋体"/>
                <w:bCs/>
                <w:color w:val="000000"/>
                <w:szCs w:val="21"/>
                <w:highlight w:val="none"/>
              </w:rPr>
            </w:r>
            <w:r>
              <w:rPr>
                <w:rFonts w:hint="eastAsia" w:ascii="宋体" w:hAnsi="宋体" w:eastAsia="宋体" w:cs="宋体"/>
                <w:bCs/>
                <w:color w:val="ff0000"/>
                <w:szCs w:val="21"/>
                <w:highlight w:val="none"/>
              </w:rPr>
              <w:t xml:space="preserve">￥</w:t>
            </w:r>
            <w:r>
              <w:rPr>
                <w:rFonts w:hint="eastAsia" w:ascii="宋体" w:hAnsi="宋体" w:eastAsia="宋体" w:cs="宋体"/>
                <w:bCs/>
                <w:color w:val="ff0000"/>
                <w:szCs w:val="21"/>
                <w:highlight w:val="none"/>
                <w:lang w:eastAsia="zh-CN"/>
              </w:rPr>
              <w:t xml:space="preserve">199.763993</w:t>
            </w:r>
            <w:r>
              <w:rPr>
                <w:rFonts w:hint="eastAsia" w:ascii="宋体" w:hAnsi="宋体" w:eastAsia="宋体" w:cs="宋体"/>
                <w:bCs/>
                <w:color w:val="ff0000"/>
                <w:szCs w:val="21"/>
                <w:highlight w:val="none"/>
              </w:rPr>
              <w:t xml:space="preserve">万元</w:t>
            </w:r>
            <w:r/>
            <w:r>
              <w:rPr>
                <w:rFonts w:hint="eastAsia" w:ascii="宋体" w:hAnsi="宋体" w:eastAsia="宋体"/>
                <w:color w:val="000000"/>
                <w:highlight w:val="none"/>
              </w:rPr>
            </w:r>
            <w:r>
              <w:rPr>
                <w:rFonts w:hint="eastAsia" w:ascii="宋体" w:hAnsi="宋体" w:eastAsia="宋体"/>
                <w:color w:val="000000"/>
                <w:highlight w:val="none"/>
              </w:rPr>
              <w:t xml:space="preserve">（单位：人民币）（供应商报价超过最高限价作无效标处理。）</w:t>
            </w:r>
            <w:r>
              <w:rPr>
                <w:rFonts w:hint="eastAsia" w:ascii="宋体" w:hAnsi="宋体" w:eastAsia="宋体"/>
                <w:color w:val="000000"/>
                <w:highlight w:val="none"/>
              </w:rPr>
            </w:r>
            <w:r/>
          </w:p>
        </w:tc>
      </w:tr>
      <w:tr>
        <w:trPr>
          <w:trHeight w:val="296"/>
        </w:trPr>
        <w:tc>
          <w:tcPr>
            <w:tcW w:w="720" w:type="dxa"/>
            <w:vAlign w:val="center"/>
            <w:textDirection w:val="lrTb"/>
            <w:noWrap w:val="false"/>
          </w:tcPr>
          <w:p>
            <w:pPr>
              <w:pStyle w:val="725"/>
              <w:jc w:val="center"/>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7</w:t>
            </w:r>
            <w:r>
              <w:rPr>
                <w:rFonts w:hint="eastAsia" w:ascii="宋体" w:hAnsi="宋体" w:eastAsia="宋体"/>
                <w:color w:val="000000"/>
                <w:highlight w:val="none"/>
              </w:rPr>
            </w:r>
            <w:r/>
          </w:p>
        </w:tc>
        <w:tc>
          <w:tcPr>
            <w:gridSpan w:val="2"/>
            <w:tcW w:w="1980" w:type="dxa"/>
            <w:vAlign w:val="center"/>
            <w:textDirection w:val="lrTb"/>
            <w:noWrap w:val="false"/>
          </w:tcPr>
          <w:p>
            <w:pPr>
              <w:pStyle w:val="725"/>
              <w:jc w:val="center"/>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合同履行期限</w:t>
            </w:r>
            <w:r>
              <w:rPr>
                <w:rFonts w:hint="eastAsia"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eastAsia="宋体"/>
                <w:color w:val="000000"/>
                <w:highlight w:val="none"/>
                <w:lang w:eastAsia="zh-CN"/>
              </w:rPr>
            </w:pPr>
            <w:r>
              <w:rPr>
                <w:rFonts w:hint="eastAsia" w:eastAsia="宋体"/>
                <w:color w:val="000000"/>
                <w:highlight w:val="none"/>
              </w:rPr>
              <w:t xml:space="preserve">每个地块暂定60天，直至</w:t>
            </w:r>
            <w:r>
              <w:rPr>
                <w:rFonts w:hint="eastAsia" w:eastAsia="宋体"/>
                <w:color w:val="000000"/>
                <w:highlight w:val="none"/>
                <w:lang w:eastAsia="zh-CN"/>
              </w:rPr>
              <w:t xml:space="preserve">文物勘探</w:t>
            </w:r>
            <w:r>
              <w:rPr>
                <w:rFonts w:hint="eastAsia" w:eastAsia="宋体"/>
                <w:color w:val="000000"/>
                <w:highlight w:val="none"/>
              </w:rPr>
              <w:t xml:space="preserve">结束</w:t>
            </w:r>
            <w:r>
              <w:rPr>
                <w:rFonts w:hint="eastAsia" w:eastAsia="宋体"/>
                <w:color w:val="000000"/>
                <w:highlight w:val="none"/>
                <w:lang w:eastAsia="zh-CN"/>
              </w:rPr>
              <w:t xml:space="preserve">。</w:t>
            </w:r>
            <w:r>
              <w:rPr>
                <w:rFonts w:hint="eastAsia" w:eastAsia="宋体"/>
                <w:color w:val="000000"/>
                <w:highlight w:val="none"/>
                <w:lang w:eastAsia="zh-CN"/>
              </w:rPr>
            </w:r>
            <w:r/>
          </w:p>
        </w:tc>
      </w:tr>
      <w:tr>
        <w:trPr>
          <w:trHeight w:val="289"/>
        </w:trPr>
        <w:tc>
          <w:tcPr>
            <w:tcW w:w="720" w:type="dxa"/>
            <w:vAlign w:val="center"/>
            <w:textDirection w:val="lrTb"/>
            <w:noWrap w:val="false"/>
          </w:tcPr>
          <w:p>
            <w:pPr>
              <w:pStyle w:val="725"/>
              <w:jc w:val="center"/>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lang w:val="en-US" w:eastAsia="zh-CN"/>
              </w:rPr>
              <w:t xml:space="preserve">8</w:t>
            </w:r>
            <w:r>
              <w:rPr>
                <w:rFonts w:hint="eastAsia" w:ascii="宋体" w:hAnsi="宋体" w:eastAsia="宋体"/>
                <w:color w:val="000000"/>
                <w:highlight w:val="none"/>
                <w:lang w:eastAsia="zh-CN"/>
              </w:rPr>
            </w:r>
            <w:r/>
          </w:p>
        </w:tc>
        <w:tc>
          <w:tcPr>
            <w:gridSpan w:val="2"/>
            <w:tcW w:w="19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磋商有效期</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s="宋体"/>
                <w:color w:val="000000"/>
                <w:szCs w:val="30"/>
                <w:highlight w:val="none"/>
                <w:lang w:val="zh-CN"/>
              </w:rPr>
              <w:t xml:space="preserve">磋商之日起</w:t>
            </w:r>
            <w:r>
              <w:rPr>
                <w:rFonts w:hint="eastAsia" w:ascii="宋体" w:hAnsi="宋体" w:eastAsia="宋体" w:cs="宋体"/>
                <w:color w:val="000000"/>
                <w:szCs w:val="30"/>
                <w:highlight w:val="none"/>
                <w:lang w:val="en-US" w:eastAsia="zh-CN"/>
              </w:rPr>
              <w:t xml:space="preserve">6</w:t>
            </w:r>
            <w:r>
              <w:rPr>
                <w:rFonts w:hint="eastAsia" w:ascii="宋体" w:hAnsi="宋体" w:eastAsia="宋体" w:cs="宋体"/>
                <w:color w:val="000000"/>
                <w:szCs w:val="30"/>
                <w:highlight w:val="none"/>
              </w:rPr>
              <w:t xml:space="preserve">0</w:t>
            </w:r>
            <w:r>
              <w:rPr>
                <w:rFonts w:hint="eastAsia" w:ascii="宋体" w:hAnsi="宋体" w:eastAsia="宋体" w:cs="宋体"/>
                <w:color w:val="000000"/>
                <w:szCs w:val="30"/>
                <w:highlight w:val="none"/>
                <w:lang w:val="zh-CN"/>
              </w:rPr>
              <w:t xml:space="preserve">天</w:t>
            </w:r>
            <w:r>
              <w:rPr>
                <w:rFonts w:ascii="宋体" w:hAnsi="宋体" w:eastAsia="宋体"/>
                <w:color w:val="000000"/>
                <w:highlight w:val="none"/>
              </w:rPr>
            </w:r>
            <w:r/>
          </w:p>
        </w:tc>
      </w:tr>
      <w:tr>
        <w:trPr>
          <w:trHeight w:val="524"/>
        </w:trPr>
        <w:tc>
          <w:tcPr>
            <w:tcW w:w="720" w:type="dxa"/>
            <w:vAlign w:val="center"/>
            <w:vMerge w:val="restart"/>
            <w:textDirection w:val="lrTb"/>
            <w:noWrap w:val="false"/>
          </w:tcPr>
          <w:p>
            <w:pPr>
              <w:pStyle w:val="725"/>
              <w:jc w:val="center"/>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lang w:val="en-US" w:eastAsia="zh-CN"/>
              </w:rPr>
              <w:t xml:space="preserve">9</w:t>
            </w:r>
            <w:r>
              <w:rPr>
                <w:rFonts w:hint="eastAsia" w:ascii="宋体" w:hAnsi="宋体" w:eastAsia="宋体"/>
                <w:color w:val="000000"/>
                <w:highlight w:val="none"/>
                <w:lang w:eastAsia="zh-CN"/>
              </w:rPr>
            </w:r>
            <w:r/>
          </w:p>
        </w:tc>
        <w:tc>
          <w:tcPr>
            <w:tcW w:w="900" w:type="dxa"/>
            <w:vAlign w:val="center"/>
            <w:vMerge w:val="restart"/>
            <w:textDirection w:val="lrTb"/>
            <w:noWrap w:val="false"/>
          </w:tcPr>
          <w:p>
            <w:pPr>
              <w:pStyle w:val="725"/>
              <w:jc w:val="center"/>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磋商</w:t>
            </w:r>
            <w:r>
              <w:rPr>
                <w:rFonts w:hint="eastAsia" w:ascii="宋体" w:hAnsi="宋体" w:eastAsia="宋体"/>
                <w:color w:val="000000"/>
                <w:highlight w:val="none"/>
              </w:rPr>
            </w:r>
            <w:r/>
          </w:p>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报名</w:t>
            </w:r>
            <w:r>
              <w:rPr>
                <w:rFonts w:ascii="宋体" w:hAnsi="宋体" w:eastAsia="宋体"/>
                <w:color w:val="000000"/>
                <w:highlight w:val="none"/>
              </w:rPr>
            </w:r>
            <w:r/>
          </w:p>
        </w:tc>
        <w:tc>
          <w:tcPr>
            <w:tcW w:w="10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时间</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ff0000"/>
                <w:highlight w:val="none"/>
              </w:rPr>
              <w:t xml:space="preserve">2026年03月</w:t>
            </w:r>
            <w:r>
              <w:rPr>
                <w:rFonts w:hint="eastAsia" w:ascii="宋体" w:hAnsi="宋体" w:eastAsia="宋体"/>
                <w:color w:val="ff0000"/>
                <w:highlight w:val="none"/>
                <w:lang w:val="en-US" w:eastAsia="zh-CN"/>
              </w:rPr>
              <w:t xml:space="preserve">27</w:t>
            </w:r>
            <w:r>
              <w:rPr>
                <w:rFonts w:hint="eastAsia" w:ascii="宋体" w:hAnsi="宋体" w:eastAsia="宋体"/>
                <w:color w:val="ff0000"/>
                <w:highlight w:val="none"/>
              </w:rPr>
              <w:t xml:space="preserve">日09:00时至2026年0</w:t>
            </w:r>
            <w:r>
              <w:rPr>
                <w:rFonts w:hint="eastAsia" w:ascii="宋体" w:hAnsi="宋体" w:eastAsia="宋体"/>
                <w:color w:val="ff0000"/>
                <w:highlight w:val="none"/>
                <w:lang w:val="en-US" w:eastAsia="zh-CN"/>
              </w:rPr>
              <w:t xml:space="preserve">4</w:t>
            </w:r>
            <w:r>
              <w:rPr>
                <w:rFonts w:hint="eastAsia" w:ascii="宋体" w:hAnsi="宋体" w:eastAsia="宋体"/>
                <w:color w:val="ff0000"/>
                <w:highlight w:val="none"/>
              </w:rPr>
              <w:t xml:space="preserve">月</w:t>
            </w:r>
            <w:r>
              <w:rPr>
                <w:rFonts w:hint="eastAsia" w:ascii="宋体" w:hAnsi="宋体" w:eastAsia="宋体"/>
                <w:color w:val="ff0000"/>
                <w:highlight w:val="none"/>
                <w:lang w:val="en-US" w:eastAsia="zh-CN"/>
              </w:rPr>
              <w:t xml:space="preserve">02</w:t>
            </w:r>
            <w:r>
              <w:rPr>
                <w:rFonts w:hint="eastAsia" w:ascii="宋体" w:hAnsi="宋体" w:eastAsia="宋体"/>
                <w:color w:val="ff0000"/>
                <w:highlight w:val="none"/>
              </w:rPr>
              <w:t xml:space="preserve">日17:00时</w:t>
            </w:r>
            <w:r>
              <w:rPr>
                <w:rFonts w:hint="eastAsia" w:ascii="宋体" w:hAnsi="宋体" w:eastAsia="宋体"/>
                <w:color w:val="000000"/>
                <w:highlight w:val="none"/>
              </w:rPr>
              <w:t xml:space="preserve">（北京时间）</w:t>
            </w:r>
            <w:r>
              <w:rPr>
                <w:rFonts w:hint="eastAsia" w:ascii="宋体" w:hAnsi="宋体" w:eastAsia="宋体"/>
                <w:color w:val="000000"/>
                <w:highlight w:val="none"/>
              </w:rPr>
            </w:r>
            <w:r/>
          </w:p>
        </w:tc>
      </w:tr>
      <w:tr>
        <w:trPr>
          <w:trHeight w:val="308"/>
        </w:trPr>
        <w:tc>
          <w:tcPr>
            <w:tcW w:w="720" w:type="dxa"/>
            <w:vAlign w:val="center"/>
            <w:vMerge w:val="continue"/>
            <w:textDirection w:val="lrTb"/>
            <w:noWrap w:val="false"/>
          </w:tcPr>
          <w:p>
            <w:pPr>
              <w:pStyle w:val="725"/>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725"/>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地点</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eastAsia="zh-CN"/>
              </w:rPr>
              <w:t xml:space="preserve">“江苏政府采购网、南京公共采购信息网”自行免费下载</w:t>
            </w:r>
            <w:r>
              <w:rPr>
                <w:rFonts w:hint="eastAsia" w:ascii="宋体" w:hAnsi="宋体" w:eastAsia="宋体"/>
                <w:color w:val="000000"/>
                <w:highlight w:val="none"/>
              </w:rPr>
            </w:r>
            <w:r/>
          </w:p>
        </w:tc>
      </w:tr>
      <w:tr>
        <w:trPr>
          <w:trHeight w:val="478"/>
        </w:trPr>
        <w:tc>
          <w:tcPr>
            <w:tcW w:w="720" w:type="dxa"/>
            <w:vAlign w:val="center"/>
            <w:vMerge w:val="continue"/>
            <w:textDirection w:val="lrTb"/>
            <w:noWrap w:val="false"/>
          </w:tcPr>
          <w:p>
            <w:pPr>
              <w:pStyle w:val="725"/>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725"/>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要求</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olor w:val="000000"/>
                <w:highlight w:val="none"/>
              </w:rPr>
            </w:r>
            <w:r/>
          </w:p>
        </w:tc>
      </w:tr>
      <w:tr>
        <w:trPr>
          <w:trHeight w:val="260"/>
        </w:trPr>
        <w:tc>
          <w:tcPr>
            <w:tcW w:w="720" w:type="dxa"/>
            <w:vAlign w:val="center"/>
            <w:vMerge w:val="restart"/>
            <w:textDirection w:val="lrTb"/>
            <w:noWrap w:val="false"/>
          </w:tcPr>
          <w:p>
            <w:pPr>
              <w:pStyle w:val="725"/>
              <w:jc w:val="center"/>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rPr>
              <w:t xml:space="preserve">1</w:t>
            </w:r>
            <w:r>
              <w:rPr>
                <w:rFonts w:hint="eastAsia" w:ascii="宋体" w:hAnsi="宋体" w:eastAsia="宋体"/>
                <w:color w:val="000000"/>
                <w:highlight w:val="none"/>
                <w:lang w:val="en-US" w:eastAsia="zh-CN"/>
              </w:rPr>
              <w:t xml:space="preserve">0</w:t>
            </w:r>
            <w:r>
              <w:rPr>
                <w:rFonts w:hint="eastAsia" w:ascii="宋体" w:hAnsi="宋体" w:eastAsia="宋体"/>
                <w:color w:val="000000"/>
                <w:highlight w:val="none"/>
                <w:lang w:eastAsia="zh-CN"/>
              </w:rPr>
            </w:r>
            <w:r/>
          </w:p>
        </w:tc>
        <w:tc>
          <w:tcPr>
            <w:tcW w:w="900" w:type="dxa"/>
            <w:vAlign w:val="center"/>
            <w:vMerge w:val="restart"/>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响应性文件递交信息</w:t>
            </w:r>
            <w:r>
              <w:rPr>
                <w:rFonts w:ascii="宋体" w:hAnsi="宋体" w:eastAsia="宋体"/>
                <w:color w:val="000000"/>
                <w:highlight w:val="none"/>
              </w:rPr>
            </w:r>
            <w:r/>
          </w:p>
        </w:tc>
        <w:tc>
          <w:tcPr>
            <w:tcW w:w="10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时间</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s="宋体"/>
                <w:bCs/>
                <w:color w:val="000000"/>
                <w:szCs w:val="21"/>
                <w:highlight w:val="none"/>
              </w:rPr>
              <w:t xml:space="preserve">202</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年</w:t>
            </w:r>
            <w:r>
              <w:rPr>
                <w:rFonts w:hint="eastAsia" w:ascii="宋体" w:hAnsi="宋体" w:eastAsia="宋体" w:cs="宋体"/>
                <w:bCs/>
                <w:color w:val="000000"/>
                <w:szCs w:val="21"/>
                <w:highlight w:val="none"/>
                <w:lang w:val="en-US" w:eastAsia="zh-CN"/>
              </w:rPr>
              <w:t xml:space="preserve">04</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08</w:t>
            </w:r>
            <w:r>
              <w:rPr>
                <w:rFonts w:hint="eastAsia" w:ascii="宋体" w:hAnsi="宋体" w:eastAsia="宋体" w:cs="宋体"/>
                <w:bCs/>
                <w:color w:val="000000"/>
                <w:szCs w:val="21"/>
                <w:highlight w:val="none"/>
              </w:rPr>
              <w:t xml:space="preserve">日1</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0</w:t>
            </w:r>
            <w:r>
              <w:rPr>
                <w:rFonts w:hint="eastAsia" w:ascii="宋体" w:hAnsi="宋体" w:eastAsia="宋体"/>
                <w:color w:val="000000"/>
                <w:highlight w:val="none"/>
              </w:rPr>
              <w:t xml:space="preserve">（北京时间）</w:t>
            </w:r>
            <w:r>
              <w:rPr>
                <w:rFonts w:hint="eastAsia" w:ascii="宋体" w:hAnsi="宋体" w:eastAsia="宋体"/>
                <w:color w:val="000000"/>
                <w:highlight w:val="none"/>
              </w:rPr>
            </w:r>
            <w:r/>
          </w:p>
        </w:tc>
      </w:tr>
      <w:tr>
        <w:trPr>
          <w:trHeight w:val="291"/>
        </w:trPr>
        <w:tc>
          <w:tcPr>
            <w:tcW w:w="720" w:type="dxa"/>
            <w:vAlign w:val="center"/>
            <w:vMerge w:val="continue"/>
            <w:textDirection w:val="lrTb"/>
            <w:noWrap w:val="false"/>
          </w:tcPr>
          <w:p>
            <w:pPr>
              <w:pStyle w:val="725"/>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725"/>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地点</w:t>
            </w:r>
            <w:r>
              <w:rPr>
                <w:rFonts w:ascii="宋体" w:hAnsi="宋体" w:eastAsia="宋体"/>
                <w:color w:val="000000"/>
                <w:highlight w:val="none"/>
              </w:rPr>
            </w:r>
            <w:r/>
          </w:p>
        </w:tc>
        <w:tc>
          <w:tcPr>
            <w:gridSpan w:val="2"/>
            <w:tcW w:w="6150" w:type="dxa"/>
            <w:vAlign w:val="center"/>
            <w:textDirection w:val="lrTb"/>
            <w:noWrap w:val="false"/>
          </w:tcPr>
          <w:p>
            <w:pPr>
              <w:pStyle w:val="1128"/>
              <w:ind w:right="96"/>
              <w:jc w:val="both"/>
              <w:keepLines w:val="0"/>
              <w:keepNext w:val="0"/>
              <w:pageBreakBefore w:val="0"/>
              <w:spacing w:before="21" w:line="400" w:lineRule="exact"/>
              <w:rPr>
                <w:rFonts w:hint="eastAsia" w:eastAsia="宋体"/>
                <w:color w:val="000000"/>
                <w:highlight w:val="none"/>
              </w:rPr>
            </w:pPr>
            <w:r>
              <w:rPr>
                <w:rFonts w:hint="eastAsia" w:eastAsia="宋体"/>
                <w:color w:val="000000"/>
                <w:highlight w:val="none"/>
                <w:lang w:eastAsia="zh-CN"/>
              </w:rPr>
              <w:t xml:space="preserve">“</w:t>
            </w:r>
            <w:r>
              <w:rPr>
                <w:rFonts w:hint="eastAsia" w:eastAsia="宋体"/>
                <w:color w:val="000000"/>
                <w:highlight w:val="none"/>
              </w:rPr>
              <w:t xml:space="preserve">苏采云”政府采购交易系统网上开标大厅</w:t>
            </w:r>
            <w:r>
              <w:rPr>
                <w:rFonts w:hint="eastAsia" w:eastAsia="宋体"/>
                <w:color w:val="000000"/>
                <w:highlight w:val="none"/>
              </w:rPr>
            </w:r>
            <w:r/>
          </w:p>
        </w:tc>
      </w:tr>
      <w:tr>
        <w:trPr>
          <w:trHeight w:val="302"/>
        </w:trPr>
        <w:tc>
          <w:tcPr>
            <w:tcW w:w="720" w:type="dxa"/>
            <w:vAlign w:val="center"/>
            <w:vMerge w:val="continue"/>
            <w:textDirection w:val="lrTb"/>
            <w:noWrap w:val="false"/>
          </w:tcPr>
          <w:p>
            <w:pPr>
              <w:pStyle w:val="725"/>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725"/>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textDirection w:val="lrTb"/>
            <w:noWrap w:val="false"/>
          </w:tcPr>
          <w:p>
            <w:pPr>
              <w:pStyle w:val="725"/>
              <w:jc w:val="center"/>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要求</w:t>
            </w:r>
            <w:r>
              <w:rPr>
                <w:rFonts w:hint="eastAsia" w:ascii="宋体" w:hAnsi="宋体" w:eastAsia="宋体"/>
                <w:color w:val="000000"/>
                <w:highlight w:val="none"/>
              </w:rPr>
            </w:r>
            <w:r/>
          </w:p>
        </w:tc>
        <w:tc>
          <w:tcPr>
            <w:gridSpan w:val="2"/>
            <w:tcW w:w="6150" w:type="dxa"/>
            <w:vAlign w:val="center"/>
            <w:textDirection w:val="lrTb"/>
            <w:noWrap w:val="false"/>
          </w:tcPr>
          <w:p>
            <w:pPr>
              <w:pStyle w:val="1128"/>
              <w:ind w:right="96"/>
              <w:jc w:val="both"/>
              <w:keepLines w:val="0"/>
              <w:keepNext w:val="0"/>
              <w:pageBreakBefore w:val="0"/>
              <w:spacing w:before="21" w:line="400" w:lineRule="exact"/>
              <w:rPr>
                <w:rFonts w:hint="eastAsia" w:eastAsia="宋体"/>
                <w:color w:val="000000"/>
                <w:highlight w:val="none"/>
              </w:rPr>
            </w:pPr>
            <w:r>
              <w:rPr>
                <w:rFonts w:hint="eastAsia" w:eastAsia="宋体"/>
                <w:color w:val="000000"/>
                <w:highlight w:val="none"/>
                <w:lang w:eastAsia="zh-CN"/>
              </w:rPr>
              <w:t xml:space="preserve">“</w:t>
            </w:r>
            <w:r>
              <w:rPr>
                <w:rFonts w:hint="eastAsia" w:eastAsia="宋体"/>
                <w:color w:val="000000"/>
                <w:highlight w:val="none"/>
              </w:rPr>
              <w:t xml:space="preserve">苏采云”政府采购交易系统网上开标大厅</w:t>
            </w:r>
            <w:r>
              <w:rPr>
                <w:rFonts w:hint="eastAsia" w:eastAsia="宋体"/>
                <w:color w:val="000000"/>
                <w:highlight w:val="none"/>
              </w:rPr>
            </w:r>
            <w:r/>
          </w:p>
        </w:tc>
      </w:tr>
      <w:tr>
        <w:trPr>
          <w:trHeight w:val="263"/>
        </w:trPr>
        <w:tc>
          <w:tcPr>
            <w:tcW w:w="720" w:type="dxa"/>
            <w:vAlign w:val="center"/>
            <w:vMerge w:val="restart"/>
            <w:textDirection w:val="lrTb"/>
            <w:noWrap w:val="false"/>
          </w:tcPr>
          <w:p>
            <w:pPr>
              <w:pStyle w:val="725"/>
              <w:jc w:val="center"/>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rPr>
              <w:t xml:space="preserve">1</w:t>
            </w:r>
            <w:r>
              <w:rPr>
                <w:rFonts w:hint="eastAsia" w:ascii="宋体" w:hAnsi="宋体" w:eastAsia="宋体"/>
                <w:color w:val="000000"/>
                <w:highlight w:val="none"/>
                <w:lang w:val="en-US" w:eastAsia="zh-CN"/>
              </w:rPr>
              <w:t xml:space="preserve">1</w:t>
            </w:r>
            <w:r>
              <w:rPr>
                <w:rFonts w:hint="eastAsia" w:ascii="宋体" w:hAnsi="宋体" w:eastAsia="宋体"/>
                <w:color w:val="000000"/>
                <w:highlight w:val="none"/>
                <w:lang w:eastAsia="zh-CN"/>
              </w:rPr>
            </w:r>
            <w:r/>
          </w:p>
        </w:tc>
        <w:tc>
          <w:tcPr>
            <w:tcW w:w="900" w:type="dxa"/>
            <w:vAlign w:val="center"/>
            <w:vMerge w:val="restart"/>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磋商 信息</w:t>
            </w:r>
            <w:r>
              <w:rPr>
                <w:rFonts w:ascii="宋体" w:hAnsi="宋体" w:eastAsia="宋体"/>
                <w:color w:val="000000"/>
                <w:highlight w:val="none"/>
              </w:rPr>
            </w:r>
            <w:r/>
          </w:p>
        </w:tc>
        <w:tc>
          <w:tcPr>
            <w:tcW w:w="10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时间</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s="宋体"/>
                <w:bCs/>
                <w:color w:val="000000"/>
                <w:szCs w:val="21"/>
                <w:highlight w:val="none"/>
              </w:rPr>
              <w:t xml:space="preserve">202</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年</w:t>
            </w:r>
            <w:r>
              <w:rPr>
                <w:rFonts w:hint="eastAsia" w:ascii="宋体" w:hAnsi="宋体" w:eastAsia="宋体" w:cs="宋体"/>
                <w:bCs/>
                <w:color w:val="000000"/>
                <w:szCs w:val="21"/>
                <w:highlight w:val="none"/>
                <w:lang w:val="en-US" w:eastAsia="zh-CN"/>
              </w:rPr>
              <w:t xml:space="preserve">04</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lang w:val="en-US" w:eastAsia="zh-CN"/>
              </w:rPr>
              <w:t xml:space="preserve">08</w:t>
            </w:r>
            <w:r>
              <w:rPr>
                <w:rFonts w:hint="eastAsia" w:ascii="宋体" w:hAnsi="宋体" w:eastAsia="宋体" w:cs="宋体"/>
                <w:bCs/>
                <w:color w:val="000000"/>
                <w:szCs w:val="21"/>
                <w:highlight w:val="none"/>
              </w:rPr>
              <w:t xml:space="preserve">日1</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0</w:t>
            </w:r>
            <w:r>
              <w:rPr>
                <w:rFonts w:hint="eastAsia" w:ascii="宋体" w:hAnsi="宋体" w:eastAsia="宋体"/>
                <w:color w:val="000000"/>
                <w:highlight w:val="none"/>
              </w:rPr>
              <w:t xml:space="preserve">（北京时间）</w:t>
            </w:r>
            <w:r>
              <w:rPr>
                <w:rFonts w:ascii="宋体" w:hAnsi="宋体" w:eastAsia="宋体"/>
                <w:color w:val="000000"/>
                <w:highlight w:val="none"/>
              </w:rPr>
            </w:r>
            <w:r/>
          </w:p>
        </w:tc>
      </w:tr>
      <w:tr>
        <w:trPr>
          <w:trHeight w:val="220"/>
        </w:trPr>
        <w:tc>
          <w:tcPr>
            <w:tcW w:w="720" w:type="dxa"/>
            <w:vAlign w:val="center"/>
            <w:vMerge w:val="continue"/>
            <w:textDirection w:val="lrTb"/>
            <w:noWrap w:val="false"/>
          </w:tcPr>
          <w:p>
            <w:pPr>
              <w:pStyle w:val="725"/>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725"/>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地点</w:t>
            </w:r>
            <w:r>
              <w:rPr>
                <w:rFonts w:ascii="宋体" w:hAnsi="宋体" w:eastAsia="宋体"/>
                <w:color w:val="000000"/>
                <w:highlight w:val="none"/>
              </w:rPr>
            </w:r>
            <w:r/>
          </w:p>
        </w:tc>
        <w:tc>
          <w:tcPr>
            <w:gridSpan w:val="2"/>
            <w:tcW w:w="6150" w:type="dxa"/>
            <w:vAlign w:val="center"/>
            <w:textDirection w:val="lrTb"/>
            <w:noWrap w:val="false"/>
          </w:tcPr>
          <w:p>
            <w:pPr>
              <w:pStyle w:val="725"/>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lang w:eastAsia="zh-CN"/>
              </w:rPr>
              <w:t xml:space="preserve">“</w:t>
            </w:r>
            <w:r>
              <w:rPr>
                <w:rFonts w:hint="eastAsia" w:ascii="宋体" w:hAnsi="宋体" w:eastAsia="宋体"/>
                <w:color w:val="000000"/>
                <w:highlight w:val="none"/>
              </w:rPr>
              <w:t xml:space="preserve">苏采云”政府采购交易系统网上开标大厅</w:t>
            </w:r>
            <w:r>
              <w:rPr>
                <w:rFonts w:ascii="宋体" w:hAnsi="宋体" w:eastAsia="宋体"/>
                <w:color w:val="000000"/>
                <w:highlight w:val="none"/>
              </w:rPr>
            </w:r>
            <w:r/>
          </w:p>
        </w:tc>
      </w:tr>
      <w:tr>
        <w:trPr>
          <w:trHeight w:val="337"/>
        </w:trPr>
        <w:tc>
          <w:tcPr>
            <w:tcW w:w="720" w:type="dxa"/>
            <w:vAlign w:val="center"/>
            <w:vMerge w:val="restart"/>
            <w:textDirection w:val="lrTb"/>
            <w:noWrap w:val="false"/>
          </w:tcPr>
          <w:p>
            <w:pPr>
              <w:pStyle w:val="725"/>
              <w:jc w:val="center"/>
              <w:keepLines w:val="0"/>
              <w:keepNext w:val="0"/>
              <w:pageBreakBefore w:val="0"/>
              <w:spacing w:line="400" w:lineRule="exact"/>
              <w:rPr>
                <w:rFonts w:hint="eastAsia" w:ascii="宋体" w:hAnsi="宋体" w:eastAsia="宋体"/>
                <w:color w:val="000000"/>
                <w:highlight w:val="none"/>
                <w:lang w:eastAsia="zh-CN"/>
              </w:rPr>
            </w:pPr>
            <w:r>
              <w:rPr>
                <w:rFonts w:hint="eastAsia" w:ascii="宋体" w:hAnsi="宋体" w:eastAsia="宋体"/>
                <w:color w:val="000000"/>
                <w:highlight w:val="none"/>
              </w:rPr>
              <w:t xml:space="preserve">1</w:t>
            </w:r>
            <w:r>
              <w:rPr>
                <w:rFonts w:hint="eastAsia" w:ascii="宋体" w:hAnsi="宋体" w:eastAsia="宋体"/>
                <w:color w:val="000000"/>
                <w:highlight w:val="none"/>
                <w:lang w:val="en-US" w:eastAsia="zh-CN"/>
              </w:rPr>
              <w:t xml:space="preserve">2</w:t>
            </w:r>
            <w:r>
              <w:rPr>
                <w:rFonts w:hint="eastAsia" w:ascii="宋体" w:hAnsi="宋体" w:eastAsia="宋体"/>
                <w:color w:val="000000"/>
                <w:highlight w:val="none"/>
                <w:lang w:eastAsia="zh-CN"/>
              </w:rPr>
            </w:r>
            <w:r/>
          </w:p>
        </w:tc>
        <w:tc>
          <w:tcPr>
            <w:tcW w:w="900" w:type="dxa"/>
            <w:vAlign w:val="center"/>
            <w:vMerge w:val="restart"/>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联系 事项</w:t>
            </w:r>
            <w:r>
              <w:rPr>
                <w:rFonts w:ascii="宋体" w:hAnsi="宋体" w:eastAsia="宋体"/>
                <w:color w:val="000000"/>
                <w:highlight w:val="none"/>
              </w:rPr>
            </w:r>
            <w:r/>
          </w:p>
        </w:tc>
        <w:tc>
          <w:tcPr>
            <w:tcW w:w="1080" w:type="dxa"/>
            <w:vAlign w:val="center"/>
            <w:vMerge w:val="restart"/>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采购单位</w:t>
            </w:r>
            <w:r>
              <w:rPr>
                <w:rFonts w:ascii="宋体" w:hAnsi="宋体" w:eastAsia="宋体"/>
                <w:color w:val="000000"/>
                <w:highlight w:val="none"/>
              </w:rPr>
            </w:r>
            <w:r/>
          </w:p>
        </w:tc>
        <w:tc>
          <w:tcPr>
            <w:tcW w:w="1620" w:type="dxa"/>
            <w:vAlign w:val="center"/>
            <w:textDirection w:val="lrTb"/>
            <w:noWrap w:val="false"/>
          </w:tcPr>
          <w:p>
            <w:pPr>
              <w:pStyle w:val="725"/>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联系人</w:t>
            </w:r>
            <w:r>
              <w:rPr>
                <w:rFonts w:ascii="宋体" w:hAnsi="宋体" w:eastAsia="宋体"/>
                <w:color w:val="000000"/>
                <w:highlight w:val="none"/>
              </w:rPr>
            </w:r>
            <w:r/>
          </w:p>
        </w:tc>
        <w:tc>
          <w:tcPr>
            <w:tcW w:w="453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val="en-US" w:eastAsia="zh-CN"/>
              </w:rPr>
              <w:t xml:space="preserve">蒋工</w:t>
            </w:r>
            <w:r>
              <w:rPr>
                <w:rFonts w:hint="eastAsia" w:ascii="宋体" w:hAnsi="宋体" w:eastAsia="宋体"/>
                <w:color w:val="000000"/>
                <w:highlight w:val="none"/>
              </w:rPr>
            </w:r>
            <w:r/>
          </w:p>
        </w:tc>
      </w:tr>
      <w:tr>
        <w:trPr>
          <w:trHeight w:val="231"/>
        </w:trPr>
        <w:tc>
          <w:tcPr>
            <w:tcW w:w="720" w:type="dxa"/>
            <w:vAlign w:val="center"/>
            <w:vMerge w:val="continue"/>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ascii="宋体" w:hAnsi="宋体" w:eastAsia="宋体"/>
                <w:color w:val="000000"/>
                <w:highlight w:val="none"/>
              </w:rPr>
            </w:r>
            <w:r/>
          </w:p>
        </w:tc>
        <w:tc>
          <w:tcPr>
            <w:tcW w:w="1080" w:type="dxa"/>
            <w:vAlign w:val="center"/>
            <w:vMerge w:val="continue"/>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ascii="宋体" w:hAnsi="宋体" w:eastAsia="宋体"/>
                <w:color w:val="000000"/>
                <w:highlight w:val="none"/>
              </w:rPr>
            </w:r>
            <w:r/>
          </w:p>
        </w:tc>
        <w:tc>
          <w:tcPr>
            <w:tcW w:w="1620" w:type="dxa"/>
            <w:vAlign w:val="center"/>
            <w:textDirection w:val="lrTb"/>
            <w:noWrap w:val="false"/>
          </w:tcPr>
          <w:p>
            <w:pPr>
              <w:pStyle w:val="725"/>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联系电话</w:t>
            </w:r>
            <w:r>
              <w:rPr>
                <w:rFonts w:ascii="宋体" w:hAnsi="宋体" w:eastAsia="宋体"/>
                <w:color w:val="000000"/>
                <w:highlight w:val="none"/>
              </w:rPr>
            </w:r>
            <w:r/>
          </w:p>
        </w:tc>
        <w:tc>
          <w:tcPr>
            <w:tcW w:w="453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025-52709209</w:t>
            </w:r>
            <w:r>
              <w:rPr>
                <w:rFonts w:hint="eastAsia" w:ascii="宋体" w:hAnsi="宋体" w:eastAsia="宋体"/>
                <w:color w:val="000000"/>
                <w:highlight w:val="none"/>
              </w:rPr>
            </w:r>
            <w:r/>
          </w:p>
        </w:tc>
      </w:tr>
      <w:tr>
        <w:trPr>
          <w:trHeight w:val="363"/>
        </w:trPr>
        <w:tc>
          <w:tcPr>
            <w:tcW w:w="720" w:type="dxa"/>
            <w:vAlign w:val="center"/>
            <w:vMerge w:val="continue"/>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ascii="宋体" w:hAnsi="宋体" w:eastAsia="宋体"/>
                <w:color w:val="000000"/>
                <w:highlight w:val="none"/>
              </w:rPr>
            </w:r>
            <w:r/>
          </w:p>
        </w:tc>
        <w:tc>
          <w:tcPr>
            <w:tcW w:w="1080" w:type="dxa"/>
            <w:vAlign w:val="center"/>
            <w:vMerge w:val="restart"/>
            <w:textDirection w:val="lrTb"/>
            <w:noWrap w:val="false"/>
          </w:tcPr>
          <w:p>
            <w:pPr>
              <w:pStyle w:val="725"/>
              <w:jc w:val="center"/>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采购代理机构</w:t>
            </w:r>
            <w:r>
              <w:rPr>
                <w:rFonts w:ascii="宋体" w:hAnsi="宋体" w:eastAsia="宋体"/>
                <w:color w:val="000000"/>
                <w:highlight w:val="none"/>
              </w:rPr>
            </w:r>
            <w:r/>
          </w:p>
        </w:tc>
        <w:tc>
          <w:tcPr>
            <w:tcW w:w="1620" w:type="dxa"/>
            <w:vAlign w:val="center"/>
            <w:textDirection w:val="lrTb"/>
            <w:noWrap w:val="false"/>
          </w:tcPr>
          <w:p>
            <w:pPr>
              <w:pStyle w:val="725"/>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联系人</w:t>
            </w:r>
            <w:r>
              <w:rPr>
                <w:rFonts w:ascii="宋体" w:hAnsi="宋体" w:eastAsia="宋体"/>
                <w:color w:val="000000"/>
                <w:highlight w:val="none"/>
              </w:rPr>
            </w:r>
            <w:r/>
          </w:p>
        </w:tc>
        <w:tc>
          <w:tcPr>
            <w:tcW w:w="4530" w:type="dxa"/>
            <w:vAlign w:val="center"/>
            <w:textDirection w:val="lrTb"/>
            <w:noWrap w:val="false"/>
          </w:tcPr>
          <w:p>
            <w:pPr>
              <w:pStyle w:val="725"/>
              <w:jc w:val="both"/>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lang w:val="en-US" w:eastAsia="zh-CN"/>
              </w:rPr>
              <w:t xml:space="preserve">王</w:t>
            </w:r>
            <w:r>
              <w:rPr>
                <w:rFonts w:hint="eastAsia" w:ascii="宋体" w:hAnsi="宋体" w:eastAsia="宋体"/>
                <w:color w:val="000000"/>
                <w:highlight w:val="none"/>
              </w:rPr>
              <w:t xml:space="preserve">工</w:t>
            </w:r>
            <w:r>
              <w:rPr>
                <w:rFonts w:hint="eastAsia" w:ascii="宋体" w:hAnsi="宋体" w:eastAsia="宋体"/>
                <w:color w:val="000000"/>
                <w:highlight w:val="none"/>
              </w:rPr>
            </w:r>
            <w:r/>
          </w:p>
        </w:tc>
      </w:tr>
      <w:tr>
        <w:trPr>
          <w:trHeight w:val="483"/>
        </w:trPr>
        <w:tc>
          <w:tcPr>
            <w:tcW w:w="720" w:type="dxa"/>
            <w:vAlign w:val="center"/>
            <w:vMerge w:val="continue"/>
            <w:textDirection w:val="lrTb"/>
            <w:noWrap w:val="false"/>
          </w:tcPr>
          <w:p>
            <w:pPr>
              <w:pStyle w:val="725"/>
              <w:jc w:val="center"/>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900" w:type="dxa"/>
            <w:vAlign w:val="center"/>
            <w:vMerge w:val="continue"/>
            <w:textDirection w:val="lrTb"/>
            <w:noWrap w:val="false"/>
          </w:tcPr>
          <w:p>
            <w:pPr>
              <w:pStyle w:val="725"/>
              <w:jc w:val="left"/>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080" w:type="dxa"/>
            <w:vAlign w:val="center"/>
            <w:vMerge w:val="continue"/>
            <w:textDirection w:val="lrTb"/>
            <w:noWrap w:val="false"/>
          </w:tcPr>
          <w:p>
            <w:pPr>
              <w:pStyle w:val="725"/>
              <w:keepLines w:val="0"/>
              <w:keepNext w:val="0"/>
              <w:pageBreakBefore w:val="0"/>
              <w:spacing w:line="400" w:lineRule="exact"/>
              <w:widowControl/>
              <w:rPr>
                <w:rFonts w:ascii="宋体" w:hAnsi="宋体" w:eastAsia="宋体"/>
                <w:color w:val="000000"/>
                <w:highlight w:val="none"/>
              </w:rPr>
            </w:pPr>
            <w:r>
              <w:rPr>
                <w:rFonts w:ascii="宋体" w:hAnsi="宋体" w:eastAsia="宋体"/>
                <w:color w:val="000000"/>
                <w:highlight w:val="none"/>
              </w:rPr>
            </w:r>
            <w:r/>
          </w:p>
        </w:tc>
        <w:tc>
          <w:tcPr>
            <w:tcW w:w="1620" w:type="dxa"/>
            <w:vAlign w:val="center"/>
            <w:textDirection w:val="lrTb"/>
            <w:noWrap w:val="false"/>
          </w:tcPr>
          <w:p>
            <w:pPr>
              <w:pStyle w:val="725"/>
              <w:jc w:val="both"/>
              <w:keepLines w:val="0"/>
              <w:keepNext w:val="0"/>
              <w:pageBreakBefore w:val="0"/>
              <w:spacing w:line="400" w:lineRule="exact"/>
              <w:rPr>
                <w:rFonts w:ascii="宋体" w:hAnsi="宋体" w:eastAsia="宋体"/>
                <w:color w:val="000000"/>
                <w:highlight w:val="none"/>
              </w:rPr>
            </w:pPr>
            <w:r>
              <w:rPr>
                <w:rFonts w:hint="eastAsia" w:ascii="宋体" w:hAnsi="宋体" w:eastAsia="宋体"/>
                <w:color w:val="000000"/>
                <w:highlight w:val="none"/>
              </w:rPr>
              <w:t xml:space="preserve">联系电话</w:t>
            </w:r>
            <w:r>
              <w:rPr>
                <w:rFonts w:ascii="宋体" w:hAnsi="宋体" w:eastAsia="宋体"/>
                <w:color w:val="000000"/>
                <w:highlight w:val="none"/>
              </w:rPr>
            </w:r>
            <w:r/>
          </w:p>
        </w:tc>
        <w:tc>
          <w:tcPr>
            <w:tcW w:w="4530" w:type="dxa"/>
            <w:vAlign w:val="center"/>
            <w:textDirection w:val="lrTb"/>
            <w:noWrap w:val="false"/>
          </w:tcPr>
          <w:p>
            <w:pPr>
              <w:pStyle w:val="725"/>
              <w:jc w:val="both"/>
              <w:keepLines w:val="0"/>
              <w:keepNext w:val="0"/>
              <w:pageBreakBefore w:val="0"/>
              <w:spacing w:line="400" w:lineRule="exact"/>
              <w:rPr>
                <w:rFonts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17351799261</w:t>
            </w:r>
            <w:r>
              <w:rPr>
                <w:rFonts w:ascii="宋体" w:hAnsi="宋体" w:eastAsia="宋体"/>
                <w:color w:val="000000"/>
                <w:highlight w:val="none"/>
                <w:lang w:val="en-US" w:eastAsia="zh-CN"/>
              </w:rPr>
            </w:r>
            <w:r/>
          </w:p>
        </w:tc>
      </w:tr>
      <w:tr>
        <w:trPr>
          <w:trHeight w:val="483"/>
        </w:trPr>
        <w:tc>
          <w:tcPr>
            <w:tcW w:w="720" w:type="dxa"/>
            <w:vAlign w:val="center"/>
            <w:textDirection w:val="lrTb"/>
            <w:noWrap w:val="false"/>
          </w:tcPr>
          <w:p>
            <w:pPr>
              <w:pStyle w:val="725"/>
              <w:jc w:val="center"/>
              <w:keepLines w:val="0"/>
              <w:keepNext w:val="0"/>
              <w:pageBreakBefore w:val="0"/>
              <w:spacing w:line="400" w:lineRule="exact"/>
              <w:widowControl/>
              <w:rPr>
                <w:rFonts w:ascii="宋体" w:hAnsi="宋体" w:eastAsia="宋体"/>
                <w:color w:val="000000"/>
                <w:highlight w:val="none"/>
              </w:rPr>
            </w:pPr>
            <w:r>
              <w:rPr>
                <w:rFonts w:hint="eastAsia" w:ascii="宋体" w:hAnsi="宋体" w:eastAsia="宋体"/>
                <w:color w:val="000000"/>
                <w:highlight w:val="none"/>
                <w:lang w:val="en-US" w:eastAsia="zh-CN"/>
              </w:rPr>
              <w:t xml:space="preserve">13</w:t>
            </w:r>
            <w:r>
              <w:rPr>
                <w:rFonts w:ascii="宋体" w:hAnsi="宋体" w:eastAsia="宋体"/>
                <w:color w:val="000000"/>
                <w:highlight w:val="none"/>
              </w:rPr>
            </w:r>
            <w:r/>
          </w:p>
        </w:tc>
        <w:tc>
          <w:tcPr>
            <w:gridSpan w:val="2"/>
            <w:tcW w:w="1980" w:type="dxa"/>
            <w:vAlign w:val="center"/>
            <w:textDirection w:val="lrTb"/>
            <w:noWrap w:val="false"/>
          </w:tcPr>
          <w:p>
            <w:pPr>
              <w:pStyle w:val="725"/>
              <w:jc w:val="center"/>
              <w:keepLines w:val="0"/>
              <w:keepNext w:val="0"/>
              <w:pageBreakBefore w:val="0"/>
              <w:spacing w:line="400" w:lineRule="exact"/>
              <w:widowControl/>
              <w:rPr>
                <w:rFonts w:ascii="宋体" w:hAnsi="宋体" w:eastAsia="宋体"/>
                <w:color w:val="000000"/>
                <w:highlight w:val="none"/>
              </w:rPr>
            </w:pPr>
            <w:r>
              <w:rPr>
                <w:rFonts w:hint="eastAsia" w:ascii="宋体" w:hAnsi="宋体" w:eastAsia="宋体"/>
                <w:color w:val="000000"/>
                <w:highlight w:val="none"/>
              </w:rPr>
              <w:t xml:space="preserve">确定中标单位</w:t>
            </w:r>
            <w:r>
              <w:rPr>
                <w:rFonts w:ascii="宋体" w:hAnsi="宋体" w:eastAsia="宋体"/>
                <w:color w:val="000000"/>
                <w:highlight w:val="none"/>
              </w:rPr>
            </w:r>
            <w:r/>
          </w:p>
        </w:tc>
        <w:tc>
          <w:tcPr>
            <w:gridSpan w:val="2"/>
            <w:tcW w:w="6150" w:type="dxa"/>
            <w:vAlign w:val="center"/>
            <w:textDirection w:val="lrTb"/>
            <w:noWrap w:val="false"/>
          </w:tcPr>
          <w:p>
            <w:pPr>
              <w:pStyle w:val="725"/>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1、从评标报告确定的中标候选人名单中按顺序确定排名第1名的为中标人。</w:t>
            </w:r>
            <w:r>
              <w:rPr>
                <w:rFonts w:hint="eastAsia" w:ascii="宋体" w:hAnsi="宋体" w:eastAsia="宋体"/>
                <w:color w:val="000000"/>
                <w:highlight w:val="none"/>
              </w:rPr>
            </w:r>
            <w:r/>
          </w:p>
          <w:p>
            <w:pPr>
              <w:pStyle w:val="725"/>
              <w:keepLines w:val="0"/>
              <w:keepNext w:val="0"/>
              <w:pageBreakBefore w:val="0"/>
              <w:spacing w:line="400" w:lineRule="exact"/>
              <w:rPr>
                <w:rFonts w:hint="eastAsia" w:ascii="宋体" w:hAnsi="宋体" w:eastAsia="宋体"/>
                <w:color w:val="000000"/>
                <w:highlight w:val="none"/>
              </w:rPr>
            </w:pPr>
            <w:r>
              <w:rPr>
                <w:rFonts w:hint="eastAsia" w:ascii="宋体" w:hAnsi="宋体" w:eastAsia="宋体"/>
                <w:color w:val="000000"/>
                <w:highlight w:val="none"/>
              </w:rPr>
              <w:t xml:space="preserve">2、评标结果按评审得分由高到低顺序排列。得分相同的，按投标报价由低到高顺序排列，得分和投标报价均相同</w:t>
            </w:r>
            <w:r>
              <w:rPr>
                <w:rFonts w:hint="eastAsia" w:ascii="宋体" w:hAnsi="宋体" w:eastAsia="宋体"/>
                <w:color w:val="000000"/>
                <w:highlight w:val="none"/>
              </w:rPr>
              <w:t xml:space="preserve">的</w:t>
            </w:r>
            <w:r>
              <w:rPr>
                <w:rFonts w:hint="eastAsia" w:ascii="宋体" w:hAnsi="宋体" w:eastAsia="宋体"/>
                <w:color w:val="000000"/>
                <w:highlight w:val="none"/>
              </w:rPr>
              <w:t xml:space="preserve">并列，</w:t>
            </w:r>
            <w:r>
              <w:rPr>
                <w:rFonts w:hint="eastAsia" w:ascii="宋体" w:hAnsi="宋体" w:eastAsia="宋体"/>
                <w:color w:val="000000"/>
                <w:highlight w:val="none"/>
                <w:lang w:val="en-US" w:eastAsia="zh-CN"/>
              </w:rPr>
              <w:t xml:space="preserve">响应</w:t>
            </w:r>
            <w:r>
              <w:rPr>
                <w:rFonts w:hint="eastAsia" w:ascii="宋体" w:hAnsi="宋体" w:eastAsia="宋体"/>
                <w:color w:val="000000"/>
                <w:highlight w:val="none"/>
              </w:rPr>
              <w:t xml:space="preserve">文件满足</w:t>
            </w:r>
            <w:r>
              <w:rPr>
                <w:rFonts w:hint="eastAsia" w:ascii="宋体" w:hAnsi="宋体" w:eastAsia="宋体"/>
                <w:color w:val="000000"/>
                <w:highlight w:val="none"/>
                <w:lang w:eastAsia="zh-CN"/>
              </w:rPr>
              <w:t xml:space="preserve">磋商</w:t>
            </w:r>
            <w:r>
              <w:rPr>
                <w:rFonts w:hint="eastAsia" w:ascii="宋体" w:hAnsi="宋体" w:eastAsia="宋体"/>
                <w:color w:val="000000"/>
                <w:highlight w:val="none"/>
              </w:rPr>
              <w:t xml:space="preserve">文件全部实质性要求，且按照评审因素的量化指标评审得分最高的</w:t>
            </w:r>
            <w:r>
              <w:rPr>
                <w:rFonts w:hint="eastAsia" w:ascii="宋体" w:hAnsi="宋体" w:eastAsia="宋体"/>
                <w:color w:val="000000"/>
                <w:highlight w:val="none"/>
                <w:lang w:eastAsia="zh-CN"/>
              </w:rPr>
              <w:t xml:space="preserve">供应商</w:t>
            </w:r>
            <w:r>
              <w:rPr>
                <w:rFonts w:hint="eastAsia" w:ascii="宋体" w:hAnsi="宋体" w:eastAsia="宋体"/>
                <w:color w:val="000000"/>
                <w:highlight w:val="none"/>
              </w:rPr>
              <w:t xml:space="preserve">为</w:t>
            </w:r>
            <w:r>
              <w:rPr>
                <w:rFonts w:hint="eastAsia" w:ascii="宋体" w:hAnsi="宋体" w:eastAsia="宋体"/>
                <w:color w:val="000000"/>
                <w:highlight w:val="none"/>
                <w:lang w:eastAsia="zh-CN"/>
              </w:rPr>
              <w:t xml:space="preserve">成交</w:t>
            </w:r>
            <w:r>
              <w:rPr>
                <w:rFonts w:hint="eastAsia" w:ascii="宋体" w:hAnsi="宋体" w:eastAsia="宋体"/>
                <w:color w:val="000000"/>
                <w:highlight w:val="none"/>
              </w:rPr>
              <w:t xml:space="preserve">候选人。本项目选取 1家</w:t>
            </w:r>
            <w:r>
              <w:rPr>
                <w:rFonts w:hint="eastAsia" w:ascii="宋体" w:hAnsi="宋体" w:eastAsia="宋体"/>
                <w:color w:val="000000"/>
                <w:highlight w:val="none"/>
                <w:lang w:eastAsia="zh-CN"/>
              </w:rPr>
              <w:t xml:space="preserve">成交</w:t>
            </w:r>
            <w:r>
              <w:rPr>
                <w:rFonts w:hint="eastAsia" w:ascii="宋体" w:hAnsi="宋体" w:eastAsia="宋体"/>
                <w:color w:val="000000"/>
                <w:highlight w:val="none"/>
              </w:rPr>
              <w:t xml:space="preserve">候选人。</w:t>
            </w:r>
            <w:r>
              <w:rPr>
                <w:rFonts w:hint="eastAsia" w:ascii="宋体" w:hAnsi="宋体" w:eastAsia="宋体"/>
                <w:color w:val="000000"/>
                <w:highlight w:val="none"/>
              </w:rPr>
            </w:r>
            <w:r/>
          </w:p>
        </w:tc>
      </w:tr>
      <w:tr>
        <w:trPr>
          <w:trHeight w:val="483"/>
        </w:trPr>
        <w:tc>
          <w:tcPr>
            <w:tcW w:w="720" w:type="dxa"/>
            <w:vAlign w:val="center"/>
            <w:textDirection w:val="lrTb"/>
            <w:noWrap w:val="false"/>
          </w:tcPr>
          <w:p>
            <w:pPr>
              <w:pStyle w:val="725"/>
              <w:jc w:val="center"/>
              <w:spacing w:line="360" w:lineRule="auto"/>
              <w:widowControl/>
              <w:rPr>
                <w:rFonts w:hint="eastAsia" w:ascii="宋体" w:hAnsi="宋体" w:eastAsia="宋体"/>
                <w:color w:val="000000"/>
                <w:highlight w:val="none"/>
                <w:lang w:val="en-US" w:eastAsia="zh-CN"/>
              </w:rPr>
            </w:pPr>
            <w:r>
              <w:rPr>
                <w:rFonts w:hint="eastAsia" w:ascii="宋体" w:hAnsi="宋体" w:eastAsia="宋体"/>
                <w:color w:val="000000"/>
                <w:sz w:val="21"/>
                <w:szCs w:val="21"/>
                <w:highlight w:val="none"/>
                <w:lang w:val="en-US" w:eastAsia="zh-CN"/>
              </w:rPr>
              <w:t xml:space="preserve">14</w:t>
            </w:r>
            <w:r>
              <w:rPr>
                <w:rFonts w:hint="eastAsia" w:ascii="宋体" w:hAnsi="宋体" w:eastAsia="宋体"/>
                <w:color w:val="000000"/>
                <w:highlight w:val="none"/>
                <w:lang w:val="en-US" w:eastAsia="zh-CN"/>
              </w:rPr>
            </w:r>
            <w:r/>
          </w:p>
        </w:tc>
        <w:tc>
          <w:tcPr>
            <w:gridSpan w:val="2"/>
            <w:tcW w:w="1980" w:type="dxa"/>
            <w:vAlign w:val="center"/>
            <w:textDirection w:val="lrTb"/>
            <w:noWrap w:val="false"/>
          </w:tcPr>
          <w:p>
            <w:pPr>
              <w:pStyle w:val="725"/>
              <w:jc w:val="center"/>
              <w:spacing w:line="360" w:lineRule="auto"/>
              <w:rPr>
                <w:rFonts w:hint="eastAsia" w:ascii="宋体" w:hAnsi="宋体" w:eastAsia="宋体"/>
                <w:color w:val="000000"/>
                <w:highlight w:val="none"/>
              </w:rPr>
            </w:pPr>
            <w:r>
              <w:rPr>
                <w:rFonts w:hint="eastAsia" w:ascii="宋体" w:hAnsi="宋体" w:eastAsia="宋体" w:cs="宋体"/>
                <w:color w:val="000000"/>
                <w:sz w:val="21"/>
                <w:szCs w:val="21"/>
                <w:highlight w:val="none"/>
              </w:rPr>
              <w:t xml:space="preserve">供应商对采购文件的询问</w:t>
            </w:r>
            <w:r>
              <w:rPr>
                <w:rFonts w:hint="eastAsia" w:ascii="宋体" w:hAnsi="宋体" w:eastAsia="宋体"/>
                <w:color w:val="000000"/>
                <w:highlight w:val="none"/>
              </w:rPr>
            </w:r>
            <w:r/>
          </w:p>
        </w:tc>
        <w:tc>
          <w:tcPr>
            <w:gridSpan w:val="2"/>
            <w:tcW w:w="6150" w:type="dxa"/>
            <w:vAlign w:val="center"/>
            <w:textDirection w:val="lrTb"/>
            <w:noWrap w:val="false"/>
          </w:tcPr>
          <w:p>
            <w:pPr>
              <w:pStyle w:val="72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lang w:eastAsia="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04月01日</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:00</w:t>
            </w:r>
            <w:r>
              <w:rPr>
                <w:rFonts w:hint="eastAsia" w:ascii="宋体" w:hAnsi="宋体" w:eastAsia="宋体" w:cs="宋体"/>
                <w:color w:val="000000"/>
                <w:sz w:val="21"/>
                <w:szCs w:val="21"/>
                <w:highlight w:val="none"/>
              </w:rPr>
              <w:t xml:space="preserve">前</w:t>
            </w:r>
            <w:r>
              <w:rPr>
                <w:rFonts w:hint="eastAsia" w:ascii="宋体" w:hAnsi="宋体" w:eastAsia="宋体" w:cs="宋体"/>
                <w:color w:val="000000"/>
                <w:sz w:val="21"/>
                <w:szCs w:val="21"/>
                <w:highlight w:val="none"/>
              </w:rPr>
            </w:r>
            <w:r/>
          </w:p>
          <w:p>
            <w:pPr>
              <w:pStyle w:val="725"/>
              <w:spacing w:line="360" w:lineRule="auto"/>
              <w:rPr>
                <w:rFonts w:hint="eastAsia" w:ascii="宋体" w:hAnsi="宋体" w:eastAsia="宋体"/>
                <w:color w:val="000000"/>
                <w:highlight w:val="none"/>
              </w:rPr>
            </w:pPr>
            <w:r>
              <w:rPr>
                <w:rFonts w:hint="eastAsia" w:ascii="宋体" w:hAnsi="宋体" w:eastAsia="宋体" w:cs="宋体"/>
                <w:color w:val="000000"/>
                <w:sz w:val="21"/>
                <w:szCs w:val="21"/>
                <w:highlight w:val="none"/>
              </w:rPr>
              <w:t xml:space="preserve">形式：以书面形式（盖章扫描件发至</w:t>
            </w:r>
            <w:r>
              <w:rPr>
                <w:rFonts w:hint="eastAsia" w:ascii="宋体" w:hAnsi="宋体" w:cs="宋体"/>
                <w:color w:val="000000"/>
                <w:sz w:val="21"/>
                <w:szCs w:val="21"/>
                <w:highlight w:val="none"/>
                <w:lang w:val="en-US" w:eastAsia="zh-CN"/>
              </w:rPr>
              <w:t xml:space="preserve">3057785849@qq.com</w:t>
            </w:r>
            <w:r>
              <w:rPr>
                <w:rFonts w:hint="eastAsia" w:ascii="宋体" w:hAnsi="宋体" w:eastAsia="宋体" w:cs="宋体"/>
                <w:color w:val="000000"/>
                <w:sz w:val="21"/>
                <w:szCs w:val="21"/>
                <w:highlight w:val="none"/>
              </w:rPr>
              <w:t xml:space="preserve">邮箱）通知采购人或采购代理机构。</w:t>
            </w:r>
            <w:r>
              <w:rPr>
                <w:rFonts w:hint="eastAsia" w:ascii="宋体" w:hAnsi="宋体" w:eastAsia="宋体"/>
                <w:color w:val="000000"/>
                <w:highlight w:val="none"/>
              </w:rPr>
            </w:r>
            <w:r/>
          </w:p>
        </w:tc>
      </w:tr>
      <w:tr>
        <w:trPr>
          <w:trHeight w:val="483"/>
        </w:trPr>
        <w:tc>
          <w:tcPr>
            <w:tcW w:w="720" w:type="dxa"/>
            <w:vAlign w:val="center"/>
            <w:textDirection w:val="lrTb"/>
            <w:noWrap w:val="false"/>
          </w:tcPr>
          <w:p>
            <w:pPr>
              <w:pStyle w:val="725"/>
              <w:jc w:val="center"/>
              <w:spacing w:line="360" w:lineRule="auto"/>
              <w:widowControl/>
              <w:rPr>
                <w:rFonts w:hint="eastAsia" w:ascii="宋体" w:hAnsi="宋体" w:eastAsia="宋体"/>
                <w:color w:val="000000"/>
                <w:highlight w:val="none"/>
                <w:lang w:val="en-US" w:eastAsia="zh-CN"/>
              </w:rPr>
            </w:pPr>
            <w:r>
              <w:rPr>
                <w:rFonts w:hint="eastAsia" w:ascii="宋体" w:hAnsi="宋体" w:eastAsia="宋体"/>
                <w:color w:val="000000"/>
                <w:sz w:val="21"/>
                <w:szCs w:val="21"/>
                <w:highlight w:val="none"/>
                <w:lang w:val="en-US" w:eastAsia="zh-CN"/>
              </w:rPr>
              <w:t xml:space="preserve">15</w:t>
            </w:r>
            <w:r>
              <w:rPr>
                <w:rFonts w:hint="eastAsia" w:ascii="宋体" w:hAnsi="宋体" w:eastAsia="宋体"/>
                <w:color w:val="000000"/>
                <w:highlight w:val="none"/>
                <w:lang w:val="en-US" w:eastAsia="zh-CN"/>
              </w:rPr>
            </w:r>
            <w:r/>
          </w:p>
        </w:tc>
        <w:tc>
          <w:tcPr>
            <w:gridSpan w:val="2"/>
            <w:tcW w:w="1980" w:type="dxa"/>
            <w:vAlign w:val="center"/>
            <w:textDirection w:val="lrTb"/>
            <w:noWrap w:val="false"/>
          </w:tcPr>
          <w:p>
            <w:pPr>
              <w:pStyle w:val="725"/>
              <w:jc w:val="center"/>
              <w:spacing w:line="360" w:lineRule="auto"/>
              <w:rPr>
                <w:rFonts w:hint="eastAsia" w:ascii="宋体" w:hAnsi="宋体" w:eastAsia="宋体"/>
                <w:color w:val="000000"/>
                <w:highlight w:val="none"/>
              </w:rPr>
            </w:pPr>
            <w:r>
              <w:rPr>
                <w:rFonts w:hint="eastAsia" w:ascii="宋体" w:hAnsi="宋体" w:eastAsia="宋体" w:cs="宋体"/>
                <w:color w:val="000000"/>
                <w:sz w:val="21"/>
                <w:szCs w:val="21"/>
                <w:highlight w:val="none"/>
              </w:rPr>
              <w:t xml:space="preserve">供应商对采购文件提出的质疑</w:t>
            </w:r>
            <w:r>
              <w:rPr>
                <w:rFonts w:hint="eastAsia" w:ascii="宋体" w:hAnsi="宋体" w:eastAsia="宋体"/>
                <w:color w:val="000000"/>
                <w:highlight w:val="none"/>
              </w:rPr>
            </w:r>
            <w:r/>
          </w:p>
        </w:tc>
        <w:tc>
          <w:tcPr>
            <w:gridSpan w:val="2"/>
            <w:tcW w:w="6150" w:type="dxa"/>
            <w:vAlign w:val="center"/>
            <w:textDirection w:val="lrTb"/>
            <w:noWrap w:val="false"/>
          </w:tcPr>
          <w:p>
            <w:pPr>
              <w:pStyle w:val="725"/>
              <w:spacing w:line="360" w:lineRule="auto"/>
              <w:rPr>
                <w:rFonts w:hint="eastAsia" w:ascii="宋体" w:hAnsi="宋体" w:eastAsia="宋体"/>
                <w:color w:val="000000"/>
                <w:highlight w:val="none"/>
              </w:rPr>
            </w:pPr>
            <w:r>
              <w:rPr>
                <w:rFonts w:hint="eastAsia" w:ascii="宋体" w:hAnsi="宋体" w:eastAsia="宋体" w:cs="宋体"/>
                <w:bCs/>
                <w:color w:val="000000"/>
                <w:sz w:val="21"/>
                <w:szCs w:val="21"/>
                <w:highlight w:val="none"/>
              </w:rPr>
              <w:t xml:space="preserve">形式：</w:t>
            </w:r>
            <w:r>
              <w:rPr>
                <w:rFonts w:hint="eastAsia" w:ascii="宋体" w:hAnsi="宋体" w:eastAsia="宋体" w:cs="宋体"/>
                <w:bCs/>
                <w:color w:val="000000"/>
                <w:sz w:val="21"/>
                <w:szCs w:val="21"/>
                <w:highlight w:val="none"/>
                <w:lang w:val="en-US" w:eastAsia="zh-CN"/>
              </w:rPr>
              <w:t xml:space="preserve">先</w:t>
            </w:r>
            <w:r>
              <w:rPr>
                <w:rFonts w:hint="eastAsia" w:ascii="宋体" w:hAnsi="宋体" w:eastAsia="宋体" w:cs="宋体"/>
                <w:bCs/>
                <w:color w:val="000000"/>
                <w:sz w:val="21"/>
                <w:szCs w:val="21"/>
                <w:highlight w:val="none"/>
              </w:rPr>
              <w:t xml:space="preserve">以</w:t>
            </w:r>
            <w:r>
              <w:rPr>
                <w:rFonts w:hint="eastAsia" w:ascii="宋体" w:hAnsi="宋体" w:eastAsia="宋体" w:cs="宋体"/>
                <w:bCs/>
                <w:color w:val="000000"/>
                <w:sz w:val="21"/>
                <w:szCs w:val="21"/>
                <w:highlight w:val="none"/>
                <w:lang w:val="en-US" w:eastAsia="zh-CN"/>
              </w:rPr>
              <w:t xml:space="preserve">电话</w:t>
            </w:r>
            <w:r>
              <w:rPr>
                <w:rFonts w:hint="eastAsia" w:ascii="宋体" w:hAnsi="宋体" w:eastAsia="宋体" w:cs="宋体"/>
                <w:bCs/>
                <w:color w:val="000000"/>
                <w:sz w:val="21"/>
                <w:szCs w:val="21"/>
                <w:highlight w:val="none"/>
              </w:rPr>
              <w:t xml:space="preserve">形式通知采购人或采购代理机构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然后</w:t>
            </w:r>
            <w:r>
              <w:rPr>
                <w:rFonts w:hint="eastAsia" w:ascii="宋体" w:hAnsi="宋体" w:eastAsia="宋体" w:cs="宋体"/>
                <w:bCs/>
                <w:color w:val="000000"/>
                <w:sz w:val="21"/>
                <w:szCs w:val="21"/>
                <w:highlight w:val="none"/>
              </w:rPr>
              <w:t xml:space="preserve">采用邮件形式（盖章扫描件发至</w:t>
            </w:r>
            <w:r>
              <w:rPr>
                <w:rFonts w:hint="eastAsia" w:ascii="宋体" w:hAnsi="宋体" w:cs="宋体"/>
                <w:bCs/>
                <w:color w:val="000000"/>
                <w:sz w:val="21"/>
                <w:szCs w:val="21"/>
                <w:highlight w:val="none"/>
                <w:lang w:val="en-US" w:eastAsia="zh-CN"/>
              </w:rPr>
              <w:t xml:space="preserve">3057785849@qq.com</w:t>
            </w:r>
            <w:r>
              <w:rPr>
                <w:rFonts w:hint="eastAsia" w:ascii="宋体" w:hAnsi="宋体" w:eastAsia="宋体" w:cs="宋体"/>
                <w:bCs/>
                <w:color w:val="000000"/>
                <w:sz w:val="21"/>
                <w:szCs w:val="21"/>
                <w:highlight w:val="none"/>
              </w:rPr>
              <w:t xml:space="preserve">邮箱）通知，采购人或采购代理机构将以邮件形式进行答复。</w:t>
            </w:r>
            <w:r>
              <w:rPr>
                <w:rFonts w:hint="eastAsia" w:ascii="宋体" w:hAnsi="宋体" w:eastAsia="宋体"/>
                <w:color w:val="000000"/>
                <w:highlight w:val="none"/>
              </w:rPr>
            </w:r>
            <w:r/>
          </w:p>
        </w:tc>
      </w:tr>
      <w:tr>
        <w:trPr>
          <w:trHeight w:val="483"/>
        </w:trPr>
        <w:tc>
          <w:tcPr>
            <w:tcW w:w="720" w:type="dxa"/>
            <w:vAlign w:val="center"/>
            <w:textDirection w:val="lrTb"/>
            <w:noWrap w:val="false"/>
          </w:tcPr>
          <w:p>
            <w:pPr>
              <w:pStyle w:val="725"/>
              <w:jc w:val="center"/>
              <w:keepLines w:val="0"/>
              <w:keepNext w:val="0"/>
              <w:pageBreakBefore w:val="0"/>
              <w:spacing w:line="400" w:lineRule="exact"/>
              <w:widowControl/>
              <w:rPr>
                <w:rFonts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16</w:t>
            </w:r>
            <w:r>
              <w:rPr>
                <w:rFonts w:ascii="宋体" w:hAnsi="宋体" w:eastAsia="宋体"/>
                <w:color w:val="000000"/>
                <w:sz w:val="21"/>
                <w:szCs w:val="21"/>
                <w:highlight w:val="none"/>
              </w:rPr>
            </w:r>
            <w:r/>
          </w:p>
        </w:tc>
        <w:tc>
          <w:tcPr>
            <w:gridSpan w:val="2"/>
            <w:tcW w:w="1980" w:type="dxa"/>
            <w:vAlign w:val="center"/>
            <w:textDirection w:val="lrTb"/>
            <w:noWrap w:val="false"/>
          </w:tcPr>
          <w:p>
            <w:pPr>
              <w:pStyle w:val="725"/>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其他</w:t>
            </w:r>
            <w:r>
              <w:rPr>
                <w:rFonts w:hint="eastAsia" w:ascii="宋体" w:hAnsi="宋体" w:eastAsia="宋体" w:cs="宋体"/>
                <w:color w:val="000000"/>
                <w:sz w:val="21"/>
                <w:szCs w:val="21"/>
                <w:highlight w:val="none"/>
              </w:rPr>
            </w:r>
            <w:r/>
          </w:p>
        </w:tc>
        <w:tc>
          <w:tcPr>
            <w:gridSpan w:val="2"/>
            <w:tcW w:w="6150" w:type="dxa"/>
            <w:vAlign w:val="center"/>
            <w:textDirection w:val="lrTb"/>
            <w:noWrap w:val="false"/>
          </w:tcPr>
          <w:p>
            <w:pPr>
              <w:pStyle w:val="725"/>
              <w:numPr>
                <w:ilvl w:val="0"/>
                <w:numId w:val="5"/>
              </w:numPr>
              <w:ind w:left="0" w:firstLine="0"/>
              <w:keepLines w:val="0"/>
              <w:keepNext w:val="0"/>
              <w:pageBreakBefore w:val="0"/>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供应商获取</w:t>
            </w:r>
            <w:r>
              <w:rPr>
                <w:rFonts w:hint="eastAsia" w:ascii="宋体" w:hAnsi="宋体" w:eastAsia="宋体" w:cs="宋体"/>
                <w:b/>
                <w:bCs/>
                <w:color w:val="000000"/>
                <w:sz w:val="21"/>
                <w:szCs w:val="21"/>
                <w:highlight w:val="none"/>
                <w:lang w:eastAsia="zh-CN"/>
              </w:rPr>
              <w:t xml:space="preserve">磋商</w:t>
            </w:r>
            <w:r>
              <w:rPr>
                <w:rFonts w:hint="eastAsia" w:ascii="宋体" w:hAnsi="宋体" w:eastAsia="宋体" w:cs="宋体"/>
                <w:b/>
                <w:bCs/>
                <w:color w:val="000000"/>
                <w:sz w:val="21"/>
                <w:szCs w:val="21"/>
                <w:highlight w:val="none"/>
              </w:rPr>
              <w:t xml:space="preserve">文件后需准备介绍信原件（或授权委托书原件）、授权委托人有效身份证复印件及社保机构出具的近半年（</w:t>
            </w:r>
            <w:r>
              <w:rPr>
                <w:rFonts w:hint="eastAsia" w:ascii="宋体" w:hAnsi="宋体" w:eastAsia="宋体" w:cs="宋体"/>
                <w:b/>
                <w:bCs/>
                <w:color w:val="000000"/>
                <w:sz w:val="21"/>
                <w:szCs w:val="21"/>
                <w:highlight w:val="none"/>
                <w:lang w:eastAsia="zh-CN"/>
              </w:rPr>
              <w:t xml:space="preserve">2025年9月至2026年2月</w:t>
            </w:r>
            <w:r>
              <w:rPr>
                <w:rFonts w:hint="eastAsia" w:ascii="宋体" w:hAnsi="宋体" w:eastAsia="宋体" w:cs="宋体"/>
                <w:b/>
                <w:bCs/>
                <w:color w:val="000000"/>
                <w:sz w:val="21"/>
                <w:szCs w:val="21"/>
                <w:highlight w:val="none"/>
              </w:rPr>
              <w:t xml:space="preserve">）任意一个月供应商为其缴纳的养老保险缴费证明材料（提供复印件加盖公章）。以上材料需在响应文件提交截止时间前邮寄至</w:t>
            </w:r>
            <w:r>
              <w:rPr>
                <w:rFonts w:hint="eastAsia" w:ascii="宋体" w:hAnsi="宋体" w:eastAsia="宋体" w:cs="宋体"/>
                <w:b/>
                <w:bCs/>
                <w:color w:val="000000"/>
                <w:sz w:val="21"/>
                <w:szCs w:val="21"/>
                <w:highlight w:val="none"/>
                <w:lang w:eastAsia="zh-CN"/>
              </w:rPr>
              <w:t xml:space="preserve">南京工大建设监理咨询有限公司</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u w:val="single"/>
                <w:lang w:eastAsia="zh-CN"/>
              </w:rPr>
              <w:t xml:space="preserve">南京市鼓楼区中山北路200号南京工业大学虹桥校区筑意四号楼</w:t>
            </w:r>
            <w:r>
              <w:rPr>
                <w:rFonts w:hint="eastAsia" w:ascii="宋体" w:hAnsi="宋体" w:eastAsia="宋体" w:cs="宋体"/>
                <w:b/>
                <w:bCs/>
                <w:color w:val="ff0000"/>
                <w:sz w:val="21"/>
                <w:szCs w:val="21"/>
                <w:highlight w:val="none"/>
                <w:u w:val="single"/>
                <w:lang w:val="en-US" w:eastAsia="zh-CN"/>
              </w:rPr>
              <w:t xml:space="preserve">3</w:t>
            </w:r>
            <w:r>
              <w:rPr>
                <w:rFonts w:hint="eastAsia" w:ascii="宋体" w:hAnsi="宋体" w:eastAsia="宋体" w:cs="宋体"/>
                <w:b/>
                <w:bCs/>
                <w:color w:val="ff0000"/>
                <w:sz w:val="21"/>
                <w:szCs w:val="21"/>
                <w:highlight w:val="none"/>
                <w:u w:val="single"/>
                <w:lang w:eastAsia="zh-CN"/>
              </w:rPr>
              <w:t xml:space="preserve">楼</w:t>
            </w:r>
            <w:r>
              <w:rPr>
                <w:rFonts w:hint="eastAsia" w:ascii="宋体" w:hAnsi="宋体" w:eastAsia="宋体" w:cs="宋体"/>
                <w:b/>
                <w:bCs/>
                <w:color w:val="ff0000"/>
                <w:sz w:val="21"/>
                <w:szCs w:val="21"/>
                <w:highlight w:val="none"/>
                <w:u w:val="single"/>
                <w:lang w:val="en-US" w:eastAsia="zh-CN"/>
              </w:rPr>
              <w:t xml:space="preserve">303-3室</w:t>
            </w:r>
            <w:r>
              <w:rPr>
                <w:rFonts w:hint="eastAsia" w:ascii="宋体" w:hAnsi="宋体" w:eastAsia="宋体" w:cs="宋体"/>
                <w:b/>
                <w:bCs/>
                <w:color w:val="ff0000"/>
                <w:sz w:val="21"/>
                <w:szCs w:val="21"/>
                <w:highlight w:val="none"/>
              </w:rPr>
              <w:t xml:space="preserve"> ）</w:t>
            </w:r>
            <w:r>
              <w:rPr>
                <w:rFonts w:hint="eastAsia" w:ascii="宋体" w:hAnsi="宋体" w:eastAsia="宋体" w:cs="宋体"/>
                <w:bCs/>
                <w:color w:val="ff0000"/>
                <w:sz w:val="21"/>
                <w:szCs w:val="21"/>
                <w:highlight w:val="none"/>
              </w:rPr>
              <w:br w:type="textWrapping" w:clear="all"/>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中标以后中标供应商需提供纸质版投标文件一正一副给采购人。</w:t>
            </w:r>
            <w:r>
              <w:rPr>
                <w:rFonts w:hint="eastAsia" w:ascii="宋体" w:hAnsi="宋体" w:eastAsia="宋体" w:cs="宋体"/>
                <w:bCs/>
                <w:color w:val="000000"/>
                <w:sz w:val="21"/>
                <w:szCs w:val="21"/>
                <w:highlight w:val="none"/>
                <w:lang w:val="en-US" w:eastAsia="zh-CN"/>
              </w:rPr>
            </w:r>
            <w:r/>
          </w:p>
          <w:p>
            <w:pPr>
              <w:pStyle w:val="826"/>
              <w:numPr>
                <w:ilvl w:val="0"/>
                <w:numId w:val="0"/>
              </w:numPr>
              <w:keepLines w:val="0"/>
              <w:keepNext w:val="0"/>
              <w:pageBreakBefore w:val="0"/>
              <w:spacing w:line="400" w:lineRule="exact"/>
              <w:widowControl w:val="off"/>
              <w:rPr>
                <w:rFonts w:hint="eastAsia" w:eastAsia="宋体"/>
                <w:color w:val="000000"/>
                <w:highlight w:val="none"/>
                <w:lang w:eastAsia="zh-CN"/>
              </w:rPr>
            </w:pPr>
            <w:r>
              <w:rPr>
                <w:rFonts w:hint="eastAsia" w:ascii="宋体" w:hAnsi="宋体" w:eastAsia="宋体" w:cs="宋体"/>
                <w:bCs/>
                <w:color w:val="000000"/>
                <w:sz w:val="21"/>
                <w:szCs w:val="21"/>
                <w:highlight w:val="none"/>
                <w:lang w:val="en-US" w:eastAsia="zh-CN" w:bidi="ar-SA"/>
              </w:rPr>
              <w:t xml:space="preserve">（3）本次招标代理服务费以中标金额为基数，招标代理服务费参照苏招协[2022]002号收费标准51%计取；清单及控制价编制、咨询服务费按苏建价协[2022]7号收费标准51%计取；此费用由成交人在领取成交通知书时一次性支付。应考虑在总报价中，不再单独列项。</w:t>
            </w:r>
            <w:r>
              <w:rPr>
                <w:rFonts w:hint="eastAsia" w:ascii="宋体" w:hAnsi="宋体" w:eastAsia="宋体" w:cs="宋体"/>
                <w:bCs/>
                <w:color w:val="000000"/>
                <w:sz w:val="21"/>
                <w:szCs w:val="21"/>
                <w:highlight w:val="none"/>
                <w:lang w:val="en-US" w:eastAsia="zh-CN" w:bidi="ar-SA"/>
              </w:rPr>
              <w:t xml:space="preserve">专家评审费按实际发生额收取。</w:t>
            </w:r>
            <w:r>
              <w:rPr>
                <w:rFonts w:hint="eastAsia" w:eastAsia="宋体"/>
                <w:color w:val="000000"/>
                <w:highlight w:val="none"/>
                <w:lang w:eastAsia="zh-CN"/>
              </w:rPr>
            </w:r>
            <w:r/>
          </w:p>
        </w:tc>
      </w:tr>
    </w:tbl>
    <w:p>
      <w:pPr>
        <w:pStyle w:val="725"/>
        <w:rPr>
          <w:color w:val="000000"/>
          <w:highlight w:val="none"/>
        </w:rPr>
      </w:pPr>
      <w:r>
        <w:rPr>
          <w:color w:val="000000"/>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bookmarkStart w:id="59" w:name="_Toc10884"/>
      <w:r/>
      <w:bookmarkStart w:id="60" w:name="_Toc20735"/>
      <w:r/>
      <w:bookmarkStart w:id="61" w:name="_Toc7357"/>
      <w:r/>
      <w:bookmarkStart w:id="62" w:name="_Toc102"/>
      <w:r/>
      <w:bookmarkStart w:id="63" w:name="_Toc10069"/>
      <w:r/>
      <w:bookmarkStart w:id="64" w:name="_Toc5399"/>
      <w:r/>
      <w:bookmarkStart w:id="65" w:name="_Toc13561"/>
      <w:r/>
      <w:bookmarkStart w:id="66" w:name="_Toc13185"/>
      <w:r/>
      <w:bookmarkStart w:id="67" w:name="_Toc30438"/>
      <w:r/>
      <w:bookmarkStart w:id="68" w:name="_Toc10403"/>
      <w:r/>
      <w:bookmarkStart w:id="69" w:name="_Toc15285"/>
      <w:r/>
      <w:bookmarkStart w:id="70" w:name="_Toc23295"/>
      <w:r/>
      <w:bookmarkStart w:id="71" w:name="_Toc16009"/>
      <w:r/>
      <w:bookmarkStart w:id="72" w:name="_Toc103176491"/>
      <w:r/>
      <w:bookmarkStart w:id="73" w:name="_Toc21013"/>
      <w:r/>
      <w:bookmarkStart w:id="74" w:name="_Toc6983"/>
      <w:r/>
      <w:bookmarkStart w:id="75" w:name="_Toc11001"/>
      <w:r/>
      <w:bookmarkStart w:id="76" w:name="_Toc10316"/>
      <w:r/>
      <w:bookmarkStart w:id="77" w:name="_Toc26607"/>
      <w:r/>
      <w:bookmarkStart w:id="78" w:name="_Toc8239"/>
      <w:r/>
      <w:bookmarkStart w:id="79" w:name="_Toc11489"/>
      <w:r/>
      <w:bookmarkStart w:id="80" w:name="_Toc29527"/>
      <w:r/>
      <w:bookmarkStart w:id="81" w:name="_Toc25764"/>
      <w:r/>
      <w:bookmarkStart w:id="82" w:name="_Toc27248"/>
      <w:r/>
      <w:bookmarkStart w:id="83" w:name="_Toc10998"/>
      <w:r>
        <w:rPr>
          <w:rFonts w:hint="eastAsia" w:ascii="宋体" w:hAnsi="宋体" w:eastAsia="宋体" w:cs="宋体"/>
          <w:b/>
          <w:bCs w:val="0"/>
          <w:color w:val="000000"/>
          <w:szCs w:val="21"/>
          <w:highlight w:val="none"/>
        </w:rPr>
        <w:t xml:space="preserve">一、总    则</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1、适用法律</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2、定义</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 “供应商”是指参加磋商竞争，并符合采购文件规定资格条件的法人、其他组织或者自然人。</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工程</w:t>
      </w:r>
      <w:r>
        <w:rPr>
          <w:rFonts w:hint="eastAsia" w:ascii="宋体" w:hAnsi="宋体" w:cs="宋体"/>
          <w:color w:val="000000"/>
          <w:szCs w:val="21"/>
          <w:highlight w:val="none"/>
          <w:lang w:val="zh-CN"/>
        </w:rPr>
        <w:t xml:space="preserve">”指本磋商文件中所述相关</w:t>
      </w:r>
      <w:r>
        <w:rPr>
          <w:rFonts w:hint="eastAsia" w:ascii="宋体" w:hAnsi="宋体" w:cs="宋体"/>
          <w:color w:val="000000"/>
          <w:szCs w:val="21"/>
          <w:highlight w:val="none"/>
          <w:lang w:val="en-US" w:eastAsia="zh-CN"/>
        </w:rPr>
        <w:t xml:space="preserve">工程</w:t>
      </w:r>
      <w:r>
        <w:rPr>
          <w:rFonts w:hint="eastAsia" w:ascii="宋体" w:hAnsi="宋体" w:cs="宋体"/>
          <w:color w:val="000000"/>
          <w:szCs w:val="21"/>
          <w:highlight w:val="none"/>
          <w:lang w:val="zh-CN"/>
        </w:rPr>
        <w:t xml:space="preserve">。</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采购人</w:t>
      </w:r>
      <w:r>
        <w:rPr>
          <w:rFonts w:hint="eastAsia" w:ascii="宋体" w:hAnsi="宋体" w:cs="宋体"/>
          <w:color w:val="000000"/>
          <w:szCs w:val="21"/>
          <w:highlight w:val="none"/>
          <w:lang w:val="zh-CN"/>
        </w:rPr>
        <w:t xml:space="preserve">或使用单位”是指使用服务的单位。</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3、政策功能</w:t>
      </w:r>
      <w:r>
        <w:rPr>
          <w:rFonts w:hint="eastAsia" w:ascii="宋体" w:hAnsi="宋体" w:eastAsia="宋体" w:cs="宋体"/>
          <w:b/>
          <w:bCs w:val="0"/>
          <w:color w:val="000000"/>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3.1 中小企业政策</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（1）中小企业（含中型、小型、微型企业）应当符合《政府采购促进中小企业发展管理办法》（财库﹝2020﹞46 号）第二条、《关于政府采购支持监狱企业发展有关问题的通知》（财库〔2014〕68号）第一条、《财政部关于进一步加大政府采购支持中小企业力度的通知》（财库[2022]19号）或《关于促进残疾人就业政府采购政策的通知》（财库〔2017〕141号）第一条的规定。</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（2）对于经主管预算单位统筹后未预留份额专门面向中小企业采购的采购项目，以及预留份额项目中的非预留部分采购包，采购人、采购代理机构应当对符合本办法规定的小微企业报价给予10%（</w:t>
      </w:r>
      <w:r>
        <w:rPr>
          <w:rFonts w:hint="eastAsia" w:ascii="宋体" w:hAnsi="宋体" w:eastAsia="宋体"/>
          <w:b/>
          <w:bCs/>
          <w:color w:val="000000"/>
          <w:sz w:val="21"/>
          <w:szCs w:val="21"/>
          <w:highlight w:val="none"/>
        </w:rPr>
        <w:t xml:space="preserve">工程项目为5%</w:t>
      </w:r>
      <w:r>
        <w:rPr>
          <w:rFonts w:hint="eastAsia" w:ascii="宋体" w:hAnsi="宋体" w:eastAsia="宋体"/>
          <w:color w:val="000000"/>
          <w:sz w:val="21"/>
          <w:szCs w:val="21"/>
          <w:highlight w:val="none"/>
        </w:rPr>
        <w:t xml:space="preserve">）的扣除，用扣除后的价格参加评审。</w:t>
      </w:r>
      <w:r>
        <w:rPr>
          <w:rFonts w:hint="eastAsia"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（4）对于接受供应商以联合体形式参加采购活动的项目，小型、微型企业联合体应当符合《政府采购促进中小企业发展管理办法》（财库﹝2020﹞46 号）第九条的规定。对于联合协议或者分包意向协议约定小微企业的合同份额占到合同总金额30%以上的，采购人、采购代理机构应当对联合体或者大中型企业的报价给予4%（工程项目为2%）的扣除。</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（5）中小企业依据《政府采购促进中小企业发展管理办法》（财库﹝2020﹞46 号）规定的政策获取政府采购合同后，小型、微型企业不得分包给大型、中型企业，中型企业不得分包给大型企业。</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3.2节能产品政策</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（1）拟采购产品属于节能产品政府采购清单规定必须强制采购的，实行强制采购。</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（2）拟采购产品属于节能产品政府采购清单规定优先采购的，在技术、服务等指标同等条件下，实行优先采购，优先采购的评审标准详见本招标文件评标办法。</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（3）参加政府采购活动的节能产品供应商应当提供产品在《节能产品政府采购清单》中相应的页面。</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3.3环境标志产品政策</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（1）拟采购产品属于环境标志产品政府采购清单规定优先采购的，在性能、技术、服务等指标同等条件下，实行优先采购，优先采购的评审标准详见本招标文件评标办法。</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（2）参加政府采购活动的环境标志产品应当提供产品在《环境标志产品政府采购清单》中相应的页面。</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3.4进口产品政策</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（1）除在招标文件另有规定外，不允许进口产品参加。进口产品认定依照《财政部关于政府采购进口产品管理有关问题的通知》（财办库〔2008〕248号）的规定。</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（2）允许进口产品参加的，满足需求的国内产品可以参加。</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（3）允许进口产品参加的，优先采购向我国企业转让技术、与我国企业签订消化吸收再创新方案的供应商的进口产品。</w:t>
      </w:r>
      <w:r>
        <w:rPr>
          <w:rFonts w:ascii="宋体" w:hAnsi="宋体" w:eastAsia="宋体"/>
          <w:color w:val="000000"/>
          <w:sz w:val="21"/>
          <w:szCs w:val="21"/>
          <w:highlight w:val="none"/>
        </w:rPr>
      </w:r>
      <w:r/>
    </w:p>
    <w:p>
      <w:pPr>
        <w:pStyle w:val="725"/>
        <w:ind w:firstLine="601"/>
        <w:keepLines w:val="0"/>
        <w:keepNext w:val="0"/>
        <w:pageBreakBefore w:val="0"/>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1"/>
          <w:szCs w:val="21"/>
          <w:highlight w:val="none"/>
        </w:rPr>
        <w:t xml:space="preserve">3.5未按要求提供相关材料的，不享受相关政策。</w:t>
      </w:r>
      <w:r>
        <w:rPr>
          <w:rFonts w:ascii="宋体" w:hAnsi="宋体" w:eastAsia="宋体"/>
          <w:color w:val="000000"/>
          <w:sz w:val="24"/>
          <w:szCs w:val="24"/>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4、磋商费用</w:t>
      </w:r>
      <w:r>
        <w:rPr>
          <w:rFonts w:hint="eastAsia" w:ascii="宋体" w:hAnsi="宋体" w:eastAsia="宋体" w:cs="宋体"/>
          <w:b/>
          <w:bCs w:val="0"/>
          <w:color w:val="000000"/>
          <w:szCs w:val="21"/>
          <w:highlight w:val="none"/>
        </w:rPr>
      </w:r>
      <w:r/>
    </w:p>
    <w:p>
      <w:pPr>
        <w:pStyle w:val="725"/>
        <w:ind w:firstLine="420"/>
        <w:keepLines w:val="0"/>
        <w:keepNext w:val="0"/>
        <w:pageBreakBefore w:val="0"/>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zh-CN"/>
        </w:rPr>
        <w:t xml:space="preserve">.1磋商供应商应承担所有与准备和参加磋商有关的费用，采购人和采购代理机构在任何情况下均无义务和责任承担这些费用。</w:t>
      </w:r>
      <w:r>
        <w:rPr>
          <w:rFonts w:hint="eastAsia" w:ascii="宋体" w:hAnsi="宋体" w:cs="宋体"/>
          <w:color w:val="000000"/>
          <w:highlight w:val="none"/>
          <w:lang w:val="zh-CN"/>
        </w:rPr>
      </w:r>
      <w:r/>
    </w:p>
    <w:p>
      <w:pPr>
        <w:pStyle w:val="725"/>
        <w:ind w:firstLine="420"/>
        <w:keepLines w:val="0"/>
        <w:keepNext w:val="0"/>
        <w:pageBreakBefore w:val="0"/>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zh-CN"/>
        </w:rPr>
        <w:t xml:space="preserve">.2开评标过程中评标专家费用由成交人承担，招标代理服务费由成交人支付。</w:t>
      </w:r>
      <w:r>
        <w:rPr>
          <w:rFonts w:hint="eastAsia" w:ascii="宋体" w:hAnsi="宋体" w:cs="宋体"/>
          <w:color w:val="000000"/>
          <w:highlight w:val="none"/>
          <w:lang w:val="zh-CN"/>
        </w:rPr>
      </w:r>
      <w:r/>
    </w:p>
    <w:p>
      <w:pPr>
        <w:pStyle w:val="725"/>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zh-CN"/>
        </w:rPr>
        <w:t xml:space="preserve">.3</w:t>
      </w:r>
      <w:r>
        <w:rPr>
          <w:rFonts w:hint="eastAsia" w:ascii="宋体" w:hAnsi="宋体" w:cs="宋体"/>
          <w:color w:val="000000"/>
          <w:highlight w:val="none"/>
          <w:lang w:val="en-US" w:eastAsia="zh-CN"/>
        </w:rPr>
        <w:t xml:space="preserve"> </w:t>
      </w:r>
      <w:r>
        <w:rPr>
          <w:rFonts w:hint="eastAsia" w:ascii="宋体" w:hAnsi="宋体" w:cs="宋体"/>
          <w:color w:val="000000"/>
          <w:highlight w:val="none"/>
          <w:lang w:val="zh-CN"/>
        </w:rPr>
        <w:t xml:space="preserve">招标代理服务费：</w:t>
      </w:r>
      <w:r>
        <w:rPr>
          <w:rFonts w:hint="eastAsia" w:ascii="宋体" w:hAnsi="宋体" w:cs="宋体"/>
          <w:b w:val="0"/>
          <w:bCs w:val="0"/>
          <w:color w:val="000000"/>
          <w:highlight w:val="none"/>
          <w:u w:val="single"/>
          <w:lang w:val="zh-CN"/>
        </w:rPr>
        <w:t xml:space="preserve">本次招标代理服务费以中标金额为基数，招标代理服务费参照苏招协[2022]002号收费标准51%计取；清单及控制价编制、咨询服务费按苏建价协[2022]7号收费标准51%计取；此费用由成交人在领取成交通知书时一次性支付。应考虑在总报价中，不再单独列项。专家评审费按实际发生额收取。</w:t>
      </w:r>
      <w:r>
        <w:rPr>
          <w:rFonts w:hint="eastAsia" w:ascii="宋体" w:hAnsi="宋体" w:eastAsia="宋体" w:cs="宋体"/>
          <w:b/>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二、响应文件编制</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供应商应当按照磋商文件的要求编制响应文件，并对其提交的响应文件真实性、合法性承担法律责任。</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5.2</w:t>
      </w:r>
      <w:r>
        <w:rPr>
          <w:rFonts w:hint="eastAsia" w:ascii="宋体" w:hAnsi="宋体" w:eastAsia="宋体" w:cs="宋体"/>
          <w:b/>
          <w:bCs w:val="0"/>
          <w:color w:val="000000"/>
          <w:szCs w:val="21"/>
          <w:highlight w:val="none"/>
        </w:rPr>
        <w:t xml:space="preserve">如标书制作工具中格式和内容与“江苏政府采购网”发布的磋商文件不一致，以“江苏政府采购网”发布的磋商文件为准。</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6、响应文件的语言、计量单位、货币和编制</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 供应商所使用的计量单位应为国家法定计量单位。</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6.3 供应商应用人民币报价。</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7、响应文件的组成</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7.2 响应文件的</w:t>
      </w:r>
      <w:r>
        <w:rPr>
          <w:rFonts w:hint="eastAsia" w:ascii="宋体" w:hAnsi="宋体" w:eastAsia="宋体" w:cs="宋体"/>
          <w:b/>
          <w:bCs w:val="0"/>
          <w:color w:val="000000"/>
          <w:szCs w:val="21"/>
          <w:highlight w:val="none"/>
        </w:rPr>
        <w:t xml:space="preserve">商务部分</w:t>
      </w:r>
      <w:r>
        <w:rPr>
          <w:rFonts w:hint="eastAsia" w:ascii="宋体" w:hAnsi="宋体" w:eastAsia="宋体" w:cs="宋体"/>
          <w:bCs/>
          <w:color w:val="000000"/>
          <w:szCs w:val="21"/>
          <w:highlight w:val="none"/>
        </w:rPr>
        <w:t xml:space="preserve">。商务部分是证明供应商有资格参加磋商和成交后有能力履行合同的文件，这些文件应能满足竞争性磋商采购文件的要求，包括但不限于下列文件，其中加“★”项目不得有缺失或无效：</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（1）★磋商申请及声明；</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（2）★法定代表人授权委托书</w:t>
      </w:r>
      <w:r>
        <w:rPr>
          <w:rFonts w:hint="eastAsia" w:ascii="宋体" w:hAnsi="宋体" w:eastAsia="宋体" w:cs="宋体"/>
          <w:bCs/>
          <w:color w:val="000000"/>
          <w:szCs w:val="21"/>
          <w:highlight w:val="none"/>
          <w:lang w:val="en-US" w:eastAsia="zh-CN"/>
        </w:rPr>
        <w:t xml:space="preserve">原件</w:t>
      </w:r>
      <w:r>
        <w:rPr>
          <w:rFonts w:hint="eastAsia" w:ascii="宋体" w:hAnsi="宋体" w:eastAsia="宋体" w:cs="宋体"/>
          <w:bCs/>
          <w:color w:val="000000"/>
          <w:szCs w:val="21"/>
          <w:highlight w:val="none"/>
        </w:rPr>
        <w:t xml:space="preserve">及委托代理人的身份证</w:t>
      </w:r>
      <w:r>
        <w:rPr>
          <w:rFonts w:hint="eastAsia" w:ascii="宋体" w:hAnsi="宋体" w:eastAsia="宋体" w:cs="宋体"/>
          <w:bCs/>
          <w:color w:val="000000"/>
          <w:szCs w:val="21"/>
          <w:highlight w:val="none"/>
          <w:lang w:val="en-US" w:eastAsia="zh-CN"/>
        </w:rPr>
        <w:t xml:space="preserve">原件扫描件</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（3）★第一章磋商</w:t>
      </w:r>
      <w:r>
        <w:rPr>
          <w:rFonts w:hint="eastAsia" w:ascii="宋体" w:hAnsi="宋体" w:eastAsia="宋体" w:cs="宋体"/>
          <w:bCs/>
          <w:color w:val="000000"/>
          <w:szCs w:val="21"/>
          <w:highlight w:val="none"/>
          <w:lang w:val="en-US" w:eastAsia="zh-CN"/>
        </w:rPr>
        <w:t xml:space="preserve">采购公告</w:t>
      </w:r>
      <w:r>
        <w:rPr>
          <w:rFonts w:hint="eastAsia" w:ascii="宋体" w:hAnsi="宋体" w:eastAsia="宋体" w:cs="宋体"/>
          <w:bCs/>
          <w:color w:val="000000"/>
          <w:szCs w:val="21"/>
          <w:highlight w:val="none"/>
        </w:rPr>
        <w:t xml:space="preserve">中</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一</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《中华人民共和国政府采购法》规定的资格条件证明文件；</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（4）★第一章磋商</w:t>
      </w:r>
      <w:r>
        <w:rPr>
          <w:rFonts w:hint="eastAsia" w:ascii="宋体" w:hAnsi="宋体" w:eastAsia="宋体" w:cs="宋体"/>
          <w:bCs/>
          <w:color w:val="000000"/>
          <w:szCs w:val="21"/>
          <w:highlight w:val="none"/>
          <w:lang w:val="en-US" w:eastAsia="zh-CN"/>
        </w:rPr>
        <w:t xml:space="preserve">采购公告</w:t>
      </w:r>
      <w:r>
        <w:rPr>
          <w:rFonts w:hint="eastAsia" w:ascii="宋体" w:hAnsi="宋体" w:eastAsia="宋体" w:cs="宋体"/>
          <w:bCs/>
          <w:color w:val="000000"/>
          <w:szCs w:val="21"/>
          <w:highlight w:val="none"/>
        </w:rPr>
        <w:t xml:space="preserve">中</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三</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采购人根据采购项目的特殊要求规定的特定资格条件证明文件；</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（5）★《商务条款响应表》；</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（6）★《磋商报价表》；</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★《南京市政府采购供应商信用记录表暨信用承诺书》</w:t>
      </w:r>
      <w:r>
        <w:rPr>
          <w:rFonts w:hint="eastAsia" w:ascii="宋体" w:hAnsi="宋体" w:eastAsia="宋体" w:cs="宋体"/>
          <w:bCs/>
          <w:color w:val="000000"/>
          <w:szCs w:val="21"/>
          <w:highlight w:val="none"/>
        </w:rPr>
      </w:r>
      <w:r/>
    </w:p>
    <w:p>
      <w:pPr>
        <w:pStyle w:val="826"/>
        <w:ind w:firstLine="527"/>
        <w:keepLines w:val="0"/>
        <w:keepNext w:val="0"/>
        <w:pageBreakBefore w:val="0"/>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zh-CN" w:eastAsia="zh-CN" w:bidi="ar-SA"/>
        </w:rPr>
        <w:t xml:space="preserve">（</w:t>
      </w:r>
      <w:r>
        <w:rPr>
          <w:rFonts w:hint="eastAsia" w:ascii="宋体" w:hAnsi="宋体" w:eastAsia="宋体" w:cs="宋体"/>
          <w:bCs/>
          <w:color w:val="000000"/>
          <w:sz w:val="21"/>
          <w:szCs w:val="21"/>
          <w:highlight w:val="none"/>
          <w:lang w:val="en-US" w:eastAsia="zh-CN" w:bidi="ar-SA"/>
        </w:rPr>
        <w:t xml:space="preserve">8</w:t>
      </w:r>
      <w:r>
        <w:rPr>
          <w:rFonts w:hint="eastAsia" w:ascii="宋体" w:hAnsi="宋体" w:eastAsia="宋体" w:cs="宋体"/>
          <w:bCs/>
          <w:color w:val="000000"/>
          <w:sz w:val="21"/>
          <w:szCs w:val="21"/>
          <w:highlight w:val="none"/>
          <w:lang w:val="zh-CN" w:eastAsia="zh-CN" w:bidi="ar-SA"/>
        </w:rPr>
        <w:t xml:space="preserve">）</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 w:val="21"/>
          <w:szCs w:val="21"/>
          <w:highlight w:val="none"/>
          <w:lang w:val="en-US" w:eastAsia="zh-CN" w:bidi="ar-SA"/>
        </w:rPr>
        <w:t xml:space="preserve">项目承诺书</w:t>
      </w:r>
      <w:r>
        <w:rPr>
          <w:rFonts w:hint="eastAsia" w:ascii="宋体" w:hAnsi="宋体" w:eastAsia="宋体" w:cs="宋体"/>
          <w:bCs/>
          <w:color w:val="000000"/>
          <w:sz w:val="21"/>
          <w:szCs w:val="21"/>
          <w:highlight w:val="none"/>
          <w:lang w:val="en-US" w:eastAsia="zh-CN" w:bidi="ar-SA"/>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9</w:t>
      </w:r>
      <w:r>
        <w:rPr>
          <w:rFonts w:hint="eastAsia" w:ascii="宋体" w:hAnsi="宋体" w:eastAsia="宋体" w:cs="宋体"/>
          <w:bCs/>
          <w:color w:val="000000"/>
          <w:szCs w:val="21"/>
          <w:highlight w:val="none"/>
        </w:rPr>
        <w:t xml:space="preserve">）供应商认为需要提供的其他资格证明文件和商务资料。</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7.3 响应文件的</w:t>
      </w:r>
      <w:r>
        <w:rPr>
          <w:rFonts w:hint="eastAsia" w:ascii="宋体" w:hAnsi="宋体" w:eastAsia="宋体" w:cs="宋体"/>
          <w:b/>
          <w:bCs w:val="0"/>
          <w:color w:val="000000"/>
          <w:szCs w:val="21"/>
          <w:highlight w:val="none"/>
        </w:rPr>
        <w:t xml:space="preserve">技术部分</w:t>
      </w:r>
      <w:r>
        <w:rPr>
          <w:rFonts w:hint="eastAsia" w:ascii="宋体" w:hAnsi="宋体" w:eastAsia="宋体" w:cs="宋体"/>
          <w:bCs/>
          <w:color w:val="000000"/>
          <w:szCs w:val="21"/>
          <w:highlight w:val="none"/>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（1）★《技术条款偏离表》；</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eastAsia="zh-CN"/>
        </w:rPr>
        <w:t xml:space="preserve">★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）★项目组成员一览表、</w:t>
      </w:r>
      <w:r>
        <w:rPr>
          <w:rFonts w:hint="eastAsia" w:ascii="宋体" w:hAnsi="宋体" w:eastAsia="宋体" w:cs="宋体"/>
          <w:bCs/>
          <w:color w:val="000000"/>
          <w:szCs w:val="21"/>
          <w:highlight w:val="none"/>
          <w:lang w:val="zh-CN"/>
        </w:rPr>
        <w:t xml:space="preserve">项目参与人员的职称等能力证书复印件</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）供应商认为需要提供的其他技术资料。</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7.4 响应文件的</w:t>
      </w:r>
      <w:r>
        <w:rPr>
          <w:rFonts w:hint="eastAsia" w:ascii="宋体" w:hAnsi="宋体" w:eastAsia="宋体" w:cs="宋体"/>
          <w:b/>
          <w:bCs w:val="0"/>
          <w:color w:val="000000"/>
          <w:szCs w:val="21"/>
          <w:highlight w:val="none"/>
        </w:rPr>
        <w:t xml:space="preserve">价格部分</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（1）价格部分是对服务价格构成的说明，磋商文件如没有特别说明的话，对每一项服务仅接受一个价格。</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（2）报价应包含完成本服务项目发生的所有含税费用、支付给员工的工资和国家强制缴纳的各种社会保障资金，以及供应商认为需要的其他费用等。</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（3）供应商应充分考虑到市场价格变动，以及项目实施过程中的不可预见因素，一旦成交，总价格不变。如果有漏项，视同让利。</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（4）经磋商后，如果成交价高于或低于供应商在响应文件首次报价的，分项报价同比例调整。</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7.5 响应文件的其他部分。其他部分由供应商根据编制响应文件需要提供的其他相关文件。</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highlight w:val="none"/>
        </w:rPr>
      </w:r>
      <w:r/>
    </w:p>
    <w:p>
      <w:pPr>
        <w:pStyle w:val="7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7.7</w:t>
      </w:r>
      <w:r>
        <w:rPr>
          <w:rFonts w:hint="eastAsia" w:ascii="宋体" w:hAnsi="宋体" w:eastAsia="宋体" w:cs="宋体"/>
          <w:color w:val="000000"/>
          <w:highlight w:val="none"/>
        </w:rPr>
        <w:t xml:space="preserve">采购文件的修改</w:t>
      </w:r>
      <w:r>
        <w:rPr>
          <w:rFonts w:hint="eastAsia" w:ascii="宋体" w:hAnsi="宋体" w:eastAsia="宋体" w:cs="宋体"/>
          <w:color w:val="000000"/>
          <w:highlight w:val="none"/>
        </w:rPr>
      </w:r>
      <w:r/>
    </w:p>
    <w:p>
      <w:pPr>
        <w:pStyle w:val="7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7.7</w:t>
      </w:r>
      <w:r>
        <w:rPr>
          <w:rFonts w:hint="eastAsia" w:ascii="宋体" w:hAnsi="宋体" w:eastAsia="宋体" w:cs="宋体"/>
          <w:color w:val="000000"/>
          <w:highlight w:val="none"/>
        </w:rPr>
        <w:t xml:space="preserve">.1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highlight w:val="none"/>
        </w:rPr>
      </w:r>
      <w:r/>
    </w:p>
    <w:p>
      <w:pPr>
        <w:pStyle w:val="725"/>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7.7</w:t>
      </w:r>
      <w:r>
        <w:rPr>
          <w:rFonts w:hint="eastAsia" w:ascii="宋体" w:hAnsi="宋体" w:eastAsia="宋体" w:cs="宋体"/>
          <w:color w:val="000000"/>
          <w:highlight w:val="none"/>
        </w:rPr>
        <w:t xml:space="preserve">.2采购文件的修改将在“江苏省政府采购网”公布，补充文件将作为采购文件的组成部分，并对供应商具有约束力。</w:t>
      </w:r>
      <w:r>
        <w:rPr>
          <w:rFonts w:hint="eastAsia" w:ascii="宋体" w:hAnsi="宋体" w:eastAsia="宋体" w:cs="宋体"/>
          <w:color w:val="000000"/>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8、磋商保证金</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lang w:val="en-US" w:eastAsia="zh-CN"/>
        </w:rPr>
        <w:t xml:space="preserve">本项目不要求提供</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三、响应文件</w:t>
      </w:r>
      <w:r>
        <w:rPr>
          <w:rFonts w:hint="eastAsia" w:ascii="宋体" w:hAnsi="宋体" w:eastAsia="宋体" w:cs="宋体"/>
          <w:b/>
          <w:bCs w:val="0"/>
          <w:color w:val="000000"/>
          <w:szCs w:val="21"/>
          <w:highlight w:val="none"/>
          <w:lang w:val="en-US" w:eastAsia="zh-CN"/>
        </w:rPr>
        <w:t xml:space="preserve">递交</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9、响应文件签署与</w:t>
      </w:r>
      <w:r>
        <w:rPr>
          <w:rFonts w:hint="eastAsia" w:ascii="宋体" w:hAnsi="宋体" w:eastAsia="宋体" w:cs="宋体"/>
          <w:b/>
          <w:bCs w:val="0"/>
          <w:color w:val="000000"/>
          <w:szCs w:val="21"/>
          <w:highlight w:val="none"/>
          <w:lang w:val="en-US" w:eastAsia="zh-CN"/>
        </w:rPr>
        <w:t xml:space="preserve">递交</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
          <w:bCs w:val="0"/>
          <w:color w:val="000000"/>
          <w:szCs w:val="21"/>
          <w:highlight w:val="none"/>
        </w:rPr>
        <w:t xml:space="preserve">9.1 响应文件</w:t>
      </w:r>
      <w:r>
        <w:rPr>
          <w:rFonts w:hint="eastAsia" w:ascii="宋体" w:hAnsi="宋体" w:eastAsia="宋体" w:cs="宋体"/>
          <w:b/>
          <w:bCs w:val="0"/>
          <w:color w:val="000000"/>
          <w:szCs w:val="21"/>
          <w:highlight w:val="none"/>
          <w:lang w:val="en-US" w:eastAsia="zh-CN"/>
        </w:rPr>
        <w:t xml:space="preserve">格式</w:t>
      </w:r>
      <w:r>
        <w:rPr>
          <w:rFonts w:hint="eastAsia" w:ascii="宋体" w:hAnsi="宋体" w:eastAsia="宋体" w:cs="宋体"/>
          <w:b/>
          <w:bCs w:val="0"/>
          <w:color w:val="000000"/>
          <w:szCs w:val="21"/>
          <w:highlight w:val="none"/>
        </w:rPr>
        <w:t xml:space="preserve">应由供应商法定代表人或授权代表签字并加盖公章</w:t>
      </w:r>
      <w:r>
        <w:rPr>
          <w:rFonts w:hint="eastAsia" w:ascii="宋体" w:hAnsi="宋体" w:eastAsia="宋体" w:cs="宋体"/>
          <w:b/>
          <w:bCs w:val="0"/>
          <w:color w:val="000000"/>
          <w:szCs w:val="21"/>
          <w:highlight w:val="none"/>
          <w:lang w:eastAsia="zh-CN"/>
        </w:rPr>
        <w:t xml:space="preserve">的，</w:t>
      </w:r>
      <w:r>
        <w:rPr>
          <w:rFonts w:hint="eastAsia" w:ascii="宋体" w:hAnsi="宋体" w:eastAsia="宋体" w:cs="宋体"/>
          <w:b/>
          <w:bCs w:val="0"/>
          <w:color w:val="000000"/>
          <w:szCs w:val="21"/>
          <w:highlight w:val="none"/>
          <w:lang w:val="en-US" w:eastAsia="zh-CN"/>
        </w:rPr>
        <w:t xml:space="preserve">请</w:t>
      </w:r>
      <w:r>
        <w:rPr>
          <w:rFonts w:hint="eastAsia" w:ascii="宋体" w:hAnsi="宋体" w:eastAsia="宋体" w:cs="宋体"/>
          <w:b/>
          <w:bCs w:val="0"/>
          <w:color w:val="000000"/>
          <w:szCs w:val="21"/>
          <w:highlight w:val="none"/>
        </w:rPr>
        <w:t xml:space="preserve">供应商法定代表人或授权代表签字并加盖公章</w:t>
      </w:r>
      <w:r>
        <w:rPr>
          <w:rFonts w:hint="eastAsia" w:ascii="宋体" w:hAnsi="宋体" w:eastAsia="宋体" w:cs="宋体"/>
          <w:b/>
          <w:bCs w:val="0"/>
          <w:color w:val="000000"/>
          <w:szCs w:val="21"/>
          <w:highlight w:val="none"/>
          <w:lang w:val="en-US" w:eastAsia="zh-CN"/>
        </w:rPr>
        <w:t xml:space="preserve">并</w:t>
      </w:r>
      <w:r>
        <w:rPr>
          <w:rFonts w:hint="eastAsia" w:ascii="宋体" w:hAnsi="宋体" w:eastAsia="宋体" w:cs="宋体"/>
          <w:b/>
          <w:bCs w:val="0"/>
          <w:color w:val="000000"/>
          <w:szCs w:val="21"/>
          <w:highlight w:val="none"/>
        </w:rPr>
        <w:t xml:space="preserve">扫描上传至投标系统</w:t>
      </w:r>
      <w:r>
        <w:rPr>
          <w:rFonts w:hint="eastAsia" w:ascii="宋体" w:hAnsi="宋体" w:eastAsia="宋体" w:cs="宋体"/>
          <w:bCs/>
          <w:color w:val="000000"/>
          <w:szCs w:val="21"/>
          <w:highlight w:val="none"/>
        </w:rPr>
        <w:t xml:space="preserve">。</w:t>
      </w:r>
      <w:r>
        <w:rPr>
          <w:rFonts w:hint="eastAsia" w:ascii="宋体" w:hAnsi="宋体" w:eastAsia="宋体" w:cs="宋体"/>
          <w:b/>
          <w:bCs w:val="0"/>
          <w:color w:val="000000"/>
          <w:szCs w:val="21"/>
          <w:highlight w:val="none"/>
        </w:rPr>
        <w:t xml:space="preserve">供应商应对要求提供的资格证明文件（如资质证书、资格证书）、技术资料（如白皮书、彩页、手册、检测报告等）</w:t>
      </w:r>
      <w:r>
        <w:rPr>
          <w:rFonts w:hint="eastAsia" w:ascii="宋体" w:hAnsi="宋体" w:eastAsia="宋体" w:cs="宋体"/>
          <w:b/>
          <w:bCs w:val="0"/>
          <w:color w:val="000000"/>
          <w:szCs w:val="21"/>
          <w:highlight w:val="none"/>
          <w:lang w:val="en-US" w:eastAsia="zh-CN"/>
        </w:rPr>
        <w:t xml:space="preserve">原件</w:t>
      </w:r>
      <w:r>
        <w:rPr>
          <w:rFonts w:hint="eastAsia" w:ascii="宋体" w:hAnsi="宋体" w:eastAsia="宋体" w:cs="宋体"/>
          <w:b/>
          <w:bCs w:val="0"/>
          <w:color w:val="000000"/>
          <w:szCs w:val="21"/>
          <w:highlight w:val="none"/>
        </w:rPr>
        <w:t xml:space="preserve">扫描上传至投标系统。</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9.2 </w:t>
      </w:r>
      <w:r>
        <w:rPr>
          <w:rFonts w:hint="eastAsia" w:ascii="宋体" w:hAnsi="宋体" w:eastAsia="宋体" w:cs="宋体"/>
          <w:bCs/>
          <w:color w:val="000000"/>
          <w:szCs w:val="21"/>
          <w:highlight w:val="none"/>
          <w:lang w:val="en-US" w:eastAsia="zh-CN"/>
        </w:rPr>
        <w:t xml:space="preserve">供应商应当按照《操作手册》规定，按照磋商公告规定，在提交响应文件截止时间前制作并上传电子响应文件</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9.3供应商应充分考虑网络环境、网络带宽等因素可能对磋商产生的影响，如因供应商自身原因造成的电子响应文件上传不成功的，做无效响应处理。</w:t>
      </w:r>
      <w:r>
        <w:rPr>
          <w:rFonts w:hint="eastAsia" w:ascii="宋体" w:hAnsi="宋体" w:eastAsia="宋体" w:cs="宋体"/>
          <w:color w:val="000000"/>
          <w:szCs w:val="21"/>
          <w:highlight w:val="none"/>
        </w:rPr>
        <w:t xml:space="preserve">供应商应对 CA 证书妥善保管，如被他人盗用投标，因此带来的结果均由供应商自行承担。</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9.4代理机构可以按照规定，通过修改磋商文件酌情延长提交响应文件截止日期，在此情况下，供应商的所有权利和义务均以延长后新的截止日期为准.</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9.3 有下列情形之一的响应文件将拒收：</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代理机构</w:t>
      </w:r>
      <w:r>
        <w:rPr>
          <w:rFonts w:hint="eastAsia" w:ascii="宋体" w:hAnsi="宋体" w:eastAsia="宋体" w:cs="宋体"/>
          <w:bCs/>
          <w:color w:val="000000"/>
          <w:szCs w:val="21"/>
          <w:highlight w:val="none"/>
        </w:rPr>
        <w:t xml:space="preserve">拒绝接收提交响应文件截止时间后上传的任何电子响应文件。</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10、</w:t>
      </w:r>
      <w:r>
        <w:rPr>
          <w:rFonts w:hint="eastAsia" w:ascii="宋体" w:hAnsi="宋体" w:eastAsia="宋体" w:cs="宋体"/>
          <w:b/>
          <w:bCs w:val="0"/>
          <w:color w:val="000000"/>
          <w:szCs w:val="21"/>
          <w:highlight w:val="none"/>
          <w:lang w:val="zh-CN"/>
        </w:rPr>
        <w:t xml:space="preserve">响应文件的撤回和修改</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.1 响应文件的撤回</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.1.1 供应商可在提交响应文件截止时间前撤回其电子响应文件，具体操作方法见《操作手册》。</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.1.2 供应商撤回电子响应文件，则认为其不再参与本项目磋商活动。</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.2 响应文件的修改</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.2.1 供应商可在提交响应文件截止时间前对其电子响应文件进行修改，具体操作方法见《操作手册》。</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.2.2 提交响应文件截止时间之后，供应商不得对其电子响应文件作任何修改。</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.3 在提交响应文件截止时间至磋商文件中规定的磋商有效期满之间的这段时间内，供应商不得撤回其响应文件。</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四、磋商</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1</w:t>
      </w:r>
      <w:r>
        <w:rPr>
          <w:rFonts w:hint="eastAsia" w:ascii="宋体" w:hAnsi="宋体" w:eastAsia="宋体" w:cs="宋体"/>
          <w:b/>
          <w:bCs w:val="0"/>
          <w:color w:val="000000"/>
          <w:szCs w:val="21"/>
          <w:highlight w:val="none"/>
          <w:lang w:val="en-US" w:eastAsia="zh-CN"/>
        </w:rPr>
        <w:t xml:space="preserve">1</w:t>
      </w:r>
      <w:r>
        <w:rPr>
          <w:rFonts w:hint="eastAsia" w:ascii="宋体" w:hAnsi="宋体" w:eastAsia="宋体" w:cs="宋体"/>
          <w:b/>
          <w:bCs w:val="0"/>
          <w:color w:val="000000"/>
          <w:szCs w:val="21"/>
          <w:highlight w:val="none"/>
        </w:rPr>
        <w:t xml:space="preserve">、联合体（本项目不接受联合体投标）</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.1两个以上的自然人、法人或者其他组织可以组成一个联合体，以一个供应商的身份共同参加政府采购。</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.2鼓励大中型企业和其他自然人、法人或者其他组织与小型、微型企业组成联合体共同参加非专门面向中小企业的政府采购活动。</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.4 联合体各方之间应当签订联合体协议，明确约定联合体各方承担的工作和相应的责任，并将联合体协议连同响应文件一并提交。</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.5 以联合体形式参加政府采购活动的，联合体各方不得再单独参加或者与其他供应商另外组成联合体参加同一合同项下的政府采购活动。</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12、开标</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12</w:t>
      </w:r>
      <w:r>
        <w:rPr>
          <w:rFonts w:hint="eastAsia" w:ascii="宋体" w:hAnsi="宋体" w:eastAsia="宋体" w:cs="宋体"/>
          <w:b w:val="0"/>
          <w:bCs/>
          <w:color w:val="000000"/>
          <w:szCs w:val="21"/>
          <w:highlight w:val="none"/>
          <w:lang w:val="zh-CN"/>
        </w:rPr>
        <w:t xml:space="preserve">.1 </w:t>
      </w:r>
      <w:r>
        <w:rPr>
          <w:rFonts w:hint="eastAsia" w:ascii="宋体" w:hAnsi="宋体" w:eastAsia="宋体" w:cs="宋体"/>
          <w:b w:val="0"/>
          <w:bCs/>
          <w:color w:val="000000"/>
          <w:szCs w:val="21"/>
          <w:highlight w:val="none"/>
          <w:lang w:val="en-US" w:eastAsia="zh-CN"/>
        </w:rPr>
        <w:t xml:space="preserve">代理公司</w:t>
      </w:r>
      <w:r>
        <w:rPr>
          <w:rFonts w:hint="eastAsia" w:ascii="宋体" w:hAnsi="宋体" w:eastAsia="宋体" w:cs="宋体"/>
          <w:b w:val="0"/>
          <w:bCs/>
          <w:color w:val="000000"/>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12</w:t>
      </w:r>
      <w:r>
        <w:rPr>
          <w:rFonts w:hint="eastAsia" w:ascii="宋体" w:hAnsi="宋体" w:eastAsia="宋体" w:cs="宋体"/>
          <w:b w:val="0"/>
          <w:bCs/>
          <w:color w:val="000000"/>
          <w:szCs w:val="21"/>
          <w:highlight w:val="none"/>
          <w:lang w:val="zh-CN"/>
        </w:rPr>
        <w:t xml:space="preserve">.2 投标人在开标过程中涉及到的投标文件解密、开标结果确认等工作，应按照《操作手册》规定执行。</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12</w:t>
      </w:r>
      <w:r>
        <w:rPr>
          <w:rFonts w:hint="eastAsia" w:ascii="宋体" w:hAnsi="宋体" w:eastAsia="宋体" w:cs="宋体"/>
          <w:b w:val="0"/>
          <w:bCs/>
          <w:color w:val="000000"/>
          <w:szCs w:val="21"/>
          <w:highlight w:val="none"/>
          <w:lang w:val="zh-CN"/>
        </w:rPr>
        <w:t xml:space="preserve">.3 投标人如果对开标过程和开标结果有疑义，应当根据《操作手册》规定提出，苏采云系统中《开标记录表》公布后5分钟内未提出的，视同认可开标结果。</w:t>
      </w:r>
      <w:r>
        <w:rPr>
          <w:rFonts w:hint="eastAsia" w:ascii="宋体" w:hAnsi="宋体" w:eastAsia="宋体" w:cs="宋体"/>
          <w:b w:val="0"/>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13</w:t>
      </w:r>
      <w:r>
        <w:rPr>
          <w:rFonts w:hint="eastAsia" w:ascii="宋体" w:hAnsi="宋体" w:eastAsia="宋体" w:cs="宋体"/>
          <w:b/>
          <w:bCs w:val="0"/>
          <w:color w:val="000000"/>
          <w:szCs w:val="21"/>
          <w:highlight w:val="none"/>
          <w:lang w:val="zh-CN"/>
        </w:rPr>
        <w:t xml:space="preserve">、磋商</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13</w:t>
      </w:r>
      <w:r>
        <w:rPr>
          <w:rFonts w:hint="eastAsia" w:ascii="宋体" w:hAnsi="宋体" w:eastAsia="宋体" w:cs="宋体"/>
          <w:b w:val="0"/>
          <w:bCs/>
          <w:color w:val="000000"/>
          <w:szCs w:val="21"/>
          <w:highlight w:val="none"/>
          <w:lang w:val="zh-CN"/>
        </w:rPr>
        <w:t xml:space="preserve">.1 </w:t>
      </w:r>
      <w:r>
        <w:rPr>
          <w:rFonts w:hint="eastAsia" w:ascii="宋体" w:hAnsi="宋体" w:eastAsia="宋体" w:cs="宋体"/>
          <w:b w:val="0"/>
          <w:bCs/>
          <w:color w:val="000000"/>
          <w:szCs w:val="21"/>
          <w:highlight w:val="none"/>
          <w:lang w:val="en-US" w:eastAsia="zh-CN"/>
        </w:rPr>
        <w:t xml:space="preserve">代理机构</w:t>
      </w:r>
      <w:r>
        <w:rPr>
          <w:rFonts w:hint="eastAsia" w:ascii="宋体" w:hAnsi="宋体" w:eastAsia="宋体" w:cs="宋体"/>
          <w:b w:val="0"/>
          <w:bCs/>
          <w:color w:val="000000"/>
          <w:szCs w:val="21"/>
          <w:highlight w:val="none"/>
          <w:lang w:val="zh-CN"/>
        </w:rPr>
        <w:t xml:space="preserve">将组织磋商小组对响应文件进行评审。</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13</w:t>
      </w:r>
      <w:r>
        <w:rPr>
          <w:rFonts w:hint="eastAsia" w:ascii="宋体" w:hAnsi="宋体" w:eastAsia="宋体" w:cs="宋体"/>
          <w:b w:val="0"/>
          <w:bCs/>
          <w:color w:val="000000"/>
          <w:szCs w:val="21"/>
          <w:highlight w:val="none"/>
          <w:lang w:val="zh-CN"/>
        </w:rPr>
        <w:t xml:space="preserve">.2 磋商小组由采购人代表和有关技术、经济等方面的专家组成，且人员构成符合政府采购有关规定。</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13</w:t>
      </w:r>
      <w:r>
        <w:rPr>
          <w:rFonts w:hint="eastAsia" w:ascii="宋体" w:hAnsi="宋体" w:eastAsia="宋体" w:cs="宋体"/>
          <w:b w:val="0"/>
          <w:bCs/>
          <w:color w:val="000000"/>
          <w:szCs w:val="21"/>
          <w:highlight w:val="none"/>
          <w:lang w:val="zh-CN"/>
        </w:rPr>
        <w:t xml:space="preserve">.3 磋商小组独立工作，负责评审所有响应文件并推荐成交候选人，或根据采购人授权直接确定成交供应商。</w:t>
      </w:r>
      <w:r>
        <w:rPr>
          <w:rFonts w:hint="eastAsia" w:ascii="宋体" w:hAnsi="宋体" w:eastAsia="宋体" w:cs="宋体"/>
          <w:b w:val="0"/>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14、</w:t>
      </w:r>
      <w:r>
        <w:rPr>
          <w:rFonts w:hint="eastAsia" w:ascii="宋体" w:hAnsi="宋体" w:eastAsia="宋体" w:cs="宋体"/>
          <w:b/>
          <w:bCs w:val="0"/>
          <w:color w:val="000000"/>
          <w:szCs w:val="21"/>
          <w:highlight w:val="none"/>
          <w:lang w:val="zh-CN"/>
        </w:rPr>
        <w:t xml:space="preserve">评审过程的保密与公正</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14</w:t>
      </w:r>
      <w:r>
        <w:rPr>
          <w:rFonts w:hint="eastAsia" w:ascii="宋体" w:hAnsi="宋体" w:eastAsia="宋体" w:cs="宋体"/>
          <w:bCs/>
          <w:color w:val="000000"/>
          <w:szCs w:val="21"/>
          <w:highlight w:val="none"/>
          <w:lang w:val="zh-CN"/>
        </w:rPr>
        <w:t xml:space="preserve">.1 磋商小组、采购人和</w:t>
      </w:r>
      <w:r>
        <w:rPr>
          <w:rFonts w:hint="eastAsia" w:ascii="宋体" w:hAnsi="宋体" w:eastAsia="宋体" w:cs="宋体"/>
          <w:bCs/>
          <w:color w:val="000000"/>
          <w:szCs w:val="21"/>
          <w:highlight w:val="none"/>
          <w:lang w:val="en-US" w:eastAsia="zh-CN"/>
        </w:rPr>
        <w:t xml:space="preserve">代理机构</w:t>
      </w:r>
      <w:r>
        <w:rPr>
          <w:rFonts w:hint="eastAsia" w:ascii="宋体" w:hAnsi="宋体" w:eastAsia="宋体" w:cs="宋体"/>
          <w:bCs/>
          <w:color w:val="000000"/>
          <w:szCs w:val="21"/>
          <w:highlight w:val="none"/>
          <w:lang w:val="zh-CN"/>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14</w:t>
      </w:r>
      <w:r>
        <w:rPr>
          <w:rFonts w:hint="eastAsia" w:ascii="宋体" w:hAnsi="宋体" w:eastAsia="宋体" w:cs="宋体"/>
          <w:bCs/>
          <w:color w:val="000000"/>
          <w:szCs w:val="21"/>
          <w:highlight w:val="none"/>
          <w:lang w:val="zh-CN"/>
        </w:rPr>
        <w:t xml:space="preserve">.2 供应商不得以任何方式影响磋商评审，否则其响应文件将被作为无效响应文件。</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14</w:t>
      </w:r>
      <w:r>
        <w:rPr>
          <w:rFonts w:hint="eastAsia" w:ascii="宋体" w:hAnsi="宋体" w:eastAsia="宋体" w:cs="宋体"/>
          <w:bCs/>
          <w:color w:val="000000"/>
          <w:szCs w:val="21"/>
          <w:highlight w:val="none"/>
          <w:lang w:val="zh-CN"/>
        </w:rPr>
        <w:t xml:space="preserve">.3 </w:t>
      </w:r>
      <w:r>
        <w:rPr>
          <w:rFonts w:hint="eastAsia" w:ascii="宋体" w:hAnsi="宋体" w:eastAsia="宋体" w:cs="宋体"/>
          <w:bCs/>
          <w:color w:val="000000"/>
          <w:szCs w:val="21"/>
          <w:highlight w:val="none"/>
          <w:lang w:val="en-US" w:eastAsia="zh-CN"/>
        </w:rPr>
        <w:t xml:space="preserve">代理机构</w:t>
      </w:r>
      <w:r>
        <w:rPr>
          <w:rFonts w:hint="eastAsia" w:ascii="宋体" w:hAnsi="宋体" w:eastAsia="宋体" w:cs="宋体"/>
          <w:bCs/>
          <w:color w:val="000000"/>
          <w:szCs w:val="21"/>
          <w:highlight w:val="none"/>
          <w:lang w:val="zh-CN"/>
        </w:rPr>
        <w:t xml:space="preserve">和磋商小组不向未成交的供应商解释未成交原因，也不公布评审过程中的相关细节。</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15、</w:t>
      </w:r>
      <w:r>
        <w:rPr>
          <w:rFonts w:hint="eastAsia" w:ascii="宋体" w:hAnsi="宋体" w:eastAsia="宋体" w:cs="宋体"/>
          <w:b/>
          <w:bCs w:val="0"/>
          <w:color w:val="000000"/>
          <w:szCs w:val="21"/>
          <w:highlight w:val="none"/>
          <w:lang w:val="zh-CN"/>
        </w:rPr>
        <w:t xml:space="preserve">评审过程中的澄清</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15</w:t>
      </w:r>
      <w:r>
        <w:rPr>
          <w:rFonts w:hint="eastAsia" w:ascii="宋体" w:hAnsi="宋体" w:eastAsia="宋体" w:cs="宋体"/>
          <w:bCs/>
          <w:color w:val="000000"/>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供应商的澄清、说明或者补正不得超出响应文件的范围或者改变响应文件的实质性内容。</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磋商小组并非对每个供应商都作澄清要求。</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15</w:t>
      </w:r>
      <w:r>
        <w:rPr>
          <w:rFonts w:hint="eastAsia" w:ascii="宋体" w:hAnsi="宋体" w:eastAsia="宋体" w:cs="宋体"/>
          <w:bCs/>
          <w:color w:val="000000"/>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15</w:t>
      </w:r>
      <w:r>
        <w:rPr>
          <w:rFonts w:hint="eastAsia" w:ascii="宋体" w:hAnsi="宋体" w:eastAsia="宋体" w:cs="宋体"/>
          <w:bCs/>
          <w:color w:val="000000"/>
          <w:szCs w:val="21"/>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1</w:t>
      </w:r>
      <w:r>
        <w:rPr>
          <w:rFonts w:hint="eastAsia" w:ascii="宋体" w:hAnsi="宋体" w:eastAsia="宋体" w:cs="宋体"/>
          <w:b/>
          <w:bCs w:val="0"/>
          <w:color w:val="000000"/>
          <w:szCs w:val="21"/>
          <w:highlight w:val="none"/>
          <w:lang w:val="en-US" w:eastAsia="zh-CN"/>
        </w:rPr>
        <w:t xml:space="preserve">6</w:t>
      </w:r>
      <w:r>
        <w:rPr>
          <w:rFonts w:hint="eastAsia" w:ascii="宋体" w:hAnsi="宋体" w:eastAsia="宋体" w:cs="宋体"/>
          <w:b/>
          <w:bCs w:val="0"/>
          <w:color w:val="000000"/>
          <w:szCs w:val="21"/>
          <w:highlight w:val="none"/>
          <w:lang w:val="zh-CN" w:eastAsia="zh-CN"/>
        </w:rPr>
        <w:t xml:space="preserve">、</w:t>
      </w:r>
      <w:r>
        <w:rPr>
          <w:rFonts w:hint="eastAsia" w:ascii="宋体" w:hAnsi="宋体" w:eastAsia="宋体" w:cs="宋体"/>
          <w:b/>
          <w:bCs w:val="0"/>
          <w:color w:val="000000"/>
          <w:szCs w:val="21"/>
          <w:highlight w:val="none"/>
          <w:lang w:val="zh-CN"/>
        </w:rPr>
        <w:t xml:space="preserve">响应文件的审查</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zh-CN"/>
        </w:rPr>
        <w:t xml:space="preserve">.1 响应文件审查分为资格审查和符合性审查。</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zh-CN"/>
        </w:rPr>
        <w:t xml:space="preserve">.1.1 资格审查。依据法律法规和磋商文件的规定，磋商小组对响应文件中的资格证明文件进行审查，以确定供应商是否具备参加磋商的资格。</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接受联合体的项目，联合体成员存在不良信用记录的，视同联合体存在不良信用记录。</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.1.3 未通过资格审查或符合性审查的供应商，磋商小组将通过苏采云系统告知具体原因，评审结束后将不再接受有关询问。</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
          <w:bCs w:val="0"/>
          <w:color w:val="000000"/>
          <w:szCs w:val="21"/>
          <w:highlight w:val="none"/>
          <w:lang w:val="en-US" w:eastAsia="zh-CN"/>
        </w:rPr>
        <w:t xml:space="preserve">16</w:t>
      </w:r>
      <w:r>
        <w:rPr>
          <w:rFonts w:hint="eastAsia" w:ascii="宋体" w:hAnsi="宋体" w:eastAsia="宋体" w:cs="宋体"/>
          <w:b/>
          <w:bCs w:val="0"/>
          <w:color w:val="000000"/>
          <w:szCs w:val="21"/>
          <w:highlight w:val="none"/>
          <w:lang w:val="zh-CN"/>
        </w:rPr>
        <w:t xml:space="preserve">.3 未实质性响应磋商文件的情形</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.3.1 供应商在苏采云系统规定的时间内未成功解密电子响应文件。</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.3.2 供应商未按照磋商文件要求上传电子响应文件。</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.3.3 同一供应商提交两个（含两个）以上不同的响应文件或者最后报价。</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.3.4 供应商不具备磋商文件中规定资格要求（</w:t>
      </w:r>
      <w:r>
        <w:rPr>
          <w:rFonts w:hint="eastAsia" w:ascii="宋体" w:hAnsi="宋体" w:eastAsia="宋体" w:cs="宋体"/>
          <w:bCs/>
          <w:color w:val="000000"/>
          <w:szCs w:val="21"/>
          <w:highlight w:val="none"/>
          <w:lang w:val="zh-CN" w:eastAsia="zh-CN"/>
        </w:rPr>
        <w:t xml:space="preserve">包括</w:t>
      </w:r>
      <w:r>
        <w:rPr>
          <w:rFonts w:hint="eastAsia" w:ascii="宋体" w:hAnsi="宋体" w:eastAsia="宋体" w:cs="宋体"/>
          <w:bCs/>
          <w:color w:val="000000"/>
          <w:szCs w:val="21"/>
          <w:highlight w:val="none"/>
          <w:lang w:val="zh-CN"/>
        </w:rPr>
        <w:t xml:space="preserve">未提供《南京市政府采购供应商信用记录表暨信用承诺书》）。</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.3.5 供应商的最后报价超过了采购预算或最高限价。</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.3.6 不符合磋商文件中规定的实质性要求和条件（本磋商文件中斜体且有下划线部分或者打“★”内容，为实质性要求和条件，</w:t>
      </w:r>
      <w:r>
        <w:rPr>
          <w:rFonts w:hint="eastAsia" w:ascii="宋体" w:hAnsi="宋体" w:eastAsia="宋体" w:cs="宋体"/>
          <w:bCs/>
          <w:color w:val="000000"/>
          <w:szCs w:val="21"/>
          <w:highlight w:val="none"/>
          <w:lang w:val="zh-CN" w:eastAsia="zh-CN"/>
        </w:rPr>
        <w:t xml:space="preserve">且包括</w:t>
      </w:r>
      <w:r>
        <w:rPr>
          <w:rFonts w:hint="eastAsia" w:ascii="宋体" w:hAnsi="宋体" w:eastAsia="宋体" w:cs="宋体"/>
          <w:bCs/>
          <w:color w:val="000000"/>
          <w:szCs w:val="21"/>
          <w:highlight w:val="none"/>
          <w:lang w:val="zh-CN"/>
        </w:rPr>
        <w:t xml:space="preserve">改变清单设备配置、清单子目数量、单位及清单报价漏项、缺失等）。</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.3.7</w:t>
      </w:r>
      <w:r>
        <w:rPr>
          <w:rFonts w:hint="eastAsia" w:ascii="宋体" w:hAnsi="宋体" w:eastAsia="宋体" w:cs="宋体"/>
          <w:bCs/>
          <w:color w:val="000000"/>
          <w:szCs w:val="21"/>
          <w:highlight w:val="none"/>
        </w:rPr>
        <w:t xml:space="preserve">供应商被“信用中国”网站（www.creditchina.gov.cn）、“中国政府采购网”(www.ccgp.gov.cn)列入失信被执行人、 重大税收违法案件当事人名单、政府采购严重违法失信行为记录名单</w:t>
      </w:r>
      <w:r>
        <w:rPr>
          <w:rFonts w:hint="eastAsia" w:ascii="宋体" w:hAnsi="宋体" w:eastAsia="宋体" w:cs="宋体"/>
          <w:bCs/>
          <w:color w:val="000000"/>
          <w:szCs w:val="21"/>
          <w:highlight w:val="none"/>
          <w:lang w:val="zh-CN"/>
        </w:rPr>
        <w:t xml:space="preserve">。或查询“信用中国”网站后发现供应商存在其他不符合《中华人民共和国政府采购法》第二十二条规定条件的信用记录。</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.3.8 响应文件含有采购人不能接受的附加条件。</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16</w:t>
      </w:r>
      <w:r>
        <w:rPr>
          <w:rFonts w:hint="eastAsia" w:ascii="宋体" w:hAnsi="宋体" w:eastAsia="宋体" w:cs="宋体"/>
          <w:b/>
          <w:bCs w:val="0"/>
          <w:color w:val="000000"/>
          <w:szCs w:val="21"/>
          <w:highlight w:val="none"/>
          <w:lang w:val="zh-CN"/>
        </w:rPr>
        <w:t xml:space="preserve">.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eastAsia="zh-CN"/>
        </w:rPr>
        <w:t xml:space="preserve">.3.10</w:t>
      </w:r>
      <w:r>
        <w:rPr>
          <w:rFonts w:hint="eastAsia" w:ascii="宋体" w:hAnsi="宋体" w:eastAsia="宋体" w:cs="宋体"/>
          <w:bCs/>
          <w:color w:val="000000"/>
          <w:szCs w:val="21"/>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Cs/>
          <w:color w:val="000000"/>
          <w:szCs w:val="21"/>
          <w:highlight w:val="none"/>
          <w:lang w:val="zh-CN" w:eastAsia="zh-CN"/>
        </w:rPr>
        <w:t xml:space="preserve">。</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.3.1</w:t>
      </w:r>
      <w:r>
        <w:rPr>
          <w:rFonts w:hint="eastAsia" w:ascii="宋体" w:hAnsi="宋体" w:eastAsia="宋体" w:cs="宋体"/>
          <w:bCs/>
          <w:color w:val="000000"/>
          <w:szCs w:val="21"/>
          <w:highlight w:val="none"/>
          <w:lang w:val="zh-CN" w:eastAsia="zh-CN"/>
        </w:rPr>
        <w:t xml:space="preserve">1</w:t>
      </w:r>
      <w:r>
        <w:rPr>
          <w:rFonts w:hint="eastAsia" w:ascii="宋体" w:hAnsi="宋体" w:eastAsia="宋体" w:cs="宋体"/>
          <w:bCs/>
          <w:color w:val="000000"/>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16.3.12</w:t>
      </w:r>
      <w:r>
        <w:rPr>
          <w:rFonts w:hint="eastAsia" w:ascii="宋体" w:hAnsi="宋体" w:eastAsia="宋体" w:cs="宋体"/>
          <w:b/>
          <w:bCs w:val="0"/>
          <w:color w:val="000000"/>
          <w:szCs w:val="21"/>
          <w:highlight w:val="none"/>
          <w:lang w:val="zh-CN"/>
        </w:rPr>
        <w:t xml:space="preserve">响应文件中已标价工程量清单与</w:t>
      </w:r>
      <w:r>
        <w:rPr>
          <w:rFonts w:hint="eastAsia" w:ascii="宋体" w:hAnsi="宋体" w:cs="宋体"/>
          <w:b/>
          <w:bCs w:val="0"/>
          <w:color w:val="000000"/>
          <w:szCs w:val="21"/>
          <w:highlight w:val="none"/>
          <w:lang w:val="en-US" w:eastAsia="zh-CN"/>
        </w:rPr>
        <w:t xml:space="preserve">磋商</w:t>
      </w:r>
      <w:r>
        <w:rPr>
          <w:rFonts w:hint="eastAsia" w:ascii="宋体" w:hAnsi="宋体" w:eastAsia="宋体" w:cs="宋体"/>
          <w:b/>
          <w:bCs w:val="0"/>
          <w:color w:val="000000"/>
          <w:szCs w:val="21"/>
          <w:highlight w:val="none"/>
          <w:lang w:val="zh-CN"/>
        </w:rPr>
        <w:t xml:space="preserve">文件规定的暂估价、暂列金额及甲供材料价格不一致的；</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16.3.13</w:t>
      </w:r>
      <w:r>
        <w:rPr>
          <w:rFonts w:hint="eastAsia" w:ascii="宋体" w:hAnsi="宋体" w:eastAsia="宋体" w:cs="宋体"/>
          <w:b/>
          <w:bCs w:val="0"/>
          <w:color w:val="000000"/>
          <w:szCs w:val="21"/>
          <w:highlight w:val="none"/>
          <w:lang w:val="zh-CN"/>
        </w:rPr>
        <w:t xml:space="preserve">响应文件中已标价工程量清单与</w:t>
      </w:r>
      <w:r>
        <w:rPr>
          <w:rFonts w:hint="eastAsia" w:ascii="宋体" w:hAnsi="宋体" w:cs="宋体"/>
          <w:b/>
          <w:bCs w:val="0"/>
          <w:color w:val="000000"/>
          <w:szCs w:val="21"/>
          <w:highlight w:val="none"/>
          <w:lang w:val="en-US" w:eastAsia="zh-CN"/>
        </w:rPr>
        <w:t xml:space="preserve">磋商</w:t>
      </w:r>
      <w:r>
        <w:rPr>
          <w:rFonts w:hint="eastAsia" w:ascii="宋体" w:hAnsi="宋体" w:eastAsia="宋体" w:cs="宋体"/>
          <w:b/>
          <w:bCs w:val="0"/>
          <w:color w:val="000000"/>
          <w:szCs w:val="21"/>
          <w:highlight w:val="none"/>
          <w:lang w:val="zh-CN"/>
        </w:rPr>
        <w:t xml:space="preserve">文件明确列出的不可竞争费用项目或费率或计算基础不一致的；</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16.3.14</w:t>
      </w:r>
      <w:r>
        <w:rPr>
          <w:rFonts w:hint="eastAsia" w:ascii="宋体" w:hAnsi="宋体" w:eastAsia="宋体" w:cs="宋体"/>
          <w:b/>
          <w:bCs w:val="0"/>
          <w:color w:val="000000"/>
          <w:szCs w:val="21"/>
          <w:highlight w:val="none"/>
          <w:lang w:val="zh-CN"/>
        </w:rPr>
        <w:t xml:space="preserve">响应文件中已标价工程量清单与</w:t>
      </w:r>
      <w:r>
        <w:rPr>
          <w:rFonts w:hint="eastAsia" w:ascii="宋体" w:hAnsi="宋体" w:cs="宋体"/>
          <w:b/>
          <w:bCs w:val="0"/>
          <w:color w:val="000000"/>
          <w:szCs w:val="21"/>
          <w:highlight w:val="none"/>
          <w:lang w:val="en-US" w:eastAsia="zh-CN"/>
        </w:rPr>
        <w:t xml:space="preserve">磋商</w:t>
      </w:r>
      <w:r>
        <w:rPr>
          <w:rFonts w:hint="eastAsia" w:ascii="宋体" w:hAnsi="宋体" w:eastAsia="宋体" w:cs="宋体"/>
          <w:b/>
          <w:bCs w:val="0"/>
          <w:color w:val="000000"/>
          <w:szCs w:val="21"/>
          <w:highlight w:val="none"/>
          <w:lang w:val="zh-CN"/>
        </w:rPr>
        <w:t xml:space="preserve">文件提供的工程量清单中的项目编码、项目名称、项目特征、计量单位、工程量不一致的（措施项目增项除外）；</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.3.1</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lang w:val="zh-CN"/>
        </w:rPr>
        <w:t xml:space="preserve"> 响应文件未按照磋商文件要求加盖电子公章。</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.3.1</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zh-CN"/>
        </w:rPr>
        <w:t xml:space="preserve"> 法律法规及本磋商文件规定的其他无效响应的情形。</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.4 未实质性响应磋商文件的响应文件按无效响应处理。</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16</w:t>
      </w:r>
      <w:r>
        <w:rPr>
          <w:rFonts w:hint="eastAsia" w:ascii="宋体" w:hAnsi="宋体" w:eastAsia="宋体" w:cs="宋体"/>
          <w:bCs/>
          <w:color w:val="000000"/>
          <w:szCs w:val="21"/>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16</w:t>
      </w:r>
      <w:r>
        <w:rPr>
          <w:rFonts w:hint="eastAsia" w:ascii="宋体" w:hAnsi="宋体" w:eastAsia="宋体" w:cs="宋体"/>
          <w:b/>
          <w:bCs w:val="0"/>
          <w:color w:val="000000"/>
          <w:szCs w:val="21"/>
          <w:highlight w:val="none"/>
          <w:lang w:val="zh-CN"/>
        </w:rPr>
        <w:t xml:space="preserve">.6 供应商在项目评审全过程中应保持通讯畅通，及时登录苏采云系统查阅、答复相关信息，并安排专人与交易中心及磋商小组联系。</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17、</w:t>
      </w:r>
      <w:r>
        <w:rPr>
          <w:rFonts w:hint="eastAsia" w:ascii="宋体" w:hAnsi="宋体" w:eastAsia="宋体" w:cs="宋体"/>
          <w:b/>
          <w:bCs w:val="0"/>
          <w:color w:val="000000"/>
          <w:szCs w:val="21"/>
          <w:highlight w:val="none"/>
          <w:lang w:val="zh-CN"/>
        </w:rPr>
        <w:t xml:space="preserve">磋商程序及评审方法和评审标准</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.1 磋商程序</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17</w:t>
      </w:r>
      <w:r>
        <w:rPr>
          <w:rFonts w:hint="eastAsia" w:ascii="宋体" w:hAnsi="宋体" w:eastAsia="宋体" w:cs="宋体"/>
          <w:b/>
          <w:bCs w:val="0"/>
          <w:color w:val="000000"/>
          <w:szCs w:val="21"/>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17</w:t>
      </w:r>
      <w:r>
        <w:rPr>
          <w:rFonts w:hint="eastAsia" w:ascii="宋体" w:hAnsi="宋体" w:eastAsia="宋体" w:cs="宋体"/>
          <w:b/>
          <w:bCs w:val="0"/>
          <w:color w:val="000000"/>
          <w:szCs w:val="21"/>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.2 评审方法和评审标准</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.2.1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.2.2 评审标准</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.2.2 </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17</w:t>
      </w:r>
      <w:r>
        <w:rPr>
          <w:rFonts w:hint="eastAsia" w:ascii="宋体" w:hAnsi="宋体" w:eastAsia="宋体" w:cs="宋体"/>
          <w:bCs/>
          <w:color w:val="000000"/>
          <w:szCs w:val="21"/>
          <w:highlight w:val="none"/>
          <w:lang w:val="zh-CN"/>
        </w:rPr>
        <w:t xml:space="preserve">.2.2</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zh-CN"/>
        </w:rPr>
        <w:t xml:space="preserve">见本磋商文件第</w:t>
      </w:r>
      <w:r>
        <w:rPr>
          <w:rFonts w:hint="eastAsia" w:ascii="宋体" w:hAnsi="宋体" w:eastAsia="宋体" w:cs="宋体"/>
          <w:bCs/>
          <w:color w:val="000000"/>
          <w:szCs w:val="21"/>
          <w:highlight w:val="none"/>
          <w:lang w:val="zh-CN" w:eastAsia="zh-CN"/>
        </w:rPr>
        <w:t xml:space="preserve">三</w:t>
      </w:r>
      <w:r>
        <w:rPr>
          <w:rFonts w:hint="eastAsia" w:ascii="宋体" w:hAnsi="宋体" w:eastAsia="宋体" w:cs="宋体"/>
          <w:bCs/>
          <w:color w:val="000000"/>
          <w:szCs w:val="21"/>
          <w:highlight w:val="none"/>
          <w:lang w:val="zh-CN"/>
        </w:rPr>
        <w:t xml:space="preserve">章</w:t>
      </w:r>
      <w:r>
        <w:rPr>
          <w:rFonts w:hint="eastAsia" w:ascii="宋体" w:hAnsi="宋体" w:eastAsia="宋体" w:cs="宋体"/>
          <w:bCs/>
          <w:color w:val="000000"/>
          <w:szCs w:val="21"/>
          <w:highlight w:val="none"/>
          <w:lang w:val="en-US" w:eastAsia="zh-CN"/>
        </w:rPr>
        <w:t xml:space="preserve">规定</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17.</w:t>
      </w:r>
      <w:r>
        <w:rPr>
          <w:rFonts w:hint="eastAsia" w:ascii="宋体" w:hAnsi="宋体" w:eastAsia="宋体" w:cs="宋体"/>
          <w:bCs/>
          <w:color w:val="000000"/>
          <w:szCs w:val="21"/>
          <w:highlight w:val="none"/>
          <w:lang w:val="zh-CN" w:eastAsia="zh-CN"/>
        </w:rPr>
        <w:t xml:space="preserve">3无效响应及采购活动终止的情况</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lang w:val="en-US" w:eastAsia="zh-CN"/>
        </w:rPr>
        <w:t xml:space="preserve">3.1</w:t>
      </w:r>
      <w:r>
        <w:rPr>
          <w:rFonts w:hint="eastAsia" w:ascii="宋体" w:hAnsi="宋体" w:eastAsia="宋体" w:cs="宋体"/>
          <w:bCs/>
          <w:color w:val="000000"/>
          <w:szCs w:val="21"/>
          <w:highlight w:val="none"/>
          <w:lang w:val="zh-CN"/>
        </w:rPr>
        <w:t xml:space="preserve">无效响应条款</w:t>
      </w:r>
      <w:r>
        <w:rPr>
          <w:rFonts w:hint="eastAsia" w:ascii="宋体" w:hAnsi="宋体" w:eastAsia="宋体" w:cs="宋体"/>
          <w:bCs/>
          <w:color w:val="000000"/>
          <w:szCs w:val="21"/>
          <w:highlight w:val="none"/>
          <w:lang w:val="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val="zh-CN"/>
        </w:rPr>
        <w:t xml:space="preserve">）供应商未按照采购文件要求上传电子磋商响应文件的。</w:t>
      </w:r>
      <w:r>
        <w:rPr>
          <w:rFonts w:hint="eastAsia" w:ascii="宋体" w:hAnsi="宋体" w:eastAsia="宋体" w:cs="宋体"/>
          <w:bCs/>
          <w:color w:val="000000"/>
          <w:szCs w:val="21"/>
          <w:highlight w:val="none"/>
          <w:lang w:val="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zh-CN"/>
        </w:rPr>
        <w:t xml:space="preserve">）供应商未成功解密电子磋商响应文件的。</w:t>
      </w:r>
      <w:r>
        <w:rPr>
          <w:rFonts w:hint="eastAsia" w:ascii="宋体" w:hAnsi="宋体" w:eastAsia="宋体" w:cs="宋体"/>
          <w:bCs/>
          <w:color w:val="000000"/>
          <w:szCs w:val="21"/>
          <w:highlight w:val="none"/>
          <w:lang w:val="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zh-CN"/>
        </w:rPr>
        <w:t xml:space="preserve">）供应商不具备采购文件中规定资格要求的。</w:t>
      </w:r>
      <w:r>
        <w:rPr>
          <w:rFonts w:hint="eastAsia" w:ascii="宋体" w:hAnsi="宋体" w:eastAsia="宋体" w:cs="宋体"/>
          <w:bCs/>
          <w:color w:val="000000"/>
          <w:szCs w:val="21"/>
          <w:highlight w:val="none"/>
          <w:lang w:val="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lang w:val="zh-CN"/>
        </w:rPr>
        <w:t xml:space="preserve">）未通过符合性审查的。</w:t>
      </w:r>
      <w:r>
        <w:rPr>
          <w:rFonts w:hint="eastAsia" w:ascii="宋体" w:hAnsi="宋体" w:eastAsia="宋体" w:cs="宋体"/>
          <w:bCs/>
          <w:color w:val="000000"/>
          <w:szCs w:val="21"/>
          <w:highlight w:val="none"/>
          <w:lang w:val="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（5）不同供应商的ip地址、MAC地址、标书制作工具客户端标识码一致的。</w:t>
      </w:r>
      <w:r>
        <w:rPr>
          <w:rFonts w:hint="eastAsia" w:ascii="宋体" w:hAnsi="宋体" w:eastAsia="宋体" w:cs="宋体"/>
          <w:bCs/>
          <w:color w:val="000000"/>
          <w:szCs w:val="21"/>
          <w:highlight w:val="none"/>
          <w:lang w:val="en-US" w:eastAsia="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zh-CN"/>
        </w:rPr>
        <w:t xml:space="preserve">）不符合采购文件中规定的其他实质性要求和条件的</w:t>
      </w:r>
      <w:r>
        <w:rPr>
          <w:rFonts w:hint="eastAsia" w:ascii="宋体" w:hAnsi="宋体" w:eastAsia="宋体" w:cs="宋体"/>
          <w:bCs/>
          <w:color w:val="000000"/>
          <w:szCs w:val="21"/>
          <w:highlight w:val="none"/>
          <w:lang w:val="zh-CN" w:eastAsia="zh-CN"/>
        </w:rPr>
        <w:t xml:space="preserve">。</w:t>
      </w:r>
      <w:r>
        <w:rPr>
          <w:rFonts w:hint="eastAsia" w:ascii="宋体" w:hAnsi="宋体" w:eastAsia="宋体" w:cs="宋体"/>
          <w:bCs/>
          <w:color w:val="000000"/>
          <w:szCs w:val="21"/>
          <w:highlight w:val="none"/>
          <w:lang w:val="zh-CN" w:eastAsia="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lang w:val="zh-CN"/>
        </w:rPr>
        <w:t xml:space="preserve">）供应商被“信用中国”网站（www.creditchina.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Cs w:val="21"/>
          <w:highlight w:val="none"/>
          <w:lang w:val="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lang w:val="zh-CN"/>
        </w:rPr>
        <w:t xml:space="preserve">）本项目采购产品被财政部、国家发改委、生态环境部等列入“节能产品品目清单”强制采购范围，而供应商所磋商产品不在强制采购范围内的。</w:t>
      </w:r>
      <w:r>
        <w:rPr>
          <w:rFonts w:hint="eastAsia" w:ascii="宋体" w:hAnsi="宋体" w:eastAsia="宋体" w:cs="宋体"/>
          <w:bCs/>
          <w:color w:val="000000"/>
          <w:szCs w:val="21"/>
          <w:highlight w:val="none"/>
          <w:lang w:val="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9</w:t>
      </w:r>
      <w:r>
        <w:rPr>
          <w:rFonts w:hint="eastAsia" w:ascii="宋体" w:hAnsi="宋体" w:eastAsia="宋体" w:cs="宋体"/>
          <w:bCs/>
          <w:color w:val="000000"/>
          <w:szCs w:val="21"/>
          <w:highlight w:val="none"/>
          <w:lang w:val="zh-CN"/>
        </w:rPr>
        <w:t xml:space="preserve">）响应文件未按照采购文件要求加盖电子签章。</w:t>
      </w:r>
      <w:r>
        <w:rPr>
          <w:rFonts w:hint="eastAsia" w:ascii="宋体" w:hAnsi="宋体" w:eastAsia="宋体" w:cs="宋体"/>
          <w:bCs/>
          <w:color w:val="000000"/>
          <w:szCs w:val="21"/>
          <w:highlight w:val="none"/>
          <w:lang w:val="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zh-CN"/>
        </w:rPr>
        <w:t xml:space="preserve">）其他法律、法规及本采购文件规定的属无效响应的情形。</w:t>
      </w:r>
      <w:r>
        <w:rPr>
          <w:rFonts w:hint="eastAsia" w:ascii="宋体" w:hAnsi="宋体" w:eastAsia="宋体" w:cs="宋体"/>
          <w:bCs/>
          <w:color w:val="000000"/>
          <w:szCs w:val="21"/>
          <w:highlight w:val="none"/>
          <w:lang w:val="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zh-CN"/>
        </w:rPr>
        <w:t xml:space="preserve">2 采购活动终止的情况</w:t>
      </w:r>
      <w:r>
        <w:rPr>
          <w:rFonts w:hint="eastAsia" w:ascii="宋体" w:hAnsi="宋体" w:eastAsia="宋体" w:cs="宋体"/>
          <w:bCs/>
          <w:color w:val="000000"/>
          <w:szCs w:val="21"/>
          <w:highlight w:val="none"/>
          <w:lang w:val="zh-CN"/>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（1）因情况变化，不再符合规定的竞争性磋商采购方式适用情形的；</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（2）所有供应商的响应文件被磋商小组认定为无效的；</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eastAsia="zh-CN"/>
        </w:rPr>
        <w:t xml:space="preserve">3</w:t>
      </w:r>
      <w:r>
        <w:rPr>
          <w:rFonts w:hint="eastAsia" w:ascii="宋体" w:hAnsi="宋体" w:eastAsia="宋体" w:cs="宋体"/>
          <w:bCs/>
          <w:color w:val="000000"/>
          <w:szCs w:val="21"/>
          <w:highlight w:val="none"/>
          <w:lang w:val="zh-CN"/>
        </w:rPr>
        <w:t xml:space="preserve">）在苏采云系统规定时间内成功解密电子响应文件的供应商不足3家；</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eastAsia="zh-CN"/>
        </w:rPr>
        <w:t xml:space="preserve">4</w:t>
      </w:r>
      <w:r>
        <w:rPr>
          <w:rFonts w:hint="eastAsia" w:ascii="宋体" w:hAnsi="宋体" w:eastAsia="宋体" w:cs="宋体"/>
          <w:bCs/>
          <w:color w:val="000000"/>
          <w:szCs w:val="21"/>
          <w:highlight w:val="none"/>
          <w:lang w:val="zh-CN"/>
        </w:rPr>
        <w:t xml:space="preserve">）出现影响采购公正的违法、违规行为的；</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eastAsia="zh-CN"/>
        </w:rPr>
        <w:t xml:space="preserve">5</w:t>
      </w:r>
      <w:r>
        <w:rPr>
          <w:rFonts w:hint="eastAsia" w:ascii="宋体" w:hAnsi="宋体" w:eastAsia="宋体" w:cs="宋体"/>
          <w:bCs/>
          <w:color w:val="000000"/>
          <w:szCs w:val="21"/>
          <w:highlight w:val="none"/>
          <w:lang w:val="zh-CN"/>
        </w:rPr>
        <w:t xml:space="preserve">）所有供应商的最终报价超过采购预算的；</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eastAsia="zh-CN"/>
        </w:rPr>
        <w:t xml:space="preserve">6</w:t>
      </w:r>
      <w:r>
        <w:rPr>
          <w:rFonts w:hint="eastAsia" w:ascii="宋体" w:hAnsi="宋体" w:eastAsia="宋体" w:cs="宋体"/>
          <w:bCs/>
          <w:color w:val="000000"/>
          <w:szCs w:val="21"/>
          <w:highlight w:val="none"/>
          <w:lang w:val="zh-CN"/>
        </w:rPr>
        <w:t xml:space="preserve">）因重大变故，采购任务取消的；</w:t>
      </w:r>
      <w:r>
        <w:rPr>
          <w:rFonts w:hint="eastAsia" w:ascii="宋体" w:hAnsi="宋体" w:eastAsia="宋体" w:cs="宋体"/>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eastAsia="zh-CN"/>
        </w:rPr>
        <w:t xml:space="preserve">7</w:t>
      </w:r>
      <w:r>
        <w:rPr>
          <w:rFonts w:hint="eastAsia" w:ascii="宋体" w:hAnsi="宋体" w:eastAsia="宋体" w:cs="宋体"/>
          <w:bCs/>
          <w:color w:val="000000"/>
          <w:szCs w:val="21"/>
          <w:highlight w:val="none"/>
          <w:lang w:val="zh-CN"/>
        </w:rPr>
        <w:t xml:space="preserve">）采购人需求发生重大变化暂时不能确定或供应商提供的服务不能满足需求等。</w:t>
      </w:r>
      <w:r>
        <w:rPr>
          <w:rFonts w:hint="eastAsia" w:ascii="宋体" w:hAnsi="宋体" w:eastAsia="宋体" w:cs="宋体"/>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zh-CN" w:eastAsia="zh-CN"/>
        </w:rPr>
        <w:t xml:space="preserve">五、成交</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1</w:t>
      </w:r>
      <w:r>
        <w:rPr>
          <w:rFonts w:hint="eastAsia" w:ascii="宋体" w:hAnsi="宋体" w:eastAsia="宋体" w:cs="宋体"/>
          <w:b/>
          <w:bCs w:val="0"/>
          <w:color w:val="000000"/>
          <w:szCs w:val="21"/>
          <w:highlight w:val="none"/>
          <w:lang w:val="en-US" w:eastAsia="zh-CN"/>
        </w:rPr>
        <w:t xml:space="preserve">8</w:t>
      </w:r>
      <w:r>
        <w:rPr>
          <w:rFonts w:hint="eastAsia" w:ascii="宋体" w:hAnsi="宋体" w:eastAsia="宋体" w:cs="宋体"/>
          <w:b/>
          <w:bCs w:val="0"/>
          <w:color w:val="000000"/>
          <w:szCs w:val="21"/>
          <w:highlight w:val="none"/>
        </w:rPr>
        <w:t xml:space="preserve">、确定成交供应商</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18.1 成交候选供应商的确定原则和数量见磋商文件第三章。</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18.2 按以下第（1）种方式确定成交供应商</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（1）磋商小组直接确定排名第一的成交候选供应商为成交供应商；</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（2）采购人在磋商小组推荐的成交候选供应商中按顺序确定成交供应商。</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18.3 代理机构将在“南京市公共采购信息网”“江苏政府采购网”发布成交结果公告，公告期限为1个工作日。</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 若有充分证据证明成交供应商有下列情况之一的，一经查实将被取消成交资格：</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18.4.1 提供虚假材料谋取成交。</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18.4.2 与评审专家、采购人、其他供应商或者代理机构工作人员恶意串通。</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18.4.3 向评审专家、采购人或代理机构工作人员行贿或者提供其他不正当利益。</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18.4.4 不满足本磋商文件规定的实质性要求，但在评审过程中未被磋商小组发现。</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18.4.5 成交后无正当理由拒不与采购人签订政府采购合同或者未按照磋商文件确定的事项签订政府采购合同。</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18.4.6 将合同标的转包。</w:t>
      </w:r>
      <w:r>
        <w:rPr>
          <w:rFonts w:hint="eastAsia" w:ascii="宋体" w:hAnsi="宋体" w:eastAsia="宋体" w:cs="宋体"/>
          <w:b w:val="0"/>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19、成交通知书</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19.1 成交结果确定后，代理机构将向成交供应商发出《成交通知书》。成交供应商可在成交结果公告届满之日起三十日内，登录苏采云系统下载。    </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b w:val="0"/>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六、授予合同</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20、签订合同</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20.1成交供应商应当自成交通知书发出之日起三十日内，与采购人签订政府采购合同，所签订的合同不得对磋商文件和响应文件作实质性修改。</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20.2采购人不得向成交供应商提出任何不合理的要求作为签订合同的条件，不得与成交供应商私下订立背离合同实质性内容的协议。</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20.4中标或者成交供应商拒绝与采购人签订合同的，采购人可以按照评审报告推荐的中标或者成交候选人名单排序，确定下一候选人为中标或者成交供应商，也可以重新开展政府采购活动。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b w:val="0"/>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七、询问、质疑、投诉和诚实信用</w:t>
      </w:r>
      <w:r>
        <w:rPr>
          <w:rFonts w:hint="eastAsia" w:ascii="宋体" w:hAnsi="宋体" w:eastAsia="宋体" w:cs="宋体"/>
          <w:b/>
          <w:bCs w:val="0"/>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21、询问</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21.1供应商对采购活动事项有疑问的，可以向采购代理提出询问，采购代理将在两个工作日内作出答复，但答复的内容不涉及商业秘密。</w:t>
      </w:r>
      <w:r>
        <w:rPr>
          <w:rFonts w:hint="eastAsia" w:ascii="宋体" w:hAnsi="宋体" w:eastAsia="宋体" w:cs="宋体"/>
          <w:b w:val="0"/>
          <w:bCs/>
          <w:color w:val="000000"/>
          <w:szCs w:val="21"/>
          <w:highlight w:val="none"/>
        </w:rPr>
      </w:r>
      <w:r/>
    </w:p>
    <w:p>
      <w:pPr>
        <w:pStyle w:val="725"/>
        <w:ind w:firstLine="527"/>
        <w:spacing w:line="360" w:lineRule="auto"/>
        <w:tabs>
          <w:tab w:val="left" w:pos="0" w:leader="none"/>
          <w:tab w:val="left" w:pos="360" w:leader="none"/>
          <w:tab w:val="left" w:pos="540" w:leader="none"/>
        </w:tabs>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val="en-US" w:eastAsia="zh-CN"/>
        </w:rPr>
        <w:t xml:space="preserve">22、质疑</w:t>
      </w:r>
      <w:r>
        <w:rPr>
          <w:rFonts w:hint="eastAsia" w:ascii="宋体" w:hAnsi="宋体" w:eastAsia="宋体" w:cs="宋体"/>
          <w:b/>
          <w:bCs w:val="0"/>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22.1供应商认为采购文件、采购过程和成交结果使自己的合法权益受到损害的，可以在知道或者应当知道其权益受到损害之日起七个工作日内，将质疑文件原件送达</w:t>
      </w:r>
      <w:r>
        <w:rPr>
          <w:rFonts w:hint="eastAsia" w:ascii="宋体" w:hAnsi="宋体" w:cs="宋体"/>
          <w:b/>
          <w:bCs w:val="0"/>
          <w:color w:val="000000"/>
          <w:szCs w:val="21"/>
          <w:highlight w:val="none"/>
          <w:lang w:val="en-US" w:eastAsia="zh-CN"/>
        </w:rPr>
        <w:t xml:space="preserve">南京工大建设监理咨询有限公司</w:t>
      </w:r>
      <w:r>
        <w:rPr>
          <w:rFonts w:hint="eastAsia" w:ascii="宋体" w:hAnsi="宋体" w:eastAsia="宋体" w:cs="宋体"/>
          <w:b w:val="0"/>
          <w:bCs/>
          <w:color w:val="000000"/>
          <w:szCs w:val="21"/>
          <w:highlight w:val="none"/>
          <w:lang w:val="en-US" w:eastAsia="zh-CN"/>
        </w:rPr>
        <w:t xml:space="preserve">。</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22.2质疑文件应包括以下主要内容，并按照“谁主张、谁举证”的原则，附上相关证明材料。否则，采购代理不予受理：</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（1）质疑项目名称、项目编号、包号、采购公告发布时间、磋商时间；</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（2）提起质疑的日期、具体的质疑事项及事实根据（具体条款）；</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（3）认为自己合法权益受到损害或可能受到损害的相关证据材料；</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（4）质疑供应商名称、地址、邮编、联系人、联系电话（包括座机、手机、传真号码等）；</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（6）供应商委托代理质疑的，应当提交授权委托书，并载明委托代理的具体权限和事项。</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23、投诉</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23.1质疑供应商对采购代理的答复不满意，或采购代理未在规定的时间内作出答复的，可以在答复期满后十五个工作日内向采购项目同级财政部门投诉。</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24、诚实信用</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24.1供应商之间不得相互串通报价，不得妨碍其他供应商的公平竞争，不得损害采购人和其他供应商的合法权益。</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24.2供应商不得以向采购代理工作人员、磋商小组成员行贿或者采取其他不正当手段谋取成交。经查实供应商有此行为的，按照《政府采购法》有关规定处理。</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24.4供应商不得虚假承诺，否则，按照提供虚假材料谋取成交处理。</w:t>
      </w:r>
      <w:r>
        <w:rPr>
          <w:rFonts w:hint="eastAsia" w:ascii="宋体" w:hAnsi="宋体" w:eastAsia="宋体" w:cs="宋体"/>
          <w:b w:val="0"/>
          <w:bCs/>
          <w:color w:val="000000"/>
          <w:szCs w:val="21"/>
          <w:highlight w:val="none"/>
        </w:rPr>
      </w:r>
      <w:r/>
    </w:p>
    <w:p>
      <w:pPr>
        <w:pStyle w:val="725"/>
        <w:ind w:firstLine="525"/>
        <w:spacing w:line="360" w:lineRule="auto"/>
        <w:tabs>
          <w:tab w:val="left" w:pos="0" w:leader="none"/>
          <w:tab w:val="left" w:pos="360" w:leader="none"/>
          <w:tab w:val="left" w:pos="540"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lang w:val="en-US" w:eastAsia="zh-CN"/>
        </w:rPr>
        <w:t xml:space="preserve">24.5供应商应自觉遵守磋商、评审纪律，扰乱磋商、评审现场秩序的，属于失信行为，根据《江苏省政府采购供应商监督管理暂行办法》，失信行为将被记入供应商诚信档案。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b w:val="0"/>
          <w:bCs/>
          <w:color w:val="000000"/>
          <w:szCs w:val="21"/>
          <w:highlight w:val="none"/>
        </w:rPr>
      </w:r>
      <w:r/>
    </w:p>
    <w:p>
      <w:pPr>
        <w:pStyle w:val="726"/>
        <w:ind w:firstLine="0"/>
        <w:jc w:val="center"/>
        <w:keepLines w:val="0"/>
        <w:keepNext w:val="0"/>
        <w:pageBreakBefore/>
        <w:spacing w:before="240" w:after="240" w:line="360" w:lineRule="auto"/>
        <w:widowControl w:val="off"/>
        <w:tabs>
          <w:tab w:val="left" w:pos="1440" w:leader="none"/>
          <w:tab w:val="left" w:pos="5670" w:leader="none"/>
        </w:tabs>
        <w:rPr>
          <w:color w:val="000000"/>
          <w:highlight w:val="none"/>
        </w:rPr>
      </w:pPr>
      <w:r>
        <w:rPr>
          <w:rFonts w:hint="eastAsia"/>
          <w:color w:val="000000"/>
          <w:highlight w:val="none"/>
        </w:rPr>
        <w:t xml:space="preserve">第三章</w:t>
      </w:r>
      <w:bookmarkEnd w:id="59"/>
      <w:r/>
      <w:bookmarkEnd w:id="60"/>
      <w:r/>
      <w:bookmarkEnd w:id="61"/>
      <w:r/>
      <w:bookmarkEnd w:id="62"/>
      <w:r/>
      <w:bookmarkEnd w:id="63"/>
      <w:r/>
      <w:bookmarkEnd w:id="64"/>
      <w:r/>
      <w:bookmarkEnd w:id="65"/>
      <w:r/>
      <w:bookmarkEnd w:id="66"/>
      <w:r/>
      <w:bookmarkEnd w:id="67"/>
      <w:r/>
      <w:bookmarkEnd w:id="68"/>
      <w:r/>
      <w:bookmarkEnd w:id="69"/>
      <w:r>
        <w:rPr>
          <w:rFonts w:hint="eastAsia"/>
          <w:color w:val="000000"/>
          <w:highlight w:val="none"/>
        </w:rPr>
        <w:t xml:space="preserve">评分标准</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color w:val="000000"/>
          <w:highlight w:val="none"/>
        </w:rPr>
      </w:r>
      <w:r/>
    </w:p>
    <w:p>
      <w:pPr>
        <w:pStyle w:val="725"/>
        <w:ind w:firstLine="420"/>
        <w:keepLines w:val="0"/>
        <w:keepNext w:val="0"/>
        <w:pageBreakBefore w:val="0"/>
        <w:spacing w:line="400" w:lineRule="exact"/>
        <w:widowControl w:val="off"/>
        <w:rPr>
          <w:color w:val="000000"/>
          <w:sz w:val="24"/>
          <w:szCs w:val="24"/>
          <w:highlight w:val="none"/>
        </w:rPr>
      </w:pPr>
      <w:r>
        <w:rPr>
          <w:rFonts w:hint="eastAsia" w:ascii="宋体" w:hAnsi="宋体" w:eastAsia="宋体" w:cs="宋体"/>
          <w:b w:val="0"/>
          <w:bCs/>
          <w:color w:val="000000"/>
          <w:szCs w:val="21"/>
          <w:highlight w:val="none"/>
          <w:lang w:val="en-US" w:eastAsia="zh-CN"/>
        </w:rPr>
        <w:t xml:space="preserve">本项目采用综合评分法，评分统计方法采用百分制（满分100分），将全部评委评分直接进行算术平均，小数点后保留2位。评标结果按评审得分由高到低顺序排列。按得分高低次序确定排列名次，并按照招标文件中规定推荐中标候选人。综合得分相同的，按投标报价由低到高顺序排列，综合得分和投标报价均相同的，由评标委员会现场抽签确定中标候选人。</w:t>
      </w:r>
      <w:r>
        <w:rPr>
          <w:color w:val="000000"/>
          <w:sz w:val="24"/>
          <w:szCs w:val="24"/>
          <w:highlight w:val="none"/>
        </w:rPr>
      </w:r>
      <w:r/>
    </w:p>
    <w:tbl>
      <w:tblPr>
        <w:tblW w:w="91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trHeight w:val="360"/>
        </w:trPr>
        <w:tc>
          <w:tcPr>
            <w:tcW w:w="802" w:type="dxa"/>
            <w:vAlign w:val="center"/>
            <w:textDirection w:val="lrTb"/>
            <w:noWrap/>
          </w:tcPr>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325" w:type="dxa"/>
            <w:vAlign w:val="center"/>
            <w:textDirection w:val="lrTb"/>
            <w:noWrap/>
          </w:tcPr>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评分因素</w:t>
            </w:r>
            <w:r>
              <w:rPr>
                <w:rFonts w:hint="eastAsia" w:ascii="宋体" w:hAnsi="宋体" w:cs="宋体"/>
                <w:b/>
                <w:bCs/>
                <w:color w:val="000000"/>
                <w:szCs w:val="21"/>
                <w:highlight w:val="none"/>
              </w:rPr>
            </w:r>
            <w:r/>
          </w:p>
        </w:tc>
        <w:tc>
          <w:tcPr>
            <w:tcW w:w="6239" w:type="dxa"/>
            <w:vAlign w:val="center"/>
            <w:textDirection w:val="lrTb"/>
            <w:noWrap/>
          </w:tcPr>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评审标准</w:t>
            </w:r>
            <w:r>
              <w:rPr>
                <w:rFonts w:hint="eastAsia" w:ascii="宋体" w:hAnsi="宋体" w:cs="宋体"/>
                <w:b/>
                <w:bCs/>
                <w:color w:val="000000"/>
                <w:szCs w:val="21"/>
                <w:highlight w:val="none"/>
              </w:rPr>
            </w:r>
            <w:r/>
          </w:p>
        </w:tc>
        <w:tc>
          <w:tcPr>
            <w:tcW w:w="800" w:type="dxa"/>
            <w:vAlign w:val="center"/>
            <w:textDirection w:val="lrTb"/>
            <w:noWrap/>
          </w:tcPr>
          <w:p>
            <w:pPr>
              <w:pStyle w:val="725"/>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r>
      <w:tr>
        <w:trPr>
          <w:trHeight w:val="1579"/>
        </w:trPr>
        <w:tc>
          <w:tcPr>
            <w:tcW w:w="802" w:type="dxa"/>
            <w:vAlign w:val="center"/>
            <w:textDirection w:val="lrTb"/>
            <w:noWrap/>
          </w:tcPr>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rPr>
            </w:r>
            <w:r/>
          </w:p>
        </w:tc>
        <w:tc>
          <w:tcPr>
            <w:tcW w:w="1325" w:type="dxa"/>
            <w:vAlign w:val="center"/>
            <w:textDirection w:val="lrTb"/>
            <w:noWrap/>
          </w:tcPr>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w:t>
            </w:r>
            <w:r>
              <w:rPr>
                <w:rFonts w:hint="eastAsia" w:ascii="宋体" w:hAnsi="宋体" w:cs="宋体"/>
                <w:b/>
                <w:bCs/>
                <w:color w:val="000000"/>
                <w:szCs w:val="21"/>
                <w:highlight w:val="none"/>
              </w:rPr>
            </w:r>
            <w:r/>
          </w:p>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（70分）</w:t>
            </w:r>
            <w:r>
              <w:rPr>
                <w:rFonts w:hint="eastAsia" w:ascii="宋体" w:hAnsi="宋体" w:cs="宋体"/>
                <w:b/>
                <w:bCs/>
                <w:color w:val="000000"/>
                <w:szCs w:val="21"/>
                <w:highlight w:val="none"/>
              </w:rPr>
            </w:r>
            <w:r/>
          </w:p>
        </w:tc>
        <w:tc>
          <w:tcPr>
            <w:tcW w:w="6239" w:type="dxa"/>
            <w:vAlign w:val="center"/>
            <w:textDirection w:val="lrTb"/>
            <w:noWrap/>
          </w:tcPr>
          <w:p>
            <w:pPr>
              <w:pStyle w:val="725"/>
              <w:jc w:val="left"/>
              <w:spacing w:line="360" w:lineRule="auto"/>
              <w:tabs>
                <w:tab w:val="left" w:pos="1440" w:leader="none"/>
              </w:tabs>
              <w:rPr>
                <w:rFonts w:hint="eastAsia" w:ascii="宋体" w:hAnsi="宋体" w:cs="宋体"/>
                <w:color w:val="000000"/>
                <w:sz w:val="21"/>
                <w:szCs w:val="21"/>
                <w:highlight w:val="none"/>
              </w:rPr>
            </w:pPr>
            <w:r>
              <w:rPr>
                <w:rFonts w:hint="eastAsia" w:ascii="宋体" w:hAnsi="宋体"/>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rPr>
                <w:rFonts w:hint="eastAsia" w:ascii="宋体" w:hAnsi="宋体"/>
                <w:color w:val="000000"/>
                <w:sz w:val="21"/>
                <w:szCs w:val="21"/>
                <w:highlight w:val="none"/>
                <w:lang w:eastAsia="zh-CN"/>
              </w:rPr>
              <w:t xml:space="preserve">。</w:t>
            </w:r>
            <w:r>
              <w:rPr>
                <w:rFonts w:hint="eastAsia" w:ascii="宋体" w:hAnsi="宋体"/>
                <w:b/>
                <w:bCs/>
                <w:color w:val="000000"/>
                <w:sz w:val="21"/>
                <w:szCs w:val="21"/>
                <w:highlight w:val="none"/>
                <w:lang w:val="en-US" w:eastAsia="zh-CN"/>
              </w:rPr>
              <w:t xml:space="preserve">供应商的磋商报价（二轮报价即为最终报价）低于最高限价的70%时，磋商小组将于苏采云系统内对该供应商发起答疑澄清，供应商须作出书面说明并提供相关证明材料【需包含成本明细说明】。提供证明材料后，磋商小组将对证明材料进行论证。未提供证明材料或者供应商提供的证明材料【需包含成本明细说明】不能证明其报价合理性，则磋商小组或采购人应当将其作为无效响应处理。</w:t>
            </w:r>
            <w:r>
              <w:rPr>
                <w:rFonts w:hint="eastAsia" w:ascii="宋体" w:hAnsi="宋体"/>
                <w:b/>
                <w:bCs/>
                <w:color w:val="000000"/>
                <w:sz w:val="21"/>
                <w:szCs w:val="21"/>
                <w:highlight w:val="none"/>
              </w:rPr>
              <w:t xml:space="preserve">）</w:t>
            </w:r>
            <w:r>
              <w:rPr>
                <w:rFonts w:hint="eastAsia" w:ascii="宋体" w:hAnsi="宋体" w:cs="宋体"/>
                <w:color w:val="000000"/>
                <w:sz w:val="21"/>
                <w:szCs w:val="21"/>
                <w:highlight w:val="none"/>
              </w:rPr>
            </w:r>
            <w:r/>
          </w:p>
        </w:tc>
        <w:tc>
          <w:tcPr>
            <w:tcW w:w="800" w:type="dxa"/>
            <w:vAlign w:val="center"/>
            <w:textDirection w:val="lrTb"/>
            <w:noWrap/>
          </w:tcPr>
          <w:p>
            <w:pPr>
              <w:pStyle w:val="725"/>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rFonts w:ascii="宋体" w:hAnsi="宋体" w:cs="宋体"/>
                <w:color w:val="000000"/>
                <w:szCs w:val="21"/>
                <w:highlight w:val="none"/>
              </w:rPr>
            </w:r>
            <w:r/>
          </w:p>
        </w:tc>
      </w:tr>
      <w:tr>
        <w:trPr>
          <w:trHeight w:val="77"/>
        </w:trPr>
        <w:tc>
          <w:tcPr>
            <w:tcW w:w="802" w:type="dxa"/>
            <w:vAlign w:val="center"/>
            <w:textDirection w:val="lrTb"/>
            <w:noWrap/>
          </w:tcPr>
          <w:p>
            <w:pPr>
              <w:pStyle w:val="725"/>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r>
            <w:r/>
          </w:p>
        </w:tc>
        <w:tc>
          <w:tcPr>
            <w:tcW w:w="1325" w:type="dxa"/>
            <w:vAlign w:val="center"/>
            <w:textDirection w:val="lrTb"/>
            <w:noWrap/>
          </w:tcPr>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项目组成员（</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c>
          <w:tcPr>
            <w:tcW w:w="6239" w:type="dxa"/>
            <w:vAlign w:val="center"/>
            <w:textDirection w:val="lrTb"/>
            <w:noWrap/>
          </w:tcPr>
          <w:p>
            <w:pPr>
              <w:pStyle w:val="725"/>
              <w:jc w:val="left"/>
              <w:spacing w:line="360" w:lineRule="auto"/>
              <w:tabs>
                <w:tab w:val="left" w:pos="1440" w:leader="none"/>
              </w:tabs>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1.项目技术负责人具有建设工程类中级及以上职称的，得</w:t>
            </w:r>
            <w:r>
              <w:rPr>
                <w:rFonts w:hint="eastAsia" w:ascii="宋体" w:hAnsi="宋体" w:eastAsia="宋体" w:cs="Times New Roman"/>
                <w:color w:val="000000"/>
                <w:sz w:val="21"/>
                <w:szCs w:val="21"/>
                <w:highlight w:val="none"/>
                <w:lang w:val="en-US" w:eastAsia="zh-CN"/>
              </w:rPr>
              <w:t xml:space="preserve">4</w:t>
            </w:r>
            <w:r>
              <w:rPr>
                <w:rFonts w:ascii="宋体" w:hAnsi="宋体" w:eastAsia="宋体" w:cs="Times New Roman"/>
                <w:color w:val="000000"/>
                <w:sz w:val="21"/>
                <w:szCs w:val="21"/>
                <w:highlight w:val="none"/>
                <w:lang w:val="en-US" w:eastAsia="zh-CN"/>
              </w:rPr>
              <w:t xml:space="preserve">分。</w:t>
            </w:r>
            <w:r>
              <w:rPr>
                <w:rFonts w:ascii="宋体" w:hAnsi="宋体" w:eastAsia="宋体" w:cs="Times New Roman"/>
                <w:color w:val="000000"/>
                <w:sz w:val="21"/>
                <w:szCs w:val="21"/>
                <w:highlight w:val="none"/>
                <w:lang w:val="en-US" w:eastAsia="zh-CN"/>
              </w:rPr>
            </w:r>
            <w:r/>
          </w:p>
          <w:p>
            <w:pPr>
              <w:pStyle w:val="725"/>
              <w:jc w:val="left"/>
              <w:spacing w:line="360" w:lineRule="auto"/>
              <w:tabs>
                <w:tab w:val="left" w:pos="1440" w:leader="none"/>
              </w:tabs>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项目组成员（不含项目经理和技术负责人）,包括施工员、质检（质量）员、安全员、资料员、造价员。其中安全员须具有建设主管部门颁发的安全生产考核合格证，造价员须具有建筑工程二级造价工程师证书。每提供一名人员得1分，此项满分4分。</w:t>
            </w:r>
            <w:r>
              <w:rPr>
                <w:rFonts w:ascii="宋体" w:hAnsi="宋体" w:eastAsia="宋体" w:cs="Times New Roman"/>
                <w:color w:val="000000"/>
                <w:sz w:val="21"/>
                <w:szCs w:val="21"/>
                <w:highlight w:val="none"/>
                <w:lang w:val="en-US" w:eastAsia="zh-CN"/>
              </w:rPr>
            </w:r>
            <w:r/>
          </w:p>
          <w:p>
            <w:pPr>
              <w:pStyle w:val="725"/>
              <w:jc w:val="left"/>
              <w:spacing w:line="360" w:lineRule="auto"/>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注：①以上人员必须为本单位人员，同一人不得重复计分，缺一不得分。②以上人员均须提供近三</w:t>
            </w:r>
            <w:r>
              <w:rPr>
                <w:rFonts w:hint="eastAsia" w:ascii="宋体" w:hAnsi="宋体" w:eastAsia="宋体" w:cs="Times New Roman"/>
                <w:color w:val="000000"/>
                <w:sz w:val="21"/>
                <w:szCs w:val="21"/>
                <w:highlight w:val="none"/>
                <w:lang w:eastAsia="zh-CN"/>
              </w:rPr>
              <w:t xml:space="preserve">个</w:t>
            </w:r>
            <w:r>
              <w:rPr>
                <w:rFonts w:hint="eastAsia" w:ascii="宋体" w:hAnsi="宋体" w:eastAsia="宋体" w:cs="Times New Roman"/>
                <w:color w:val="000000"/>
                <w:sz w:val="21"/>
                <w:szCs w:val="21"/>
                <w:highlight w:val="none"/>
              </w:rPr>
              <w:t xml:space="preserve">月（202</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年</w:t>
            </w:r>
            <w:r>
              <w:rPr>
                <w:rFonts w:hint="eastAsia" w:ascii="宋体" w:hAnsi="宋体" w:eastAsia="宋体" w:cs="Times New Roman"/>
                <w:color w:val="000000"/>
                <w:sz w:val="21"/>
                <w:szCs w:val="21"/>
                <w:highlight w:val="none"/>
                <w:lang w:val="en-US" w:eastAsia="zh-CN"/>
              </w:rPr>
              <w:t xml:space="preserve">12</w:t>
            </w:r>
            <w:r>
              <w:rPr>
                <w:rFonts w:hint="eastAsia" w:ascii="宋体" w:hAnsi="宋体" w:eastAsia="宋体" w:cs="Times New Roman"/>
                <w:color w:val="000000"/>
                <w:sz w:val="21"/>
                <w:szCs w:val="21"/>
                <w:highlight w:val="none"/>
              </w:rPr>
              <w:t xml:space="preserve">月至202</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年</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月）任意一个月</w:t>
            </w:r>
            <w:r>
              <w:rPr>
                <w:rFonts w:hint="eastAsia" w:ascii="宋体" w:hAnsi="宋体" w:eastAsia="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rPr>
              <w:t xml:space="preserve">为其连续缴纳的由劳动和社会保障部门出具的养老保险缴纳凭证；高校设计院或军队等事业编制人员无法提供社保证明，须提供所在单位的上级主管部门人事组织或编制主管部门出具的人员编制核准证明材料。③提供相关证书复印件加盖公章。</w:t>
            </w:r>
            <w:r>
              <w:rPr>
                <w:rFonts w:hint="eastAsia" w:ascii="宋体" w:hAnsi="宋体" w:eastAsia="宋体" w:cs="Times New Roman"/>
                <w:color w:val="000000"/>
                <w:sz w:val="21"/>
                <w:szCs w:val="21"/>
                <w:highlight w:val="none"/>
              </w:rPr>
            </w:r>
            <w:r/>
          </w:p>
        </w:tc>
        <w:tc>
          <w:tcPr>
            <w:tcW w:w="800" w:type="dxa"/>
            <w:vAlign w:val="center"/>
            <w:textDirection w:val="lrTb"/>
            <w:noWrap/>
          </w:tcPr>
          <w:p>
            <w:pPr>
              <w:pStyle w:val="725"/>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r>
      <w:tr>
        <w:trPr>
          <w:trHeight w:val="77"/>
        </w:trPr>
        <w:tc>
          <w:tcPr>
            <w:tcW w:w="802" w:type="dxa"/>
            <w:vAlign w:val="center"/>
            <w:textDirection w:val="lrTb"/>
            <w:noWrap/>
          </w:tcPr>
          <w:p>
            <w:pPr>
              <w:pStyle w:val="72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325" w:type="dxa"/>
            <w:vAlign w:val="center"/>
            <w:textDirection w:val="lrTb"/>
            <w:noWrap/>
          </w:tcPr>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企业业绩</w:t>
            </w:r>
            <w:r>
              <w:rPr>
                <w:rFonts w:hint="eastAsia" w:ascii="宋体" w:hAnsi="宋体" w:cs="宋体"/>
                <w:b/>
                <w:bCs/>
                <w:color w:val="000000"/>
                <w:szCs w:val="21"/>
                <w:highlight w:val="none"/>
              </w:rPr>
            </w:r>
            <w:r/>
          </w:p>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c>
          <w:tcPr>
            <w:tcW w:w="6239" w:type="dxa"/>
            <w:vAlign w:val="top"/>
            <w:textDirection w:val="lrTb"/>
            <w:noWrap/>
          </w:tcPr>
          <w:p>
            <w:pPr>
              <w:pStyle w:val="725"/>
              <w:jc w:val="left"/>
              <w:spacing w:line="360" w:lineRule="auto"/>
              <w:tabs>
                <w:tab w:val="left" w:pos="144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供应商自202</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月1日以来，承担过类似工程业绩的，有一项得</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分，满分1</w:t>
            </w:r>
            <w:r>
              <w:rPr>
                <w:rFonts w:hint="eastAsia" w:ascii="宋体" w:hAnsi="宋体"/>
                <w:color w:val="000000"/>
                <w:sz w:val="21"/>
                <w:szCs w:val="21"/>
                <w:highlight w:val="none"/>
                <w:lang w:val="en-US" w:eastAsia="zh-CN"/>
              </w:rPr>
              <w:t xml:space="preserve">8</w:t>
            </w:r>
            <w:r>
              <w:rPr>
                <w:rFonts w:hint="eastAsia" w:ascii="宋体" w:hAnsi="宋体"/>
                <w:color w:val="000000"/>
                <w:sz w:val="21"/>
                <w:szCs w:val="21"/>
                <w:highlight w:val="none"/>
              </w:rPr>
              <w:t xml:space="preserve">分。（须提供①中标（成交）通知书；②工程施工合同</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日期以合同日期为准。</w:t>
            </w:r>
            <w:r>
              <w:rPr>
                <w:rFonts w:hint="eastAsia" w:ascii="宋体" w:hAnsi="宋体"/>
                <w:color w:val="000000"/>
                <w:sz w:val="21"/>
                <w:szCs w:val="21"/>
                <w:highlight w:val="none"/>
              </w:rPr>
              <w:t xml:space="preserve">相关证明文件复印件须加盖公章，未按要求提供证明文件、证明文件不齐全的，不得分） 注：企业业绩与项目经理业绩不可兼得。</w:t>
            </w:r>
            <w:r>
              <w:rPr>
                <w:rFonts w:hint="eastAsia" w:ascii="宋体" w:hAnsi="宋体"/>
                <w:color w:val="000000"/>
                <w:sz w:val="21"/>
                <w:szCs w:val="21"/>
                <w:highlight w:val="none"/>
              </w:rPr>
            </w:r>
            <w:r/>
          </w:p>
        </w:tc>
        <w:tc>
          <w:tcPr>
            <w:tcW w:w="800" w:type="dxa"/>
            <w:vAlign w:val="center"/>
            <w:textDirection w:val="lrTb"/>
            <w:noWrap/>
          </w:tcPr>
          <w:p>
            <w:pPr>
              <w:pStyle w:val="72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rPr>
            </w:r>
            <w:r/>
          </w:p>
        </w:tc>
      </w:tr>
      <w:tr>
        <w:trPr>
          <w:trHeight w:val="77"/>
        </w:trPr>
        <w:tc>
          <w:tcPr>
            <w:tcW w:w="802" w:type="dxa"/>
            <w:vAlign w:val="center"/>
            <w:textDirection w:val="lrTb"/>
            <w:noWrap/>
          </w:tcPr>
          <w:p>
            <w:pPr>
              <w:pStyle w:val="725"/>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r>
            <w:r/>
          </w:p>
        </w:tc>
        <w:tc>
          <w:tcPr>
            <w:tcW w:w="1325" w:type="dxa"/>
            <w:vAlign w:val="center"/>
            <w:textDirection w:val="lrTb"/>
            <w:noWrap/>
          </w:tcPr>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项目负责人</w:t>
            </w:r>
            <w:r>
              <w:rPr>
                <w:rFonts w:hint="eastAsia" w:ascii="宋体" w:hAnsi="宋体" w:cs="宋体"/>
                <w:b/>
                <w:bCs/>
                <w:color w:val="000000"/>
                <w:szCs w:val="21"/>
                <w:highlight w:val="none"/>
              </w:rPr>
              <w:t xml:space="preserve">业绩</w:t>
            </w:r>
            <w:r>
              <w:rPr>
                <w:rFonts w:hint="eastAsia" w:ascii="宋体" w:hAnsi="宋体" w:cs="宋体"/>
                <w:b/>
                <w:bCs/>
                <w:color w:val="000000"/>
                <w:szCs w:val="21"/>
                <w:highlight w:val="none"/>
              </w:rPr>
            </w:r>
            <w:r/>
          </w:p>
          <w:p>
            <w:pPr>
              <w:pStyle w:val="725"/>
              <w:jc w:val="center"/>
              <w:spacing w:line="360" w:lineRule="auto"/>
              <w:tabs>
                <w:tab w:val="left" w:pos="144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c>
          <w:tcPr>
            <w:tcW w:w="6239" w:type="dxa"/>
            <w:vAlign w:val="top"/>
            <w:textDirection w:val="lrTb"/>
            <w:noWrap/>
          </w:tcPr>
          <w:p>
            <w:pPr>
              <w:pStyle w:val="725"/>
              <w:jc w:val="left"/>
              <w:spacing w:line="360" w:lineRule="auto"/>
              <w:tabs>
                <w:tab w:val="left" w:pos="1440" w:leader="none"/>
              </w:tabs>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供应商自202</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年1月1日以来，</w:t>
            </w:r>
            <w:r>
              <w:rPr>
                <w:rFonts w:hint="eastAsia" w:ascii="宋体" w:hAnsi="宋体"/>
                <w:color w:val="000000"/>
                <w:sz w:val="21"/>
                <w:szCs w:val="21"/>
                <w:highlight w:val="none"/>
                <w:lang w:val="en-US" w:eastAsia="zh-CN"/>
              </w:rPr>
              <w:t xml:space="preserve">项目负责人</w:t>
            </w:r>
            <w:r>
              <w:rPr>
                <w:rFonts w:hint="eastAsia" w:ascii="宋体" w:hAnsi="宋体"/>
                <w:color w:val="000000"/>
                <w:sz w:val="21"/>
                <w:szCs w:val="21"/>
                <w:highlight w:val="none"/>
              </w:rPr>
              <w:t xml:space="preserve">承担过类似工程业绩的，有一项得</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分，满分</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分。（须提供①中标（成交）通知书；②工程施工合同。日期以合同日期为准。相关证明文件复印件须加盖公章，未按要求提供证明文件、证明文件不齐全的，不得分） </w:t>
            </w:r>
            <w:r>
              <w:rPr>
                <w:rFonts w:hint="eastAsia" w:ascii="宋体" w:hAnsi="宋体"/>
                <w:color w:val="000000"/>
                <w:sz w:val="21"/>
                <w:szCs w:val="21"/>
                <w:highlight w:val="none"/>
              </w:rPr>
              <w:t xml:space="preserve">注：企业业绩与项目经理业绩不可兼得。</w:t>
            </w:r>
            <w:r>
              <w:rPr>
                <w:rFonts w:ascii="宋体" w:hAnsi="宋体" w:eastAsia="宋体"/>
                <w:color w:val="000000"/>
                <w:sz w:val="21"/>
                <w:szCs w:val="21"/>
                <w:highlight w:val="none"/>
                <w:lang w:val="en-US" w:eastAsia="zh-CN"/>
              </w:rPr>
            </w:r>
            <w:r/>
          </w:p>
        </w:tc>
        <w:tc>
          <w:tcPr>
            <w:tcW w:w="800" w:type="dxa"/>
            <w:vAlign w:val="center"/>
            <w:textDirection w:val="lrTb"/>
            <w:noWrap/>
          </w:tcPr>
          <w:p>
            <w:pPr>
              <w:pStyle w:val="725"/>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r>
      <w:tr>
        <w:trPr>
          <w:trHeight w:val="573"/>
        </w:trPr>
        <w:tc>
          <w:tcPr>
            <w:gridSpan w:val="4"/>
            <w:tcW w:w="9166" w:type="dxa"/>
            <w:vAlign w:val="center"/>
            <w:textDirection w:val="lrTb"/>
            <w:noWrap/>
          </w:tcPr>
          <w:p>
            <w:pPr>
              <w:pStyle w:val="725"/>
              <w:jc w:val="center"/>
              <w:spacing w:line="360" w:lineRule="auto"/>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lang w:eastAsia="zh-CN"/>
              </w:rPr>
              <w:t xml:space="preserve">合计：</w:t>
            </w:r>
            <w:r>
              <w:rPr>
                <w:rFonts w:hint="eastAsia" w:ascii="宋体" w:hAnsi="宋体" w:cs="宋体"/>
                <w:b/>
                <w:bCs/>
                <w:color w:val="000000"/>
                <w:szCs w:val="21"/>
                <w:highlight w:val="none"/>
              </w:rPr>
              <w:t xml:space="preserve">100</w:t>
            </w:r>
            <w:r>
              <w:rPr>
                <w:rFonts w:hint="eastAsia" w:ascii="宋体" w:hAnsi="宋体" w:cs="宋体"/>
                <w:b/>
                <w:bCs/>
                <w:color w:val="000000"/>
                <w:szCs w:val="21"/>
                <w:highlight w:val="none"/>
                <w:lang w:eastAsia="zh-CN"/>
              </w:rPr>
              <w:t xml:space="preserve">分</w:t>
            </w:r>
            <w:r>
              <w:rPr>
                <w:rFonts w:hint="eastAsia" w:ascii="宋体" w:hAnsi="宋体" w:eastAsia="宋体" w:cs="宋体"/>
                <w:color w:val="000000"/>
                <w:szCs w:val="21"/>
                <w:highlight w:val="none"/>
                <w:lang w:eastAsia="zh-CN"/>
              </w:rPr>
            </w:r>
            <w:r/>
          </w:p>
        </w:tc>
      </w:tr>
    </w:tbl>
    <w:p>
      <w:pPr>
        <w:pStyle w:val="827"/>
        <w:ind w:firstLine="0"/>
        <w:jc w:val="left"/>
        <w:keepLines w:val="0"/>
        <w:keepNext w:val="0"/>
        <w:pageBreakBefore w:val="0"/>
        <w:widowControl w:val="off"/>
        <w:rPr>
          <w:color w:val="000000"/>
          <w:highlight w:val="none"/>
        </w:rPr>
      </w:pPr>
      <w:r>
        <w:rPr>
          <w:color w:val="000000"/>
          <w:highlight w:val="none"/>
        </w:rPr>
      </w:r>
      <w:r/>
    </w:p>
    <w:p>
      <w:pPr>
        <w:pStyle w:val="725"/>
        <w:spacing w:line="360" w:lineRule="auto"/>
        <w:rPr>
          <w:rFonts w:ascii="宋体" w:hAnsi="宋体" w:cs="宋体"/>
          <w:b w:val="0"/>
          <w:bCs/>
          <w:color w:val="000000"/>
          <w:szCs w:val="21"/>
          <w:highlight w:val="none"/>
          <w:lang w:val="zh-CN"/>
        </w:rPr>
      </w:pPr>
      <w:r>
        <w:rPr>
          <w:rFonts w:hint="eastAsia" w:ascii="宋体" w:hAnsi="宋体" w:cs="宋体"/>
          <w:b w:val="0"/>
          <w:bCs/>
          <w:color w:val="000000"/>
          <w:szCs w:val="21"/>
          <w:highlight w:val="none"/>
        </w:rPr>
        <w:t xml:space="preserve">说明：</w:t>
      </w:r>
      <w:r>
        <w:rPr>
          <w:rFonts w:ascii="宋体" w:hAnsi="宋体" w:cs="宋体"/>
          <w:b w:val="0"/>
          <w:bCs/>
          <w:color w:val="000000"/>
          <w:szCs w:val="21"/>
          <w:highlight w:val="none"/>
          <w:lang w:val="zh-CN"/>
        </w:rPr>
      </w:r>
      <w:r/>
    </w:p>
    <w:p>
      <w:pPr>
        <w:pStyle w:val="1130"/>
        <w:ind w:firstLine="420"/>
        <w:spacing w:line="360" w:lineRule="auto"/>
        <w:rPr>
          <w:rFonts w:hint="eastAsia" w:ascii="宋体" w:hAnsi="宋体" w:eastAsia="宋体" w:cs="宋体"/>
          <w:color w:val="000000"/>
          <w:sz w:val="21"/>
          <w:szCs w:val="21"/>
          <w:highlight w:val="none"/>
        </w:rPr>
      </w:pPr>
      <w:r/>
      <w:bookmarkStart w:id="84" w:name="_Toc18878"/>
      <w:r/>
      <w:bookmarkStart w:id="85" w:name="_Toc25854"/>
      <w:r/>
      <w:bookmarkStart w:id="86" w:name="_Toc1403"/>
      <w:r/>
      <w:bookmarkStart w:id="87" w:name="_Toc17981"/>
      <w:r/>
      <w:bookmarkStart w:id="88" w:name="_Toc12554"/>
      <w:r/>
      <w:bookmarkStart w:id="89" w:name="_Toc20555"/>
      <w:r/>
      <w:bookmarkStart w:id="90" w:name="_Toc22043"/>
      <w:r/>
      <w:bookmarkStart w:id="91" w:name="_Toc31184"/>
      <w:r/>
      <w:bookmarkStart w:id="92" w:name="_Toc31744"/>
      <w:r/>
      <w:bookmarkStart w:id="93" w:name="_Toc18948"/>
      <w:r/>
      <w:bookmarkStart w:id="94" w:name="_Toc17582"/>
      <w:r>
        <w:rPr>
          <w:rFonts w:hint="eastAsia" w:ascii="宋体" w:hAnsi="宋体" w:eastAsia="宋体" w:cs="宋体"/>
          <w:color w:val="000000"/>
          <w:sz w:val="21"/>
          <w:szCs w:val="21"/>
          <w:highlight w:val="none"/>
          <w:lang w:val="en-US" w:bidi="ar-SA"/>
        </w:rPr>
        <w:t xml:space="preserve">1. 实质性要求不得负偏离；否则，按照无效投标处理。</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2. 小微企业价格扣除</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2.1 对于经主管预算单位统筹后未预留份额专门面向中小企业采购的采购项目，以及预留份额项目中的非预留部分采购包，小微企业报价给予5%的扣</w:t>
      </w:r>
      <w:r>
        <w:rPr>
          <w:rFonts w:hint="eastAsia" w:ascii="宋体" w:hAnsi="宋体" w:eastAsia="宋体" w:cs="宋体"/>
          <w:color w:val="000000"/>
          <w:sz w:val="21"/>
          <w:szCs w:val="21"/>
          <w:highlight w:val="none"/>
          <w:lang w:val="en-US" w:eastAsia="zh-CN" w:bidi="ar-SA"/>
        </w:rPr>
        <w:t xml:space="preserve">除</w:t>
      </w:r>
      <w:r>
        <w:rPr>
          <w:rFonts w:hint="eastAsia" w:ascii="宋体" w:hAnsi="宋体" w:eastAsia="宋体" w:cs="宋体"/>
          <w:color w:val="000000"/>
          <w:sz w:val="21"/>
          <w:szCs w:val="21"/>
          <w:highlight w:val="none"/>
          <w:lang w:val="en-US" w:bidi="ar-SA"/>
        </w:rPr>
        <w:t xml:space="preserve">，用扣除后的价格参加评审。接受大中型企业与小微企业组成联合体或者允许大中型企业向一家或者多家小微企业分包的采购项目，对于联合协议或者分包意向协议约定小微企业的合同份额占到合同总金额 30%以上的，应当对联合体或者大中型企业的报价给予2%的扣除，用扣除后的价格参加评审。</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bidi="ar-SA"/>
        </w:rPr>
        <w:t xml:space="preserve">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2.3 小微企业（含小型、微型企业）应当提供《中小企业声明函》，且符合《政府采购促进中小企业发展办法》（财库〔2020〕46号）的相关规定。</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3. 监狱和戒毒企业的价格扣除</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3.1 本项目对监狱和戒毒企业（简称监狱企业）视同小型、微型企业，给予与小微企业相同的价格扣除，用扣除后的价格参与评审。</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3.2 监狱企业需提供由省级以上监狱管理局、戒毒管理局（含新疆生产建设兵团）出具的属于监狱企业的证明文件。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3.3 监狱企业标准请参照《关于政府采购支持监狱企业发展有关问题的通知》（财库〔2014〕68号）。</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4. 残疾人福利性单位的价格扣除</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4.1 本项目对残疾人福利性单位视同小型、微型企业，给予与小微企业相同的价格扣除，用扣除后的价格参与评审。</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4.2 残疾人福利性单位需提供《残疾人福利性单位声明函》</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4.3 残疾人福利性单位标准请参照《关于促进残疾人就业政府采购政策的通知》（财库〔2017〕141号）。</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5.监狱和戒毒企业、残疾人福利性单位属于小型、微型企业的，不重复享受政策。</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6.节能产品、环境标志产品规定</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（2）采购的产品属于政府强制采购节能产品的，投标人应当选择依据国家标准中二级能效（水效）指标认证的节能产品投标，并提供有效的节能产品认证证书扫描件。 </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（3）采购的产品属于环境标志产品的,供应商应当选择依据相关标准的最新版本认证的环境标志产品投标,并提供有效的环境标志产品认证证书扫描件。 </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（4）对国家认定的节能产品和环保产品，分别对报价给予5%的扣除，用扣除后的价格参与评审。</w:t>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（特别说明：节能、环保产品必须纳入“中国政府采购网 </w:t>
      </w:r>
      <w:r>
        <w:rPr>
          <w:rFonts w:hint="eastAsia" w:ascii="宋体" w:hAnsi="宋体" w:eastAsia="宋体" w:cs="宋体"/>
          <w:color w:val="000000"/>
          <w:sz w:val="21"/>
          <w:szCs w:val="21"/>
          <w:highlight w:val="none"/>
          <w:lang w:val="en-US" w:bidi="ar-SA"/>
        </w:rPr>
        <w:fldChar w:fldCharType="begin"/>
      </w:r>
      <w:r>
        <w:rPr>
          <w:rFonts w:hint="eastAsia" w:ascii="宋体" w:hAnsi="宋体" w:eastAsia="宋体" w:cs="宋体"/>
          <w:color w:val="000000"/>
          <w:sz w:val="21"/>
          <w:szCs w:val="21"/>
          <w:highlight w:val="none"/>
          <w:lang w:val="en-US" w:bidi="ar-SA"/>
        </w:rPr>
        <w:instrText xml:space="preserve"> HYPERLINK "http://www.ccgp.gov.cn" </w:instrText>
      </w:r>
      <w:r>
        <w:rPr>
          <w:rFonts w:hint="eastAsia" w:ascii="宋体" w:hAnsi="宋体" w:eastAsia="宋体" w:cs="宋体"/>
          <w:color w:val="000000"/>
          <w:sz w:val="21"/>
          <w:szCs w:val="21"/>
          <w:highlight w:val="none"/>
          <w:lang w:val="en-US" w:bidi="ar-SA"/>
        </w:rPr>
        <w:fldChar w:fldCharType="separate"/>
      </w:r>
      <w:r>
        <w:rPr>
          <w:rFonts w:hint="eastAsia" w:ascii="宋体" w:hAnsi="宋体" w:eastAsia="宋体" w:cs="宋体"/>
          <w:color w:val="000000"/>
          <w:sz w:val="21"/>
          <w:szCs w:val="21"/>
          <w:highlight w:val="none"/>
          <w:lang w:val="en-US" w:bidi="ar-SA"/>
        </w:rPr>
        <w:t xml:space="preserve">http://www.ccgp.gov.cn”等官方网站“节能、环保产品查询系统”，且以提供的证书为准）。</w:t>
      </w:r>
      <w:r>
        <w:rPr>
          <w:rFonts w:hint="eastAsia" w:ascii="宋体" w:hAnsi="宋体" w:eastAsia="宋体" w:cs="宋体"/>
          <w:color w:val="000000"/>
          <w:sz w:val="21"/>
          <w:szCs w:val="21"/>
          <w:highlight w:val="none"/>
          <w:lang w:val="en-US" w:bidi="ar-SA"/>
        </w:rPr>
        <w:fldChar w:fldCharType="end"/>
      </w:r>
      <w:r>
        <w:rPr>
          <w:rFonts w:hint="eastAsia" w:ascii="宋体" w:hAnsi="宋体" w:eastAsia="宋体" w:cs="宋体"/>
          <w:color w:val="000000"/>
          <w:sz w:val="21"/>
          <w:szCs w:val="21"/>
          <w:highlight w:val="none"/>
        </w:rPr>
      </w:r>
      <w:r/>
    </w:p>
    <w:p>
      <w:pPr>
        <w:pStyle w:val="11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bidi="ar-SA"/>
        </w:rPr>
        <w:t xml:space="preserve">7、以上未按要求提供相关材料的，不享受相关政策优惠。</w:t>
      </w:r>
      <w:r>
        <w:rPr>
          <w:rFonts w:hint="eastAsia" w:ascii="宋体" w:hAnsi="宋体" w:eastAsia="宋体" w:cs="宋体"/>
          <w:color w:val="000000"/>
          <w:sz w:val="21"/>
          <w:szCs w:val="21"/>
          <w:highlight w:val="none"/>
        </w:rPr>
      </w:r>
      <w:r/>
    </w:p>
    <w:p>
      <w:pPr>
        <w:pStyle w:val="725"/>
        <w:jc w:val="left"/>
        <w:widowControl/>
        <w:rPr>
          <w:rFonts w:ascii="宋体" w:hAnsi="宋体" w:cs="宋体"/>
          <w:color w:val="000000"/>
          <w:sz w:val="36"/>
          <w:szCs w:val="36"/>
          <w:highlight w:val="none"/>
          <w:lang w:val="zh-CN"/>
        </w:rPr>
      </w:pPr>
      <w:r>
        <w:rPr>
          <w:rFonts w:ascii="宋体" w:hAnsi="宋体" w:cs="宋体"/>
          <w:color w:val="000000"/>
          <w:sz w:val="36"/>
          <w:szCs w:val="36"/>
          <w:highlight w:val="none"/>
          <w:lang w:val="zh-CN"/>
        </w:rPr>
      </w:r>
      <w:r/>
    </w:p>
    <w:p>
      <w:pPr>
        <w:pStyle w:val="726"/>
        <w:ind w:firstLine="0"/>
        <w:jc w:val="center"/>
        <w:pageBreakBefore/>
        <w:spacing w:before="240" w:after="240" w:line="360" w:lineRule="auto"/>
        <w:tabs>
          <w:tab w:val="left" w:pos="1440" w:leader="none"/>
          <w:tab w:val="left" w:pos="5670" w:leader="none"/>
        </w:tabs>
        <w:rPr>
          <w:color w:val="000000"/>
          <w:highlight w:val="none"/>
        </w:rPr>
      </w:pPr>
      <w:r/>
      <w:bookmarkStart w:id="95" w:name="_Toc391"/>
      <w:r/>
      <w:bookmarkStart w:id="96" w:name="_Toc3273"/>
      <w:r/>
      <w:bookmarkStart w:id="97" w:name="_Toc754"/>
      <w:r/>
      <w:bookmarkStart w:id="98" w:name="_Toc3981"/>
      <w:r/>
      <w:bookmarkStart w:id="99" w:name="_Toc13657"/>
      <w:r/>
      <w:bookmarkStart w:id="100" w:name="_Toc18788"/>
      <w:r/>
      <w:bookmarkStart w:id="101" w:name="_Toc11801"/>
      <w:r/>
      <w:bookmarkStart w:id="102" w:name="_Toc31177"/>
      <w:r/>
      <w:bookmarkStart w:id="103" w:name="_Toc19211"/>
      <w:r/>
      <w:bookmarkStart w:id="104" w:name="_Toc11757"/>
      <w:r/>
      <w:bookmarkStart w:id="105" w:name="_Toc377"/>
      <w:r/>
      <w:bookmarkStart w:id="106" w:name="_Toc103176492"/>
      <w:r/>
      <w:bookmarkStart w:id="107" w:name="_Toc14686"/>
      <w:r/>
      <w:bookmarkStart w:id="108" w:name="_Toc11111"/>
      <w:r>
        <w:rPr>
          <w:rFonts w:hint="eastAsia"/>
          <w:color w:val="000000"/>
          <w:highlight w:val="none"/>
        </w:rPr>
        <w:t xml:space="preserve">第四章</w:t>
      </w:r>
      <w:r>
        <w:rPr>
          <w:rFonts w:hint="eastAsia"/>
          <w:color w:val="000000"/>
          <w:highlight w:val="none"/>
          <w:lang w:eastAsia="zh-CN"/>
        </w:rPr>
        <w:t xml:space="preserve">采购</w:t>
      </w:r>
      <w:r>
        <w:rPr>
          <w:rFonts w:hint="eastAsia"/>
          <w:color w:val="000000"/>
          <w:highlight w:val="none"/>
        </w:rPr>
        <w:t xml:space="preserve">项目需求</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color w:val="000000"/>
          <w:highlight w:val="none"/>
        </w:rPr>
      </w:r>
      <w:r/>
    </w:p>
    <w:p>
      <w:pPr>
        <w:pStyle w:val="725"/>
        <w:ind w:firstLine="422"/>
        <w:spacing w:line="360" w:lineRule="auto"/>
        <w:rPr>
          <w:rFonts w:hint="eastAsia"/>
          <w:b/>
          <w:bCs/>
          <w:color w:val="000000"/>
          <w:szCs w:val="21"/>
          <w:highlight w:val="none"/>
        </w:rPr>
        <w:outlineLvl w:val="1"/>
      </w:pPr>
      <w:r/>
      <w:bookmarkStart w:id="109" w:name="_Toc22440"/>
      <w:r/>
      <w:bookmarkStart w:id="110" w:name="_Toc10908"/>
      <w:r/>
      <w:bookmarkStart w:id="111" w:name="_Toc7683"/>
      <w:r/>
      <w:bookmarkStart w:id="112" w:name="_Toc5696"/>
      <w:r/>
      <w:bookmarkStart w:id="113" w:name="_Toc31401"/>
      <w:r/>
      <w:bookmarkStart w:id="114" w:name="_Toc5555"/>
      <w:r/>
      <w:bookmarkStart w:id="115" w:name="_Toc20267"/>
      <w:r/>
      <w:bookmarkStart w:id="116" w:name="_Toc26215"/>
      <w:r/>
      <w:bookmarkStart w:id="117" w:name="_Toc11847"/>
      <w:r/>
      <w:bookmarkStart w:id="118" w:name="_Toc25305"/>
      <w:r/>
      <w:bookmarkStart w:id="119" w:name="_Toc24720"/>
      <w:r/>
      <w:bookmarkStart w:id="120" w:name="_Toc26480"/>
      <w:r/>
      <w:bookmarkStart w:id="121" w:name="_Toc1904"/>
      <w:r/>
      <w:bookmarkStart w:id="122" w:name="_Toc15187"/>
      <w:r/>
      <w:bookmarkStart w:id="123" w:name="_Toc31862"/>
      <w:r/>
      <w:bookmarkStart w:id="124" w:name="_Toc5319"/>
      <w:r/>
      <w:bookmarkStart w:id="125" w:name="_Toc12652"/>
      <w:r/>
      <w:bookmarkStart w:id="126" w:name="_Toc6030"/>
      <w:r/>
      <w:bookmarkStart w:id="127" w:name="_Toc29629"/>
      <w:r/>
      <w:bookmarkStart w:id="128" w:name="_Toc1692"/>
      <w:r/>
      <w:bookmarkStart w:id="129" w:name="_Toc17938"/>
      <w:r/>
      <w:bookmarkStart w:id="130" w:name="_Toc28915"/>
      <w:r/>
      <w:bookmarkStart w:id="131" w:name="_Toc28306"/>
      <w:r/>
      <w:bookmarkStart w:id="132" w:name="_Toc4467"/>
      <w:r/>
      <w:bookmarkStart w:id="133" w:name="_Toc5849"/>
      <w:r/>
      <w:bookmarkStart w:id="134" w:name="_Toc20030"/>
      <w:r/>
      <w:bookmarkStart w:id="135" w:name="_Toc19986"/>
      <w:r>
        <w:rPr>
          <w:rFonts w:hint="eastAsia"/>
          <w:b/>
          <w:bCs/>
          <w:color w:val="000000"/>
          <w:szCs w:val="21"/>
          <w:highlight w:val="none"/>
        </w:rPr>
        <w:t xml:space="preserve">一、项目概况</w:t>
      </w:r>
      <w:bookmarkEnd w:id="109"/>
      <w:r/>
      <w:bookmarkEnd w:id="110"/>
      <w:r/>
      <w:bookmarkEnd w:id="111"/>
      <w:r>
        <w:rPr>
          <w:rFonts w:hint="eastAsia"/>
          <w:b/>
          <w:bCs/>
          <w:color w:val="000000"/>
          <w:szCs w:val="21"/>
          <w:highlight w:val="none"/>
        </w:rPr>
      </w:r>
      <w:r/>
    </w:p>
    <w:p>
      <w:pPr>
        <w:pStyle w:val="725"/>
        <w:ind w:firstLine="420"/>
        <w:keepLines w:val="0"/>
        <w:keepNext w:val="0"/>
        <w:pageBreakBefore w:val="0"/>
        <w:spacing w:line="360" w:lineRule="auto"/>
        <w:widowControl w:val="off"/>
        <w:rPr>
          <w:rFonts w:hint="eastAsia" w:eastAsia="宋体" w:cs="宋体"/>
          <w:b/>
          <w:bCs/>
          <w:color w:val="000000"/>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项目名称：</w:t>
      </w:r>
      <w:r>
        <w:rPr>
          <w:rFonts w:hint="eastAsia" w:ascii="宋体" w:hAnsi="宋体" w:eastAsia="宋体" w:cs="宋体"/>
          <w:bCs/>
          <w:color w:val="000000"/>
          <w:szCs w:val="21"/>
          <w:highlight w:val="none"/>
          <w:lang w:eastAsia="zh-CN"/>
        </w:rPr>
        <w:t xml:space="preserve">土山片区管办拟出让地块文物勘探辅助工程</w:t>
      </w:r>
      <w:r>
        <w:rPr>
          <w:rFonts w:hint="eastAsia" w:eastAsia="宋体" w:cs="宋体"/>
          <w:b/>
          <w:bCs/>
          <w:color w:val="000000"/>
          <w:highlight w:val="none"/>
          <w:lang w:eastAsia="zh-CN"/>
        </w:rPr>
      </w:r>
      <w:r/>
    </w:p>
    <w:p>
      <w:pPr>
        <w:pStyle w:val="725"/>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服务内容：</w:t>
      </w:r>
      <w:r>
        <w:rPr>
          <w:rFonts w:hint="eastAsia" w:ascii="宋体" w:hAnsi="宋体" w:eastAsia="宋体" w:cs="宋体"/>
          <w:bCs/>
          <w:color w:val="000000"/>
          <w:szCs w:val="21"/>
          <w:highlight w:val="none"/>
          <w:lang w:eastAsia="zh-CN"/>
        </w:rPr>
        <w:t xml:space="preserve">主要包括但布限于天惠路以北、润麒南路以东地块（9.2亩），天惠路以南、润麒南路以东地块（16.7亩），万安北路以西、天宏路以南地块（66亩）等拟出让地块的文物勘探辅助工作。</w:t>
      </w:r>
      <w:r>
        <w:rPr>
          <w:rFonts w:hint="eastAsia" w:cs="宋体"/>
          <w:b w:val="0"/>
          <w:bCs w:val="0"/>
          <w:color w:val="000000"/>
          <w:highlight w:val="none"/>
          <w:lang w:val="en-US" w:eastAsia="zh-CN"/>
        </w:rPr>
        <w:t xml:space="preserve">详见工程量清单</w:t>
      </w:r>
      <w:r>
        <w:rPr>
          <w:rFonts w:hint="eastAsia" w:ascii="宋体" w:hAnsi="宋体" w:eastAsia="宋体" w:cs="宋体"/>
          <w:color w:val="000000"/>
          <w:sz w:val="21"/>
          <w:szCs w:val="21"/>
          <w:highlight w:val="none"/>
          <w:shd w:val="clear" w:color="auto" w:fill="ffffff"/>
          <w:lang w:eastAsia="zh-CN" w:bidi="ar"/>
        </w:rPr>
        <w:t xml:space="preserve">。</w:t>
      </w:r>
      <w:r>
        <w:rPr>
          <w:rFonts w:hint="eastAsia" w:ascii="宋体" w:hAnsi="宋体" w:cs="宋体"/>
          <w:color w:val="000000"/>
          <w:szCs w:val="21"/>
          <w:highlight w:val="none"/>
        </w:rPr>
      </w:r>
      <w:r/>
    </w:p>
    <w:p>
      <w:pPr>
        <w:pStyle w:val="725"/>
        <w:ind w:firstLine="420"/>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工期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每个地块暂定60天，直至文物勘探结束。</w:t>
      </w:r>
      <w:r>
        <w:rPr>
          <w:rFonts w:hint="eastAsia" w:ascii="宋体" w:hAnsi="宋体" w:eastAsia="宋体" w:cs="宋体"/>
          <w:bCs/>
          <w:color w:val="000000"/>
          <w:szCs w:val="21"/>
          <w:highlight w:val="none"/>
        </w:rPr>
      </w:r>
      <w:r/>
    </w:p>
    <w:p>
      <w:pPr>
        <w:pStyle w:val="725"/>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采购预算：</w:t>
      </w:r>
      <w:r>
        <w:rPr>
          <w:rFonts w:hint="eastAsia" w:ascii="宋体" w:hAnsi="宋体" w:eastAsia="宋体" w:cs="宋体"/>
          <w:bCs/>
          <w:color w:val="000000"/>
          <w:szCs w:val="21"/>
          <w:highlight w:val="none"/>
          <w:lang w:val="en-US" w:eastAsia="zh-CN"/>
        </w:rPr>
        <w:t xml:space="preserve">￥200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lang w:eastAsia="zh-CN"/>
        </w:rPr>
        <w:t xml:space="preserve">（单位：人民币）</w:t>
      </w:r>
      <w:r>
        <w:rPr>
          <w:rFonts w:hint="eastAsia" w:ascii="宋体" w:hAnsi="宋体" w:eastAsia="宋体" w:cs="宋体"/>
          <w:color w:val="000000"/>
          <w:szCs w:val="21"/>
          <w:highlight w:val="none"/>
        </w:rPr>
      </w:r>
      <w:r/>
    </w:p>
    <w:p>
      <w:pPr>
        <w:pStyle w:val="725"/>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采购最高限价：</w:t>
      </w:r>
      <w:r>
        <w:rPr>
          <w:rFonts w:hint="eastAsia" w:ascii="宋体" w:hAnsi="宋体" w:eastAsia="宋体" w:cs="宋体"/>
          <w:bCs/>
          <w:color w:val="000000"/>
          <w:szCs w:val="21"/>
          <w:highlight w:val="none"/>
        </w:rPr>
      </w:r>
      <w:r>
        <w:rPr>
          <w:rFonts w:hint="eastAsia" w:ascii="宋体" w:hAnsi="宋体" w:eastAsia="宋体" w:cs="宋体"/>
          <w:bCs/>
          <w:color w:val="000000"/>
          <w:szCs w:val="21"/>
          <w:highlight w:val="none"/>
        </w:rPr>
      </w:r>
      <w:r>
        <w:rPr>
          <w:rFonts w:hint="eastAsia" w:ascii="宋体" w:hAnsi="宋体" w:eastAsia="宋体" w:cs="宋体"/>
          <w:bCs/>
          <w:color w:val="ff0000"/>
          <w:szCs w:val="21"/>
          <w:highlight w:val="none"/>
        </w:rPr>
        <w:t xml:space="preserve">￥</w:t>
      </w:r>
      <w:r>
        <w:rPr>
          <w:rFonts w:hint="eastAsia" w:ascii="宋体" w:hAnsi="宋体" w:eastAsia="宋体" w:cs="宋体"/>
          <w:bCs/>
          <w:color w:val="ff0000"/>
          <w:szCs w:val="21"/>
          <w:highlight w:val="none"/>
          <w:lang w:eastAsia="zh-CN"/>
        </w:rPr>
        <w:t xml:space="preserve">199.763993</w:t>
      </w:r>
      <w:r>
        <w:rPr>
          <w:rFonts w:hint="eastAsia" w:ascii="宋体" w:hAnsi="宋体" w:eastAsia="宋体" w:cs="宋体"/>
          <w:bCs/>
          <w:color w:val="ff0000"/>
          <w:szCs w:val="21"/>
          <w:highlight w:val="none"/>
        </w:rPr>
        <w:t xml:space="preserve">万元</w:t>
      </w:r>
      <w:r/>
      <w:r>
        <w:rPr>
          <w:rFonts w:hint="eastAsia" w:ascii="宋体" w:hAnsi="宋体" w:eastAsia="宋体" w:cs="宋体"/>
          <w:bCs/>
          <w:color w:val="000000"/>
          <w:szCs w:val="21"/>
          <w:highlight w:val="none"/>
        </w:rPr>
      </w:r>
      <w:r>
        <w:rPr>
          <w:rFonts w:hint="eastAsia" w:ascii="宋体" w:hAnsi="宋体" w:eastAsia="宋体" w:cs="宋体"/>
          <w:color w:val="000000"/>
          <w:szCs w:val="21"/>
          <w:highlight w:val="none"/>
          <w:lang w:eastAsia="zh-CN"/>
        </w:rPr>
        <w:t xml:space="preserve">（单位：人民币）（供应商报价超过最高限价作无效标处理。）</w:t>
      </w:r>
      <w:r>
        <w:rPr>
          <w:rFonts w:hint="eastAsia" w:ascii="宋体" w:hAnsi="宋体" w:eastAsia="宋体" w:cs="宋体"/>
          <w:color w:val="000000"/>
          <w:szCs w:val="21"/>
          <w:highlight w:val="none"/>
          <w:lang w:eastAsia="zh-CN"/>
        </w:rPr>
      </w:r>
      <w:r/>
    </w:p>
    <w:p>
      <w:pPr>
        <w:pStyle w:val="725"/>
        <w:ind w:firstLine="422"/>
        <w:keepLines w:val="0"/>
        <w:keepNext w:val="0"/>
        <w:pageBreakBefore w:val="0"/>
        <w:spacing w:line="360" w:lineRule="auto"/>
        <w:widowControl w:val="off"/>
        <w:rPr>
          <w:rFonts w:hint="eastAsia" w:ascii="Times New Roman" w:hAnsi="Times New Roman" w:eastAsia="宋体" w:cs="Times New Roman"/>
          <w:b/>
          <w:bCs/>
          <w:color w:val="000000"/>
          <w:sz w:val="21"/>
          <w:szCs w:val="21"/>
          <w:highlight w:val="none"/>
          <w:lang w:val="en-US" w:eastAsia="zh-CN"/>
        </w:rPr>
        <w:outlineLvl w:val="1"/>
      </w:pPr>
      <w:r>
        <w:rPr>
          <w:rFonts w:hint="eastAsia" w:ascii="Times New Roman" w:hAnsi="Times New Roman" w:eastAsia="宋体" w:cs="Times New Roman"/>
          <w:b/>
          <w:bCs/>
          <w:color w:val="000000"/>
          <w:sz w:val="21"/>
          <w:szCs w:val="21"/>
          <w:highlight w:val="none"/>
          <w:lang w:val="en-US" w:eastAsia="zh-CN"/>
        </w:rPr>
        <w:t xml:space="preserve">二、采购要求</w:t>
      </w:r>
      <w:r>
        <w:rPr>
          <w:rFonts w:hint="eastAsia" w:ascii="Times New Roman" w:hAnsi="Times New Roman" w:eastAsia="宋体" w:cs="Times New Roman"/>
          <w:b/>
          <w:bCs/>
          <w:color w:val="000000"/>
          <w:sz w:val="21"/>
          <w:szCs w:val="21"/>
          <w:highlight w:val="none"/>
          <w:lang w:val="en-US" w:eastAsia="zh-CN"/>
        </w:rPr>
      </w:r>
      <w:r/>
    </w:p>
    <w:p>
      <w:pPr>
        <w:pStyle w:val="725"/>
        <w:ind w:firstLine="480"/>
        <w:keepLines w:val="0"/>
        <w:keepNext w:val="0"/>
        <w:pageBreakBefore w:val="0"/>
        <w:spacing w:line="360" w:lineRule="auto"/>
        <w:widowControl w:val="off"/>
        <w:rPr>
          <w:rFonts w:hint="eastAsia" w:ascii="宋体" w:hAnsi="宋体" w:eastAsia="宋体"/>
          <w:sz w:val="21"/>
          <w:szCs w:val="21"/>
          <w:highlight w:val="none"/>
        </w:rPr>
      </w:pPr>
      <w:r/>
      <w:bookmarkStart w:id="136" w:name="_Hlk135315801"/>
      <w:r>
        <w:rPr>
          <w:rFonts w:hint="eastAsia" w:ascii="宋体" w:hAnsi="宋体" w:eastAsia="宋体"/>
          <w:sz w:val="21"/>
          <w:szCs w:val="21"/>
          <w:highlight w:val="none"/>
        </w:rPr>
        <w:t xml:space="preserve">1、对拟出让地块进行场地清理，并根据文物勘探部门要求对相关场地进行探沟开挖，配合文勘队完成勘探工作，在文勘结束后回填土方并恢复平整场地；场地周围需搭设临时围挡，高度为2米高，围挡公益广告等需符合相关主管部门和采购人要求。</w:t>
      </w:r>
      <w:r>
        <w:rPr>
          <w:rFonts w:hint="eastAsia" w:ascii="宋体" w:hAnsi="宋体" w:eastAsia="宋体"/>
          <w:sz w:val="21"/>
          <w:szCs w:val="21"/>
          <w:highlight w:val="none"/>
        </w:rPr>
      </w:r>
      <w:r/>
    </w:p>
    <w:p>
      <w:pPr>
        <w:pStyle w:val="725"/>
        <w:ind w:firstLine="48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2、地块场地开挖施工前，采购人委托第三方测绘单位对现场进行标高测绘；开挖结束后，采购人再次委托测绘单位进行测绘并进行土方量计算作为实际挖方工程量。文物勘探结束后供应商需利用现场的原有土方进行场地平整恢复。</w:t>
      </w:r>
      <w:r>
        <w:rPr>
          <w:rFonts w:hint="eastAsia"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自行考虑可能存在的杂乱垃圾和以前拆迁后的房屋基础，均需现场归堆，不需运走，费用包含在报价中，不另外计取。</w:t>
      </w:r>
      <w:bookmarkEnd w:id="136"/>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、实施过程各类证件及手续由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负责办理。</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5</w:t>
      </w:r>
      <w:r>
        <w:rPr>
          <w:rFonts w:hint="eastAsia" w:ascii="宋体" w:hAnsi="宋体" w:eastAsia="宋体"/>
          <w:sz w:val="21"/>
          <w:szCs w:val="21"/>
          <w:highlight w:val="none"/>
        </w:rPr>
        <w:t xml:space="preserve">、跟采购人委托的考古队配合好，按考古队的要求进行翻土，直至考古勘探完成。</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6</w:t>
      </w:r>
      <w:r>
        <w:rPr>
          <w:rFonts w:hint="eastAsia" w:ascii="宋体" w:hAnsi="宋体" w:eastAsia="宋体"/>
          <w:sz w:val="21"/>
          <w:szCs w:val="21"/>
          <w:highlight w:val="none"/>
        </w:rPr>
        <w:t xml:space="preserve">、实施过程中需做好供电、供气、供水、通讯等管线保护工作，做到安全施工、文明施工。因质量问题发生的安全事故或重大差错由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负责，相关修复及赔偿费用包含在报价内。</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7、所发生测绘费用（采购人委托的除外）、现场临时设施、可能搭设的围挡及现场铺设钢板费用含入报价。</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8</w:t>
      </w:r>
      <w:r>
        <w:rPr>
          <w:rFonts w:hint="eastAsia" w:ascii="宋体" w:hAnsi="宋体" w:eastAsia="宋体"/>
          <w:sz w:val="21"/>
          <w:szCs w:val="21"/>
          <w:highlight w:val="none"/>
        </w:rPr>
        <w:t xml:space="preserve">、实施过程中需满足</w:t>
      </w:r>
      <w:r>
        <w:rPr>
          <w:rFonts w:hint="eastAsia" w:ascii="宋体" w:hAnsi="宋体" w:eastAsia="宋体"/>
          <w:sz w:val="21"/>
          <w:szCs w:val="21"/>
          <w:highlight w:val="none"/>
          <w:lang w:val="en-US" w:eastAsia="zh-CN"/>
        </w:rPr>
        <w:t xml:space="preserve">南京</w:t>
      </w:r>
      <w:r>
        <w:rPr>
          <w:rFonts w:hint="eastAsia" w:ascii="宋体" w:hAnsi="宋体" w:eastAsia="宋体"/>
          <w:sz w:val="21"/>
          <w:szCs w:val="21"/>
          <w:highlight w:val="none"/>
        </w:rPr>
        <w:t xml:space="preserve">市安全文明</w:t>
      </w:r>
      <w:r>
        <w:rPr>
          <w:rFonts w:hint="eastAsia" w:ascii="宋体" w:hAnsi="宋体" w:eastAsia="宋体"/>
          <w:sz w:val="21"/>
          <w:szCs w:val="21"/>
          <w:highlight w:val="none"/>
          <w:lang w:val="en-US" w:eastAsia="zh-CN"/>
        </w:rPr>
        <w:t xml:space="preserve">施工</w:t>
      </w:r>
      <w:r>
        <w:rPr>
          <w:rFonts w:hint="eastAsia" w:ascii="宋体" w:hAnsi="宋体" w:eastAsia="宋体"/>
          <w:sz w:val="21"/>
          <w:szCs w:val="21"/>
          <w:highlight w:val="none"/>
        </w:rPr>
        <w:t xml:space="preserve">要求。</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bookmarkStart w:id="137" w:name="_Hlk135318056"/>
      <w:r>
        <w:rPr>
          <w:rFonts w:ascii="宋体" w:hAnsi="宋体" w:eastAsia="宋体"/>
          <w:sz w:val="21"/>
          <w:szCs w:val="21"/>
          <w:highlight w:val="none"/>
        </w:rPr>
        <w:t xml:space="preserve">9</w:t>
      </w:r>
      <w:r>
        <w:rPr>
          <w:rFonts w:hint="eastAsia" w:ascii="宋体" w:hAnsi="宋体" w:eastAsia="宋体"/>
          <w:sz w:val="21"/>
          <w:szCs w:val="21"/>
          <w:highlight w:val="none"/>
        </w:rPr>
        <w:t xml:space="preserve">、配合开挖过程中需同步对裸土铺设防尘网。考古过程中因土方裸露，应多次防尘网（6针）覆盖，费用包含在报价中，不另外计取。考古期间如遇降雨，需</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不定期配合抽水，需确保在天晴后2天内现场无积水，不影响现场考古工作，按每平米15CM抽水量，</w:t>
      </w:r>
      <w:bookmarkEnd w:id="137"/>
      <w:r>
        <w:rPr>
          <w:rFonts w:hint="eastAsia" w:ascii="宋体" w:hAnsi="宋体" w:eastAsia="宋体"/>
          <w:sz w:val="21"/>
          <w:szCs w:val="21"/>
          <w:highlight w:val="none"/>
        </w:rPr>
        <w:t xml:space="preserve">费用包含在报价中。</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10</w:t>
      </w:r>
      <w:r>
        <w:rPr>
          <w:rFonts w:hint="eastAsia" w:ascii="宋体" w:hAnsi="宋体" w:eastAsia="宋体"/>
          <w:sz w:val="21"/>
          <w:szCs w:val="21"/>
          <w:highlight w:val="none"/>
        </w:rPr>
        <w:t xml:space="preserve">、本工地临时用水电需由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自行考虑，相关的发电设备等费用均需综合考虑计入投标报价中，结算不再调整；现场排水等措施需</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自行考虑，相关手续由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办理，符合环保等相关主管部门要求，费用均需综合考虑计入投标报价中，结算不再调整。</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11、本项目不提供临时宿舍及办公室，自行考虑，费用计入响应报价。</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12</w:t>
      </w:r>
      <w:r>
        <w:rPr>
          <w:rFonts w:hint="eastAsia" w:ascii="宋体" w:hAnsi="宋体" w:eastAsia="宋体"/>
          <w:sz w:val="21"/>
          <w:szCs w:val="21"/>
          <w:highlight w:val="none"/>
        </w:rPr>
        <w:t xml:space="preserve">、进场后场地由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看管，不允许从场地外偷倒土方和垃圾、偷进不属于场地内的材料和机械、做其他不属于合同范围内的事宜等，违反每次须支付违约金2000元且需恢复原样，如出现3次以上情形，采购人有权终止合同，因此给采购人造成损失的，</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应当承担赔偿责任。从验收完成日开始，至场地正式移交日计算，期间仍由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负责看管。</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13</w:t>
      </w:r>
      <w:r>
        <w:rPr>
          <w:rFonts w:hint="eastAsia" w:ascii="宋体" w:hAnsi="宋体" w:eastAsia="宋体"/>
          <w:sz w:val="21"/>
          <w:szCs w:val="21"/>
          <w:highlight w:val="none"/>
        </w:rPr>
        <w:t xml:space="preserve">、如现场需开设道口，相关手续由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办理，对于现场可能出现的市政管线、绿化、路灯、人行道、市政道路、隔离带等交通市政设施的迁移、赔偿、开挖、保护、修复、安全防护等费用，包括开设道口产生的路面硬化、清扫、冲洗等临时措施费用，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自行考虑计入</w:t>
      </w:r>
      <w:r>
        <w:rPr>
          <w:rFonts w:hint="eastAsia" w:ascii="宋体" w:hAnsi="宋体" w:eastAsia="宋体"/>
          <w:sz w:val="21"/>
          <w:szCs w:val="21"/>
          <w:highlight w:val="none"/>
          <w:lang w:val="en-US" w:eastAsia="zh-CN"/>
        </w:rPr>
        <w:t xml:space="preserve">响应</w:t>
      </w:r>
      <w:r>
        <w:rPr>
          <w:rFonts w:hint="eastAsia" w:ascii="宋体" w:hAnsi="宋体" w:eastAsia="宋体"/>
          <w:sz w:val="21"/>
          <w:szCs w:val="21"/>
          <w:highlight w:val="none"/>
        </w:rPr>
        <w:t xml:space="preserve">报价中，结算不再调整。</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14</w:t>
      </w:r>
      <w:r>
        <w:rPr>
          <w:rFonts w:hint="eastAsia" w:ascii="宋体" w:hAnsi="宋体" w:eastAsia="宋体"/>
          <w:sz w:val="21"/>
          <w:szCs w:val="21"/>
          <w:highlight w:val="none"/>
        </w:rPr>
        <w:t xml:space="preserve">、围挡样式参照市政工程部市政工程文明施工技术标准内相关要求，采购人不提供围挡等施工蓝图，晒图、归档等相关费用由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自行考虑计入</w:t>
      </w:r>
      <w:r>
        <w:rPr>
          <w:rFonts w:hint="eastAsia" w:ascii="宋体" w:hAnsi="宋体" w:eastAsia="宋体"/>
          <w:sz w:val="21"/>
          <w:szCs w:val="21"/>
          <w:highlight w:val="none"/>
          <w:lang w:val="en-US" w:eastAsia="zh-CN"/>
        </w:rPr>
        <w:t xml:space="preserve">响应</w:t>
      </w:r>
      <w:r>
        <w:rPr>
          <w:rFonts w:hint="eastAsia" w:ascii="宋体" w:hAnsi="宋体" w:eastAsia="宋体"/>
          <w:sz w:val="21"/>
          <w:szCs w:val="21"/>
          <w:highlight w:val="none"/>
        </w:rPr>
        <w:t xml:space="preserve">报价中，结算不再调整。</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15</w:t>
      </w:r>
      <w:r>
        <w:rPr>
          <w:rFonts w:hint="eastAsia" w:ascii="宋体" w:hAnsi="宋体" w:eastAsia="宋体"/>
          <w:sz w:val="21"/>
          <w:szCs w:val="21"/>
          <w:highlight w:val="none"/>
        </w:rPr>
        <w:t xml:space="preserve">、如遇相关大风、暴雨等天气，</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需有应急预案，做好临时加固措施，相关费用由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自行考虑计入</w:t>
      </w:r>
      <w:r>
        <w:rPr>
          <w:rFonts w:hint="eastAsia" w:ascii="宋体" w:hAnsi="宋体" w:eastAsia="宋体"/>
          <w:sz w:val="21"/>
          <w:szCs w:val="21"/>
          <w:highlight w:val="none"/>
          <w:lang w:val="en-US" w:eastAsia="zh-CN"/>
        </w:rPr>
        <w:t xml:space="preserve">响应</w:t>
      </w:r>
      <w:r>
        <w:rPr>
          <w:rFonts w:hint="eastAsia" w:ascii="宋体" w:hAnsi="宋体" w:eastAsia="宋体"/>
          <w:sz w:val="21"/>
          <w:szCs w:val="21"/>
          <w:highlight w:val="none"/>
        </w:rPr>
        <w:t xml:space="preserve">报价中，结算不再调整。</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ascii="宋体" w:hAnsi="宋体" w:eastAsia="宋体"/>
          <w:sz w:val="21"/>
          <w:szCs w:val="21"/>
          <w:highlight w:val="none"/>
        </w:rPr>
      </w:pPr>
      <w:r>
        <w:rPr>
          <w:rFonts w:ascii="宋体" w:hAnsi="宋体" w:eastAsia="宋体"/>
          <w:sz w:val="21"/>
          <w:szCs w:val="21"/>
          <w:highlight w:val="none"/>
        </w:rPr>
        <w:t xml:space="preserve">16</w:t>
      </w:r>
      <w:r>
        <w:rPr>
          <w:rFonts w:hint="eastAsia" w:ascii="宋体" w:hAnsi="宋体" w:eastAsia="宋体"/>
          <w:sz w:val="21"/>
          <w:szCs w:val="21"/>
          <w:highlight w:val="none"/>
        </w:rPr>
        <w:t xml:space="preserve">、围挡广告、效果图、LOGO、项目名称等需符合相关主管部门及采购人要求，施工前广告内容需征得采购人同意，从验收完成日开始，至场地正式移交日计算，期间围挡由</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负责看管。</w:t>
      </w:r>
      <w:r>
        <w:rPr>
          <w:rFonts w:ascii="宋体" w:hAnsi="宋体" w:eastAsia="宋体"/>
          <w:sz w:val="21"/>
          <w:szCs w:val="21"/>
          <w:highlight w:val="none"/>
        </w:rPr>
      </w:r>
      <w:r/>
    </w:p>
    <w:p>
      <w:pPr>
        <w:pStyle w:val="725"/>
        <w:ind w:firstLine="48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17、</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对实施人员需有完善的管理办法，如每天对</w:t>
      </w:r>
      <w:r>
        <w:rPr>
          <w:rFonts w:hint="eastAsia" w:ascii="宋体" w:hAnsi="宋体" w:eastAsia="宋体"/>
          <w:sz w:val="21"/>
          <w:szCs w:val="21"/>
          <w:highlight w:val="none"/>
          <w:lang w:val="en-US" w:eastAsia="zh-CN"/>
        </w:rPr>
        <w:t xml:space="preserve">施工</w:t>
      </w:r>
      <w:r>
        <w:rPr>
          <w:rFonts w:hint="eastAsia" w:ascii="宋体" w:hAnsi="宋体" w:eastAsia="宋体"/>
          <w:sz w:val="21"/>
          <w:szCs w:val="21"/>
          <w:highlight w:val="none"/>
        </w:rPr>
        <w:t xml:space="preserve">人员进行考勤、</w:t>
      </w:r>
      <w:r>
        <w:rPr>
          <w:rFonts w:hint="eastAsia" w:ascii="宋体" w:hAnsi="宋体" w:eastAsia="宋体"/>
          <w:sz w:val="21"/>
          <w:szCs w:val="21"/>
          <w:highlight w:val="none"/>
          <w:lang w:val="en-US" w:eastAsia="zh-CN"/>
        </w:rPr>
        <w:t xml:space="preserve">着装要求</w:t>
      </w:r>
      <w:r>
        <w:rPr>
          <w:rFonts w:hint="eastAsia" w:ascii="宋体" w:hAnsi="宋体" w:eastAsia="宋体"/>
          <w:sz w:val="21"/>
          <w:szCs w:val="21"/>
          <w:highlight w:val="none"/>
        </w:rPr>
        <w:t xml:space="preserve">等相关行为需符合相关文件要求。</w:t>
      </w:r>
      <w:r>
        <w:rPr>
          <w:rFonts w:hint="eastAsia" w:ascii="宋体" w:hAnsi="宋体" w:eastAsia="宋体"/>
          <w:sz w:val="21"/>
          <w:szCs w:val="21"/>
          <w:highlight w:val="none"/>
        </w:rPr>
      </w:r>
      <w:r/>
    </w:p>
    <w:p>
      <w:pPr>
        <w:pStyle w:val="725"/>
        <w:ind w:firstLine="480"/>
        <w:keepLines w:val="0"/>
        <w:keepNext w:val="0"/>
        <w:pageBreakBefore w:val="0"/>
        <w:spacing w:line="36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1"/>
          <w:szCs w:val="21"/>
          <w:highlight w:val="none"/>
        </w:rPr>
        <w:t xml:space="preserve">18、验收要求：</w:t>
      </w:r>
      <w:r>
        <w:rPr>
          <w:rFonts w:hint="eastAsia" w:ascii="宋体" w:hAnsi="宋体" w:eastAsia="宋体"/>
          <w:sz w:val="21"/>
          <w:szCs w:val="21"/>
          <w:highlight w:val="none"/>
          <w:lang w:val="en-US" w:eastAsia="zh-CN"/>
        </w:rPr>
        <w:t xml:space="preserve">供应商</w:t>
      </w:r>
      <w:r>
        <w:rPr>
          <w:rFonts w:hint="eastAsia" w:ascii="宋体" w:hAnsi="宋体" w:eastAsia="宋体"/>
          <w:sz w:val="21"/>
          <w:szCs w:val="21"/>
          <w:highlight w:val="none"/>
        </w:rPr>
        <w:t xml:space="preserve">实施过程应符合现行国家技术及验收规范规程。满足文勘调查单位的验收要求。</w:t>
      </w:r>
      <w:r>
        <w:rPr>
          <w:sz w:val="21"/>
          <w:szCs w:val="21"/>
          <w:highlight w:val="none"/>
        </w:rPr>
      </w:r>
      <w:r/>
    </w:p>
    <w:p>
      <w:pPr>
        <w:pStyle w:val="725"/>
        <w:ind w:firstLine="422"/>
        <w:spacing w:line="360" w:lineRule="auto"/>
        <w:rPr>
          <w:rFonts w:hint="eastAsia" w:ascii="宋体" w:hAnsi="宋体" w:eastAsia="宋体" w:cs="宋体"/>
          <w:i w:val="0"/>
          <w:iCs w:val="0"/>
          <w:caps w:val="0"/>
          <w:color w:val="000000"/>
          <w:spacing w:val="0"/>
          <w:sz w:val="21"/>
          <w:szCs w:val="21"/>
          <w:highlight w:val="none"/>
          <w:shd w:val="clear" w:color="auto" w:fill="ffffff"/>
          <w:lang w:val="en-US" w:eastAsia="zh-CN"/>
        </w:rPr>
        <w:outlineLvl w:val="1"/>
      </w:pPr>
      <w:r>
        <w:rPr>
          <w:rFonts w:hint="eastAsia" w:ascii="Times New Roman" w:hAnsi="Times New Roman" w:eastAsia="宋体" w:cs="Times New Roman"/>
          <w:b/>
          <w:bCs/>
          <w:color w:val="000000"/>
          <w:szCs w:val="21"/>
          <w:highlight w:val="none"/>
          <w:lang w:val="en-US" w:eastAsia="zh-CN"/>
        </w:rPr>
        <w:t xml:space="preserve">三、付款方式</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725"/>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bookmarkStart w:id="138" w:name="_Toc21193"/>
      <w:r/>
      <w:bookmarkStart w:id="139" w:name="_Toc25263"/>
      <w:r>
        <w:rPr>
          <w:rFonts w:hint="eastAsia" w:ascii="宋体" w:hAnsi="宋体" w:eastAsia="宋体" w:cs="宋体"/>
          <w:color w:val="000000"/>
          <w:szCs w:val="21"/>
          <w:highlight w:val="none"/>
          <w:shd w:val="clear" w:color="auto" w:fill="ffffff"/>
          <w:lang w:val="en-US" w:eastAsia="zh-CN"/>
        </w:rPr>
        <w:t xml:space="preserve">1、工作量按实结算。合同签订生效且完成全部工作内容后，甲方付至实际完成工作量费用的50%；</w:t>
      </w:r>
      <w:r>
        <w:rPr>
          <w:rFonts w:hint="eastAsia" w:ascii="宋体" w:hAnsi="宋体" w:eastAsia="宋体" w:cs="宋体"/>
          <w:color w:val="000000"/>
          <w:szCs w:val="21"/>
          <w:highlight w:val="none"/>
          <w:shd w:val="clear" w:color="auto" w:fill="ffffff"/>
          <w:lang w:val="en-US" w:eastAsia="zh-CN"/>
        </w:rPr>
      </w:r>
      <w:r/>
    </w:p>
    <w:p>
      <w:pPr>
        <w:pStyle w:val="725"/>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2、工程竣工验收合格后，乙方提交竣工结算资料，通过甲方主管部门审核并经审计确认后支付至审计结算价的97%；</w:t>
      </w:r>
      <w:r>
        <w:rPr>
          <w:rFonts w:hint="eastAsia" w:ascii="宋体" w:hAnsi="宋体" w:eastAsia="宋体" w:cs="宋体"/>
          <w:color w:val="000000"/>
          <w:szCs w:val="21"/>
          <w:highlight w:val="none"/>
          <w:shd w:val="clear" w:color="auto" w:fill="ffffff"/>
          <w:lang w:val="en-US" w:eastAsia="zh-CN"/>
        </w:rPr>
      </w:r>
      <w:r/>
    </w:p>
    <w:p>
      <w:pPr>
        <w:pStyle w:val="725"/>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3、工程质量保修金为合同价的3%，竣工验收合格一年后一次付清（无息）。甲方每次付款前，乙方应向甲方开具等额增值税专用发票。否则，甲方有权拒绝付款；</w:t>
      </w:r>
      <w:r>
        <w:rPr>
          <w:rFonts w:hint="eastAsia" w:ascii="宋体" w:hAnsi="宋体" w:eastAsia="宋体" w:cs="宋体"/>
          <w:color w:val="000000"/>
          <w:szCs w:val="21"/>
          <w:highlight w:val="none"/>
          <w:shd w:val="clear" w:color="auto" w:fill="ffffff"/>
          <w:lang w:val="en-US" w:eastAsia="zh-CN"/>
        </w:rPr>
      </w:r>
      <w:r/>
    </w:p>
    <w:p>
      <w:pPr>
        <w:pStyle w:val="725"/>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4、所有工程支付款必须由甲方主管部门签字确认的有效工程量签发付款单后（如有），甲方才予办理工程款支付的手续； </w:t>
      </w:r>
      <w:r>
        <w:rPr>
          <w:rFonts w:hint="eastAsia" w:ascii="宋体" w:hAnsi="宋体" w:eastAsia="宋体" w:cs="宋体"/>
          <w:color w:val="000000"/>
          <w:szCs w:val="21"/>
          <w:highlight w:val="none"/>
          <w:shd w:val="clear" w:color="auto" w:fill="ffffff"/>
          <w:lang w:val="en-US" w:eastAsia="zh-CN"/>
        </w:rPr>
      </w:r>
      <w:r/>
    </w:p>
    <w:p>
      <w:pPr>
        <w:pStyle w:val="725"/>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5、经甲方核准的违约金，甲方有权在当期应付工程进度款中直接扣除；</w:t>
      </w:r>
      <w:r>
        <w:rPr>
          <w:rFonts w:hint="eastAsia" w:ascii="宋体" w:hAnsi="宋体" w:eastAsia="宋体" w:cs="宋体"/>
          <w:color w:val="000000"/>
          <w:szCs w:val="21"/>
          <w:highlight w:val="none"/>
          <w:shd w:val="clear" w:color="auto" w:fill="ffffff"/>
          <w:lang w:val="en-US" w:eastAsia="zh-CN"/>
        </w:rPr>
      </w:r>
      <w:r/>
    </w:p>
    <w:p>
      <w:pPr>
        <w:pStyle w:val="725"/>
        <w:ind w:firstLine="420"/>
        <w:keepLines w:val="0"/>
        <w:keepNext w:val="0"/>
        <w:pageBreakBefore w:val="0"/>
        <w:spacing w:line="360" w:lineRule="auto"/>
        <w:widowControl w:val="off"/>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 xml:space="preserve">6、经甲方同意，因部分项目不具备施工条件暂不施工的，已完成部分可先行办理结算手续。甲方有权根据工程进度的要求调整工程付款的时间和比例，乙方不得因此而提出异议。</w:t>
      </w:r>
      <w:r>
        <w:rPr>
          <w:rFonts w:hint="eastAsia" w:ascii="宋体" w:hAnsi="宋体" w:eastAsia="宋体" w:cs="宋体"/>
          <w:color w:val="000000"/>
          <w:szCs w:val="21"/>
          <w:highlight w:val="none"/>
          <w:shd w:val="clear" w:color="auto" w:fill="ffffff"/>
          <w:lang w:val="en-US" w:eastAsia="zh-CN"/>
        </w:rPr>
      </w:r>
      <w:r/>
    </w:p>
    <w:p>
      <w:pPr>
        <w:pStyle w:val="794"/>
        <w:ind w:firstLine="482"/>
        <w:jc w:val="both"/>
        <w:keepLines w:val="0"/>
        <w:keepNext w:val="0"/>
        <w:pageBreakBefore w:val="0"/>
        <w:spacing w:before="0" w:after="0" w:line="360" w:lineRule="auto"/>
        <w:widowControl/>
        <w:rPr>
          <w:rFonts w:hint="eastAsia" w:ascii="宋体" w:hAnsi="宋体" w:eastAsia="宋体" w:cs="宋体"/>
          <w:b/>
          <w:bCs w:val="0"/>
          <w:color w:val="000000"/>
          <w:sz w:val="21"/>
          <w:szCs w:val="21"/>
          <w:highlight w:val="none"/>
        </w:rPr>
        <w:outlineLvl w:val="9"/>
      </w:pPr>
      <w:r/>
      <w:bookmarkEnd w:id="138"/>
      <w:r/>
      <w:bookmarkEnd w:id="139"/>
      <w:r>
        <w:rPr>
          <w:rFonts w:hint="eastAsia" w:ascii="宋体" w:hAnsi="宋体" w:eastAsia="宋体" w:cs="宋体"/>
          <w:b/>
          <w:bCs w:val="0"/>
          <w:color w:val="000000"/>
          <w:sz w:val="21"/>
          <w:szCs w:val="21"/>
          <w:highlight w:val="none"/>
          <w:lang w:val="en-US" w:eastAsia="zh-CN"/>
        </w:rPr>
        <w:t xml:space="preserve">四</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报价</w:t>
      </w:r>
      <w:r>
        <w:rPr>
          <w:rFonts w:hint="eastAsia" w:ascii="宋体" w:hAnsi="宋体" w:eastAsia="宋体" w:cs="宋体"/>
          <w:b/>
          <w:bCs w:val="0"/>
          <w:color w:val="000000"/>
          <w:sz w:val="21"/>
          <w:szCs w:val="21"/>
          <w:highlight w:val="none"/>
        </w:rPr>
        <w:t xml:space="preserve">要求</w:t>
      </w:r>
      <w:r>
        <w:rPr>
          <w:rFonts w:hint="eastAsia" w:ascii="宋体" w:hAnsi="宋体" w:eastAsia="宋体" w:cs="宋体"/>
          <w:b/>
          <w:bCs w:val="0"/>
          <w:color w:val="000000"/>
          <w:sz w:val="21"/>
          <w:szCs w:val="21"/>
          <w:highlight w:val="none"/>
        </w:rPr>
      </w:r>
      <w:r/>
    </w:p>
    <w:p>
      <w:pPr>
        <w:pStyle w:val="725"/>
        <w:ind w:firstLine="422"/>
        <w:spacing w:line="360" w:lineRule="auto"/>
        <w:rPr>
          <w:rFonts w:hint="eastAsia" w:ascii="宋体" w:hAnsi="宋体" w:eastAsia="宋体" w:cs="宋体"/>
          <w:b/>
          <w:bCs w:val="0"/>
          <w:color w:val="000000"/>
          <w:sz w:val="21"/>
          <w:szCs w:val="21"/>
          <w:highlight w:val="none"/>
        </w:rPr>
      </w:pPr>
      <w:r>
        <w:rPr>
          <w:rFonts w:hint="eastAsia" w:ascii="Times New Roman" w:hAnsi="Times New Roman" w:eastAsia="宋体" w:cs="Times New Roman"/>
          <w:b/>
          <w:bCs/>
          <w:color w:val="000000"/>
          <w:szCs w:val="21"/>
          <w:highlight w:val="none"/>
          <w:lang w:val="en-US" w:eastAsia="zh-CN"/>
        </w:rPr>
        <w:t xml:space="preserve">工程量清单及控制价</w:t>
      </w:r>
      <w:r>
        <w:rPr>
          <w:rFonts w:hint="eastAsia" w:ascii="宋体" w:hAnsi="宋体" w:eastAsia="宋体" w:cs="宋体"/>
          <w:b/>
          <w:bCs/>
          <w:color w:val="000000"/>
          <w:szCs w:val="21"/>
          <w:highlight w:val="none"/>
          <w:lang w:val="en-US" w:eastAsia="zh-CN"/>
        </w:rPr>
        <w:t xml:space="preserve">另附</w:t>
      </w:r>
      <w:r>
        <w:rPr>
          <w:rFonts w:hint="eastAsia" w:ascii="宋体" w:hAnsi="宋体" w:eastAsia="宋体" w:cs="宋体"/>
          <w:color w:val="000000"/>
          <w:szCs w:val="21"/>
          <w:highlight w:val="none"/>
          <w:lang w:val="en-US" w:eastAsia="zh-CN"/>
        </w:rPr>
        <w:t xml:space="preserve">（</w:t>
      </w:r>
      <w:r>
        <w:rPr>
          <w:rFonts w:hint="eastAsia" w:ascii="宋体" w:hAnsi="宋体" w:eastAsia="宋体"/>
          <w:b/>
          <w:color w:val="000000"/>
          <w:sz w:val="24"/>
          <w:szCs w:val="24"/>
          <w:highlight w:val="none"/>
        </w:rPr>
        <w:t xml:space="preserve">（注：</w:t>
      </w:r>
      <w:r>
        <w:rPr>
          <w:rFonts w:hint="eastAsia" w:ascii="宋体" w:hAnsi="宋体" w:eastAsia="宋体"/>
          <w:b/>
          <w:color w:val="000000"/>
          <w:sz w:val="24"/>
          <w:szCs w:val="24"/>
          <w:highlight w:val="none"/>
          <w:lang w:val="en-US" w:eastAsia="zh-CN"/>
        </w:rPr>
        <w:t xml:space="preserve">本工程</w:t>
      </w:r>
      <w:r>
        <w:rPr>
          <w:rFonts w:hint="eastAsia" w:ascii="宋体" w:hAnsi="宋体" w:eastAsia="宋体"/>
          <w:b/>
          <w:color w:val="000000"/>
          <w:sz w:val="24"/>
          <w:szCs w:val="24"/>
          <w:highlight w:val="none"/>
        </w:rPr>
        <w:t xml:space="preserve">内容</w:t>
      </w:r>
      <w:r>
        <w:rPr>
          <w:rFonts w:hint="eastAsia" w:ascii="宋体" w:hAnsi="宋体" w:eastAsia="宋体"/>
          <w:b/>
          <w:color w:val="000000"/>
          <w:sz w:val="24"/>
          <w:szCs w:val="24"/>
          <w:highlight w:val="none"/>
          <w:lang w:val="en-US" w:eastAsia="zh-CN"/>
        </w:rPr>
        <w:t xml:space="preserve">每一项</w:t>
      </w:r>
      <w:r>
        <w:rPr>
          <w:rFonts w:hint="eastAsia" w:ascii="宋体" w:hAnsi="宋体" w:eastAsia="宋体"/>
          <w:b/>
          <w:color w:val="000000"/>
          <w:sz w:val="24"/>
          <w:szCs w:val="24"/>
          <w:highlight w:val="none"/>
        </w:rPr>
        <w:t xml:space="preserve">单价</w:t>
      </w:r>
      <w:r>
        <w:rPr>
          <w:rFonts w:hint="eastAsia" w:ascii="宋体" w:hAnsi="宋体" w:eastAsia="宋体"/>
          <w:b/>
          <w:color w:val="000000"/>
          <w:sz w:val="24"/>
          <w:szCs w:val="24"/>
          <w:highlight w:val="none"/>
          <w:lang w:val="en-US" w:eastAsia="zh-CN"/>
        </w:rPr>
        <w:t xml:space="preserve">都</w:t>
      </w:r>
      <w:r>
        <w:rPr>
          <w:rFonts w:hint="eastAsia" w:ascii="宋体" w:hAnsi="宋体" w:eastAsia="宋体"/>
          <w:b/>
          <w:color w:val="000000"/>
          <w:sz w:val="24"/>
          <w:szCs w:val="24"/>
          <w:highlight w:val="none"/>
        </w:rPr>
        <w:t xml:space="preserve">为限价，投标单位报价时予以参照，且不得超出</w:t>
      </w:r>
      <w:r>
        <w:rPr>
          <w:rFonts w:hint="eastAsia" w:ascii="宋体" w:hAnsi="宋体" w:eastAsia="宋体"/>
          <w:b/>
          <w:color w:val="000000"/>
          <w:sz w:val="24"/>
          <w:szCs w:val="24"/>
          <w:highlight w:val="none"/>
          <w:lang w:val="en-US" w:eastAsia="zh-CN"/>
        </w:rPr>
        <w:t xml:space="preserve">每项</w:t>
      </w:r>
      <w:r>
        <w:rPr>
          <w:rFonts w:hint="eastAsia" w:ascii="宋体" w:hAnsi="宋体" w:eastAsia="宋体"/>
          <w:b/>
          <w:color w:val="000000"/>
          <w:sz w:val="24"/>
          <w:szCs w:val="24"/>
          <w:highlight w:val="none"/>
        </w:rPr>
        <w:t xml:space="preserve">限价。该</w:t>
      </w:r>
      <w:r>
        <w:rPr>
          <w:rFonts w:hint="eastAsia" w:ascii="宋体" w:hAnsi="宋体" w:eastAsia="宋体"/>
          <w:b/>
          <w:color w:val="000000"/>
          <w:sz w:val="24"/>
          <w:szCs w:val="24"/>
          <w:highlight w:val="none"/>
          <w:lang w:val="en-US" w:eastAsia="zh-CN"/>
        </w:rPr>
        <w:t xml:space="preserve">工程</w:t>
      </w:r>
      <w:r>
        <w:rPr>
          <w:rFonts w:hint="eastAsia" w:ascii="宋体" w:hAnsi="宋体" w:eastAsia="宋体"/>
          <w:b/>
          <w:color w:val="000000"/>
          <w:sz w:val="24"/>
          <w:szCs w:val="24"/>
          <w:highlight w:val="none"/>
        </w:rPr>
        <w:t xml:space="preserve">的所有</w:t>
      </w:r>
      <w:r>
        <w:rPr>
          <w:rFonts w:hint="eastAsia" w:ascii="宋体" w:hAnsi="宋体" w:eastAsia="宋体"/>
          <w:b/>
          <w:color w:val="000000"/>
          <w:sz w:val="24"/>
          <w:szCs w:val="24"/>
          <w:highlight w:val="none"/>
          <w:lang w:val="en-US" w:eastAsia="zh-CN"/>
        </w:rPr>
        <w:t xml:space="preserve">工程</w:t>
      </w:r>
      <w:r>
        <w:rPr>
          <w:rFonts w:hint="eastAsia" w:ascii="宋体" w:hAnsi="宋体" w:eastAsia="宋体"/>
          <w:b/>
          <w:color w:val="000000"/>
          <w:sz w:val="24"/>
          <w:szCs w:val="24"/>
          <w:highlight w:val="none"/>
        </w:rPr>
        <w:t xml:space="preserve">量按实结算）</w:t>
      </w:r>
      <w:r>
        <w:rPr>
          <w:rFonts w:hint="eastAsia" w:ascii="宋体" w:hAnsi="宋体" w:eastAsia="宋体" w:cs="宋体"/>
          <w:b/>
          <w:bCs w:val="0"/>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报价为全包费用报</w:t>
      </w:r>
      <w:r>
        <w:rPr>
          <w:rFonts w:hint="eastAsia" w:ascii="宋体" w:hAnsi="宋体" w:eastAsia="宋体" w:cs="宋体"/>
          <w:b w:val="0"/>
          <w:bCs/>
          <w:color w:val="000000"/>
          <w:sz w:val="21"/>
          <w:szCs w:val="21"/>
          <w:highlight w:val="none"/>
        </w:rPr>
        <w:t xml:space="preserve">价。投标报价应是含各项对应清单措施费、管理费、利润、规费、税金的全费用单价，包含但不限定于现场各项施工费、水电费、协调费（实施过程中与市容、交通、周边小区、等外部的协调由投标人自行承担）、机械进退场、机械设备费、机械设备台班停滞费、设备维护修理费、设备燃料费、人员及车辆保险费、驾驶员工资、间接费、赶工费、措施费、管理费、风险费、人员窝工费、意外保险及第三方责任险、各种税费、支付给员工的工资和国家强制缴纳的各种社会保障资金等以及政策性文件规定市场风险、政策调整风险的各项应有费用以及投标人认为需要的其他费用等。</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挖机开挖土方不分类别，无论现场为何种土质（含垃圾），均按土方量计算。开挖深度不予划分，包含在报价中。</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扬尘治理、道路保洁、车辆冲洗、清洗设备等满足当地主管部门要求,相关费用自行考虑在投标报价中。</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4</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以上不同型号的大小挖掘机械，实际文勘过程中如发生型号调整，由投标单位自行考虑报价因素，结算单价不予调整。机械使用期间的辅助人工配合费用，自行考虑在投标报价中。</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5</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本项目采购清单工程量为暂定工程量，最终按实际发生的工程量结算，如最终采购清单中工程量未实施，采购人不给与任何经济补偿，供应商需考虑因此造成的经济损失。</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投标供应商的任何错漏、优惠、竞争性报价不得作为减轻责任、减少服务、增加收费、降低质量的理由。</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7</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价格部分是本工程价格构成的说明，磋商文件如没有特别说明的话，对每一项工程仅接受一个价格。</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8</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本项目采用固定单价合同，供应商报价时应根据清单、磋商文件、施工图纸（如有）、采购答疑及现场踏勘情况，充分考虑施工期间各类建材的市场风险、政策性调整确定风险系数计入投标报价，合同单价原则上今后不作调整。供应商自行考虑施工过程中可能发生的与采购人、周边单位、其他施工单位等的配合协调工作，采购人给予协助，相关费用含在投标报价中。</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9</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供应商应充分考虑到市场价格变动，以及项目实施过程中的不可预见因素，一旦成交，综合单价格不变。如果有漏项，视同让利。</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10</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经磋商后，如果成交价高于或低于供应商在响应文件报价的，分项报价同比例调整。</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供应商自购材料，其规格、技术指标、质量等级详见施工图及工程量清单，同时必须满足相关现行技术规范要求。报价时考虑各种因素，材料进场前经采购人或监理方签字认可后方能进场，否则不予认可。</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12</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施工、生活用水、</w:t>
      </w:r>
      <w:r>
        <w:rPr>
          <w:rFonts w:hint="eastAsia" w:ascii="宋体" w:hAnsi="宋体" w:eastAsia="宋体" w:cs="宋体"/>
          <w:b w:val="0"/>
          <w:bCs/>
          <w:color w:val="000000"/>
          <w:sz w:val="21"/>
          <w:szCs w:val="21"/>
          <w:highlight w:val="none"/>
          <w:lang w:eastAsia="zh-CN"/>
        </w:rPr>
        <w:t xml:space="preserve">用</w:t>
      </w:r>
      <w:r>
        <w:rPr>
          <w:rFonts w:hint="eastAsia" w:ascii="宋体" w:hAnsi="宋体" w:eastAsia="宋体" w:cs="宋体"/>
          <w:b w:val="0"/>
          <w:bCs/>
          <w:color w:val="000000"/>
          <w:sz w:val="21"/>
          <w:szCs w:val="21"/>
          <w:highlight w:val="none"/>
        </w:rPr>
        <w:t xml:space="preserve">电由供应商自行考虑。</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13</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本项目实施期间的安全文明生产、负面舆论舆情，由中标供应商负责，并承担一切责任。</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14</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供应商成交后如有拒签合同、违法转包分包，不按照承诺的施工方案，擅自改变工程量要求采购人增加款项等违法行为，采购人除依据合同追究违约责任外，还会向同级财政部门报告。</w:t>
      </w:r>
      <w:r>
        <w:rPr>
          <w:rFonts w:hint="eastAsia" w:ascii="宋体" w:hAnsi="宋体" w:eastAsia="宋体" w:cs="宋体"/>
          <w:b w:val="0"/>
          <w:bCs/>
          <w:color w:val="000000"/>
          <w:sz w:val="21"/>
          <w:szCs w:val="21"/>
          <w:highlight w:val="none"/>
        </w:rPr>
      </w:r>
      <w:r/>
    </w:p>
    <w:p>
      <w:pPr>
        <w:pStyle w:val="794"/>
        <w:ind w:firstLine="480"/>
        <w:jc w:val="both"/>
        <w:keepLines w:val="0"/>
        <w:keepNext w:val="0"/>
        <w:pageBreakBefore w:val="0"/>
        <w:spacing w:before="0" w:after="0" w:line="360" w:lineRule="auto"/>
        <w:widowControl/>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rPr>
        <w:t xml:space="preserve">15</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规范磋商现场对供应商报价合理性的说明和认定机制：</w:t>
      </w:r>
      <w:r>
        <w:rPr>
          <w:rFonts w:hint="eastAsia" w:ascii="宋体" w:hAnsi="宋体" w:eastAsia="宋体" w:cs="宋体"/>
          <w:b/>
          <w:bCs w:val="0"/>
          <w:color w:val="000000"/>
          <w:sz w:val="21"/>
          <w:szCs w:val="21"/>
          <w:highlight w:val="none"/>
        </w:rPr>
      </w:r>
      <w:r/>
    </w:p>
    <w:p>
      <w:pPr>
        <w:pStyle w:val="725"/>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eastAsia="宋体" w:cs="宋体"/>
          <w:b/>
          <w:bCs w:val="0"/>
          <w:color w:val="000000"/>
          <w:sz w:val="21"/>
          <w:szCs w:val="21"/>
          <w:highlight w:val="none"/>
        </w:rPr>
      </w:r>
      <w:r/>
    </w:p>
    <w:p>
      <w:pPr>
        <w:pStyle w:val="725"/>
        <w:ind w:firstLine="422"/>
        <w:keepLines w:val="0"/>
        <w:keepNext w:val="0"/>
        <w:pageBreakBefore w:val="0"/>
        <w:spacing w:line="360" w:lineRule="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五、项目承诺书</w:t>
      </w:r>
      <w:r>
        <w:rPr>
          <w:rFonts w:hint="eastAsia" w:ascii="宋体" w:hAnsi="宋体" w:eastAsia="宋体" w:cs="宋体"/>
          <w:b/>
          <w:bCs/>
          <w:color w:val="000000"/>
          <w:szCs w:val="21"/>
          <w:highlight w:val="none"/>
          <w:lang w:val="en-US" w:eastAsia="zh-CN"/>
        </w:rPr>
      </w:r>
      <w:r/>
    </w:p>
    <w:p>
      <w:pPr>
        <w:pStyle w:val="729"/>
        <w:ind w:firstLine="420"/>
        <w:keepLines/>
        <w:keepNext/>
        <w:pageBreakBefore w:val="0"/>
        <w:spacing w:before="0" w:after="0" w:line="360" w:lineRule="auto"/>
        <w:widowControl w:val="off"/>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原件，格式自拟）</w:t>
      </w:r>
      <w:r>
        <w:rPr>
          <w:rFonts w:ascii="宋体" w:hAnsi="宋体" w:eastAsia="宋体" w:cs="Times New Roman"/>
          <w:b w:val="0"/>
          <w:color w:val="000000"/>
          <w:sz w:val="21"/>
          <w:szCs w:val="21"/>
          <w:highlight w:val="none"/>
          <w:lang w:val="en-US" w:eastAsia="zh-CN" w:bidi="ar-SA"/>
        </w:rPr>
      </w:r>
      <w:r/>
    </w:p>
    <w:p>
      <w:pPr>
        <w:pStyle w:val="725"/>
        <w:ind w:firstLine="420"/>
        <w:keepLines w:val="0"/>
        <w:keepNext w:val="0"/>
        <w:pageBreakBefore w:val="0"/>
        <w:spacing w:line="360" w:lineRule="auto"/>
        <w:widowControl w:val="off"/>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2、供应商承诺项目技术负责人、施工员、质检（质量）员、安全员、资料员、造价员等班组成员满足每天不少于8小时，每周不少于5天驻场，如不满足则进行处罚。（提供承诺书原件，格式自拟）</w:t>
      </w:r>
      <w:r>
        <w:rPr>
          <w:rFonts w:hint="eastAsia" w:ascii="宋体" w:hAnsi="宋体" w:eastAsia="宋体" w:cs="Times New Roman"/>
          <w:b w:val="0"/>
          <w:color w:val="000000"/>
          <w:sz w:val="21"/>
          <w:szCs w:val="21"/>
          <w:highlight w:val="none"/>
          <w:lang w:val="en-US" w:eastAsia="zh-CN" w:bidi="ar-SA"/>
        </w:rPr>
      </w:r>
      <w:r/>
    </w:p>
    <w:p>
      <w:pPr>
        <w:pStyle w:val="725"/>
        <w:ind w:firstLine="420"/>
        <w:jc w:val="left"/>
        <w:keepLines w:val="0"/>
        <w:keepNext w:val="0"/>
        <w:pageBreakBefore w:val="0"/>
        <w:spacing w:line="360" w:lineRule="auto"/>
        <w:widowControl w:val="off"/>
        <w:rPr>
          <w:rFonts w:ascii="宋体" w:hAnsi="宋体" w:eastAsia="宋体" w:cs="宋体"/>
          <w:b w:val="0"/>
          <w:bCs w:val="0"/>
          <w:color w:val="000000"/>
          <w:szCs w:val="21"/>
          <w:highlight w:val="none"/>
          <w:lang w:val="en-US"/>
        </w:rPr>
      </w:pPr>
      <w:r>
        <w:rPr>
          <w:rFonts w:hint="eastAsia" w:ascii="宋体" w:hAnsi="宋体" w:eastAsia="宋体" w:cs="宋体"/>
          <w:b w:val="0"/>
          <w:bCs w:val="0"/>
          <w:color w:val="000000"/>
          <w:szCs w:val="21"/>
          <w:highlight w:val="none"/>
          <w:lang w:val="en-US" w:eastAsia="zh-CN"/>
        </w:rPr>
        <w:t xml:space="preserve">3、项目经理无在建工程，须满足以下条件之一：（提供承诺书原件，格式自拟）</w:t>
      </w:r>
      <w:r>
        <w:rPr>
          <w:rFonts w:hint="eastAsia" w:ascii="宋体" w:hAnsi="宋体" w:eastAsia="宋体" w:cs="宋体"/>
          <w:b w:val="0"/>
          <w:bCs w:val="0"/>
          <w:color w:val="000000"/>
          <w:szCs w:val="21"/>
          <w:highlight w:val="none"/>
          <w:lang w:val="en-US" w:eastAsia="zh-CN"/>
        </w:rPr>
        <w:br w:type="textWrapping" w:clear="all"/>
      </w:r>
      <w:r>
        <w:rPr>
          <w:rFonts w:hint="eastAsia" w:ascii="宋体" w:hAnsi="宋体" w:eastAsia="宋体" w:cs="宋体"/>
          <w:b w:val="0"/>
          <w:bCs w:val="0"/>
          <w:color w:val="000000"/>
          <w:szCs w:val="21"/>
          <w:highlight w:val="none"/>
          <w:lang w:val="en-US" w:eastAsia="zh-CN"/>
        </w:rPr>
        <w:t xml:space="preserve">     a、项目经理未变更的，以合同工程通过完工验收或竣工验收为准；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rPr>
          <w:rFonts w:hint="eastAsia" w:ascii="宋体" w:hAnsi="宋体" w:cs="宋体"/>
          <w:b w:val="0"/>
          <w:bCs w:val="0"/>
          <w:color w:val="000000"/>
          <w:szCs w:val="21"/>
          <w:highlight w:val="none"/>
          <w:lang w:val="en-US" w:eastAsia="zh-CN"/>
        </w:rPr>
        <w:t xml:space="preserve">c、项目负责人无行贿犯罪行为记录（此项提供查询截图加盖单位公章）。</w:t>
      </w:r>
      <w:r>
        <w:rPr>
          <w:rFonts w:ascii="宋体" w:hAnsi="宋体" w:eastAsia="宋体" w:cs="宋体"/>
          <w:b w:val="0"/>
          <w:bCs w:val="0"/>
          <w:color w:val="000000"/>
          <w:szCs w:val="21"/>
          <w:highlight w:val="none"/>
          <w:lang w:val="en-US"/>
        </w:rPr>
      </w:r>
      <w:r/>
    </w:p>
    <w:p>
      <w:pPr>
        <w:pStyle w:val="725"/>
        <w:ind w:firstLine="420"/>
        <w:jc w:val="left"/>
        <w:keepLines w:val="0"/>
        <w:keepNext w:val="0"/>
        <w:pageBreakBefore w:val="0"/>
        <w:spacing w:line="360" w:lineRule="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六、验收标准</w:t>
      </w:r>
      <w:r>
        <w:rPr>
          <w:rFonts w:hint="eastAsia" w:ascii="宋体" w:hAnsi="宋体" w:eastAsia="宋体" w:cs="宋体"/>
          <w:b/>
          <w:bCs/>
          <w:color w:val="000000"/>
          <w:szCs w:val="21"/>
          <w:highlight w:val="none"/>
          <w:lang w:val="en-US" w:eastAsia="zh-CN"/>
        </w:rPr>
      </w:r>
      <w:r/>
    </w:p>
    <w:p>
      <w:pPr>
        <w:pStyle w:val="725"/>
        <w:ind w:firstLine="420"/>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1、采购人将组织专业人员依据本采购需求的相关规范标准对项目进行验收。</w:t>
      </w:r>
      <w:r>
        <w:rPr>
          <w:rFonts w:hint="eastAsia" w:ascii="宋体" w:hAnsi="宋体" w:eastAsia="宋体" w:cs="宋体"/>
          <w:b w:val="0"/>
          <w:bCs w:val="0"/>
          <w:color w:val="000000"/>
          <w:szCs w:val="21"/>
          <w:highlight w:val="none"/>
          <w:lang w:val="en-US" w:eastAsia="zh-CN"/>
        </w:rPr>
      </w:r>
      <w:r/>
    </w:p>
    <w:p>
      <w:pPr>
        <w:pStyle w:val="725"/>
        <w:ind w:firstLine="420"/>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2、采购项目总体验收。项目施工完成后，由采购人会同本项目成交供应商组织开展对施工场地项目的验收工作并形成专门的验收报告。如验收不通过的项目，成交供应商应无条件进行整改直至验收通过。</w:t>
      </w:r>
      <w:r>
        <w:rPr>
          <w:rFonts w:hint="eastAsia" w:ascii="宋体" w:hAnsi="宋体" w:eastAsia="宋体" w:cs="宋体"/>
          <w:b w:val="0"/>
          <w:bCs w:val="0"/>
          <w:color w:val="000000"/>
          <w:szCs w:val="21"/>
          <w:highlight w:val="none"/>
          <w:lang w:val="en-US" w:eastAsia="zh-CN"/>
        </w:rPr>
      </w:r>
      <w:r/>
    </w:p>
    <w:p>
      <w:pPr>
        <w:pStyle w:val="725"/>
        <w:ind w:firstLine="420"/>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3、施工质量要求：文勘验收通过。</w:t>
      </w:r>
      <w:r>
        <w:rPr>
          <w:rFonts w:hint="eastAsia" w:ascii="宋体" w:hAnsi="宋体" w:eastAsia="宋体" w:cs="宋体"/>
          <w:b w:val="0"/>
          <w:bCs w:val="0"/>
          <w:color w:val="000000"/>
          <w:szCs w:val="21"/>
          <w:highlight w:val="none"/>
          <w:lang w:val="en-US" w:eastAsia="zh-CN"/>
        </w:rPr>
      </w:r>
      <w:r/>
    </w:p>
    <w:p>
      <w:pPr>
        <w:pStyle w:val="725"/>
        <w:ind w:firstLine="420"/>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4、验收前，供应商应准备好全套竣工资料，资料合格后组织现场验收。​</w:t>
      </w:r>
      <w:r>
        <w:rPr>
          <w:rFonts w:hint="eastAsia" w:ascii="宋体" w:hAnsi="宋体" w:eastAsia="宋体" w:cs="宋体"/>
          <w:b w:val="0"/>
          <w:bCs w:val="0"/>
          <w:color w:val="000000"/>
          <w:szCs w:val="21"/>
          <w:highlight w:val="none"/>
          <w:lang w:val="en-US" w:eastAsia="zh-CN"/>
        </w:rPr>
      </w:r>
      <w:r/>
    </w:p>
    <w:p>
      <w:pPr>
        <w:pStyle w:val="725"/>
        <w:ind w:firstLine="420"/>
        <w:jc w:val="left"/>
        <w:keepLines w:val="0"/>
        <w:keepNext w:val="0"/>
        <w:pageBreakBefore w:val="0"/>
        <w:spacing w:line="360" w:lineRule="auto"/>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七、其他要求</w:t>
      </w:r>
      <w:r>
        <w:rPr>
          <w:rFonts w:ascii="宋体" w:hAnsi="宋体" w:eastAsia="宋体" w:cs="宋体"/>
          <w:b/>
          <w:bCs/>
          <w:color w:val="000000"/>
          <w:szCs w:val="21"/>
          <w:highlight w:val="none"/>
          <w:lang w:val="en-US" w:eastAsia="zh-CN"/>
        </w:rPr>
      </w:r>
      <w:r/>
    </w:p>
    <w:p>
      <w:pPr>
        <w:pStyle w:val="725"/>
        <w:ind w:firstLine="420"/>
        <w:jc w:val="left"/>
        <w:keepLines w:val="0"/>
        <w:keepNext w:val="0"/>
        <w:pageBreakBefore w:val="0"/>
        <w:spacing w:line="360" w:lineRule="auto"/>
        <w:widowControl w:val="off"/>
        <w:rPr>
          <w:rFonts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1、承包人不得做出恶意低价竞标政府采购项目无意诚信履约，只是利用政</w:t>
      </w:r>
      <w:r>
        <w:rPr>
          <w:rFonts w:hint="eastAsia" w:ascii="宋体" w:hAnsi="宋体" w:eastAsia="宋体" w:cs="宋体"/>
          <w:b w:val="0"/>
          <w:bCs w:val="0"/>
          <w:color w:val="000000"/>
          <w:szCs w:val="21"/>
          <w:highlight w:val="none"/>
          <w:lang w:val="en-US" w:eastAsia="zh-CN"/>
        </w:rPr>
        <w:t xml:space="preserve">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w:t>
      </w:r>
      <w:r>
        <w:rPr>
          <w:rFonts w:hint="eastAsia" w:ascii="宋体" w:hAnsi="宋体" w:eastAsia="宋体" w:cs="宋体"/>
          <w:b w:val="0"/>
          <w:bCs w:val="0"/>
          <w:color w:val="000000"/>
          <w:szCs w:val="21"/>
          <w:highlight w:val="none"/>
          <w:lang w:val="en-US" w:eastAsia="zh-CN"/>
        </w:rPr>
        <w:t xml:space="preserve">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rPr>
          <w:rFonts w:ascii="宋体" w:hAnsi="宋体" w:eastAsia="宋体" w:cs="宋体"/>
          <w:b w:val="0"/>
          <w:bCs w:val="0"/>
          <w:color w:val="000000"/>
          <w:szCs w:val="21"/>
          <w:highlight w:val="none"/>
        </w:rPr>
      </w:r>
      <w:r/>
    </w:p>
    <w:p>
      <w:pPr>
        <w:pStyle w:val="725"/>
        <w:numPr>
          <w:ilvl w:val="0"/>
          <w:numId w:val="0"/>
        </w:numPr>
        <w:ind w:firstLine="420"/>
        <w:jc w:val="left"/>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2、响应文件中须提交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以上内容供应商须在响应文件中进行逐项应答，未响应或内容缺失、内容较差，无针对性和可操作性的视为负偏离，视为未响应，作无效标处理。</w:t>
      </w:r>
      <w:r>
        <w:rPr>
          <w:rFonts w:hint="eastAsia" w:ascii="宋体" w:hAnsi="宋体" w:eastAsia="宋体" w:cs="宋体"/>
          <w:b w:val="0"/>
          <w:bCs w:val="0"/>
          <w:color w:val="000000"/>
          <w:szCs w:val="21"/>
          <w:highlight w:val="none"/>
        </w:rPr>
      </w:r>
      <w:r/>
    </w:p>
    <w:p>
      <w:pPr>
        <w:pStyle w:val="725"/>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26"/>
        <w:ind w:firstLine="0"/>
        <w:jc w:val="center"/>
        <w:pageBreakBefore/>
        <w:spacing w:before="240" w:after="240" w:line="360" w:lineRule="auto"/>
        <w:tabs>
          <w:tab w:val="left" w:pos="1440" w:leader="none"/>
          <w:tab w:val="left" w:pos="5670" w:leader="none"/>
        </w:tabs>
        <w:rPr>
          <w:color w:val="000000"/>
          <w:highlight w:val="none"/>
          <w:lang w:val="zh-CN"/>
        </w:rPr>
      </w:pPr>
      <w:r/>
      <w:bookmarkStart w:id="140" w:name="_Toc103176493"/>
      <w:r>
        <w:rPr>
          <w:rFonts w:hint="eastAsia"/>
          <w:color w:val="000000"/>
          <w:highlight w:val="none"/>
        </w:rPr>
        <w:t xml:space="preserve">第五章</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40"/>
      <w:r>
        <w:rPr>
          <w:rFonts w:hint="eastAsia"/>
          <w:color w:val="000000"/>
          <w:highlight w:val="none"/>
          <w:lang w:val="zh-CN"/>
        </w:rPr>
        <w:t xml:space="preserve">合同主要条款及格式</w:t>
      </w:r>
      <w:r>
        <w:rPr>
          <w:color w:val="000000"/>
          <w:highlight w:val="none"/>
          <w:lang w:val="zh-CN"/>
        </w:rPr>
      </w:r>
      <w:r/>
    </w:p>
    <w:p>
      <w:pPr>
        <w:pStyle w:val="725"/>
        <w:jc w:val="center"/>
        <w:spacing w:line="360" w:lineRule="auto"/>
        <w:rPr>
          <w:rFonts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r>
      <w:r/>
    </w:p>
    <w:p>
      <w:pPr>
        <w:pStyle w:val="725"/>
        <w:jc w:val="center"/>
        <w:spacing w:line="360" w:lineRule="auto"/>
        <w:rPr>
          <w:rFonts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r>
      <w:r/>
    </w:p>
    <w:p>
      <w:pPr>
        <w:pStyle w:val="725"/>
        <w:jc w:val="center"/>
        <w:spacing w:line="360" w:lineRule="auto"/>
        <w:rPr>
          <w:rFonts w:ascii="宋体" w:hAnsi="宋体" w:cs="宋体"/>
          <w:b/>
          <w:bCs/>
          <w:color w:val="000000"/>
          <w:sz w:val="36"/>
          <w:szCs w:val="36"/>
          <w:highlight w:val="none"/>
          <w:lang w:val="zh-CN"/>
        </w:rPr>
      </w:pPr>
      <w:r>
        <w:rPr>
          <w:rFonts w:ascii="宋体" w:hAnsi="宋体" w:cs="宋体"/>
          <w:b/>
          <w:bCs/>
          <w:color w:val="000000"/>
          <w:sz w:val="36"/>
          <w:szCs w:val="36"/>
          <w:highlight w:val="none"/>
          <w:lang w:val="zh-CN"/>
        </w:rPr>
      </w:r>
      <w:r/>
    </w:p>
    <w:p>
      <w:pPr>
        <w:pStyle w:val="725"/>
        <w:jc w:val="center"/>
        <w:spacing w:line="360" w:lineRule="auto"/>
        <w:shd w:val="clear" w:color="auto" w:fill="ffffff"/>
        <w:widowControl/>
        <w:rPr>
          <w:rFonts w:ascii="宋体" w:hAnsi="Calibri"/>
          <w:color w:val="000000"/>
          <w:szCs w:val="21"/>
          <w:highlight w:val="none"/>
        </w:rPr>
      </w:pPr>
      <w:r>
        <w:rPr>
          <w:rFonts w:hint="eastAsia" w:ascii="宋体" w:hAnsi="宋体"/>
          <w:color w:val="000000"/>
          <w:sz w:val="52"/>
          <w:szCs w:val="52"/>
          <w:highlight w:val="none"/>
        </w:rPr>
        <w:t xml:space="preserve">南京市政府采购合同</w:t>
      </w:r>
      <w:r>
        <w:rPr>
          <w:rFonts w:ascii="宋体" w:hAnsi="Calibri"/>
          <w:color w:val="000000"/>
          <w:szCs w:val="21"/>
          <w:highlight w:val="none"/>
        </w:rPr>
      </w:r>
      <w:r/>
    </w:p>
    <w:p>
      <w:pPr>
        <w:pStyle w:val="725"/>
        <w:ind w:firstLine="315"/>
        <w:jc w:val="center"/>
        <w:spacing w:line="360" w:lineRule="auto"/>
        <w:shd w:val="clear" w:color="auto" w:fill="ffffff"/>
        <w:widowControl/>
        <w:rPr>
          <w:rFonts w:hint="eastAsia" w:ascii="宋体" w:hAnsi="Calibri"/>
          <w:color w:val="000000"/>
          <w:szCs w:val="21"/>
          <w:highlight w:val="none"/>
        </w:rPr>
      </w:pPr>
      <w:r>
        <w:rPr>
          <w:rFonts w:hint="eastAsia" w:ascii="宋体" w:hAnsi="Calibri"/>
          <w:color w:val="000000"/>
          <w:sz w:val="32"/>
          <w:szCs w:val="32"/>
          <w:highlight w:val="none"/>
        </w:rPr>
        <w:t xml:space="preserve">（仅供参考）</w:t>
      </w:r>
      <w:r>
        <w:rPr>
          <w:rFonts w:hint="eastAsia" w:ascii="宋体" w:hAnsi="Calibri"/>
          <w:color w:val="000000"/>
          <w:szCs w:val="21"/>
          <w:highlight w:val="none"/>
        </w:rPr>
      </w:r>
      <w:r/>
    </w:p>
    <w:p>
      <w:pPr>
        <w:pStyle w:val="725"/>
        <w:rPr>
          <w:rFonts w:ascii="宋体" w:hAnsi="宋体" w:cs="宋体"/>
          <w:b/>
          <w:color w:val="000000"/>
          <w:highlight w:val="none"/>
        </w:rPr>
      </w:pPr>
      <w:r>
        <w:rPr>
          <w:rFonts w:ascii="宋体" w:hAnsi="宋体" w:cs="宋体"/>
          <w:b/>
          <w:color w:val="000000"/>
          <w:highlight w:val="none"/>
        </w:rPr>
      </w:r>
      <w:r/>
    </w:p>
    <w:p>
      <w:pPr>
        <w:pStyle w:val="725"/>
        <w:rPr>
          <w:rFonts w:ascii="宋体" w:hAnsi="宋体" w:cs="宋体"/>
          <w:b/>
          <w:color w:val="000000"/>
          <w:highlight w:val="none"/>
        </w:rPr>
      </w:pPr>
      <w:r>
        <w:rPr>
          <w:rFonts w:ascii="宋体" w:hAnsi="宋体" w:cs="宋体"/>
          <w:b/>
          <w:color w:val="000000"/>
          <w:highlight w:val="none"/>
        </w:rPr>
      </w:r>
      <w:r/>
    </w:p>
    <w:p>
      <w:pPr>
        <w:pStyle w:val="725"/>
        <w:rPr>
          <w:rFonts w:ascii="宋体" w:hAnsi="宋体" w:cs="宋体"/>
          <w:b/>
          <w:color w:val="000000"/>
          <w:sz w:val="28"/>
          <w:szCs w:val="28"/>
          <w:highlight w:val="none"/>
        </w:rPr>
      </w:pPr>
      <w:r>
        <w:rPr>
          <w:rFonts w:ascii="宋体" w:hAnsi="宋体" w:cs="宋体"/>
          <w:b/>
          <w:color w:val="000000"/>
          <w:sz w:val="28"/>
          <w:szCs w:val="28"/>
          <w:highlight w:val="none"/>
        </w:rPr>
      </w:r>
      <w:r/>
    </w:p>
    <w:p>
      <w:pPr>
        <w:pStyle w:val="725"/>
        <w:spacing w:line="52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725"/>
        <w:spacing w:line="52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725"/>
        <w:spacing w:line="52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725"/>
        <w:spacing w:line="52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725"/>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         项目编号 ：</w:t>
      </w:r>
      <w:r>
        <w:rPr>
          <w:rFonts w:hint="eastAsia" w:ascii="宋体" w:hAnsi="宋体" w:cs="宋体"/>
          <w:b/>
          <w:color w:val="000000"/>
          <w:sz w:val="28"/>
          <w:szCs w:val="28"/>
          <w:highlight w:val="none"/>
          <w:u w:val="single"/>
          <w:lang w:eastAsia="zh-CN"/>
        </w:rPr>
        <w:t xml:space="preserve">JSZC-320115-GDJL-C2026-0003</w:t>
      </w:r>
      <w:r>
        <w:rPr>
          <w:rFonts w:hint="eastAsia" w:ascii="宋体" w:hAnsi="宋体" w:eastAsia="宋体" w:cs="宋体"/>
          <w:color w:val="000000"/>
          <w:sz w:val="28"/>
          <w:szCs w:val="28"/>
          <w:highlight w:val="none"/>
          <w:lang w:eastAsia="zh-CN"/>
        </w:rPr>
      </w:r>
      <w:r/>
    </w:p>
    <w:p>
      <w:pPr>
        <w:pStyle w:val="725"/>
        <w:ind w:left="2800" w:hanging="2800"/>
        <w:jc w:val="left"/>
        <w:spacing w:line="600" w:lineRule="exact"/>
        <w:rPr>
          <w:rFonts w:hint="eastAsia" w:ascii="宋体" w:hAnsi="宋体" w:eastAsia="宋体" w:cs="宋体"/>
          <w:b/>
          <w:bCs/>
          <w:color w:val="000000"/>
          <w:sz w:val="28"/>
          <w:szCs w:val="28"/>
          <w:highlight w:val="none"/>
          <w:u w:val="single"/>
          <w:lang w:eastAsia="zh-CN"/>
        </w:rPr>
      </w:pPr>
      <w:r>
        <w:rPr>
          <w:rFonts w:hint="eastAsia" w:ascii="宋体" w:hAnsi="宋体" w:cs="宋体"/>
          <w:color w:val="000000"/>
          <w:sz w:val="28"/>
          <w:szCs w:val="28"/>
          <w:highlight w:val="none"/>
        </w:rPr>
        <w:t xml:space="preserve">         项目名称 ：</w:t>
      </w:r>
      <w:r>
        <w:rPr>
          <w:rFonts w:hint="eastAsia" w:ascii="宋体" w:hAnsi="宋体" w:cs="宋体"/>
          <w:b/>
          <w:bCs/>
          <w:color w:val="000000"/>
          <w:sz w:val="28"/>
          <w:szCs w:val="28"/>
          <w:highlight w:val="none"/>
          <w:u w:val="single"/>
          <w:lang w:eastAsia="zh-CN"/>
        </w:rPr>
        <w:t xml:space="preserve">土山片区管办拟出让地块文物勘探辅助工程</w:t>
      </w:r>
      <w:r>
        <w:rPr>
          <w:rFonts w:hint="eastAsia" w:ascii="宋体" w:hAnsi="宋体" w:eastAsia="宋体" w:cs="宋体"/>
          <w:b/>
          <w:bCs/>
          <w:color w:val="000000"/>
          <w:sz w:val="28"/>
          <w:szCs w:val="28"/>
          <w:highlight w:val="none"/>
          <w:u w:val="single"/>
          <w:lang w:eastAsia="zh-CN"/>
        </w:rPr>
      </w:r>
      <w:r/>
    </w:p>
    <w:p>
      <w:pPr>
        <w:pStyle w:val="725"/>
        <w:spacing w:line="60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         采购单位 ：</w:t>
      </w:r>
      <w:r>
        <w:rPr>
          <w:rFonts w:hint="eastAsia" w:ascii="宋体" w:hAnsi="宋体" w:cs="宋体"/>
          <w:b/>
          <w:color w:val="000000"/>
          <w:sz w:val="28"/>
          <w:szCs w:val="28"/>
          <w:highlight w:val="none"/>
          <w:u w:val="single"/>
          <w:lang w:eastAsia="zh-CN"/>
        </w:rPr>
        <w:t xml:space="preserve">南京市江宁区土山机场片区开发建设管理办公室</w:t>
      </w:r>
      <w:r>
        <w:rPr>
          <w:rFonts w:hint="eastAsia" w:ascii="宋体" w:hAnsi="宋体" w:cs="宋体"/>
          <w:b/>
          <w:color w:val="000000"/>
          <w:sz w:val="28"/>
          <w:szCs w:val="28"/>
          <w:highlight w:val="none"/>
          <w:u w:val="single"/>
        </w:rPr>
        <w:t xml:space="preserve"> </w:t>
      </w:r>
      <w:r>
        <w:rPr>
          <w:rFonts w:ascii="宋体" w:hAnsi="宋体" w:cs="宋体"/>
          <w:color w:val="000000"/>
          <w:sz w:val="28"/>
          <w:szCs w:val="28"/>
          <w:highlight w:val="none"/>
          <w:u w:val="single"/>
        </w:rPr>
      </w:r>
      <w:r/>
    </w:p>
    <w:p>
      <w:pPr>
        <w:pStyle w:val="725"/>
        <w:spacing w:line="6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服务单位 ：</w:t>
      </w:r>
      <w:r>
        <w:rPr>
          <w:rFonts w:ascii="宋体" w:hAnsi="宋体" w:cs="宋体"/>
          <w:color w:val="000000"/>
          <w:sz w:val="28"/>
          <w:szCs w:val="28"/>
          <w:highlight w:val="none"/>
        </w:rPr>
      </w:r>
      <w:r/>
    </w:p>
    <w:p>
      <w:pPr>
        <w:pStyle w:val="725"/>
        <w:ind w:firstLine="1260"/>
        <w:spacing w:line="600" w:lineRule="exact"/>
        <w:rPr>
          <w:rFonts w:ascii="宋体" w:hAnsi="宋体" w:cs="宋体"/>
          <w:b/>
          <w:color w:val="000000"/>
          <w:sz w:val="28"/>
          <w:szCs w:val="28"/>
          <w:highlight w:val="none"/>
          <w:u w:val="single"/>
        </w:rPr>
      </w:pPr>
      <w:r>
        <w:rPr>
          <w:rFonts w:hint="eastAsia" w:ascii="宋体" w:hAnsi="宋体" w:cs="宋体"/>
          <w:color w:val="000000"/>
          <w:sz w:val="28"/>
          <w:szCs w:val="28"/>
          <w:highlight w:val="none"/>
        </w:rPr>
        <w:t xml:space="preserve">签定日期：</w:t>
      </w:r>
      <w:r>
        <w:rPr>
          <w:rFonts w:hint="eastAsia" w:ascii="宋体" w:hAnsi="宋体" w:cs="宋体"/>
          <w:b/>
          <w:color w:val="000000"/>
          <w:sz w:val="28"/>
          <w:szCs w:val="28"/>
          <w:highlight w:val="none"/>
          <w:u w:val="single"/>
        </w:rPr>
        <w:t xml:space="preserve">      年   月   日</w:t>
      </w:r>
      <w:r>
        <w:rPr>
          <w:rFonts w:ascii="宋体" w:hAnsi="宋体" w:cs="宋体"/>
          <w:b/>
          <w:color w:val="000000"/>
          <w:sz w:val="28"/>
          <w:szCs w:val="28"/>
          <w:highlight w:val="none"/>
          <w:u w:val="single"/>
        </w:rPr>
      </w:r>
      <w:r/>
    </w:p>
    <w:p>
      <w:pPr>
        <w:pStyle w:val="725"/>
        <w:rPr>
          <w:rFonts w:ascii="宋体" w:hAnsi="宋体" w:cs="宋体"/>
          <w:color w:val="000000"/>
          <w:sz w:val="28"/>
          <w:szCs w:val="28"/>
          <w:highlight w:val="none"/>
        </w:rPr>
      </w:pPr>
      <w:r>
        <w:rPr>
          <w:rFonts w:ascii="宋体" w:hAnsi="宋体" w:cs="宋体"/>
          <w:color w:val="000000"/>
          <w:sz w:val="28"/>
          <w:szCs w:val="28"/>
          <w:highlight w:val="none"/>
        </w:rPr>
      </w:r>
      <w:r/>
    </w:p>
    <w:p>
      <w:pPr>
        <w:pStyle w:val="725"/>
        <w:tabs>
          <w:tab w:val="left" w:pos="1440" w:leader="none"/>
        </w:tabs>
        <w:rPr>
          <w:rFonts w:ascii="宋体" w:hAnsi="宋体" w:cs="宋体"/>
          <w:color w:val="000000"/>
          <w:highlight w:val="none"/>
        </w:rPr>
      </w:pPr>
      <w:r>
        <w:rPr>
          <w:rFonts w:ascii="宋体" w:hAnsi="宋体" w:cs="宋体"/>
          <w:color w:val="000000"/>
          <w:highlight w:val="none"/>
        </w:rPr>
      </w:r>
      <w:r/>
    </w:p>
    <w:p>
      <w:pPr>
        <w:pStyle w:val="725"/>
        <w:jc w:val="center"/>
        <w:spacing w:line="276" w:lineRule="auto"/>
        <w:rPr>
          <w:rFonts w:ascii="宋体" w:hAnsi="宋体" w:cs="宋体"/>
          <w:b/>
          <w:color w:val="000000"/>
          <w:szCs w:val="21"/>
          <w:highlight w:val="none"/>
        </w:rPr>
      </w:pPr>
      <w:r>
        <w:rPr>
          <w:rFonts w:ascii="宋体" w:hAnsi="宋体" w:cs="宋体"/>
          <w:b/>
          <w:color w:val="000000"/>
          <w:szCs w:val="21"/>
          <w:highlight w:val="none"/>
        </w:rPr>
      </w:r>
      <w:r/>
    </w:p>
    <w:p>
      <w:pPr>
        <w:pStyle w:val="725"/>
        <w:spacing w:line="276" w:lineRule="auto"/>
        <w:rPr>
          <w:rFonts w:ascii="宋体" w:hAnsi="宋体" w:cs="宋体"/>
          <w:b/>
          <w:color w:val="000000"/>
          <w:szCs w:val="21"/>
          <w:highlight w:val="none"/>
        </w:rPr>
      </w:pPr>
      <w:r>
        <w:rPr>
          <w:rFonts w:ascii="宋体" w:hAnsi="宋体" w:cs="宋体"/>
          <w:b/>
          <w:color w:val="000000"/>
          <w:szCs w:val="21"/>
          <w:highlight w:val="none"/>
        </w:rPr>
      </w:r>
      <w:r/>
    </w:p>
    <w:p>
      <w:pPr>
        <w:pStyle w:val="725"/>
        <w:jc w:val="center"/>
        <w:spacing w:line="276" w:lineRule="auto"/>
        <w:rPr>
          <w:rFonts w:ascii="宋体" w:hAnsi="宋体" w:cs="宋体"/>
          <w:b/>
          <w:color w:val="000000"/>
          <w:szCs w:val="21"/>
          <w:highlight w:val="none"/>
        </w:rPr>
      </w:pPr>
      <w:r>
        <w:rPr>
          <w:rFonts w:ascii="宋体" w:hAnsi="宋体" w:cs="宋体"/>
          <w:b/>
          <w:color w:val="000000"/>
          <w:szCs w:val="21"/>
          <w:highlight w:val="none"/>
        </w:rPr>
      </w:r>
      <w:r/>
    </w:p>
    <w:p>
      <w:pPr>
        <w:pStyle w:val="725"/>
        <w:jc w:val="center"/>
        <w:keepLines/>
        <w:keepNext/>
        <w:pageBreakBefore w:val="0"/>
        <w:spacing w:before="260" w:beforeAutospacing="0" w:after="260" w:afterAutospacing="0" w:line="240" w:lineRule="auto"/>
        <w:widowControl w:val="off"/>
        <w:rPr>
          <w:rFonts w:ascii="Arial" w:hAnsi="Arial" w:eastAsia="宋体" w:cs="Arial"/>
          <w:b/>
          <w:color w:val="000000"/>
          <w:sz w:val="32"/>
          <w:highlight w:val="none"/>
          <w:lang w:val="en-US" w:eastAsia="zh-CN" w:bidi="ar-SA"/>
        </w:rPr>
        <w:outlineLvl w:val="9"/>
      </w:pPr>
      <w:r>
        <w:rPr>
          <w:rFonts w:hint="eastAsia" w:ascii="宋体" w:hAnsi="宋体" w:cs="宋体"/>
          <w:color w:val="000000"/>
          <w:szCs w:val="21"/>
          <w:highlight w:val="none"/>
          <w:lang w:val="zh-CN"/>
        </w:rPr>
        <w:br w:type="page" w:clear="all"/>
      </w:r>
      <w:bookmarkStart w:id="141" w:name="_Toc40862137"/>
      <w:r/>
      <w:bookmarkStart w:id="142" w:name="_Toc26778847"/>
      <w:r/>
      <w:bookmarkStart w:id="143" w:name="_Toc1472"/>
      <w:r/>
      <w:bookmarkStart w:id="144" w:name="_Toc23835"/>
      <w:r/>
      <w:bookmarkStart w:id="145" w:name="_Toc15631"/>
      <w:r/>
      <w:bookmarkStart w:id="146" w:name="_Toc27788"/>
      <w:r/>
      <w:bookmarkStart w:id="147" w:name="_Toc5665"/>
      <w:r/>
      <w:bookmarkStart w:id="148" w:name="_Toc8675"/>
      <w:r/>
      <w:bookmarkStart w:id="149" w:name="_Toc32284"/>
      <w:r/>
      <w:bookmarkStart w:id="150" w:name="_Toc17538"/>
      <w:r/>
      <w:bookmarkStart w:id="151" w:name="_Toc3708"/>
      <w:r/>
      <w:bookmarkStart w:id="152" w:name="_Toc27490"/>
      <w:r/>
      <w:bookmarkStart w:id="153" w:name="_Toc22021"/>
      <w:r/>
      <w:bookmarkStart w:id="154" w:name="_Toc27141"/>
      <w:r/>
      <w:bookmarkStart w:id="155" w:name="_Toc15283"/>
      <w:r/>
      <w:bookmarkStart w:id="156" w:name="_Toc31400"/>
      <w:r/>
      <w:bookmarkStart w:id="157" w:name="_Toc2380"/>
      <w:r/>
      <w:bookmarkStart w:id="158" w:name="_Toc32456"/>
      <w:r/>
      <w:bookmarkStart w:id="159" w:name="_Toc1801"/>
      <w:r/>
      <w:bookmarkStart w:id="160" w:name="_Toc28757"/>
      <w:r/>
      <w:bookmarkStart w:id="161" w:name="_Toc13888"/>
      <w:r/>
      <w:bookmarkStart w:id="162" w:name="_Toc26083"/>
      <w:r/>
      <w:bookmarkStart w:id="163" w:name="_Toc30849"/>
      <w:r/>
      <w:bookmarkStart w:id="164" w:name="_Toc9233"/>
      <w:r/>
      <w:bookmarkStart w:id="165" w:name="_Toc27960"/>
      <w:r/>
      <w:bookmarkStart w:id="166" w:name="_Toc30642"/>
      <w:r>
        <w:rPr>
          <w:rFonts w:ascii="Arial" w:hAnsi="Arial" w:eastAsia="宋体" w:cs="Arial"/>
          <w:b/>
          <w:color w:val="000000"/>
          <w:sz w:val="32"/>
          <w:highlight w:val="none"/>
          <w:lang w:val="en-US" w:eastAsia="zh-CN" w:bidi="ar-SA"/>
        </w:rPr>
        <w:t xml:space="preserve">第一部分 合同协议书</w:t>
      </w:r>
      <w:bookmarkEnd w:id="141"/>
      <w:r/>
      <w:bookmarkEnd w:id="142"/>
      <w:r>
        <w:rPr>
          <w:rFonts w:ascii="Arial" w:hAnsi="Arial" w:eastAsia="宋体" w:cs="Arial"/>
          <w:b/>
          <w:color w:val="000000"/>
          <w:sz w:val="32"/>
          <w:highlight w:val="none"/>
          <w:lang w:val="en-US" w:eastAsia="zh-CN" w:bidi="ar-SA"/>
        </w:rPr>
      </w:r>
      <w:r/>
    </w:p>
    <w:p>
      <w:pPr>
        <w:pStyle w:val="725"/>
        <w:pageBreakBefore w:val="0"/>
        <w:spacing w:line="360" w:lineRule="auto"/>
        <w:widowControl w:val="off"/>
        <w:rPr>
          <w:rFonts w:hint="eastAsia" w:ascii="宋体" w:hAnsi="宋体" w:eastAsia="宋体" w:cs="宋体"/>
          <w:color w:val="000000"/>
          <w:szCs w:val="21"/>
          <w:highlight w:val="none"/>
          <w:u w:val="single"/>
          <w:lang w:eastAsia="zh-CN"/>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南京市江宁区土山机场片区开发建设管理办公室</w:t>
      </w:r>
      <w:r>
        <w:rPr>
          <w:rFonts w:hint="eastAsia" w:ascii="宋体" w:hAnsi="宋体" w:eastAsia="宋体" w:cs="宋体"/>
          <w:color w:val="000000"/>
          <w:szCs w:val="21"/>
          <w:highlight w:val="none"/>
          <w:u w:val="single"/>
          <w:lang w:eastAsia="zh-CN"/>
        </w:rPr>
      </w:r>
      <w:r/>
    </w:p>
    <w:p>
      <w:pPr>
        <w:pStyle w:val="725"/>
        <w:pageBreakBefore w:val="0"/>
        <w:spacing w:line="360" w:lineRule="auto"/>
        <w:widowControl w:val="off"/>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r>
      <w:r/>
    </w:p>
    <w:p>
      <w:pPr>
        <w:pStyle w:val="725"/>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rPr>
        <w:t xml:space="preserve">工程施工及有关事项，双方按下列条款签订合同：</w:t>
      </w:r>
      <w:r>
        <w:rPr>
          <w:rFonts w:hint="eastAsia" w:ascii="宋体" w:hAnsi="宋体" w:cs="宋体"/>
          <w:color w:val="000000"/>
          <w:szCs w:val="21"/>
          <w:highlight w:val="none"/>
        </w:rPr>
      </w:r>
      <w:r/>
    </w:p>
    <w:p>
      <w:pPr>
        <w:pStyle w:val="725"/>
        <w:ind w:left="405"/>
        <w:keepLines/>
        <w:keepNext/>
        <w:pageBreakBefore w:val="0"/>
        <w:spacing w:before="120" w:after="120" w:line="360" w:lineRule="auto"/>
        <w:widowControl w:val="off"/>
        <w:rPr>
          <w:rFonts w:hint="eastAsia" w:ascii="宋体" w:hAnsi="宋体" w:cs="宋体"/>
          <w:b/>
          <w:bCs/>
          <w:color w:val="000000"/>
          <w:szCs w:val="21"/>
          <w:highlight w:val="none"/>
        </w:rPr>
      </w:pPr>
      <w:r/>
      <w:bookmarkStart w:id="167" w:name="_Toc351203481"/>
      <w:r>
        <w:rPr>
          <w:rFonts w:hint="eastAsia" w:ascii="宋体" w:hAnsi="宋体" w:cs="宋体"/>
          <w:color w:val="000000"/>
          <w:szCs w:val="21"/>
          <w:highlight w:val="none"/>
        </w:rPr>
        <w:t xml:space="preserve">一、工程概况</w:t>
      </w:r>
      <w:bookmarkEnd w:id="167"/>
      <w:r>
        <w:rPr>
          <w:rFonts w:hint="eastAsia" w:ascii="宋体" w:hAnsi="宋体" w:cs="宋体"/>
          <w:b/>
          <w:bCs/>
          <w:color w:val="000000"/>
          <w:szCs w:val="21"/>
          <w:highlight w:val="none"/>
        </w:rPr>
      </w:r>
      <w:r/>
    </w:p>
    <w:p>
      <w:pPr>
        <w:pStyle w:val="725"/>
        <w:ind w:left="412"/>
        <w:pageBreakBefore w:val="0"/>
        <w:spacing w:line="360" w:lineRule="auto"/>
        <w:widowControl w:val="off"/>
        <w:rPr>
          <w:rStyle w:val="800"/>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lang w:eastAsia="zh-CN"/>
        </w:rPr>
        <w:t xml:space="preserve">土山片区管办拟出让地块文物勘探辅助工程</w:t>
      </w:r>
      <w:r>
        <w:rPr>
          <w:rStyle w:val="800"/>
          <w:rFonts w:hint="eastAsia" w:ascii="宋体" w:hAnsi="宋体" w:cs="宋体"/>
          <w:color w:val="000000"/>
          <w:szCs w:val="21"/>
          <w:highlight w:val="none"/>
          <w:u w:val="single"/>
        </w:rPr>
      </w:r>
      <w:r/>
    </w:p>
    <w:p>
      <w:pPr>
        <w:pStyle w:val="725"/>
        <w:ind w:left="412"/>
        <w:pageBreakBefore w:val="0"/>
        <w:spacing w:line="360" w:lineRule="auto"/>
        <w:widowControl w:val="off"/>
        <w:rPr>
          <w:rStyle w:val="800"/>
          <w:rFonts w:hint="eastAsia" w:ascii="宋体" w:hAnsi="宋体" w:cs="宋体"/>
          <w:b w:val="0"/>
          <w:color w:val="000000"/>
          <w:szCs w:val="21"/>
          <w:highlight w:val="none"/>
          <w:u w:val="single"/>
        </w:rPr>
      </w:pPr>
      <w:r>
        <w:rPr>
          <w:rFonts w:hint="eastAsia" w:ascii="宋体" w:hAnsi="宋体" w:cs="宋体"/>
          <w:bCs/>
          <w:color w:val="000000"/>
          <w:szCs w:val="21"/>
          <w:highlight w:val="none"/>
        </w:rPr>
        <w:t xml:space="preserve">2.工程地点：</w:t>
      </w:r>
      <w:r>
        <w:rPr>
          <w:rFonts w:hint="eastAsia" w:ascii="宋体" w:hAnsi="宋体" w:cs="宋体"/>
          <w:color w:val="000000"/>
          <w:szCs w:val="21"/>
          <w:highlight w:val="none"/>
          <w:u w:val="single"/>
          <w:lang w:eastAsia="zh-CN"/>
        </w:rPr>
        <w:t xml:space="preserve">土山片区</w:t>
      </w:r>
      <w:r>
        <w:rPr>
          <w:rFonts w:hint="eastAsia" w:ascii="宋体" w:hAnsi="宋体" w:cs="宋体"/>
          <w:color w:val="000000"/>
          <w:szCs w:val="21"/>
          <w:highlight w:val="none"/>
          <w:u w:val="single"/>
        </w:rPr>
        <w:t xml:space="preserve">万安北路以西、天惠路以北地块场地</w:t>
      </w:r>
      <w:r>
        <w:rPr>
          <w:rStyle w:val="800"/>
          <w:rFonts w:hint="eastAsia" w:ascii="宋体" w:hAnsi="宋体" w:cs="宋体"/>
          <w:b w:val="0"/>
          <w:color w:val="000000"/>
          <w:szCs w:val="21"/>
          <w:highlight w:val="none"/>
          <w:u w:val="single"/>
        </w:rPr>
      </w:r>
      <w:r/>
    </w:p>
    <w:p>
      <w:pPr>
        <w:pStyle w:val="725"/>
        <w:ind w:firstLine="411"/>
        <w:pageBreakBefore w:val="0"/>
        <w:spacing w:line="360" w:lineRule="auto"/>
        <w:widowControl w:val="off"/>
        <w:rPr>
          <w:rStyle w:val="800"/>
          <w:rFonts w:hint="eastAsia" w:ascii="宋体" w:hAnsi="宋体" w:cs="宋体"/>
          <w:b w:val="0"/>
          <w:bCs w:val="0"/>
          <w:color w:val="000000"/>
          <w:szCs w:val="21"/>
          <w:highlight w:val="none"/>
          <w:u w:val="single"/>
        </w:rPr>
      </w:pPr>
      <w:r>
        <w:rPr>
          <w:rFonts w:hint="eastAsia" w:ascii="宋体" w:hAnsi="宋体" w:cs="宋体"/>
          <w:bCs/>
          <w:color w:val="000000"/>
          <w:szCs w:val="21"/>
          <w:highlight w:val="none"/>
        </w:rPr>
        <w:t xml:space="preserve">3.资金来源：</w:t>
      </w:r>
      <w:r>
        <w:rPr>
          <w:rFonts w:hint="eastAsia" w:ascii="宋体" w:hAnsi="宋体" w:cs="宋体"/>
          <w:bCs/>
          <w:color w:val="000000"/>
          <w:szCs w:val="21"/>
          <w:highlight w:val="none"/>
          <w:u w:val="single"/>
          <w:lang w:eastAsia="zh-CN"/>
        </w:rPr>
        <w:t xml:space="preserve">国有（政府投资）</w:t>
      </w:r>
      <w:r>
        <w:rPr>
          <w:rStyle w:val="800"/>
          <w:rFonts w:hint="eastAsia" w:ascii="宋体" w:hAnsi="宋体" w:cs="宋体"/>
          <w:b w:val="0"/>
          <w:bCs w:val="0"/>
          <w:color w:val="000000"/>
          <w:szCs w:val="21"/>
          <w:highlight w:val="none"/>
          <w:u w:val="single"/>
        </w:rPr>
      </w:r>
      <w:r/>
    </w:p>
    <w:p>
      <w:pPr>
        <w:pStyle w:val="725"/>
        <w:ind w:firstLine="411"/>
        <w:pageBreakBefore w:val="0"/>
        <w:spacing w:line="360" w:lineRule="auto"/>
        <w:widowControl w:val="off"/>
        <w:rPr>
          <w:rStyle w:val="800"/>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4.工程内容：</w:t>
      </w:r>
      <w:r>
        <w:rPr>
          <w:rFonts w:hint="eastAsia" w:ascii="宋体" w:hAnsi="宋体" w:cs="宋体"/>
          <w:bCs/>
          <w:color w:val="000000"/>
          <w:szCs w:val="21"/>
          <w:highlight w:val="none"/>
          <w:u w:val="single"/>
        </w:rPr>
        <w:t xml:space="preserve">              </w:t>
      </w:r>
      <w:r>
        <w:rPr>
          <w:rStyle w:val="800"/>
          <w:rFonts w:hint="eastAsia" w:ascii="宋体" w:hAnsi="宋体" w:cs="宋体"/>
          <w:color w:val="000000"/>
          <w:szCs w:val="21"/>
          <w:highlight w:val="none"/>
          <w:u w:val="single"/>
        </w:rPr>
      </w:r>
      <w:r/>
    </w:p>
    <w:p>
      <w:pPr>
        <w:pStyle w:val="725"/>
        <w:ind w:firstLine="411"/>
        <w:pageBreakBefore w:val="0"/>
        <w:spacing w:line="360" w:lineRule="auto"/>
        <w:widowControl w:val="off"/>
        <w:rPr>
          <w:rFonts w:hint="eastAsia" w:ascii="宋体" w:hAnsi="宋体" w:cs="宋体"/>
          <w:bCs/>
          <w:color w:val="000000"/>
          <w:szCs w:val="21"/>
          <w:highlight w:val="none"/>
        </w:rPr>
      </w:pPr>
      <w:r>
        <w:rPr>
          <w:rFonts w:hint="eastAsia" w:ascii="宋体" w:hAnsi="宋体" w:cs="宋体"/>
          <w:color w:val="000000"/>
          <w:szCs w:val="21"/>
          <w:highlight w:val="none"/>
        </w:rPr>
        <w:t xml:space="preserve">群体工程应附《承包人承揽工程项目一览表》（附件1）。</w:t>
      </w:r>
      <w:r>
        <w:rPr>
          <w:rFonts w:hint="eastAsia" w:ascii="宋体" w:hAnsi="宋体" w:cs="宋体"/>
          <w:bCs/>
          <w:color w:val="000000"/>
          <w:szCs w:val="21"/>
          <w:highlight w:val="none"/>
        </w:rPr>
      </w:r>
      <w:r/>
    </w:p>
    <w:p>
      <w:pPr>
        <w:pStyle w:val="725"/>
        <w:ind w:firstLine="411"/>
        <w:pageBreakBefore w:val="0"/>
        <w:spacing w:line="360" w:lineRule="auto"/>
        <w:widowControl w:val="off"/>
        <w:rPr>
          <w:rStyle w:val="800"/>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5.工程承包范围：</w:t>
      </w:r>
      <w:r>
        <w:rPr>
          <w:rFonts w:hint="eastAsia" w:ascii="宋体" w:hAnsi="宋体" w:cs="宋体"/>
          <w:bCs/>
          <w:color w:val="000000"/>
          <w:szCs w:val="21"/>
          <w:highlight w:val="none"/>
          <w:u w:val="single"/>
        </w:rPr>
        <w:t xml:space="preserve"> </w:t>
      </w:r>
      <w:r>
        <w:rPr>
          <w:rFonts w:hint="eastAsia" w:ascii="宋体" w:hAnsi="宋体" w:cs="宋体"/>
          <w:color w:val="000000"/>
          <w:szCs w:val="21"/>
          <w:highlight w:val="none"/>
          <w:u w:val="single"/>
        </w:rPr>
        <w:t xml:space="preserve">工程量清单范围内所有施工内容 </w:t>
      </w:r>
      <w:r>
        <w:rPr>
          <w:rStyle w:val="800"/>
          <w:rFonts w:hint="eastAsia" w:ascii="宋体" w:hAnsi="宋体" w:cs="宋体"/>
          <w:color w:val="000000"/>
          <w:szCs w:val="21"/>
          <w:highlight w:val="none"/>
          <w:u w:val="single"/>
        </w:rPr>
      </w:r>
      <w:r/>
    </w:p>
    <w:p>
      <w:pPr>
        <w:pStyle w:val="725"/>
        <w:ind w:firstLine="413"/>
        <w:pageBreakBefore w:val="0"/>
        <w:spacing w:line="360" w:lineRule="auto"/>
        <w:widowControl w:val="off"/>
        <w:rPr>
          <w:rFonts w:hint="eastAsia" w:ascii="宋体" w:hAnsi="宋体" w:cs="宋体"/>
          <w:b/>
          <w:color w:val="000000"/>
          <w:szCs w:val="21"/>
          <w:highlight w:val="none"/>
        </w:rPr>
      </w:pPr>
      <w:r/>
      <w:bookmarkStart w:id="168" w:name="_Toc351203482"/>
      <w:r>
        <w:rPr>
          <w:rFonts w:hint="eastAsia" w:ascii="宋体" w:hAnsi="宋体" w:cs="宋体"/>
          <w:b/>
          <w:color w:val="000000"/>
          <w:szCs w:val="21"/>
          <w:highlight w:val="none"/>
        </w:rPr>
        <w:t xml:space="preserve">二、合同工期</w:t>
      </w:r>
      <w:bookmarkEnd w:id="168"/>
      <w:r>
        <w:rPr>
          <w:rFonts w:hint="eastAsia" w:ascii="宋体" w:hAnsi="宋体" w:cs="宋体"/>
          <w:b/>
          <w:color w:val="000000"/>
          <w:szCs w:val="21"/>
          <w:highlight w:val="none"/>
        </w:rPr>
      </w:r>
      <w:r/>
    </w:p>
    <w:p>
      <w:pPr>
        <w:pStyle w:val="725"/>
        <w:ind w:firstLine="459"/>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bCs/>
          <w:color w:val="000000"/>
          <w:szCs w:val="21"/>
          <w:highlight w:val="none"/>
          <w:u w:val="single"/>
        </w:rPr>
        <w:t xml:space="preserve">以发包方书面开工令中的日期为准</w:t>
      </w:r>
      <w:r>
        <w:rPr>
          <w:rFonts w:hint="eastAsia" w:ascii="宋体" w:hAnsi="宋体" w:cs="宋体"/>
          <w:color w:val="000000"/>
          <w:szCs w:val="21"/>
          <w:highlight w:val="none"/>
        </w:rPr>
      </w:r>
      <w:r/>
    </w:p>
    <w:p>
      <w:pPr>
        <w:pStyle w:val="725"/>
        <w:ind w:firstLine="459"/>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bCs/>
          <w:color w:val="000000"/>
          <w:szCs w:val="21"/>
          <w:highlight w:val="none"/>
          <w:u w:val="single"/>
        </w:rPr>
        <w:t xml:space="preserve">以发包方书面开工之日加上合同工期</w:t>
      </w:r>
      <w:r>
        <w:rPr>
          <w:rFonts w:hint="eastAsia" w:ascii="宋体" w:hAnsi="宋体" w:cs="宋体"/>
          <w:color w:val="000000"/>
          <w:szCs w:val="21"/>
          <w:highlight w:val="none"/>
        </w:rPr>
      </w:r>
      <w:r/>
    </w:p>
    <w:p>
      <w:pPr>
        <w:pStyle w:val="725"/>
        <w:ind w:firstLine="459"/>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日历天。工期总日历天数与根据前述计划开竣工日期计算的工期天数不一致的，以工期总日历天数为准。</w:t>
      </w:r>
      <w:r>
        <w:rPr>
          <w:rFonts w:hint="eastAsia" w:ascii="宋体" w:hAnsi="宋体" w:cs="宋体"/>
          <w:color w:val="000000"/>
          <w:szCs w:val="21"/>
          <w:highlight w:val="none"/>
        </w:rPr>
      </w:r>
      <w:r/>
    </w:p>
    <w:p>
      <w:pPr>
        <w:pStyle w:val="725"/>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bookmarkStart w:id="169" w:name="_Toc351203483"/>
      <w:r>
        <w:rPr>
          <w:rFonts w:hint="eastAsia" w:ascii="宋体" w:hAnsi="宋体" w:cs="宋体"/>
          <w:color w:val="000000"/>
          <w:szCs w:val="21"/>
          <w:highlight w:val="none"/>
        </w:rPr>
        <w:t xml:space="preserve">三、质量标准</w:t>
      </w:r>
      <w:bookmarkEnd w:id="169"/>
      <w:r>
        <w:rPr>
          <w:rFonts w:hint="eastAsia" w:ascii="宋体" w:hAnsi="宋体" w:cs="宋体"/>
          <w:b/>
          <w:bCs/>
          <w:color w:val="000000"/>
          <w:szCs w:val="21"/>
          <w:highlight w:val="none"/>
        </w:rPr>
      </w:r>
      <w:r/>
    </w:p>
    <w:p>
      <w:pPr>
        <w:pStyle w:val="725"/>
        <w:ind w:firstLine="459"/>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国家验收 </w:t>
      </w: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725"/>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 </w:t>
      </w:r>
      <w:bookmarkStart w:id="170" w:name="_Toc351203484"/>
      <w:r>
        <w:rPr>
          <w:rFonts w:hint="eastAsia" w:ascii="宋体" w:hAnsi="宋体" w:cs="宋体"/>
          <w:color w:val="000000"/>
          <w:szCs w:val="21"/>
          <w:highlight w:val="none"/>
        </w:rPr>
        <w:t xml:space="preserve">四、签约合同价与合同价格形式</w:t>
      </w:r>
      <w:bookmarkEnd w:id="170"/>
      <w:r>
        <w:rPr>
          <w:rFonts w:hint="eastAsia" w:ascii="宋体" w:hAnsi="宋体" w:cs="宋体"/>
          <w:color w:val="000000"/>
          <w:szCs w:val="21"/>
          <w:highlight w:val="none"/>
        </w:rPr>
        <w:tab/>
      </w:r>
      <w:r>
        <w:rPr>
          <w:rFonts w:hint="eastAsia" w:ascii="宋体" w:hAnsi="宋体" w:cs="宋体"/>
          <w:b/>
          <w:bCs/>
          <w:color w:val="000000"/>
          <w:szCs w:val="21"/>
          <w:highlight w:val="none"/>
        </w:rPr>
      </w:r>
      <w:r/>
    </w:p>
    <w:p>
      <w:pPr>
        <w:pStyle w:val="725"/>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1.签约合同价为（暂定价）：</w:t>
      </w:r>
      <w:r>
        <w:rPr>
          <w:rFonts w:hint="eastAsia" w:ascii="宋体" w:hAnsi="宋体" w:cs="宋体"/>
          <w:color w:val="000000"/>
          <w:szCs w:val="21"/>
          <w:highlight w:val="none"/>
        </w:rPr>
      </w:r>
      <w:r/>
    </w:p>
    <w:p>
      <w:pPr>
        <w:pStyle w:val="725"/>
        <w:ind w:firstLine="5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725"/>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p>
      <w:pPr>
        <w:pStyle w:val="725"/>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（1）安全文明施工费：</w:t>
      </w:r>
      <w:r>
        <w:rPr>
          <w:rFonts w:hint="eastAsia" w:ascii="宋体" w:hAnsi="宋体" w:cs="宋体"/>
          <w:color w:val="000000"/>
          <w:szCs w:val="21"/>
          <w:highlight w:val="none"/>
        </w:rPr>
      </w:r>
      <w:r/>
    </w:p>
    <w:p>
      <w:pPr>
        <w:pStyle w:val="725"/>
        <w:ind w:firstLine="94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725"/>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rPr>
          <w:rFonts w:hint="eastAsia" w:ascii="宋体" w:hAnsi="宋体" w:cs="宋体"/>
          <w:color w:val="000000"/>
          <w:szCs w:val="21"/>
          <w:highlight w:val="none"/>
        </w:rPr>
      </w:r>
      <w:r/>
    </w:p>
    <w:p>
      <w:pPr>
        <w:pStyle w:val="725"/>
        <w:ind w:firstLine="94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725"/>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（3）专业工程暂估价金额：</w:t>
      </w:r>
      <w:r>
        <w:rPr>
          <w:rFonts w:hint="eastAsia" w:ascii="宋体" w:hAnsi="宋体" w:cs="宋体"/>
          <w:color w:val="000000"/>
          <w:szCs w:val="21"/>
          <w:highlight w:val="none"/>
        </w:rPr>
      </w:r>
      <w:r/>
    </w:p>
    <w:p>
      <w:pPr>
        <w:pStyle w:val="725"/>
        <w:ind w:firstLine="94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725"/>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（4）暂列金额：</w:t>
      </w:r>
      <w:r>
        <w:rPr>
          <w:rFonts w:hint="eastAsia" w:ascii="宋体" w:hAnsi="宋体" w:cs="宋体"/>
          <w:color w:val="000000"/>
          <w:szCs w:val="21"/>
          <w:highlight w:val="none"/>
        </w:rPr>
      </w:r>
      <w:r/>
    </w:p>
    <w:p>
      <w:pPr>
        <w:pStyle w:val="725"/>
        <w:ind w:firstLine="945"/>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725"/>
        <w:ind w:firstLine="420"/>
        <w:pageBreakBefore w:val="0"/>
        <w:spacing w:line="360"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工程量：工程量按实结算。</w:t>
      </w:r>
      <w:r>
        <w:rPr>
          <w:rFonts w:ascii="宋体" w:hAnsi="宋体" w:eastAsia="宋体" w:cs="宋体"/>
          <w:color w:val="000000"/>
          <w:szCs w:val="21"/>
          <w:highlight w:val="none"/>
          <w:lang w:val="en-US" w:eastAsia="zh-CN"/>
        </w:rPr>
      </w:r>
      <w:r/>
    </w:p>
    <w:p>
      <w:pPr>
        <w:pStyle w:val="725"/>
        <w:ind w:firstLine="42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2.合同价格形式：</w:t>
      </w:r>
      <w:r>
        <w:rPr>
          <w:rFonts w:hint="eastAsia" w:ascii="宋体" w:hAnsi="宋体" w:eastAsia="宋体" w:cs="宋体"/>
          <w:color w:val="000000"/>
          <w:szCs w:val="21"/>
          <w:highlight w:val="none"/>
          <w:lang w:val="en-US" w:eastAsia="zh-CN"/>
        </w:rPr>
        <w:t xml:space="preserve">固定</w:t>
      </w:r>
      <w:r>
        <w:rPr>
          <w:rFonts w:hint="eastAsia" w:ascii="宋体" w:hAnsi="宋体" w:eastAsia="宋体" w:cs="宋体"/>
          <w:color w:val="000000"/>
          <w:szCs w:val="21"/>
          <w:highlight w:val="none"/>
        </w:rPr>
        <w:t xml:space="preserve">单价合同 。</w:t>
      </w:r>
      <w:r>
        <w:rPr>
          <w:rFonts w:hint="eastAsia" w:ascii="宋体" w:hAnsi="宋体" w:eastAsia="宋体" w:cs="宋体"/>
          <w:color w:val="000000"/>
          <w:szCs w:val="21"/>
          <w:highlight w:val="none"/>
        </w:rPr>
      </w:r>
      <w:r/>
    </w:p>
    <w:p>
      <w:pPr>
        <w:pStyle w:val="725"/>
        <w:keepLines/>
        <w:keepNext/>
        <w:pageBreakBefore w:val="0"/>
        <w:spacing w:before="120" w:after="120" w:line="360" w:lineRule="auto"/>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 </w:t>
      </w:r>
      <w:bookmarkStart w:id="171" w:name="_Toc351203485"/>
      <w:r>
        <w:rPr>
          <w:rFonts w:hint="eastAsia" w:ascii="宋体" w:hAnsi="宋体" w:cs="宋体"/>
          <w:color w:val="000000"/>
          <w:szCs w:val="21"/>
          <w:highlight w:val="none"/>
        </w:rPr>
        <w:t xml:space="preserve">五、</w:t>
      </w:r>
      <w:bookmarkEnd w:id="171"/>
      <w:r>
        <w:rPr>
          <w:rFonts w:hint="eastAsia" w:ascii="宋体" w:hAnsi="宋体" w:cs="宋体"/>
          <w:color w:val="000000"/>
          <w:szCs w:val="21"/>
          <w:highlight w:val="none"/>
        </w:rPr>
        <w:t xml:space="preserve">项目经理</w:t>
      </w:r>
      <w:r>
        <w:rPr>
          <w:rFonts w:hint="eastAsia" w:ascii="宋体" w:hAnsi="宋体" w:cs="宋体"/>
          <w:color w:val="000000"/>
          <w:szCs w:val="21"/>
          <w:highlight w:val="none"/>
        </w:rPr>
      </w:r>
      <w:r/>
    </w:p>
    <w:p>
      <w:pPr>
        <w:pStyle w:val="725"/>
        <w:ind w:firstLine="42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 </w:t>
      </w:r>
      <w:bookmarkStart w:id="172" w:name="_Toc351203486"/>
      <w:r>
        <w:rPr>
          <w:rFonts w:hint="eastAsia" w:ascii="宋体" w:hAnsi="宋体" w:cs="宋体"/>
          <w:color w:val="000000"/>
          <w:szCs w:val="21"/>
          <w:highlight w:val="none"/>
        </w:rPr>
        <w:t xml:space="preserve">六、合同文件构成</w:t>
      </w:r>
      <w:bookmarkEnd w:id="172"/>
      <w:r>
        <w:rPr>
          <w:rFonts w:hint="eastAsia" w:ascii="宋体" w:hAnsi="宋体" w:cs="宋体"/>
          <w:b/>
          <w:bCs/>
          <w:color w:val="000000"/>
          <w:szCs w:val="21"/>
          <w:highlight w:val="none"/>
        </w:rPr>
      </w:r>
      <w:r/>
    </w:p>
    <w:p>
      <w:pPr>
        <w:pStyle w:val="725"/>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rPr>
          <w:rFonts w:hint="eastAsia" w:ascii="宋体" w:hAnsi="宋体" w:cs="宋体"/>
          <w:bCs/>
          <w:color w:val="000000"/>
          <w:szCs w:val="21"/>
          <w:highlight w:val="none"/>
        </w:rPr>
      </w:r>
      <w:r/>
    </w:p>
    <w:p>
      <w:pPr>
        <w:pStyle w:val="725"/>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（1）中标</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成交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通知书（如果有）；</w:t>
      </w:r>
      <w:r>
        <w:rPr>
          <w:rFonts w:hint="eastAsia" w:ascii="宋体" w:hAnsi="宋体" w:cs="宋体"/>
          <w:color w:val="000000"/>
          <w:szCs w:val="21"/>
          <w:highlight w:val="none"/>
        </w:rPr>
      </w:r>
      <w:r/>
    </w:p>
    <w:p>
      <w:pPr>
        <w:pStyle w:val="725"/>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函及其附录（如果有）； </w:t>
      </w:r>
      <w:r>
        <w:rPr>
          <w:rFonts w:hint="eastAsia" w:ascii="宋体" w:hAnsi="宋体" w:cs="宋体"/>
          <w:color w:val="000000"/>
          <w:szCs w:val="21"/>
          <w:highlight w:val="none"/>
        </w:rPr>
      </w:r>
      <w:r/>
    </w:p>
    <w:p>
      <w:pPr>
        <w:pStyle w:val="725"/>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hint="eastAsia" w:ascii="宋体" w:hAnsi="宋体" w:cs="宋体"/>
          <w:color w:val="000000"/>
          <w:szCs w:val="21"/>
          <w:highlight w:val="none"/>
        </w:rPr>
      </w:r>
      <w:r/>
    </w:p>
    <w:p>
      <w:pPr>
        <w:pStyle w:val="725"/>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hint="eastAsia" w:ascii="宋体" w:hAnsi="宋体" w:cs="宋体"/>
          <w:color w:val="000000"/>
          <w:szCs w:val="21"/>
          <w:highlight w:val="none"/>
        </w:rPr>
      </w:r>
      <w:r/>
    </w:p>
    <w:p>
      <w:pPr>
        <w:pStyle w:val="725"/>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hint="eastAsia" w:ascii="宋体" w:hAnsi="宋体" w:cs="宋体"/>
          <w:color w:val="000000"/>
          <w:szCs w:val="21"/>
          <w:highlight w:val="none"/>
        </w:rPr>
      </w:r>
      <w:r/>
    </w:p>
    <w:p>
      <w:pPr>
        <w:pStyle w:val="725"/>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rPr>
          <w:rFonts w:hint="eastAsia" w:ascii="宋体" w:hAnsi="宋体" w:cs="宋体"/>
          <w:color w:val="000000"/>
          <w:szCs w:val="21"/>
          <w:highlight w:val="none"/>
        </w:rPr>
      </w:r>
      <w:r/>
    </w:p>
    <w:p>
      <w:pPr>
        <w:pStyle w:val="725"/>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hint="eastAsia" w:ascii="宋体" w:hAnsi="宋体" w:cs="宋体"/>
          <w:color w:val="000000"/>
          <w:szCs w:val="21"/>
          <w:highlight w:val="none"/>
        </w:rPr>
      </w:r>
      <w:r/>
    </w:p>
    <w:p>
      <w:pPr>
        <w:pStyle w:val="725"/>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hint="eastAsia" w:ascii="宋体" w:hAnsi="宋体" w:cs="宋体"/>
          <w:color w:val="000000"/>
          <w:szCs w:val="21"/>
          <w:highlight w:val="none"/>
        </w:rPr>
      </w:r>
      <w:r/>
    </w:p>
    <w:p>
      <w:pPr>
        <w:pStyle w:val="725"/>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hint="eastAsia" w:ascii="宋体" w:hAnsi="宋体" w:cs="宋体"/>
          <w:color w:val="000000"/>
          <w:szCs w:val="21"/>
          <w:highlight w:val="none"/>
        </w:rPr>
      </w:r>
      <w:r/>
    </w:p>
    <w:p>
      <w:pPr>
        <w:pStyle w:val="725"/>
        <w:ind w:firstLine="420"/>
        <w:jc w:val="left"/>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highlight w:val="none"/>
        </w:rPr>
      </w:r>
      <w:r/>
    </w:p>
    <w:p>
      <w:pPr>
        <w:pStyle w:val="725"/>
        <w:keepLines/>
        <w:keepNext/>
        <w:pageBreakBefore w:val="0"/>
        <w:spacing w:before="120" w:after="120"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 </w:t>
      </w:r>
      <w:bookmarkStart w:id="173" w:name="_Toc351203487"/>
      <w:r>
        <w:rPr>
          <w:rFonts w:hint="eastAsia" w:ascii="宋体" w:hAnsi="宋体" w:cs="宋体"/>
          <w:color w:val="000000"/>
          <w:szCs w:val="21"/>
          <w:highlight w:val="none"/>
        </w:rPr>
        <w:t xml:space="preserve">七、承诺</w:t>
      </w:r>
      <w:bookmarkEnd w:id="173"/>
      <w:r>
        <w:rPr>
          <w:rFonts w:hint="eastAsia" w:ascii="宋体" w:hAnsi="宋体" w:cs="宋体"/>
          <w:bCs/>
          <w:color w:val="000000"/>
          <w:szCs w:val="21"/>
          <w:highlight w:val="none"/>
        </w:rPr>
      </w:r>
      <w:r/>
    </w:p>
    <w:p>
      <w:pPr>
        <w:pStyle w:val="725"/>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Cs w:val="21"/>
          <w:highlight w:val="none"/>
        </w:rPr>
      </w:r>
      <w:r/>
    </w:p>
    <w:p>
      <w:pPr>
        <w:pStyle w:val="725"/>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Cs w:val="21"/>
          <w:highlight w:val="none"/>
        </w:rPr>
      </w:r>
      <w:r/>
    </w:p>
    <w:p>
      <w:pPr>
        <w:pStyle w:val="725"/>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szCs w:val="21"/>
          <w:highlight w:val="none"/>
        </w:rPr>
      </w:r>
      <w:r/>
    </w:p>
    <w:p>
      <w:pPr>
        <w:pStyle w:val="725"/>
        <w:pageBreakBefore w:val="0"/>
        <w:spacing w:line="360" w:lineRule="auto"/>
        <w:widowControl w:val="off"/>
        <w:rPr>
          <w:rFonts w:hint="eastAsia" w:ascii="宋体" w:hAnsi="宋体" w:cs="宋体"/>
          <w:bCs/>
          <w:color w:val="000000"/>
          <w:szCs w:val="21"/>
          <w:highlight w:val="none"/>
        </w:rPr>
      </w:pPr>
      <w:r/>
      <w:bookmarkStart w:id="174" w:name="_Toc351203488"/>
      <w:r>
        <w:rPr>
          <w:rFonts w:hint="eastAsia" w:ascii="宋体" w:hAnsi="宋体" w:cs="宋体"/>
          <w:b/>
          <w:color w:val="000000"/>
          <w:szCs w:val="21"/>
          <w:highlight w:val="none"/>
        </w:rPr>
        <w:t xml:space="preserve">    八、词语含义</w:t>
      </w:r>
      <w:bookmarkEnd w:id="174"/>
      <w:r>
        <w:rPr>
          <w:rFonts w:hint="eastAsia" w:ascii="宋体" w:hAnsi="宋体" w:cs="宋体"/>
          <w:bCs/>
          <w:color w:val="000000"/>
          <w:szCs w:val="21"/>
          <w:highlight w:val="none"/>
        </w:rPr>
      </w:r>
      <w:r/>
    </w:p>
    <w:p>
      <w:pPr>
        <w:pStyle w:val="725"/>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rPr>
          <w:rFonts w:hint="eastAsia" w:ascii="宋体" w:hAnsi="宋体" w:cs="宋体"/>
          <w:bCs/>
          <w:color w:val="000000"/>
          <w:szCs w:val="21"/>
          <w:highlight w:val="none"/>
        </w:rPr>
      </w:r>
      <w:r/>
    </w:p>
    <w:p>
      <w:pPr>
        <w:pStyle w:val="725"/>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  </w:t>
      </w:r>
      <w:bookmarkStart w:id="175" w:name="_Toc351203489"/>
      <w:r>
        <w:rPr>
          <w:rFonts w:hint="eastAsia" w:ascii="宋体" w:hAnsi="宋体" w:cs="宋体"/>
          <w:color w:val="000000"/>
          <w:szCs w:val="21"/>
          <w:highlight w:val="none"/>
        </w:rPr>
        <w:t xml:space="preserve">九、签订时间</w:t>
      </w:r>
      <w:bookmarkEnd w:id="175"/>
      <w:r>
        <w:rPr>
          <w:rFonts w:hint="eastAsia" w:ascii="宋体" w:hAnsi="宋体" w:cs="宋体"/>
          <w:b/>
          <w:bCs/>
          <w:color w:val="000000"/>
          <w:szCs w:val="21"/>
          <w:highlight w:val="none"/>
        </w:rPr>
      </w:r>
      <w:r/>
    </w:p>
    <w:p>
      <w:pPr>
        <w:pStyle w:val="725"/>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r>
        <w:rPr>
          <w:rFonts w:hint="eastAsia" w:ascii="宋体" w:hAnsi="宋体" w:cs="宋体"/>
          <w:bCs/>
          <w:color w:val="000000"/>
          <w:szCs w:val="21"/>
          <w:highlight w:val="none"/>
        </w:rPr>
      </w:r>
      <w:r/>
    </w:p>
    <w:p>
      <w:pPr>
        <w:pStyle w:val="725"/>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bookmarkStart w:id="176" w:name="_Toc351203490"/>
      <w:r>
        <w:rPr>
          <w:rFonts w:hint="eastAsia" w:ascii="宋体" w:hAnsi="宋体" w:cs="宋体"/>
          <w:color w:val="000000"/>
          <w:szCs w:val="21"/>
          <w:highlight w:val="none"/>
        </w:rPr>
        <w:t xml:space="preserve">十、签订地点</w:t>
      </w:r>
      <w:bookmarkEnd w:id="176"/>
      <w:r>
        <w:rPr>
          <w:rFonts w:hint="eastAsia" w:ascii="宋体" w:hAnsi="宋体" w:cs="宋体"/>
          <w:b/>
          <w:bCs/>
          <w:color w:val="000000"/>
          <w:szCs w:val="21"/>
          <w:highlight w:val="none"/>
        </w:rPr>
      </w:r>
      <w:r/>
    </w:p>
    <w:p>
      <w:pPr>
        <w:pStyle w:val="725"/>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发包人处     </w:t>
      </w:r>
      <w:r>
        <w:rPr>
          <w:rFonts w:hint="eastAsia" w:ascii="宋体" w:hAnsi="宋体" w:cs="宋体"/>
          <w:bCs/>
          <w:color w:val="000000"/>
          <w:szCs w:val="21"/>
          <w:highlight w:val="none"/>
        </w:rPr>
        <w:t xml:space="preserve">签订。</w:t>
      </w:r>
      <w:r>
        <w:rPr>
          <w:rFonts w:hint="eastAsia" w:ascii="宋体" w:hAnsi="宋体" w:cs="宋体"/>
          <w:bCs/>
          <w:color w:val="000000"/>
          <w:szCs w:val="21"/>
          <w:highlight w:val="none"/>
        </w:rPr>
      </w:r>
      <w:r/>
    </w:p>
    <w:p>
      <w:pPr>
        <w:pStyle w:val="725"/>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bookmarkStart w:id="177" w:name="_Toc351203491"/>
      <w:r>
        <w:rPr>
          <w:rFonts w:hint="eastAsia" w:ascii="宋体" w:hAnsi="宋体" w:cs="宋体"/>
          <w:color w:val="000000"/>
          <w:szCs w:val="21"/>
          <w:highlight w:val="none"/>
        </w:rPr>
        <w:t xml:space="preserve">十一、补充协议</w:t>
      </w:r>
      <w:bookmarkEnd w:id="177"/>
      <w:r>
        <w:rPr>
          <w:rFonts w:hint="eastAsia" w:ascii="宋体" w:hAnsi="宋体" w:cs="宋体"/>
          <w:b/>
          <w:bCs/>
          <w:color w:val="000000"/>
          <w:szCs w:val="21"/>
          <w:highlight w:val="none"/>
        </w:rPr>
      </w:r>
      <w:r/>
    </w:p>
    <w:p>
      <w:pPr>
        <w:pStyle w:val="725"/>
        <w:ind w:firstLine="420"/>
        <w:pageBreakBefore w:val="0"/>
        <w:spacing w:line="360" w:lineRule="auto"/>
        <w:widowControl w:val="off"/>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rPr>
          <w:rFonts w:hint="eastAsia" w:ascii="宋体" w:hAnsi="宋体" w:cs="宋体"/>
          <w:b/>
          <w:bCs/>
          <w:color w:val="000000"/>
          <w:szCs w:val="21"/>
          <w:highlight w:val="none"/>
        </w:rPr>
      </w:r>
      <w:r/>
    </w:p>
    <w:p>
      <w:pPr>
        <w:pStyle w:val="725"/>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bookmarkStart w:id="178" w:name="_Toc351203492"/>
      <w:r>
        <w:rPr>
          <w:rFonts w:hint="eastAsia" w:ascii="宋体" w:hAnsi="宋体" w:cs="宋体"/>
          <w:color w:val="000000"/>
          <w:szCs w:val="21"/>
          <w:highlight w:val="none"/>
        </w:rPr>
        <w:t xml:space="preserve">十二、合同生效</w:t>
      </w:r>
      <w:bookmarkEnd w:id="178"/>
      <w:r>
        <w:rPr>
          <w:rFonts w:hint="eastAsia" w:ascii="宋体" w:hAnsi="宋体" w:cs="宋体"/>
          <w:b/>
          <w:bCs/>
          <w:color w:val="000000"/>
          <w:szCs w:val="21"/>
          <w:highlight w:val="none"/>
        </w:rPr>
      </w:r>
      <w:r/>
    </w:p>
    <w:p>
      <w:pPr>
        <w:pStyle w:val="725"/>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双方盖章签字后  </w:t>
      </w:r>
      <w:r>
        <w:rPr>
          <w:rFonts w:hint="eastAsia" w:ascii="宋体" w:hAnsi="宋体" w:cs="宋体"/>
          <w:bCs/>
          <w:color w:val="000000"/>
          <w:szCs w:val="21"/>
          <w:highlight w:val="none"/>
        </w:rPr>
        <w:t xml:space="preserve">生效。</w:t>
      </w:r>
      <w:r>
        <w:rPr>
          <w:rFonts w:hint="eastAsia" w:ascii="宋体" w:hAnsi="宋体" w:cs="宋体"/>
          <w:bCs/>
          <w:color w:val="000000"/>
          <w:szCs w:val="21"/>
          <w:highlight w:val="none"/>
        </w:rPr>
      </w:r>
      <w:r/>
    </w:p>
    <w:p>
      <w:pPr>
        <w:pStyle w:val="725"/>
        <w:keepLines/>
        <w:keepNext/>
        <w:pageBreakBefore w:val="0"/>
        <w:spacing w:before="120" w:after="120"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bookmarkStart w:id="179" w:name="_Toc351203493"/>
      <w:r>
        <w:rPr>
          <w:rFonts w:hint="eastAsia" w:ascii="宋体" w:hAnsi="宋体" w:cs="宋体"/>
          <w:color w:val="000000"/>
          <w:szCs w:val="21"/>
          <w:highlight w:val="none"/>
        </w:rPr>
        <w:t xml:space="preserve">十三、合同份数</w:t>
      </w:r>
      <w:bookmarkEnd w:id="179"/>
      <w:r>
        <w:rPr>
          <w:rFonts w:hint="eastAsia" w:ascii="宋体" w:hAnsi="宋体" w:cs="宋体"/>
          <w:b/>
          <w:bCs/>
          <w:color w:val="000000"/>
          <w:szCs w:val="21"/>
          <w:highlight w:val="none"/>
        </w:rPr>
      </w:r>
      <w:r/>
    </w:p>
    <w:p>
      <w:pPr>
        <w:pStyle w:val="725"/>
        <w:ind w:firstLine="42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w:t>
      </w:r>
      <w:r>
        <w:rPr>
          <w:rFonts w:hint="eastAsia" w:ascii="宋体" w:hAnsi="宋体" w:cs="宋体"/>
          <w:bCs/>
          <w:color w:val="000000"/>
          <w:szCs w:val="21"/>
          <w:highlight w:val="none"/>
        </w:rPr>
      </w:r>
      <w:r/>
    </w:p>
    <w:p>
      <w:pPr>
        <w:pStyle w:val="7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eastAsia="宋体" w:cs="宋体"/>
          <w:color w:val="000000"/>
          <w:szCs w:val="21"/>
          <w:highlight w:val="none"/>
          <w:u w:val="single"/>
          <w:lang w:eastAsia="zh-CN"/>
        </w:rPr>
        <w:t xml:space="preserve">南京市江宁区土山机场片区开发建设管理办公室</w:t>
      </w:r>
      <w:r>
        <w:rPr>
          <w:rFonts w:hint="eastAsia" w:ascii="宋体" w:hAnsi="宋体" w:cs="宋体"/>
          <w:color w:val="000000"/>
          <w:szCs w:val="21"/>
          <w:highlight w:val="none"/>
        </w:rPr>
        <w:t xml:space="preserve"> 承包人：(公章)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725"/>
        <w:pageBreakBefore w:val="0"/>
        <w:spacing w:line="360" w:lineRule="auto"/>
        <w:widowControl w:val="off"/>
        <w:tabs>
          <w:tab w:val="left" w:pos="44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组织机构代码：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开户银行：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25"/>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25"/>
        <w:rPr>
          <w:rFonts w:hint="eastAsia" w:ascii="宋体" w:hAnsi="宋体" w:cs="宋体"/>
          <w:color w:val="000000"/>
          <w:szCs w:val="21"/>
          <w:highlight w:val="none"/>
        </w:rPr>
      </w:pPr>
      <w:r>
        <w:rPr>
          <w:rFonts w:hint="eastAsia" w:ascii="宋体" w:hAnsi="宋体" w:cs="宋体"/>
          <w:color w:val="000000"/>
          <w:szCs w:val="21"/>
          <w:highlight w:val="none"/>
        </w:rPr>
      </w:r>
      <w:r/>
    </w:p>
    <w:p>
      <w:pPr>
        <w:pStyle w:val="7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25"/>
        <w:jc w:val="center"/>
        <w:keepLines/>
        <w:keepNext/>
        <w:spacing w:before="260" w:after="260"/>
        <w:rPr>
          <w:rFonts w:hint="eastAsia" w:ascii="宋体" w:hAnsi="宋体" w:eastAsia="宋体" w:cs="宋体"/>
          <w:b/>
          <w:color w:val="000000"/>
          <w:szCs w:val="21"/>
          <w:highlight w:val="none"/>
        </w:rPr>
      </w:pPr>
      <w:r/>
      <w:bookmarkStart w:id="180" w:name="_Toc40862138"/>
      <w:r/>
      <w:bookmarkStart w:id="181" w:name="_Toc26778848"/>
      <w:r/>
      <w:bookmarkStart w:id="182" w:name="_Toc351203494"/>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第二部分 通用合同条款</w:t>
      </w:r>
      <w:bookmarkEnd w:id="180"/>
      <w:r/>
      <w:bookmarkEnd w:id="181"/>
      <w:r/>
      <w:bookmarkEnd w:id="182"/>
      <w:r/>
      <w:bookmarkStart w:id="183" w:name="_Toc337558727"/>
      <w:r>
        <w:rPr>
          <w:rFonts w:hint="eastAsia" w:ascii="宋体" w:hAnsi="宋体" w:eastAsia="宋体" w:cs="宋体"/>
          <w:b/>
          <w:color w:val="000000"/>
          <w:szCs w:val="21"/>
          <w:highlight w:val="none"/>
        </w:rPr>
      </w:r>
      <w:r/>
    </w:p>
    <w:p>
      <w:pPr>
        <w:pStyle w:val="725"/>
        <w:jc w:val="center"/>
        <w:keepLines/>
        <w:keepNext/>
        <w:spacing w:before="260" w:after="260"/>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此部分采用《建设工程施工合同》范本（GF-2017-0201）中《第二部分 通用条款》</w:t>
      </w:r>
      <w:r>
        <w:rPr>
          <w:rFonts w:hint="eastAsia" w:ascii="宋体" w:hAnsi="宋体" w:eastAsia="宋体" w:cs="宋体"/>
          <w:b w:val="0"/>
          <w:bCs/>
          <w:color w:val="000000"/>
          <w:szCs w:val="21"/>
          <w:highlight w:val="none"/>
        </w:rPr>
      </w:r>
      <w:r/>
    </w:p>
    <w:p>
      <w:pPr>
        <w:pStyle w:val="725"/>
        <w:jc w:val="center"/>
        <w:keepLines/>
        <w:keepNext/>
        <w:spacing w:before="260" w:after="260"/>
        <w:rPr>
          <w:rFonts w:hint="eastAsia" w:ascii="宋体" w:hAnsi="宋体" w:cs="宋体"/>
          <w:b/>
          <w:color w:val="000000"/>
          <w:szCs w:val="21"/>
          <w:highlight w:val="none"/>
        </w:rPr>
      </w:pPr>
      <w:r/>
      <w:bookmarkEnd w:id="183"/>
      <w:r/>
      <w:bookmarkStart w:id="184" w:name="_Toc40862139"/>
      <w:r/>
      <w:bookmarkStart w:id="185" w:name="_Toc26778849"/>
      <w:r>
        <w:rPr>
          <w:rFonts w:hint="eastAsia" w:ascii="宋体" w:hAnsi="宋体" w:cs="宋体"/>
          <w:b/>
          <w:color w:val="000000"/>
          <w:szCs w:val="21"/>
          <w:highlight w:val="none"/>
        </w:rPr>
        <w:t xml:space="preserve">第三部分 专用合同条款</w:t>
      </w:r>
      <w:bookmarkEnd w:id="184"/>
      <w:r/>
      <w:bookmarkEnd w:id="185"/>
      <w:r>
        <w:rPr>
          <w:rFonts w:hint="eastAsia" w:ascii="宋体" w:hAnsi="宋体" w:cs="宋体"/>
          <w:b/>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186" w:name="_Toc351203633"/>
      <w:r>
        <w:rPr>
          <w:rFonts w:hint="eastAsia" w:ascii="宋体" w:hAnsi="宋体" w:cs="宋体"/>
          <w:color w:val="000000"/>
          <w:szCs w:val="21"/>
          <w:highlight w:val="none"/>
        </w:rPr>
        <w:t xml:space="preserve">1</w:t>
      </w:r>
      <w:bookmarkStart w:id="187" w:name="_Toc296944495"/>
      <w:r/>
      <w:bookmarkStart w:id="188" w:name="_Toc292559866"/>
      <w:r/>
      <w:bookmarkStart w:id="189" w:name="_Toc296890984"/>
      <w:r/>
      <w:bookmarkStart w:id="190" w:name="_Toc296346657"/>
      <w:r/>
      <w:bookmarkStart w:id="191" w:name="_Toc292559361"/>
      <w:r/>
      <w:bookmarkStart w:id="192" w:name="_Toc296503156"/>
      <w:r/>
      <w:bookmarkStart w:id="193" w:name="_Toc297120456"/>
      <w:r/>
      <w:bookmarkStart w:id="194" w:name="_Toc296891196"/>
      <w:r/>
      <w:bookmarkStart w:id="195" w:name="_Toc296347155"/>
      <w:r/>
      <w:bookmarkStart w:id="196" w:name="_Toc297048342"/>
      <w:r>
        <w:rPr>
          <w:rFonts w:hint="eastAsia" w:ascii="宋体" w:hAnsi="宋体" w:cs="宋体"/>
          <w:color w:val="000000"/>
          <w:szCs w:val="21"/>
          <w:highlight w:val="none"/>
        </w:rPr>
        <w:t xml:space="preserve">. 一般约定</w:t>
      </w:r>
      <w:bookmarkEnd w:id="186"/>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color w:val="000000"/>
          <w:szCs w:val="21"/>
          <w:highlight w:val="none"/>
        </w:rPr>
        <w:t xml:space="preserve">1.1 词语定义</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 (1)招标文件、工程量清单及其总说明及招标文件修改澄清(含答疑)；(2)明确双方权利、义务的纪要、补充协议；(3)双方有关工程的合同洽商、变更等相关文件。</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 </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 </w:t>
      </w:r>
      <w:r>
        <w:rPr>
          <w:rFonts w:hint="eastAsia" w:ascii="宋体" w:hAnsi="宋体" w:cs="宋体"/>
          <w:color w:val="000000"/>
          <w:szCs w:val="21"/>
          <w:highlight w:val="none"/>
          <w:u w:val="single"/>
        </w:rPr>
        <w:t xml:space="preserve"> 规划红线范围内的土地</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1.2法律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适用于合同的其他规范性文件：江苏省、南京市、江宁区的有关工程建设类的规范性文件。</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标准和规范</w:t>
      </w:r>
      <w:r>
        <w:rPr>
          <w:rFonts w:hint="eastAsia" w:ascii="宋体" w:hAnsi="宋体" w:cs="宋体"/>
          <w:color w:val="000000"/>
          <w:szCs w:val="21"/>
          <w:highlight w:val="none"/>
        </w:rPr>
      </w:r>
      <w:r/>
    </w:p>
    <w:p>
      <w:pPr>
        <w:pStyle w:val="725"/>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1.3.1适用于工程的标准规范包括：</w:t>
      </w:r>
      <w:r>
        <w:rPr>
          <w:rFonts w:hint="eastAsia" w:ascii="宋体" w:hAnsi="宋体" w:cs="宋体"/>
          <w:color w:val="000000"/>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1.3.3发包人对工程的技术标准和功能要求的特殊要求：</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197" w:name="_Toc351203652"/>
      <w:r>
        <w:rPr>
          <w:rFonts w:hint="eastAsia" w:ascii="宋体" w:hAnsi="宋体" w:cs="宋体"/>
          <w:color w:val="000000"/>
          <w:szCs w:val="21"/>
          <w:highlight w:val="none"/>
        </w:rPr>
        <w:t xml:space="preserve">1.4 合同文件的优先顺序</w:t>
      </w:r>
      <w:r>
        <w:rPr>
          <w:rFonts w:hint="eastAsia" w:ascii="宋体" w:hAnsi="宋体" w:cs="宋体"/>
          <w:color w:val="000000"/>
          <w:szCs w:val="21"/>
          <w:highlight w:val="none"/>
        </w:rPr>
      </w:r>
      <w:r/>
    </w:p>
    <w:p>
      <w:pPr>
        <w:pStyle w:val="763"/>
        <w:ind w:firstLine="420"/>
        <w:spacing w:line="360" w:lineRule="auto"/>
        <w:rPr>
          <w:rFonts w:hint="eastAsia" w:hAnsi="宋体" w:cs="宋体"/>
          <w:color w:val="000000"/>
          <w:spacing w:val="10"/>
          <w:highlight w:val="none"/>
          <w:u w:val="single"/>
        </w:rPr>
      </w:pPr>
      <w:r>
        <w:rPr>
          <w:rFonts w:hint="eastAsia" w:hAnsi="宋体" w:cs="宋体"/>
          <w:color w:val="000000"/>
          <w:highlight w:val="none"/>
        </w:rPr>
        <w:t xml:space="preserve">合同文件组成及优先顺序为：</w:t>
      </w:r>
      <w:r>
        <w:rPr>
          <w:rFonts w:hint="eastAsia" w:hAnsi="宋体" w:cs="宋体"/>
          <w:color w:val="000000"/>
          <w:spacing w:val="10"/>
          <w:highlight w:val="none"/>
          <w:u w:val="single"/>
        </w:rPr>
        <w:t xml:space="preserve">（1）合同协议书；（2）中标通知书；（3）投标函；（4）专用条款；（5）通用条款（6）技术标准和要求；（7）工程量清单及招标控制价；（8）其他文件。</w:t>
      </w:r>
      <w:r>
        <w:rPr>
          <w:rFonts w:hint="eastAsia" w:hAnsi="宋体" w:cs="宋体"/>
          <w:color w:val="000000"/>
          <w:spacing w:val="10"/>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图纸和承包人文件</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 图纸的提供</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 承包人文件</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color w:val="000000"/>
          <w:szCs w:val="21"/>
          <w:highlight w:val="none"/>
          <w:u w:val="single"/>
        </w:rPr>
        <w:t xml:space="preserve">施工组织方案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r>
        <w:rPr>
          <w:rFonts w:hint="eastAsia" w:ascii="宋体" w:hAnsi="宋体" w:cs="宋体"/>
          <w:color w:val="000000"/>
          <w:szCs w:val="21"/>
          <w:highlight w:val="none"/>
          <w:u w:val="single"/>
        </w:rPr>
        <w:t xml:space="preserve">签订合同后7日内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r>
        <w:rPr>
          <w:rFonts w:hint="eastAsia" w:ascii="宋体" w:hAnsi="宋体" w:cs="宋体"/>
          <w:color w:val="000000"/>
          <w:szCs w:val="21"/>
          <w:highlight w:val="none"/>
          <w:u w:val="single"/>
        </w:rPr>
        <w:t xml:space="preserve">贰份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r>
        <w:rPr>
          <w:rFonts w:hint="eastAsia" w:ascii="宋体" w:hAnsi="宋体" w:cs="宋体"/>
          <w:color w:val="000000"/>
          <w:szCs w:val="21"/>
          <w:highlight w:val="none"/>
          <w:u w:val="single"/>
        </w:rPr>
        <w:t xml:space="preserve">书面</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r>
        <w:rPr>
          <w:rFonts w:hint="eastAsia" w:ascii="宋体" w:hAnsi="宋体" w:cs="宋体"/>
          <w:color w:val="000000"/>
          <w:szCs w:val="21"/>
          <w:highlight w:val="none"/>
          <w:u w:val="single"/>
        </w:rPr>
        <w:t xml:space="preserve">自收到文件后5日内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 现场图纸准备</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关于现场图纸准备的约定：</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联络</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1.6.1发包人和承包人应当在</w:t>
      </w:r>
      <w:r>
        <w:rPr>
          <w:rFonts w:hint="eastAsia" w:ascii="宋体" w:hAnsi="宋体" w:cs="宋体"/>
          <w:color w:val="000000"/>
          <w:szCs w:val="21"/>
          <w:highlight w:val="none"/>
          <w:u w:val="single"/>
        </w:rPr>
        <w:t xml:space="preserve">3  </w:t>
      </w:r>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发包人接收文件的地点：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发包人指定的接收人为：。</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承包人接收文件的地点：</w:t>
      </w:r>
      <w:r>
        <w:rPr>
          <w:rFonts w:hint="eastAsia" w:ascii="宋体" w:hAnsi="宋体" w:cs="宋体"/>
          <w:color w:val="000000"/>
          <w:szCs w:val="21"/>
          <w:highlight w:val="none"/>
          <w:u w:val="single"/>
        </w:rPr>
        <w:t xml:space="preserve">项目现场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承包人指定的接收人为：</w:t>
      </w:r>
      <w:r>
        <w:rPr>
          <w:rFonts w:hint="eastAsia" w:ascii="宋体" w:hAnsi="宋体" w:cs="宋体"/>
          <w:color w:val="000000"/>
          <w:szCs w:val="21"/>
          <w:highlight w:val="none"/>
          <w:u w:val="single"/>
        </w:rPr>
        <w:t xml:space="preserve">项目负责人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监理人接收文件的地点：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 交通运输</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bookmarkStart w:id="198" w:name="_Toc312677986"/>
      <w:r/>
      <w:bookmarkStart w:id="199" w:name="_Toc303539100"/>
      <w:r/>
      <w:bookmarkStart w:id="200" w:name="_Toc304295521"/>
      <w:r/>
      <w:bookmarkStart w:id="201" w:name="_Toc300934943"/>
      <w:r/>
      <w:bookmarkStart w:id="202" w:name="_Toc318581155"/>
      <w:r>
        <w:rPr>
          <w:rFonts w:hint="eastAsia" w:ascii="宋体" w:hAnsi="宋体" w:cs="宋体"/>
          <w:color w:val="000000"/>
          <w:szCs w:val="21"/>
          <w:highlight w:val="none"/>
        </w:rPr>
        <w:t xml:space="preserve">.7.1 出入现场的权利</w:t>
      </w:r>
      <w:r>
        <w:rPr>
          <w:rFonts w:hint="eastAsia" w:ascii="宋体" w:hAnsi="宋体" w:cs="宋体"/>
          <w:color w:val="000000"/>
          <w:szCs w:val="21"/>
          <w:highlight w:val="none"/>
        </w:rPr>
      </w:r>
      <w:r/>
    </w:p>
    <w:p>
      <w:pPr>
        <w:pStyle w:val="725"/>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rPr>
        <w:t xml:space="preserve">关于出入现场的权利的约定：</w:t>
      </w:r>
      <w:r>
        <w:rPr>
          <w:rFonts w:hint="eastAsia" w:ascii="宋体" w:hAnsi="宋体" w:eastAsia="宋体" w:cs="宋体"/>
          <w:b w:val="0"/>
          <w:bCs w:val="0"/>
          <w:color w:val="000000"/>
          <w:sz w:val="21"/>
          <w:szCs w:val="21"/>
          <w:highlight w:val="none"/>
          <w:u w:val="single"/>
        </w:rPr>
        <w:t xml:space="preserve">只有</w:t>
      </w:r>
      <w:r>
        <w:rPr>
          <w:rFonts w:hint="eastAsia" w:ascii="宋体" w:hAnsi="宋体" w:eastAsia="宋体" w:cs="宋体"/>
          <w:color w:val="000000"/>
          <w:szCs w:val="21"/>
          <w:highlight w:val="none"/>
          <w:u w:val="single"/>
        </w:rPr>
        <w:t xml:space="preserve">发包人项目负责人及主管领导、承包人项目组成员</w:t>
      </w:r>
      <w:r>
        <w:rPr>
          <w:rFonts w:hint="eastAsia" w:ascii="宋体" w:hAnsi="宋体" w:eastAsia="宋体" w:cs="宋体"/>
          <w:b w:val="0"/>
          <w:bCs w:val="0"/>
          <w:color w:val="000000"/>
          <w:sz w:val="21"/>
          <w:szCs w:val="21"/>
          <w:highlight w:val="none"/>
          <w:u w:val="single"/>
        </w:rPr>
        <w:t xml:space="preserve">才能进入施工现场，其他无关人员一律不能</w:t>
      </w:r>
      <w:r>
        <w:rPr>
          <w:rFonts w:hint="eastAsia" w:ascii="宋体" w:hAnsi="宋体" w:eastAsia="宋体" w:cs="宋体"/>
          <w:b w:val="0"/>
          <w:bCs w:val="0"/>
          <w:color w:val="000000"/>
          <w:sz w:val="21"/>
          <w:szCs w:val="21"/>
          <w:highlight w:val="none"/>
          <w:u w:val="single"/>
          <w:lang w:val="en-US" w:eastAsia="zh-CN"/>
        </w:rPr>
        <w:t xml:space="preserve">进入</w:t>
      </w:r>
      <w:r>
        <w:rPr>
          <w:rFonts w:hint="eastAsia" w:ascii="宋体" w:hAnsi="宋体" w:eastAsia="宋体" w:cs="宋体"/>
          <w:b w:val="0"/>
          <w:bCs w:val="0"/>
          <w:color w:val="000000"/>
          <w:sz w:val="21"/>
          <w:szCs w:val="21"/>
          <w:highlight w:val="none"/>
          <w:u w:val="single"/>
        </w:rPr>
        <w:t xml:space="preserve">施工现场，如果擅自进入现场，由此而产生的后果由承包人自行负责</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bookmarkEnd w:id="198"/>
      <w:r/>
      <w:bookmarkEnd w:id="199"/>
      <w:r/>
      <w:bookmarkEnd w:id="200"/>
      <w:r/>
      <w:bookmarkEnd w:id="201"/>
      <w:r/>
      <w:bookmarkEnd w:id="202"/>
      <w:r>
        <w:rPr>
          <w:rFonts w:hint="eastAsia" w:ascii="宋体" w:hAnsi="宋体" w:cs="宋体"/>
          <w:color w:val="000000"/>
          <w:szCs w:val="21"/>
          <w:highlight w:val="none"/>
        </w:rPr>
        <w:t xml:space="preserve">1</w:t>
      </w:r>
      <w:bookmarkStart w:id="203" w:name="_Toc312677987"/>
      <w:r/>
      <w:bookmarkStart w:id="204" w:name="_Toc304295522"/>
      <w:r/>
      <w:bookmarkStart w:id="205" w:name="_Toc303539101"/>
      <w:r/>
      <w:bookmarkStart w:id="206" w:name="_Toc300934944"/>
      <w:r/>
      <w:bookmarkStart w:id="207" w:name="_Toc318581156"/>
      <w:r>
        <w:rPr>
          <w:rFonts w:hint="eastAsia" w:ascii="宋体" w:hAnsi="宋体" w:cs="宋体"/>
          <w:color w:val="000000"/>
          <w:szCs w:val="21"/>
          <w:highlight w:val="none"/>
        </w:rPr>
        <w:t xml:space="preserve">.7.2 场内交通</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关于场外交通和场内交通的边界的约定：</w:t>
      </w:r>
      <w:r>
        <w:rPr>
          <w:rFonts w:hint="eastAsia" w:ascii="宋体" w:hAnsi="宋体" w:cs="宋体"/>
          <w:color w:val="000000"/>
          <w:szCs w:val="21"/>
          <w:highlight w:val="none"/>
          <w:u w:val="single"/>
        </w:rPr>
        <w:t xml:space="preserve">视项目现场情况另行约定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关于发包人向承包人免费提供满足工程施工需要的场内道路和交通设施的约定：</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bookmarkEnd w:id="203"/>
      <w:r/>
      <w:bookmarkEnd w:id="204"/>
      <w:r/>
      <w:bookmarkEnd w:id="205"/>
      <w:r/>
      <w:bookmarkEnd w:id="206"/>
      <w:r/>
      <w:bookmarkEnd w:id="207"/>
      <w:r/>
      <w:bookmarkStart w:id="208" w:name="_Toc318581157"/>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1.7.3超大件和超重件的运输</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运输超大件或超重件所需的道路和桥梁临时加固改造费用和其他有关费用由</w:t>
      </w:r>
      <w:r>
        <w:rPr>
          <w:rFonts w:hint="eastAsia" w:ascii="宋体" w:hAnsi="宋体" w:cs="宋体"/>
          <w:color w:val="000000"/>
          <w:szCs w:val="21"/>
          <w:highlight w:val="none"/>
          <w:u w:val="single"/>
        </w:rPr>
        <w:t xml:space="preserve"> 承包人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208"/>
      <w:r>
        <w:rPr>
          <w:rFonts w:hint="eastAsia" w:ascii="宋体" w:hAnsi="宋体" w:cs="宋体"/>
          <w:color w:val="000000"/>
          <w:szCs w:val="21"/>
          <w:highlight w:val="none"/>
        </w:rPr>
        <w:t xml:space="preserve">1.8 知识产权</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highlight w:val="none"/>
          <w:u w:val="single"/>
        </w:rPr>
        <w:t xml:space="preserve">图纸属设计院、其他属发包人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r>
        <w:rPr>
          <w:rFonts w:hint="eastAsia" w:ascii="宋体" w:hAnsi="宋体" w:cs="宋体"/>
          <w:color w:val="000000"/>
          <w:szCs w:val="21"/>
          <w:highlight w:val="none"/>
          <w:u w:val="single"/>
        </w:rPr>
        <w:t xml:space="preserve">  仅限于此工程项目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1.9.2 关于承包人为实施工程所编制文件的著作权的归属：</w:t>
      </w:r>
      <w:r>
        <w:rPr>
          <w:rFonts w:hint="eastAsia" w:ascii="宋体" w:hAnsi="宋体" w:cs="宋体"/>
          <w:color w:val="000000"/>
          <w:szCs w:val="21"/>
          <w:highlight w:val="none"/>
          <w:u w:val="single"/>
        </w:rPr>
        <w:t xml:space="preserve"> 属</w:t>
      </w:r>
      <w:r>
        <w:rPr>
          <w:rFonts w:hint="eastAsia" w:ascii="宋体" w:hAnsi="宋体" w:cs="宋体"/>
          <w:color w:val="000000"/>
          <w:szCs w:val="21"/>
          <w:highlight w:val="none"/>
          <w:u w:val="single"/>
          <w:lang w:val="en-US" w:eastAsia="zh-CN"/>
        </w:rPr>
        <w:t xml:space="preserve">发</w:t>
      </w:r>
      <w:r>
        <w:rPr>
          <w:rFonts w:hint="eastAsia" w:ascii="宋体" w:hAnsi="宋体" w:cs="宋体"/>
          <w:color w:val="000000"/>
          <w:szCs w:val="21"/>
          <w:highlight w:val="none"/>
          <w:u w:val="single"/>
        </w:rPr>
        <w:t xml:space="preserve">包人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r>
        <w:rPr>
          <w:rFonts w:hint="eastAsia" w:ascii="宋体" w:hAnsi="宋体" w:cs="宋体"/>
          <w:color w:val="000000"/>
          <w:szCs w:val="21"/>
          <w:highlight w:val="none"/>
          <w:u w:val="single"/>
        </w:rPr>
        <w:t xml:space="preserve">仅限于此工程项目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 承包人在施工过程中所采用的专利、专有技术、技术秘密的使用费的承担方式：</w:t>
      </w:r>
      <w:r>
        <w:rPr>
          <w:rFonts w:hint="eastAsia" w:ascii="宋体" w:hAnsi="宋体" w:cs="宋体"/>
          <w:color w:val="000000"/>
          <w:szCs w:val="21"/>
          <w:highlight w:val="none"/>
          <w:u w:val="single"/>
        </w:rPr>
        <w:t xml:space="preserve">由承包人承担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1.10工程量清单错误的修正</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出现工程量清单错误时，是否调整合同价格：</w:t>
      </w:r>
      <w:r>
        <w:rPr>
          <w:rFonts w:hint="eastAsia" w:ascii="宋体" w:hAnsi="宋体" w:cs="宋体"/>
          <w:color w:val="000000"/>
          <w:szCs w:val="21"/>
          <w:highlight w:val="none"/>
          <w:u w:val="single"/>
        </w:rPr>
        <w:t xml:space="preserve">  数量错误调整数量，综合单价不调整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允许调整合同价格的工程量偏差范围：</w:t>
      </w:r>
      <w:r>
        <w:rPr>
          <w:rFonts w:hint="eastAsia" w:ascii="宋体" w:hAnsi="宋体" w:cs="宋体"/>
          <w:color w:val="000000"/>
          <w:szCs w:val="21"/>
          <w:highlight w:val="none"/>
          <w:u w:val="single"/>
        </w:rPr>
        <w:t xml:space="preserve">±2%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1.11文化遗产保护</w:t>
      </w:r>
      <w:r>
        <w:rPr>
          <w:rFonts w:hint="eastAsia" w:ascii="宋体" w:hAnsi="宋体" w:cs="宋体"/>
          <w:color w:val="000000"/>
          <w:szCs w:val="21"/>
          <w:highlight w:val="none"/>
          <w:lang w:val="en-US" w:eastAsia="zh-CN"/>
        </w:rPr>
      </w:r>
      <w:r/>
    </w:p>
    <w:p>
      <w:pPr>
        <w:pStyle w:val="72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承包人在施工过程中发现文物、古迹等，应立即停止施工，妥善保护现场，并于1小时内通知甲方。若承包人瞒报、私自发掘、毁损或擅自挪动文物，承包人须承担由此产生的法律及赔偿责任。</w:t>
      </w:r>
      <w:r>
        <w:rPr>
          <w:rFonts w:ascii="宋体" w:hAnsi="宋体" w:eastAsia="宋体" w:cs="宋体"/>
          <w:color w:val="000000"/>
          <w:szCs w:val="21"/>
          <w:highlight w:val="none"/>
          <w:lang w:val="en-US" w:eastAsia="zh-CN"/>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Start w:id="209" w:name="_Toc351203634"/>
      <w:r>
        <w:rPr>
          <w:rFonts w:hint="eastAsia" w:ascii="宋体" w:hAnsi="宋体" w:eastAsia="宋体" w:cs="宋体"/>
          <w:b w:val="0"/>
          <w:color w:val="000000"/>
          <w:sz w:val="21"/>
          <w:szCs w:val="21"/>
          <w:highlight w:val="none"/>
        </w:rPr>
        <w:t xml:space="preserve">2</w:t>
      </w:r>
      <w:bookmarkStart w:id="210" w:name="_Toc296944496"/>
      <w:r/>
      <w:bookmarkStart w:id="211" w:name="_Toc292559867"/>
      <w:r/>
      <w:bookmarkStart w:id="212" w:name="_Toc296503157"/>
      <w:r/>
      <w:bookmarkStart w:id="213" w:name="_Toc296890985"/>
      <w:r/>
      <w:bookmarkStart w:id="214" w:name="_Toc296347156"/>
      <w:r/>
      <w:bookmarkStart w:id="215" w:name="_Toc297120457"/>
      <w:r/>
      <w:bookmarkStart w:id="216" w:name="_Toc292559362"/>
      <w:r/>
      <w:bookmarkStart w:id="217" w:name="_Toc296891197"/>
      <w:r/>
      <w:bookmarkStart w:id="218" w:name="_Toc297048343"/>
      <w:r/>
      <w:bookmarkStart w:id="219" w:name="_Toc296346658"/>
      <w:r>
        <w:rPr>
          <w:rFonts w:hint="eastAsia" w:ascii="宋体" w:hAnsi="宋体" w:eastAsia="宋体" w:cs="宋体"/>
          <w:b w:val="0"/>
          <w:color w:val="000000"/>
          <w:sz w:val="21"/>
          <w:szCs w:val="21"/>
          <w:highlight w:val="none"/>
        </w:rPr>
        <w:t xml:space="preserve">. 发包人</w:t>
      </w:r>
      <w:bookmarkEnd w:id="209"/>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End w:id="210"/>
      <w:r/>
      <w:bookmarkEnd w:id="211"/>
      <w:r/>
      <w:bookmarkEnd w:id="212"/>
      <w:r/>
      <w:bookmarkEnd w:id="213"/>
      <w:r/>
      <w:bookmarkEnd w:id="214"/>
      <w:r/>
      <w:bookmarkEnd w:id="215"/>
      <w:r/>
      <w:bookmarkEnd w:id="216"/>
      <w:r/>
      <w:bookmarkEnd w:id="217"/>
      <w:r/>
      <w:bookmarkEnd w:id="218"/>
      <w:r/>
      <w:bookmarkEnd w:id="219"/>
      <w:r>
        <w:rPr>
          <w:rFonts w:hint="eastAsia" w:ascii="宋体" w:hAnsi="宋体" w:cs="宋体"/>
          <w:color w:val="000000"/>
          <w:szCs w:val="21"/>
          <w:highlight w:val="none"/>
        </w:rPr>
        <w:t xml:space="preserve">2.1 发包人代表</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发包人代表：</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发包人对发包人代表的授权范围如下：</w:t>
      </w:r>
      <w:r>
        <w:rPr>
          <w:rFonts w:hint="eastAsia" w:ascii="宋体" w:hAnsi="宋体" w:cs="宋体"/>
          <w:color w:val="000000"/>
          <w:szCs w:val="21"/>
          <w:highlight w:val="none"/>
          <w:u w:val="single"/>
        </w:rPr>
        <w:t xml:space="preserve">代表发包人行使职权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施工现场、施工条件和基础资料的提供</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 提供施工现场</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color w:val="000000"/>
          <w:szCs w:val="21"/>
          <w:highlight w:val="none"/>
          <w:u w:val="single"/>
        </w:rPr>
        <w:t xml:space="preserve">签订合同，签署开工令后3日内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 提供施工条件</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关于发包人应负责提供施工所需要的条件，包括：</w:t>
      </w:r>
      <w:r>
        <w:rPr>
          <w:rFonts w:hint="eastAsia" w:ascii="宋体" w:hAnsi="宋体" w:cs="宋体"/>
          <w:color w:val="000000"/>
          <w:szCs w:val="21"/>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 资金来源证明及支付担保</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发包人提供资金来源证明的期限要求：</w:t>
      </w:r>
      <w:r>
        <w:rPr>
          <w:rFonts w:hint="eastAsia" w:ascii="宋体" w:hAnsi="宋体" w:cs="宋体"/>
          <w:color w:val="000000"/>
          <w:szCs w:val="21"/>
          <w:highlight w:val="none"/>
          <w:u w:val="single"/>
        </w:rPr>
        <w:t xml:space="preserve">签订合同后7日内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发包人是否提供支付担保：</w:t>
      </w:r>
      <w:r>
        <w:rPr>
          <w:rFonts w:hint="eastAsia" w:ascii="宋体" w:hAnsi="宋体" w:cs="宋体"/>
          <w:color w:val="000000"/>
          <w:szCs w:val="21"/>
          <w:highlight w:val="none"/>
          <w:u w:val="single"/>
        </w:rPr>
        <w:t xml:space="preserve"> 否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发包人提供支付担保的形式：</w:t>
      </w:r>
      <w:r>
        <w:rPr>
          <w:rFonts w:hint="eastAsia" w:ascii="宋体" w:hAnsi="宋体" w:cs="宋体"/>
          <w:color w:val="000000"/>
          <w:szCs w:val="21"/>
          <w:highlight w:val="none"/>
          <w:u w:val="single"/>
        </w:rPr>
        <w:t xml:space="preserve">无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Start w:id="220" w:name="_Toc351203635"/>
      <w:r>
        <w:rPr>
          <w:rFonts w:hint="eastAsia" w:ascii="宋体" w:hAnsi="宋体" w:eastAsia="宋体" w:cs="宋体"/>
          <w:b w:val="0"/>
          <w:color w:val="000000"/>
          <w:sz w:val="21"/>
          <w:szCs w:val="21"/>
          <w:highlight w:val="none"/>
        </w:rPr>
        <w:t xml:space="preserve">3</w:t>
      </w:r>
      <w:bookmarkStart w:id="221" w:name="_Toc296346659"/>
      <w:r/>
      <w:bookmarkStart w:id="222" w:name="_Toc292559868"/>
      <w:r/>
      <w:bookmarkStart w:id="223" w:name="_Toc292559363"/>
      <w:r/>
      <w:bookmarkStart w:id="224" w:name="_Toc296347157"/>
      <w:r/>
      <w:bookmarkStart w:id="225" w:name="_Toc297048344"/>
      <w:r/>
      <w:bookmarkStart w:id="226" w:name="_Toc296890986"/>
      <w:r/>
      <w:bookmarkStart w:id="227" w:name="_Toc296891198"/>
      <w:r/>
      <w:bookmarkStart w:id="228" w:name="_Toc296944497"/>
      <w:r/>
      <w:bookmarkStart w:id="229" w:name="_Toc296503158"/>
      <w:r/>
      <w:bookmarkStart w:id="230" w:name="_Toc297120458"/>
      <w:r>
        <w:rPr>
          <w:rFonts w:hint="eastAsia" w:ascii="宋体" w:hAnsi="宋体" w:eastAsia="宋体" w:cs="宋体"/>
          <w:b w:val="0"/>
          <w:color w:val="000000"/>
          <w:sz w:val="21"/>
          <w:szCs w:val="21"/>
          <w:highlight w:val="none"/>
        </w:rPr>
        <w:t xml:space="preserve">. 承包人</w:t>
      </w:r>
      <w:bookmarkEnd w:id="220"/>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End w:id="221"/>
      <w:r/>
      <w:bookmarkEnd w:id="222"/>
      <w:r/>
      <w:bookmarkEnd w:id="223"/>
      <w:r/>
      <w:bookmarkEnd w:id="224"/>
      <w:r/>
      <w:bookmarkEnd w:id="225"/>
      <w:r/>
      <w:bookmarkEnd w:id="226"/>
      <w:r/>
      <w:bookmarkEnd w:id="227"/>
      <w:r/>
      <w:bookmarkEnd w:id="228"/>
      <w:r/>
      <w:bookmarkEnd w:id="229"/>
      <w:r/>
      <w:bookmarkEnd w:id="230"/>
      <w:r>
        <w:rPr>
          <w:rFonts w:hint="eastAsia" w:ascii="宋体" w:hAnsi="宋体" w:cs="宋体"/>
          <w:color w:val="000000"/>
          <w:szCs w:val="21"/>
          <w:highlight w:val="none"/>
        </w:rPr>
        <w:t xml:space="preserve">3.1 承包人的一般义务</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（1）承包人提交的竣工资料的内容：</w:t>
      </w:r>
      <w:r>
        <w:rPr>
          <w:rFonts w:hint="eastAsia" w:ascii="宋体" w:hAnsi="宋体" w:cs="宋体"/>
          <w:color w:val="000000"/>
          <w:szCs w:val="21"/>
          <w:highlight w:val="none"/>
          <w:u w:val="single"/>
        </w:rPr>
        <w:t xml:space="preserve">  竣工图、竣工结算资料、设计变更、签证等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   肆套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color w:val="000000"/>
          <w:szCs w:val="21"/>
          <w:highlight w:val="none"/>
          <w:u w:val="single"/>
        </w:rPr>
        <w:t xml:space="preserve">   自行承担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承包人提交的竣工资料移交时间：</w:t>
      </w:r>
      <w:r>
        <w:rPr>
          <w:rFonts w:hint="eastAsia" w:ascii="宋体" w:hAnsi="宋体" w:cs="宋体"/>
          <w:color w:val="000000"/>
          <w:szCs w:val="21"/>
          <w:highlight w:val="none"/>
          <w:u w:val="single"/>
        </w:rPr>
        <w:t xml:space="preserve">    工程竣工一个月后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   书面、电子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（2）承包人应履行的其他义务：</w:t>
      </w:r>
      <w:r>
        <w:rPr>
          <w:rFonts w:hint="eastAsia" w:ascii="宋体" w:hAnsi="宋体" w:cs="宋体"/>
          <w:color w:val="000000"/>
          <w:szCs w:val="21"/>
          <w:highlight w:val="none"/>
          <w:u w:val="single"/>
        </w:rPr>
        <w:t xml:space="preserve">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 项目经理</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 项目经理：</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建造师执业资格等级：；</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建造师注册证书号：；</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建造师执业印章号：；</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安全生产考核合格证书号：；</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rPr>
      </w:r>
      <w:r/>
    </w:p>
    <w:p>
      <w:pPr>
        <w:pStyle w:val="763"/>
        <w:ind w:firstLine="420"/>
        <w:spacing w:line="360" w:lineRule="auto"/>
        <w:rPr>
          <w:rFonts w:hint="eastAsia" w:hAnsi="宋体" w:cs="宋体"/>
          <w:color w:val="000000"/>
          <w:highlight w:val="none"/>
        </w:rPr>
      </w:pPr>
      <w:r>
        <w:rPr>
          <w:rFonts w:hint="eastAsia" w:hAnsi="宋体" w:cs="宋体"/>
          <w:color w:val="000000"/>
          <w:highlight w:val="none"/>
        </w:rPr>
        <w:t xml:space="preserve">承包人对项目经理的授权范围如下：</w:t>
      </w:r>
      <w:r>
        <w:rPr>
          <w:rFonts w:hint="eastAsia" w:hAnsi="宋体" w:cs="宋体"/>
          <w:color w:val="000000"/>
          <w:highlight w:val="none"/>
          <w:u w:val="single"/>
        </w:rPr>
        <w:t xml:space="preserve">代表承包人行使合同约定的乙方权利和义务，履行合同约定的乙方职责</w:t>
      </w:r>
      <w:r>
        <w:rPr>
          <w:rFonts w:hint="eastAsia" w:hAnsi="宋体" w:cs="宋体"/>
          <w:color w:val="000000"/>
          <w:highlight w:val="none"/>
        </w:rPr>
        <w:t xml:space="preserve">。</w:t>
      </w:r>
      <w:r>
        <w:rPr>
          <w:rFonts w:hint="eastAsia" w:hAnsi="宋体" w:cs="宋体"/>
          <w:color w:val="000000"/>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关于项目经理每月在施工现场的时间要求：</w:t>
      </w:r>
      <w:r>
        <w:rPr>
          <w:rFonts w:hint="eastAsia" w:ascii="宋体" w:hAnsi="宋体" w:cs="宋体"/>
          <w:color w:val="000000"/>
          <w:szCs w:val="21"/>
          <w:highlight w:val="none"/>
          <w:u w:val="single"/>
        </w:rPr>
        <w:t xml:space="preserve">一周不少于</w:t>
      </w:r>
      <w:r>
        <w:rPr>
          <w:rFonts w:hint="eastAsia" w:ascii="宋体" w:hAnsi="宋体" w:cs="宋体"/>
          <w:color w:val="000000"/>
          <w:szCs w:val="21"/>
          <w:highlight w:val="none"/>
          <w:u w:val="single"/>
          <w:lang w:val="en-US" w:eastAsia="zh-CN"/>
        </w:rPr>
        <w:t xml:space="preserve">五</w:t>
      </w:r>
      <w:r>
        <w:rPr>
          <w:rFonts w:hint="eastAsia" w:ascii="宋体" w:hAnsi="宋体" w:cs="宋体"/>
          <w:color w:val="000000"/>
          <w:szCs w:val="21"/>
          <w:highlight w:val="none"/>
          <w:u w:val="single"/>
        </w:rPr>
        <w:t xml:space="preserve">天，每天不少于8小时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承包人未提交劳动合同，以及没有为项目经理缴纳社会保险证明的违约责任：</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项目经理未经批准，擅自离开施工现场的违约责任：</w:t>
      </w:r>
      <w:r>
        <w:rPr>
          <w:rFonts w:hint="eastAsia" w:ascii="宋体" w:hAnsi="宋体" w:cs="宋体"/>
          <w:color w:val="000000"/>
          <w:szCs w:val="21"/>
          <w:highlight w:val="none"/>
          <w:u w:val="single"/>
        </w:rPr>
        <w:t xml:space="preserve">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 承包人擅自更换项目经理的违约责任：</w:t>
      </w:r>
      <w:r>
        <w:rPr>
          <w:rFonts w:hint="eastAsia" w:ascii="宋体" w:hAnsi="宋体" w:eastAsia="宋体" w:cs="宋体"/>
          <w:b w:val="0"/>
          <w:bCs w:val="0"/>
          <w:i w:val="0"/>
          <w:color w:val="000000"/>
          <w:sz w:val="21"/>
          <w:szCs w:val="21"/>
          <w:highlight w:val="none"/>
          <w:u w:val="single"/>
        </w:rPr>
        <w:t xml:space="preserve">处以</w:t>
      </w:r>
      <w:r>
        <w:rPr>
          <w:rFonts w:hint="eastAsia" w:ascii="宋体" w:hAnsi="宋体" w:eastAsia="宋体" w:cs="宋体"/>
          <w:b w:val="0"/>
          <w:bCs w:val="0"/>
          <w:i w:val="0"/>
          <w:color w:val="000000"/>
          <w:sz w:val="21"/>
          <w:szCs w:val="21"/>
          <w:highlight w:val="none"/>
          <w:u w:val="single"/>
          <w:lang w:val="en-US" w:eastAsia="zh-CN"/>
        </w:rPr>
        <w:t xml:space="preserve">【】</w:t>
      </w:r>
      <w:r>
        <w:rPr>
          <w:rFonts w:hint="eastAsia" w:ascii="宋体" w:hAnsi="宋体" w:eastAsia="宋体" w:cs="宋体"/>
          <w:b w:val="0"/>
          <w:bCs w:val="0"/>
          <w:i w:val="0"/>
          <w:color w:val="000000"/>
          <w:sz w:val="21"/>
          <w:szCs w:val="21"/>
          <w:highlight w:val="none"/>
          <w:u w:val="single"/>
        </w:rPr>
        <w:t xml:space="preserve">元违约金并保留解除合同的权利</w:t>
      </w:r>
      <w:r>
        <w:rPr>
          <w:rFonts w:hint="eastAsia" w:ascii="宋体" w:hAnsi="宋体" w:cs="宋体"/>
          <w:color w:val="000000"/>
          <w:szCs w:val="21"/>
          <w:highlight w:val="none"/>
          <w:u w:val="single"/>
        </w:rPr>
        <w:t xml:space="preserve">，并报主管局备案</w:t>
      </w:r>
      <w:r>
        <w:rPr>
          <w:rFonts w:hint="eastAsia" w:ascii="宋体" w:hAnsi="宋体" w:cs="宋体"/>
          <w:color w:val="000000"/>
          <w:szCs w:val="21"/>
          <w:highlight w:val="none"/>
        </w:rPr>
        <w:t xml:space="preserve">。</w:t>
      </w:r>
      <w:r>
        <w:rPr>
          <w:rFonts w:hint="eastAsia" w:ascii="宋体" w:hAnsi="宋体" w:eastAsia="宋体" w:cs="宋体"/>
          <w:b w:val="0"/>
          <w:bCs w:val="0"/>
          <w:i w:val="0"/>
          <w:color w:val="000000"/>
          <w:sz w:val="21"/>
          <w:szCs w:val="21"/>
          <w:highlight w:val="none"/>
          <w:u w:val="single"/>
        </w:rPr>
        <w:t xml:space="preserve">项目经理因刑事犯罪、伤病丧失工作能力等确属不能履行职责需要变更的，须经监理工程师和发包人</w:t>
      </w:r>
      <w:r>
        <w:rPr>
          <w:rFonts w:hint="eastAsia" w:ascii="宋体" w:hAnsi="宋体" w:eastAsia="宋体" w:cs="宋体"/>
          <w:b w:val="0"/>
          <w:bCs w:val="0"/>
          <w:i w:val="0"/>
          <w:color w:val="000000"/>
          <w:sz w:val="21"/>
          <w:szCs w:val="21"/>
          <w:highlight w:val="none"/>
          <w:u w:val="single"/>
          <w:lang w:val="en-US" w:eastAsia="zh-CN"/>
        </w:rPr>
        <w:t xml:space="preserve">书面</w:t>
      </w:r>
      <w:r>
        <w:rPr>
          <w:rFonts w:hint="eastAsia" w:ascii="宋体" w:hAnsi="宋体" w:eastAsia="宋体" w:cs="宋体"/>
          <w:b w:val="0"/>
          <w:bCs w:val="0"/>
          <w:i w:val="0"/>
          <w:color w:val="000000"/>
          <w:sz w:val="21"/>
          <w:szCs w:val="21"/>
          <w:highlight w:val="none"/>
          <w:u w:val="single"/>
        </w:rPr>
        <w:t xml:space="preserve">批准更换，其接替人员的注册执业资格、能力不得低于被替换人员，经发包人确认变更的，每变更1次处以</w:t>
      </w:r>
      <w:r>
        <w:rPr>
          <w:rFonts w:hint="eastAsia" w:ascii="宋体" w:hAnsi="宋体" w:eastAsia="宋体" w:cs="宋体"/>
          <w:b w:val="0"/>
          <w:bCs w:val="0"/>
          <w:i w:val="0"/>
          <w:color w:val="000000"/>
          <w:sz w:val="21"/>
          <w:szCs w:val="21"/>
          <w:highlight w:val="none"/>
          <w:u w:val="single"/>
          <w:lang w:val="en-US" w:eastAsia="zh-CN"/>
        </w:rPr>
        <w:t xml:space="preserve">【】</w:t>
      </w:r>
      <w:r>
        <w:rPr>
          <w:rFonts w:hint="eastAsia" w:ascii="宋体" w:hAnsi="宋体" w:eastAsia="宋体" w:cs="宋体"/>
          <w:b w:val="0"/>
          <w:bCs w:val="0"/>
          <w:i w:val="0"/>
          <w:color w:val="000000"/>
          <w:sz w:val="21"/>
          <w:szCs w:val="21"/>
          <w:highlight w:val="none"/>
          <w:u w:val="single"/>
        </w:rPr>
        <w:t xml:space="preserve">元违约金，从工程款中直接扣抵</w:t>
      </w:r>
      <w:r>
        <w:rPr>
          <w:rFonts w:hint="eastAsia" w:ascii="宋体" w:hAnsi="宋体" w:eastAsia="宋体" w:cs="宋体"/>
          <w:b w:val="0"/>
          <w:bCs w:val="0"/>
          <w:color w:val="000000"/>
          <w:sz w:val="21"/>
          <w:szCs w:val="21"/>
          <w:highlight w:val="none"/>
          <w:u w:val="singl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3.2.4 承包人无正当理由拒绝更换项目经理的违约责任：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每次处以5万元违约金，从工程款中直接扣抵，并保留解除合同的权利。</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 承包人人员</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 承包人提交项目管理机构及施工现场管理人员安排报告的期限：</w:t>
      </w:r>
      <w:r>
        <w:rPr>
          <w:rFonts w:hint="eastAsia" w:ascii="宋体" w:hAnsi="宋体" w:cs="宋体"/>
          <w:color w:val="000000"/>
          <w:szCs w:val="21"/>
          <w:highlight w:val="none"/>
          <w:u w:val="single"/>
        </w:rPr>
        <w:t xml:space="preserve">  开工前一周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 承包人无正当理由拒绝撤换主要施工管理人员的违约责任：</w:t>
      </w:r>
      <w:r>
        <w:rPr>
          <w:rFonts w:hint="eastAsia" w:ascii="宋体" w:hAnsi="宋体" w:cs="宋体"/>
          <w:color w:val="000000"/>
          <w:szCs w:val="21"/>
          <w:highlight w:val="none"/>
          <w:u w:val="single"/>
        </w:rPr>
        <w:t xml:space="preserve">发包人有权要求承包人撤换调整其认为不称职的项目经理及项目部成员，承包人拒绝的，发包人有权解除合同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3.3.3 承包人主要施工管理人员离开施工现场的批准要求：</w:t>
      </w:r>
      <w:r>
        <w:rPr>
          <w:rFonts w:hint="eastAsia" w:ascii="宋体" w:hAnsi="宋体" w:cs="宋体"/>
          <w:color w:val="000000"/>
          <w:szCs w:val="21"/>
          <w:highlight w:val="none"/>
          <w:u w:val="single"/>
        </w:rPr>
        <w:t xml:space="preserve">经发包人书面批准</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3.3.4承包人擅自更换主要施工管理人员的违约责任：</w:t>
      </w:r>
      <w:r>
        <w:rPr>
          <w:rFonts w:hint="eastAsia" w:ascii="宋体" w:hAnsi="宋体" w:cs="宋体"/>
          <w:color w:val="000000"/>
          <w:szCs w:val="21"/>
          <w:highlight w:val="none"/>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包括但不限于重新招标的费用、工期延误损失等</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bookmarkStart w:id="231" w:name="_Toc297048345"/>
      <w:r/>
      <w:bookmarkStart w:id="232" w:name="_Toc292559364"/>
      <w:r/>
      <w:bookmarkStart w:id="233" w:name="_Toc303539102"/>
      <w:r/>
      <w:bookmarkStart w:id="234" w:name="_Toc297216151"/>
      <w:r/>
      <w:bookmarkStart w:id="235" w:name="_Toc296347158"/>
      <w:r/>
      <w:bookmarkStart w:id="236" w:name="_Toc296891199"/>
      <w:r/>
      <w:bookmarkStart w:id="237" w:name="_Toc296346660"/>
      <w:r/>
      <w:bookmarkStart w:id="238" w:name="_Toc304295523"/>
      <w:r/>
      <w:bookmarkStart w:id="239" w:name="_Toc292559869"/>
      <w:r/>
      <w:bookmarkStart w:id="240" w:name="_Toc296890987"/>
      <w:r/>
      <w:bookmarkStart w:id="241" w:name="_Toc296503159"/>
      <w:r/>
      <w:bookmarkStart w:id="242" w:name="_Toc297123492"/>
      <w:r/>
      <w:bookmarkStart w:id="243" w:name="_Toc312677988"/>
      <w:r/>
      <w:bookmarkStart w:id="244" w:name="_Toc300934945"/>
      <w:r/>
      <w:bookmarkStart w:id="245" w:name="_Toc297120459"/>
      <w:r/>
      <w:bookmarkStart w:id="246" w:name="_Toc296944498"/>
      <w:r>
        <w:rPr>
          <w:rFonts w:hint="eastAsia" w:ascii="宋体" w:hAnsi="宋体" w:cs="宋体"/>
          <w:color w:val="000000"/>
          <w:szCs w:val="21"/>
          <w:highlight w:val="none"/>
        </w:rPr>
        <w:t xml:space="preserve">.4 分包</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color w:val="000000"/>
          <w:szCs w:val="21"/>
          <w:highlight w:val="none"/>
        </w:rPr>
        <w:t xml:space="preserve">3</w:t>
      </w:r>
      <w:bookmarkStart w:id="247" w:name="_Toc296891200"/>
      <w:r/>
      <w:bookmarkStart w:id="248" w:name="_Toc303539103"/>
      <w:r/>
      <w:bookmarkStart w:id="249" w:name="_Toc296346661"/>
      <w:r/>
      <w:bookmarkStart w:id="250" w:name="_Toc297120460"/>
      <w:r/>
      <w:bookmarkStart w:id="251" w:name="_Toc296503160"/>
      <w:r/>
      <w:bookmarkStart w:id="252" w:name="_Toc296347159"/>
      <w:r/>
      <w:bookmarkStart w:id="253" w:name="_Toc292559365"/>
      <w:r/>
      <w:bookmarkStart w:id="254" w:name="_Toc312677989"/>
      <w:r/>
      <w:bookmarkStart w:id="255" w:name="_Toc318581158"/>
      <w:r/>
      <w:bookmarkStart w:id="256" w:name="_Toc296890988"/>
      <w:r/>
      <w:bookmarkStart w:id="257" w:name="_Toc296944499"/>
      <w:r/>
      <w:bookmarkStart w:id="258" w:name="_Toc304295524"/>
      <w:r/>
      <w:bookmarkStart w:id="259" w:name="_Toc292559870"/>
      <w:r/>
      <w:bookmarkStart w:id="260" w:name="_Toc297048346"/>
      <w:r/>
      <w:bookmarkStart w:id="261" w:name="_Toc297216152"/>
      <w:r/>
      <w:bookmarkStart w:id="262" w:name="_Toc297123493"/>
      <w:r/>
      <w:bookmarkStart w:id="263" w:name="_Toc300934946"/>
      <w:r>
        <w:rPr>
          <w:rFonts w:hint="eastAsia" w:ascii="宋体" w:hAnsi="宋体" w:cs="宋体"/>
          <w:color w:val="000000"/>
          <w:szCs w:val="21"/>
          <w:highlight w:val="none"/>
        </w:rPr>
        <w:t xml:space="preserve">.4.1 分包的一般约定</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本工程不准转包或擅自分包。如若发现擅自分包，发包人有权终止合同</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要求承包人退场，一切损失均由承包人承担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主体结构、关键性工作的范围：</w:t>
      </w:r>
      <w:r>
        <w:rPr>
          <w:rFonts w:hint="eastAsia" w:ascii="宋体" w:hAnsi="宋体" w:cs="宋体"/>
          <w:color w:val="000000"/>
          <w:szCs w:val="21"/>
          <w:highlight w:val="none"/>
          <w:u w:val="single"/>
        </w:rPr>
        <w:t xml:space="preserve"> 本协议约定的所有施工内容 </w:t>
      </w:r>
      <w:r>
        <w:rPr>
          <w:rFonts w:hint="eastAsia" w:ascii="宋体" w:hAnsi="宋体" w:cs="宋体"/>
          <w:color w:val="000000"/>
          <w:szCs w:val="21"/>
          <w:highlight w:val="none"/>
        </w:rPr>
        <w:t xml:space="preserve">。</w:t>
      </w:r>
      <w:bookmarkEnd w:id="247"/>
      <w:r/>
      <w:bookmarkEnd w:id="248"/>
      <w:r/>
      <w:bookmarkEnd w:id="249"/>
      <w:r/>
      <w:bookmarkEnd w:id="250"/>
      <w:r/>
      <w:bookmarkEnd w:id="251"/>
      <w:r/>
      <w:bookmarkEnd w:id="252"/>
      <w:r/>
      <w:bookmarkEnd w:id="253"/>
      <w:r/>
      <w:bookmarkEnd w:id="256"/>
      <w:r/>
      <w:bookmarkEnd w:id="257"/>
      <w:r/>
      <w:bookmarkEnd w:id="258"/>
      <w:r/>
      <w:bookmarkEnd w:id="259"/>
      <w:r/>
      <w:bookmarkEnd w:id="260"/>
      <w:r/>
      <w:bookmarkEnd w:id="261"/>
      <w:r/>
      <w:bookmarkEnd w:id="262"/>
      <w:r/>
      <w:bookmarkEnd w:id="263"/>
      <w:r/>
      <w:bookmarkStart w:id="264" w:name="_Toc296503161"/>
      <w:r/>
      <w:bookmarkStart w:id="265" w:name="_Toc297120461"/>
      <w:r/>
      <w:bookmarkStart w:id="266" w:name="_Toc296347160"/>
      <w:r/>
      <w:bookmarkStart w:id="267" w:name="_Toc304295525"/>
      <w:r/>
      <w:bookmarkStart w:id="268" w:name="_Toc297048347"/>
      <w:r/>
      <w:bookmarkStart w:id="269" w:name="_Toc297216153"/>
      <w:r/>
      <w:bookmarkStart w:id="270" w:name="_Toc297123494"/>
      <w:r/>
      <w:bookmarkStart w:id="271" w:name="_Toc296944500"/>
      <w:r/>
      <w:bookmarkStart w:id="272" w:name="_Toc296890989"/>
      <w:r/>
      <w:bookmarkStart w:id="273" w:name="_Toc300934947"/>
      <w:r/>
      <w:bookmarkStart w:id="274" w:name="_Toc303539104"/>
      <w:r/>
      <w:bookmarkStart w:id="275" w:name="_Toc296346662"/>
      <w:r/>
      <w:bookmarkStart w:id="276" w:name="_Toc296891201"/>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bookmarkEnd w:id="254"/>
      <w:r/>
      <w:bookmarkEnd w:id="255"/>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color w:val="000000"/>
          <w:szCs w:val="21"/>
          <w:highlight w:val="none"/>
        </w:rPr>
        <w:t xml:space="preserve">3</w:t>
      </w:r>
      <w:bookmarkStart w:id="277" w:name="_Toc318581159"/>
      <w:r/>
      <w:bookmarkStart w:id="278" w:name="_Toc312677990"/>
      <w:r>
        <w:rPr>
          <w:rFonts w:hint="eastAsia" w:ascii="宋体" w:hAnsi="宋体" w:cs="宋体"/>
          <w:color w:val="000000"/>
          <w:szCs w:val="21"/>
          <w:highlight w:val="none"/>
        </w:rPr>
        <w:t xml:space="preserve">.4.2分包的确定</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允许分包的专业工程包括：</w:t>
      </w:r>
      <w:r>
        <w:rPr>
          <w:rFonts w:hint="eastAsia" w:ascii="宋体" w:hAnsi="宋体" w:cs="宋体"/>
          <w:color w:val="000000"/>
          <w:szCs w:val="21"/>
          <w:highlight w:val="none"/>
          <w:u w:val="single"/>
        </w:rPr>
        <w:t xml:space="preserve">无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3.4.3 分包合同价款</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277"/>
      <w:r/>
      <w:bookmarkEnd w:id="278"/>
      <w:r>
        <w:rPr>
          <w:rFonts w:hint="eastAsia" w:ascii="宋体" w:hAnsi="宋体" w:cs="宋体"/>
          <w:color w:val="000000"/>
          <w:szCs w:val="21"/>
          <w:highlight w:val="none"/>
        </w:rPr>
        <w:t xml:space="preserve">3.5 工程照管与成品、半成品保护</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  从</w:t>
      </w:r>
      <w:r>
        <w:rPr>
          <w:rFonts w:hint="eastAsia" w:ascii="宋体" w:hAnsi="宋体" w:eastAsia="宋体" w:cs="宋体"/>
          <w:sz w:val="21"/>
          <w:szCs w:val="21"/>
          <w:highlight w:val="none"/>
          <w:u w:val="single"/>
          <w:lang w:val="en-US" w:eastAsia="zh-CN" w:bidi="ar"/>
        </w:rPr>
        <w:t xml:space="preserve">承包人进场之</w:t>
      </w:r>
      <w:r>
        <w:rPr>
          <w:rFonts w:hint="eastAsia" w:ascii="宋体" w:hAnsi="宋体" w:cs="宋体"/>
          <w:color w:val="000000"/>
          <w:szCs w:val="21"/>
          <w:highlight w:val="none"/>
          <w:u w:val="single"/>
        </w:rPr>
        <w:t xml:space="preserve">日至</w:t>
      </w:r>
      <w:r>
        <w:rPr>
          <w:rFonts w:hint="eastAsia" w:ascii="宋体" w:hAnsi="宋体" w:cs="宋体"/>
          <w:color w:val="000000"/>
          <w:szCs w:val="21"/>
          <w:highlight w:val="none"/>
          <w:u w:val="single"/>
          <w:lang w:val="en-US" w:eastAsia="zh-CN"/>
        </w:rPr>
        <w:t xml:space="preserve">工程</w:t>
      </w:r>
      <w:r>
        <w:rPr>
          <w:rFonts w:hint="eastAsia" w:ascii="宋体" w:hAnsi="宋体" w:cs="宋体"/>
          <w:color w:val="000000"/>
          <w:szCs w:val="21"/>
          <w:highlight w:val="none"/>
          <w:u w:val="single"/>
        </w:rPr>
        <w:t xml:space="preserve">竣工</w:t>
      </w:r>
      <w:r>
        <w:rPr>
          <w:rFonts w:hint="eastAsia" w:ascii="宋体" w:hAnsi="宋体" w:cs="宋体"/>
          <w:color w:val="000000"/>
          <w:szCs w:val="21"/>
          <w:highlight w:val="none"/>
          <w:u w:val="single"/>
          <w:lang w:val="en-US" w:eastAsia="zh-CN"/>
        </w:rPr>
        <w:t xml:space="preserve">验收合格</w:t>
      </w:r>
      <w:r>
        <w:rPr>
          <w:rFonts w:hint="eastAsia" w:ascii="宋体" w:hAnsi="宋体" w:eastAsia="宋体" w:cs="宋体"/>
          <w:sz w:val="21"/>
          <w:szCs w:val="21"/>
          <w:highlight w:val="none"/>
          <w:u w:val="single"/>
          <w:lang w:val="en-US" w:eastAsia="zh-CN" w:bidi="ar"/>
        </w:rPr>
        <w:t xml:space="preserve">并向发包人</w:t>
      </w:r>
      <w:r>
        <w:rPr>
          <w:rFonts w:hint="eastAsia" w:ascii="宋体" w:hAnsi="宋体" w:cs="宋体"/>
          <w:sz w:val="21"/>
          <w:szCs w:val="21"/>
          <w:highlight w:val="none"/>
          <w:u w:val="single"/>
          <w:lang w:val="en-US" w:eastAsia="zh-CN" w:bidi="ar"/>
        </w:rPr>
        <w:t xml:space="preserve">完成</w:t>
      </w:r>
      <w:r>
        <w:rPr>
          <w:rFonts w:hint="eastAsia" w:ascii="宋体" w:hAnsi="宋体" w:eastAsia="宋体" w:cs="宋体"/>
          <w:sz w:val="21"/>
          <w:szCs w:val="21"/>
          <w:highlight w:val="none"/>
          <w:u w:val="single"/>
          <w:lang w:val="en-US" w:eastAsia="zh-CN" w:bidi="ar"/>
        </w:rPr>
        <w:t xml:space="preserve">全部</w:t>
      </w:r>
      <w:r>
        <w:rPr>
          <w:rFonts w:hint="eastAsia" w:ascii="宋体" w:hAnsi="宋体" w:cs="宋体"/>
          <w:sz w:val="21"/>
          <w:szCs w:val="21"/>
          <w:highlight w:val="none"/>
          <w:u w:val="single"/>
          <w:lang w:val="en-US" w:eastAsia="zh-CN" w:bidi="ar"/>
        </w:rPr>
        <w:t xml:space="preserve">移交</w:t>
      </w:r>
      <w:r>
        <w:rPr>
          <w:rFonts w:hint="eastAsia" w:ascii="宋体" w:hAnsi="宋体" w:eastAsia="宋体" w:cs="宋体"/>
          <w:sz w:val="21"/>
          <w:szCs w:val="21"/>
          <w:highlight w:val="none"/>
          <w:u w:val="single"/>
          <w:lang w:val="en-US" w:eastAsia="zh-CN" w:bidi="ar"/>
        </w:rPr>
        <w:t xml:space="preserve">手续之</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止</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。在承包人负责照管期间，造成工程、材料、工程设备损坏的，由承包人负责修复或更换，并承担由此增加的费用和延误的工期。</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 履约担保</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承包人是否提供履约担保：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承包人提供履约担保的形式、金额及期限的：</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       </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Start w:id="279" w:name="_Toc296944502"/>
      <w:r/>
      <w:bookmarkStart w:id="280" w:name="_Toc296346664"/>
      <w:r/>
      <w:bookmarkStart w:id="281" w:name="_Toc292559872"/>
      <w:r/>
      <w:bookmarkStart w:id="282" w:name="_Toc297048349"/>
      <w:r/>
      <w:bookmarkStart w:id="283" w:name="_Toc296347162"/>
      <w:r/>
      <w:bookmarkStart w:id="284" w:name="_Toc296890991"/>
      <w:r/>
      <w:bookmarkStart w:id="285" w:name="_Toc297120463"/>
      <w:r/>
      <w:bookmarkStart w:id="286" w:name="_Toc296503163"/>
      <w:r/>
      <w:bookmarkStart w:id="287" w:name="_Toc296891203"/>
      <w:r/>
      <w:bookmarkStart w:id="288" w:name="_Toc292559367"/>
      <w:r/>
      <w:bookmarkStart w:id="289" w:name="_Toc351203637"/>
      <w:r>
        <w:rPr>
          <w:rFonts w:hint="eastAsia" w:ascii="宋体" w:hAnsi="宋体" w:eastAsia="宋体" w:cs="宋体"/>
          <w:b w:val="0"/>
          <w:color w:val="000000"/>
          <w:sz w:val="21"/>
          <w:szCs w:val="21"/>
          <w:highlight w:val="none"/>
        </w:rPr>
        <w:t xml:space="preserve">4. 工程质量</w:t>
      </w:r>
      <w:bookmarkEnd w:id="289"/>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 质量要求</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290" w:name="_Toc312677997"/>
      <w:r/>
      <w:bookmarkStart w:id="291" w:name="_Toc303539106"/>
      <w:r/>
      <w:bookmarkStart w:id="292" w:name="_Toc297216155"/>
      <w:r/>
      <w:bookmarkStart w:id="293" w:name="_Toc304295527"/>
      <w:r/>
      <w:bookmarkStart w:id="294" w:name="_Toc318581164"/>
      <w:r/>
      <w:bookmarkStart w:id="295" w:name="_Toc300934949"/>
      <w:r/>
      <w:bookmarkStart w:id="296" w:name="_Toc297123496"/>
      <w:r>
        <w:rPr>
          <w:rFonts w:hint="eastAsia" w:ascii="宋体" w:hAnsi="宋体" w:cs="宋体"/>
          <w:color w:val="000000"/>
          <w:szCs w:val="21"/>
          <w:highlight w:val="none"/>
        </w:rPr>
        <w:t xml:space="preserve">4.1.1 特殊质量标准和要求：</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关于工程奖项的约定：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 隐蔽工程检查</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4.2.1承包人提前通知监理人隐蔽工程检查的期限的约定：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监理人不能按时进行检查时，应提前</w:t>
      </w:r>
      <w:r>
        <w:rPr>
          <w:rFonts w:hint="eastAsia" w:ascii="宋体" w:hAnsi="宋体" w:cs="宋体"/>
          <w:color w:val="000000"/>
          <w:szCs w:val="21"/>
          <w:highlight w:val="none"/>
          <w:u w:val="single"/>
        </w:rPr>
        <w:t xml:space="preserve">  8  </w:t>
      </w:r>
      <w:r>
        <w:rPr>
          <w:rFonts w:hint="eastAsia" w:ascii="宋体" w:hAnsi="宋体" w:cs="宋体"/>
          <w:color w:val="000000"/>
          <w:szCs w:val="21"/>
          <w:highlight w:val="none"/>
        </w:rPr>
        <w:t xml:space="preserve">小时提交书面延期要求。</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小时。</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Start w:id="297" w:name="_Toc351203638"/>
      <w:r>
        <w:rPr>
          <w:rFonts w:hint="eastAsia" w:ascii="宋体" w:hAnsi="宋体" w:eastAsia="宋体" w:cs="宋体"/>
          <w:b w:val="0"/>
          <w:color w:val="000000"/>
          <w:sz w:val="21"/>
          <w:szCs w:val="21"/>
          <w:highlight w:val="none"/>
        </w:rPr>
        <w:t xml:space="preserve">5. 安全文明施工与环境保护</w:t>
      </w:r>
      <w:bookmarkEnd w:id="297"/>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5.1安全文明施工</w:t>
      </w:r>
      <w:r>
        <w:rPr>
          <w:rFonts w:hint="eastAsia" w:ascii="宋体" w:hAnsi="宋体" w:cs="宋体"/>
          <w:color w:val="000000"/>
          <w:szCs w:val="21"/>
          <w:highlight w:val="none"/>
        </w:rPr>
      </w:r>
      <w:r/>
    </w:p>
    <w:p>
      <w:pPr>
        <w:pStyle w:val="763"/>
        <w:ind w:firstLine="420"/>
        <w:jc w:val="left"/>
        <w:spacing w:line="360" w:lineRule="auto"/>
        <w:rPr>
          <w:rFonts w:hint="eastAsia" w:hAnsi="宋体" w:cs="宋体"/>
          <w:color w:val="000000"/>
          <w:highlight w:val="none"/>
        </w:rPr>
      </w:pPr>
      <w:r>
        <w:rPr>
          <w:rFonts w:hint="eastAsia" w:hAnsi="宋体" w:cs="宋体"/>
          <w:color w:val="000000"/>
          <w:highlight w:val="none"/>
        </w:rPr>
        <w:t xml:space="preserve">5.1.1 项目安全生产的达标目标及相应事项的约定：（1）</w:t>
      </w:r>
      <w:r>
        <w:rPr>
          <w:rFonts w:hint="eastAsia" w:hAnsi="宋体" w:cs="宋体"/>
          <w:color w:val="000000"/>
          <w:spacing w:val="10"/>
          <w:highlight w:val="none"/>
          <w:u w:val="single"/>
        </w:rPr>
        <w:t xml:space="preserve">承包人必须按照江宁政办发（2007）157号文规定的标准实行文明施工管理，总承包单位对施工现场的安全施工负总责，专业工程承包单位应当服从总承包单位的文明施工管理。</w:t>
      </w:r>
      <w:r>
        <w:rPr>
          <w:rFonts w:hint="eastAsia" w:hAnsi="宋体" w:cs="宋体"/>
          <w:color w:val="000000"/>
          <w:highlight w:val="none"/>
          <w:u w:val="single"/>
        </w:rPr>
        <w:t xml:space="preserve">按安全标准组织施工，根据现场情况采取必要的安全防护措施，全面负责施工现场的安全及第三方人身安全，加强安全教育，坚决杜绝安全事故的发生，并承担一切责任。</w:t>
      </w:r>
      <w:r>
        <w:rPr>
          <w:rFonts w:hint="eastAsia" w:hAnsi="宋体" w:cs="宋体"/>
          <w:color w:val="000000"/>
          <w:highlight w:val="none"/>
        </w:rPr>
        <w:t xml:space="preserve">（2）</w:t>
      </w:r>
      <w:r>
        <w:rPr>
          <w:rFonts w:hint="eastAsia" w:hAnsi="宋体" w:cs="宋体"/>
          <w:color w:val="000000"/>
          <w:highlight w:val="none"/>
          <w:u w:val="single"/>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rPr>
          <w:rFonts w:hint="eastAsia" w:hAnsi="宋体" w:cs="宋体"/>
          <w:color w:val="000000"/>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5.1.2 关于治安保卫的特别约定：</w:t>
      </w:r>
      <w:r>
        <w:rPr>
          <w:rFonts w:hint="eastAsia" w:ascii="宋体" w:hAnsi="宋体" w:cs="宋体"/>
          <w:color w:val="000000"/>
          <w:spacing w:val="10"/>
          <w:szCs w:val="21"/>
          <w:highlight w:val="none"/>
          <w:u w:val="single"/>
        </w:rPr>
        <w:t xml:space="preserve">按照江宁政办发（2007）157号文规定，其他按通用条款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hint="eastAsia" w:ascii="宋体" w:hAnsi="宋体" w:cs="宋体"/>
          <w:color w:val="000000"/>
          <w:szCs w:val="21"/>
          <w:highlight w:val="none"/>
          <w:u w:val="single"/>
        </w:rPr>
        <w:t xml:space="preserve">  在开工前提交的施工组织设计中必须要有此部分内容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5.1.3 文明施工</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 施工现场卫生按标准化现场要求管理，材料和设备堆放整齐，施工区和居住区保持整洁卫生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End w:id="290"/>
      <w:r/>
      <w:bookmarkEnd w:id="291"/>
      <w:r/>
      <w:bookmarkEnd w:id="292"/>
      <w:r/>
      <w:bookmarkEnd w:id="293"/>
      <w:r/>
      <w:bookmarkEnd w:id="294"/>
      <w:r/>
      <w:bookmarkEnd w:id="295"/>
      <w:r/>
      <w:bookmarkEnd w:id="296"/>
      <w:r/>
      <w:bookmarkStart w:id="298" w:name="_Toc351203639"/>
      <w:r>
        <w:rPr>
          <w:rFonts w:hint="eastAsia" w:ascii="宋体" w:hAnsi="宋体" w:eastAsia="宋体" w:cs="宋体"/>
          <w:b w:val="0"/>
          <w:color w:val="000000"/>
          <w:sz w:val="21"/>
          <w:szCs w:val="21"/>
          <w:highlight w:val="none"/>
        </w:rPr>
        <w:t xml:space="preserve">6. 工期和进度</w:t>
      </w:r>
      <w:bookmarkEnd w:id="298"/>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 施工组织设计</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6.1.1 合同当事人约定的施工组织设计应包括的其他内容：</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6.1.2 施工组织设计的提交和修改</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承包人提交详细施工组织设计的期限的约定：</w:t>
      </w:r>
      <w:r>
        <w:rPr>
          <w:rFonts w:hint="eastAsia" w:ascii="宋体" w:hAnsi="宋体" w:cs="宋体"/>
          <w:color w:val="000000"/>
          <w:szCs w:val="21"/>
          <w:highlight w:val="none"/>
          <w:u w:val="single"/>
        </w:rPr>
        <w:t xml:space="preserve">  合同签订后7日内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color w:val="000000"/>
          <w:szCs w:val="21"/>
          <w:highlight w:val="none"/>
          <w:u w:val="single"/>
        </w:rPr>
        <w:t xml:space="preserve">5日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299" w:name="_Toc300934966"/>
      <w:r/>
      <w:bookmarkStart w:id="300" w:name="_Toc312678005"/>
      <w:r/>
      <w:bookmarkStart w:id="301" w:name="_Toc297216173"/>
      <w:r/>
      <w:bookmarkStart w:id="302" w:name="_Toc303539123"/>
      <w:r/>
      <w:bookmarkStart w:id="303" w:name="_Toc297123514"/>
      <w:r/>
      <w:bookmarkStart w:id="304" w:name="_Toc304295541"/>
      <w:r/>
      <w:bookmarkStart w:id="305" w:name="_Toc312677479"/>
      <w:r>
        <w:rPr>
          <w:rFonts w:hint="eastAsia" w:ascii="宋体" w:hAnsi="宋体" w:cs="宋体"/>
          <w:color w:val="000000"/>
          <w:szCs w:val="21"/>
          <w:highlight w:val="none"/>
        </w:rPr>
        <w:t xml:space="preserve">6.2 施工进度计划</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6.2.1 施工进度计划的修订</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color w:val="000000"/>
          <w:szCs w:val="21"/>
          <w:highlight w:val="none"/>
          <w:u w:val="single"/>
        </w:rPr>
        <w:t xml:space="preserve">5日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6.3 开工</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6.3.1 开工准备</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关于承包人提交工程开工报审表的期限：</w:t>
      </w:r>
      <w:r>
        <w:rPr>
          <w:rFonts w:hint="eastAsia" w:ascii="宋体" w:hAnsi="宋体" w:cs="宋体"/>
          <w:color w:val="000000"/>
          <w:szCs w:val="21"/>
          <w:highlight w:val="none"/>
          <w:u w:val="single"/>
        </w:rPr>
        <w:t xml:space="preserve">  合同签订后10日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hint="eastAsia" w:ascii="宋体" w:hAnsi="宋体" w:cs="宋体"/>
          <w:color w:val="000000"/>
          <w:szCs w:val="21"/>
          <w:highlight w:val="none"/>
          <w:u w:val="single"/>
        </w:rPr>
        <w:t xml:space="preserve"> 临时设施搭建、材料、设备、人员等，合同签订后10日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关于承包人应完成的其他开工准备工作及期限：</w:t>
      </w:r>
      <w:r>
        <w:rPr>
          <w:rFonts w:hint="eastAsia" w:ascii="宋体" w:hAnsi="宋体" w:cs="宋体"/>
          <w:color w:val="000000"/>
          <w:szCs w:val="21"/>
          <w:highlight w:val="none"/>
          <w:u w:val="single"/>
        </w:rPr>
        <w:t xml:space="preserve"> 暂无，如有另行协商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6.3.2开工通知</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 7 </w:t>
      </w:r>
      <w:r>
        <w:rPr>
          <w:rFonts w:hint="eastAsia" w:ascii="宋体" w:hAnsi="宋体" w:cs="宋体"/>
          <w:color w:val="000000"/>
          <w:szCs w:val="21"/>
          <w:highlight w:val="none"/>
        </w:rPr>
        <w:t xml:space="preserve">天内发出开工通知的，承包人有权提出价格调整要求，或者解除合同。</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299"/>
      <w:r/>
      <w:bookmarkEnd w:id="300"/>
      <w:r/>
      <w:bookmarkEnd w:id="301"/>
      <w:r/>
      <w:bookmarkEnd w:id="302"/>
      <w:r/>
      <w:bookmarkEnd w:id="303"/>
      <w:r/>
      <w:bookmarkEnd w:id="304"/>
      <w:r/>
      <w:bookmarkEnd w:id="305"/>
      <w:r>
        <w:rPr>
          <w:rFonts w:hint="eastAsia" w:ascii="宋体" w:hAnsi="宋体" w:cs="宋体"/>
          <w:color w:val="000000"/>
          <w:szCs w:val="21"/>
          <w:highlight w:val="none"/>
        </w:rPr>
        <w:t xml:space="preserve">6.4 测量放线</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6.4.1发包人通过监理人向承包人提供测量基准点、基准线和水准点及其书面资料的期限：</w:t>
      </w:r>
      <w:r>
        <w:rPr>
          <w:rFonts w:hint="eastAsia" w:ascii="宋体" w:hAnsi="宋体" w:cs="宋体"/>
          <w:color w:val="000000"/>
          <w:spacing w:val="10"/>
          <w:szCs w:val="21"/>
          <w:highlight w:val="none"/>
          <w:u w:val="single"/>
        </w:rPr>
        <w:t xml:space="preserve">开工前提供水准点与坐标管制点，按施工图要求由发包人、承包人</w:t>
      </w:r>
      <w:r>
        <w:rPr>
          <w:rFonts w:hint="eastAsia" w:ascii="宋体" w:hAnsi="宋体" w:cs="宋体"/>
          <w:color w:val="000000"/>
          <w:szCs w:val="21"/>
          <w:highlight w:val="none"/>
        </w:rPr>
        <w:t xml:space="preserve">和监理单位三方人员对水准点与坐标控制点数据进行</w:t>
      </w:r>
      <w:r>
        <w:rPr>
          <w:rFonts w:hint="eastAsia" w:ascii="宋体" w:hAnsi="宋体" w:cs="宋体"/>
          <w:color w:val="000000"/>
          <w:spacing w:val="10"/>
          <w:szCs w:val="21"/>
          <w:highlight w:val="none"/>
          <w:u w:val="single"/>
        </w:rPr>
        <w:t xml:space="preserve">现场交验</w:t>
      </w:r>
      <w:r>
        <w:rPr>
          <w:rFonts w:hint="eastAsia" w:ascii="宋体" w:hAnsi="宋体" w:cs="宋体"/>
          <w:color w:val="000000"/>
          <w:szCs w:val="21"/>
          <w:highlight w:val="none"/>
        </w:rPr>
        <w:t xml:space="preserve">。交验完毕，即由承包人负责保护，此后由于破坏或失准带来的重新测量、放点费用及由此造成的其他损失均有承包人承担。</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bookmarkStart w:id="306" w:name="_Toc303539125"/>
      <w:r/>
      <w:bookmarkStart w:id="307" w:name="_Toc304295546"/>
      <w:r/>
      <w:bookmarkStart w:id="308" w:name="_Toc297216175"/>
      <w:r/>
      <w:bookmarkStart w:id="309" w:name="_Toc312677484"/>
      <w:r/>
      <w:bookmarkStart w:id="310" w:name="_Toc297123516"/>
      <w:r/>
      <w:bookmarkStart w:id="311" w:name="_Toc300934968"/>
      <w:r/>
      <w:bookmarkStart w:id="312" w:name="_Toc312678010"/>
      <w:r>
        <w:rPr>
          <w:rFonts w:hint="eastAsia" w:ascii="宋体" w:hAnsi="宋体" w:cs="宋体"/>
          <w:color w:val="000000"/>
          <w:szCs w:val="21"/>
          <w:highlight w:val="none"/>
        </w:rPr>
        <w:t xml:space="preserve">6.5 工期延误</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306"/>
      <w:r/>
      <w:bookmarkEnd w:id="307"/>
      <w:r/>
      <w:bookmarkEnd w:id="308"/>
      <w:r/>
      <w:bookmarkEnd w:id="309"/>
      <w:r/>
      <w:bookmarkEnd w:id="310"/>
      <w:r/>
      <w:bookmarkEnd w:id="311"/>
      <w:r/>
      <w:bookmarkEnd w:id="312"/>
      <w:r>
        <w:rPr>
          <w:rFonts w:hint="eastAsia" w:ascii="宋体" w:hAnsi="宋体" w:cs="宋体"/>
          <w:color w:val="000000"/>
          <w:szCs w:val="21"/>
          <w:highlight w:val="none"/>
        </w:rPr>
        <w:t xml:space="preserve">6.5.1 因发包人原因导致工期延误</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13" w:name="_Toc312677486"/>
      <w:r/>
      <w:bookmarkStart w:id="314" w:name="_Toc318581169"/>
      <w:r/>
      <w:bookmarkStart w:id="315" w:name="_Toc297123518"/>
      <w:r/>
      <w:bookmarkStart w:id="316" w:name="_Toc297216177"/>
      <w:r/>
      <w:bookmarkStart w:id="317" w:name="_Toc304295548"/>
      <w:r/>
      <w:bookmarkStart w:id="318" w:name="_Toc303539127"/>
      <w:r/>
      <w:bookmarkStart w:id="319" w:name="_Toc300934970"/>
      <w:r/>
      <w:bookmarkStart w:id="320" w:name="_Toc312678012"/>
      <w:r>
        <w:rPr>
          <w:rFonts w:hint="eastAsia" w:ascii="宋体" w:hAnsi="宋体" w:cs="宋体"/>
          <w:color w:val="000000"/>
          <w:szCs w:val="21"/>
          <w:highlight w:val="none"/>
        </w:rPr>
        <w:t xml:space="preserve">6.5.2 因承包人原因导致工期延误</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313"/>
      <w:r/>
      <w:bookmarkEnd w:id="314"/>
      <w:r/>
      <w:bookmarkEnd w:id="320"/>
      <w:r>
        <w:rPr>
          <w:rFonts w:hint="eastAsia" w:ascii="宋体" w:hAnsi="宋体" w:cs="宋体"/>
          <w:color w:val="000000"/>
          <w:szCs w:val="21"/>
          <w:highlight w:val="none"/>
        </w:rPr>
        <w:t xml:space="preserve">因</w:t>
      </w:r>
      <w:bookmarkStart w:id="321" w:name="_Toc312677487"/>
      <w:r/>
      <w:bookmarkStart w:id="322" w:name="_Toc312678013"/>
      <w:r/>
      <w:bookmarkStart w:id="323" w:name="_Toc318581170"/>
      <w:r>
        <w:rPr>
          <w:rFonts w:hint="eastAsia" w:ascii="宋体" w:hAnsi="宋体" w:cs="宋体"/>
          <w:color w:val="000000"/>
          <w:szCs w:val="21"/>
          <w:highlight w:val="none"/>
        </w:rPr>
        <w:t xml:space="preserve">承包人原因造成工期延误，逾期竣工违约金的计算方法为：</w:t>
      </w:r>
      <w:r>
        <w:rPr>
          <w:rFonts w:hint="eastAsia" w:ascii="宋体" w:hAnsi="宋体" w:cs="宋体"/>
          <w:color w:val="000000"/>
          <w:spacing w:val="10"/>
          <w:szCs w:val="21"/>
          <w:highlight w:val="none"/>
          <w:u w:val="single"/>
          <w:lang w:val="en-US" w:eastAsia="zh-CN"/>
        </w:rPr>
        <w:t xml:space="preserve">按合同价的万分之五/天向发包人支付逾期竣工违约金</w:t>
      </w:r>
      <w:r>
        <w:rPr>
          <w:rFonts w:hint="eastAsia" w:ascii="宋体" w:hAnsi="宋体" w:cs="宋体"/>
          <w:color w:val="000000"/>
          <w:szCs w:val="21"/>
          <w:highlight w:val="none"/>
        </w:rPr>
        <w:t xml:space="preserve">。</w:t>
      </w:r>
      <w:bookmarkEnd w:id="315"/>
      <w:r/>
      <w:bookmarkEnd w:id="316"/>
      <w:r/>
      <w:bookmarkEnd w:id="317"/>
      <w:r/>
      <w:bookmarkEnd w:id="318"/>
      <w:r/>
      <w:bookmarkEnd w:id="319"/>
      <w:r/>
      <w:bookmarkEnd w:id="321"/>
      <w:r/>
      <w:bookmarkEnd w:id="322"/>
      <w:r>
        <w:rPr>
          <w:rFonts w:hint="eastAsia" w:ascii="宋体" w:hAnsi="宋体" w:cs="宋体"/>
          <w:color w:val="000000"/>
          <w:szCs w:val="21"/>
          <w:highlight w:val="none"/>
        </w:rPr>
      </w:r>
      <w:r/>
    </w:p>
    <w:p>
      <w:pPr>
        <w:pStyle w:val="725"/>
        <w:ind w:firstLine="420"/>
        <w:spacing w:line="360" w:lineRule="auto"/>
        <w:rPr>
          <w:rFonts w:hint="eastAsia" w:ascii="宋体" w:hAnsi="宋体" w:eastAsia="宋体" w:cs="宋体"/>
          <w:color w:val="000000"/>
          <w:sz w:val="21"/>
          <w:szCs w:val="21"/>
          <w:highlight w:val="none"/>
        </w:rPr>
      </w:pPr>
      <w:r/>
      <w:bookmarkEnd w:id="323"/>
      <w:r>
        <w:rPr>
          <w:rFonts w:hint="eastAsia" w:ascii="宋体" w:hAnsi="宋体" w:cs="宋体"/>
          <w:color w:val="000000"/>
          <w:szCs w:val="21"/>
          <w:highlight w:val="none"/>
        </w:rPr>
        <w:t xml:space="preserve">因承包人原因造成工期延误，逾</w:t>
      </w:r>
      <w:bookmarkStart w:id="324" w:name="_Toc312678014"/>
      <w:r/>
      <w:bookmarkStart w:id="325" w:name="_Toc318581171"/>
      <w:r>
        <w:rPr>
          <w:rFonts w:hint="eastAsia" w:ascii="宋体" w:hAnsi="宋体" w:eastAsia="宋体" w:cs="宋体"/>
          <w:color w:val="000000"/>
          <w:sz w:val="21"/>
          <w:szCs w:val="21"/>
          <w:highlight w:val="none"/>
        </w:rPr>
        <w:t xml:space="preserve">期竣工违约金的上限：</w:t>
      </w:r>
      <w:r>
        <w:rPr>
          <w:rFonts w:hint="eastAsia" w:ascii="宋体" w:hAnsi="宋体" w:eastAsia="宋体" w:cs="宋体"/>
          <w:color w:val="000000"/>
          <w:spacing w:val="10"/>
          <w:sz w:val="21"/>
          <w:szCs w:val="21"/>
          <w:highlight w:val="none"/>
          <w:u w:val="single"/>
        </w:rPr>
        <w:t xml:space="preserve">合同价款的百分之二</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i w:val="0"/>
          <w:color w:val="000000"/>
          <w:sz w:val="21"/>
          <w:szCs w:val="21"/>
          <w:highlight w:val="none"/>
          <w:u w:val="single"/>
          <w:lang w:val="en-US" w:eastAsia="zh-CN"/>
        </w:rPr>
        <w:t xml:space="preserve">造成发包人损失的，</w:t>
      </w:r>
      <w:r>
        <w:rPr>
          <w:rFonts w:hint="eastAsia" w:ascii="宋体" w:hAnsi="宋体" w:eastAsia="宋体" w:cs="宋体"/>
          <w:b w:val="0"/>
          <w:bCs w:val="0"/>
          <w:i w:val="0"/>
          <w:color w:val="000000"/>
          <w:sz w:val="21"/>
          <w:szCs w:val="21"/>
          <w:highlight w:val="none"/>
          <w:u w:val="single"/>
        </w:rPr>
        <w:t xml:space="preserve">承包人承担由此造成的一切责任与损失。</w:t>
      </w:r>
      <w:r>
        <w:rPr>
          <w:rFonts w:hint="eastAsia" w:ascii="宋体" w:hAnsi="宋体" w:eastAsia="宋体" w:cs="宋体"/>
          <w:b w:val="0"/>
          <w:bCs/>
          <w:color w:val="000000"/>
          <w:sz w:val="21"/>
          <w:szCs w:val="21"/>
          <w:highlight w:val="none"/>
          <w:lang w:eastAsia="zh-CN"/>
        </w:rPr>
        <w:t xml:space="preserve">累计违约金达到</w:t>
      </w:r>
      <w:r>
        <w:rPr>
          <w:rFonts w:hint="eastAsia" w:ascii="宋体" w:hAnsi="宋体" w:eastAsia="宋体" w:cs="宋体"/>
          <w:b w:val="0"/>
          <w:bCs/>
          <w:color w:val="000000"/>
          <w:sz w:val="21"/>
          <w:szCs w:val="21"/>
          <w:highlight w:val="none"/>
          <w:lang w:val="en-US" w:eastAsia="zh-CN"/>
        </w:rPr>
        <w:t xml:space="preserve">上限</w:t>
      </w:r>
      <w:r>
        <w:rPr>
          <w:rFonts w:hint="eastAsia" w:ascii="宋体" w:hAnsi="宋体" w:eastAsia="宋体" w:cs="宋体"/>
          <w:b w:val="0"/>
          <w:bCs/>
          <w:color w:val="000000"/>
          <w:sz w:val="21"/>
          <w:szCs w:val="21"/>
          <w:highlight w:val="none"/>
          <w:lang w:eastAsia="zh-CN"/>
        </w:rPr>
        <w:t xml:space="preserve">时，发包人有权解除合同并接管现场。</w:t>
      </w:r>
      <w:r>
        <w:rPr>
          <w:rFonts w:hint="eastAsia" w:ascii="宋体" w:hAnsi="宋体" w:eastAsia="宋体" w:cs="宋体"/>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End w:id="324"/>
      <w:r/>
      <w:bookmarkEnd w:id="325"/>
      <w:r/>
      <w:bookmarkStart w:id="326" w:name="_Toc297216178"/>
      <w:r/>
      <w:bookmarkStart w:id="327" w:name="_Toc312678015"/>
      <w:r/>
      <w:bookmarkStart w:id="328" w:name="_Toc303539128"/>
      <w:r/>
      <w:bookmarkStart w:id="329" w:name="_Toc304295549"/>
      <w:r/>
      <w:bookmarkStart w:id="330" w:name="_Toc300934971"/>
      <w:r/>
      <w:bookmarkStart w:id="331" w:name="_Toc297123519"/>
      <w:r>
        <w:rPr>
          <w:rFonts w:hint="eastAsia" w:ascii="宋体" w:hAnsi="宋体" w:cs="宋体"/>
          <w:color w:val="000000"/>
          <w:szCs w:val="21"/>
          <w:highlight w:val="none"/>
        </w:rPr>
        <w:t xml:space="preserve">6.6 不</w:t>
      </w:r>
      <w:bookmarkEnd w:id="326"/>
      <w:r/>
      <w:bookmarkEnd w:id="327"/>
      <w:r/>
      <w:bookmarkEnd w:id="328"/>
      <w:r/>
      <w:bookmarkEnd w:id="329"/>
      <w:r/>
      <w:bookmarkEnd w:id="330"/>
      <w:r/>
      <w:bookmarkEnd w:id="331"/>
      <w:r>
        <w:rPr>
          <w:rFonts w:hint="eastAsia" w:ascii="宋体" w:hAnsi="宋体" w:cs="宋体"/>
          <w:color w:val="000000"/>
          <w:szCs w:val="21"/>
          <w:highlight w:val="none"/>
        </w:rPr>
        <w:t xml:space="preserve">利物质条件</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332" w:name="_Toc297216179"/>
      <w:r/>
      <w:bookmarkStart w:id="333" w:name="_Toc304295550"/>
      <w:r/>
      <w:bookmarkStart w:id="334" w:name="_Toc297123520"/>
      <w:r/>
      <w:bookmarkStart w:id="335" w:name="_Toc312678016"/>
      <w:r/>
      <w:bookmarkStart w:id="336" w:name="_Toc318581172"/>
      <w:r/>
      <w:bookmarkStart w:id="337" w:name="_Toc300934972"/>
      <w:r/>
      <w:bookmarkStart w:id="338" w:name="_Toc303539129"/>
      <w:r>
        <w:rPr>
          <w:rFonts w:hint="eastAsia" w:ascii="宋体" w:hAnsi="宋体" w:cs="宋体"/>
          <w:color w:val="000000"/>
          <w:szCs w:val="21"/>
          <w:highlight w:val="none"/>
        </w:rPr>
        <w:t xml:space="preserve">不利物质条件的其他情形和有关约定：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332"/>
      <w:r/>
      <w:bookmarkEnd w:id="333"/>
      <w:r/>
      <w:bookmarkEnd w:id="334"/>
      <w:r/>
      <w:bookmarkEnd w:id="335"/>
      <w:r/>
      <w:bookmarkEnd w:id="336"/>
      <w:r/>
      <w:bookmarkEnd w:id="337"/>
      <w:r/>
      <w:bookmarkEnd w:id="338"/>
      <w:r/>
      <w:bookmarkStart w:id="339" w:name="_Toc297123521"/>
      <w:r/>
      <w:bookmarkStart w:id="340" w:name="_Toc297216180"/>
      <w:r/>
      <w:bookmarkStart w:id="341" w:name="_Toc303539130"/>
      <w:r/>
      <w:bookmarkStart w:id="342" w:name="_Toc304295551"/>
      <w:r/>
      <w:bookmarkStart w:id="343" w:name="_Toc300934973"/>
      <w:r/>
      <w:bookmarkStart w:id="344" w:name="_Toc312678017"/>
      <w:r>
        <w:rPr>
          <w:rFonts w:hint="eastAsia" w:ascii="宋体" w:hAnsi="宋体" w:cs="宋体"/>
          <w:color w:val="000000"/>
          <w:szCs w:val="21"/>
          <w:highlight w:val="none"/>
        </w:rPr>
        <w:t xml:space="preserve">6.7异常恶劣的气候条件</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339"/>
      <w:r/>
      <w:bookmarkEnd w:id="340"/>
      <w:r/>
      <w:bookmarkEnd w:id="341"/>
      <w:r/>
      <w:bookmarkEnd w:id="342"/>
      <w:r/>
      <w:bookmarkEnd w:id="343"/>
      <w:r/>
      <w:bookmarkEnd w:id="344"/>
      <w:r>
        <w:rPr>
          <w:rFonts w:hint="eastAsia" w:ascii="宋体" w:hAnsi="宋体" w:cs="宋体"/>
          <w:color w:val="000000"/>
          <w:szCs w:val="21"/>
          <w:highlight w:val="none"/>
        </w:rPr>
        <w:t xml:space="preserve">发包人和承包人同意以下情形视为异常恶劣的气候条件：</w:t>
      </w:r>
      <w:r>
        <w:rPr>
          <w:rFonts w:hint="eastAsia" w:ascii="宋体" w:hAnsi="宋体" w:cs="宋体"/>
          <w:color w:val="000000"/>
          <w:szCs w:val="21"/>
          <w:highlight w:val="none"/>
          <w:u w:val="single"/>
        </w:rPr>
        <w:t xml:space="preserve">按通用条款</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6.9 提前竣工的奖励</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6.9.2提前竣工的奖励：</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Start w:id="345" w:name="_Toc351203640"/>
      <w:r>
        <w:rPr>
          <w:rFonts w:hint="eastAsia" w:ascii="宋体" w:hAnsi="宋体" w:eastAsia="宋体" w:cs="宋体"/>
          <w:b w:val="0"/>
          <w:color w:val="000000"/>
          <w:sz w:val="21"/>
          <w:szCs w:val="21"/>
          <w:highlight w:val="none"/>
        </w:rPr>
        <w:t xml:space="preserve">7. 材料与设备</w:t>
      </w:r>
      <w:bookmarkEnd w:id="345"/>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End w:id="279"/>
      <w:r/>
      <w:bookmarkEnd w:id="280"/>
      <w:r/>
      <w:bookmarkEnd w:id="281"/>
      <w:r/>
      <w:bookmarkEnd w:id="282"/>
      <w:r/>
      <w:bookmarkEnd w:id="283"/>
      <w:r/>
      <w:bookmarkEnd w:id="284"/>
      <w:r/>
      <w:bookmarkEnd w:id="285"/>
      <w:r/>
      <w:bookmarkEnd w:id="286"/>
      <w:r/>
      <w:bookmarkEnd w:id="287"/>
      <w:r/>
      <w:bookmarkEnd w:id="288"/>
      <w:r/>
      <w:bookmarkStart w:id="346" w:name="_Toc296944506"/>
      <w:r/>
      <w:bookmarkStart w:id="347" w:name="_Toc312677493"/>
      <w:r/>
      <w:bookmarkStart w:id="348" w:name="_Toc312678019"/>
      <w:r/>
      <w:bookmarkStart w:id="349" w:name="_Toc267251424"/>
      <w:r/>
      <w:bookmarkStart w:id="350" w:name="_Toc280868655"/>
      <w:r/>
      <w:bookmarkStart w:id="351" w:name="_Toc280868656"/>
      <w:r/>
      <w:bookmarkStart w:id="352" w:name="_Toc292559372"/>
      <w:r/>
      <w:bookmarkStart w:id="353" w:name="_Toc280868654"/>
      <w:r/>
      <w:bookmarkStart w:id="354" w:name="_Toc296503167"/>
      <w:r/>
      <w:bookmarkStart w:id="355" w:name="_Toc304295556"/>
      <w:r/>
      <w:bookmarkStart w:id="356" w:name="_Toc296347166"/>
      <w:r/>
      <w:bookmarkStart w:id="357" w:name="_Toc300934979"/>
      <w:r/>
      <w:bookmarkStart w:id="358" w:name="_Toc297123527"/>
      <w:r/>
      <w:bookmarkStart w:id="359" w:name="_Toc296346668"/>
      <w:r/>
      <w:bookmarkStart w:id="360" w:name="_Toc297120467"/>
      <w:r/>
      <w:bookmarkStart w:id="361" w:name="_Toc303539136"/>
      <w:r/>
      <w:bookmarkStart w:id="362" w:name="_Toc297216186"/>
      <w:r/>
      <w:bookmarkStart w:id="363" w:name="_Toc292559877"/>
      <w:r/>
      <w:bookmarkStart w:id="364" w:name="_Toc296890995"/>
      <w:r/>
      <w:bookmarkStart w:id="365" w:name="_Toc296891207"/>
      <w:r/>
      <w:bookmarkStart w:id="366" w:name="_Toc297048353"/>
      <w:r>
        <w:rPr>
          <w:rFonts w:hint="eastAsia" w:ascii="宋体" w:hAnsi="宋体" w:cs="宋体"/>
          <w:color w:val="000000"/>
          <w:szCs w:val="21"/>
          <w:highlight w:val="none"/>
        </w:rPr>
        <w:t xml:space="preserve">7.1 材料与工程设备的保管与使用</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346"/>
      <w:r/>
      <w:bookmarkEnd w:id="347"/>
      <w:r/>
      <w:bookmarkEnd w:id="348"/>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Start w:id="367" w:name="_Toc318581173"/>
      <w:r/>
      <w:bookmarkStart w:id="368" w:name="_Toc296503168"/>
      <w:r/>
      <w:bookmarkStart w:id="369" w:name="_Toc296890996"/>
      <w:r/>
      <w:bookmarkStart w:id="370" w:name="_Toc296347167"/>
      <w:r/>
      <w:bookmarkStart w:id="371" w:name="_Toc292559878"/>
      <w:r/>
      <w:bookmarkStart w:id="372" w:name="_Toc292559373"/>
      <w:r/>
      <w:bookmarkStart w:id="373" w:name="_Toc296944507"/>
      <w:r/>
      <w:bookmarkStart w:id="374" w:name="_Toc300934980"/>
      <w:r/>
      <w:bookmarkStart w:id="375" w:name="_Toc312678020"/>
      <w:r/>
      <w:bookmarkStart w:id="376" w:name="_Toc297048354"/>
      <w:r/>
      <w:bookmarkStart w:id="377" w:name="_Toc297216187"/>
      <w:r/>
      <w:bookmarkStart w:id="378" w:name="_Toc296346669"/>
      <w:r/>
      <w:bookmarkStart w:id="379" w:name="_Toc297120468"/>
      <w:r/>
      <w:bookmarkStart w:id="380" w:name="_Toc312677494"/>
      <w:r/>
      <w:bookmarkStart w:id="381" w:name="_Toc303539137"/>
      <w:r/>
      <w:bookmarkStart w:id="382" w:name="_Toc296891208"/>
      <w:r/>
      <w:bookmarkStart w:id="383" w:name="_Toc297123528"/>
      <w:r/>
      <w:bookmarkStart w:id="384" w:name="_Toc304295557"/>
      <w:r>
        <w:rPr>
          <w:rFonts w:hint="eastAsia" w:ascii="宋体" w:hAnsi="宋体" w:cs="宋体"/>
          <w:color w:val="000000"/>
          <w:szCs w:val="21"/>
          <w:highlight w:val="none"/>
        </w:rPr>
        <w:t xml:space="preserve">7.1.1发包人供应的材料设备的保管费用的承担：</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bookmarkEnd w:id="371"/>
      <w:r/>
      <w:bookmarkEnd w:id="372"/>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 样品</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7.2.1  样品的报送与封存</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End w:id="349"/>
      <w:r/>
      <w:bookmarkEnd w:id="350"/>
      <w:r/>
      <w:bookmarkEnd w:id="351"/>
      <w:r/>
      <w:bookmarkEnd w:id="367"/>
      <w:r/>
      <w:bookmarkEnd w:id="368"/>
      <w:r/>
      <w:bookmarkEnd w:id="369"/>
      <w:r/>
      <w:bookmarkEnd w:id="370"/>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Start w:id="385" w:name="_Toc303539139"/>
      <w:r/>
      <w:bookmarkStart w:id="386" w:name="_Toc312677495"/>
      <w:r/>
      <w:bookmarkStart w:id="387" w:name="_Toc312678021"/>
      <w:r/>
      <w:bookmarkStart w:id="388" w:name="_Toc296891001"/>
      <w:r/>
      <w:bookmarkStart w:id="389" w:name="_Toc292559883"/>
      <w:r/>
      <w:bookmarkStart w:id="390" w:name="_Toc296944512"/>
      <w:r/>
      <w:bookmarkStart w:id="391" w:name="_Toc297120473"/>
      <w:r/>
      <w:bookmarkStart w:id="392" w:name="_Toc292559378"/>
      <w:r/>
      <w:bookmarkStart w:id="393" w:name="_Toc296503173"/>
      <w:r/>
      <w:bookmarkStart w:id="394" w:name="_Toc296347172"/>
      <w:r/>
      <w:bookmarkStart w:id="395" w:name="_Toc297048359"/>
      <w:r/>
      <w:bookmarkStart w:id="396" w:name="_Toc296891213"/>
      <w:r/>
      <w:bookmarkStart w:id="397" w:name="_Toc267251428"/>
      <w:r/>
      <w:bookmarkStart w:id="398" w:name="_Toc296346674"/>
      <w:r/>
      <w:bookmarkStart w:id="399" w:name="_Toc267251427"/>
      <w:r/>
      <w:bookmarkStart w:id="400" w:name="_Toc351203641"/>
      <w:r/>
      <w:bookmarkStart w:id="401" w:name="_Toc297123533"/>
      <w:r/>
      <w:bookmarkStart w:id="402" w:name="_Toc304295559"/>
      <w:r/>
      <w:bookmarkStart w:id="403" w:name="_Toc297216192"/>
      <w:r/>
      <w:bookmarkStart w:id="404" w:name="_Toc300934982"/>
      <w:r>
        <w:rPr>
          <w:rFonts w:hint="eastAsia" w:ascii="宋体" w:hAnsi="宋体" w:eastAsia="宋体" w:cs="宋体"/>
          <w:b w:val="0"/>
          <w:color w:val="000000"/>
          <w:sz w:val="21"/>
          <w:szCs w:val="21"/>
          <w:highlight w:val="none"/>
        </w:rPr>
        <w:t xml:space="preserve">8. 试验与检验</w:t>
      </w:r>
      <w:bookmarkEnd w:id="400"/>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End w:id="385"/>
      <w:r/>
      <w:bookmarkEnd w:id="386"/>
      <w:r/>
      <w:bookmarkEnd w:id="387"/>
      <w:r/>
      <w:bookmarkEnd w:id="401"/>
      <w:r/>
      <w:bookmarkEnd w:id="402"/>
      <w:r/>
      <w:bookmarkEnd w:id="403"/>
      <w:r/>
      <w:bookmarkEnd w:id="404"/>
      <w:r/>
      <w:bookmarkStart w:id="405" w:name="_Toc304295560"/>
      <w:r/>
      <w:bookmarkStart w:id="406" w:name="_Toc297123534"/>
      <w:r/>
      <w:bookmarkStart w:id="407" w:name="_Toc312677496"/>
      <w:r/>
      <w:bookmarkStart w:id="408" w:name="_Toc300934983"/>
      <w:r/>
      <w:bookmarkStart w:id="409" w:name="_Toc312678022"/>
      <w:r/>
      <w:bookmarkStart w:id="410" w:name="_Toc297216193"/>
      <w:r/>
      <w:bookmarkStart w:id="411" w:name="_Toc303539140"/>
      <w:r>
        <w:rPr>
          <w:rFonts w:hint="eastAsia" w:ascii="宋体" w:hAnsi="宋体" w:cs="宋体"/>
          <w:color w:val="000000"/>
          <w:szCs w:val="21"/>
          <w:highlight w:val="none"/>
        </w:rPr>
        <w:t xml:space="preserve">8.1试验设备与试验人员</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405"/>
      <w:r/>
      <w:bookmarkEnd w:id="406"/>
      <w:r/>
      <w:bookmarkEnd w:id="407"/>
      <w:r/>
      <w:bookmarkEnd w:id="408"/>
      <w:r/>
      <w:bookmarkEnd w:id="409"/>
      <w:r/>
      <w:bookmarkEnd w:id="410"/>
      <w:r/>
      <w:bookmarkEnd w:id="411"/>
      <w:r/>
      <w:bookmarkStart w:id="412" w:name="_Toc300934984"/>
      <w:r/>
      <w:bookmarkStart w:id="413" w:name="_Toc312677497"/>
      <w:r/>
      <w:bookmarkStart w:id="414" w:name="_Toc312678023"/>
      <w:r/>
      <w:bookmarkStart w:id="415" w:name="_Toc297123535"/>
      <w:r/>
      <w:bookmarkStart w:id="416" w:name="_Toc304295561"/>
      <w:r/>
      <w:bookmarkStart w:id="417" w:name="_Toc303539141"/>
      <w:r/>
      <w:bookmarkStart w:id="418" w:name="_Toc297216194"/>
      <w:r/>
      <w:bookmarkStart w:id="419" w:name="_Toc318581174"/>
      <w:r>
        <w:rPr>
          <w:rFonts w:hint="eastAsia" w:ascii="宋体" w:hAnsi="宋体" w:cs="宋体"/>
          <w:color w:val="000000"/>
          <w:szCs w:val="21"/>
          <w:highlight w:val="none"/>
        </w:rPr>
        <w:t xml:space="preserve">8.1.1 试验设备</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bookmarkEnd w:id="412"/>
      <w:r/>
      <w:bookmarkEnd w:id="413"/>
      <w:r/>
      <w:bookmarkEnd w:id="414"/>
      <w:r/>
      <w:bookmarkEnd w:id="415"/>
      <w:r/>
      <w:bookmarkEnd w:id="416"/>
      <w:r/>
      <w:bookmarkEnd w:id="417"/>
      <w:r/>
      <w:bookmarkEnd w:id="418"/>
      <w:r/>
      <w:bookmarkStart w:id="420" w:name="_Toc312677498"/>
      <w:r/>
      <w:bookmarkStart w:id="421" w:name="_Toc312678024"/>
      <w:r/>
      <w:bookmarkStart w:id="422" w:name="_Toc304295562"/>
      <w:r/>
      <w:bookmarkStart w:id="423" w:name="_Toc297216195"/>
      <w:r/>
      <w:bookmarkStart w:id="424" w:name="_Toc297123536"/>
      <w:r/>
      <w:bookmarkStart w:id="425" w:name="_Toc303539142"/>
      <w:r/>
      <w:bookmarkStart w:id="426" w:name="_Toc300934985"/>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hint="eastAsia" w:ascii="宋体" w:hAnsi="宋体" w:cs="宋体"/>
          <w:color w:val="000000"/>
          <w:szCs w:val="21"/>
          <w:highlight w:val="none"/>
          <w:u w:val="single"/>
        </w:rPr>
        <w:t xml:space="preserve">  暂无，其他按通用条款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 现场工艺试验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19"/>
      <w:r/>
      <w:bookmarkEnd w:id="420"/>
      <w:r/>
      <w:bookmarkEnd w:id="421"/>
      <w:r/>
      <w:bookmarkEnd w:id="422"/>
      <w:r/>
      <w:bookmarkEnd w:id="423"/>
      <w:r/>
      <w:bookmarkEnd w:id="424"/>
      <w:r/>
      <w:bookmarkEnd w:id="425"/>
      <w:r/>
      <w:bookmarkEnd w:id="426"/>
      <w:r/>
      <w:bookmarkStart w:id="427" w:name="_Toc296347192"/>
      <w:r/>
      <w:bookmarkStart w:id="428" w:name="_Toc296891233"/>
      <w:r/>
      <w:bookmarkStart w:id="429" w:name="_Toc304295566"/>
      <w:r/>
      <w:bookmarkStart w:id="430" w:name="_Toc300934989"/>
      <w:r/>
      <w:bookmarkStart w:id="431" w:name="_Toc297123540"/>
      <w:r/>
      <w:bookmarkStart w:id="432" w:name="_Toc296944532"/>
      <w:r/>
      <w:bookmarkStart w:id="433" w:name="_Toc297120493"/>
      <w:r/>
      <w:bookmarkStart w:id="434" w:name="_Toc303539146"/>
      <w:r/>
      <w:bookmarkStart w:id="435" w:name="_Toc292559903"/>
      <w:r/>
      <w:bookmarkStart w:id="436" w:name="_Toc312678025"/>
      <w:r/>
      <w:bookmarkStart w:id="437" w:name="_Toc351203642"/>
      <w:r/>
      <w:bookmarkStart w:id="438" w:name="_Toc267251442"/>
      <w:r/>
      <w:bookmarkStart w:id="439" w:name="_Toc312677499"/>
      <w:r/>
      <w:bookmarkStart w:id="440" w:name="_Toc296891021"/>
      <w:r/>
      <w:bookmarkStart w:id="441" w:name="_Toc292559398"/>
      <w:r/>
      <w:bookmarkStart w:id="442" w:name="_Toc296503193"/>
      <w:r/>
      <w:bookmarkStart w:id="443" w:name="_Toc267251439"/>
      <w:r/>
      <w:bookmarkStart w:id="444" w:name="_Toc297216199"/>
      <w:r/>
      <w:bookmarkStart w:id="445" w:name="_Toc296346694"/>
      <w:r/>
      <w:bookmarkStart w:id="446" w:name="_Toc297048379"/>
      <w:r/>
      <w:bookmarkStart w:id="447" w:name="_Toc267251440"/>
      <w:r/>
      <w:bookmarkStart w:id="448" w:name="_Toc267251435"/>
      <w:r/>
      <w:bookmarkStart w:id="449" w:name="_Toc267251433"/>
      <w:r/>
      <w:bookmarkStart w:id="450" w:name="_Toc267251441"/>
      <w:r/>
      <w:bookmarkStart w:id="451" w:name="_Toc267251437"/>
      <w:r>
        <w:rPr>
          <w:rFonts w:hint="eastAsia" w:ascii="宋体" w:hAnsi="宋体" w:eastAsia="宋体" w:cs="宋体"/>
          <w:b w:val="0"/>
          <w:color w:val="000000"/>
          <w:sz w:val="21"/>
          <w:szCs w:val="21"/>
          <w:highlight w:val="none"/>
        </w:rPr>
        <w:t xml:space="preserve">9. 变更</w:t>
      </w:r>
      <w:bookmarkEnd w:id="427"/>
      <w:r/>
      <w:bookmarkEnd w:id="428"/>
      <w:r/>
      <w:bookmarkEnd w:id="429"/>
      <w:r/>
      <w:bookmarkEnd w:id="430"/>
      <w:r/>
      <w:bookmarkEnd w:id="431"/>
      <w:r/>
      <w:bookmarkEnd w:id="432"/>
      <w:r/>
      <w:bookmarkEnd w:id="433"/>
      <w:r/>
      <w:bookmarkEnd w:id="434"/>
      <w:r/>
      <w:bookmarkEnd w:id="435"/>
      <w:r/>
      <w:bookmarkEnd w:id="437"/>
      <w:r/>
      <w:bookmarkEnd w:id="440"/>
      <w:r/>
      <w:bookmarkEnd w:id="441"/>
      <w:r/>
      <w:bookmarkEnd w:id="442"/>
      <w:r/>
      <w:bookmarkEnd w:id="444"/>
      <w:r/>
      <w:bookmarkEnd w:id="445"/>
      <w:r/>
      <w:bookmarkEnd w:id="446"/>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End w:id="436"/>
      <w:r/>
      <w:bookmarkEnd w:id="439"/>
      <w:r/>
      <w:bookmarkStart w:id="452" w:name="_Toc297048380"/>
      <w:r/>
      <w:bookmarkStart w:id="453" w:name="_Toc296346695"/>
      <w:r/>
      <w:bookmarkStart w:id="454" w:name="_Toc303539147"/>
      <w:r/>
      <w:bookmarkStart w:id="455" w:name="_Toc296347193"/>
      <w:r/>
      <w:bookmarkStart w:id="456" w:name="_Toc304295567"/>
      <w:r/>
      <w:bookmarkStart w:id="457" w:name="_Toc296503194"/>
      <w:r/>
      <w:bookmarkStart w:id="458" w:name="_Toc312677500"/>
      <w:r/>
      <w:bookmarkStart w:id="459" w:name="_Toc297123541"/>
      <w:r/>
      <w:bookmarkStart w:id="460" w:name="_Toc296944533"/>
      <w:r/>
      <w:bookmarkStart w:id="461" w:name="_Toc292559399"/>
      <w:r/>
      <w:bookmarkStart w:id="462" w:name="_Toc300934990"/>
      <w:r/>
      <w:bookmarkStart w:id="463" w:name="_Toc292559904"/>
      <w:r/>
      <w:bookmarkStart w:id="464" w:name="_Toc296891234"/>
      <w:r/>
      <w:bookmarkStart w:id="465" w:name="_Toc297120494"/>
      <w:r/>
      <w:bookmarkStart w:id="466" w:name="_Toc312678026"/>
      <w:r/>
      <w:bookmarkStart w:id="467" w:name="_Toc296891022"/>
      <w:r/>
      <w:bookmarkStart w:id="468" w:name="_Toc297216200"/>
      <w:r>
        <w:rPr>
          <w:rFonts w:hint="eastAsia" w:ascii="宋体" w:hAnsi="宋体" w:cs="宋体"/>
          <w:color w:val="000000"/>
          <w:szCs w:val="21"/>
          <w:highlight w:val="none"/>
        </w:rPr>
        <w:t xml:space="preserve">9.1变更的范围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color w:val="000000"/>
          <w:szCs w:val="21"/>
          <w:highlight w:val="none"/>
          <w:u w:val="single"/>
        </w:rPr>
        <w:t xml:space="preserve">  根据现场施工条件，材料数量需要增加，工程量调整，综合单价不调整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 变更估价</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9.2.1 变更估价原则</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关于变更估价的约定: </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Start w:id="469" w:name="_Toc292559907"/>
      <w:r/>
      <w:bookmarkStart w:id="470" w:name="_Toc300934993"/>
      <w:r/>
      <w:bookmarkStart w:id="471" w:name="_Toc297123544"/>
      <w:r/>
      <w:bookmarkStart w:id="472" w:name="_Toc292559402"/>
      <w:r/>
      <w:bookmarkStart w:id="473" w:name="_Toc296346698"/>
      <w:r/>
      <w:bookmarkStart w:id="474" w:name="_Toc303539150"/>
      <w:r/>
      <w:bookmarkStart w:id="475" w:name="_Toc296891025"/>
      <w:r/>
      <w:bookmarkStart w:id="476" w:name="_Toc297216203"/>
      <w:r/>
      <w:bookmarkStart w:id="477" w:name="_Toc297120497"/>
      <w:r/>
      <w:bookmarkStart w:id="478" w:name="_Toc296347196"/>
      <w:r/>
      <w:bookmarkStart w:id="479" w:name="_Toc296891237"/>
      <w:r/>
      <w:bookmarkStart w:id="480" w:name="_Toc297048383"/>
      <w:r/>
      <w:bookmarkStart w:id="481" w:name="_Toc296944536"/>
      <w:r/>
      <w:bookmarkStart w:id="482" w:name="_Toc312677503"/>
      <w:r/>
      <w:bookmarkStart w:id="483" w:name="_Toc304295570"/>
      <w:r/>
      <w:bookmarkStart w:id="484" w:name="_Toc312678029"/>
      <w:r/>
      <w:bookmarkStart w:id="485" w:name="_Toc296503197"/>
      <w:r>
        <w:rPr>
          <w:rFonts w:hint="eastAsia" w:ascii="宋体" w:hAnsi="宋体" w:cs="宋体"/>
          <w:color w:val="000000"/>
          <w:szCs w:val="21"/>
          <w:highlight w:val="none"/>
        </w:rPr>
        <w:t xml:space="preserve">9.3承</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5"/>
      <w:r/>
      <w:bookmarkStart w:id="486" w:name="_Toc297120503"/>
      <w:r/>
      <w:bookmarkStart w:id="487" w:name="_Toc297048389"/>
      <w:r/>
      <w:bookmarkStart w:id="488" w:name="_Toc297123545"/>
      <w:r/>
      <w:bookmarkStart w:id="489" w:name="_Toc292559408"/>
      <w:r/>
      <w:bookmarkStart w:id="490" w:name="_Toc303539151"/>
      <w:r/>
      <w:bookmarkStart w:id="491" w:name="_Toc297216204"/>
      <w:r/>
      <w:bookmarkStart w:id="492" w:name="_Toc296944542"/>
      <w:r/>
      <w:bookmarkStart w:id="493" w:name="_Toc296891031"/>
      <w:r/>
      <w:bookmarkStart w:id="494" w:name="_Toc296347202"/>
      <w:r/>
      <w:bookmarkStart w:id="495" w:name="_Toc300934994"/>
      <w:r/>
      <w:bookmarkStart w:id="496" w:name="_Toc296503203"/>
      <w:r/>
      <w:bookmarkStart w:id="497" w:name="_Toc296346704"/>
      <w:r/>
      <w:bookmarkStart w:id="498" w:name="_Toc296891243"/>
      <w:r/>
      <w:bookmarkStart w:id="499" w:name="_Toc292559913"/>
      <w:r>
        <w:rPr>
          <w:rFonts w:hint="eastAsia" w:ascii="宋体" w:hAnsi="宋体" w:cs="宋体"/>
          <w:color w:val="000000"/>
          <w:szCs w:val="21"/>
          <w:highlight w:val="none"/>
        </w:rPr>
        <w:t xml:space="preserve">包人的合理化建议</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482"/>
      <w:r/>
      <w:bookmarkEnd w:id="483"/>
      <w:r/>
      <w:bookmarkEnd w:id="484"/>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cs="宋体"/>
          <w:color w:val="000000"/>
          <w:szCs w:val="21"/>
          <w:highlight w:val="none"/>
        </w:rPr>
        <w:t xml:space="preserve">监理人审查承包人合理化建议的期限：</w:t>
      </w:r>
      <w:r>
        <w:rPr>
          <w:rFonts w:hint="eastAsia" w:ascii="宋体" w:hAnsi="宋体" w:cs="宋体"/>
          <w:color w:val="000000"/>
          <w:szCs w:val="21"/>
          <w:highlight w:val="none"/>
          <w:u w:val="single"/>
        </w:rPr>
        <w:t xml:space="preserve">  2日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发包人审批承包人合理化建议的期限：</w:t>
      </w:r>
      <w:r>
        <w:rPr>
          <w:rFonts w:hint="eastAsia" w:ascii="宋体" w:hAnsi="宋体" w:cs="宋体"/>
          <w:color w:val="000000"/>
          <w:szCs w:val="21"/>
          <w:highlight w:val="none"/>
          <w:u w:val="single"/>
        </w:rPr>
        <w:t xml:space="preserve">  2日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w:t>
      </w:r>
      <w:bookmarkStart w:id="500" w:name="_Toc297123546"/>
      <w:r/>
      <w:bookmarkStart w:id="501" w:name="_Toc296944543"/>
      <w:r/>
      <w:bookmarkStart w:id="502" w:name="_Toc312677504"/>
      <w:r/>
      <w:bookmarkStart w:id="503" w:name="_Toc297216205"/>
      <w:r/>
      <w:bookmarkStart w:id="504" w:name="_Toc297120504"/>
      <w:r/>
      <w:bookmarkStart w:id="505" w:name="_Toc296891244"/>
      <w:r/>
      <w:bookmarkStart w:id="506" w:name="_Toc318581175"/>
      <w:r/>
      <w:bookmarkStart w:id="507" w:name="_Toc292559409"/>
      <w:r/>
      <w:bookmarkStart w:id="508" w:name="_Toc296346705"/>
      <w:r/>
      <w:bookmarkStart w:id="509" w:name="_Toc296503204"/>
      <w:r/>
      <w:bookmarkStart w:id="510" w:name="_Toc312678030"/>
      <w:r/>
      <w:bookmarkStart w:id="511" w:name="_Toc304295571"/>
      <w:r/>
      <w:bookmarkStart w:id="512" w:name="_Toc296891032"/>
      <w:r/>
      <w:bookmarkStart w:id="513" w:name="_Toc303539152"/>
      <w:r/>
      <w:bookmarkStart w:id="514" w:name="_Toc296347203"/>
      <w:r/>
      <w:bookmarkStart w:id="515" w:name="_Toc292559914"/>
      <w:r/>
      <w:bookmarkStart w:id="516" w:name="_Toc297048390"/>
      <w:r/>
      <w:bookmarkStart w:id="517" w:name="_Toc300934995"/>
      <w:r>
        <w:rPr>
          <w:rFonts w:hint="eastAsia" w:ascii="宋体" w:hAnsi="宋体" w:cs="宋体"/>
          <w:color w:val="000000"/>
          <w:szCs w:val="21"/>
          <w:highlight w:val="none"/>
        </w:rPr>
        <w:t xml:space="preserve">包人提出的合理化建议降低了合同价格或者提高了工程经济效益的奖励方法和金额为：</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Start w:id="518" w:name="_Toc296891239"/>
      <w:r/>
      <w:bookmarkStart w:id="519" w:name="_Toc292559404"/>
      <w:r/>
      <w:bookmarkStart w:id="520" w:name="_Toc300934997"/>
      <w:r/>
      <w:bookmarkStart w:id="521" w:name="_Toc312678033"/>
      <w:r/>
      <w:bookmarkStart w:id="522" w:name="_Toc296346700"/>
      <w:r/>
      <w:bookmarkStart w:id="523" w:name="_Toc292559909"/>
      <w:r/>
      <w:bookmarkStart w:id="524" w:name="_Toc297216207"/>
      <w:r/>
      <w:bookmarkStart w:id="525" w:name="_Toc296891027"/>
      <w:r/>
      <w:bookmarkStart w:id="526" w:name="_Toc297123548"/>
      <w:r/>
      <w:bookmarkStart w:id="527" w:name="_Toc304295574"/>
      <w:r/>
      <w:bookmarkStart w:id="528" w:name="_Toc303539154"/>
      <w:r/>
      <w:bookmarkStart w:id="529" w:name="_Toc296347198"/>
      <w:r/>
      <w:bookmarkStart w:id="530" w:name="_Toc312677507"/>
      <w:r/>
      <w:bookmarkStart w:id="531" w:name="_Toc296503199"/>
      <w:r/>
      <w:bookmarkStart w:id="532" w:name="_Toc296944538"/>
      <w:r/>
      <w:bookmarkStart w:id="533" w:name="_Toc297048385"/>
      <w:r/>
      <w:bookmarkStart w:id="534" w:name="_Toc297120499"/>
      <w:r>
        <w:rPr>
          <w:rFonts w:hint="eastAsia" w:ascii="宋体" w:hAnsi="宋体" w:cs="宋体"/>
          <w:color w:val="000000"/>
          <w:szCs w:val="21"/>
          <w:highlight w:val="none"/>
        </w:rPr>
        <w:t xml:space="preserve">9.4暂估价</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hint="eastAsia" w:ascii="宋体" w:hAnsi="宋体" w:cs="宋体"/>
          <w:color w:val="000000"/>
          <w:szCs w:val="21"/>
          <w:highlight w:val="none"/>
        </w:rPr>
        <w:t xml:space="preserve">暂</w:t>
      </w:r>
      <w:bookmarkStart w:id="535" w:name="_Toc312678034"/>
      <w:r/>
      <w:bookmarkStart w:id="536" w:name="_Toc318581176"/>
      <w:r/>
      <w:bookmarkStart w:id="537" w:name="_Toc312677508"/>
      <w:r>
        <w:rPr>
          <w:rFonts w:hint="eastAsia" w:ascii="宋体" w:hAnsi="宋体" w:cs="宋体"/>
          <w:color w:val="000000"/>
          <w:szCs w:val="21"/>
          <w:highlight w:val="none"/>
        </w:rPr>
        <w:t xml:space="preserve">估价材料和工程设备的明细详见附件：《暂估价一览表》。</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535"/>
      <w:r/>
      <w:bookmarkEnd w:id="536"/>
      <w:r/>
      <w:bookmarkEnd w:id="537"/>
      <w:r/>
      <w:bookmarkStart w:id="538" w:name="_Toc312677509"/>
      <w:r/>
      <w:bookmarkStart w:id="539" w:name="_Toc318581177"/>
      <w:r/>
      <w:bookmarkStart w:id="540" w:name="_Toc312678035"/>
      <w:r>
        <w:rPr>
          <w:rFonts w:hint="eastAsia" w:ascii="宋体" w:hAnsi="宋体" w:cs="宋体"/>
          <w:color w:val="000000"/>
          <w:szCs w:val="21"/>
          <w:highlight w:val="none"/>
        </w:rPr>
        <w:t xml:space="preserve">9.5.1 依法必须招标的暂估价项目</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538"/>
      <w:r/>
      <w:bookmarkEnd w:id="539"/>
      <w:r/>
      <w:bookmarkEnd w:id="540"/>
      <w:r>
        <w:rPr>
          <w:rFonts w:hint="eastAsia" w:ascii="宋体" w:hAnsi="宋体" w:cs="宋体"/>
          <w:color w:val="000000"/>
          <w:szCs w:val="21"/>
          <w:highlight w:val="none"/>
        </w:rPr>
        <w:t xml:space="preserve">对于依法必须招标的暂估价项目的确认和批准采取第</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种方式确定。</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9.5.2 不属于依法必须招标的暂估价项目</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对于不属于依法必须招标的暂估价项目的确认和批准采取第 种方式确定。</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第3种方式：承包人直接实施的暂估价项目</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承包人直接实施的暂估价项目的约定：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9.6 暂列金额</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Start w:id="541" w:name="_Toc351203643"/>
      <w:r>
        <w:rPr>
          <w:rFonts w:hint="eastAsia" w:ascii="宋体" w:hAnsi="宋体" w:eastAsia="宋体" w:cs="宋体"/>
          <w:b w:val="0"/>
          <w:color w:val="000000"/>
          <w:sz w:val="21"/>
          <w:szCs w:val="21"/>
          <w:highlight w:val="none"/>
        </w:rPr>
        <w:t xml:space="preserve">10. 价格调整</w:t>
      </w:r>
      <w:bookmarkEnd w:id="541"/>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Start w:id="542" w:name="_Toc297120501"/>
      <w:r/>
      <w:bookmarkStart w:id="543" w:name="_Toc312678039"/>
      <w:r/>
      <w:bookmarkStart w:id="544" w:name="_Toc297048387"/>
      <w:r/>
      <w:bookmarkStart w:id="545" w:name="_Toc296891241"/>
      <w:r/>
      <w:bookmarkStart w:id="546" w:name="_Toc296891029"/>
      <w:r/>
      <w:bookmarkStart w:id="547" w:name="_Toc292559406"/>
      <w:r/>
      <w:bookmarkStart w:id="548" w:name="_Toc303539157"/>
      <w:r/>
      <w:bookmarkStart w:id="549" w:name="_Toc296503201"/>
      <w:r/>
      <w:bookmarkStart w:id="550" w:name="_Toc296944540"/>
      <w:r/>
      <w:bookmarkStart w:id="551" w:name="_Toc300935000"/>
      <w:r/>
      <w:bookmarkStart w:id="552" w:name="_Toc296346702"/>
      <w:r/>
      <w:bookmarkStart w:id="553" w:name="_Toc297123550"/>
      <w:r/>
      <w:bookmarkStart w:id="554" w:name="_Toc297216209"/>
      <w:r/>
      <w:bookmarkStart w:id="555" w:name="_Toc292559911"/>
      <w:r/>
      <w:bookmarkStart w:id="556" w:name="_Toc304295577"/>
      <w:r/>
      <w:bookmarkStart w:id="557" w:name="_Toc296347200"/>
      <w:r>
        <w:rPr>
          <w:rFonts w:hint="eastAsia" w:ascii="宋体" w:hAnsi="宋体" w:cs="宋体"/>
          <w:color w:val="000000"/>
          <w:szCs w:val="21"/>
          <w:highlight w:val="none"/>
        </w:rPr>
        <w:t xml:space="preserve">10.1 市场价格波动引起的调整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    按相关的国家标准、行业标准等为依据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3</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种方式对合同价格进行调整：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关于各可调因子、定值和变值权重，以及基本价格指数及其来源的约定：；  </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（1）关于基准价格的约定：</w:t>
      </w:r>
      <w:r>
        <w:rPr>
          <w:rFonts w:hint="eastAsia" w:ascii="宋体" w:hAnsi="宋体" w:cs="宋体"/>
          <w:color w:val="000000"/>
          <w:szCs w:val="21"/>
          <w:highlight w:val="none"/>
          <w:u w:val="single"/>
        </w:rPr>
        <w:t xml:space="preserve">材料、工程设备价格变化的价款调整按照发包人提供的基准价格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%时，或材料单价跌幅以已标价工程量清单或预算书中载明材料单价为基础超过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%时，材料单价涨幅以已标价工程量清单或预算书中载明材料单价为基础超过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第3种方式：其他价格调整方式：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综合单价不作调整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End w:id="443"/>
      <w:r/>
      <w:bookmarkEnd w:id="447"/>
      <w:r/>
      <w:bookmarkEnd w:id="448"/>
      <w:r/>
      <w:bookmarkEnd w:id="449"/>
      <w:r/>
      <w:bookmarkEnd w:id="450"/>
      <w:r/>
      <w:bookmarkEnd w:id="451"/>
      <w:r/>
      <w:bookmarkStart w:id="558" w:name="_Toc296503205"/>
      <w:r/>
      <w:bookmarkStart w:id="559" w:name="_Toc297048391"/>
      <w:r/>
      <w:bookmarkStart w:id="560" w:name="_Toc296944544"/>
      <w:r/>
      <w:bookmarkStart w:id="561" w:name="_Toc296347204"/>
      <w:r/>
      <w:bookmarkStart w:id="562" w:name="_Toc292559410"/>
      <w:r/>
      <w:bookmarkStart w:id="563" w:name="_Toc296891033"/>
      <w:r/>
      <w:bookmarkStart w:id="564" w:name="_Toc296891245"/>
      <w:r/>
      <w:bookmarkStart w:id="565" w:name="_Toc292559915"/>
      <w:r/>
      <w:bookmarkStart w:id="566" w:name="_Toc296346706"/>
      <w:r/>
      <w:bookmarkStart w:id="567" w:name="_Toc297120505"/>
      <w:r/>
      <w:bookmarkStart w:id="568" w:name="_Toc351203644"/>
      <w:r/>
      <w:bookmarkStart w:id="569" w:name="_Toc303539159"/>
      <w:r/>
      <w:bookmarkStart w:id="570" w:name="_Toc304295579"/>
      <w:r/>
      <w:bookmarkStart w:id="571" w:name="_Toc297216211"/>
      <w:r/>
      <w:bookmarkStart w:id="572" w:name="_Toc297123552"/>
      <w:r/>
      <w:bookmarkStart w:id="573" w:name="_Toc312678040"/>
      <w:r/>
      <w:bookmarkStart w:id="574" w:name="_Toc300935002"/>
      <w:r>
        <w:rPr>
          <w:rFonts w:hint="eastAsia" w:ascii="宋体" w:hAnsi="宋体" w:eastAsia="宋体" w:cs="宋体"/>
          <w:b w:val="0"/>
          <w:color w:val="000000"/>
          <w:sz w:val="21"/>
          <w:szCs w:val="21"/>
          <w:highlight w:val="none"/>
        </w:rPr>
        <w:t xml:space="preserve">11. </w:t>
      </w:r>
      <w:bookmarkEnd w:id="558"/>
      <w:r/>
      <w:bookmarkEnd w:id="559"/>
      <w:r/>
      <w:bookmarkEnd w:id="560"/>
      <w:r/>
      <w:bookmarkEnd w:id="561"/>
      <w:r/>
      <w:bookmarkEnd w:id="562"/>
      <w:r/>
      <w:bookmarkEnd w:id="563"/>
      <w:r/>
      <w:bookmarkEnd w:id="564"/>
      <w:r/>
      <w:bookmarkEnd w:id="565"/>
      <w:r/>
      <w:bookmarkEnd w:id="566"/>
      <w:r/>
      <w:bookmarkEnd w:id="567"/>
      <w:r>
        <w:rPr>
          <w:rFonts w:hint="eastAsia" w:ascii="宋体" w:hAnsi="宋体" w:eastAsia="宋体" w:cs="宋体"/>
          <w:b w:val="0"/>
          <w:color w:val="000000"/>
          <w:sz w:val="21"/>
          <w:szCs w:val="21"/>
          <w:highlight w:val="none"/>
        </w:rPr>
        <w:t xml:space="preserve">合同价格、计量与支付</w:t>
      </w:r>
      <w:bookmarkEnd w:id="568"/>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End w:id="569"/>
      <w:r/>
      <w:bookmarkEnd w:id="570"/>
      <w:r/>
      <w:bookmarkEnd w:id="571"/>
      <w:r/>
      <w:bookmarkEnd w:id="572"/>
      <w:r/>
      <w:bookmarkEnd w:id="573"/>
      <w:r/>
      <w:bookmarkEnd w:id="574"/>
      <w:r/>
      <w:bookmarkStart w:id="575" w:name="_Toc292559411"/>
      <w:r/>
      <w:bookmarkStart w:id="576" w:name="_Toc267251461"/>
      <w:r/>
      <w:bookmarkStart w:id="577" w:name="_Toc292559916"/>
      <w:r/>
      <w:bookmarkStart w:id="578" w:name="_Toc296346707"/>
      <w:r/>
      <w:bookmarkStart w:id="579" w:name="_Toc296891246"/>
      <w:r/>
      <w:bookmarkStart w:id="580" w:name="_Toc296347205"/>
      <w:r/>
      <w:bookmarkStart w:id="581" w:name="_Toc296503206"/>
      <w:r/>
      <w:bookmarkStart w:id="582" w:name="_Toc297048392"/>
      <w:r/>
      <w:bookmarkStart w:id="583" w:name="_Toc296891034"/>
      <w:r/>
      <w:bookmarkStart w:id="584" w:name="_Toc296944545"/>
      <w:r/>
      <w:bookmarkStart w:id="585" w:name="_Toc297120506"/>
      <w:r/>
      <w:bookmarkStart w:id="586" w:name="_Toc304295580"/>
      <w:r/>
      <w:bookmarkStart w:id="587" w:name="_Toc300935003"/>
      <w:r/>
      <w:bookmarkStart w:id="588" w:name="_Toc303539160"/>
      <w:r/>
      <w:bookmarkStart w:id="589" w:name="_Toc312678041"/>
      <w:r/>
      <w:bookmarkStart w:id="590" w:name="_Toc297123553"/>
      <w:r/>
      <w:bookmarkStart w:id="591" w:name="_Toc297216212"/>
      <w:r>
        <w:rPr>
          <w:rFonts w:hint="eastAsia" w:ascii="宋体" w:hAnsi="宋体" w:cs="宋体"/>
          <w:color w:val="000000"/>
          <w:szCs w:val="21"/>
          <w:highlight w:val="none"/>
        </w:rPr>
        <w:t xml:space="preserve">11.1 合</w:t>
      </w:r>
      <w:bookmarkEnd w:id="575"/>
      <w:r/>
      <w:bookmarkEnd w:id="576"/>
      <w:r/>
      <w:bookmarkEnd w:id="577"/>
      <w:r>
        <w:rPr>
          <w:rFonts w:hint="eastAsia" w:ascii="宋体" w:hAnsi="宋体" w:cs="宋体"/>
          <w:color w:val="000000"/>
          <w:szCs w:val="21"/>
          <w:highlight w:val="none"/>
        </w:rPr>
        <w:t xml:space="preserve">同价</w:t>
      </w:r>
      <w:bookmarkEnd w:id="578"/>
      <w:r/>
      <w:bookmarkEnd w:id="579"/>
      <w:r/>
      <w:bookmarkEnd w:id="580"/>
      <w:r/>
      <w:bookmarkEnd w:id="581"/>
      <w:r/>
      <w:bookmarkEnd w:id="582"/>
      <w:r/>
      <w:bookmarkEnd w:id="583"/>
      <w:r/>
      <w:bookmarkEnd w:id="584"/>
      <w:r/>
      <w:bookmarkEnd w:id="585"/>
      <w:r>
        <w:rPr>
          <w:rFonts w:hint="eastAsia" w:ascii="宋体" w:hAnsi="宋体" w:cs="宋体"/>
          <w:color w:val="000000"/>
          <w:szCs w:val="21"/>
          <w:highlight w:val="none"/>
        </w:rPr>
        <w:t xml:space="preserve">格形式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586"/>
      <w:r/>
      <w:bookmarkEnd w:id="587"/>
      <w:r/>
      <w:bookmarkEnd w:id="588"/>
      <w:r/>
      <w:bookmarkEnd w:id="589"/>
      <w:r/>
      <w:bookmarkEnd w:id="590"/>
      <w:r/>
      <w:bookmarkEnd w:id="591"/>
      <w:r>
        <w:rPr>
          <w:rFonts w:hint="eastAsia" w:ascii="宋体" w:hAnsi="宋体" w:cs="宋体"/>
          <w:color w:val="000000"/>
          <w:szCs w:val="21"/>
          <w:highlight w:val="none"/>
        </w:rPr>
        <w:t xml:space="preserve">1、单价合同。</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综合单价包含的风险范围：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（1.1）各类建材的市场价格风险；</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施工期间的各类政策性调整风险:以递交投标文件截止日期前28天为基准日，其后国家的法律、法规、规章和政策发生变化影响工程造价的，应按省级或行业建设主管部门或授权的工程造价管理机构发布的规定调整合同价款；</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（1.3）施工组织设计的技术、安全措施结算时不调整；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（1.4）甲供设备/材料的保管费，结算时不调整；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（1.5）作为有经验的承包商应该可以预见的风险，结算时不调整；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（1.6）采购文件中明示和暗示的风险费用，结算时不调整；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（1.7）法律、法规、条例中规定的其他风险。</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风险费用的计算方法：承包人根据风险范围，由承包人承担的风险计入合同单价中，结算时不调整。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（1）发包人、监理方认可的设计变更（变更依据：工程变更单）；</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（2）发包人和监理方均认可的签证，减少的分部分项工程项目按合同价报价表中相应计价程序扣除；</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（3）承包人每周四前报送符合本条款（1）、（2）范围的变更及签证预算；</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（4）变更及签证完成工程量由发包人和监理及审计确认。变更的工程量中：投标报价中已有的子目按优惠后的投标报价计算;投标报价中没有的子目按本采购文件规定的定额及有关文件计算，优惠率按</w:t>
      </w:r>
      <w:r>
        <w:rPr>
          <w:rFonts w:hint="eastAsia" w:ascii="宋体" w:hAnsi="宋体" w:cs="宋体"/>
          <w:color w:val="000000"/>
          <w:szCs w:val="21"/>
          <w:highlight w:val="none"/>
          <w:lang w:val="en-US" w:eastAsia="zh-CN"/>
        </w:rPr>
        <w:t xml:space="preserve">投标报价下浮率</w:t>
      </w:r>
      <w:r>
        <w:rPr>
          <w:rFonts w:hint="eastAsia" w:ascii="宋体" w:hAnsi="宋体" w:cs="宋体"/>
          <w:color w:val="000000"/>
          <w:szCs w:val="21"/>
          <w:highlight w:val="none"/>
        </w:rPr>
        <w:t xml:space="preserve">执行。</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临</w:t>
      </w:r>
      <w:r>
        <w:rPr>
          <w:rFonts w:hint="eastAsia" w:ascii="宋体" w:hAnsi="宋体" w:cs="宋体"/>
          <w:color w:val="000000"/>
          <w:szCs w:val="21"/>
          <w:highlight w:val="none"/>
        </w:rPr>
        <w:t xml:space="preserve">时用工单价按省市文件规定执行，措施费不予调整。</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（6）本合同在合同履行及竣工结算时根据江苏省住房城乡建设厅苏建价（2016）154号《关于建筑业实施营改增后江苏省建设工程计价依据调整的通知》文件规定执行。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592" w:name="_Toc303539161"/>
      <w:r/>
      <w:bookmarkStart w:id="593" w:name="_Toc297216213"/>
      <w:r/>
      <w:bookmarkStart w:id="594" w:name="_Toc312678042"/>
      <w:r/>
      <w:bookmarkStart w:id="595" w:name="_Toc292559412"/>
      <w:r/>
      <w:bookmarkStart w:id="596" w:name="_Toc300935004"/>
      <w:r/>
      <w:bookmarkStart w:id="597" w:name="_Toc296891247"/>
      <w:r/>
      <w:bookmarkStart w:id="598" w:name="_Toc296944546"/>
      <w:r/>
      <w:bookmarkStart w:id="599" w:name="_Toc296346708"/>
      <w:r/>
      <w:bookmarkStart w:id="600" w:name="_Toc296891035"/>
      <w:r/>
      <w:bookmarkStart w:id="601" w:name="_Toc297120507"/>
      <w:r/>
      <w:bookmarkStart w:id="602" w:name="_Toc292559917"/>
      <w:r/>
      <w:bookmarkStart w:id="603" w:name="_Toc296347206"/>
      <w:r/>
      <w:bookmarkStart w:id="604" w:name="_Toc297048393"/>
      <w:r/>
      <w:bookmarkStart w:id="605" w:name="_Toc296503207"/>
      <w:r/>
      <w:bookmarkStart w:id="606" w:name="_Toc297123554"/>
      <w:r/>
      <w:bookmarkStart w:id="607" w:name="_Toc304295581"/>
      <w:r>
        <w:rPr>
          <w:rFonts w:hint="eastAsia" w:ascii="宋体" w:hAnsi="宋体" w:cs="宋体"/>
          <w:color w:val="000000"/>
          <w:szCs w:val="21"/>
          <w:highlight w:val="none"/>
        </w:rPr>
        <w:t xml:space="preserve">11.2 预付款</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592"/>
      <w:r/>
      <w:bookmarkEnd w:id="593"/>
      <w:r/>
      <w:bookmarkEnd w:id="594"/>
      <w:r/>
      <w:bookmarkEnd w:id="596"/>
      <w:r/>
      <w:bookmarkEnd w:id="606"/>
      <w:r/>
      <w:bookmarkEnd w:id="607"/>
      <w:r>
        <w:rPr>
          <w:rFonts w:hint="eastAsia" w:ascii="宋体" w:hAnsi="宋体" w:cs="宋体"/>
          <w:color w:val="000000"/>
          <w:szCs w:val="21"/>
          <w:highlight w:val="none"/>
        </w:rPr>
        <w:t xml:space="preserve">11.2.1 预付款的支付</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cs="宋体"/>
          <w:color w:val="000000"/>
          <w:spacing w:val="1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预付款支付期限：</w:t>
      </w:r>
      <w:r>
        <w:rPr>
          <w:rFonts w:hint="eastAsia" w:ascii="宋体" w:hAnsi="宋体" w:cs="宋体"/>
          <w:color w:val="000000"/>
          <w:spacing w:val="1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11.2.2 预付款担保</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595"/>
      <w:r/>
      <w:bookmarkEnd w:id="597"/>
      <w:r/>
      <w:bookmarkEnd w:id="598"/>
      <w:r/>
      <w:bookmarkEnd w:id="599"/>
      <w:r/>
      <w:bookmarkEnd w:id="600"/>
      <w:r/>
      <w:bookmarkEnd w:id="601"/>
      <w:r/>
      <w:bookmarkEnd w:id="602"/>
      <w:r/>
      <w:bookmarkEnd w:id="603"/>
      <w:r/>
      <w:bookmarkEnd w:id="604"/>
      <w:r/>
      <w:bookmarkEnd w:id="605"/>
      <w:r>
        <w:rPr>
          <w:rFonts w:hint="eastAsia" w:ascii="宋体" w:hAnsi="宋体" w:cs="宋体"/>
          <w:color w:val="000000"/>
          <w:szCs w:val="21"/>
          <w:highlight w:val="none"/>
        </w:rPr>
        <w:t xml:space="preserve">11.3 计量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 计量原则</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    按相关的国家标准、行业标准等为依据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11.3.2 计量周期</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u w:val="single"/>
        </w:rPr>
        <w:t xml:space="preserve">   见12.4.1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11.3.3 单价合同的计量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11.3.4 总价合同的计量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11.3.5总价合同采用支付分解表计量支付的，是否适用第12.3.4 项〔总价合同的计量〕约定进行计量：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11.3.6 其他价格形式合同的计量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11.3.7 隐蔽工程量的确认</w:t>
      </w:r>
      <w:r>
        <w:rPr>
          <w:rFonts w:hint="eastAsia" w:ascii="宋体" w:hAnsi="宋体" w:cs="宋体"/>
          <w:color w:val="000000"/>
          <w:szCs w:val="21"/>
          <w:highlight w:val="none"/>
          <w:lang w:val="en-US" w:eastAsia="zh-CN"/>
        </w:rPr>
      </w:r>
      <w:r/>
    </w:p>
    <w:p>
      <w:pPr>
        <w:pStyle w:val="725"/>
        <w:ind w:firstLine="420"/>
        <w:spacing w:line="360" w:lineRule="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本项目涉及的土方开挖、回填等隐蔽工程，承包人必须提前24小时通知甲方。所有隐蔽工程量必须留存影像资料，且须经甲方项目负责人签字确认。未经甲方确认的隐蔽工程量，结算时一律不予计取。</w:t>
      </w:r>
      <w:r>
        <w:rPr>
          <w:rFonts w:ascii="宋体" w:hAnsi="宋体" w:cs="宋体"/>
          <w:color w:val="000000"/>
          <w:szCs w:val="21"/>
          <w:highlight w:val="none"/>
          <w:lang w:val="en-US" w:eastAsia="zh-CN"/>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 工程进度款支付</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608" w:name="_Toc296347210"/>
      <w:r/>
      <w:bookmarkStart w:id="609" w:name="_Toc303539163"/>
      <w:r/>
      <w:bookmarkStart w:id="610" w:name="_Toc297048397"/>
      <w:r/>
      <w:bookmarkStart w:id="611" w:name="_Toc296944550"/>
      <w:r/>
      <w:bookmarkStart w:id="612" w:name="_Toc296891251"/>
      <w:r/>
      <w:bookmarkStart w:id="613" w:name="_Toc292559416"/>
      <w:r/>
      <w:bookmarkStart w:id="614" w:name="_Toc296891039"/>
      <w:r/>
      <w:bookmarkStart w:id="615" w:name="_Toc297216215"/>
      <w:r/>
      <w:bookmarkStart w:id="616" w:name="_Toc292559921"/>
      <w:r/>
      <w:bookmarkStart w:id="617" w:name="_Toc296346712"/>
      <w:r/>
      <w:bookmarkStart w:id="618" w:name="_Toc297123556"/>
      <w:r/>
      <w:bookmarkStart w:id="619" w:name="_Toc297120511"/>
      <w:r/>
      <w:bookmarkStart w:id="620" w:name="_Toc300935006"/>
      <w:r/>
      <w:bookmarkStart w:id="621" w:name="_Toc296503211"/>
      <w:r>
        <w:rPr>
          <w:rFonts w:hint="eastAsia" w:ascii="宋体" w:hAnsi="宋体" w:cs="宋体"/>
          <w:color w:val="000000"/>
          <w:szCs w:val="21"/>
          <w:highlight w:val="none"/>
        </w:rPr>
        <w:t xml:space="preserve">11.4.1 付款周期</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关于付款周期的约定：</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1）工作量按实结算。合同签订生效且完成全部工作内容后，甲方付至实际完成工作量费用的50%；</w:t>
      </w:r>
      <w:r>
        <w:rPr>
          <w:rFonts w:hint="eastAsia" w:ascii="宋体" w:hAnsi="宋体" w:cs="宋体"/>
          <w:color w:val="000000"/>
          <w:szCs w:val="21"/>
          <w:highlight w:val="none"/>
          <w:lang w:val="en-US" w:eastAsia="zh-CN"/>
        </w:rPr>
      </w:r>
      <w:r/>
    </w:p>
    <w:p>
      <w:pPr>
        <w:pStyle w:val="72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2）工程竣工验收合格后，乙方提交竣工结算资料，通过甲方主管部门审核并经审计确认后支付至审计结算价的97%；</w:t>
      </w:r>
      <w:r>
        <w:rPr>
          <w:rFonts w:hint="eastAsia" w:ascii="宋体" w:hAnsi="宋体" w:cs="宋体"/>
          <w:color w:val="000000"/>
          <w:szCs w:val="21"/>
          <w:highlight w:val="none"/>
          <w:lang w:val="en-US" w:eastAsia="zh-CN"/>
        </w:rPr>
      </w:r>
      <w:r/>
    </w:p>
    <w:p>
      <w:pPr>
        <w:pStyle w:val="72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3）工程质量保修金为合同价的3%，竣工验收合格一年后一次付清（无息）。甲方每次付款前，乙方应向甲方开具等额增值税专用发票。否则，甲方有权拒绝付款</w:t>
      </w:r>
      <w:r>
        <w:rPr>
          <w:rFonts w:hint="eastAsia" w:ascii="仿宋" w:hAnsi="仿宋" w:eastAsia="仿宋" w:cs="仿宋"/>
          <w:b w:val="0"/>
          <w:i w:val="0"/>
          <w:color w:val="000000"/>
          <w:sz w:val="24"/>
          <w:szCs w:val="24"/>
          <w:highlight w:val="none"/>
          <w:u w:val="single"/>
          <w:lang w:val="en-US" w:eastAsia="zh-CN"/>
        </w:rPr>
        <w:t xml:space="preserve">且不视为违约</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72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所有工程支付款必须由甲方主管部门签字确认的有效工程量签发付款单后（如有），甲方才予办理工程款支付的手续；如承包人提交资料不全、存在质量争议或工程进度未达标，发包人有权暂停支付进度款，直至相关问题解决。 </w:t>
      </w:r>
      <w:r>
        <w:rPr>
          <w:rFonts w:hint="eastAsia" w:ascii="宋体" w:hAnsi="宋体" w:cs="宋体"/>
          <w:color w:val="000000"/>
          <w:szCs w:val="21"/>
          <w:highlight w:val="none"/>
          <w:lang w:val="en-US" w:eastAsia="zh-CN"/>
        </w:rPr>
      </w:r>
      <w:r/>
    </w:p>
    <w:p>
      <w:pPr>
        <w:pStyle w:val="725"/>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5）经甲方核准的违约金，甲方有权在当期应付工程进度款中直接扣除；</w:t>
      </w:r>
      <w:r>
        <w:rPr>
          <w:rFonts w:hint="eastAsia" w:ascii="宋体" w:hAnsi="宋体" w:cs="宋体"/>
          <w:color w:val="000000"/>
          <w:szCs w:val="21"/>
          <w:highlight w:val="none"/>
          <w:lang w:val="en-US" w:eastAsia="zh-CN"/>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6）经甲方同意，因部分项目不具备施工条件暂不施工的，已完成</w:t>
      </w:r>
      <w:r>
        <w:rPr>
          <w:rFonts w:hint="eastAsia" w:ascii="宋体" w:hAnsi="宋体" w:eastAsia="宋体" w:cs="宋体"/>
          <w:sz w:val="21"/>
          <w:szCs w:val="21"/>
          <w:highlight w:val="none"/>
          <w:lang w:val="en-US" w:eastAsia="zh-CN" w:bidi="ar"/>
        </w:rPr>
        <w:t xml:space="preserve">且经甲方验收合格的</w:t>
      </w:r>
      <w:r>
        <w:rPr>
          <w:rFonts w:hint="eastAsia" w:ascii="宋体" w:hAnsi="宋体" w:cs="宋体"/>
          <w:color w:val="000000"/>
          <w:szCs w:val="21"/>
          <w:highlight w:val="none"/>
          <w:lang w:val="en-US" w:eastAsia="zh-CN"/>
        </w:rPr>
        <w:t xml:space="preserve">部分可先行办理结算手续。甲方有权根据工程进度的要求调整工程付款的时间和比例，乙方不得因此而提出异议</w:t>
      </w:r>
      <w:r>
        <w:rPr>
          <w:rFonts w:hint="eastAsia" w:ascii="宋体" w:hAnsi="宋体" w:eastAsia="宋体" w:cs="宋体"/>
          <w:sz w:val="21"/>
          <w:szCs w:val="21"/>
          <w:highlight w:val="none"/>
          <w:lang w:val="en-US" w:eastAsia="zh-CN" w:bidi="ar"/>
        </w:rPr>
        <w:t xml:space="preserve">或主张任何形式的补偿</w:t>
      </w:r>
      <w:r>
        <w:rPr>
          <w:rFonts w:hint="eastAsia" w:ascii="宋体" w:hAnsi="宋体" w:cs="宋体"/>
          <w:color w:val="000000"/>
          <w:szCs w:val="21"/>
          <w:highlight w:val="none"/>
          <w:lang w:val="en-US" w:eastAsia="zh-CN"/>
        </w:rPr>
        <w:t xml:space="preserve">。甲方支付进度款不代表对工程量及质量的最终确认，最终以审计定案单为准。</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hint="eastAsia" w:ascii="宋体" w:hAnsi="宋体" w:cs="宋体"/>
          <w:color w:val="000000"/>
          <w:szCs w:val="21"/>
          <w:highlight w:val="none"/>
        </w:rPr>
        <w:t xml:space="preserve">1.4.2 进度付款申请单的提交</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11.4.3进度款审核和支付</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（1）监理人审查并报送发包人的期限：</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发包人逾期支付进度款的违约金的计算方式：</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11.4.4 支付分解表的编制</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End w:id="438"/>
      <w:r/>
      <w:bookmarkStart w:id="622" w:name="_Toc296503219"/>
      <w:r/>
      <w:bookmarkStart w:id="623" w:name="_Toc296891047"/>
      <w:r/>
      <w:bookmarkStart w:id="624" w:name="_Toc292559424"/>
      <w:r/>
      <w:bookmarkStart w:id="625" w:name="_Toc300935015"/>
      <w:r/>
      <w:bookmarkStart w:id="626" w:name="_Toc297123564"/>
      <w:r/>
      <w:bookmarkStart w:id="627" w:name="_Toc297216223"/>
      <w:r/>
      <w:bookmarkStart w:id="628" w:name="_Toc297048405"/>
      <w:r/>
      <w:bookmarkStart w:id="629" w:name="_Toc296944558"/>
      <w:r/>
      <w:bookmarkStart w:id="630" w:name="_Toc296891259"/>
      <w:r/>
      <w:bookmarkStart w:id="631" w:name="_Toc351203645"/>
      <w:r/>
      <w:bookmarkStart w:id="632" w:name="_Toc312678053"/>
      <w:r/>
      <w:bookmarkStart w:id="633" w:name="_Toc296346720"/>
      <w:r/>
      <w:bookmarkStart w:id="634" w:name="_Toc292559929"/>
      <w:r/>
      <w:bookmarkStart w:id="635" w:name="_Toc303539172"/>
      <w:r/>
      <w:bookmarkStart w:id="636" w:name="_Toc304295593"/>
      <w:r/>
      <w:bookmarkStart w:id="637" w:name="_Toc297120519"/>
      <w:r/>
      <w:bookmarkStart w:id="638" w:name="_Toc296347218"/>
      <w:r>
        <w:rPr>
          <w:rFonts w:hint="eastAsia" w:ascii="宋体" w:hAnsi="宋体" w:eastAsia="宋体" w:cs="宋体"/>
          <w:b w:val="0"/>
          <w:color w:val="000000"/>
          <w:sz w:val="21"/>
          <w:szCs w:val="21"/>
          <w:highlight w:val="none"/>
        </w:rPr>
        <w:t xml:space="preserve">12. 验收和工程试车</w:t>
      </w:r>
      <w:bookmarkEnd w:id="631"/>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End w:id="622"/>
      <w:r/>
      <w:bookmarkEnd w:id="623"/>
      <w:r/>
      <w:bookmarkEnd w:id="624"/>
      <w:r/>
      <w:bookmarkEnd w:id="625"/>
      <w:r/>
      <w:bookmarkEnd w:id="626"/>
      <w:r/>
      <w:bookmarkEnd w:id="627"/>
      <w:r/>
      <w:bookmarkEnd w:id="628"/>
      <w:r/>
      <w:bookmarkEnd w:id="629"/>
      <w:r/>
      <w:bookmarkEnd w:id="630"/>
      <w:r/>
      <w:bookmarkEnd w:id="632"/>
      <w:r/>
      <w:bookmarkEnd w:id="633"/>
      <w:r/>
      <w:bookmarkEnd w:id="634"/>
      <w:r/>
      <w:bookmarkEnd w:id="635"/>
      <w:r/>
      <w:bookmarkEnd w:id="636"/>
      <w:r/>
      <w:bookmarkEnd w:id="637"/>
      <w:r/>
      <w:bookmarkEnd w:id="638"/>
      <w:r>
        <w:rPr>
          <w:rFonts w:hint="eastAsia" w:ascii="宋体" w:hAnsi="宋体" w:cs="宋体"/>
          <w:color w:val="000000"/>
          <w:szCs w:val="21"/>
          <w:highlight w:val="none"/>
        </w:rPr>
        <w:t xml:space="preserve">12.1 分部分项工程验收</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12.1.1监理人不能按时进行验收时，应提前</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小时提交书面延期要求。</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48  </w:t>
      </w:r>
      <w:r>
        <w:rPr>
          <w:rFonts w:hint="eastAsia" w:ascii="宋体" w:hAnsi="宋体" w:cs="宋体"/>
          <w:color w:val="000000"/>
          <w:szCs w:val="21"/>
          <w:highlight w:val="none"/>
        </w:rPr>
        <w:t xml:space="preserve">小时。</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Start w:id="639" w:name="_Toc267251472"/>
      <w:r/>
      <w:bookmarkStart w:id="640" w:name="_Toc267251476"/>
      <w:r/>
      <w:bookmarkStart w:id="641" w:name="_Toc267251470"/>
      <w:r/>
      <w:bookmarkStart w:id="642" w:name="_Toc312678056"/>
      <w:r/>
      <w:bookmarkStart w:id="643" w:name="_Toc297123565"/>
      <w:r/>
      <w:bookmarkStart w:id="644" w:name="_Toc292559428"/>
      <w:r/>
      <w:bookmarkStart w:id="645" w:name="_Toc296347222"/>
      <w:r/>
      <w:bookmarkStart w:id="646" w:name="_Toc296944562"/>
      <w:r/>
      <w:bookmarkStart w:id="647" w:name="_Toc303539173"/>
      <w:r/>
      <w:bookmarkStart w:id="648" w:name="_Toc296891051"/>
      <w:r/>
      <w:bookmarkStart w:id="649" w:name="_Toc296891263"/>
      <w:r/>
      <w:bookmarkStart w:id="650" w:name="_Toc300935016"/>
      <w:r/>
      <w:bookmarkStart w:id="651" w:name="_Toc297216224"/>
      <w:r/>
      <w:bookmarkStart w:id="652" w:name="_Toc292559933"/>
      <w:r/>
      <w:bookmarkStart w:id="653" w:name="_Toc296346724"/>
      <w:r/>
      <w:bookmarkStart w:id="654" w:name="_Toc304295596"/>
      <w:r/>
      <w:bookmarkStart w:id="655" w:name="_Toc297048409"/>
      <w:r/>
      <w:bookmarkStart w:id="656" w:name="_Toc296503223"/>
      <w:r/>
      <w:bookmarkStart w:id="657" w:name="_Toc267251473"/>
      <w:r/>
      <w:bookmarkStart w:id="658" w:name="_Toc267251474"/>
      <w:r/>
      <w:bookmarkStart w:id="659" w:name="_Toc267251471"/>
      <w:r/>
      <w:bookmarkStart w:id="660" w:name="_Toc267251475"/>
      <w:r/>
      <w:bookmarkStart w:id="661" w:name="_Toc297120523"/>
      <w:r>
        <w:rPr>
          <w:rFonts w:hint="eastAsia" w:ascii="宋体" w:hAnsi="宋体" w:cs="宋体"/>
          <w:color w:val="000000"/>
          <w:szCs w:val="21"/>
          <w:highlight w:val="none"/>
        </w:rPr>
        <w:t xml:space="preserve">12.2 竣工验收</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61"/>
      <w:r/>
      <w:bookmarkStart w:id="662" w:name="_Toc280868704"/>
      <w:r/>
      <w:bookmarkStart w:id="663" w:name="_Toc280868709"/>
      <w:r/>
      <w:bookmarkStart w:id="664" w:name="_Toc280868705"/>
      <w:r/>
      <w:bookmarkStart w:id="665" w:name="_Toc280868706"/>
      <w:r/>
      <w:bookmarkStart w:id="666" w:name="_Toc280868707"/>
      <w:r/>
      <w:bookmarkStart w:id="667" w:name="_Toc280868708"/>
      <w:r>
        <w:rPr>
          <w:rFonts w:hint="eastAsia" w:ascii="宋体" w:hAnsi="宋体" w:cs="宋体"/>
          <w:color w:val="000000"/>
          <w:szCs w:val="21"/>
          <w:highlight w:val="none"/>
        </w:rPr>
        <w:t xml:space="preserve">12.2.1竣工验收程序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662"/>
      <w:r>
        <w:rPr>
          <w:rFonts w:hint="eastAsia" w:ascii="宋体" w:hAnsi="宋体" w:cs="宋体"/>
          <w:color w:val="000000"/>
          <w:szCs w:val="21"/>
          <w:highlight w:val="none"/>
        </w:rPr>
        <w:t xml:space="preserve">关于竣工验收程序的约定：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发包人不按照本项约定组织竣工验收、颁发工程接收证书的违约金的计算方法：</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664"/>
      <w:r>
        <w:rPr>
          <w:rFonts w:hint="eastAsia" w:ascii="宋体" w:hAnsi="宋体" w:cs="宋体"/>
          <w:color w:val="000000"/>
          <w:szCs w:val="21"/>
          <w:highlight w:val="none"/>
        </w:rPr>
        <w:t xml:space="preserve">12.2.2移交、接收全部与部分工程</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665"/>
      <w:r>
        <w:rPr>
          <w:rFonts w:hint="eastAsia" w:ascii="宋体" w:hAnsi="宋体" w:cs="宋体"/>
          <w:color w:val="000000"/>
          <w:szCs w:val="21"/>
          <w:highlight w:val="none"/>
        </w:rPr>
        <w:t xml:space="preserve">承包人向发包人移交工程的期限：</w:t>
      </w:r>
      <w:r>
        <w:rPr>
          <w:rFonts w:hint="eastAsia" w:ascii="宋体" w:hAnsi="宋体" w:cs="宋体"/>
          <w:color w:val="000000"/>
          <w:szCs w:val="21"/>
          <w:highlight w:val="none"/>
          <w:u w:val="single"/>
        </w:rPr>
        <w:t xml:space="preserve">   按照合同约定工期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bookmarkEnd w:id="666"/>
      <w:r>
        <w:rPr>
          <w:rFonts w:hint="eastAsia" w:ascii="宋体" w:hAnsi="宋体" w:cs="宋体"/>
          <w:color w:val="000000"/>
          <w:szCs w:val="21"/>
          <w:highlight w:val="none"/>
        </w:rPr>
        <w:t xml:space="preserve">承包人未按时移交工程的，违约金的计算方法为：</w:t>
      </w:r>
      <w:r>
        <w:rPr>
          <w:rFonts w:hint="eastAsia" w:ascii="宋体" w:hAnsi="宋体" w:cs="宋体"/>
          <w:color w:val="000000"/>
          <w:spacing w:val="10"/>
          <w:szCs w:val="21"/>
          <w:highlight w:val="none"/>
          <w:u w:val="single"/>
          <w:lang w:val="en-US" w:eastAsia="zh-CN"/>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 工程试车</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667"/>
      <w:r>
        <w:rPr>
          <w:rFonts w:hint="eastAsia" w:ascii="宋体" w:hAnsi="宋体" w:cs="宋体"/>
          <w:color w:val="000000"/>
          <w:szCs w:val="21"/>
          <w:highlight w:val="none"/>
        </w:rPr>
        <w:t xml:space="preserve">12.3.1 试车程序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工程试车内容：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（1）单机无负荷试车费用由</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（2）无负荷联动试车费用由</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12.3.2 投料试车</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 竣工退场</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12.4.1 竣工退场</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rPr>
        <w:t xml:space="preserve">   竣工验收</w:t>
      </w:r>
      <w:r>
        <w:rPr>
          <w:rFonts w:hint="eastAsia" w:ascii="宋体" w:hAnsi="宋体" w:cs="宋体"/>
          <w:color w:val="000000"/>
          <w:szCs w:val="21"/>
          <w:highlight w:val="none"/>
          <w:u w:val="single"/>
          <w:lang w:val="en-US" w:eastAsia="zh-CN"/>
        </w:rPr>
        <w:t xml:space="preserve">合格后</w:t>
      </w:r>
      <w:r>
        <w:rPr>
          <w:rFonts w:hint="eastAsia" w:ascii="宋体" w:hAnsi="宋体" w:cs="宋体"/>
          <w:color w:val="000000"/>
          <w:szCs w:val="21"/>
          <w:highlight w:val="none"/>
          <w:u w:val="single"/>
        </w:rPr>
        <w:t xml:space="preserve">20日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Start w:id="668" w:name="_Toc351203646"/>
      <w:r>
        <w:rPr>
          <w:rFonts w:hint="eastAsia" w:ascii="宋体" w:hAnsi="宋体" w:eastAsia="宋体" w:cs="宋体"/>
          <w:b w:val="0"/>
          <w:color w:val="000000"/>
          <w:sz w:val="21"/>
          <w:szCs w:val="21"/>
          <w:highlight w:val="none"/>
        </w:rPr>
        <w:t xml:space="preserve">13. 竣工结算</w:t>
      </w:r>
      <w:bookmarkEnd w:id="668"/>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 竣工付款申请</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承包人提交竣工付款申请单的期限：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竣工付款申请单应包括的内容：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竣工结算审核</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最终结清</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13.3.1 最终结清申请单</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color w:val="000000"/>
          <w:szCs w:val="21"/>
          <w:highlight w:val="none"/>
          <w:u w:val="single"/>
        </w:rPr>
        <w:t xml:space="preserve">   叁份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承包人提交最终结算申请单的期限：</w:t>
      </w:r>
      <w:r>
        <w:rPr>
          <w:rFonts w:hint="eastAsia" w:ascii="宋体" w:hAnsi="宋体" w:cs="宋体"/>
          <w:color w:val="000000"/>
          <w:szCs w:val="21"/>
          <w:highlight w:val="none"/>
          <w:u w:val="single"/>
        </w:rPr>
        <w:t xml:space="preserve">   根据进度款支付周期节点时间15日内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13.3.2 最终结清证书和支付</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（1）发包人完成最终结清申请单的审批并颁发最终结清证书的期限：</w:t>
      </w:r>
      <w:r>
        <w:rPr>
          <w:rFonts w:hint="eastAsia" w:ascii="宋体" w:hAnsi="宋体" w:cs="宋体"/>
          <w:color w:val="000000"/>
          <w:szCs w:val="21"/>
          <w:highlight w:val="none"/>
          <w:u w:val="single"/>
        </w:rPr>
        <w:t xml:space="preserve"> 在缺陷责任期终止证书颁发后15天内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（2）发包人完成支付的期限：</w:t>
      </w:r>
      <w:r>
        <w:rPr>
          <w:rFonts w:hint="eastAsia" w:ascii="宋体" w:hAnsi="宋体" w:cs="宋体"/>
          <w:color w:val="000000"/>
          <w:szCs w:val="21"/>
          <w:highlight w:val="none"/>
          <w:u w:val="single"/>
        </w:rPr>
        <w:t xml:space="preserve">  按进度款支付约定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End w:id="639"/>
      <w:r/>
      <w:bookmarkEnd w:id="640"/>
      <w:r/>
      <w:bookmarkEnd w:id="641"/>
      <w:r/>
      <w:bookmarkEnd w:id="657"/>
      <w:r/>
      <w:bookmarkEnd w:id="658"/>
      <w:r/>
      <w:bookmarkEnd w:id="659"/>
      <w:r/>
      <w:bookmarkEnd w:id="660"/>
      <w:r/>
      <w:bookmarkEnd w:id="663"/>
      <w:r/>
      <w:bookmarkStart w:id="669" w:name="_Toc267251501"/>
      <w:r/>
      <w:bookmarkStart w:id="670" w:name="_Toc267251506"/>
      <w:r/>
      <w:bookmarkStart w:id="671" w:name="_Toc267251504"/>
      <w:r/>
      <w:bookmarkStart w:id="672" w:name="_Toc267251507"/>
      <w:r/>
      <w:bookmarkStart w:id="673" w:name="_Toc267251508"/>
      <w:r/>
      <w:bookmarkStart w:id="674" w:name="_Toc267251510"/>
      <w:r/>
      <w:bookmarkStart w:id="675" w:name="_Toc267251509"/>
      <w:r/>
      <w:bookmarkStart w:id="676" w:name="_Toc267251511"/>
      <w:r/>
      <w:bookmarkStart w:id="677" w:name="_Toc267251513"/>
      <w:r/>
      <w:bookmarkStart w:id="678" w:name="_Toc267251515"/>
      <w:r/>
      <w:bookmarkStart w:id="679" w:name="_Toc267251514"/>
      <w:r/>
      <w:bookmarkStart w:id="680" w:name="_Toc351203647"/>
      <w:r/>
      <w:bookmarkStart w:id="681" w:name="_Toc267251483"/>
      <w:r/>
      <w:bookmarkStart w:id="682" w:name="_Toc267251482"/>
      <w:r/>
      <w:bookmarkStart w:id="683" w:name="_Toc267251484"/>
      <w:r/>
      <w:bookmarkStart w:id="684" w:name="_Toc267251485"/>
      <w:r/>
      <w:bookmarkStart w:id="685" w:name="_Toc267251488"/>
      <w:r/>
      <w:bookmarkStart w:id="686" w:name="_Toc267251486"/>
      <w:r/>
      <w:bookmarkStart w:id="687" w:name="_Toc267251490"/>
      <w:r/>
      <w:bookmarkStart w:id="688" w:name="_Toc267251489"/>
      <w:r/>
      <w:bookmarkStart w:id="689" w:name="_Toc267251493"/>
      <w:r/>
      <w:bookmarkStart w:id="690" w:name="_Toc267251499"/>
      <w:r/>
      <w:bookmarkStart w:id="691" w:name="_Toc267251496"/>
      <w:r/>
      <w:bookmarkStart w:id="692" w:name="_Toc267251497"/>
      <w:r/>
      <w:bookmarkStart w:id="693" w:name="_Toc267251495"/>
      <w:r/>
      <w:bookmarkStart w:id="694" w:name="_Toc267251503"/>
      <w:r/>
      <w:bookmarkStart w:id="695" w:name="_Toc267251491"/>
      <w:r/>
      <w:bookmarkStart w:id="696" w:name="_Toc267251498"/>
      <w:r/>
      <w:bookmarkStart w:id="697" w:name="_Toc267251492"/>
      <w:r/>
      <w:bookmarkStart w:id="698" w:name="_Toc267251502"/>
      <w:r/>
      <w:bookmarkStart w:id="699" w:name="_Toc267251494"/>
      <w:r>
        <w:rPr>
          <w:rFonts w:hint="eastAsia" w:ascii="宋体" w:hAnsi="宋体" w:eastAsia="宋体" w:cs="宋体"/>
          <w:b w:val="0"/>
          <w:color w:val="000000"/>
          <w:sz w:val="21"/>
          <w:szCs w:val="21"/>
          <w:highlight w:val="none"/>
        </w:rPr>
        <w:t xml:space="preserve">14. 缺陷责任期与保修</w:t>
      </w:r>
      <w:bookmarkEnd w:id="680"/>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14.1缺陷责任期</w:t>
      </w:r>
      <w:bookmarkEnd w:id="681"/>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24个月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质量保证金</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关于是否扣留质量保证金的约定：</w:t>
      </w:r>
      <w:r>
        <w:rPr>
          <w:rFonts w:hint="eastAsia" w:ascii="宋体" w:hAnsi="宋体" w:cs="宋体"/>
          <w:color w:val="000000"/>
          <w:szCs w:val="21"/>
          <w:highlight w:val="none"/>
          <w:u w:val="single"/>
        </w:rPr>
        <w:t xml:space="preserve">  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14.2.1 承包人提供质量保证金的方式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质量保证金采用以下第</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种方式：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（1）质量保证金保函，保证金额为：；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%的工程款；</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（3）其他方式:。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14.2.2 质量保证金的扣留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种方式：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（3）其他扣留方式:。</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682"/>
      <w:r/>
      <w:bookmarkEnd w:id="683"/>
      <w:r>
        <w:rPr>
          <w:rFonts w:hint="eastAsia" w:ascii="宋体" w:hAnsi="宋体" w:cs="宋体"/>
          <w:color w:val="000000"/>
          <w:szCs w:val="21"/>
          <w:highlight w:val="none"/>
        </w:rPr>
        <w:t xml:space="preserve">14.3保修</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bookmarkEnd w:id="684"/>
      <w:r>
        <w:rPr>
          <w:rFonts w:hint="eastAsia" w:ascii="宋体" w:hAnsi="宋体" w:cs="宋体"/>
          <w:color w:val="000000"/>
          <w:szCs w:val="21"/>
          <w:highlight w:val="none"/>
        </w:rPr>
        <w:t xml:space="preserve">14.3.1 保修责任</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工程保修期为：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14.3.2 修复通知</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r>
        <w:rPr>
          <w:rFonts w:hint="eastAsia" w:ascii="宋体" w:hAnsi="宋体" w:cs="宋体"/>
          <w:color w:val="000000"/>
          <w:szCs w:val="21"/>
          <w:highlight w:val="none"/>
          <w:u w:val="single"/>
        </w:rPr>
        <w:t xml:space="preserve">  按通用条款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End w:id="685"/>
      <w:r/>
      <w:bookmarkEnd w:id="686"/>
      <w:r/>
      <w:bookmarkEnd w:id="687"/>
      <w:r/>
      <w:bookmarkEnd w:id="688"/>
      <w:r/>
      <w:bookmarkStart w:id="700" w:name="_Toc280868717"/>
      <w:r/>
      <w:bookmarkStart w:id="701" w:name="_Toc351203648"/>
      <w:r/>
      <w:bookmarkStart w:id="702" w:name="_Toc280868718"/>
      <w:r>
        <w:rPr>
          <w:rFonts w:hint="eastAsia" w:ascii="宋体" w:hAnsi="宋体" w:eastAsia="宋体" w:cs="宋体"/>
          <w:b w:val="0"/>
          <w:color w:val="000000"/>
          <w:sz w:val="21"/>
          <w:szCs w:val="21"/>
          <w:highlight w:val="none"/>
        </w:rPr>
        <w:t xml:space="preserve">15. 违约</w:t>
      </w:r>
      <w:bookmarkEnd w:id="701"/>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 发包人违约</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15.1.1发包人违约的情形</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15.1.2 发包人违约的责任</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（1）因发包人原因未能在计划开工日期前7天内下达开工通知的违约责任：</w:t>
      </w:r>
      <w:r>
        <w:rPr>
          <w:rFonts w:hint="eastAsia" w:ascii="宋体" w:hAnsi="宋体" w:cs="宋体"/>
          <w:color w:val="000000"/>
          <w:szCs w:val="21"/>
          <w:highlight w:val="none"/>
          <w:u w:val="single"/>
        </w:rPr>
        <w:t xml:space="preserve">按通用条款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hint="eastAsia" w:ascii="宋体" w:hAnsi="宋体" w:cs="宋体"/>
          <w:color w:val="000000"/>
          <w:szCs w:val="21"/>
          <w:highlight w:val="none"/>
          <w:u w:val="single"/>
        </w:rPr>
        <w:t xml:space="preserve">  无 。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（6）其他：</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15.1.3 因发包人违约解除合同</w:t>
      </w:r>
      <w:r>
        <w:rPr>
          <w:rFonts w:hint="eastAsia" w:ascii="宋体" w:hAnsi="宋体" w:cs="宋体"/>
          <w:color w:val="000000"/>
          <w:szCs w:val="21"/>
          <w:highlight w:val="none"/>
        </w:rPr>
      </w:r>
      <w:r/>
    </w:p>
    <w:p>
      <w:pPr>
        <w:pStyle w:val="725"/>
        <w:ind w:firstLine="480"/>
        <w:spacing w:line="360" w:lineRule="auto"/>
        <w:rPr>
          <w:rFonts w:hint="eastAsia" w:ascii="宋体" w:hAnsi="宋体" w:cs="宋体"/>
          <w:color w:val="000000"/>
          <w:szCs w:val="21"/>
          <w:highlight w:val="none"/>
        </w:rPr>
      </w:pPr>
      <w:r>
        <w:rPr>
          <w:rFonts w:hint="eastAsia" w:ascii="仿宋" w:hAnsi="仿宋" w:eastAsia="仿宋" w:cs="仿宋"/>
          <w:b w:val="0"/>
          <w:bCs/>
          <w:color w:val="000000"/>
          <w:sz w:val="24"/>
          <w:szCs w:val="24"/>
          <w:highlight w:val="none"/>
        </w:rPr>
        <w:t xml:space="preserve">关于</w:t>
      </w:r>
      <w:r>
        <w:rPr>
          <w:rFonts w:hint="eastAsia" w:ascii="仿宋" w:hAnsi="仿宋" w:eastAsia="仿宋" w:cs="仿宋"/>
          <w:b w:val="0"/>
          <w:bCs/>
          <w:color w:val="000000"/>
          <w:sz w:val="24"/>
          <w:szCs w:val="24"/>
          <w:highlight w:val="none"/>
          <w:lang w:val="en-US" w:eastAsia="zh-CN"/>
        </w:rPr>
        <w:t xml:space="preserve">发</w:t>
      </w:r>
      <w:r>
        <w:rPr>
          <w:rFonts w:hint="eastAsia" w:ascii="仿宋" w:hAnsi="仿宋" w:eastAsia="仿宋" w:cs="仿宋"/>
          <w:b w:val="0"/>
          <w:bCs/>
          <w:color w:val="000000"/>
          <w:sz w:val="24"/>
          <w:szCs w:val="24"/>
          <w:highlight w:val="none"/>
        </w:rPr>
        <w:t xml:space="preserve">包人违约解除合同的特别约定：</w:t>
      </w:r>
      <w:r>
        <w:rPr>
          <w:rFonts w:hint="eastAsia" w:ascii="仿宋" w:hAnsi="仿宋" w:eastAsia="仿宋" w:cs="仿宋"/>
          <w:b w:val="0"/>
          <w:i w:val="0"/>
          <w:color w:val="000000"/>
          <w:sz w:val="24"/>
          <w:szCs w:val="24"/>
          <w:highlight w:val="none"/>
          <w:u w:val="single"/>
        </w:rPr>
        <w:t xml:space="preserve">另行协商</w:t>
      </w:r>
      <w:r>
        <w:rPr>
          <w:rFonts w:hint="eastAsia" w:ascii="仿宋" w:hAnsi="仿宋" w:eastAsia="仿宋" w:cs="仿宋"/>
          <w:b w:val="0"/>
          <w:bCs/>
          <w:color w:val="000000"/>
          <w:sz w:val="24"/>
          <w:szCs w:val="24"/>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 承包人违约</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 承包人违约的情形</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承包人违约的其他情形：</w:t>
      </w:r>
      <w:r>
        <w:rPr>
          <w:rFonts w:hint="eastAsia" w:ascii="宋体" w:hAnsi="宋体" w:cs="宋体"/>
          <w:color w:val="000000"/>
          <w:szCs w:val="21"/>
          <w:highlight w:val="none"/>
          <w:u w:val="single"/>
        </w:rPr>
        <w:t xml:space="preserve"> 工期延误、质量问题、技术文件未按约定时间提交、承包人擅自停</w:t>
      </w:r>
      <w:r>
        <w:rPr>
          <w:rFonts w:hint="eastAsia" w:ascii="宋体" w:hAnsi="宋体" w:cs="宋体"/>
          <w:color w:val="000000"/>
          <w:szCs w:val="21"/>
          <w:highlight w:val="none"/>
          <w:u w:val="single"/>
          <w:lang w:val="en-US" w:eastAsia="zh-CN"/>
        </w:rPr>
        <w:t xml:space="preserve">工</w:t>
      </w:r>
      <w:r>
        <w:rPr>
          <w:rFonts w:hint="eastAsia" w:ascii="宋体" w:hAnsi="宋体" w:cs="宋体"/>
          <w:color w:val="000000"/>
          <w:szCs w:val="21"/>
          <w:highlight w:val="none"/>
          <w:u w:val="single"/>
        </w:rPr>
        <w:t xml:space="preserve">或单方面终止合同等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15.2.2承包人违约的责任</w:t>
      </w:r>
      <w:r>
        <w:rPr>
          <w:rFonts w:hint="eastAsia" w:ascii="宋体" w:hAnsi="宋体" w:cs="宋体"/>
          <w:color w:val="000000"/>
          <w:szCs w:val="21"/>
          <w:highlight w:val="none"/>
        </w:rPr>
      </w:r>
      <w:r/>
    </w:p>
    <w:p>
      <w:pPr>
        <w:pStyle w:val="763"/>
        <w:ind w:firstLine="420"/>
        <w:spacing w:line="360" w:lineRule="auto"/>
        <w:tabs>
          <w:tab w:val="left" w:pos="905" w:leader="none"/>
        </w:tabs>
        <w:rPr>
          <w:rFonts w:hint="eastAsia" w:hAnsi="宋体" w:cs="宋体"/>
          <w:color w:val="000000"/>
          <w:spacing w:val="10"/>
          <w:highlight w:val="none"/>
          <w:u w:val="single"/>
        </w:rPr>
      </w:pPr>
      <w:r>
        <w:rPr>
          <w:rFonts w:hint="eastAsia" w:hAnsi="宋体" w:cs="宋体"/>
          <w:color w:val="000000"/>
          <w:highlight w:val="none"/>
        </w:rPr>
        <w:t xml:space="preserve">承包人违约责任的承担方式和计算方法：</w:t>
      </w:r>
      <w:r>
        <w:rPr>
          <w:rFonts w:hint="eastAsia" w:hAnsi="宋体" w:cs="宋体"/>
          <w:color w:val="000000"/>
          <w:spacing w:val="10"/>
          <w:highlight w:val="none"/>
          <w:u w:val="single"/>
        </w:rPr>
        <w:t xml:space="preserve">A、工期延误：如承包人未能完成施工进度计划工作量的80%，发包人有权将其中部分工程委托其他人员进行施工或停止支付工程款，由此产生的</w:t>
      </w:r>
      <w:r>
        <w:rPr>
          <w:rFonts w:hint="eastAsia" w:hAnsi="宋体" w:cs="宋体"/>
          <w:color w:val="000000"/>
          <w:spacing w:val="10"/>
          <w:highlight w:val="none"/>
          <w:u w:val="single"/>
          <w:lang w:val="en-US" w:eastAsia="zh-CN"/>
        </w:rPr>
        <w:t xml:space="preserve">全部</w:t>
      </w:r>
      <w:r>
        <w:rPr>
          <w:rFonts w:hint="eastAsia" w:hAnsi="宋体" w:cs="宋体"/>
          <w:color w:val="000000"/>
          <w:spacing w:val="10"/>
          <w:highlight w:val="none"/>
          <w:u w:val="single"/>
        </w:rPr>
        <w:t xml:space="preserve">费用</w:t>
      </w:r>
      <w:r>
        <w:rPr>
          <w:rFonts w:hint="eastAsia" w:ascii="Times New Roman" w:hAnsi="宋体" w:eastAsia="宋体" w:cs="宋体"/>
          <w:spacing w:val="10"/>
          <w:sz w:val="21"/>
          <w:szCs w:val="20"/>
          <w:highlight w:val="none"/>
          <w:u w:val="single"/>
          <w:lang w:val="en-US" w:eastAsia="zh-CN" w:bidi="ar"/>
        </w:rPr>
        <w:t xml:space="preserve">（包括但不限于委托他人施工的差价、管理、协调等费用）</w:t>
      </w:r>
      <w:r>
        <w:rPr>
          <w:rFonts w:hint="eastAsia" w:hAnsi="宋体" w:cs="宋体"/>
          <w:color w:val="000000"/>
          <w:spacing w:val="10"/>
          <w:highlight w:val="none"/>
          <w:u w:val="single"/>
        </w:rPr>
        <w:t xml:space="preserve">加收10%的管理费后从承包人的合同款内扣除。</w:t>
      </w:r>
      <w:r>
        <w:rPr>
          <w:rFonts w:hint="eastAsia" w:hAnsi="宋体" w:cs="宋体"/>
          <w:color w:val="000000"/>
          <w:spacing w:val="10"/>
          <w:highlight w:val="none"/>
          <w:u w:val="single"/>
        </w:rPr>
      </w:r>
      <w:r/>
    </w:p>
    <w:p>
      <w:pPr>
        <w:pStyle w:val="763"/>
        <w:ind w:firstLine="460"/>
        <w:spacing w:line="360" w:lineRule="auto"/>
        <w:tabs>
          <w:tab w:val="left" w:pos="905" w:leader="none"/>
        </w:tabs>
        <w:rPr>
          <w:rFonts w:hint="eastAsia" w:hAnsi="宋体" w:cs="宋体"/>
          <w:color w:val="000000"/>
          <w:spacing w:val="10"/>
          <w:highlight w:val="none"/>
          <w:u w:val="single"/>
        </w:rPr>
      </w:pPr>
      <w:r>
        <w:rPr>
          <w:rFonts w:hint="eastAsia" w:hAnsi="宋体" w:cs="宋体"/>
          <w:color w:val="000000"/>
          <w:spacing w:val="10"/>
          <w:highlight w:val="none"/>
          <w:u w:val="single"/>
        </w:rPr>
        <w:t xml:space="preserve">B、质量问题：工程质量应符合国家验收规范，若质量未达到要求，承包人应进行整改，返工合格后，发包人有权在承包人工程结算款中扣除由此而发给发包人而造成的经济损失。</w:t>
      </w:r>
      <w:r>
        <w:rPr>
          <w:rFonts w:hint="eastAsia" w:hAnsi="宋体" w:cs="宋体"/>
          <w:color w:val="000000"/>
          <w:spacing w:val="10"/>
          <w:highlight w:val="none"/>
          <w:u w:val="single"/>
        </w:rPr>
      </w:r>
      <w:r/>
    </w:p>
    <w:p>
      <w:pPr>
        <w:pStyle w:val="763"/>
        <w:ind w:firstLine="460"/>
        <w:spacing w:line="360" w:lineRule="auto"/>
        <w:tabs>
          <w:tab w:val="left" w:pos="905" w:leader="none"/>
        </w:tabs>
        <w:rPr>
          <w:rFonts w:hint="eastAsia" w:hAnsi="宋体" w:cs="宋体"/>
          <w:color w:val="000000"/>
          <w:spacing w:val="10"/>
          <w:highlight w:val="none"/>
          <w:u w:val="single"/>
        </w:rPr>
      </w:pPr>
      <w:r>
        <w:rPr>
          <w:rFonts w:hint="eastAsia" w:hAnsi="宋体" w:cs="宋体"/>
          <w:color w:val="000000"/>
          <w:spacing w:val="10"/>
          <w:highlight w:val="none"/>
          <w:u w:val="single"/>
        </w:rPr>
        <w:t xml:space="preserve">C、因承包人原因导致技术文件（包括竣工图纸、签证等）未能按约定时间提交，每迟一天，发包人在支付给承包人的工程款内扣除1000元的违约金。同时并不解除承包人继续交付上述技术文件的义务。同时发包人有权暂停支付工程款，直至承包人提交合格资料。</w:t>
      </w:r>
      <w:r>
        <w:rPr>
          <w:rFonts w:hint="eastAsia" w:hAnsi="宋体" w:cs="宋体"/>
          <w:color w:val="000000"/>
          <w:spacing w:val="10"/>
          <w:highlight w:val="none"/>
          <w:u w:val="single"/>
        </w:rPr>
      </w:r>
      <w:r/>
    </w:p>
    <w:p>
      <w:pPr>
        <w:pStyle w:val="725"/>
        <w:ind w:firstLine="460"/>
        <w:spacing w:line="360" w:lineRule="auto"/>
        <w:rPr>
          <w:rFonts w:hint="eastAsia" w:ascii="宋体" w:hAnsi="宋体" w:eastAsia="宋体" w:cs="宋体"/>
          <w:color w:val="000000"/>
          <w:spacing w:val="10"/>
          <w:szCs w:val="21"/>
          <w:highlight w:val="none"/>
          <w:u w:val="single"/>
        </w:rPr>
      </w:pPr>
      <w:r>
        <w:rPr>
          <w:rFonts w:hint="eastAsia" w:ascii="宋体" w:hAnsi="宋体" w:cs="宋体"/>
          <w:color w:val="000000"/>
          <w:spacing w:val="10"/>
          <w:szCs w:val="21"/>
          <w:highlight w:val="none"/>
          <w:u w:val="single"/>
        </w:rPr>
        <w:t xml:space="preserve">D、若承包人擅自停工或单方面终止合同的执行或违约，造成合同无法履行，在本合同解除后，</w:t>
      </w:r>
      <w:r>
        <w:rPr>
          <w:rFonts w:hint="eastAsia" w:ascii="宋体" w:hAnsi="宋体" w:eastAsia="宋体" w:cs="宋体"/>
          <w:color w:val="000000"/>
          <w:spacing w:val="10"/>
          <w:szCs w:val="21"/>
          <w:highlight w:val="none"/>
          <w:u w:val="single"/>
        </w:rPr>
        <w:t xml:space="preserve">承包人必须在5天内无条件退场，承包人应妥善做好已完工程和工程设备</w:t>
      </w:r>
      <w:r>
        <w:rPr>
          <w:rFonts w:hint="eastAsia" w:ascii="宋体" w:hAnsi="宋体" w:eastAsia="宋体" w:cs="宋体"/>
          <w:color w:val="000000"/>
          <w:spacing w:val="10"/>
          <w:szCs w:val="21"/>
          <w:highlight w:val="none"/>
          <w:u w:val="single"/>
          <w:lang w:eastAsia="zh-CN"/>
        </w:rPr>
        <w:t xml:space="preserve">、</w:t>
      </w:r>
      <w:r>
        <w:rPr>
          <w:rFonts w:hint="eastAsia" w:ascii="宋体" w:hAnsi="宋体" w:eastAsia="宋体" w:cs="宋体"/>
          <w:color w:val="000000"/>
          <w:spacing w:val="10"/>
          <w:szCs w:val="21"/>
          <w:highlight w:val="none"/>
          <w:u w:val="single"/>
        </w:rPr>
        <w:t xml:space="preserve">甲供材料的保护和移交工作并配合发包人做好己完工程量和现场设备、材料的统计和登记工作。发包人将按承包人已完成</w:t>
      </w:r>
      <w:r>
        <w:rPr>
          <w:rFonts w:hint="eastAsia" w:ascii="宋体" w:hAnsi="宋体" w:eastAsia="宋体" w:cs="宋体"/>
          <w:color w:val="000000"/>
          <w:spacing w:val="10"/>
          <w:szCs w:val="21"/>
          <w:highlight w:val="none"/>
          <w:u w:val="single"/>
          <w:lang w:val="en-US" w:eastAsia="zh-CN"/>
        </w:rPr>
        <w:t xml:space="preserve">合格</w:t>
      </w:r>
      <w:r>
        <w:rPr>
          <w:rFonts w:hint="eastAsia" w:ascii="宋体" w:hAnsi="宋体" w:eastAsia="宋体" w:cs="宋体"/>
          <w:color w:val="000000"/>
          <w:spacing w:val="10"/>
          <w:szCs w:val="21"/>
          <w:highlight w:val="none"/>
          <w:u w:val="single"/>
        </w:rPr>
        <w:t xml:space="preserve">工程量和承包人在施工现场的材料、设备、临时工程价格的70%给予结算，承包人并承担由此而给发包方造成的一切损失。</w:t>
      </w:r>
      <w:r>
        <w:rPr>
          <w:rFonts w:hint="eastAsia" w:ascii="宋体" w:hAnsi="宋体" w:eastAsia="宋体" w:cs="宋体"/>
          <w:color w:val="000000"/>
          <w:spacing w:val="10"/>
          <w:szCs w:val="21"/>
          <w:highlight w:val="none"/>
          <w:u w:val="single"/>
        </w:rPr>
      </w:r>
      <w:r/>
    </w:p>
    <w:p>
      <w:pPr>
        <w:pStyle w:val="725"/>
        <w:ind w:firstLine="460"/>
        <w:spacing w:line="360" w:lineRule="auto"/>
        <w:rPr>
          <w:rFonts w:hint="eastAsia" w:ascii="宋体" w:hAnsi="宋体" w:eastAsia="宋体" w:cs="宋体"/>
          <w:color w:val="000000"/>
          <w:spacing w:val="10"/>
          <w:szCs w:val="21"/>
          <w:highlight w:val="none"/>
          <w:u w:val="single"/>
          <w:lang w:val="en-US" w:eastAsia="zh-CN"/>
        </w:rPr>
      </w:pPr>
      <w:r>
        <w:rPr>
          <w:rFonts w:hint="eastAsia" w:ascii="宋体" w:hAnsi="宋体" w:eastAsia="宋体" w:cs="宋体"/>
          <w:color w:val="000000"/>
          <w:spacing w:val="10"/>
          <w:szCs w:val="21"/>
          <w:highlight w:val="none"/>
          <w:u w:val="single"/>
          <w:lang w:val="en-US" w:eastAsia="zh-CN"/>
        </w:rPr>
        <w:t xml:space="preserve">E、因承包人违约给发包人造成损失的，承包人应赔偿发包人的直接和间接经济损失。</w:t>
      </w:r>
      <w:r>
        <w:rPr>
          <w:rFonts w:hint="eastAsia" w:ascii="宋体" w:hAnsi="宋体" w:eastAsia="宋体" w:cs="宋体"/>
          <w:color w:val="000000"/>
          <w:spacing w:val="10"/>
          <w:szCs w:val="21"/>
          <w:highlight w:val="none"/>
          <w:u w:val="single"/>
          <w:lang w:val="en-US" w:eastAsia="zh-CN"/>
        </w:rPr>
      </w:r>
      <w:r/>
    </w:p>
    <w:p>
      <w:pPr>
        <w:pStyle w:val="725"/>
        <w:ind w:firstLine="460"/>
        <w:spacing w:line="360" w:lineRule="auto"/>
        <w:rPr>
          <w:rFonts w:hint="eastAsia" w:ascii="宋体" w:hAnsi="宋体" w:eastAsia="宋体" w:cs="宋体"/>
          <w:color w:val="000000"/>
          <w:spacing w:val="10"/>
          <w:szCs w:val="21"/>
          <w:highlight w:val="none"/>
          <w:u w:val="single"/>
          <w:lang w:val="en-US" w:eastAsia="zh-CN"/>
        </w:rPr>
      </w:pPr>
      <w:r>
        <w:rPr>
          <w:rFonts w:hint="eastAsia" w:ascii="宋体" w:hAnsi="宋体" w:eastAsia="宋体" w:cs="宋体"/>
          <w:color w:val="000000"/>
          <w:spacing w:val="10"/>
          <w:szCs w:val="21"/>
          <w:highlight w:val="none"/>
          <w:u w:val="single"/>
          <w:lang w:val="en-US" w:eastAsia="zh-CN"/>
        </w:rPr>
        <w:t xml:space="preserve">F、承包人在承担违约责任后，仍应继续履行合同规定的义务（发包人解除合同的除外）。发包人未能及时追究承包人的任何一项违约责任并不表明发包人放弃追究承包人该项或其他违约责任。</w:t>
      </w:r>
      <w:r>
        <w:rPr>
          <w:rFonts w:hint="eastAsia" w:ascii="宋体" w:hAnsi="宋体" w:eastAsia="宋体" w:cs="宋体"/>
          <w:color w:val="000000"/>
          <w:spacing w:val="10"/>
          <w:szCs w:val="21"/>
          <w:highlight w:val="none"/>
          <w:u w:val="single"/>
          <w:lang w:val="en-US" w:eastAsia="zh-CN"/>
        </w:rPr>
      </w:r>
      <w:r/>
    </w:p>
    <w:p>
      <w:pPr>
        <w:pStyle w:val="725"/>
        <w:ind w:firstLine="460"/>
        <w:spacing w:line="360" w:lineRule="auto"/>
        <w:rPr>
          <w:rFonts w:hint="eastAsia" w:ascii="宋体" w:hAnsi="宋体" w:eastAsia="宋体" w:cs="宋体"/>
          <w:color w:val="000000"/>
          <w:spacing w:val="10"/>
          <w:szCs w:val="21"/>
          <w:highlight w:val="none"/>
          <w:u w:val="single"/>
        </w:rPr>
      </w:pPr>
      <w:r>
        <w:rPr>
          <w:rFonts w:hint="eastAsia" w:ascii="宋体" w:hAnsi="宋体" w:eastAsia="宋体" w:cs="宋体"/>
          <w:color w:val="000000"/>
          <w:spacing w:val="10"/>
          <w:szCs w:val="21"/>
          <w:highlight w:val="none"/>
          <w:u w:val="single"/>
          <w:lang w:val="en-US" w:eastAsia="zh-CN"/>
        </w:rPr>
        <w:t xml:space="preserve">G、承包人违约时，除承担本合同约定的违约责任外，还应承担发包人因维权所产生的费用（包括但不限于律师费、诉讼费、公证费、差旅费、保全费、保全保险费等）。</w:t>
      </w:r>
      <w:r>
        <w:rPr>
          <w:rFonts w:hint="eastAsia" w:ascii="宋体" w:hAnsi="宋体" w:eastAsia="宋体" w:cs="宋体"/>
          <w:color w:val="000000"/>
          <w:spacing w:val="1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15.2.3 因承包人违约解除合同</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hint="eastAsia" w:ascii="宋体" w:hAnsi="宋体" w:cs="宋体"/>
          <w:color w:val="000000"/>
          <w:spacing w:val="10"/>
          <w:szCs w:val="21"/>
          <w:highlight w:val="none"/>
          <w:u w:val="single"/>
        </w:rPr>
        <w:t xml:space="preserve">在本合同解除后，承包人必须在5天内无条件退场，退场时需完好移交发包人提供的全部设施、剩余未使用的发包人供应材料（如有）及完整的施工、技术资料，否则发包人有权从结算款中扣除相应的资产损失及资料补全费</w:t>
      </w:r>
      <w:r>
        <w:rPr>
          <w:rFonts w:hint="eastAsia" w:ascii="宋体" w:hAnsi="宋体" w:eastAsia="宋体" w:cs="宋体"/>
          <w:color w:val="000000"/>
          <w:spacing w:val="10"/>
          <w:szCs w:val="21"/>
          <w:highlight w:val="none"/>
          <w:u w:val="single"/>
        </w:rPr>
        <w:t xml:space="preserve">用。承包人每延迟一天退场，须承担5000元</w:t>
      </w:r>
      <w:r>
        <w:rPr>
          <w:rFonts w:hint="eastAsia" w:ascii="宋体" w:hAnsi="宋体" w:eastAsia="宋体" w:cs="宋体"/>
          <w:color w:val="000000"/>
          <w:spacing w:val="10"/>
          <w:szCs w:val="21"/>
          <w:highlight w:val="none"/>
          <w:u w:val="single"/>
          <w:lang w:val="en-US" w:eastAsia="zh-CN"/>
        </w:rPr>
        <w:t xml:space="preserve">/天的</w:t>
      </w:r>
      <w:r>
        <w:rPr>
          <w:rFonts w:hint="eastAsia" w:ascii="宋体" w:hAnsi="宋体" w:eastAsia="宋体" w:cs="宋体"/>
          <w:color w:val="000000"/>
          <w:spacing w:val="10"/>
          <w:szCs w:val="21"/>
          <w:highlight w:val="none"/>
          <w:u w:val="single"/>
        </w:rPr>
        <w:t xml:space="preserve">违约金</w:t>
      </w:r>
      <w:r>
        <w:rPr>
          <w:rFonts w:hint="eastAsia" w:ascii="宋体" w:hAnsi="宋体" w:eastAsia="宋体" w:cs="宋体"/>
          <w:color w:val="000000"/>
          <w:spacing w:val="10"/>
          <w:szCs w:val="21"/>
          <w:highlight w:val="none"/>
          <w:u w:val="single"/>
          <w:lang w:val="en-US" w:eastAsia="zh-CN"/>
        </w:rPr>
        <w:t xml:space="preserve">。</w:t>
      </w:r>
      <w:r>
        <w:rPr>
          <w:rFonts w:hint="eastAsia" w:ascii="宋体" w:hAnsi="宋体" w:eastAsia="宋体" w:cs="宋体"/>
          <w:color w:val="000000"/>
          <w:spacing w:val="10"/>
          <w:szCs w:val="21"/>
          <w:highlight w:val="none"/>
          <w:u w:val="single"/>
        </w:rPr>
        <w:t xml:space="preserve">发包人将按承包人已完成工</w:t>
      </w:r>
      <w:r>
        <w:rPr>
          <w:rFonts w:hint="eastAsia" w:ascii="宋体" w:hAnsi="宋体" w:cs="宋体"/>
          <w:color w:val="000000"/>
          <w:spacing w:val="10"/>
          <w:szCs w:val="21"/>
          <w:highlight w:val="none"/>
          <w:u w:val="single"/>
        </w:rPr>
        <w:t xml:space="preserve">程量的70%给予结算，承包人并承担由此而给发包方造成的一切损失。</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  根据监理、审计出具的报告结算给承包人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Start w:id="703" w:name="_Toc351203649"/>
      <w:r>
        <w:rPr>
          <w:rFonts w:hint="eastAsia" w:ascii="宋体" w:hAnsi="宋体" w:eastAsia="宋体" w:cs="宋体"/>
          <w:b w:val="0"/>
          <w:color w:val="000000"/>
          <w:sz w:val="21"/>
          <w:szCs w:val="21"/>
          <w:highlight w:val="none"/>
        </w:rPr>
        <w:t xml:space="preserve">16. 不可抗力</w:t>
      </w:r>
      <w:bookmarkEnd w:id="700"/>
      <w:r/>
      <w:bookmarkEnd w:id="703"/>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不可抗力的确认</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除通用合同条款约定的不可抗力事件之外，视为不可抗力的其他情形： </w:t>
      </w:r>
      <w:r>
        <w:rPr>
          <w:rFonts w:hint="eastAsia" w:ascii="宋体" w:hAnsi="宋体" w:cs="宋体"/>
          <w:color w:val="000000"/>
          <w:spacing w:val="10"/>
          <w:szCs w:val="21"/>
          <w:highlight w:val="none"/>
          <w:u w:val="single"/>
        </w:rPr>
        <w:t xml:space="preserve">按省级有关部门的规定执行</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因不可抗力解除合同</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r>
        <w:rPr>
          <w:rFonts w:hint="eastAsia" w:ascii="宋体" w:hAnsi="宋体" w:cs="宋体"/>
          <w:color w:val="000000"/>
          <w:szCs w:val="21"/>
          <w:highlight w:val="none"/>
          <w:u w:val="single"/>
        </w:rPr>
        <w:t xml:space="preserve"> 28   </w:t>
      </w:r>
      <w:r>
        <w:rPr>
          <w:rFonts w:hint="eastAsia" w:ascii="宋体" w:hAnsi="宋体" w:cs="宋体"/>
          <w:color w:val="000000"/>
          <w:szCs w:val="21"/>
          <w:highlight w:val="none"/>
        </w:rPr>
        <w:t xml:space="preserve">天内完成款项的支付。</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Start w:id="704" w:name="_Toc351203650"/>
      <w:r>
        <w:rPr>
          <w:rFonts w:hint="eastAsia" w:ascii="宋体" w:hAnsi="宋体" w:eastAsia="宋体" w:cs="宋体"/>
          <w:b w:val="0"/>
          <w:color w:val="000000"/>
          <w:sz w:val="21"/>
          <w:szCs w:val="21"/>
          <w:highlight w:val="none"/>
        </w:rPr>
        <w:t xml:space="preserve">17. 保险</w:t>
      </w:r>
      <w:bookmarkEnd w:id="704"/>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End w:id="702"/>
      <w:r>
        <w:rPr>
          <w:rFonts w:hint="eastAsia" w:ascii="宋体" w:hAnsi="宋体" w:cs="宋体"/>
          <w:color w:val="000000"/>
          <w:szCs w:val="21"/>
          <w:highlight w:val="none"/>
        </w:rPr>
        <w:t xml:space="preserve">17.1 工程保险</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pacing w:val="10"/>
          <w:szCs w:val="21"/>
          <w:highlight w:val="none"/>
          <w:u w:val="single"/>
        </w:rPr>
        <w:t xml:space="preserve">承包人必须按国家或地方相关规定为从事危险作业的职工办理意外伤害保险，并为施工场地内自有人员生命财产和施工机械设备办理保险，承担保险责任。</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 其他保险</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r>
        <w:rPr>
          <w:rFonts w:hint="eastAsia" w:ascii="宋体" w:hAnsi="宋体" w:cs="宋体"/>
          <w:color w:val="000000"/>
          <w:szCs w:val="21"/>
          <w:highlight w:val="none"/>
          <w:u w:val="single"/>
        </w:rPr>
        <w:t xml:space="preserve">  由承包人自行考虑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 通知义务</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hint="eastAsia" w:ascii="宋体" w:hAnsi="宋体" w:cs="宋体"/>
          <w:color w:val="000000"/>
          <w:szCs w:val="21"/>
          <w:highlight w:val="none"/>
          <w:u w:val="single"/>
        </w:rPr>
        <w:t xml:space="preserve">  按通用条款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9"/>
        <w:ind w:firstLine="420"/>
        <w:spacing w:before="0" w:after="0" w:line="360" w:lineRule="auto"/>
        <w:rPr>
          <w:rFonts w:hint="eastAsia" w:ascii="宋体" w:hAnsi="宋体" w:eastAsia="宋体" w:cs="宋体"/>
          <w:b w:val="0"/>
          <w:bCs/>
          <w:color w:val="000000"/>
          <w:sz w:val="21"/>
          <w:szCs w:val="21"/>
          <w:highlight w:val="none"/>
        </w:rPr>
      </w:pPr>
      <w:r/>
      <w:bookmarkEnd w:id="669"/>
      <w:r/>
      <w:bookmarkEnd w:id="689"/>
      <w:r/>
      <w:bookmarkEnd w:id="690"/>
      <w:r/>
      <w:bookmarkEnd w:id="691"/>
      <w:r/>
      <w:bookmarkEnd w:id="692"/>
      <w:r/>
      <w:bookmarkEnd w:id="693"/>
      <w:r/>
      <w:bookmarkEnd w:id="694"/>
      <w:r/>
      <w:bookmarkEnd w:id="695"/>
      <w:r/>
      <w:bookmarkEnd w:id="696"/>
      <w:r/>
      <w:bookmarkEnd w:id="697"/>
      <w:r/>
      <w:bookmarkEnd w:id="698"/>
      <w:r/>
      <w:bookmarkEnd w:id="699"/>
      <w:r/>
      <w:bookmarkStart w:id="705" w:name="_Toc351203651"/>
      <w:r>
        <w:rPr>
          <w:rFonts w:hint="eastAsia" w:ascii="宋体" w:hAnsi="宋体" w:eastAsia="宋体" w:cs="宋体"/>
          <w:b w:val="0"/>
          <w:color w:val="000000"/>
          <w:sz w:val="21"/>
          <w:szCs w:val="21"/>
          <w:highlight w:val="none"/>
        </w:rPr>
        <w:t xml:space="preserve">18. 争议解决</w:t>
      </w:r>
      <w:bookmarkEnd w:id="705"/>
      <w:r>
        <w:rPr>
          <w:rFonts w:hint="eastAsia" w:ascii="宋体" w:hAnsi="宋体" w:eastAsia="宋体" w:cs="宋体"/>
          <w:b w:val="0"/>
          <w:bCs/>
          <w:color w:val="000000"/>
          <w:sz w:val="21"/>
          <w:szCs w:val="21"/>
          <w:highlight w:val="none"/>
        </w:rPr>
      </w:r>
      <w:r/>
    </w:p>
    <w:p>
      <w:pPr>
        <w:pStyle w:val="725"/>
        <w:ind w:firstLine="420"/>
        <w:spacing w:line="360" w:lineRule="auto"/>
        <w:rPr>
          <w:rFonts w:hint="eastAsia" w:ascii="宋体" w:hAnsi="宋体" w:cs="宋体"/>
          <w:color w:val="000000"/>
          <w:szCs w:val="21"/>
          <w:highlight w:val="none"/>
        </w:rPr>
      </w:pPr>
      <w:r/>
      <w:bookmarkEnd w:id="670"/>
      <w:r/>
      <w:bookmarkEnd w:id="671"/>
      <w:r>
        <w:rPr>
          <w:rFonts w:hint="eastAsia" w:ascii="宋体" w:hAnsi="宋体" w:cs="宋体"/>
          <w:color w:val="000000"/>
          <w:szCs w:val="21"/>
          <w:highlight w:val="none"/>
        </w:rPr>
        <w:t xml:space="preserve">18.1 争</w:t>
      </w:r>
      <w:bookmarkEnd w:id="672"/>
      <w:r>
        <w:rPr>
          <w:rFonts w:hint="eastAsia" w:ascii="宋体" w:hAnsi="宋体" w:cs="宋体"/>
          <w:color w:val="000000"/>
          <w:szCs w:val="21"/>
          <w:highlight w:val="none"/>
        </w:rPr>
        <w:t xml:space="preserve">议评审</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hint="eastAsia" w:ascii="宋体" w:hAnsi="宋体" w:cs="宋体"/>
          <w:color w:val="000000"/>
          <w:szCs w:val="21"/>
          <w:highlight w:val="none"/>
          <w:u w:val="single"/>
        </w:rPr>
        <w:t xml:space="preserve"> 不同意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18.1.1 争议评审小组的确定</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争议评审小组成员的确定：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18.1.2 争议评审小组的决定</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合同当事人关于本项的约定：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18.2仲裁或诉讼</w:t>
      </w:r>
      <w:bookmarkEnd w:id="673"/>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种方式解决：</w:t>
      </w:r>
      <w:r>
        <w:rPr>
          <w:rFonts w:hint="eastAsia" w:ascii="宋体" w:hAnsi="宋体" w:cs="宋体"/>
          <w:color w:val="000000"/>
          <w:szCs w:val="21"/>
          <w:highlight w:val="none"/>
        </w:rPr>
      </w:r>
      <w:r/>
    </w:p>
    <w:p>
      <w:pPr>
        <w:pStyle w:val="72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（1）向仲裁委员会申请仲裁；</w:t>
      </w:r>
      <w:r>
        <w:rPr>
          <w:rFonts w:hint="eastAsia" w:ascii="宋体" w:hAnsi="宋体" w:cs="宋体"/>
          <w:color w:val="000000"/>
          <w:szCs w:val="21"/>
          <w:highlight w:val="none"/>
        </w:rPr>
      </w:r>
      <w:r/>
    </w:p>
    <w:p>
      <w:pPr>
        <w:pStyle w:val="725"/>
        <w:ind w:firstLine="420"/>
        <w:spacing w:line="360" w:lineRule="auto"/>
        <w:rPr>
          <w:rFonts w:ascii="宋体" w:hAnsi="宋体"/>
          <w:b/>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工程所在地  </w:t>
      </w:r>
      <w:r>
        <w:rPr>
          <w:rFonts w:hint="eastAsia" w:ascii="宋体" w:hAnsi="宋体" w:cs="宋体"/>
          <w:color w:val="000000"/>
          <w:szCs w:val="21"/>
          <w:highlight w:val="none"/>
        </w:rPr>
        <w:t xml:space="preserve">人民法院起诉。</w:t>
      </w:r>
      <w:bookmarkEnd w:id="197"/>
      <w:r/>
      <w:bookmarkEnd w:id="674"/>
      <w:r/>
      <w:bookmarkEnd w:id="675"/>
      <w:r/>
      <w:bookmarkEnd w:id="676"/>
      <w:r/>
      <w:bookmarkEnd w:id="677"/>
      <w:r/>
      <w:bookmarkEnd w:id="678"/>
      <w:r/>
      <w:bookmarkEnd w:id="679"/>
      <w:r>
        <w:rPr>
          <w:rFonts w:ascii="宋体" w:hAnsi="宋体"/>
          <w:b/>
          <w:color w:val="000000"/>
          <w:szCs w:val="21"/>
          <w:highlight w:val="none"/>
        </w:rPr>
      </w:r>
      <w:r/>
    </w:p>
    <w:p>
      <w:pPr>
        <w:pStyle w:val="725"/>
        <w:jc w:val="left"/>
        <w:spacing w:line="440" w:lineRule="exact"/>
        <w:rPr>
          <w:rFonts w:ascii="宋体" w:hAnsi="宋体"/>
          <w:b/>
          <w:color w:val="000000"/>
          <w:szCs w:val="21"/>
          <w:highlight w:val="none"/>
        </w:rPr>
      </w:pPr>
      <w:r>
        <w:rPr>
          <w:rFonts w:ascii="宋体" w:hAnsi="宋体"/>
          <w:b/>
          <w:color w:val="000000"/>
          <w:szCs w:val="21"/>
          <w:highlight w:val="none"/>
        </w:rPr>
        <w:t xml:space="preserve">附件</w:t>
      </w:r>
      <w:r>
        <w:rPr>
          <w:rFonts w:ascii="宋体" w:hAnsi="宋体"/>
          <w:b/>
          <w:color w:val="000000"/>
          <w:szCs w:val="21"/>
          <w:highlight w:val="none"/>
        </w:rPr>
      </w:r>
      <w:r/>
    </w:p>
    <w:p>
      <w:pPr>
        <w:pStyle w:val="725"/>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协议书附件：</w:t>
      </w:r>
      <w:r>
        <w:rPr>
          <w:rFonts w:hint="eastAsia" w:ascii="宋体" w:hAnsi="宋体"/>
          <w:color w:val="000000"/>
          <w:szCs w:val="21"/>
          <w:highlight w:val="none"/>
        </w:rPr>
      </w:r>
      <w:r/>
    </w:p>
    <w:p>
      <w:pPr>
        <w:pStyle w:val="725"/>
        <w:jc w:val="left"/>
        <w:spacing w:line="440" w:lineRule="exact"/>
        <w:rPr>
          <w:rFonts w:hint="eastAsia" w:ascii="宋体" w:hAnsi="宋体"/>
          <w:color w:val="000000"/>
          <w:szCs w:val="21"/>
          <w:highlight w:val="none"/>
        </w:rPr>
      </w:pPr>
      <w:r>
        <w:rPr>
          <w:rFonts w:ascii="宋体" w:hAnsi="宋体"/>
          <w:color w:val="000000"/>
          <w:szCs w:val="21"/>
          <w:highlight w:val="none"/>
        </w:rPr>
        <w:t xml:space="preserve">附件1：承包人承揽工程项目一览表</w:t>
      </w:r>
      <w:r>
        <w:rPr>
          <w:rFonts w:hint="eastAsia" w:ascii="宋体" w:hAnsi="宋体"/>
          <w:color w:val="000000"/>
          <w:szCs w:val="21"/>
          <w:highlight w:val="none"/>
        </w:rPr>
      </w:r>
      <w:r/>
    </w:p>
    <w:p>
      <w:pPr>
        <w:pStyle w:val="725"/>
        <w:jc w:val="left"/>
        <w:spacing w:line="440" w:lineRule="exact"/>
        <w:rPr>
          <w:rFonts w:ascii="宋体" w:hAnsi="宋体"/>
          <w:color w:val="000000"/>
          <w:szCs w:val="21"/>
          <w:highlight w:val="none"/>
        </w:rPr>
      </w:pPr>
      <w:r>
        <w:rPr>
          <w:rFonts w:hint="eastAsia" w:ascii="宋体" w:hAnsi="宋体"/>
          <w:color w:val="000000"/>
          <w:szCs w:val="21"/>
          <w:highlight w:val="none"/>
        </w:rPr>
        <w:t xml:space="preserve">专用合同条款附件：</w:t>
      </w:r>
      <w:r>
        <w:rPr>
          <w:rFonts w:ascii="宋体" w:hAnsi="宋体"/>
          <w:color w:val="000000"/>
          <w:szCs w:val="21"/>
          <w:highlight w:val="none"/>
        </w:rPr>
      </w:r>
      <w:r/>
    </w:p>
    <w:p>
      <w:pPr>
        <w:pStyle w:val="725"/>
        <w:jc w:val="left"/>
        <w:spacing w:line="440" w:lineRule="exact"/>
        <w:rPr>
          <w:rFonts w:ascii="宋体" w:hAnsi="宋体"/>
          <w:color w:val="000000"/>
          <w:szCs w:val="21"/>
          <w:highlight w:val="none"/>
        </w:rPr>
      </w:pPr>
      <w:r>
        <w:rPr>
          <w:rFonts w:ascii="宋体" w:hAnsi="宋体"/>
          <w:color w:val="000000"/>
          <w:szCs w:val="21"/>
          <w:highlight w:val="none"/>
        </w:rPr>
        <w:t xml:space="preserve">附件2：发包人供应材料设备一览表</w:t>
      </w:r>
      <w:r>
        <w:rPr>
          <w:rFonts w:ascii="宋体" w:hAnsi="宋体"/>
          <w:color w:val="000000"/>
          <w:szCs w:val="21"/>
          <w:highlight w:val="none"/>
        </w:rPr>
      </w:r>
      <w:r/>
    </w:p>
    <w:p>
      <w:pPr>
        <w:pStyle w:val="725"/>
        <w:jc w:val="left"/>
        <w:spacing w:line="440" w:lineRule="exact"/>
        <w:rPr>
          <w:rFonts w:ascii="宋体" w:hAnsi="宋体"/>
          <w:color w:val="000000"/>
          <w:szCs w:val="21"/>
          <w:highlight w:val="none"/>
        </w:rPr>
      </w:pPr>
      <w:r>
        <w:rPr>
          <w:rFonts w:ascii="宋体" w:hAnsi="宋体"/>
          <w:color w:val="000000"/>
          <w:szCs w:val="21"/>
          <w:highlight w:val="none"/>
        </w:rPr>
        <w:t xml:space="preserve">附件3：工程质量保修书</w:t>
      </w:r>
      <w:r>
        <w:rPr>
          <w:rFonts w:ascii="宋体" w:hAnsi="宋体"/>
          <w:color w:val="000000"/>
          <w:szCs w:val="21"/>
          <w:highlight w:val="none"/>
        </w:rPr>
      </w:r>
      <w:r/>
    </w:p>
    <w:p>
      <w:pPr>
        <w:pStyle w:val="725"/>
        <w:jc w:val="left"/>
        <w:spacing w:line="440" w:lineRule="exact"/>
        <w:rPr>
          <w:rFonts w:ascii="宋体" w:hAnsi="宋体"/>
          <w:color w:val="000000"/>
          <w:szCs w:val="21"/>
          <w:highlight w:val="none"/>
        </w:rPr>
      </w:pPr>
      <w:r>
        <w:rPr>
          <w:rFonts w:ascii="宋体" w:hAnsi="宋体"/>
          <w:color w:val="000000"/>
          <w:szCs w:val="21"/>
          <w:highlight w:val="none"/>
        </w:rPr>
        <w:t xml:space="preserve">附件4：主要建设工程文件目录</w:t>
      </w:r>
      <w:r>
        <w:rPr>
          <w:rFonts w:ascii="宋体" w:hAnsi="宋体"/>
          <w:color w:val="000000"/>
          <w:szCs w:val="21"/>
          <w:highlight w:val="none"/>
        </w:rPr>
      </w:r>
      <w:r/>
    </w:p>
    <w:p>
      <w:pPr>
        <w:pStyle w:val="725"/>
        <w:jc w:val="left"/>
        <w:spacing w:line="440" w:lineRule="exact"/>
        <w:rPr>
          <w:rFonts w:ascii="宋体" w:hAnsi="宋体"/>
          <w:color w:val="000000"/>
          <w:szCs w:val="21"/>
          <w:highlight w:val="none"/>
        </w:rPr>
      </w:pPr>
      <w:r>
        <w:rPr>
          <w:rFonts w:ascii="宋体" w:hAnsi="宋体"/>
          <w:color w:val="000000"/>
          <w:szCs w:val="21"/>
          <w:highlight w:val="none"/>
        </w:rPr>
        <w:t xml:space="preserve">附件5：承包人用于本工程施工的机械设备表</w:t>
      </w:r>
      <w:r>
        <w:rPr>
          <w:rFonts w:ascii="宋体" w:hAnsi="宋体"/>
          <w:color w:val="000000"/>
          <w:szCs w:val="21"/>
          <w:highlight w:val="none"/>
        </w:rPr>
      </w:r>
      <w:r/>
    </w:p>
    <w:p>
      <w:pPr>
        <w:pStyle w:val="725"/>
        <w:jc w:val="left"/>
        <w:spacing w:line="440" w:lineRule="exact"/>
        <w:rPr>
          <w:rFonts w:ascii="宋体" w:hAnsi="宋体"/>
          <w:color w:val="000000"/>
          <w:szCs w:val="21"/>
          <w:highlight w:val="none"/>
        </w:rPr>
      </w:pPr>
      <w:r>
        <w:rPr>
          <w:rFonts w:ascii="宋体" w:hAnsi="宋体"/>
          <w:color w:val="000000"/>
          <w:szCs w:val="21"/>
          <w:highlight w:val="none"/>
        </w:rPr>
        <w:t xml:space="preserve">附件6：承包人主要施工管理人员表</w:t>
      </w:r>
      <w:r>
        <w:rPr>
          <w:rFonts w:ascii="宋体" w:hAnsi="宋体"/>
          <w:color w:val="000000"/>
          <w:szCs w:val="21"/>
          <w:highlight w:val="none"/>
        </w:rPr>
      </w:r>
      <w:r/>
    </w:p>
    <w:p>
      <w:pPr>
        <w:pStyle w:val="725"/>
        <w:jc w:val="left"/>
        <w:spacing w:line="440" w:lineRule="exact"/>
        <w:rPr>
          <w:rFonts w:hint="eastAsia" w:ascii="宋体" w:hAnsi="宋体"/>
          <w:color w:val="000000"/>
          <w:szCs w:val="21"/>
          <w:highlight w:val="none"/>
        </w:rPr>
      </w:pPr>
      <w:r>
        <w:rPr>
          <w:rFonts w:ascii="宋体" w:hAnsi="宋体"/>
          <w:color w:val="000000"/>
          <w:szCs w:val="21"/>
          <w:highlight w:val="none"/>
        </w:rPr>
        <w:t xml:space="preserve">附件7：</w:t>
      </w:r>
      <w:r>
        <w:rPr>
          <w:rFonts w:hint="eastAsia" w:ascii="宋体" w:hAnsi="宋体"/>
          <w:color w:val="000000"/>
          <w:szCs w:val="21"/>
          <w:highlight w:val="none"/>
        </w:rPr>
        <w:t xml:space="preserve">安全生产责任承诺书</w:t>
      </w:r>
      <w:r>
        <w:rPr>
          <w:rFonts w:hint="eastAsia" w:ascii="宋体" w:hAnsi="宋体"/>
          <w:color w:val="000000"/>
          <w:szCs w:val="21"/>
          <w:highlight w:val="none"/>
        </w:rPr>
      </w:r>
      <w:r/>
    </w:p>
    <w:p>
      <w:pPr>
        <w:pStyle w:val="725"/>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附件</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：工程结算承诺书</w:t>
      </w:r>
      <w:r>
        <w:rPr>
          <w:rFonts w:hint="eastAsia" w:ascii="宋体" w:hAnsi="宋体"/>
          <w:color w:val="000000"/>
          <w:szCs w:val="21"/>
          <w:highlight w:val="none"/>
        </w:rPr>
      </w:r>
      <w:r/>
    </w:p>
    <w:p>
      <w:pPr>
        <w:pStyle w:val="725"/>
        <w:jc w:val="left"/>
        <w:spacing w:line="440" w:lineRule="exact"/>
        <w:rPr>
          <w:rFonts w:ascii="宋体" w:hAnsi="宋体"/>
          <w:color w:val="000000"/>
          <w:szCs w:val="21"/>
          <w:highlight w:val="none"/>
        </w:rPr>
      </w:pPr>
      <w:r>
        <w:rPr>
          <w:rFonts w:ascii="宋体" w:hAnsi="宋体"/>
          <w:color w:val="000000"/>
          <w:szCs w:val="21"/>
          <w:highlight w:val="none"/>
        </w:rPr>
      </w:r>
      <w:r/>
    </w:p>
    <w:p>
      <w:pPr>
        <w:pStyle w:val="725"/>
        <w:jc w:val="left"/>
        <w:keepLines w:val="0"/>
        <w:keepNext w:val="0"/>
        <w:pageBreakBefore/>
        <w:spacing w:before="156" w:after="156" w:line="44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附件1：</w:t>
      </w:r>
      <w:r>
        <w:rPr>
          <w:rFonts w:hint="eastAsia" w:ascii="宋体" w:hAnsi="宋体"/>
          <w:color w:val="000000"/>
          <w:szCs w:val="21"/>
          <w:highlight w:val="none"/>
        </w:rPr>
      </w:r>
      <w:r/>
    </w:p>
    <w:p>
      <w:pPr>
        <w:pStyle w:val="725"/>
        <w:jc w:val="center"/>
        <w:spacing w:before="156" w:after="156" w:line="440" w:lineRule="exact"/>
        <w:rPr>
          <w:rFonts w:hint="eastAsia" w:ascii="宋体" w:hAnsi="宋体"/>
          <w:color w:val="000000"/>
          <w:szCs w:val="21"/>
          <w:highlight w:val="none"/>
        </w:rPr>
      </w:pPr>
      <w:r>
        <w:rPr>
          <w:rFonts w:ascii="宋体" w:hAnsi="宋体"/>
          <w:color w:val="000000"/>
          <w:szCs w:val="21"/>
          <w:highlight w:val="none"/>
        </w:rPr>
        <w:t xml:space="preserve">承包人承揽工程项目一览表</w:t>
      </w:r>
      <w:r>
        <w:rPr>
          <w:rFonts w:hint="eastAsia" w:ascii="宋体" w:hAnsi="宋体"/>
          <w:color w:val="000000"/>
          <w:szCs w:val="21"/>
          <w:highlight w:val="none"/>
        </w:rPr>
      </w:r>
      <w:r/>
    </w:p>
    <w:tbl>
      <w:tblPr>
        <w:tblW w:w="9994"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4"/>
        <w:gridCol w:w="1262"/>
        <w:gridCol w:w="970"/>
        <w:gridCol w:w="1650"/>
        <w:gridCol w:w="581"/>
        <w:gridCol w:w="1068"/>
        <w:gridCol w:w="1456"/>
        <w:gridCol w:w="970"/>
        <w:gridCol w:w="582"/>
        <w:gridCol w:w="581"/>
      </w:tblGrid>
      <w:tr>
        <w:trPr>
          <w:trHeight w:val="1513"/>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单位工程名称</w:t>
            </w: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建设规模</w:t>
            </w: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建筑面积(平方米)</w:t>
            </w: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结构</w:t>
            </w:r>
            <w:r>
              <w:rPr>
                <w:rFonts w:hint="eastAsia" w:ascii="宋体" w:hAnsi="宋体" w:eastAsia="宋体" w:cs="Times New Roman"/>
                <w:color w:val="000000"/>
                <w:sz w:val="21"/>
                <w:szCs w:val="21"/>
                <w:highlight w:val="none"/>
                <w:lang w:val="en-US" w:eastAsia="zh-CN" w:bidi="ar-SA"/>
              </w:rPr>
              <w:t xml:space="preserve">形式</w:t>
            </w: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层数</w:t>
            </w: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生产能力</w:t>
            </w: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设备安装内容</w:t>
            </w: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合同价格（元）</w:t>
            </w: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开工日期</w:t>
            </w: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竣工日期</w:t>
            </w: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70"/>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738"/>
        </w:trPr>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6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58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bl>
    <w:p>
      <w:pPr>
        <w:pStyle w:val="725"/>
        <w:spacing w:line="440" w:lineRule="exact"/>
        <w:rPr>
          <w:rFonts w:ascii="宋体" w:hAnsi="宋体"/>
          <w:b/>
          <w:color w:val="000000"/>
          <w:szCs w:val="21"/>
          <w:highlight w:val="none"/>
        </w:rPr>
        <w:sectPr>
          <w:footerReference w:type="default" r:id="rId9"/>
          <w:footerReference w:type="first" r:id="rId10"/>
          <w:footnotePr/>
          <w:endnotePr/>
          <w:type w:val="nextPage"/>
          <w:pgSz w:w="11906" w:h="16838" w:orient="portrait"/>
          <w:pgMar w:top="1418" w:right="1531" w:bottom="1418" w:left="1554" w:header="851" w:footer="992" w:gutter="0"/>
          <w:cols w:num="1" w:sep="0" w:space="1701" w:equalWidth="1"/>
          <w:docGrid w:linePitch="360"/>
          <w:titlePg/>
        </w:sectPr>
      </w:pPr>
      <w:r>
        <w:rPr>
          <w:rFonts w:ascii="宋体" w:hAnsi="宋体"/>
          <w:b/>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t xml:space="preserve">附</w:t>
      </w:r>
      <w:bookmarkStart w:id="706" w:name="_Toc267261692"/>
      <w:r/>
      <w:bookmarkStart w:id="707" w:name="_Toc296347224"/>
      <w:r/>
      <w:bookmarkStart w:id="708" w:name="_Toc296891053"/>
      <w:r/>
      <w:bookmarkStart w:id="709" w:name="_Toc296503225"/>
      <w:r/>
      <w:bookmarkStart w:id="710" w:name="_Toc296891265"/>
      <w:r/>
      <w:bookmarkStart w:id="711" w:name="_Toc296944564"/>
      <w:r/>
      <w:bookmarkStart w:id="712" w:name="_Toc296346726"/>
      <w:r>
        <w:rPr>
          <w:rFonts w:ascii="宋体" w:hAnsi="宋体"/>
          <w:color w:val="000000"/>
          <w:szCs w:val="21"/>
          <w:highlight w:val="none"/>
        </w:rPr>
        <w:t xml:space="preserve">件2：</w:t>
      </w:r>
      <w:bookmarkEnd w:id="706"/>
      <w:r/>
      <w:bookmarkEnd w:id="707"/>
      <w:r/>
      <w:bookmarkEnd w:id="708"/>
      <w:r/>
      <w:bookmarkEnd w:id="709"/>
      <w:r/>
      <w:bookmarkEnd w:id="710"/>
      <w:r/>
      <w:bookmarkEnd w:id="711"/>
      <w:r/>
      <w:bookmarkEnd w:id="712"/>
      <w:r>
        <w:rPr>
          <w:rFonts w:ascii="宋体" w:hAnsi="宋体"/>
          <w:color w:val="000000"/>
          <w:szCs w:val="21"/>
          <w:highlight w:val="none"/>
        </w:rPr>
      </w:r>
      <w:r/>
    </w:p>
    <w:p>
      <w:pPr>
        <w:pStyle w:val="725"/>
        <w:jc w:val="center"/>
        <w:spacing w:before="156" w:after="156" w:line="440" w:lineRule="exact"/>
        <w:rPr>
          <w:rFonts w:hint="eastAsia" w:ascii="宋体" w:hAnsi="宋体"/>
          <w:color w:val="000000"/>
          <w:szCs w:val="21"/>
          <w:highlight w:val="none"/>
        </w:rPr>
      </w:pPr>
      <w:r>
        <w:rPr>
          <w:rFonts w:ascii="宋体" w:hAnsi="宋体"/>
          <w:color w:val="000000"/>
          <w:szCs w:val="21"/>
          <w:highlight w:val="none"/>
        </w:rPr>
        <w:t xml:space="preserve">发包人供应材料设备一览表</w:t>
      </w:r>
      <w:r>
        <w:rPr>
          <w:rFonts w:hint="eastAsia" w:ascii="宋体" w:hAnsi="宋体"/>
          <w:color w:val="000000"/>
          <w:szCs w:val="21"/>
          <w:highlight w:val="none"/>
        </w:rPr>
      </w:r>
      <w:r/>
    </w:p>
    <w:tbl>
      <w:tblPr>
        <w:tblW w:w="9957"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87"/>
        <w:gridCol w:w="1319"/>
        <w:gridCol w:w="874"/>
        <w:gridCol w:w="792"/>
        <w:gridCol w:w="971"/>
        <w:gridCol w:w="923"/>
        <w:gridCol w:w="792"/>
        <w:gridCol w:w="1384"/>
        <w:gridCol w:w="923"/>
      </w:tblGrid>
      <w:tr>
        <w:trPr>
          <w:trHeight w:val="932"/>
        </w:trPr>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序号</w:t>
            </w:r>
            <w:r>
              <w:rPr>
                <w:rFonts w:ascii="宋体" w:hAnsi="宋体" w:eastAsia="宋体" w:cs="Times New Roman"/>
                <w:color w:val="000000"/>
                <w:sz w:val="21"/>
                <w:szCs w:val="21"/>
                <w:highlight w:val="none"/>
              </w:rPr>
            </w:r>
            <w:r/>
          </w:p>
        </w:tc>
        <w:tc>
          <w:tcPr>
            <w:tcW w:w="1187" w:type="dxa"/>
            <w:vAlign w:val="center"/>
            <w:textDirection w:val="lrTb"/>
            <w:noWrap w:val="false"/>
          </w:tcPr>
          <w:p>
            <w:pPr>
              <w:pStyle w:val="725"/>
              <w:ind w:left="63" w:right="63"/>
              <w:jc w:val="both"/>
              <w:keepNext/>
              <w:spacing w:after="0" w:line="44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t xml:space="preserve">材料、</w:t>
            </w:r>
            <w:r>
              <w:rPr>
                <w:rFonts w:hint="eastAsia" w:ascii="宋体" w:hAnsi="宋体" w:eastAsia="宋体" w:cs="Times New Roman"/>
                <w:color w:val="000000"/>
                <w:sz w:val="21"/>
                <w:szCs w:val="21"/>
                <w:highlight w:val="none"/>
              </w:rPr>
            </w:r>
            <w:r/>
          </w:p>
          <w:p>
            <w:pPr>
              <w:pStyle w:val="725"/>
              <w:ind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设备品种</w:t>
            </w:r>
            <w:r>
              <w:rPr>
                <w:rFonts w:ascii="宋体" w:hAnsi="宋体" w:eastAsia="宋体" w:cs="Times New Roman"/>
                <w:color w:val="000000"/>
                <w:sz w:val="21"/>
                <w:szCs w:val="21"/>
                <w:highlight w:val="none"/>
              </w:rPr>
            </w:r>
            <w:r/>
          </w:p>
        </w:tc>
        <w:tc>
          <w:tcPr>
            <w:tcW w:w="131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规格型号</w:t>
            </w:r>
            <w:r>
              <w:rPr>
                <w:rFonts w:ascii="宋体" w:hAnsi="宋体" w:eastAsia="宋体" w:cs="Times New Roman"/>
                <w:color w:val="000000"/>
                <w:sz w:val="21"/>
                <w:szCs w:val="21"/>
                <w:highlight w:val="none"/>
              </w:rPr>
            </w:r>
            <w:r/>
          </w:p>
        </w:tc>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单位</w:t>
            </w: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数量</w:t>
            </w:r>
            <w:r>
              <w:rPr>
                <w:rFonts w:ascii="宋体" w:hAnsi="宋体" w:eastAsia="宋体" w:cs="Times New Roman"/>
                <w:color w:val="000000"/>
                <w:sz w:val="21"/>
                <w:szCs w:val="21"/>
                <w:highlight w:val="none"/>
              </w:rPr>
            </w:r>
            <w:r/>
          </w:p>
        </w:tc>
        <w:tc>
          <w:tcPr>
            <w:tcW w:w="9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单价</w:t>
            </w:r>
            <w:r>
              <w:rPr>
                <w:rFonts w:hint="eastAsia" w:ascii="宋体" w:hAnsi="宋体" w:eastAsia="宋体" w:cs="Times New Roman"/>
                <w:color w:val="000000"/>
                <w:sz w:val="21"/>
                <w:szCs w:val="21"/>
                <w:highlight w:val="none"/>
                <w:lang w:val="en-US" w:eastAsia="zh-CN" w:bidi="ar-SA"/>
              </w:rPr>
              <w:t xml:space="preserve">（元）</w:t>
            </w: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质量等级</w:t>
            </w: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供应时间</w:t>
            </w:r>
            <w:r>
              <w:rPr>
                <w:rFonts w:ascii="宋体" w:hAnsi="宋体" w:eastAsia="宋体" w:cs="Times New Roman"/>
                <w:color w:val="000000"/>
                <w:sz w:val="21"/>
                <w:szCs w:val="21"/>
                <w:highlight w:val="none"/>
              </w:rPr>
            </w:r>
            <w:r/>
          </w:p>
        </w:tc>
        <w:tc>
          <w:tcPr>
            <w:tcW w:w="138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送达地点</w:t>
            </w: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备注</w:t>
            </w: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8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1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7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79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38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92"/>
        </w:trPr>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r>
      <w:tr>
        <w:trPr>
          <w:trHeight w:val="592"/>
        </w:trPr>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r>
      <w:tr>
        <w:trPr>
          <w:trHeight w:val="652"/>
        </w:trPr>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187"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19"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87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71"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792"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1384"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c>
          <w:tcPr>
            <w:tcW w:w="923" w:type="dxa"/>
            <w:vAlign w:val="center"/>
            <w:textDirection w:val="lrTb"/>
            <w:noWrap w:val="false"/>
          </w:tcPr>
          <w:p>
            <w:pPr>
              <w:pStyle w:val="725"/>
              <w:jc w:val="center"/>
              <w:rPr>
                <w:rFonts w:ascii="宋体" w:hAnsi="宋体"/>
                <w:color w:val="000000"/>
                <w:szCs w:val="21"/>
                <w:highlight w:val="none"/>
              </w:rPr>
            </w:pPr>
            <w:r>
              <w:rPr>
                <w:rFonts w:ascii="宋体" w:hAnsi="宋体"/>
                <w:color w:val="000000"/>
                <w:szCs w:val="21"/>
                <w:highlight w:val="none"/>
              </w:rPr>
            </w:r>
            <w:r/>
          </w:p>
        </w:tc>
      </w:tr>
    </w:tbl>
    <w:p>
      <w:pPr>
        <w:pStyle w:val="725"/>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t xml:space="preserve">附</w:t>
      </w:r>
      <w:bookmarkStart w:id="713" w:name="_Toc296891054"/>
      <w:r/>
      <w:bookmarkStart w:id="714" w:name="_Toc296503226"/>
      <w:r/>
      <w:bookmarkStart w:id="715" w:name="_Toc296944565"/>
      <w:r/>
      <w:bookmarkStart w:id="716" w:name="_Toc296346727"/>
      <w:r/>
      <w:bookmarkStart w:id="717" w:name="_Toc267261693"/>
      <w:r/>
      <w:bookmarkStart w:id="718" w:name="_Toc296347225"/>
      <w:r/>
      <w:bookmarkStart w:id="719" w:name="_Toc296891266"/>
      <w:r>
        <w:rPr>
          <w:rFonts w:ascii="宋体" w:hAnsi="宋体"/>
          <w:color w:val="000000"/>
          <w:szCs w:val="21"/>
          <w:highlight w:val="none"/>
        </w:rPr>
        <w:t xml:space="preserve">件3：</w:t>
      </w:r>
      <w:bookmarkEnd w:id="713"/>
      <w:r/>
      <w:bookmarkEnd w:id="714"/>
      <w:r/>
      <w:bookmarkEnd w:id="715"/>
      <w:r/>
      <w:bookmarkEnd w:id="716"/>
      <w:r/>
      <w:bookmarkEnd w:id="717"/>
      <w:r/>
      <w:bookmarkEnd w:id="718"/>
      <w:r/>
      <w:bookmarkEnd w:id="719"/>
      <w:r>
        <w:rPr>
          <w:rFonts w:ascii="宋体" w:hAnsi="宋体"/>
          <w:color w:val="000000"/>
          <w:szCs w:val="21"/>
          <w:highlight w:val="none"/>
        </w:rPr>
        <w:t xml:space="preserve">    </w:t>
      </w:r>
      <w:r>
        <w:rPr>
          <w:rFonts w:ascii="宋体" w:hAnsi="宋体"/>
          <w:color w:val="000000"/>
          <w:szCs w:val="21"/>
          <w:highlight w:val="none"/>
        </w:rPr>
      </w:r>
      <w:r/>
    </w:p>
    <w:p>
      <w:pPr>
        <w:pStyle w:val="725"/>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工程质量保修书</w:t>
      </w:r>
      <w:r>
        <w:rPr>
          <w:rFonts w:ascii="宋体" w:hAnsi="宋体"/>
          <w:color w:val="000000"/>
          <w:szCs w:val="21"/>
          <w:highlight w:val="none"/>
        </w:rPr>
      </w:r>
      <w:r/>
    </w:p>
    <w:p>
      <w:pPr>
        <w:pStyle w:val="725"/>
        <w:ind w:firstLine="420"/>
        <w:spacing w:line="420" w:lineRule="exact"/>
        <w:rPr>
          <w:rFonts w:ascii="宋体" w:hAnsi="宋体"/>
          <w:color w:val="000000"/>
          <w:szCs w:val="21"/>
          <w:highlight w:val="none"/>
        </w:rPr>
      </w:pPr>
      <w:r>
        <w:rPr>
          <w:rFonts w:ascii="宋体" w:hAnsi="宋体"/>
          <w:color w:val="000000"/>
          <w:szCs w:val="21"/>
          <w:highlight w:val="none"/>
        </w:rPr>
        <w:t xml:space="preserve">发包人（全称）：</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25"/>
        <w:spacing w:line="420" w:lineRule="exact"/>
        <w:rPr>
          <w:rFonts w:ascii="宋体" w:hAnsi="宋体"/>
          <w:color w:val="000000"/>
          <w:szCs w:val="21"/>
          <w:highlight w:val="none"/>
        </w:rPr>
      </w:pPr>
      <w:r>
        <w:rPr>
          <w:rFonts w:ascii="宋体" w:hAnsi="宋体"/>
          <w:color w:val="000000"/>
          <w:szCs w:val="21"/>
          <w:highlight w:val="none"/>
        </w:rPr>
        <w:t xml:space="preserve">　　承包人（全称）：</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725"/>
        <w:spacing w:line="420" w:lineRule="exact"/>
        <w:rPr>
          <w:rFonts w:ascii="宋体" w:hAnsi="宋体"/>
          <w:color w:val="000000"/>
          <w:szCs w:val="21"/>
          <w:highlight w:val="none"/>
        </w:rPr>
      </w:pPr>
      <w:r>
        <w:rPr>
          <w:rFonts w:ascii="宋体" w:hAnsi="宋体"/>
          <w:color w:val="000000"/>
          <w:szCs w:val="21"/>
          <w:highlight w:val="none"/>
        </w:rPr>
        <w:t xml:space="preserve">　　发包人和承包人根据《中华人民共和国建筑法》和《建设工程质量管理条例》，经协商一致就</w:t>
      </w:r>
      <w:r>
        <w:rPr>
          <w:rFonts w:hint="eastAsia" w:ascii="宋体" w:hAnsi="宋体"/>
          <w:color w:val="000000"/>
          <w:szCs w:val="21"/>
          <w:highlight w:val="none"/>
          <w:u w:val="single"/>
        </w:rPr>
        <w:t xml:space="preserve">                          </w:t>
      </w:r>
      <w:r>
        <w:rPr>
          <w:rFonts w:ascii="宋体" w:hAnsi="宋体"/>
          <w:color w:val="000000"/>
          <w:szCs w:val="21"/>
          <w:highlight w:val="none"/>
        </w:rPr>
        <w:t xml:space="preserve">（工程全称）签订工程质量保修书。</w:t>
      </w:r>
      <w:r>
        <w:rPr>
          <w:rFonts w:ascii="宋体" w:hAnsi="宋体"/>
          <w:color w:val="000000"/>
          <w:szCs w:val="21"/>
          <w:highlight w:val="none"/>
        </w:rPr>
      </w:r>
      <w:r/>
    </w:p>
    <w:p>
      <w:pPr>
        <w:pStyle w:val="725"/>
        <w:spacing w:line="420" w:lineRule="exact"/>
        <w:rPr>
          <w:rFonts w:ascii="宋体" w:hAnsi="宋体"/>
          <w:color w:val="000000"/>
          <w:szCs w:val="21"/>
          <w:highlight w:val="none"/>
        </w:rPr>
      </w:pPr>
      <w:r>
        <w:rPr>
          <w:rFonts w:ascii="宋体" w:hAnsi="宋体"/>
          <w:color w:val="000000"/>
          <w:szCs w:val="21"/>
          <w:highlight w:val="none"/>
        </w:rPr>
        <w:t xml:space="preserve">　　一、工程质量保修范围和内容</w:t>
      </w:r>
      <w:r>
        <w:rPr>
          <w:rFonts w:ascii="宋体" w:hAnsi="宋体"/>
          <w:color w:val="000000"/>
          <w:szCs w:val="21"/>
          <w:highlight w:val="none"/>
        </w:rPr>
      </w:r>
      <w:r/>
    </w:p>
    <w:p>
      <w:pPr>
        <w:pStyle w:val="725"/>
        <w:spacing w:line="420" w:lineRule="exact"/>
        <w:rPr>
          <w:rFonts w:ascii="宋体" w:hAnsi="宋体"/>
          <w:color w:val="000000"/>
          <w:szCs w:val="21"/>
          <w:highlight w:val="none"/>
        </w:rPr>
      </w:pPr>
      <w:r>
        <w:rPr>
          <w:rFonts w:ascii="宋体" w:hAnsi="宋体"/>
          <w:color w:val="000000"/>
          <w:szCs w:val="21"/>
          <w:highlight w:val="none"/>
        </w:rPr>
        <w:t xml:space="preserve">　　承包人在质量保修期内，按照有关法律规定和合同约定，承担工程质量保修责任。</w:t>
      </w:r>
      <w:r>
        <w:rPr>
          <w:rFonts w:ascii="宋体" w:hAnsi="宋体"/>
          <w:color w:val="000000"/>
          <w:szCs w:val="21"/>
          <w:highlight w:val="none"/>
        </w:rPr>
      </w:r>
      <w:r/>
    </w:p>
    <w:p>
      <w:pPr>
        <w:pStyle w:val="725"/>
        <w:ind w:firstLine="600"/>
        <w:spacing w:line="420" w:lineRule="exact"/>
        <w:rPr>
          <w:rFonts w:ascii="宋体" w:hAnsi="宋体" w:eastAsia="宋体"/>
          <w:color w:val="000000"/>
          <w:szCs w:val="21"/>
          <w:highlight w:val="none"/>
          <w:u w:val="single"/>
          <w:lang w:val="en-US" w:eastAsia="zh-CN"/>
        </w:rPr>
      </w:pPr>
      <w:r>
        <w:rPr>
          <w:rFonts w:ascii="宋体" w:hAnsi="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w:t>
      </w:r>
      <w:r>
        <w:rPr>
          <w:rFonts w:ascii="宋体" w:hAnsi="宋体" w:eastAsia="宋体"/>
          <w:color w:val="000000"/>
          <w:szCs w:val="21"/>
          <w:highlight w:val="none"/>
          <w:u w:val="single"/>
          <w:lang w:val="en-US" w:eastAsia="zh-CN"/>
        </w:rPr>
      </w:r>
      <w:r/>
    </w:p>
    <w:p>
      <w:pPr>
        <w:pStyle w:val="725"/>
        <w:spacing w:line="420" w:lineRule="exact"/>
        <w:rPr>
          <w:rFonts w:ascii="宋体" w:hAnsi="宋体"/>
          <w:color w:val="000000"/>
          <w:szCs w:val="21"/>
          <w:highlight w:val="none"/>
        </w:rPr>
      </w:pPr>
      <w:r>
        <w:rPr>
          <w:rFonts w:ascii="宋体" w:hAnsi="宋体"/>
          <w:b/>
          <w:color w:val="000000"/>
          <w:szCs w:val="21"/>
          <w:highlight w:val="none"/>
        </w:rPr>
        <w:t xml:space="preserve">　　</w:t>
      </w:r>
      <w:r>
        <w:rPr>
          <w:rFonts w:ascii="宋体" w:hAnsi="宋体"/>
          <w:color w:val="000000"/>
          <w:szCs w:val="21"/>
          <w:highlight w:val="none"/>
        </w:rPr>
        <w:t xml:space="preserve">二、质量保修期</w:t>
      </w:r>
      <w:r>
        <w:rPr>
          <w:rFonts w:ascii="宋体" w:hAnsi="宋体"/>
          <w:color w:val="000000"/>
          <w:szCs w:val="21"/>
          <w:highlight w:val="none"/>
        </w:rPr>
      </w:r>
      <w:r/>
    </w:p>
    <w:p>
      <w:pPr>
        <w:pStyle w:val="725"/>
        <w:ind w:firstLine="420"/>
        <w:spacing w:line="420" w:lineRule="exact"/>
        <w:rPr>
          <w:rFonts w:ascii="宋体" w:hAnsi="宋体"/>
          <w:color w:val="000000"/>
          <w:szCs w:val="21"/>
          <w:highlight w:val="none"/>
        </w:rPr>
      </w:pPr>
      <w:r>
        <w:rPr>
          <w:rFonts w:ascii="宋体" w:hAnsi="宋体"/>
          <w:color w:val="000000"/>
          <w:szCs w:val="21"/>
          <w:highlight w:val="none"/>
        </w:rPr>
        <w:t xml:space="preserve">根据《建设工程质量管理条例》及有关规定，工程的质量保修期如下：</w:t>
      </w:r>
      <w:r>
        <w:rPr>
          <w:rFonts w:ascii="宋体" w:hAnsi="宋体"/>
          <w:color w:val="000000"/>
          <w:szCs w:val="21"/>
          <w:highlight w:val="none"/>
        </w:rPr>
      </w:r>
      <w:r/>
    </w:p>
    <w:p>
      <w:pPr>
        <w:pStyle w:val="725"/>
        <w:ind w:firstLine="420"/>
        <w:spacing w:line="420" w:lineRule="exact"/>
        <w:rPr>
          <w:rFonts w:hint="eastAsia" w:ascii="宋体" w:hAnsi="宋体"/>
          <w:color w:val="000000"/>
          <w:szCs w:val="21"/>
          <w:highlight w:val="none"/>
        </w:rPr>
      </w:pPr>
      <w:r>
        <w:rPr>
          <w:rFonts w:hint="eastAsia" w:ascii="宋体" w:hAnsi="宋体"/>
          <w:color w:val="000000"/>
          <w:szCs w:val="21"/>
          <w:highlight w:val="none"/>
        </w:rPr>
        <w:t xml:space="preserve">1．地基基础工程和主体结构工程为设计文件规定的工程合理使用年限；</w:t>
      </w:r>
      <w:r>
        <w:rPr>
          <w:rFonts w:hint="eastAsia" w:ascii="宋体" w:hAnsi="宋体"/>
          <w:color w:val="000000"/>
          <w:szCs w:val="21"/>
          <w:highlight w:val="none"/>
        </w:rPr>
      </w:r>
      <w:r/>
    </w:p>
    <w:p>
      <w:pPr>
        <w:pStyle w:val="725"/>
        <w:ind w:firstLine="420"/>
        <w:spacing w:line="42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屋面防水工程、有防水要求的卫生间、房间和外墙面的防渗</w:t>
      </w:r>
      <w:r>
        <w:rPr>
          <w:rFonts w:hint="eastAsia" w:ascii="宋体" w:hAnsi="宋体"/>
          <w:color w:val="000000"/>
          <w:szCs w:val="21"/>
          <w:highlight w:val="none"/>
        </w:rPr>
        <w:t xml:space="preserve">为</w:t>
      </w:r>
      <w:r>
        <w:rPr>
          <w:rFonts w:hint="eastAsia" w:ascii="宋体" w:hAnsi="宋体"/>
          <w:color w:val="000000"/>
          <w:szCs w:val="21"/>
          <w:highlight w:val="none"/>
          <w:u w:val="none"/>
        </w:rPr>
        <w:t xml:space="preserve"> 5 </w:t>
      </w:r>
      <w:r>
        <w:rPr>
          <w:rFonts w:ascii="宋体" w:hAnsi="宋体"/>
          <w:color w:val="000000"/>
          <w:szCs w:val="21"/>
          <w:highlight w:val="none"/>
        </w:rPr>
        <w:t xml:space="preserve">年；</w:t>
      </w:r>
      <w:r>
        <w:rPr>
          <w:rFonts w:ascii="宋体" w:hAnsi="宋体"/>
          <w:color w:val="000000"/>
          <w:szCs w:val="21"/>
          <w:highlight w:val="none"/>
        </w:rPr>
      </w:r>
      <w:r/>
    </w:p>
    <w:p>
      <w:pPr>
        <w:pStyle w:val="725"/>
        <w:ind w:left="0" w:firstLine="420"/>
        <w:keepLines w:val="0"/>
        <w:keepNext w:val="0"/>
        <w:pageBreakBefore w:val="0"/>
        <w:spacing w:line="420" w:lineRule="exact"/>
        <w:widowControl w:val="off"/>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装修工程为</w:t>
      </w:r>
      <w:r>
        <w:rPr>
          <w:rFonts w:ascii="宋体" w:hAnsi="宋体"/>
          <w:color w:val="000000"/>
          <w:szCs w:val="21"/>
          <w:highlight w:val="none"/>
          <w:u w:val="none"/>
        </w:rPr>
        <w:t xml:space="preserve"> </w:t>
      </w:r>
      <w:r>
        <w:rPr>
          <w:rFonts w:hint="eastAsia" w:ascii="宋体" w:hAnsi="宋体"/>
          <w:color w:val="000000"/>
          <w:szCs w:val="21"/>
          <w:highlight w:val="none"/>
          <w:u w:val="none"/>
        </w:rPr>
        <w:t xml:space="preserve">2</w:t>
      </w:r>
      <w:r>
        <w:rPr>
          <w:rFonts w:ascii="宋体" w:hAnsi="宋体"/>
          <w:color w:val="000000"/>
          <w:szCs w:val="21"/>
          <w:highlight w:val="none"/>
          <w:u w:val="none"/>
        </w:rPr>
        <w:t xml:space="preserve"> </w:t>
      </w:r>
      <w:r>
        <w:rPr>
          <w:rFonts w:ascii="宋体" w:hAnsi="宋体"/>
          <w:color w:val="000000"/>
          <w:szCs w:val="21"/>
          <w:highlight w:val="none"/>
        </w:rPr>
        <w:t xml:space="preserve">年；</w:t>
      </w:r>
      <w:r>
        <w:rPr>
          <w:rFonts w:ascii="宋体" w:hAnsi="宋体"/>
          <w:color w:val="000000"/>
          <w:szCs w:val="21"/>
          <w:highlight w:val="none"/>
        </w:rPr>
      </w:r>
      <w:r/>
    </w:p>
    <w:p>
      <w:pPr>
        <w:pStyle w:val="725"/>
        <w:ind w:left="0" w:firstLine="420"/>
        <w:keepLines w:val="0"/>
        <w:keepNext w:val="0"/>
        <w:pageBreakBefore w:val="0"/>
        <w:spacing w:line="42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4．电气管线、给排水管道、设备安装工程为 2 年；</w:t>
      </w:r>
      <w:r>
        <w:rPr>
          <w:rFonts w:hint="eastAsia" w:ascii="宋体" w:hAnsi="宋体" w:eastAsia="宋体" w:cs="Times New Roman"/>
          <w:color w:val="000000"/>
          <w:szCs w:val="21"/>
          <w:highlight w:val="none"/>
        </w:rPr>
      </w:r>
      <w:r/>
    </w:p>
    <w:p>
      <w:pPr>
        <w:pStyle w:val="725"/>
        <w:ind w:left="0" w:firstLine="420"/>
        <w:keepLines w:val="0"/>
        <w:keepNext w:val="0"/>
        <w:pageBreakBefore w:val="0"/>
        <w:spacing w:line="42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5．供热与供冷系统为 2个采暖期、供冷期；</w:t>
      </w:r>
      <w:r>
        <w:rPr>
          <w:rFonts w:hint="eastAsia" w:ascii="宋体" w:hAnsi="宋体" w:eastAsia="宋体" w:cs="Times New Roman"/>
          <w:color w:val="000000"/>
          <w:szCs w:val="21"/>
          <w:highlight w:val="none"/>
        </w:rPr>
      </w:r>
      <w:r/>
    </w:p>
    <w:p>
      <w:pPr>
        <w:pStyle w:val="725"/>
        <w:ind w:left="0" w:firstLine="420"/>
        <w:keepLines w:val="0"/>
        <w:keepNext w:val="0"/>
        <w:pageBreakBefore w:val="0"/>
        <w:spacing w:line="42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6．住宅小区内的给排水设施、道路等配套工程为 </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 年；</w:t>
      </w:r>
      <w:r>
        <w:rPr>
          <w:rFonts w:hint="eastAsia" w:ascii="宋体" w:hAnsi="宋体" w:eastAsia="宋体" w:cs="Times New Roman"/>
          <w:color w:val="000000"/>
          <w:szCs w:val="21"/>
          <w:highlight w:val="none"/>
        </w:rPr>
      </w:r>
      <w:r/>
    </w:p>
    <w:p>
      <w:pPr>
        <w:pStyle w:val="725"/>
        <w:ind w:left="0" w:firstLine="420"/>
        <w:keepLines w:val="0"/>
        <w:keepNext w:val="0"/>
        <w:pageBreakBefore w:val="0"/>
        <w:spacing w:line="420" w:lineRule="exact"/>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．其他项目保修期限约定如下：      /        。</w:t>
      </w:r>
      <w:r>
        <w:rPr>
          <w:rFonts w:hint="eastAsia" w:ascii="宋体" w:hAnsi="宋体" w:eastAsia="宋体" w:cs="Times New Roman"/>
          <w:color w:val="000000"/>
          <w:szCs w:val="21"/>
          <w:highlight w:val="none"/>
        </w:rPr>
      </w:r>
      <w:r/>
    </w:p>
    <w:p>
      <w:pPr>
        <w:pStyle w:val="725"/>
        <w:spacing w:line="420" w:lineRule="exact"/>
        <w:rPr>
          <w:rFonts w:ascii="宋体" w:hAnsi="宋体"/>
          <w:color w:val="000000"/>
          <w:szCs w:val="21"/>
          <w:highlight w:val="none"/>
        </w:rPr>
      </w:pPr>
      <w:r>
        <w:rPr>
          <w:rFonts w:ascii="宋体" w:hAnsi="宋体"/>
          <w:color w:val="000000"/>
          <w:szCs w:val="21"/>
          <w:highlight w:val="none"/>
        </w:rPr>
        <w:t xml:space="preserve">　　质量保修期自工程竣工验收合格之日起计算。</w:t>
      </w:r>
      <w:r>
        <w:rPr>
          <w:rFonts w:ascii="宋体" w:hAnsi="宋体"/>
          <w:color w:val="000000"/>
          <w:szCs w:val="21"/>
          <w:highlight w:val="none"/>
        </w:rPr>
      </w:r>
      <w:r/>
    </w:p>
    <w:p>
      <w:pPr>
        <w:pStyle w:val="725"/>
        <w:ind w:firstLine="420"/>
        <w:spacing w:line="420" w:lineRule="exact"/>
        <w:rPr>
          <w:rFonts w:ascii="宋体" w:hAnsi="宋体"/>
          <w:color w:val="000000"/>
          <w:szCs w:val="21"/>
          <w:highlight w:val="none"/>
        </w:rPr>
      </w:pPr>
      <w:r>
        <w:rPr>
          <w:rFonts w:ascii="宋体" w:hAnsi="宋体"/>
          <w:color w:val="000000"/>
          <w:szCs w:val="21"/>
          <w:highlight w:val="none"/>
        </w:rPr>
        <w:t xml:space="preserve">三、缺陷责任期</w:t>
      </w:r>
      <w:r>
        <w:rPr>
          <w:rFonts w:ascii="宋体" w:hAnsi="宋体"/>
          <w:color w:val="000000"/>
          <w:szCs w:val="21"/>
          <w:highlight w:val="none"/>
        </w:rPr>
      </w:r>
      <w:r/>
    </w:p>
    <w:p>
      <w:pPr>
        <w:pStyle w:val="725"/>
        <w:ind w:firstLine="420"/>
        <w:spacing w:line="420" w:lineRule="exact"/>
        <w:rPr>
          <w:rFonts w:ascii="宋体" w:hAnsi="宋体"/>
          <w:color w:val="000000"/>
          <w:szCs w:val="21"/>
          <w:highlight w:val="none"/>
        </w:rPr>
      </w:pPr>
      <w:r>
        <w:rPr>
          <w:rFonts w:ascii="宋体" w:hAnsi="宋体"/>
          <w:color w:val="000000"/>
          <w:szCs w:val="21"/>
          <w:highlight w:val="none"/>
        </w:rPr>
        <w:t xml:space="preserve">工程缺陷责任期为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24</w:t>
      </w:r>
      <w:r>
        <w:rPr>
          <w:rFonts w:ascii="宋体" w:hAnsi="宋体"/>
          <w:color w:val="000000"/>
          <w:szCs w:val="21"/>
          <w:highlight w:val="none"/>
          <w:u w:val="single"/>
        </w:rPr>
        <w:t xml:space="preserve"> </w:t>
      </w:r>
      <w:r>
        <w:rPr>
          <w:rFonts w:ascii="宋体" w:hAnsi="宋体"/>
          <w:color w:val="000000"/>
          <w:szCs w:val="21"/>
          <w:highlight w:val="none"/>
        </w:rPr>
        <w:t xml:space="preserve">个月，缺陷责任期自工程</w:t>
      </w:r>
      <w:r>
        <w:rPr>
          <w:rFonts w:hint="eastAsia" w:ascii="宋体" w:hAnsi="宋体"/>
          <w:color w:val="000000"/>
          <w:szCs w:val="21"/>
          <w:highlight w:val="none"/>
        </w:rPr>
        <w:t xml:space="preserve">实际竣工</w:t>
      </w:r>
      <w:r>
        <w:rPr>
          <w:rFonts w:ascii="宋体" w:hAnsi="宋体"/>
          <w:color w:val="000000"/>
          <w:szCs w:val="21"/>
          <w:highlight w:val="none"/>
        </w:rPr>
        <w:t xml:space="preserve">之日起计算。单位工程先于全部工程进行验收，单位工程缺陷责任期自单位工程验收合格之日起算。</w:t>
      </w:r>
      <w:r>
        <w:rPr>
          <w:rFonts w:ascii="宋体" w:hAnsi="宋体"/>
          <w:color w:val="000000"/>
          <w:szCs w:val="21"/>
          <w:highlight w:val="none"/>
        </w:rPr>
      </w:r>
      <w:r/>
    </w:p>
    <w:p>
      <w:pPr>
        <w:pStyle w:val="725"/>
        <w:ind w:firstLine="420"/>
        <w:spacing w:line="420" w:lineRule="exact"/>
        <w:rPr>
          <w:rFonts w:ascii="宋体" w:hAnsi="宋体"/>
          <w:color w:val="000000"/>
          <w:szCs w:val="21"/>
          <w:highlight w:val="none"/>
        </w:rPr>
      </w:pPr>
      <w:r>
        <w:rPr>
          <w:rFonts w:ascii="宋体" w:hAnsi="宋体"/>
          <w:color w:val="000000"/>
          <w:szCs w:val="21"/>
          <w:highlight w:val="none"/>
        </w:rPr>
        <w:t xml:space="preserve">缺陷责任期终止后，发包人应退还剩余的质量保证金。</w:t>
      </w:r>
      <w:r>
        <w:rPr>
          <w:rFonts w:ascii="宋体" w:hAnsi="宋体"/>
          <w:color w:val="000000"/>
          <w:szCs w:val="21"/>
          <w:highlight w:val="none"/>
        </w:rPr>
      </w:r>
      <w:r/>
    </w:p>
    <w:p>
      <w:pPr>
        <w:pStyle w:val="725"/>
        <w:spacing w:line="420" w:lineRule="exact"/>
        <w:rPr>
          <w:rFonts w:ascii="宋体" w:hAnsi="宋体"/>
          <w:color w:val="000000"/>
          <w:szCs w:val="21"/>
          <w:highlight w:val="none"/>
        </w:rPr>
      </w:pPr>
      <w:r>
        <w:rPr>
          <w:rFonts w:ascii="宋体" w:hAnsi="宋体"/>
          <w:color w:val="000000"/>
          <w:szCs w:val="21"/>
          <w:highlight w:val="none"/>
        </w:rPr>
        <w:t xml:space="preserve">    四、质量保修责任</w:t>
      </w:r>
      <w:r>
        <w:rPr>
          <w:rFonts w:ascii="宋体" w:hAnsi="宋体"/>
          <w:color w:val="000000"/>
          <w:szCs w:val="21"/>
          <w:highlight w:val="none"/>
        </w:rPr>
      </w:r>
      <w:r/>
    </w:p>
    <w:p>
      <w:pPr>
        <w:pStyle w:val="725"/>
        <w:ind w:left="105" w:firstLine="430"/>
        <w:spacing w:line="42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属于保修范围、内容的项目，承包人应当在接到保修通知之日起7天内派人保修。承包人不在约定期限内派人保修的，发包人可以委托他人修理。</w:t>
      </w:r>
      <w:r>
        <w:rPr>
          <w:rFonts w:ascii="宋体" w:hAnsi="宋体"/>
          <w:color w:val="000000"/>
          <w:szCs w:val="21"/>
          <w:highlight w:val="none"/>
        </w:rPr>
      </w:r>
      <w:r/>
    </w:p>
    <w:p>
      <w:pPr>
        <w:pStyle w:val="725"/>
        <w:ind w:left="105" w:firstLine="430"/>
        <w:spacing w:line="42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发生紧急事故需抢修的，承包人在接到事故通知后，应当立即到达事故现场抢修。</w:t>
      </w:r>
      <w:r>
        <w:rPr>
          <w:rFonts w:ascii="宋体" w:hAnsi="宋体"/>
          <w:color w:val="000000"/>
          <w:szCs w:val="21"/>
          <w:highlight w:val="none"/>
        </w:rPr>
      </w:r>
      <w:r/>
    </w:p>
    <w:p>
      <w:pPr>
        <w:pStyle w:val="725"/>
        <w:ind w:left="105" w:firstLine="430"/>
        <w:spacing w:line="420" w:lineRule="exac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Cs w:val="21"/>
          <w:highlight w:val="none"/>
        </w:rPr>
      </w:r>
      <w:r/>
    </w:p>
    <w:p>
      <w:pPr>
        <w:pStyle w:val="725"/>
        <w:ind w:left="420" w:firstLine="105"/>
        <w:spacing w:line="42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质量保修完成后，由发包人组织验收。</w:t>
      </w:r>
      <w:r>
        <w:rPr>
          <w:rFonts w:ascii="宋体" w:hAnsi="宋体"/>
          <w:color w:val="000000"/>
          <w:szCs w:val="21"/>
          <w:highlight w:val="none"/>
        </w:rPr>
      </w:r>
      <w:r/>
    </w:p>
    <w:p>
      <w:pPr>
        <w:pStyle w:val="725"/>
        <w:spacing w:line="420" w:lineRule="exact"/>
        <w:rPr>
          <w:rFonts w:ascii="宋体" w:hAnsi="宋体"/>
          <w:color w:val="000000"/>
          <w:szCs w:val="21"/>
          <w:highlight w:val="none"/>
        </w:rPr>
      </w:pPr>
      <w:r>
        <w:rPr>
          <w:rFonts w:ascii="宋体" w:hAnsi="宋体"/>
          <w:color w:val="000000"/>
          <w:szCs w:val="21"/>
          <w:highlight w:val="none"/>
        </w:rPr>
        <w:t xml:space="preserve">　　五、保修费用</w:t>
      </w:r>
      <w:r>
        <w:rPr>
          <w:rFonts w:ascii="宋体" w:hAnsi="宋体"/>
          <w:color w:val="000000"/>
          <w:szCs w:val="21"/>
          <w:highlight w:val="none"/>
        </w:rPr>
      </w:r>
      <w:r/>
    </w:p>
    <w:p>
      <w:pPr>
        <w:pStyle w:val="725"/>
        <w:spacing w:line="420" w:lineRule="exact"/>
        <w:rPr>
          <w:rFonts w:ascii="宋体" w:hAnsi="宋体"/>
          <w:color w:val="000000"/>
          <w:szCs w:val="21"/>
          <w:highlight w:val="none"/>
        </w:rPr>
      </w:pPr>
      <w:r>
        <w:rPr>
          <w:rFonts w:ascii="宋体" w:hAnsi="宋体"/>
          <w:color w:val="000000"/>
          <w:szCs w:val="21"/>
          <w:highlight w:val="none"/>
        </w:rPr>
        <w:t xml:space="preserve">　　保修费用由造成质量缺陷的责任方承担。</w:t>
      </w:r>
      <w:r>
        <w:rPr>
          <w:rFonts w:ascii="宋体" w:hAnsi="宋体"/>
          <w:color w:val="000000"/>
          <w:szCs w:val="21"/>
          <w:highlight w:val="none"/>
        </w:rPr>
      </w:r>
      <w:r/>
    </w:p>
    <w:p>
      <w:pPr>
        <w:pStyle w:val="725"/>
        <w:ind w:firstLine="422"/>
        <w:jc w:val="left"/>
        <w:spacing w:line="420" w:lineRule="exact"/>
        <w:rPr>
          <w:rFonts w:ascii="宋体" w:hAnsi="宋体"/>
          <w:color w:val="000000"/>
          <w:szCs w:val="21"/>
          <w:highlight w:val="none"/>
        </w:rPr>
      </w:pPr>
      <w:r>
        <w:rPr>
          <w:rFonts w:ascii="宋体" w:hAnsi="宋体"/>
          <w:b/>
          <w:color w:val="000000"/>
          <w:szCs w:val="21"/>
          <w:highlight w:val="none"/>
        </w:rPr>
        <w:t xml:space="preserve">六</w:t>
      </w:r>
      <w:r>
        <w:rPr>
          <w:rFonts w:ascii="宋体" w:hAnsi="宋体"/>
          <w:color w:val="000000"/>
          <w:szCs w:val="21"/>
          <w:highlight w:val="none"/>
        </w:rPr>
        <w:t xml:space="preserve">、</w:t>
      </w:r>
      <w:r>
        <w:rPr>
          <w:rFonts w:hint="eastAsia" w:ascii="宋体" w:hAnsi="宋体" w:cs="宋体"/>
          <w:color w:val="000000"/>
          <w:szCs w:val="21"/>
          <w:highlight w:val="none"/>
        </w:rPr>
        <w:t xml:space="preserve">双方约定的其他工程质量保修事项：</w:t>
      </w:r>
      <w:r>
        <w:rPr>
          <w:rFonts w:hint="eastAsia" w:ascii="宋体" w:hAnsi="宋体" w:cs="宋体"/>
          <w:color w:val="000000"/>
          <w:szCs w:val="21"/>
          <w:highlight w:val="none"/>
          <w:u w:val="single"/>
        </w:rPr>
        <w:t xml:space="preserve">  另行协商     </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725"/>
        <w:ind w:firstLine="399"/>
        <w:spacing w:line="420" w:lineRule="exact"/>
        <w:rPr>
          <w:rFonts w:ascii="宋体" w:hAnsi="宋体"/>
          <w:color w:val="000000"/>
          <w:szCs w:val="21"/>
          <w:highlight w:val="none"/>
        </w:rPr>
      </w:pPr>
      <w:r>
        <w:rPr>
          <w:rFonts w:ascii="宋体" w:hAnsi="宋体"/>
          <w:color w:val="000000"/>
          <w:szCs w:val="21"/>
          <w:highlight w:val="none"/>
        </w:rPr>
        <w:t xml:space="preserve">工程质量保修书由发包人、承包人在工程竣工验收前共同签署，作为施工合同附件，其有效期限至保修期满。</w:t>
      </w:r>
      <w:r>
        <w:rPr>
          <w:rFonts w:ascii="宋体" w:hAnsi="宋体"/>
          <w:color w:val="000000"/>
          <w:szCs w:val="21"/>
          <w:highlight w:val="none"/>
        </w:rPr>
      </w:r>
      <w:r/>
    </w:p>
    <w:p>
      <w:pPr>
        <w:pStyle w:val="725"/>
        <w:ind w:firstLine="420"/>
        <w:spacing w:line="420" w:lineRule="exact"/>
        <w:rPr>
          <w:rFonts w:ascii="宋体" w:hAnsi="宋体"/>
          <w:color w:val="000000"/>
          <w:szCs w:val="21"/>
          <w:highlight w:val="none"/>
        </w:rPr>
      </w:pPr>
      <w:r>
        <w:rPr>
          <w:rFonts w:ascii="宋体" w:hAnsi="宋体"/>
          <w:color w:val="000000"/>
          <w:szCs w:val="21"/>
          <w:highlight w:val="none"/>
        </w:rPr>
      </w:r>
      <w:r/>
    </w:p>
    <w:p>
      <w:pPr>
        <w:pStyle w:val="725"/>
        <w:spacing w:line="420" w:lineRule="exact"/>
        <w:rPr>
          <w:rFonts w:hint="eastAsia" w:ascii="宋体" w:hAnsi="宋体"/>
          <w:color w:val="000000"/>
          <w:szCs w:val="21"/>
          <w:highlight w:val="none"/>
        </w:rPr>
      </w:pPr>
      <w:r>
        <w:rPr>
          <w:rFonts w:hint="eastAsia" w:ascii="宋体" w:hAnsi="宋体"/>
          <w:color w:val="000000"/>
          <w:szCs w:val="21"/>
          <w:highlight w:val="none"/>
        </w:rPr>
        <w:t xml:space="preserve">发包人(公章)：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承包人(公章)：           </w:t>
      </w:r>
      <w:r>
        <w:rPr>
          <w:rFonts w:hint="eastAsia" w:ascii="宋体" w:hAnsi="宋体"/>
          <w:color w:val="000000"/>
          <w:szCs w:val="21"/>
          <w:highlight w:val="none"/>
        </w:rPr>
      </w:r>
      <w:r/>
    </w:p>
    <w:p>
      <w:pPr>
        <w:pStyle w:val="725"/>
        <w:spacing w:line="420" w:lineRule="exact"/>
        <w:rPr>
          <w:rFonts w:hint="eastAsia" w:ascii="宋体" w:hAnsi="宋体"/>
          <w:color w:val="000000"/>
          <w:szCs w:val="21"/>
          <w:highlight w:val="none"/>
        </w:rPr>
      </w:pPr>
      <w:r>
        <w:rPr>
          <w:rFonts w:hint="eastAsia" w:ascii="宋体" w:hAnsi="宋体"/>
          <w:color w:val="000000"/>
          <w:szCs w:val="21"/>
          <w:highlight w:val="none"/>
        </w:rPr>
        <w:t xml:space="preserve">地  址：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地  址：       </w:t>
      </w:r>
      <w:r>
        <w:rPr>
          <w:rFonts w:hint="eastAsia" w:ascii="宋体" w:hAnsi="宋体"/>
          <w:color w:val="000000"/>
          <w:szCs w:val="21"/>
          <w:highlight w:val="none"/>
        </w:rPr>
      </w:r>
      <w:r/>
    </w:p>
    <w:p>
      <w:pPr>
        <w:pStyle w:val="725"/>
        <w:spacing w:line="420" w:lineRule="exact"/>
        <w:rPr>
          <w:rFonts w:hint="eastAsia" w:ascii="宋体" w:hAnsi="宋体"/>
          <w:color w:val="000000"/>
          <w:szCs w:val="21"/>
          <w:highlight w:val="none"/>
        </w:rPr>
      </w:pPr>
      <w:r>
        <w:rPr>
          <w:rFonts w:hint="eastAsia" w:ascii="宋体" w:hAnsi="宋体"/>
          <w:color w:val="000000"/>
          <w:szCs w:val="21"/>
          <w:highlight w:val="none"/>
        </w:rPr>
        <w:t xml:space="preserve">法定代表人(签字)：       法定代表人(签字)：       </w:t>
      </w:r>
      <w:r>
        <w:rPr>
          <w:rFonts w:hint="eastAsia" w:ascii="宋体" w:hAnsi="宋体"/>
          <w:color w:val="000000"/>
          <w:szCs w:val="21"/>
          <w:highlight w:val="none"/>
        </w:rPr>
      </w:r>
      <w:r/>
    </w:p>
    <w:p>
      <w:pPr>
        <w:pStyle w:val="725"/>
        <w:spacing w:line="420" w:lineRule="exact"/>
        <w:rPr>
          <w:rFonts w:hint="eastAsia" w:ascii="宋体" w:hAnsi="宋体"/>
          <w:color w:val="000000"/>
          <w:szCs w:val="21"/>
          <w:highlight w:val="none"/>
        </w:rPr>
      </w:pPr>
      <w:r>
        <w:rPr>
          <w:rFonts w:hint="eastAsia" w:ascii="宋体" w:hAnsi="宋体"/>
          <w:color w:val="000000"/>
          <w:szCs w:val="21"/>
          <w:highlight w:val="none"/>
        </w:rPr>
        <w:t xml:space="preserve">委托代理人(签字)：       委托代理人(签字)：       </w:t>
      </w:r>
      <w:r>
        <w:rPr>
          <w:rFonts w:hint="eastAsia" w:ascii="宋体" w:hAnsi="宋体"/>
          <w:color w:val="000000"/>
          <w:szCs w:val="21"/>
          <w:highlight w:val="none"/>
        </w:rPr>
      </w:r>
      <w:r/>
    </w:p>
    <w:p>
      <w:pPr>
        <w:pStyle w:val="725"/>
        <w:spacing w:line="420" w:lineRule="exact"/>
        <w:rPr>
          <w:rFonts w:hint="eastAsia" w:ascii="宋体" w:hAnsi="宋体"/>
          <w:color w:val="000000"/>
          <w:szCs w:val="21"/>
          <w:highlight w:val="none"/>
        </w:rPr>
      </w:pPr>
      <w:r>
        <w:rPr>
          <w:rFonts w:hint="eastAsia" w:ascii="宋体" w:hAnsi="宋体"/>
          <w:color w:val="000000"/>
          <w:szCs w:val="21"/>
          <w:highlight w:val="none"/>
        </w:rPr>
        <w:t xml:space="preserve">电  话：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电  话：     </w:t>
      </w:r>
      <w:r>
        <w:rPr>
          <w:rFonts w:hint="eastAsia" w:ascii="宋体" w:hAnsi="宋体"/>
          <w:color w:val="000000"/>
          <w:szCs w:val="21"/>
          <w:highlight w:val="none"/>
        </w:rPr>
      </w:r>
      <w:r/>
    </w:p>
    <w:p>
      <w:pPr>
        <w:pStyle w:val="725"/>
        <w:spacing w:line="420" w:lineRule="exact"/>
        <w:rPr>
          <w:rFonts w:hint="eastAsia" w:ascii="宋体" w:hAnsi="宋体"/>
          <w:color w:val="000000"/>
          <w:szCs w:val="21"/>
          <w:highlight w:val="none"/>
        </w:rPr>
      </w:pPr>
      <w:r>
        <w:rPr>
          <w:rFonts w:hint="eastAsia" w:ascii="宋体" w:hAnsi="宋体"/>
          <w:color w:val="000000"/>
          <w:szCs w:val="21"/>
          <w:highlight w:val="none"/>
        </w:rPr>
        <w:t xml:space="preserve">传  真：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传  真：     </w:t>
      </w:r>
      <w:r>
        <w:rPr>
          <w:rFonts w:hint="eastAsia" w:ascii="宋体" w:hAnsi="宋体"/>
          <w:color w:val="000000"/>
          <w:szCs w:val="21"/>
          <w:highlight w:val="none"/>
        </w:rPr>
      </w:r>
      <w:r/>
    </w:p>
    <w:p>
      <w:pPr>
        <w:pStyle w:val="725"/>
        <w:spacing w:line="420" w:lineRule="exact"/>
        <w:rPr>
          <w:rFonts w:hint="eastAsia" w:ascii="宋体" w:hAnsi="宋体"/>
          <w:color w:val="000000"/>
          <w:szCs w:val="21"/>
          <w:highlight w:val="none"/>
        </w:rPr>
      </w:pPr>
      <w:r>
        <w:rPr>
          <w:rFonts w:hint="eastAsia" w:ascii="宋体" w:hAnsi="宋体"/>
          <w:color w:val="000000"/>
          <w:szCs w:val="21"/>
          <w:highlight w:val="none"/>
        </w:rPr>
        <w:t xml:space="preserve">开户银行：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开户银行：   </w:t>
      </w:r>
      <w:r>
        <w:rPr>
          <w:rFonts w:hint="eastAsia" w:ascii="宋体" w:hAnsi="宋体"/>
          <w:color w:val="000000"/>
          <w:szCs w:val="21"/>
          <w:highlight w:val="none"/>
        </w:rPr>
      </w:r>
      <w:r/>
    </w:p>
    <w:p>
      <w:pPr>
        <w:pStyle w:val="725"/>
        <w:spacing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725"/>
        <w:spacing w:line="420" w:lineRule="exact"/>
        <w:rPr>
          <w:rFonts w:hint="eastAsia" w:ascii="宋体" w:hAnsi="宋体"/>
          <w:color w:val="000000"/>
          <w:szCs w:val="21"/>
          <w:highlight w:val="none"/>
        </w:rPr>
      </w:pPr>
      <w:r>
        <w:rPr>
          <w:rFonts w:hint="eastAsia" w:ascii="宋体" w:hAnsi="宋体"/>
          <w:color w:val="000000"/>
          <w:szCs w:val="21"/>
          <w:highlight w:val="none"/>
        </w:rPr>
        <w:t xml:space="preserve">邮政编码：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邮政编码：   </w:t>
      </w:r>
      <w:r>
        <w:rPr>
          <w:rFonts w:hint="eastAsia" w:ascii="宋体" w:hAnsi="宋体"/>
          <w:color w:val="000000"/>
          <w:szCs w:val="21"/>
          <w:highlight w:val="none"/>
        </w:rPr>
      </w:r>
      <w:r/>
    </w:p>
    <w:p>
      <w:pPr>
        <w:pStyle w:val="725"/>
        <w:spacing w:line="420" w:lineRule="exact"/>
        <w:rPr>
          <w:rFonts w:ascii="宋体" w:hAnsi="宋体"/>
          <w:color w:val="000000"/>
          <w:szCs w:val="21"/>
          <w:highlight w:val="none"/>
        </w:rPr>
      </w:pPr>
      <w:r>
        <w:rPr>
          <w:rFonts w:ascii="宋体" w:hAnsi="宋体"/>
          <w:b/>
          <w:color w:val="000000"/>
          <w:szCs w:val="21"/>
          <w:highlight w:val="none"/>
        </w:rPr>
        <w:br w:type="page" w:clear="all"/>
      </w:r>
      <w:r>
        <w:rPr>
          <w:rFonts w:ascii="宋体" w:hAnsi="宋体"/>
          <w:color w:val="000000"/>
          <w:szCs w:val="21"/>
          <w:highlight w:val="none"/>
        </w:rPr>
        <w:t xml:space="preserve">附件4：</w:t>
      </w:r>
      <w:r>
        <w:rPr>
          <w:rFonts w:ascii="宋体" w:hAnsi="宋体"/>
          <w:color w:val="000000"/>
          <w:szCs w:val="21"/>
          <w:highlight w:val="none"/>
        </w:rPr>
      </w:r>
      <w:r/>
    </w:p>
    <w:p>
      <w:pPr>
        <w:pStyle w:val="725"/>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主要建设工程文件目录</w:t>
      </w:r>
      <w:r>
        <w:rPr>
          <w:rFonts w:ascii="宋体" w:hAnsi="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文件名称</w:t>
            </w:r>
            <w:r>
              <w:rPr>
                <w:rFonts w:ascii="宋体" w:hAnsi="宋体" w:eastAsia="宋体" w:cs="Times New Roman"/>
                <w:color w:val="000000"/>
                <w:sz w:val="21"/>
                <w:szCs w:val="21"/>
                <w:highlight w:val="none"/>
              </w:rPr>
            </w:r>
            <w:r/>
          </w:p>
        </w:tc>
        <w:tc>
          <w:tcPr>
            <w:tcW w:w="127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套数</w:t>
            </w: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费用</w:t>
            </w:r>
            <w:r>
              <w:rPr>
                <w:rFonts w:hint="eastAsia" w:ascii="宋体" w:hAnsi="宋体" w:eastAsia="宋体" w:cs="Times New Roman"/>
                <w:color w:val="000000"/>
                <w:sz w:val="21"/>
                <w:szCs w:val="21"/>
                <w:highlight w:val="none"/>
                <w:lang w:val="en-US" w:eastAsia="zh-CN" w:bidi="ar-SA"/>
              </w:rPr>
              <w:t xml:space="preserve">（元）</w:t>
            </w:r>
            <w:r>
              <w:rPr>
                <w:rFonts w:ascii="宋体" w:hAnsi="宋体" w:eastAsia="宋体" w:cs="Times New Roman"/>
                <w:color w:val="000000"/>
                <w:sz w:val="21"/>
                <w:szCs w:val="21"/>
                <w:highlight w:val="none"/>
              </w:rPr>
            </w:r>
            <w:r/>
          </w:p>
        </w:tc>
        <w:tc>
          <w:tcPr>
            <w:tcW w:w="124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质量</w:t>
            </w:r>
            <w:r>
              <w:rPr>
                <w:rFonts w:ascii="宋体" w:hAnsi="宋体" w:eastAsia="宋体" w:cs="Times New Roman"/>
                <w:color w:val="000000"/>
                <w:sz w:val="21"/>
                <w:szCs w:val="21"/>
                <w:highlight w:val="none"/>
              </w:rPr>
            </w:r>
            <w:r/>
          </w:p>
        </w:tc>
        <w:tc>
          <w:tcPr>
            <w:tcW w:w="1450" w:type="dxa"/>
            <w:vAlign w:val="top"/>
            <w:textDirection w:val="lrTb"/>
            <w:noWrap w:val="false"/>
          </w:tcPr>
          <w:p>
            <w:pPr>
              <w:pStyle w:val="725"/>
              <w:jc w:val="center"/>
              <w:spacing w:line="440" w:lineRule="exact"/>
              <w:rPr>
                <w:rFonts w:ascii="宋体" w:hAnsi="宋体"/>
                <w:color w:val="000000"/>
                <w:szCs w:val="21"/>
                <w:highlight w:val="none"/>
              </w:rPr>
            </w:pPr>
            <w:r>
              <w:rPr>
                <w:rFonts w:ascii="宋体" w:hAnsi="宋体"/>
                <w:color w:val="000000"/>
                <w:szCs w:val="21"/>
                <w:highlight w:val="none"/>
              </w:rPr>
              <w:t xml:space="preserve">移交时间</w:t>
            </w:r>
            <w:r>
              <w:rPr>
                <w:rFonts w:ascii="宋体" w:hAnsi="宋体"/>
                <w:color w:val="000000"/>
                <w:szCs w:val="21"/>
                <w:highlight w:val="none"/>
              </w:rPr>
            </w:r>
            <w:r/>
          </w:p>
        </w:tc>
        <w:tc>
          <w:tcPr>
            <w:tcW w:w="1667" w:type="dxa"/>
            <w:vAlign w:val="top"/>
            <w:textDirection w:val="lrTb"/>
            <w:noWrap w:val="false"/>
          </w:tcPr>
          <w:p>
            <w:pPr>
              <w:pStyle w:val="725"/>
              <w:jc w:val="center"/>
              <w:spacing w:line="440" w:lineRule="exact"/>
              <w:rPr>
                <w:rFonts w:ascii="宋体" w:hAnsi="宋体"/>
                <w:color w:val="000000"/>
                <w:szCs w:val="21"/>
                <w:highlight w:val="none"/>
              </w:rPr>
            </w:pPr>
            <w:r>
              <w:rPr>
                <w:rFonts w:ascii="宋体" w:hAnsi="宋体"/>
                <w:color w:val="000000"/>
                <w:szCs w:val="21"/>
                <w:highlight w:val="none"/>
              </w:rPr>
              <w:t xml:space="preserve">责任人</w:t>
            </w:r>
            <w:r>
              <w:rPr>
                <w:rFonts w:ascii="宋体" w:hAnsi="宋体"/>
                <w:color w:val="000000"/>
                <w:szCs w:val="21"/>
                <w:highlight w:val="none"/>
              </w:rPr>
            </w:r>
            <w:r/>
          </w:p>
        </w:tc>
      </w:tr>
      <w:tr>
        <w:trPr>
          <w:trHeight w:val="567"/>
        </w:trPr>
        <w:tc>
          <w:tcPr>
            <w:tcW w:w="195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95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76"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243"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667"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bl>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numPr>
          <w:ilvl w:val="0"/>
          <w:numId w:val="0"/>
        </w:numPr>
        <w:ind w:left="3545"/>
        <w:jc w:val="both"/>
        <w:keepLines/>
        <w:keepNext/>
        <w:spacing w:before="280" w:after="290" w:line="376" w:lineRule="auto"/>
        <w:widowControl w:val="off"/>
        <w:rPr>
          <w:rFonts w:ascii="Arial" w:hAnsi="Arial" w:eastAsia="黑体" w:cs="Times New Roman"/>
          <w:b/>
          <w:bCs/>
          <w:color w:val="000000"/>
          <w:sz w:val="21"/>
          <w:szCs w:val="21"/>
          <w:highlight w:val="none"/>
        </w:rPr>
        <w:outlineLvl w:val="3"/>
      </w:pPr>
      <w:r>
        <w:rPr>
          <w:rFonts w:ascii="Arial" w:hAnsi="Arial" w:eastAsia="黑体" w:cs="Times New Roman"/>
          <w:b/>
          <w:bCs/>
          <w:color w:val="000000"/>
          <w:sz w:val="21"/>
          <w:szCs w:val="21"/>
          <w:highlight w:val="none"/>
        </w:rPr>
      </w:r>
      <w:r/>
    </w:p>
    <w:p>
      <w:pPr>
        <w:pStyle w:val="725"/>
        <w:numPr>
          <w:ilvl w:val="0"/>
          <w:numId w:val="0"/>
        </w:numPr>
        <w:jc w:val="both"/>
        <w:keepLines/>
        <w:keepNext/>
        <w:spacing w:before="280" w:after="290" w:line="376" w:lineRule="auto"/>
        <w:widowControl w:val="off"/>
        <w:rPr>
          <w:rFonts w:ascii="Arial" w:hAnsi="Arial" w:eastAsia="黑体" w:cs="Times New Roman"/>
          <w:b/>
          <w:bCs/>
          <w:color w:val="000000"/>
          <w:sz w:val="21"/>
          <w:szCs w:val="21"/>
          <w:highlight w:val="none"/>
        </w:rPr>
        <w:outlineLvl w:val="3"/>
      </w:pPr>
      <w:r>
        <w:rPr>
          <w:rFonts w:ascii="Arial" w:hAnsi="Arial" w:eastAsia="黑体" w:cs="Times New Roman"/>
          <w:b/>
          <w:bCs/>
          <w:color w:val="000000"/>
          <w:sz w:val="21"/>
          <w:szCs w:val="21"/>
          <w:highlight w:val="none"/>
        </w:rPr>
      </w:r>
      <w:r/>
    </w:p>
    <w:p>
      <w:pPr>
        <w:pStyle w:val="725"/>
        <w:rPr>
          <w:color w:val="000000"/>
          <w:highlight w:val="none"/>
        </w:rPr>
      </w:pPr>
      <w:r>
        <w:rPr>
          <w:color w:val="000000"/>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t xml:space="preserve">附</w:t>
      </w:r>
      <w:bookmarkStart w:id="720" w:name="_Toc267261698"/>
      <w:r/>
      <w:bookmarkStart w:id="721" w:name="_Toc296346728"/>
      <w:r/>
      <w:bookmarkStart w:id="722" w:name="_Toc296891055"/>
      <w:r/>
      <w:bookmarkStart w:id="723" w:name="_Toc296944566"/>
      <w:r/>
      <w:bookmarkStart w:id="724" w:name="_Toc296891267"/>
      <w:r/>
      <w:bookmarkStart w:id="725" w:name="_Toc296503227"/>
      <w:r/>
      <w:bookmarkStart w:id="726" w:name="_Toc296347226"/>
      <w:r>
        <w:rPr>
          <w:rFonts w:ascii="宋体" w:hAnsi="宋体"/>
          <w:color w:val="000000"/>
          <w:szCs w:val="21"/>
          <w:highlight w:val="none"/>
        </w:rPr>
        <w:t xml:space="preserve">件5：</w:t>
      </w:r>
      <w:bookmarkEnd w:id="720"/>
      <w:r/>
      <w:bookmarkEnd w:id="721"/>
      <w:r/>
      <w:bookmarkEnd w:id="722"/>
      <w:r/>
      <w:bookmarkEnd w:id="723"/>
      <w:r/>
      <w:bookmarkEnd w:id="724"/>
      <w:r/>
      <w:bookmarkEnd w:id="725"/>
      <w:r/>
      <w:bookmarkEnd w:id="726"/>
      <w:r>
        <w:rPr>
          <w:rFonts w:ascii="宋体" w:hAnsi="宋体"/>
          <w:color w:val="000000"/>
          <w:szCs w:val="21"/>
          <w:highlight w:val="none"/>
        </w:rPr>
      </w:r>
      <w:r/>
    </w:p>
    <w:p>
      <w:pPr>
        <w:pStyle w:val="725"/>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承包人用于本工程施工的机械设备表</w:t>
      </w:r>
      <w:r>
        <w:rPr>
          <w:rFonts w:ascii="宋体" w:hAnsi="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序号</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机械或设备名称</w:t>
            </w:r>
            <w:r>
              <w:rPr>
                <w:rFonts w:ascii="宋体" w:hAnsi="宋体" w:eastAsia="宋体" w:cs="Times New Roman"/>
                <w:color w:val="000000"/>
                <w:sz w:val="21"/>
                <w:szCs w:val="21"/>
                <w:highlight w:val="none"/>
              </w:rPr>
            </w:r>
            <w:r/>
          </w:p>
        </w:tc>
        <w:tc>
          <w:tcPr>
            <w:tcW w:w="8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规格型号</w:t>
            </w:r>
            <w:r>
              <w:rPr>
                <w:rFonts w:ascii="宋体" w:hAnsi="宋体" w:eastAsia="宋体" w:cs="Times New Roman"/>
                <w:color w:val="000000"/>
                <w:sz w:val="21"/>
                <w:szCs w:val="21"/>
                <w:highlight w:val="none"/>
              </w:rPr>
            </w:r>
            <w:r/>
          </w:p>
        </w:tc>
        <w:tc>
          <w:tcPr>
            <w:tcW w:w="105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数量</w:t>
            </w:r>
            <w:r>
              <w:rPr>
                <w:rFonts w:ascii="宋体" w:hAnsi="宋体" w:eastAsia="宋体" w:cs="Times New Roman"/>
                <w:color w:val="000000"/>
                <w:sz w:val="21"/>
                <w:szCs w:val="21"/>
                <w:highlight w:val="none"/>
              </w:rPr>
            </w:r>
            <w:r/>
          </w:p>
        </w:tc>
        <w:tc>
          <w:tcPr>
            <w:tcW w:w="8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产地</w:t>
            </w: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制造年份</w:t>
            </w:r>
            <w:r>
              <w:rPr>
                <w:rFonts w:ascii="宋体" w:hAnsi="宋体" w:eastAsia="宋体" w:cs="Times New Roman"/>
                <w:color w:val="000000"/>
                <w:sz w:val="21"/>
                <w:szCs w:val="21"/>
                <w:highlight w:val="none"/>
              </w:rPr>
            </w:r>
            <w:r/>
          </w:p>
        </w:tc>
        <w:tc>
          <w:tcPr>
            <w:tcW w:w="14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额定功率(kW)</w:t>
            </w: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生产能力</w:t>
            </w:r>
            <w:r>
              <w:rPr>
                <w:rFonts w:ascii="宋体" w:hAnsi="宋体" w:eastAsia="宋体" w:cs="Times New Roman"/>
                <w:color w:val="000000"/>
                <w:sz w:val="21"/>
                <w:szCs w:val="21"/>
                <w:highlight w:val="none"/>
              </w:rPr>
            </w:r>
            <w:r/>
          </w:p>
        </w:tc>
        <w:tc>
          <w:tcPr>
            <w:tcW w:w="92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备注</w:t>
            </w: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67"/>
        </w:trPr>
        <w:tc>
          <w:tcPr>
            <w:tcW w:w="116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5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5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8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8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20"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92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bl>
    <w:p>
      <w:pPr>
        <w:pStyle w:val="725"/>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725"/>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numPr>
          <w:ilvl w:val="0"/>
          <w:numId w:val="0"/>
        </w:numPr>
        <w:ind w:left="3545"/>
        <w:jc w:val="both"/>
        <w:keepLines/>
        <w:keepNext/>
        <w:spacing w:before="280" w:after="290" w:line="376" w:lineRule="auto"/>
        <w:widowControl w:val="off"/>
        <w:rPr>
          <w:rFonts w:ascii="Arial" w:hAnsi="Arial" w:eastAsia="黑体" w:cs="Times New Roman"/>
          <w:b/>
          <w:bCs/>
          <w:color w:val="000000"/>
          <w:sz w:val="21"/>
          <w:szCs w:val="21"/>
          <w:highlight w:val="none"/>
        </w:rPr>
        <w:outlineLvl w:val="3"/>
      </w:pPr>
      <w:r>
        <w:rPr>
          <w:rFonts w:ascii="Arial" w:hAnsi="Arial" w:eastAsia="黑体" w:cs="Times New Roman"/>
          <w:b/>
          <w:bCs/>
          <w:color w:val="000000"/>
          <w:sz w:val="21"/>
          <w:szCs w:val="21"/>
          <w:highlight w:val="none"/>
        </w:rPr>
      </w:r>
      <w:r/>
    </w:p>
    <w:p>
      <w:pPr>
        <w:pStyle w:val="725"/>
        <w:rPr>
          <w:color w:val="000000"/>
          <w:szCs w:val="21"/>
          <w:highlight w:val="none"/>
        </w:rPr>
      </w:pPr>
      <w:r>
        <w:rPr>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r>
      <w:r/>
    </w:p>
    <w:p>
      <w:pPr>
        <w:pStyle w:val="725"/>
        <w:spacing w:line="440" w:lineRule="exact"/>
        <w:rPr>
          <w:rFonts w:ascii="宋体" w:hAnsi="宋体"/>
          <w:color w:val="000000"/>
          <w:szCs w:val="21"/>
          <w:highlight w:val="none"/>
        </w:rPr>
      </w:pPr>
      <w:r>
        <w:rPr>
          <w:rFonts w:ascii="宋体" w:hAnsi="宋体"/>
          <w:color w:val="000000"/>
          <w:szCs w:val="21"/>
          <w:highlight w:val="none"/>
        </w:rPr>
        <w:t xml:space="preserve">附</w:t>
      </w:r>
      <w:bookmarkStart w:id="727" w:name="_Toc296503228"/>
      <w:r/>
      <w:bookmarkStart w:id="728" w:name="_Toc296891056"/>
      <w:r/>
      <w:bookmarkStart w:id="729" w:name="_Toc296891268"/>
      <w:r/>
      <w:bookmarkStart w:id="730" w:name="_Toc296347227"/>
      <w:r/>
      <w:bookmarkStart w:id="731" w:name="_Toc267261699"/>
      <w:r/>
      <w:bookmarkStart w:id="732" w:name="_Toc296346729"/>
      <w:r/>
      <w:bookmarkStart w:id="733" w:name="_Toc296944567"/>
      <w:r>
        <w:rPr>
          <w:rFonts w:ascii="宋体" w:hAnsi="宋体"/>
          <w:color w:val="000000"/>
          <w:szCs w:val="21"/>
          <w:highlight w:val="none"/>
        </w:rPr>
        <w:t xml:space="preserve">件6：</w:t>
      </w:r>
      <w:bookmarkEnd w:id="727"/>
      <w:r/>
      <w:bookmarkEnd w:id="728"/>
      <w:r/>
      <w:bookmarkEnd w:id="729"/>
      <w:r/>
      <w:bookmarkEnd w:id="730"/>
      <w:r/>
      <w:bookmarkEnd w:id="731"/>
      <w:r/>
      <w:bookmarkEnd w:id="732"/>
      <w:r/>
      <w:bookmarkEnd w:id="733"/>
      <w:r>
        <w:rPr>
          <w:rFonts w:ascii="宋体" w:hAnsi="宋体"/>
          <w:color w:val="000000"/>
          <w:szCs w:val="21"/>
          <w:highlight w:val="none"/>
        </w:rPr>
      </w:r>
      <w:r/>
    </w:p>
    <w:p>
      <w:pPr>
        <w:pStyle w:val="725"/>
        <w:jc w:val="center"/>
        <w:spacing w:before="156" w:after="156" w:line="440" w:lineRule="exact"/>
        <w:rPr>
          <w:rFonts w:ascii="宋体" w:hAnsi="宋体"/>
          <w:color w:val="000000"/>
          <w:szCs w:val="21"/>
          <w:highlight w:val="none"/>
        </w:rPr>
      </w:pPr>
      <w:r>
        <w:rPr>
          <w:rFonts w:ascii="宋体" w:hAnsi="宋体"/>
          <w:color w:val="000000"/>
          <w:szCs w:val="21"/>
          <w:highlight w:val="none"/>
        </w:rPr>
        <w:t xml:space="preserve">承包人主要施工管理人员表</w:t>
      </w:r>
      <w:r>
        <w:rPr>
          <w:rFonts w:ascii="宋体" w:hAnsi="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名    称</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姓名</w:t>
            </w: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职务</w:t>
            </w: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职称</w:t>
            </w: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主要资历、经验及承担过的项目</w:t>
            </w:r>
            <w:r>
              <w:rPr>
                <w:rFonts w:ascii="宋体" w:hAnsi="宋体" w:eastAsia="宋体" w:cs="Times New Roman"/>
                <w:color w:val="000000"/>
                <w:sz w:val="21"/>
                <w:szCs w:val="21"/>
                <w:highlight w:val="none"/>
              </w:rPr>
            </w:r>
            <w:r/>
          </w:p>
        </w:tc>
      </w:tr>
      <w:tr>
        <w:trPr/>
        <w:tc>
          <w:tcPr>
            <w:gridSpan w:val="5"/>
            <w:tcW w:w="980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一、总部人员</w:t>
            </w: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项目主管</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其他人员</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gridSpan w:val="5"/>
            <w:tcW w:w="9809"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二、现场人员</w:t>
            </w: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项目经理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项目副经理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技术负责人</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造价管理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质量管理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材料管理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计划管理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安全管理</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restart"/>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lang w:val="en-US" w:eastAsia="zh-CN" w:bidi="ar-SA"/>
              </w:rPr>
              <w:t xml:space="preserve">其他人员</w:t>
            </w:r>
            <w:r>
              <w:rPr>
                <w:rFonts w:ascii="宋体" w:hAnsi="宋体" w:eastAsia="宋体" w:cs="Times New Roman"/>
                <w:color w:val="000000"/>
                <w:sz w:val="21"/>
                <w:szCs w:val="21"/>
                <w:highlight w:val="none"/>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continue"/>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continue"/>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continue"/>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continue"/>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c>
          <w:tcPr>
            <w:tcW w:w="1871" w:type="dxa"/>
            <w:vAlign w:val="center"/>
            <w:vMerge w:val="continue"/>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418"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134"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4252" w:type="dxa"/>
            <w:vAlign w:val="center"/>
            <w:textDirection w:val="lrTb"/>
            <w:noWrap w:val="false"/>
          </w:tcPr>
          <w:p>
            <w:pPr>
              <w:pStyle w:val="725"/>
              <w:ind w:left="63" w:right="63"/>
              <w:jc w:val="both"/>
              <w:keepNext/>
              <w:spacing w:after="0" w:line="440" w:lineRule="exact"/>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bl>
    <w:p>
      <w:pPr>
        <w:pStyle w:val="725"/>
        <w:ind w:left="2100"/>
        <w:jc w:val="left"/>
        <w:spacing w:line="360" w:lineRule="auto"/>
        <w:tabs>
          <w:tab w:val="left" w:pos="3548" w:leader="none"/>
        </w:tabs>
        <w:rPr>
          <w:rFonts w:eastAsia="黑体"/>
          <w:b/>
          <w:bCs/>
          <w:color w:val="000000"/>
          <w:sz w:val="36"/>
          <w:szCs w:val="36"/>
          <w:highlight w:val="none"/>
        </w:rPr>
      </w:pPr>
      <w:r>
        <w:rPr>
          <w:rFonts w:eastAsia="黑体"/>
          <w:b/>
          <w:bCs/>
          <w:color w:val="000000"/>
          <w:sz w:val="36"/>
          <w:szCs w:val="36"/>
          <w:highlight w:val="none"/>
        </w:rPr>
      </w:r>
      <w:r/>
    </w:p>
    <w:p>
      <w:pPr>
        <w:pStyle w:val="725"/>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br w:type="page" w:clear="all"/>
      </w:r>
      <w:r>
        <w:rPr>
          <w:rFonts w:ascii="宋体" w:hAnsi="宋体" w:eastAsia="宋体" w:cs="Times New Roman"/>
          <w:color w:val="000000"/>
          <w:szCs w:val="21"/>
          <w:highlight w:val="none"/>
        </w:rPr>
        <w:t xml:space="preserve">附件7：</w:t>
      </w:r>
      <w:r>
        <w:rPr>
          <w:rFonts w:ascii="宋体" w:hAnsi="宋体" w:eastAsia="宋体" w:cs="Times New Roman"/>
          <w:color w:val="000000"/>
          <w:szCs w:val="21"/>
          <w:highlight w:val="none"/>
        </w:rPr>
      </w:r>
      <w:r/>
    </w:p>
    <w:p>
      <w:pPr>
        <w:pStyle w:val="725"/>
        <w:jc w:val="center"/>
        <w:rPr>
          <w:rFonts w:ascii="黑体" w:hAnsi="黑体" w:eastAsia="黑体" w:cs="宋体"/>
          <w:bCs/>
          <w:color w:val="000000"/>
          <w:spacing w:val="15"/>
          <w:sz w:val="21"/>
          <w:szCs w:val="21"/>
          <w:highlight w:val="none"/>
        </w:rPr>
      </w:pPr>
      <w:r>
        <w:rPr>
          <w:rFonts w:hint="eastAsia" w:ascii="宋体" w:hAnsi="宋体" w:eastAsia="宋体" w:cs="宋体"/>
          <w:bCs/>
          <w:color w:val="000000"/>
          <w:spacing w:val="15"/>
          <w:sz w:val="21"/>
          <w:szCs w:val="21"/>
          <w:highlight w:val="none"/>
        </w:rPr>
        <w:t xml:space="preserve">安全生产责任承诺书</w:t>
      </w:r>
      <w:r>
        <w:rPr>
          <w:rFonts w:ascii="黑体" w:hAnsi="黑体" w:eastAsia="黑体" w:cs="宋体"/>
          <w:bCs/>
          <w:color w:val="000000"/>
          <w:spacing w:val="15"/>
          <w:sz w:val="21"/>
          <w:szCs w:val="21"/>
          <w:highlight w:val="none"/>
        </w:rPr>
      </w:r>
      <w:r/>
    </w:p>
    <w:p>
      <w:pPr>
        <w:pStyle w:val="725"/>
        <w:jc w:val="center"/>
        <w:rPr>
          <w:rFonts w:ascii="宋体" w:hAnsi="宋体" w:cs="宋体"/>
          <w:b/>
          <w:bCs/>
          <w:color w:val="000000"/>
          <w:spacing w:val="15"/>
          <w:szCs w:val="21"/>
          <w:highlight w:val="none"/>
        </w:rPr>
      </w:pPr>
      <w:r>
        <w:rPr>
          <w:rFonts w:ascii="宋体" w:hAnsi="宋体" w:cs="宋体"/>
          <w:b/>
          <w:bCs/>
          <w:color w:val="000000"/>
          <w:spacing w:val="15"/>
          <w:szCs w:val="21"/>
          <w:highlight w:val="none"/>
        </w:rPr>
      </w:r>
      <w:r/>
    </w:p>
    <w:p>
      <w:pPr>
        <w:pStyle w:val="725"/>
        <w:jc w:val="left"/>
        <w:keepLines w:val="0"/>
        <w:keepNext w:val="0"/>
        <w:pageBreakBefore w:val="0"/>
        <w:spacing w:line="360" w:lineRule="auto"/>
        <w:widowControl w:val="off"/>
        <w:rPr>
          <w:rFonts w:ascii="宋体" w:hAnsi="宋体"/>
          <w:color w:val="000000"/>
          <w:spacing w:val="15"/>
          <w:szCs w:val="21"/>
          <w:highlight w:val="none"/>
          <w:u w:val="single"/>
        </w:rPr>
      </w:pPr>
      <w:r>
        <w:rPr>
          <w:rFonts w:hint="eastAsia" w:ascii="宋体" w:hAnsi="宋体"/>
          <w:b/>
          <w:bCs/>
          <w:color w:val="000000"/>
          <w:szCs w:val="21"/>
          <w:highlight w:val="none"/>
          <w:u w:val="single"/>
          <w:lang w:eastAsia="zh-CN"/>
        </w:rPr>
        <w:t xml:space="preserve">南京市江宁区土山机场片区开发建设管理办公室</w:t>
      </w:r>
      <w:r>
        <w:rPr>
          <w:rFonts w:hint="eastAsia" w:ascii="宋体" w:hAnsi="宋体"/>
          <w:b/>
          <w:bCs/>
          <w:color w:val="000000"/>
          <w:szCs w:val="21"/>
          <w:highlight w:val="none"/>
          <w:u w:val="single"/>
          <w:lang w:val="zh-CN"/>
        </w:rPr>
        <w:t xml:space="preserve">：</w:t>
      </w:r>
      <w:r>
        <w:rPr>
          <w:rFonts w:ascii="宋体" w:hAnsi="宋体"/>
          <w:color w:val="000000"/>
          <w:spacing w:val="15"/>
          <w:szCs w:val="21"/>
          <w:highlight w:val="none"/>
          <w:u w:val="single"/>
        </w:rPr>
      </w:r>
      <w:r/>
    </w:p>
    <w:p>
      <w:pPr>
        <w:pStyle w:val="725"/>
        <w:ind w:firstLine="480"/>
        <w:jc w:val="left"/>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color w:val="000000"/>
          <w:spacing w:val="15"/>
          <w:szCs w:val="21"/>
          <w:highlight w:val="none"/>
        </w:rPr>
        <w:t xml:space="preserve">我公司现向贵单位承诺，我公司在</w:t>
      </w:r>
      <w:r>
        <w:rPr>
          <w:rFonts w:hint="eastAsia" w:ascii="宋体" w:hAnsi="宋体" w:cs="微软雅黑"/>
          <w:b/>
          <w:color w:val="000000"/>
          <w:szCs w:val="21"/>
          <w:highlight w:val="none"/>
        </w:rPr>
        <w:t xml:space="preserve">项目编号：</w:t>
      </w:r>
      <w:r>
        <w:rPr>
          <w:rFonts w:hint="eastAsia" w:ascii="宋体" w:hAnsi="宋体" w:cs="微软雅黑"/>
          <w:b/>
          <w:color w:val="000000"/>
          <w:szCs w:val="21"/>
          <w:highlight w:val="none"/>
          <w:u w:val="single"/>
          <w:lang w:eastAsia="zh-CN"/>
        </w:rPr>
        <w:t xml:space="preserve">JSZC-320115-GDJL-C2026-0003</w:t>
      </w:r>
      <w:r>
        <w:rPr>
          <w:rFonts w:hint="eastAsia" w:ascii="宋体" w:hAnsi="宋体" w:cs="微软雅黑"/>
          <w:b/>
          <w:color w:val="000000"/>
          <w:szCs w:val="21"/>
          <w:highlight w:val="none"/>
          <w:lang w:val="zh-CN"/>
        </w:rPr>
        <w:t xml:space="preserve">，</w:t>
      </w:r>
      <w:r>
        <w:rPr>
          <w:rFonts w:hint="eastAsia" w:ascii="宋体" w:hAnsi="宋体"/>
          <w:b/>
          <w:color w:val="000000"/>
          <w:szCs w:val="21"/>
          <w:highlight w:val="none"/>
        </w:rPr>
        <w:t xml:space="preserve">项目名称：</w:t>
      </w:r>
      <w:r>
        <w:rPr>
          <w:rFonts w:hint="eastAsia" w:ascii="宋体" w:hAnsi="宋体" w:cs="宋体"/>
          <w:b/>
          <w:color w:val="000000"/>
          <w:szCs w:val="21"/>
          <w:highlight w:val="none"/>
          <w:u w:val="single"/>
          <w:lang w:eastAsia="zh-CN"/>
        </w:rPr>
        <w:t xml:space="preserve">土山片区管办拟出让地块文物勘探辅助工程</w:t>
      </w:r>
      <w:r>
        <w:rPr>
          <w:rFonts w:hint="eastAsia" w:ascii="宋体" w:hAnsi="宋体" w:cs="宋体"/>
          <w:color w:val="000000"/>
          <w:szCs w:val="21"/>
          <w:highlight w:val="none"/>
        </w:rPr>
        <w:t xml:space="preserve">实施</w:t>
      </w:r>
      <w:r>
        <w:rPr>
          <w:rFonts w:hint="eastAsia" w:ascii="宋体" w:hAnsi="宋体" w:cs="宋体"/>
          <w:color w:val="000000"/>
          <w:spacing w:val="15"/>
          <w:szCs w:val="21"/>
          <w:highlight w:val="none"/>
        </w:rPr>
        <w:t xml:space="preserve">过程中，保证不发生重大人员伤亡事故，在此服务过程中所发生的一切工伤事故，或安全事故，均由我公司承担一切责任。</w:t>
      </w:r>
      <w:r>
        <w:rPr>
          <w:rFonts w:ascii="宋体" w:hAnsi="宋体" w:cs="宋体"/>
          <w:b/>
          <w:color w:val="000000"/>
          <w:szCs w:val="21"/>
          <w:highlight w:val="none"/>
        </w:rPr>
      </w:r>
      <w:r/>
    </w:p>
    <w:p>
      <w:pPr>
        <w:pStyle w:val="725"/>
        <w:jc w:val="left"/>
        <w:rPr>
          <w:rFonts w:ascii="宋体" w:hAnsi="宋体" w:cs="宋体"/>
          <w:color w:val="000000"/>
          <w:spacing w:val="15"/>
          <w:szCs w:val="21"/>
          <w:highlight w:val="none"/>
        </w:rPr>
      </w:pPr>
      <w:r>
        <w:rPr>
          <w:rFonts w:ascii="宋体" w:hAnsi="宋体" w:cs="宋体"/>
          <w:color w:val="000000"/>
          <w:spacing w:val="15"/>
          <w:szCs w:val="21"/>
          <w:highlight w:val="none"/>
        </w:rPr>
      </w:r>
      <w:r/>
    </w:p>
    <w:p>
      <w:pPr>
        <w:pStyle w:val="725"/>
        <w:jc w:val="left"/>
        <w:rPr>
          <w:rFonts w:ascii="宋体" w:hAnsi="宋体" w:cs="宋体"/>
          <w:color w:val="000000"/>
          <w:spacing w:val="15"/>
          <w:szCs w:val="21"/>
          <w:highlight w:val="none"/>
          <w:u w:val="single"/>
        </w:rPr>
      </w:pPr>
      <w:r>
        <w:rPr>
          <w:rFonts w:hint="eastAsia" w:ascii="宋体" w:hAnsi="宋体" w:cs="宋体"/>
          <w:color w:val="000000"/>
          <w:spacing w:val="15"/>
          <w:szCs w:val="21"/>
          <w:highlight w:val="none"/>
        </w:rPr>
        <w:t xml:space="preserve">承诺单位（公章）：</w:t>
      </w:r>
      <w:r>
        <w:rPr>
          <w:rFonts w:ascii="宋体" w:hAnsi="宋体" w:cs="宋体"/>
          <w:color w:val="000000"/>
          <w:spacing w:val="15"/>
          <w:szCs w:val="21"/>
          <w:highlight w:val="none"/>
          <w:u w:val="single"/>
        </w:rPr>
      </w:r>
      <w:r/>
    </w:p>
    <w:p>
      <w:pPr>
        <w:pStyle w:val="725"/>
        <w:jc w:val="left"/>
        <w:rPr>
          <w:rFonts w:ascii="宋体" w:hAnsi="宋体"/>
          <w:color w:val="000000"/>
          <w:spacing w:val="15"/>
          <w:szCs w:val="21"/>
          <w:highlight w:val="none"/>
        </w:rPr>
      </w:pPr>
      <w:r>
        <w:rPr>
          <w:rFonts w:ascii="宋体" w:hAnsi="宋体"/>
          <w:color w:val="000000"/>
          <w:spacing w:val="15"/>
          <w:szCs w:val="21"/>
          <w:highlight w:val="none"/>
        </w:rPr>
      </w:r>
      <w:r/>
    </w:p>
    <w:p>
      <w:pPr>
        <w:pStyle w:val="725"/>
        <w:jc w:val="left"/>
        <w:rPr>
          <w:rFonts w:ascii="宋体" w:hAnsi="宋体" w:cs="宋体"/>
          <w:color w:val="000000"/>
          <w:spacing w:val="15"/>
          <w:szCs w:val="21"/>
          <w:highlight w:val="none"/>
          <w:u w:val="single"/>
        </w:rPr>
      </w:pPr>
      <w:r>
        <w:rPr>
          <w:rFonts w:hint="eastAsia" w:ascii="宋体" w:hAnsi="宋体" w:cs="宋体"/>
          <w:color w:val="000000"/>
          <w:spacing w:val="15"/>
          <w:szCs w:val="21"/>
          <w:highlight w:val="none"/>
        </w:rPr>
        <w:t xml:space="preserve">法定代表人（签字或签章）：</w:t>
      </w:r>
      <w:r>
        <w:rPr>
          <w:rFonts w:ascii="宋体" w:hAnsi="宋体" w:cs="宋体"/>
          <w:color w:val="000000"/>
          <w:spacing w:val="15"/>
          <w:szCs w:val="21"/>
          <w:highlight w:val="none"/>
          <w:u w:val="single"/>
        </w:rPr>
      </w:r>
      <w:r/>
    </w:p>
    <w:p>
      <w:pPr>
        <w:pStyle w:val="725"/>
        <w:jc w:val="left"/>
        <w:rPr>
          <w:rFonts w:ascii="宋体" w:hAnsi="宋体"/>
          <w:color w:val="000000"/>
          <w:spacing w:val="15"/>
          <w:szCs w:val="21"/>
          <w:highlight w:val="none"/>
        </w:rPr>
      </w:pPr>
      <w:r>
        <w:rPr>
          <w:rFonts w:ascii="宋体" w:hAnsi="宋体"/>
          <w:color w:val="000000"/>
          <w:spacing w:val="15"/>
          <w:szCs w:val="21"/>
          <w:highlight w:val="none"/>
        </w:rPr>
      </w:r>
      <w:r/>
    </w:p>
    <w:p>
      <w:pPr>
        <w:pStyle w:val="725"/>
        <w:jc w:val="left"/>
        <w:rPr>
          <w:rFonts w:ascii="宋体" w:hAnsi="宋体"/>
          <w:color w:val="000000"/>
          <w:spacing w:val="15"/>
          <w:szCs w:val="21"/>
          <w:highlight w:val="none"/>
        </w:rPr>
      </w:pPr>
      <w:r>
        <w:rPr>
          <w:rFonts w:ascii="宋体" w:hAnsi="宋体"/>
          <w:color w:val="000000"/>
          <w:spacing w:val="15"/>
          <w:szCs w:val="21"/>
          <w:highlight w:val="none"/>
        </w:rPr>
      </w:r>
      <w:r/>
    </w:p>
    <w:p>
      <w:pPr>
        <w:pStyle w:val="725"/>
        <w:jc w:val="left"/>
        <w:rPr>
          <w:rFonts w:hint="eastAsia" w:ascii="宋体" w:hAnsi="宋体" w:cs="宋体"/>
          <w:color w:val="000000"/>
          <w:spacing w:val="15"/>
          <w:szCs w:val="21"/>
          <w:highlight w:val="none"/>
          <w:lang w:val="en-US" w:eastAsia="zh-CN"/>
        </w:rPr>
      </w:pPr>
      <w:r>
        <w:rPr>
          <w:rFonts w:hint="eastAsia" w:ascii="宋体" w:hAnsi="宋体" w:cs="宋体"/>
          <w:color w:val="000000"/>
          <w:spacing w:val="15"/>
          <w:szCs w:val="21"/>
          <w:highlight w:val="none"/>
        </w:rPr>
        <w:t xml:space="preserve">日期：</w:t>
      </w:r>
      <w:r>
        <w:rPr>
          <w:rFonts w:hint="eastAsia" w:ascii="宋体" w:hAnsi="宋体" w:cs="宋体"/>
          <w:color w:val="000000"/>
          <w:spacing w:val="15"/>
          <w:szCs w:val="21"/>
          <w:highlight w:val="none"/>
          <w:lang w:val="en-US" w:eastAsia="zh-CN"/>
        </w:rPr>
        <w:t xml:space="preserve">年月日</w:t>
      </w:r>
      <w:r>
        <w:rPr>
          <w:rFonts w:hint="eastAsia" w:ascii="宋体" w:hAnsi="宋体" w:cs="宋体"/>
          <w:color w:val="000000"/>
          <w:spacing w:val="15"/>
          <w:szCs w:val="21"/>
          <w:highlight w:val="none"/>
          <w:lang w:val="en-US" w:eastAsia="zh-CN"/>
        </w:rPr>
      </w:r>
      <w:r/>
    </w:p>
    <w:p>
      <w:pPr>
        <w:pStyle w:val="725"/>
        <w:jc w:val="left"/>
        <w:rPr>
          <w:rFonts w:hint="eastAsia" w:ascii="宋体" w:hAnsi="宋体" w:cs="宋体"/>
          <w:color w:val="000000"/>
          <w:spacing w:val="15"/>
          <w:szCs w:val="21"/>
          <w:highlight w:val="none"/>
          <w:lang w:val="en-US" w:eastAsia="zh-CN"/>
        </w:rPr>
      </w:pPr>
      <w:r>
        <w:rPr>
          <w:rFonts w:hint="eastAsia" w:ascii="宋体" w:hAnsi="宋体" w:cs="宋体"/>
          <w:color w:val="000000"/>
          <w:spacing w:val="15"/>
          <w:szCs w:val="21"/>
          <w:highlight w:val="none"/>
          <w:lang w:val="en-US" w:eastAsia="zh-CN"/>
        </w:rPr>
      </w:r>
      <w:r/>
    </w:p>
    <w:p>
      <w:pPr>
        <w:pStyle w:val="725"/>
        <w:jc w:val="left"/>
        <w:rPr>
          <w:rFonts w:hint="eastAsia" w:ascii="宋体" w:hAnsi="宋体" w:cs="宋体"/>
          <w:color w:val="000000"/>
          <w:spacing w:val="15"/>
          <w:szCs w:val="21"/>
          <w:highlight w:val="none"/>
          <w:lang w:val="en-US" w:eastAsia="zh-CN"/>
        </w:rPr>
      </w:pPr>
      <w:r>
        <w:rPr>
          <w:rFonts w:hint="eastAsia" w:ascii="宋体" w:hAnsi="宋体" w:cs="宋体"/>
          <w:color w:val="000000"/>
          <w:spacing w:val="15"/>
          <w:szCs w:val="21"/>
          <w:highlight w:val="none"/>
          <w:lang w:val="en-US" w:eastAsia="zh-CN"/>
        </w:rPr>
      </w:r>
      <w:r/>
    </w:p>
    <w:p>
      <w:pPr>
        <w:pStyle w:val="725"/>
        <w:jc w:val="left"/>
        <w:rPr>
          <w:rFonts w:hint="eastAsia" w:ascii="宋体" w:hAnsi="宋体" w:cs="宋体"/>
          <w:color w:val="000000"/>
          <w:spacing w:val="15"/>
          <w:szCs w:val="21"/>
          <w:highlight w:val="none"/>
          <w:lang w:val="en-US" w:eastAsia="zh-CN"/>
        </w:rPr>
      </w:pPr>
      <w:r>
        <w:rPr>
          <w:rFonts w:hint="eastAsia" w:ascii="宋体" w:hAnsi="宋体" w:cs="宋体"/>
          <w:color w:val="000000"/>
          <w:spacing w:val="15"/>
          <w:szCs w:val="21"/>
          <w:highlight w:val="none"/>
          <w:lang w:val="en-US" w:eastAsia="zh-CN"/>
        </w:rPr>
      </w:r>
      <w:r/>
    </w:p>
    <w:p>
      <w:pPr>
        <w:pStyle w:val="725"/>
        <w:jc w:val="left"/>
        <w:rPr>
          <w:rFonts w:hint="eastAsia" w:ascii="宋体" w:hAnsi="宋体" w:cs="宋体"/>
          <w:color w:val="000000"/>
          <w:spacing w:val="15"/>
          <w:szCs w:val="21"/>
          <w:highlight w:val="none"/>
          <w:lang w:val="en-US" w:eastAsia="zh-CN"/>
        </w:rPr>
      </w:pPr>
      <w:r>
        <w:rPr>
          <w:rFonts w:hint="eastAsia" w:ascii="宋体" w:hAnsi="宋体" w:cs="宋体"/>
          <w:color w:val="000000"/>
          <w:spacing w:val="15"/>
          <w:szCs w:val="21"/>
          <w:highlight w:val="none"/>
          <w:lang w:val="en-US" w:eastAsia="zh-CN"/>
        </w:rPr>
      </w:r>
      <w:r/>
    </w:p>
    <w:p>
      <w:pPr>
        <w:pStyle w:val="725"/>
        <w:jc w:val="left"/>
        <w:rPr>
          <w:rFonts w:hint="eastAsia" w:ascii="宋体" w:hAnsi="宋体"/>
          <w:color w:val="000000"/>
          <w:szCs w:val="21"/>
          <w:highlight w:val="none"/>
        </w:rPr>
      </w:pPr>
      <w:r>
        <w:rPr>
          <w:rFonts w:hint="eastAsia" w:ascii="宋体" w:hAnsi="宋体"/>
          <w:color w:val="000000"/>
          <w:szCs w:val="21"/>
          <w:highlight w:val="none"/>
        </w:rPr>
        <w:t xml:space="preserve">附件</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25"/>
        <w:jc w:val="center"/>
        <w:rPr>
          <w:rFonts w:hint="eastAsia" w:ascii="宋体" w:hAnsi="宋体" w:eastAsia="宋体" w:cs="宋体"/>
          <w:bCs/>
          <w:color w:val="000000"/>
          <w:spacing w:val="15"/>
          <w:sz w:val="21"/>
          <w:szCs w:val="21"/>
          <w:highlight w:val="none"/>
        </w:rPr>
      </w:pPr>
      <w:r>
        <w:rPr>
          <w:rFonts w:hint="eastAsia" w:ascii="宋体" w:hAnsi="宋体" w:eastAsia="宋体" w:cs="宋体"/>
          <w:bCs/>
          <w:color w:val="000000"/>
          <w:spacing w:val="15"/>
          <w:sz w:val="21"/>
          <w:szCs w:val="21"/>
          <w:highlight w:val="none"/>
        </w:rPr>
        <w:t xml:space="preserve">工程结算承诺书</w:t>
      </w:r>
      <w:r>
        <w:rPr>
          <w:rFonts w:hint="eastAsia" w:ascii="宋体" w:hAnsi="宋体" w:eastAsia="宋体" w:cs="宋体"/>
          <w:bCs/>
          <w:color w:val="000000"/>
          <w:spacing w:val="15"/>
          <w:sz w:val="21"/>
          <w:szCs w:val="21"/>
          <w:highlight w:val="none"/>
        </w:rPr>
      </w:r>
      <w:r/>
    </w:p>
    <w:p>
      <w:pPr>
        <w:pStyle w:val="725"/>
        <w:jc w:val="center"/>
        <w:rPr>
          <w:rFonts w:hint="eastAsia" w:ascii="宋体" w:hAnsi="宋体" w:eastAsia="宋体" w:cs="宋体"/>
          <w:bCs/>
          <w:color w:val="000000"/>
          <w:spacing w:val="15"/>
          <w:sz w:val="21"/>
          <w:szCs w:val="21"/>
          <w:highlight w:val="none"/>
          <w:lang w:val="en-US" w:eastAsia="zh-CN"/>
        </w:rPr>
      </w:pPr>
      <w:r>
        <w:rPr>
          <w:rFonts w:hint="eastAsia" w:ascii="宋体" w:hAnsi="宋体" w:eastAsia="宋体" w:cs="宋体"/>
          <w:bCs/>
          <w:color w:val="000000"/>
          <w:spacing w:val="15"/>
          <w:sz w:val="21"/>
          <w:szCs w:val="21"/>
          <w:highlight w:val="none"/>
          <w:lang w:val="en-US" w:eastAsia="zh-CN"/>
        </w:rPr>
      </w:r>
      <w:r/>
    </w:p>
    <w:p>
      <w:pPr>
        <w:pStyle w:val="725"/>
        <w:jc w:val="left"/>
        <w:keepLines w:val="0"/>
        <w:keepNext w:val="0"/>
        <w:pageBreakBefore w:val="0"/>
        <w:spacing w:line="360" w:lineRule="auto"/>
        <w:widowControl w:val="off"/>
        <w:rPr>
          <w:rFonts w:ascii="宋体" w:hAnsi="宋体"/>
          <w:color w:val="000000"/>
          <w:szCs w:val="21"/>
          <w:highlight w:val="none"/>
        </w:rPr>
      </w:pPr>
      <w:r>
        <w:rPr>
          <w:rFonts w:hint="eastAsia" w:ascii="宋体" w:hAnsi="宋体"/>
          <w:b/>
          <w:bCs/>
          <w:color w:val="000000"/>
          <w:szCs w:val="21"/>
          <w:highlight w:val="none"/>
          <w:u w:val="single"/>
          <w:lang w:eastAsia="zh-CN"/>
        </w:rPr>
        <w:t xml:space="preserve">南京市江宁区土山机场片区开发建设管理办公室</w:t>
      </w:r>
      <w:r>
        <w:rPr>
          <w:rFonts w:hint="eastAsia" w:ascii="宋体" w:hAnsi="宋体"/>
          <w:b/>
          <w:bCs/>
          <w:color w:val="000000"/>
          <w:szCs w:val="21"/>
          <w:highlight w:val="none"/>
          <w:u w:val="single"/>
          <w:lang w:val="zh-CN"/>
        </w:rPr>
        <w:t xml:space="preserve">：</w:t>
      </w:r>
      <w:r>
        <w:rPr>
          <w:rFonts w:ascii="宋体" w:hAnsi="宋体"/>
          <w:color w:val="000000"/>
          <w:szCs w:val="21"/>
          <w:highlight w:val="none"/>
        </w:rPr>
      </w:r>
      <w:r/>
    </w:p>
    <w:p>
      <w:pPr>
        <w:pStyle w:val="72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我单位承建的</w:t>
      </w:r>
      <w:r>
        <w:rPr>
          <w:rFonts w:hint="eastAsia" w:ascii="宋体" w:hAnsi="宋体"/>
          <w:color w:val="000000"/>
          <w:szCs w:val="21"/>
          <w:highlight w:val="none"/>
          <w:u w:val="single"/>
          <w:lang w:eastAsia="zh-CN"/>
        </w:rPr>
        <w:t xml:space="preserve">土山片区管办拟出让地块文物勘探辅助工程</w:t>
      </w:r>
      <w:r>
        <w:rPr>
          <w:rFonts w:hint="eastAsia" w:ascii="宋体" w:hAnsi="宋体"/>
          <w:color w:val="000000"/>
          <w:szCs w:val="21"/>
          <w:highlight w:val="none"/>
        </w:rPr>
        <w:t xml:space="preserve">的竣工结算现送达贵单位进行审计，本着实事求是的原则现郑重作出如下承诺：</w:t>
      </w:r>
      <w:r>
        <w:rPr>
          <w:rFonts w:ascii="宋体" w:hAnsi="宋体"/>
          <w:color w:val="000000"/>
          <w:szCs w:val="21"/>
          <w:highlight w:val="none"/>
        </w:rPr>
      </w:r>
      <w:r/>
    </w:p>
    <w:p>
      <w:pPr>
        <w:pStyle w:val="725"/>
        <w:spacing w:line="360" w:lineRule="auto"/>
        <w:rPr>
          <w:rFonts w:ascii="宋体" w:hAnsi="宋体"/>
          <w:color w:val="000000"/>
          <w:szCs w:val="21"/>
          <w:highlight w:val="none"/>
        </w:rPr>
      </w:pPr>
      <w:r>
        <w:rPr>
          <w:rFonts w:hint="eastAsia" w:ascii="宋体" w:hAnsi="宋体"/>
          <w:color w:val="000000"/>
          <w:szCs w:val="21"/>
          <w:highlight w:val="none"/>
        </w:rPr>
        <w:t xml:space="preserve">一、我单位提供的送审资料是真实、合法、完整、准确的。</w:t>
      </w:r>
      <w:r>
        <w:rPr>
          <w:rFonts w:ascii="宋体" w:hAnsi="宋体"/>
          <w:color w:val="000000"/>
          <w:szCs w:val="21"/>
          <w:highlight w:val="none"/>
        </w:rPr>
      </w:r>
      <w:r/>
    </w:p>
    <w:p>
      <w:pPr>
        <w:pStyle w:val="725"/>
        <w:spacing w:line="360" w:lineRule="auto"/>
        <w:rPr>
          <w:rFonts w:ascii="宋体" w:hAnsi="宋体"/>
          <w:color w:val="000000"/>
          <w:szCs w:val="21"/>
          <w:highlight w:val="none"/>
        </w:rPr>
      </w:pPr>
      <w:r>
        <w:rPr>
          <w:rFonts w:hint="eastAsia" w:ascii="宋体" w:hAnsi="宋体"/>
          <w:color w:val="000000"/>
          <w:szCs w:val="21"/>
          <w:highlight w:val="none"/>
        </w:rPr>
        <w:t xml:space="preserve">二、我单位承诺以发包人审计的价格为最终审计价。</w:t>
      </w:r>
      <w:r>
        <w:rPr>
          <w:rFonts w:ascii="宋体" w:hAnsi="宋体"/>
          <w:color w:val="000000"/>
          <w:szCs w:val="21"/>
          <w:highlight w:val="none"/>
        </w:rPr>
      </w:r>
      <w:r/>
    </w:p>
    <w:p>
      <w:pPr>
        <w:pStyle w:val="725"/>
        <w:spacing w:line="360" w:lineRule="auto"/>
        <w:rPr>
          <w:rFonts w:ascii="宋体" w:hAnsi="宋体"/>
          <w:color w:val="000000"/>
          <w:szCs w:val="21"/>
          <w:highlight w:val="none"/>
        </w:rPr>
      </w:pPr>
      <w:r>
        <w:rPr>
          <w:rFonts w:hint="eastAsia" w:ascii="宋体" w:hAnsi="宋体"/>
          <w:color w:val="000000"/>
          <w:szCs w:val="21"/>
          <w:highlight w:val="none"/>
        </w:rPr>
        <w:t xml:space="preserve">三、根据《关于进一步规范我局政府投资项目外聘审计中介机构工作的通知》要求，若竣工结算审减额(送审额与审定额之差)超过10%(含10%)时(包括图纸变更、材料核价等一切中途变更审计内容)，审减额 (送审额与审定额之差)超过10%部分的审计费用由承包人支付；若审减额 (送审额与审定额之差)超过15%(含15%)时(包括图纸变更、材料核价等一切中途变更审计内容)，所有审计费用全部由我方承担，该费用直接在审定价中扣除。</w:t>
      </w:r>
      <w:r>
        <w:rPr>
          <w:rFonts w:ascii="宋体" w:hAnsi="宋体"/>
          <w:color w:val="000000"/>
          <w:szCs w:val="21"/>
          <w:highlight w:val="none"/>
        </w:rPr>
      </w:r>
      <w:r/>
    </w:p>
    <w:p>
      <w:pPr>
        <w:pStyle w:val="725"/>
        <w:spacing w:line="360" w:lineRule="auto"/>
        <w:rPr>
          <w:rFonts w:ascii="宋体" w:hAnsi="宋体"/>
          <w:color w:val="000000"/>
          <w:szCs w:val="21"/>
          <w:highlight w:val="none"/>
        </w:rPr>
      </w:pPr>
      <w:r>
        <w:rPr>
          <w:rFonts w:ascii="宋体" w:hAnsi="宋体"/>
          <w:color w:val="000000"/>
          <w:szCs w:val="21"/>
          <w:highlight w:val="none"/>
        </w:rPr>
      </w:r>
      <w:r/>
    </w:p>
    <w:p>
      <w:pPr>
        <w:pStyle w:val="725"/>
        <w:spacing w:line="360" w:lineRule="auto"/>
        <w:rPr>
          <w:rFonts w:ascii="宋体" w:hAnsi="宋体"/>
          <w:color w:val="000000"/>
          <w:szCs w:val="21"/>
          <w:highlight w:val="none"/>
        </w:rPr>
      </w:pPr>
      <w:r>
        <w:rPr>
          <w:rFonts w:hint="eastAsia" w:ascii="宋体" w:hAnsi="宋体"/>
          <w:color w:val="000000"/>
          <w:szCs w:val="21"/>
          <w:highlight w:val="none"/>
        </w:rPr>
        <w:t xml:space="preserve">施工单位（盖章）：</w:t>
      </w:r>
      <w:r>
        <w:rPr>
          <w:rFonts w:ascii="宋体" w:hAnsi="宋体"/>
          <w:color w:val="000000"/>
          <w:szCs w:val="21"/>
          <w:highlight w:val="none"/>
        </w:rPr>
      </w:r>
      <w:r/>
    </w:p>
    <w:p>
      <w:pPr>
        <w:pStyle w:val="725"/>
        <w:spacing w:line="360" w:lineRule="auto"/>
        <w:rPr>
          <w:rFonts w:ascii="宋体" w:hAnsi="宋体"/>
          <w:color w:val="000000"/>
          <w:szCs w:val="21"/>
          <w:highlight w:val="none"/>
        </w:rPr>
      </w:pPr>
      <w:r>
        <w:rPr>
          <w:rFonts w:hint="eastAsia" w:ascii="宋体" w:hAnsi="宋体"/>
          <w:color w:val="000000"/>
          <w:szCs w:val="21"/>
          <w:highlight w:val="none"/>
        </w:rPr>
        <w:t xml:space="preserve">法定代表人（签名）：</w:t>
      </w:r>
      <w:r>
        <w:rPr>
          <w:rFonts w:ascii="宋体" w:hAnsi="宋体"/>
          <w:color w:val="000000"/>
          <w:szCs w:val="21"/>
          <w:highlight w:val="none"/>
        </w:rPr>
      </w:r>
      <w:r/>
    </w:p>
    <w:p>
      <w:pPr>
        <w:pStyle w:val="725"/>
        <w:spacing w:line="360" w:lineRule="auto"/>
        <w:rPr>
          <w:rFonts w:ascii="宋体" w:hAnsi="宋体"/>
          <w:color w:val="000000"/>
          <w:szCs w:val="21"/>
          <w:highlight w:val="none"/>
        </w:rPr>
      </w:pPr>
      <w:r>
        <w:rPr>
          <w:rFonts w:hint="eastAsia" w:ascii="宋体" w:hAnsi="宋体"/>
          <w:color w:val="000000"/>
          <w:szCs w:val="21"/>
          <w:highlight w:val="none"/>
        </w:rPr>
        <w:t xml:space="preserve">委托代理人（签名）：</w:t>
      </w:r>
      <w:r>
        <w:rPr>
          <w:rFonts w:ascii="宋体" w:hAnsi="宋体"/>
          <w:color w:val="000000"/>
          <w:szCs w:val="21"/>
          <w:highlight w:val="none"/>
        </w:rPr>
      </w:r>
      <w:r/>
    </w:p>
    <w:p>
      <w:pPr>
        <w:pStyle w:val="725"/>
        <w:spacing w:line="360" w:lineRule="auto"/>
        <w:rPr>
          <w:rFonts w:ascii="宋体" w:hAnsi="宋体"/>
          <w:color w:val="000000"/>
          <w:szCs w:val="21"/>
          <w:highlight w:val="none"/>
        </w:rPr>
      </w:pPr>
      <w:r>
        <w:rPr>
          <w:rFonts w:ascii="宋体" w:hAnsi="宋体"/>
          <w:color w:val="000000"/>
          <w:szCs w:val="21"/>
          <w:highlight w:val="none"/>
        </w:rPr>
        <w:t xml:space="preserve">    年    月    日</w:t>
      </w:r>
      <w:r>
        <w:rPr>
          <w:rFonts w:ascii="宋体" w:hAnsi="宋体"/>
          <w:color w:val="000000"/>
          <w:szCs w:val="21"/>
          <w:highlight w:val="none"/>
        </w:rPr>
      </w:r>
      <w:r/>
    </w:p>
    <w:p>
      <w:pPr>
        <w:pStyle w:val="725"/>
        <w:ind w:left="357" w:firstLine="0"/>
        <w:jc w:val="center"/>
        <w:keepLines/>
        <w:keepNext/>
        <w:spacing w:line="360" w:lineRule="auto"/>
        <w:widowControl w:val="off"/>
        <w:rPr>
          <w:rFonts w:hint="eastAsia" w:ascii="宋体" w:hAnsi="宋体" w:eastAsia="宋体" w:cs="仿宋"/>
          <w:b w:val="0"/>
          <w:bCs/>
          <w:color w:val="000000"/>
          <w:sz w:val="24"/>
          <w:szCs w:val="24"/>
          <w:highlight w:val="none"/>
        </w:rPr>
        <w:outlineLvl w:val="1"/>
      </w:pPr>
      <w:r>
        <w:rPr>
          <w:rFonts w:hint="eastAsia" w:ascii="宋体" w:hAnsi="宋体" w:eastAsia="宋体" w:cs="仿宋"/>
          <w:b w:val="0"/>
          <w:bCs/>
          <w:color w:val="000000"/>
          <w:sz w:val="24"/>
          <w:szCs w:val="24"/>
          <w:highlight w:val="none"/>
        </w:rPr>
      </w:r>
      <w:r/>
    </w:p>
    <w:p>
      <w:pPr>
        <w:pStyle w:val="1021"/>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725"/>
        <w:ind w:firstLine="3360"/>
        <w:jc w:val="left"/>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pStyle w:val="726"/>
        <w:ind w:firstLine="0"/>
        <w:jc w:val="center"/>
        <w:pageBreakBefore/>
        <w:spacing w:before="240" w:after="240" w:line="360" w:lineRule="auto"/>
        <w:tabs>
          <w:tab w:val="left" w:pos="1440" w:leader="none"/>
          <w:tab w:val="left" w:pos="5670" w:leader="none"/>
        </w:tabs>
        <w:rPr>
          <w:color w:val="000000"/>
          <w:highlight w:val="none"/>
        </w:rPr>
      </w:pPr>
      <w:r/>
      <w:bookmarkStart w:id="734" w:name="_Toc103176494"/>
      <w:r>
        <w:rPr>
          <w:rFonts w:hint="eastAsia"/>
          <w:color w:val="000000"/>
          <w:highlight w:val="none"/>
        </w:rPr>
        <w:t xml:space="preserve">第六章竞争性磋商响应文件格式及附件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734"/>
      <w:r>
        <w:rPr>
          <w:color w:val="000000"/>
          <w:highlight w:val="none"/>
        </w:rPr>
      </w:r>
      <w:r/>
    </w:p>
    <w:p>
      <w:pPr>
        <w:pStyle w:val="725"/>
        <w:ind w:left="560"/>
        <w:jc w:val="center"/>
        <w:spacing w:line="360" w:lineRule="auto"/>
        <w:rPr>
          <w:rFonts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r>
      <w:r/>
    </w:p>
    <w:p>
      <w:pPr>
        <w:pStyle w:val="725"/>
        <w:jc w:val="center"/>
        <w:spacing w:line="360" w:lineRule="auto"/>
        <w:rPr>
          <w:rFonts w:ascii="宋体" w:hAnsi="宋体" w:cs="宋体"/>
          <w:b/>
          <w:color w:val="000000"/>
          <w:sz w:val="72"/>
          <w:highlight w:val="none"/>
        </w:rPr>
      </w:pPr>
      <w:r>
        <w:rPr>
          <w:rFonts w:ascii="宋体" w:hAnsi="宋体" w:cs="宋体"/>
          <w:b/>
          <w:color w:val="000000"/>
          <w:sz w:val="72"/>
          <w:highlight w:val="none"/>
        </w:rPr>
      </w:r>
      <w:r/>
    </w:p>
    <w:p>
      <w:pPr>
        <w:pStyle w:val="725"/>
        <w:jc w:val="center"/>
        <w:spacing w:line="360" w:lineRule="auto"/>
        <w:rPr>
          <w:rFonts w:ascii="宋体" w:hAnsi="宋体" w:cs="宋体"/>
          <w:b/>
          <w:color w:val="000000"/>
          <w:sz w:val="72"/>
          <w:highlight w:val="none"/>
        </w:rPr>
      </w:pPr>
      <w:r>
        <w:rPr>
          <w:rFonts w:hint="eastAsia" w:ascii="宋体" w:hAnsi="宋体" w:cs="宋体"/>
          <w:b/>
          <w:color w:val="000000"/>
          <w:sz w:val="72"/>
          <w:highlight w:val="none"/>
        </w:rPr>
        <w:t xml:space="preserve">竞争性磋商</w:t>
      </w:r>
      <w:r>
        <w:rPr>
          <w:rFonts w:hint="eastAsia" w:hAnsi="宋体"/>
          <w:b/>
          <w:bCs/>
          <w:color w:val="000000"/>
          <w:sz w:val="72"/>
          <w:szCs w:val="72"/>
          <w:highlight w:val="none"/>
        </w:rPr>
        <w:t xml:space="preserve">响应</w:t>
      </w:r>
      <w:r>
        <w:rPr>
          <w:rFonts w:hint="eastAsia" w:ascii="宋体" w:hAnsi="宋体" w:cs="宋体"/>
          <w:b/>
          <w:color w:val="000000"/>
          <w:sz w:val="72"/>
          <w:highlight w:val="none"/>
        </w:rPr>
        <w:t xml:space="preserve">文件</w:t>
      </w:r>
      <w:r>
        <w:rPr>
          <w:rFonts w:ascii="宋体" w:hAnsi="宋体" w:cs="宋体"/>
          <w:b/>
          <w:color w:val="000000"/>
          <w:sz w:val="72"/>
          <w:highlight w:val="none"/>
        </w:rPr>
      </w:r>
      <w:r/>
    </w:p>
    <w:p>
      <w:pPr>
        <w:pStyle w:val="725"/>
        <w:ind w:firstLine="3708"/>
        <w:spacing w:line="360" w:lineRule="auto"/>
        <w:rPr>
          <w:rFonts w:ascii="宋体" w:hAnsi="宋体" w:cs="宋体"/>
          <w:b/>
          <w:color w:val="000000"/>
          <w:sz w:val="36"/>
          <w:highlight w:val="none"/>
        </w:rPr>
      </w:pPr>
      <w:r>
        <w:rPr>
          <w:rFonts w:ascii="宋体" w:hAnsi="宋体" w:cs="宋体"/>
          <w:b/>
          <w:color w:val="000000"/>
          <w:sz w:val="36"/>
          <w:highlight w:val="none"/>
        </w:rPr>
      </w:r>
      <w:r/>
    </w:p>
    <w:p>
      <w:pPr>
        <w:pStyle w:val="725"/>
        <w:spacing w:line="360" w:lineRule="auto"/>
        <w:rPr>
          <w:rFonts w:ascii="宋体" w:hAnsi="宋体" w:cs="宋体"/>
          <w:b/>
          <w:color w:val="000000"/>
          <w:sz w:val="36"/>
          <w:highlight w:val="none"/>
        </w:rPr>
      </w:pPr>
      <w:r>
        <w:rPr>
          <w:rFonts w:ascii="宋体" w:hAnsi="宋体" w:cs="宋体"/>
          <w:b/>
          <w:color w:val="000000"/>
          <w:sz w:val="36"/>
          <w:highlight w:val="none"/>
        </w:rPr>
      </w:r>
      <w:r/>
    </w:p>
    <w:p>
      <w:pPr>
        <w:pStyle w:val="725"/>
        <w:jc w:val="center"/>
        <w:spacing w:line="360" w:lineRule="auto"/>
        <w:rPr>
          <w:rFonts w:ascii="宋体" w:hAnsi="宋体" w:cs="宋体"/>
          <w:b/>
          <w:color w:val="000000"/>
          <w:sz w:val="36"/>
          <w:highlight w:val="none"/>
        </w:rPr>
      </w:pPr>
      <w:r>
        <w:rPr>
          <w:rFonts w:ascii="宋体" w:hAnsi="宋体" w:cs="宋体"/>
          <w:b/>
          <w:color w:val="000000"/>
          <w:sz w:val="36"/>
          <w:highlight w:val="none"/>
        </w:rPr>
      </w:r>
      <w:r/>
    </w:p>
    <w:p>
      <w:pPr>
        <w:pStyle w:val="725"/>
        <w:ind w:firstLine="1084"/>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  项目编号： </w:t>
      </w:r>
      <w:r>
        <w:rPr>
          <w:rFonts w:ascii="宋体" w:hAnsi="宋体" w:cs="宋体"/>
          <w:b/>
          <w:color w:val="000000"/>
          <w:sz w:val="36"/>
          <w:highlight w:val="none"/>
        </w:rPr>
      </w:r>
      <w:r/>
    </w:p>
    <w:p>
      <w:pPr>
        <w:pStyle w:val="725"/>
        <w:ind w:firstLine="1084"/>
        <w:spacing w:line="360" w:lineRule="auto"/>
        <w:rPr>
          <w:rFonts w:ascii="宋体" w:hAnsi="宋体" w:cs="宋体"/>
          <w:b/>
          <w:color w:val="000000"/>
          <w:sz w:val="36"/>
          <w:highlight w:val="none"/>
          <w:u w:val="single"/>
        </w:rPr>
      </w:pPr>
      <w:r>
        <w:rPr>
          <w:rFonts w:hint="eastAsia" w:ascii="宋体" w:hAnsi="宋体" w:cs="宋体"/>
          <w:b/>
          <w:color w:val="000000"/>
          <w:sz w:val="36"/>
          <w:highlight w:val="none"/>
        </w:rPr>
        <w:t xml:space="preserve">  项目名称： </w:t>
      </w:r>
      <w:r>
        <w:rPr>
          <w:rFonts w:ascii="宋体" w:hAnsi="宋体" w:cs="宋体"/>
          <w:b/>
          <w:color w:val="000000"/>
          <w:sz w:val="36"/>
          <w:highlight w:val="none"/>
          <w:u w:val="single"/>
        </w:rPr>
      </w:r>
      <w:r/>
    </w:p>
    <w:p>
      <w:pPr>
        <w:pStyle w:val="725"/>
        <w:spacing w:line="360" w:lineRule="auto"/>
        <w:rPr>
          <w:rFonts w:ascii="宋体" w:hAnsi="宋体" w:cs="宋体"/>
          <w:b/>
          <w:color w:val="000000"/>
          <w:sz w:val="36"/>
          <w:highlight w:val="none"/>
        </w:rPr>
      </w:pPr>
      <w:r>
        <w:rPr>
          <w:rFonts w:ascii="宋体" w:hAnsi="宋体" w:cs="宋体"/>
          <w:b/>
          <w:color w:val="000000"/>
          <w:sz w:val="36"/>
          <w:highlight w:val="none"/>
        </w:rPr>
      </w:r>
      <w:r/>
    </w:p>
    <w:p>
      <w:pPr>
        <w:pStyle w:val="725"/>
        <w:spacing w:line="360" w:lineRule="auto"/>
        <w:rPr>
          <w:rFonts w:ascii="宋体" w:hAnsi="宋体" w:cs="宋体"/>
          <w:b/>
          <w:color w:val="000000"/>
          <w:sz w:val="36"/>
          <w:highlight w:val="none"/>
        </w:rPr>
      </w:pPr>
      <w:r>
        <w:rPr>
          <w:rFonts w:ascii="宋体" w:hAnsi="宋体" w:cs="宋体"/>
          <w:b/>
          <w:color w:val="000000"/>
          <w:sz w:val="36"/>
          <w:highlight w:val="none"/>
        </w:rPr>
      </w:r>
      <w:r/>
    </w:p>
    <w:p>
      <w:pPr>
        <w:pStyle w:val="725"/>
        <w:spacing w:line="800" w:lineRule="exact"/>
        <w:rPr>
          <w:rFonts w:ascii="宋体" w:hAnsi="宋体"/>
          <w:b/>
          <w:color w:val="000000"/>
          <w:sz w:val="36"/>
          <w:highlight w:val="none"/>
        </w:rPr>
      </w:pPr>
      <w:r>
        <w:rPr>
          <w:rFonts w:hint="eastAsia" w:ascii="宋体" w:hAnsi="宋体"/>
          <w:b/>
          <w:color w:val="000000"/>
          <w:sz w:val="36"/>
          <w:highlight w:val="none"/>
        </w:rPr>
        <w:t xml:space="preserve">       磋商响应人（章）</w:t>
      </w:r>
      <w:r>
        <w:rPr>
          <w:rFonts w:ascii="宋体" w:hAnsi="宋体"/>
          <w:b/>
          <w:color w:val="000000"/>
          <w:sz w:val="36"/>
          <w:highlight w:val="none"/>
        </w:rPr>
        <w:t xml:space="preserve">:</w:t>
      </w:r>
      <w:r>
        <w:rPr>
          <w:rFonts w:ascii="宋体" w:hAnsi="宋体"/>
          <w:b/>
          <w:color w:val="000000"/>
          <w:sz w:val="36"/>
          <w:highlight w:val="none"/>
        </w:rPr>
      </w:r>
      <w:r/>
    </w:p>
    <w:p>
      <w:pPr>
        <w:pStyle w:val="725"/>
        <w:spacing w:line="800" w:lineRule="exact"/>
        <w:rPr>
          <w:rFonts w:ascii="宋体" w:hAnsi="宋体"/>
          <w:b/>
          <w:color w:val="000000"/>
          <w:sz w:val="36"/>
          <w:highlight w:val="none"/>
        </w:rPr>
      </w:pPr>
      <w:r>
        <w:rPr>
          <w:rFonts w:hint="eastAsia" w:ascii="宋体" w:hAnsi="宋体"/>
          <w:b/>
          <w:color w:val="000000"/>
          <w:sz w:val="36"/>
          <w:highlight w:val="none"/>
        </w:rPr>
        <w:t xml:space="preserve">       法定代表人或委托代理人（签字或盖章）</w:t>
      </w:r>
      <w:r>
        <w:rPr>
          <w:rFonts w:ascii="宋体" w:hAnsi="宋体"/>
          <w:b/>
          <w:color w:val="000000"/>
          <w:sz w:val="36"/>
          <w:highlight w:val="none"/>
        </w:rPr>
        <w:t xml:space="preserve">:</w:t>
      </w:r>
      <w:r>
        <w:rPr>
          <w:rFonts w:ascii="宋体" w:hAnsi="宋体"/>
          <w:b/>
          <w:color w:val="000000"/>
          <w:sz w:val="36"/>
          <w:highlight w:val="none"/>
        </w:rPr>
      </w:r>
      <w:r/>
    </w:p>
    <w:p>
      <w:pPr>
        <w:pStyle w:val="725"/>
        <w:spacing w:line="800" w:lineRule="exact"/>
        <w:rPr>
          <w:rFonts w:ascii="宋体" w:hAnsi="宋体"/>
          <w:b/>
          <w:color w:val="000000"/>
          <w:sz w:val="36"/>
          <w:highlight w:val="none"/>
        </w:rPr>
      </w:pPr>
      <w:r>
        <w:rPr>
          <w:rFonts w:hint="eastAsia" w:ascii="宋体" w:hAnsi="宋体"/>
          <w:b/>
          <w:color w:val="000000"/>
          <w:sz w:val="36"/>
          <w:highlight w:val="none"/>
        </w:rPr>
        <w:t xml:space="preserve">       日    期：    年   月  日</w:t>
      </w:r>
      <w:r>
        <w:rPr>
          <w:rFonts w:ascii="宋体" w:hAnsi="宋体"/>
          <w:b/>
          <w:color w:val="000000"/>
          <w:sz w:val="36"/>
          <w:highlight w:val="none"/>
        </w:rPr>
      </w:r>
      <w:r/>
    </w:p>
    <w:p>
      <w:pPr>
        <w:pStyle w:val="827"/>
        <w:rPr>
          <w:color w:val="000000"/>
          <w:highlight w:val="none"/>
        </w:rPr>
      </w:pPr>
      <w:r>
        <w:rPr>
          <w:color w:val="000000"/>
          <w:highlight w:val="none"/>
        </w:rPr>
      </w:r>
      <w:r/>
    </w:p>
    <w:p>
      <w:pPr>
        <w:pStyle w:val="827"/>
        <w:rPr>
          <w:color w:val="000000"/>
          <w:highlight w:val="none"/>
        </w:rPr>
      </w:pPr>
      <w:r>
        <w:rPr>
          <w:color w:val="000000"/>
          <w:highlight w:val="none"/>
        </w:rPr>
      </w:r>
      <w:r/>
    </w:p>
    <w:p>
      <w:pPr>
        <w:pStyle w:val="827"/>
        <w:rPr>
          <w:color w:val="000000"/>
          <w:highlight w:val="none"/>
        </w:rPr>
      </w:pPr>
      <w:r>
        <w:rPr>
          <w:color w:val="000000"/>
          <w:highlight w:val="none"/>
        </w:rPr>
      </w:r>
      <w:r/>
    </w:p>
    <w:p>
      <w:pPr>
        <w:pStyle w:val="725"/>
        <w:jc w:val="center"/>
        <w:spacing w:line="360" w:lineRule="auto"/>
        <w:rPr>
          <w:rFonts w:ascii="宋体" w:hAnsi="宋体" w:cs="宋体"/>
          <w:b/>
          <w:bCs/>
          <w:color w:val="000000"/>
          <w:highlight w:val="none"/>
        </w:rPr>
        <w:outlineLvl w:val="0"/>
      </w:pPr>
      <w:r>
        <w:rPr>
          <w:rFonts w:ascii="宋体" w:hAnsi="宋体" w:cs="宋体"/>
          <w:b/>
          <w:bCs/>
          <w:color w:val="000000"/>
          <w:highlight w:val="none"/>
        </w:rPr>
      </w:r>
      <w:r/>
    </w:p>
    <w:p>
      <w:pPr>
        <w:pStyle w:val="725"/>
        <w:jc w:val="center"/>
        <w:pageBreakBefore/>
        <w:rPr>
          <w:rFonts w:ascii="黑体" w:hAnsi="黑体" w:eastAsia="黑体" w:cs="宋体"/>
          <w:color w:val="000000"/>
          <w:sz w:val="30"/>
          <w:szCs w:val="30"/>
          <w:highlight w:val="none"/>
        </w:rPr>
        <w:outlineLvl w:val="0"/>
      </w:pPr>
      <w:r/>
      <w:bookmarkStart w:id="735" w:name="_Toc103176495"/>
      <w:r/>
      <w:bookmarkStart w:id="736" w:name="_Toc41475910"/>
      <w:r/>
      <w:bookmarkStart w:id="737" w:name="_Toc14350972"/>
      <w:r/>
      <w:bookmarkStart w:id="738" w:name="_Toc14703746"/>
      <w:r/>
      <w:bookmarkStart w:id="739" w:name="_Toc20880"/>
      <w:r/>
      <w:bookmarkStart w:id="740" w:name="_Toc10730"/>
      <w:r/>
      <w:bookmarkStart w:id="741" w:name="_Toc504141754"/>
      <w:r/>
      <w:bookmarkStart w:id="742" w:name="_Toc12455"/>
      <w:r/>
      <w:bookmarkStart w:id="743" w:name="_Toc3728"/>
      <w:r/>
      <w:bookmarkStart w:id="744" w:name="_Toc24966"/>
      <w:r/>
      <w:bookmarkStart w:id="745" w:name="_Toc28495"/>
      <w:r/>
      <w:bookmarkStart w:id="746" w:name="_Toc14933"/>
      <w:r/>
      <w:bookmarkStart w:id="747" w:name="_Toc23887"/>
      <w:r>
        <w:rPr>
          <w:rFonts w:hint="eastAsia" w:ascii="黑体" w:hAnsi="黑体" w:eastAsia="黑体" w:cs="宋体"/>
          <w:color w:val="000000"/>
          <w:sz w:val="30"/>
          <w:szCs w:val="30"/>
          <w:highlight w:val="none"/>
        </w:rPr>
        <w:t xml:space="preserve">评分索引表</w:t>
      </w:r>
      <w:bookmarkEnd w:id="735"/>
      <w:r/>
      <w:bookmarkEnd w:id="736"/>
      <w:r/>
      <w:bookmarkEnd w:id="737"/>
      <w:r/>
      <w:bookmarkEnd w:id="738"/>
      <w:r>
        <w:rPr>
          <w:rFonts w:ascii="黑体" w:hAnsi="黑体" w:eastAsia="黑体" w:cs="宋体"/>
          <w:color w:val="000000"/>
          <w:sz w:val="30"/>
          <w:szCs w:val="30"/>
          <w:highlight w:val="none"/>
        </w:rPr>
      </w:r>
      <w:r/>
    </w:p>
    <w:tbl>
      <w:tblPr>
        <w:tblW w:w="93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5"/>
        <w:gridCol w:w="3624"/>
      </w:tblGrid>
      <w:tr>
        <w:trPr>
          <w:trHeight w:val="401"/>
        </w:trPr>
        <w:tc>
          <w:tcPr>
            <w:tcW w:w="5755" w:type="dxa"/>
            <w:vAlign w:val="top"/>
            <w:textDirection w:val="lrTb"/>
            <w:noWrap w:val="false"/>
          </w:tcPr>
          <w:p>
            <w:pPr>
              <w:pStyle w:val="725"/>
              <w:jc w:val="center"/>
              <w:rPr>
                <w:rFonts w:ascii="宋体" w:hAnsi="宋体" w:cs="宋体"/>
                <w:color w:val="000000"/>
                <w:highlight w:val="none"/>
              </w:rPr>
            </w:pPr>
            <w:r>
              <w:rPr>
                <w:rFonts w:hint="eastAsia" w:ascii="宋体" w:hAnsi="宋体" w:cs="宋体"/>
                <w:color w:val="000000"/>
                <w:highlight w:val="none"/>
              </w:rPr>
              <w:t xml:space="preserve">评分项目</w:t>
            </w:r>
            <w:r>
              <w:rPr>
                <w:rFonts w:ascii="宋体" w:hAnsi="宋体" w:cs="宋体"/>
                <w:color w:val="000000"/>
                <w:highlight w:val="none"/>
              </w:rPr>
            </w:r>
            <w:r/>
          </w:p>
        </w:tc>
        <w:tc>
          <w:tcPr>
            <w:tcW w:w="3624" w:type="dxa"/>
            <w:vAlign w:val="top"/>
            <w:textDirection w:val="lrTb"/>
            <w:noWrap w:val="false"/>
          </w:tcPr>
          <w:p>
            <w:pPr>
              <w:pStyle w:val="725"/>
              <w:jc w:val="center"/>
              <w:rPr>
                <w:rFonts w:ascii="宋体" w:hAnsi="宋体" w:cs="宋体"/>
                <w:color w:val="000000"/>
                <w:highlight w:val="none"/>
              </w:rPr>
            </w:pPr>
            <w:r>
              <w:rPr>
                <w:rFonts w:hint="eastAsia" w:ascii="宋体" w:hAnsi="宋体" w:cs="宋体"/>
                <w:color w:val="000000"/>
                <w:highlight w:val="none"/>
              </w:rPr>
              <w:t xml:space="preserve">在投标文件中的页码位置</w:t>
            </w:r>
            <w:r>
              <w:rPr>
                <w:rFonts w:ascii="宋体" w:hAnsi="宋体" w:cs="宋体"/>
                <w:color w:val="000000"/>
                <w:highlight w:val="none"/>
              </w:rPr>
            </w:r>
            <w:r/>
          </w:p>
        </w:tc>
      </w:tr>
      <w:tr>
        <w:trPr>
          <w:trHeight w:val="401"/>
        </w:trPr>
        <w:tc>
          <w:tcPr>
            <w:tcW w:w="5755"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r>
      <w:tr>
        <w:trPr>
          <w:trHeight w:val="401"/>
        </w:trPr>
        <w:tc>
          <w:tcPr>
            <w:tcW w:w="5755"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c>
          <w:tcPr>
            <w:tcW w:w="3624"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r>
      <w:tr>
        <w:trPr>
          <w:trHeight w:val="415"/>
        </w:trPr>
        <w:tc>
          <w:tcPr>
            <w:tcW w:w="5755" w:type="dxa"/>
            <w:vAlign w:val="top"/>
            <w:textDirection w:val="lrTb"/>
            <w:noWrap w:val="false"/>
          </w:tcPr>
          <w:p>
            <w:pPr>
              <w:pStyle w:val="725"/>
              <w:rPr>
                <w:rFonts w:ascii="宋体" w:hAnsi="宋体" w:cs="宋体"/>
                <w:color w:val="000000"/>
                <w:highlight w:val="none"/>
              </w:rPr>
            </w:pPr>
            <w:r>
              <w:rPr>
                <w:rFonts w:hint="eastAsia" w:ascii="宋体" w:hAnsi="宋体" w:cs="宋体"/>
                <w:color w:val="000000"/>
                <w:highlight w:val="none"/>
              </w:rPr>
              <w:t xml:space="preserve">行数不够，自行添加</w:t>
            </w:r>
            <w:r>
              <w:rPr>
                <w:rFonts w:ascii="宋体" w:hAnsi="宋体" w:cs="宋体"/>
                <w:color w:val="000000"/>
                <w:highlight w:val="none"/>
              </w:rPr>
            </w:r>
            <w:r/>
          </w:p>
        </w:tc>
        <w:tc>
          <w:tcPr>
            <w:tcW w:w="3624" w:type="dxa"/>
            <w:vAlign w:val="top"/>
            <w:textDirection w:val="lrTb"/>
            <w:noWrap w:val="false"/>
          </w:tcPr>
          <w:p>
            <w:pPr>
              <w:pStyle w:val="725"/>
              <w:rPr>
                <w:rFonts w:ascii="宋体" w:hAnsi="宋体" w:cs="宋体"/>
                <w:color w:val="000000"/>
                <w:highlight w:val="none"/>
              </w:rPr>
            </w:pPr>
            <w:r>
              <w:rPr>
                <w:rFonts w:ascii="宋体" w:hAnsi="宋体" w:cs="宋体"/>
                <w:color w:val="000000"/>
                <w:highlight w:val="none"/>
              </w:rPr>
            </w:r>
            <w:r/>
          </w:p>
        </w:tc>
      </w:tr>
    </w:tbl>
    <w:p>
      <w:pPr>
        <w:pStyle w:val="725"/>
        <w:jc w:val="left"/>
        <w:rPr>
          <w:rFonts w:ascii="宋体" w:hAnsi="宋体" w:cs="宋体"/>
          <w:b/>
          <w:color w:val="000000"/>
          <w:highlight w:val="none"/>
        </w:rPr>
      </w:pPr>
      <w:r>
        <w:rPr>
          <w:rFonts w:hint="eastAsia" w:ascii="宋体" w:hAnsi="宋体" w:cs="宋体"/>
          <w:color w:val="000000"/>
          <w:highlight w:val="none"/>
        </w:rPr>
        <w:t xml:space="preserve">注：建议投标供应商为《投标书》制作详细目录，并将该《评分索引表》放在投标书目录之前。</w:t>
      </w:r>
      <w:r>
        <w:rPr>
          <w:rFonts w:ascii="宋体" w:hAnsi="宋体" w:cs="宋体"/>
          <w:b/>
          <w:color w:val="000000"/>
          <w:highlight w:val="none"/>
        </w:rPr>
      </w:r>
      <w:r/>
    </w:p>
    <w:p>
      <w:pPr>
        <w:pStyle w:val="725"/>
        <w:spacing w:line="360" w:lineRule="auto"/>
        <w:rPr>
          <w:rFonts w:ascii="宋体" w:hAnsi="宋体" w:cs="宋体"/>
          <w:b/>
          <w:bCs/>
          <w:color w:val="000000"/>
          <w:sz w:val="44"/>
          <w:highlight w:val="none"/>
        </w:rPr>
      </w:pPr>
      <w:r>
        <w:rPr>
          <w:rFonts w:ascii="宋体" w:hAnsi="宋体" w:cs="宋体"/>
          <w:b/>
          <w:bCs/>
          <w:color w:val="000000"/>
          <w:sz w:val="44"/>
          <w:highlight w:val="none"/>
        </w:rPr>
      </w:r>
      <w:r/>
    </w:p>
    <w:p>
      <w:pPr>
        <w:pStyle w:val="725"/>
        <w:jc w:val="left"/>
        <w:rPr>
          <w:b/>
          <w:color w:val="000000"/>
          <w:highlight w:val="none"/>
        </w:rPr>
      </w:pPr>
      <w:r>
        <w:rPr>
          <w:rFonts w:hint="eastAsia" w:ascii="宋体" w:hAnsi="宋体" w:cs="宋体"/>
          <w:b/>
          <w:color w:val="000000"/>
          <w:szCs w:val="32"/>
          <w:highlight w:val="none"/>
        </w:rPr>
        <w:br w:type="page" w:clear="all"/>
      </w:r>
      <w:bookmarkStart w:id="748" w:name="_Toc2231"/>
      <w:r/>
      <w:bookmarkStart w:id="749" w:name="_Toc21869"/>
      <w:r/>
      <w:bookmarkStart w:id="750" w:name="_Toc27332"/>
      <w:r/>
      <w:bookmarkStart w:id="751" w:name="_Toc15916"/>
      <w:r/>
      <w:bookmarkStart w:id="752" w:name="_Toc1090"/>
      <w:r/>
      <w:bookmarkStart w:id="753" w:name="_Toc3112"/>
      <w:r/>
      <w:bookmarkStart w:id="754" w:name="_Toc14496"/>
      <w:r/>
      <w:bookmarkStart w:id="755" w:name="_Toc103176496"/>
      <w:r/>
      <w:bookmarkStart w:id="756" w:name="_Toc20425"/>
      <w:r/>
      <w:bookmarkStart w:id="757" w:name="_Toc14442"/>
      <w:r/>
      <w:bookmarkStart w:id="758" w:name="_Toc18770"/>
      <w:r/>
      <w:bookmarkStart w:id="759" w:name="_Toc21315"/>
      <w:r/>
      <w:bookmarkStart w:id="760" w:name="_Toc14690"/>
      <w:r/>
      <w:bookmarkStart w:id="761" w:name="_Toc11462"/>
      <w:r>
        <w:rPr>
          <w:rFonts w:hint="eastAsia"/>
          <w:b/>
          <w:bCs w:val="0"/>
          <w:color w:val="000000"/>
          <w:sz w:val="32"/>
          <w:szCs w:val="32"/>
          <w:highlight w:val="none"/>
        </w:rPr>
        <w:t xml:space="preserve">商务部分</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color w:val="000000"/>
          <w:highlight w:val="none"/>
        </w:rPr>
      </w:r>
      <w:r/>
    </w:p>
    <w:p>
      <w:pPr>
        <w:pStyle w:val="727"/>
        <w:rPr>
          <w:rFonts w:cs="宋体"/>
          <w:b w:val="0"/>
          <w:color w:val="000000"/>
          <w:sz w:val="24"/>
          <w:highlight w:val="none"/>
        </w:rPr>
      </w:pPr>
      <w:r/>
      <w:bookmarkStart w:id="762" w:name="_Toc15766"/>
      <w:r/>
      <w:bookmarkStart w:id="763" w:name="_Toc28081"/>
      <w:r/>
      <w:bookmarkStart w:id="764" w:name="_Toc40284983"/>
      <w:r/>
      <w:bookmarkStart w:id="765" w:name="_Toc7574"/>
      <w:r/>
      <w:bookmarkStart w:id="766" w:name="_Toc7297"/>
      <w:r/>
      <w:bookmarkStart w:id="767" w:name="_Toc7461"/>
      <w:r/>
      <w:bookmarkStart w:id="768" w:name="_Toc21547"/>
      <w:r/>
      <w:bookmarkStart w:id="769" w:name="_Toc103176497"/>
      <w:r/>
      <w:bookmarkStart w:id="770" w:name="_Toc20115"/>
      <w:r/>
      <w:bookmarkStart w:id="771" w:name="_Toc29570"/>
      <w:r/>
      <w:bookmarkStart w:id="772" w:name="_Toc12095"/>
      <w:r/>
      <w:bookmarkStart w:id="773" w:name="_Toc27246"/>
      <w:r/>
      <w:bookmarkStart w:id="774" w:name="_Toc27451"/>
      <w:r/>
      <w:bookmarkStart w:id="775" w:name="_Toc11413"/>
      <w:r/>
      <w:bookmarkStart w:id="776" w:name="_Toc22767"/>
      <w:r/>
      <w:bookmarkStart w:id="777" w:name="_Toc13529"/>
      <w:r/>
      <w:bookmarkStart w:id="778" w:name="_Toc16732"/>
      <w:r>
        <w:rPr>
          <w:rFonts w:hint="eastAsia" w:cs="宋体"/>
          <w:color w:val="000000"/>
          <w:sz w:val="24"/>
          <w:highlight w:val="none"/>
        </w:rPr>
        <w:t xml:space="preserve">一、磋商申请及声明</w:t>
      </w:r>
      <w:bookmarkEnd w:id="739"/>
      <w:r/>
      <w:bookmarkEnd w:id="740"/>
      <w:r/>
      <w:bookmarkEnd w:id="741"/>
      <w:r/>
      <w:bookmarkEnd w:id="742"/>
      <w:r/>
      <w:bookmarkEnd w:id="743"/>
      <w:r/>
      <w:bookmarkEnd w:id="744"/>
      <w:r/>
      <w:bookmarkEnd w:id="745"/>
      <w:r/>
      <w:bookmarkEnd w:id="746"/>
      <w:r/>
      <w:bookmarkEnd w:id="747"/>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rFonts w:cs="宋体"/>
          <w:b w:val="0"/>
          <w:color w:val="000000"/>
          <w:sz w:val="24"/>
          <w:highlight w:val="none"/>
        </w:rPr>
      </w:r>
      <w:r/>
    </w:p>
    <w:p>
      <w:pPr>
        <w:pStyle w:val="725"/>
        <w:jc w:val="center"/>
        <w:spacing w:line="34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磋商申请及声明</w:t>
      </w:r>
      <w:r>
        <w:rPr>
          <w:rFonts w:hint="eastAsia" w:ascii="宋体" w:hAnsi="宋体" w:cs="宋体"/>
          <w:b/>
          <w:color w:val="000000"/>
          <w:sz w:val="24"/>
          <w:szCs w:val="24"/>
          <w:highlight w:val="none"/>
          <w:lang w:val="zh-CN"/>
        </w:rPr>
      </w:r>
      <w:r/>
    </w:p>
    <w:p>
      <w:pPr>
        <w:pStyle w:val="826"/>
        <w:keepLines w:val="0"/>
        <w:keepNext w:val="0"/>
        <w:pageBreakBefore w:val="0"/>
        <w:spacing w:line="160" w:lineRule="exact"/>
        <w:widowControl w:val="off"/>
        <w:rPr>
          <w:color w:val="000000"/>
          <w:highlight w:val="none"/>
          <w:lang w:val="zh-CN"/>
        </w:rPr>
      </w:pPr>
      <w:r>
        <w:rPr>
          <w:color w:val="000000"/>
          <w:highlight w:val="none"/>
          <w:lang w:val="zh-CN"/>
        </w:rPr>
      </w:r>
      <w:r/>
    </w:p>
    <w:p>
      <w:pPr>
        <w:pStyle w:val="725"/>
        <w:spacing w:line="3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致：南京市江宁区土山机场片区开发建设管理办公室</w:t>
      </w:r>
      <w:r>
        <w:rPr>
          <w:rFonts w:ascii="宋体" w:hAnsi="宋体" w:cs="宋体"/>
          <w:color w:val="000000"/>
          <w:sz w:val="24"/>
          <w:szCs w:val="24"/>
          <w:highlight w:val="none"/>
          <w:lang w:val="zh-CN"/>
        </w:rPr>
      </w:r>
      <w:r/>
    </w:p>
    <w:p>
      <w:pPr>
        <w:pStyle w:val="725"/>
        <w:ind w:firstLine="420"/>
        <w:spacing w:line="3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根据贵方</w:t>
      </w:r>
      <w:r>
        <w:rPr>
          <w:rFonts w:ascii="宋体" w:hAnsi="宋体" w:cs="宋体"/>
          <w:color w:val="000000"/>
          <w:sz w:val="24"/>
          <w:szCs w:val="24"/>
          <w:highlight w:val="none"/>
          <w:lang w:val="zh-CN"/>
        </w:rPr>
        <w:t xml:space="preserve">      号采购文件，正式授权下述签字人(姓名和职务)代表（供应商名称），提交响应文件并参加磋商。</w:t>
      </w:r>
      <w:r>
        <w:rPr>
          <w:rFonts w:ascii="宋体" w:hAnsi="宋体" w:cs="宋体"/>
          <w:color w:val="000000"/>
          <w:sz w:val="24"/>
          <w:szCs w:val="24"/>
          <w:highlight w:val="none"/>
          <w:lang w:val="zh-CN"/>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据此函，签字人兹宣布同意如下：</w:t>
      </w:r>
      <w:r>
        <w:rPr>
          <w:rFonts w:ascii="宋体" w:hAnsi="宋体" w:cs="宋体"/>
          <w:color w:val="000000"/>
          <w:sz w:val="24"/>
          <w:szCs w:val="24"/>
          <w:highlight w:val="none"/>
        </w:rPr>
      </w:r>
      <w:r/>
    </w:p>
    <w:p>
      <w:pPr>
        <w:pStyle w:val="725"/>
        <w:ind w:firstLine="480"/>
        <w:spacing w:line="340" w:lineRule="exact"/>
        <w:rPr>
          <w:rFonts w:ascii="宋体" w:hAnsi="宋体" w:cs="宋体"/>
          <w:b/>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rPr>
        <w:t xml:space="preserve">按磋商要求，我们的磋商</w:t>
      </w:r>
      <w:r>
        <w:rPr>
          <w:rFonts w:hint="eastAsia" w:ascii="宋体" w:hAnsi="宋体" w:cs="宋体"/>
          <w:b/>
          <w:color w:val="000000"/>
          <w:sz w:val="24"/>
          <w:szCs w:val="24"/>
          <w:highlight w:val="none"/>
          <w:lang w:eastAsia="zh-CN"/>
        </w:rPr>
        <w:t xml:space="preserve">土山片区管办拟出让地块文物勘探辅助工程</w:t>
      </w:r>
      <w:r>
        <w:rPr>
          <w:rFonts w:hint="eastAsia" w:ascii="宋体" w:hAnsi="宋体"/>
          <w:color w:val="000000"/>
          <w:sz w:val="24"/>
          <w:szCs w:val="24"/>
          <w:highlight w:val="none"/>
        </w:rPr>
        <w:t xml:space="preserve">（项目名称）报价：总价：</w:t>
      </w:r>
      <w:r>
        <w:rPr>
          <w:rFonts w:hint="eastAsia" w:ascii="宋体" w:hAnsi="宋体"/>
          <w:color w:val="000000"/>
          <w:sz w:val="24"/>
          <w:szCs w:val="24"/>
          <w:highlight w:val="none"/>
          <w:u w:val="single"/>
        </w:rPr>
        <w:t xml:space="preserve">（大写）</w:t>
      </w:r>
      <w:r>
        <w:rPr>
          <w:rFonts w:hint="eastAsia" w:ascii="宋体" w:hAnsi="宋体"/>
          <w:color w:val="000000"/>
          <w:sz w:val="24"/>
          <w:szCs w:val="24"/>
          <w:highlight w:val="none"/>
        </w:rPr>
        <w:t xml:space="preserve">_______元人民币（</w:t>
      </w:r>
      <w:r>
        <w:rPr>
          <w:rFonts w:hint="eastAsia" w:ascii="宋体" w:hAnsi="宋体"/>
          <w:color w:val="000000"/>
          <w:sz w:val="24"/>
          <w:szCs w:val="24"/>
          <w:highlight w:val="none"/>
          <w:u w:val="single"/>
        </w:rPr>
        <w:t xml:space="preserve">小写</w:t>
      </w:r>
      <w:r>
        <w:rPr>
          <w:rFonts w:hint="eastAsia" w:ascii="宋体" w:hAnsi="宋体"/>
          <w:color w:val="000000"/>
          <w:sz w:val="24"/>
          <w:szCs w:val="24"/>
          <w:highlight w:val="none"/>
        </w:rPr>
        <w:t xml:space="preserve">元），项目工期</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日历天</w:t>
      </w:r>
      <w:r>
        <w:rPr>
          <w:rFonts w:hint="eastAsia" w:ascii="宋体" w:hAnsi="宋体"/>
          <w:color w:val="000000"/>
          <w:sz w:val="24"/>
          <w:szCs w:val="24"/>
          <w:highlight w:val="none"/>
        </w:rPr>
        <w:t xml:space="preserve">。</w:t>
      </w:r>
      <w:r>
        <w:rPr>
          <w:rFonts w:ascii="宋体" w:hAnsi="宋体" w:cs="宋体"/>
          <w:b/>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我们完全理解贵方不一定要接受最低报价的磋商或收到的任何磋商。</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我们已详细审核全部磋商文件及其有效补充文件</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我们知道必须放弃提出含糊不清或误解的问题的权利。</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我们同意从规定的磋商日期起遵循本磋商文件，并在规定的磋商有效期期满之前均具有约束力。</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同意向贵方提供贵方可能要求的与磋商有关的任何证据或资料。</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一旦我方成交，我方将根据磋商文件的规定，严格履行合同，并保证于承诺的时间完成货物的启动、调试等服务，交付采购人验收、使用。</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1）提供虚假材料谋取中标、成交的；</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2）采取不正当手段诋毁、排挤其他供应商的；</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3）与采购人、其它供应商或者采购代理机构恶意串通的；</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4）向采购人、采购代理机构行贿或者提供其他不正当利益的；</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5）在采购过程中与采购人进行协商磋商的；</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6）拒绝有关部门监督检查或提供虚假情况的。</w:t>
      </w:r>
      <w:r>
        <w:rPr>
          <w:rFonts w:ascii="宋体" w:hAnsi="宋体" w:cs="宋体"/>
          <w:color w:val="000000"/>
          <w:sz w:val="24"/>
          <w:szCs w:val="24"/>
          <w:highlight w:val="none"/>
        </w:rPr>
      </w:r>
      <w:r/>
    </w:p>
    <w:p>
      <w:pPr>
        <w:pStyle w:val="1132"/>
        <w:ind w:firstLine="480"/>
        <w:keepLines w:val="0"/>
        <w:keepNext w:val="0"/>
        <w:pageBreakBefore w:val="0"/>
        <w:widowControl w:val="off"/>
        <w:rPr>
          <w:rFonts w:ascii="宋体" w:hAnsi="宋体" w:cs="宋体"/>
          <w:color w:val="000000"/>
          <w:sz w:val="24"/>
          <w:szCs w:val="24"/>
          <w:highlight w:val="none"/>
        </w:rPr>
      </w:pPr>
      <w:r>
        <w:rPr>
          <w:rFonts w:hint="eastAsia" w:ascii="宋体" w:hAnsi="Times New Roman" w:eastAsia="宋体" w:cs="Times New Roman"/>
          <w:b w:val="0"/>
          <w:bCs w:val="0"/>
          <w:color w:val="000000"/>
          <w:sz w:val="24"/>
          <w:szCs w:val="24"/>
          <w:highlight w:val="none"/>
          <w:lang w:val="en-US" w:eastAsia="zh-CN" w:bidi="ar-SA"/>
        </w:rPr>
        <w:t xml:space="preserve">8</w:t>
      </w:r>
      <w:r>
        <w:rPr>
          <w:rFonts w:hint="eastAsia" w:ascii="宋体" w:hAnsi="Times New Roman" w:cs="Times New Roman"/>
          <w:b w:val="0"/>
          <w:bCs w:val="0"/>
          <w:color w:val="000000"/>
          <w:sz w:val="24"/>
          <w:szCs w:val="24"/>
          <w:highlight w:val="none"/>
          <w:lang w:val="zh-CN" w:eastAsia="zh-CN" w:bidi="ar-SA"/>
        </w:rPr>
        <w:t xml:space="preserve">、</w:t>
      </w:r>
      <w:r>
        <w:rPr>
          <w:rFonts w:hint="eastAsia" w:ascii="宋体" w:hAnsi="Times New Roman" w:eastAsia="宋体" w:cs="Times New Roman"/>
          <w:b w:val="0"/>
          <w:bCs w:val="0"/>
          <w:color w:val="000000"/>
          <w:sz w:val="24"/>
          <w:szCs w:val="24"/>
          <w:highlight w:val="none"/>
          <w:lang w:val="zh-CN" w:eastAsia="zh-CN" w:bidi="ar-SA"/>
        </w:rPr>
        <w:t xml:space="preserve">我方为：</w:t>
      </w:r>
      <w:r>
        <w:rPr>
          <w:rFonts w:ascii="Wingdings 2" w:hAnsi="Wingdings 2" w:eastAsia="Wingdings 2" w:cs="Wingdings 2"/>
          <w:color w:val="000000"/>
          <w:sz w:val="24"/>
          <w:szCs w:val="24"/>
          <w:highlight w:val="none"/>
          <w:lang w:val="zh-CN"/>
        </w:rPr>
        <w:t xml:space="preserve"></w:t>
      </w:r>
      <w:r>
        <w:rPr>
          <w:rFonts w:hint="eastAsia" w:ascii="宋体" w:hAnsi="Times New Roman" w:eastAsia="宋体" w:cs="Times New Roman"/>
          <w:b w:val="0"/>
          <w:bCs w:val="0"/>
          <w:color w:val="000000"/>
          <w:sz w:val="24"/>
          <w:szCs w:val="24"/>
          <w:highlight w:val="none"/>
          <w:lang w:val="zh-CN" w:eastAsia="zh-CN" w:bidi="ar-SA"/>
        </w:rPr>
        <w:t xml:space="preserve">大型企业</w:t>
      </w:r>
      <w:r>
        <w:rPr>
          <w:rFonts w:ascii="Wingdings 2" w:hAnsi="Wingdings 2" w:eastAsia="Wingdings 2" w:cs="Wingdings 2"/>
          <w:color w:val="000000"/>
          <w:sz w:val="24"/>
          <w:szCs w:val="24"/>
          <w:highlight w:val="none"/>
          <w:lang w:val="zh-CN"/>
        </w:rPr>
        <w:t xml:space="preserve"></w:t>
      </w:r>
      <w:r>
        <w:rPr>
          <w:rFonts w:hint="eastAsia" w:ascii="宋体" w:hAnsi="Times New Roman" w:eastAsia="宋体" w:cs="Times New Roman"/>
          <w:b w:val="0"/>
          <w:bCs w:val="0"/>
          <w:color w:val="000000"/>
          <w:sz w:val="24"/>
          <w:szCs w:val="24"/>
          <w:highlight w:val="none"/>
          <w:lang w:val="zh-CN" w:eastAsia="zh-CN" w:bidi="ar-SA"/>
        </w:rPr>
        <w:t xml:space="preserve">中型企业</w:t>
      </w:r>
      <w:r>
        <w:rPr>
          <w:rFonts w:ascii="Wingdings 2" w:hAnsi="Wingdings 2" w:eastAsia="Wingdings 2" w:cs="Wingdings 2"/>
          <w:color w:val="000000"/>
          <w:sz w:val="24"/>
          <w:szCs w:val="24"/>
          <w:highlight w:val="none"/>
          <w:lang w:val="zh-CN"/>
        </w:rPr>
        <w:t xml:space="preserve"></w:t>
      </w:r>
      <w:r>
        <w:rPr>
          <w:rFonts w:hint="eastAsia" w:ascii="宋体" w:hAnsi="Times New Roman" w:eastAsia="宋体" w:cs="Times New Roman"/>
          <w:b w:val="0"/>
          <w:bCs w:val="0"/>
          <w:color w:val="000000"/>
          <w:sz w:val="24"/>
          <w:szCs w:val="24"/>
          <w:highlight w:val="none"/>
          <w:lang w:val="zh-CN" w:eastAsia="zh-CN" w:bidi="ar-SA"/>
        </w:rPr>
        <w:t xml:space="preserve">小型企业</w:t>
      </w:r>
      <w:r>
        <w:rPr>
          <w:rFonts w:ascii="Wingdings 2" w:hAnsi="Wingdings 2" w:eastAsia="Wingdings 2" w:cs="Wingdings 2"/>
          <w:color w:val="000000"/>
          <w:sz w:val="24"/>
          <w:szCs w:val="24"/>
          <w:highlight w:val="none"/>
          <w:lang w:val="zh-CN"/>
        </w:rPr>
        <w:t xml:space="preserve"></w:t>
      </w:r>
      <w:r>
        <w:rPr>
          <w:rFonts w:hint="eastAsia" w:ascii="宋体" w:hAnsi="Times New Roman" w:eastAsia="宋体" w:cs="Times New Roman"/>
          <w:b w:val="0"/>
          <w:bCs w:val="0"/>
          <w:color w:val="000000"/>
          <w:sz w:val="24"/>
          <w:szCs w:val="24"/>
          <w:highlight w:val="none"/>
          <w:lang w:val="zh-CN" w:eastAsia="zh-CN" w:bidi="ar-SA"/>
        </w:rPr>
        <w:t xml:space="preserve">微型企业（对应</w:t>
      </w:r>
      <w:r>
        <w:rPr>
          <w:rFonts w:ascii="Wingdings 2" w:hAnsi="Wingdings 2" w:eastAsia="Wingdings 2" w:cs="Wingdings 2"/>
          <w:color w:val="000000"/>
          <w:sz w:val="24"/>
          <w:szCs w:val="24"/>
          <w:highlight w:val="none"/>
          <w:lang w:val="zh-CN"/>
        </w:rPr>
        <w:t xml:space="preserve"></w:t>
      </w:r>
      <w:r>
        <w:rPr>
          <w:rFonts w:hint="eastAsia" w:ascii="宋体" w:hAnsi="Times New Roman" w:eastAsia="宋体" w:cs="Times New Roman"/>
          <w:b w:val="0"/>
          <w:bCs w:val="0"/>
          <w:color w:val="000000"/>
          <w:sz w:val="24"/>
          <w:szCs w:val="24"/>
          <w:highlight w:val="none"/>
          <w:lang w:val="zh-CN" w:eastAsia="zh-CN" w:bidi="ar-SA"/>
        </w:rPr>
        <w:t xml:space="preserve">上打“√”）</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val="zh-CN"/>
        </w:rPr>
        <w:t xml:space="preserve">、本项目拟派的项目负责人：</w:t>
      </w:r>
      <w:r>
        <w:rPr>
          <w:rFonts w:hint="eastAsia" w:ascii="宋体" w:hAnsi="宋体" w:cs="宋体"/>
          <w:color w:val="000000"/>
          <w:sz w:val="24"/>
          <w:szCs w:val="24"/>
          <w:highlight w:val="none"/>
          <w:u w:val="single"/>
          <w:lang w:bidi="zh-CN"/>
        </w:rPr>
        <w:t xml:space="preserve">（姓名）</w:t>
      </w:r>
      <w:r>
        <w:rPr>
          <w:rFonts w:hint="eastAsia" w:ascii="宋体" w:hAnsi="宋体" w:cs="宋体"/>
          <w:color w:val="000000"/>
          <w:sz w:val="24"/>
          <w:szCs w:val="24"/>
          <w:highlight w:val="none"/>
          <w:u w:val="single"/>
          <w:lang w:val="zh-CN"/>
        </w:rPr>
        <w:t xml:space="preserve">，注册证书号：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zh-CN"/>
        </w:rPr>
        <w:t xml:space="preserve">，联系方式：</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lang w:val="zh-CN"/>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、与本投标有关的正式联系方式为：</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传    真：</w:t>
      </w:r>
      <w:r>
        <w:rPr>
          <w:rFonts w:ascii="宋体" w:hAnsi="宋体" w:cs="宋体"/>
          <w:color w:val="000000"/>
          <w:sz w:val="24"/>
          <w:szCs w:val="24"/>
          <w:highlight w:val="none"/>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帐    号：</w:t>
      </w:r>
      <w:r>
        <w:rPr>
          <w:rFonts w:ascii="宋体" w:hAnsi="宋体" w:cs="宋体"/>
          <w:color w:val="000000"/>
          <w:sz w:val="24"/>
          <w:szCs w:val="24"/>
          <w:highlight w:val="none"/>
        </w:rPr>
      </w:r>
      <w:r/>
    </w:p>
    <w:p>
      <w:pPr>
        <w:pStyle w:val="725"/>
        <w:ind w:firstLine="480"/>
        <w:spacing w:line="34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法定代表人</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签章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25"/>
        <w:ind w:firstLine="480"/>
        <w:spacing w:line="34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供应商名称（CA电子</w:t>
      </w:r>
      <w:r>
        <w:rPr>
          <w:rFonts w:hint="eastAsia" w:ascii="宋体" w:hAnsi="宋体" w:cs="宋体"/>
          <w:color w:val="000000"/>
          <w:sz w:val="24"/>
          <w:szCs w:val="24"/>
          <w:highlight w:val="none"/>
          <w:lang w:val="en-US" w:eastAsia="zh-CN"/>
        </w:rPr>
        <w:t xml:space="preserve">签章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25"/>
        <w:ind w:firstLine="480"/>
        <w:spacing w:line="3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 </w:t>
      </w:r>
      <w:r>
        <w:rPr>
          <w:rFonts w:ascii="宋体" w:hAnsi="宋体" w:cs="宋体"/>
          <w:color w:val="000000"/>
          <w:sz w:val="24"/>
          <w:szCs w:val="24"/>
          <w:highlight w:val="none"/>
        </w:rPr>
      </w:r>
      <w:r/>
    </w:p>
    <w:p>
      <w:pPr>
        <w:pStyle w:val="725"/>
        <w:spacing w:line="34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    日    期：     年  月  日 </w:t>
      </w:r>
      <w:bookmarkStart w:id="779" w:name="_Hlt460314944"/>
      <w:r/>
      <w:bookmarkEnd w:id="779"/>
      <w:r/>
      <w:bookmarkStart w:id="780" w:name="_Toc2922"/>
      <w:r/>
      <w:bookmarkStart w:id="781" w:name="_Toc27742"/>
      <w:r/>
      <w:bookmarkStart w:id="782" w:name="_Toc504141755"/>
      <w:r/>
      <w:bookmarkStart w:id="783" w:name="_Toc4433"/>
      <w:r/>
      <w:bookmarkStart w:id="784" w:name="_Toc6591"/>
      <w:r/>
      <w:bookmarkStart w:id="785" w:name="_Toc22246"/>
      <w:r/>
      <w:bookmarkStart w:id="786" w:name="_Toc9390"/>
      <w:r/>
      <w:bookmarkStart w:id="787" w:name="_Toc8540"/>
      <w:r>
        <w:rPr>
          <w:rFonts w:ascii="宋体" w:hAnsi="宋体" w:cs="宋体"/>
          <w:color w:val="000000"/>
          <w:sz w:val="24"/>
          <w:szCs w:val="24"/>
          <w:highlight w:val="none"/>
          <w:u w:val="single"/>
        </w:rPr>
      </w:r>
      <w:r/>
    </w:p>
    <w:p>
      <w:pPr>
        <w:pStyle w:val="727"/>
        <w:pageBreakBefore/>
        <w:rPr>
          <w:rFonts w:cs="宋体"/>
          <w:b w:val="0"/>
          <w:color w:val="000000"/>
          <w:sz w:val="24"/>
          <w:highlight w:val="none"/>
        </w:rPr>
      </w:pPr>
      <w:r/>
      <w:bookmarkStart w:id="788" w:name="_Toc103176498"/>
      <w:r/>
      <w:bookmarkStart w:id="789" w:name="_Toc17646"/>
      <w:r/>
      <w:bookmarkStart w:id="790" w:name="_Toc6552"/>
      <w:r/>
      <w:bookmarkStart w:id="791" w:name="_Toc10040"/>
      <w:r/>
      <w:bookmarkStart w:id="792" w:name="_Toc4956"/>
      <w:r/>
      <w:bookmarkStart w:id="793" w:name="_Toc9247"/>
      <w:r/>
      <w:bookmarkStart w:id="794" w:name="_Toc31724"/>
      <w:r/>
      <w:bookmarkStart w:id="795" w:name="_Toc12881"/>
      <w:r/>
      <w:bookmarkStart w:id="796" w:name="_Toc32593"/>
      <w:r/>
      <w:bookmarkStart w:id="797" w:name="_Toc10039"/>
      <w:r/>
      <w:bookmarkStart w:id="798" w:name="_Toc13619"/>
      <w:r/>
      <w:bookmarkStart w:id="799" w:name="_Toc17176"/>
      <w:r/>
      <w:bookmarkStart w:id="800" w:name="_Toc5518"/>
      <w:r/>
      <w:bookmarkStart w:id="801" w:name="_Toc15589"/>
      <w:r/>
      <w:bookmarkStart w:id="802" w:name="_Toc40284984"/>
      <w:r/>
      <w:bookmarkStart w:id="803" w:name="_Toc6111"/>
      <w:r/>
      <w:bookmarkStart w:id="804" w:name="_Toc9488"/>
      <w:r/>
      <w:bookmarkStart w:id="805" w:name="_Toc20907"/>
      <w:r>
        <w:rPr>
          <w:rFonts w:hint="eastAsia" w:cs="宋体"/>
          <w:color w:val="000000"/>
          <w:sz w:val="24"/>
          <w:highlight w:val="none"/>
        </w:rPr>
        <w:t xml:space="preserve">二、法定代表人（或负责人）授权委托书</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rPr>
          <w:rFonts w:cs="宋体"/>
          <w:b w:val="0"/>
          <w:color w:val="000000"/>
          <w:sz w:val="24"/>
          <w:highlight w:val="none"/>
        </w:rPr>
      </w:r>
      <w:r/>
    </w:p>
    <w:p>
      <w:pPr>
        <w:pStyle w:val="725"/>
        <w:ind w:firstLine="482"/>
        <w:jc w:val="center"/>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25"/>
        <w:ind w:firstLine="482"/>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法定代表人（或负责人）授权委托书</w:t>
      </w:r>
      <w:r>
        <w:rPr>
          <w:rFonts w:ascii="宋体" w:hAnsi="宋体" w:cs="宋体"/>
          <w:b/>
          <w:bCs/>
          <w:color w:val="000000"/>
          <w:sz w:val="24"/>
          <w:szCs w:val="24"/>
          <w:highlight w:val="none"/>
        </w:rPr>
      </w:r>
      <w:r/>
    </w:p>
    <w:p>
      <w:pPr>
        <w:pStyle w:val="725"/>
        <w:ind w:firstLine="482"/>
        <w:jc w:val="center"/>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25"/>
        <w:keepLines w:val="0"/>
        <w:keepNext w:val="0"/>
        <w:pageBreakBefore w:val="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南京市江宁区土山机场片区开发建设管理办公室</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725"/>
        <w:keepLines w:val="0"/>
        <w:keepNext w:val="0"/>
        <w:pageBreakBefore w:val="0"/>
        <w:spacing w:line="440" w:lineRule="exact"/>
        <w:rPr>
          <w:rFonts w:ascii="宋体" w:hAnsi="宋体" w:cs="宋体"/>
          <w:color w:val="000000"/>
          <w:sz w:val="21"/>
          <w:szCs w:val="21"/>
          <w:highlight w:val="none"/>
        </w:rPr>
      </w:pPr>
      <w:r>
        <w:rPr>
          <w:rFonts w:ascii="宋体" w:hAnsi="宋体" w:cs="宋体"/>
          <w:color w:val="000000"/>
          <w:sz w:val="21"/>
          <w:szCs w:val="21"/>
          <w:highlight w:val="none"/>
        </w:rPr>
        <w:t xml:space="preserve">    本授权书声明：注册于（供应商注册地址）的（供应商名称）法定代表人</w:t>
      </w:r>
      <w:r>
        <w:rPr>
          <w:rFonts w:hint="eastAsia" w:ascii="宋体" w:hAnsi="宋体" w:cs="宋体"/>
          <w:color w:val="000000"/>
          <w:sz w:val="21"/>
          <w:szCs w:val="21"/>
          <w:highlight w:val="none"/>
        </w:rPr>
        <w:t xml:space="preserve">（或负责人）（法定代表人（或负责人）姓名、职务）代表本公司授权在下面签字的（授权代表姓名、职务）为本公司的合法代理人，就贵方组织的项目编号：</w:t>
      </w:r>
      <w:r>
        <w:rPr>
          <w:rFonts w:hint="eastAsia" w:ascii="宋体" w:hAnsi="宋体" w:cs="宋体"/>
          <w:color w:val="000000"/>
          <w:sz w:val="21"/>
          <w:szCs w:val="21"/>
          <w:highlight w:val="none"/>
          <w:u w:val="single"/>
          <w:lang w:eastAsia="zh-CN"/>
        </w:rPr>
        <w:t xml:space="preserve">JSZC-320115-GDJL-C2026-0003</w:t>
      </w:r>
      <w:r>
        <w:rPr>
          <w:rFonts w:ascii="宋体" w:hAnsi="宋体" w:cs="宋体"/>
          <w:color w:val="000000"/>
          <w:sz w:val="21"/>
          <w:szCs w:val="21"/>
          <w:highlight w:val="none"/>
          <w:u w:val="single"/>
        </w:rPr>
        <w:t xml:space="preserve">号</w:t>
      </w:r>
      <w:r>
        <w:rPr>
          <w:rFonts w:hint="eastAsia" w:ascii="宋体" w:hAnsi="宋体" w:cs="宋体"/>
          <w:color w:val="000000"/>
          <w:sz w:val="21"/>
          <w:szCs w:val="21"/>
          <w:highlight w:val="none"/>
        </w:rPr>
        <w:t xml:space="preserve">，项目名称：，以本公司名义处理一切与之有关的事务。</w:t>
      </w:r>
      <w:r>
        <w:rPr>
          <w:rFonts w:ascii="宋体" w:hAnsi="宋体" w:cs="宋体"/>
          <w:color w:val="000000"/>
          <w:sz w:val="21"/>
          <w:szCs w:val="21"/>
          <w:highlight w:val="none"/>
        </w:rPr>
      </w:r>
      <w:r/>
    </w:p>
    <w:p>
      <w:pPr>
        <w:pStyle w:val="725"/>
        <w:ind w:firstLine="420"/>
        <w:keepLines w:val="0"/>
        <w:keepNext w:val="0"/>
        <w:pageBreakBefore w:val="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本授权书于</w:t>
      </w:r>
      <w:r>
        <w:rPr>
          <w:rFonts w:hint="eastAsia" w:ascii="宋体" w:hAnsi="宋体" w:cs="宋体"/>
          <w:color w:val="000000"/>
          <w:sz w:val="21"/>
          <w:szCs w:val="21"/>
          <w:highlight w:val="none"/>
          <w:u w:val="single"/>
        </w:rPr>
        <w:t xml:space="preserve">年月日</w:t>
      </w:r>
      <w:r>
        <w:rPr>
          <w:rFonts w:hint="eastAsia" w:ascii="宋体" w:hAnsi="宋体" w:cs="宋体"/>
          <w:color w:val="000000"/>
          <w:sz w:val="21"/>
          <w:szCs w:val="21"/>
          <w:highlight w:val="none"/>
        </w:rPr>
        <w:t xml:space="preserve">签字生效，特此声明。</w:t>
      </w:r>
      <w:r>
        <w:rPr>
          <w:rFonts w:ascii="宋体" w:hAnsi="宋体" w:cs="宋体"/>
          <w:color w:val="000000"/>
          <w:sz w:val="21"/>
          <w:szCs w:val="21"/>
          <w:highlight w:val="none"/>
        </w:rPr>
      </w:r>
      <w:r/>
    </w:p>
    <w:p>
      <w:pPr>
        <w:pStyle w:val="725"/>
        <w:ind w:firstLine="420"/>
        <w:keepLines w:val="0"/>
        <w:keepNext w:val="0"/>
        <w:pageBreakBefore w:val="0"/>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725"/>
        <w:ind w:left="0" w:firstLine="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en-US" w:eastAsia="zh-CN"/>
        </w:rPr>
        <w:t xml:space="preserve">      </w:t>
      </w:r>
      <w:r>
        <w:rPr>
          <w:rFonts w:hint="eastAsia" w:ascii="宋体" w:cs="宋体"/>
          <w:color w:val="000000"/>
          <w:sz w:val="21"/>
          <w:szCs w:val="21"/>
          <w:highlight w:val="none"/>
          <w:lang w:val="zh-CN"/>
        </w:rPr>
        <w:t xml:space="preserve">被授权人身份证号码：</w:t>
      </w:r>
      <w:r>
        <w:rPr>
          <w:rFonts w:hint="eastAsia" w:ascii="宋体" w:cs="宋体"/>
          <w:color w:val="000000"/>
          <w:sz w:val="21"/>
          <w:szCs w:val="21"/>
          <w:highlight w:val="none"/>
          <w:lang w:val="zh-CN"/>
        </w:rPr>
      </w:r>
      <w:r/>
    </w:p>
    <w:p>
      <w:pPr>
        <w:pStyle w:val="725"/>
        <w:ind w:left="0" w:firstLine="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    </w:t>
      </w:r>
      <w:r>
        <w:rPr>
          <w:rFonts w:hint="eastAsia" w:ascii="宋体" w:cs="宋体"/>
          <w:color w:val="000000"/>
          <w:sz w:val="21"/>
          <w:szCs w:val="21"/>
          <w:highlight w:val="none"/>
          <w:lang w:val="en-US" w:eastAsia="zh-CN"/>
        </w:rPr>
        <w:t xml:space="preserve">  </w:t>
      </w:r>
      <w:r>
        <w:rPr>
          <w:rFonts w:hint="eastAsia" w:ascii="宋体" w:cs="宋体"/>
          <w:color w:val="000000"/>
          <w:sz w:val="21"/>
          <w:szCs w:val="21"/>
          <w:highlight w:val="none"/>
          <w:lang w:val="zh-CN"/>
        </w:rPr>
        <w:t xml:space="preserve">被授权人联系电话：（手机</w:t>
      </w:r>
      <w:r>
        <w:rPr>
          <w:rFonts w:hint="eastAsia" w:ascii="宋体" w:cs="宋体"/>
          <w:color w:val="000000"/>
          <w:sz w:val="21"/>
          <w:szCs w:val="21"/>
          <w:highlight w:val="none"/>
          <w:lang w:val="en-US" w:eastAsia="zh-CN"/>
        </w:rPr>
        <w:t xml:space="preserve">号</w:t>
      </w:r>
      <w:r>
        <w:rPr>
          <w:rFonts w:hint="eastAsia" w:ascii="宋体" w:cs="宋体"/>
          <w:color w:val="000000"/>
          <w:sz w:val="21"/>
          <w:szCs w:val="21"/>
          <w:highlight w:val="none"/>
          <w:lang w:val="zh-CN"/>
        </w:rPr>
        <w:t xml:space="preserve">）</w:t>
      </w:r>
      <w:r>
        <w:rPr>
          <w:rFonts w:hint="eastAsia" w:ascii="宋体" w:cs="宋体"/>
          <w:color w:val="000000"/>
          <w:sz w:val="21"/>
          <w:szCs w:val="21"/>
          <w:highlight w:val="none"/>
          <w:lang w:val="zh-CN"/>
        </w:rPr>
      </w:r>
      <w:r/>
    </w:p>
    <w:p>
      <w:pPr>
        <w:pStyle w:val="725"/>
        <w:ind w:left="210" w:firstLine="42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eastAsia="zh-CN"/>
        </w:rPr>
      </w:pPr>
      <w:r>
        <w:rPr>
          <w:rFonts w:hint="eastAsia" w:ascii="宋体" w:cs="宋体"/>
          <w:color w:val="000000"/>
          <w:sz w:val="21"/>
          <w:szCs w:val="21"/>
          <w:highlight w:val="none"/>
          <w:lang w:val="zh-CN" w:eastAsia="zh-CN"/>
        </w:rPr>
        <w:t xml:space="preserve">被授权人签字：</w:t>
      </w:r>
      <w:r>
        <w:rPr>
          <w:rFonts w:hint="eastAsia" w:ascii="宋体" w:cs="宋体"/>
          <w:color w:val="000000"/>
          <w:sz w:val="21"/>
          <w:szCs w:val="21"/>
          <w:highlight w:val="none"/>
          <w:lang w:val="zh-CN" w:eastAsia="zh-CN"/>
        </w:rPr>
      </w:r>
      <w:r/>
    </w:p>
    <w:p>
      <w:pPr>
        <w:pStyle w:val="725"/>
        <w:ind w:left="210" w:firstLine="42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zh-CN" w:eastAsia="zh-CN"/>
        </w:rPr>
        <w:t xml:space="preserve">法定代表人</w:t>
      </w:r>
      <w:r>
        <w:rPr>
          <w:rFonts w:hint="eastAsia" w:ascii="宋体" w:cs="宋体"/>
          <w:color w:val="000000"/>
          <w:sz w:val="21"/>
          <w:szCs w:val="21"/>
          <w:highlight w:val="none"/>
          <w:lang w:val="zh-CN"/>
        </w:rPr>
        <w:t xml:space="preserve">（</w:t>
      </w:r>
      <w:r>
        <w:rPr>
          <w:rFonts w:hint="eastAsia" w:ascii="宋体" w:cs="宋体"/>
          <w:color w:val="000000"/>
          <w:sz w:val="21"/>
          <w:szCs w:val="21"/>
          <w:highlight w:val="none"/>
          <w:lang w:val="zh-CN" w:eastAsia="zh-CN"/>
        </w:rPr>
        <w:t xml:space="preserve">签章</w:t>
      </w:r>
      <w:r>
        <w:rPr>
          <w:rFonts w:hint="eastAsia" w:ascii="宋体" w:cs="宋体"/>
          <w:color w:val="000000"/>
          <w:sz w:val="21"/>
          <w:szCs w:val="21"/>
          <w:highlight w:val="none"/>
          <w:lang w:val="zh-CN"/>
        </w:rPr>
        <w:t xml:space="preserve">）：</w:t>
      </w:r>
      <w:r>
        <w:rPr>
          <w:rFonts w:hint="eastAsia" w:ascii="宋体" w:cs="宋体"/>
          <w:color w:val="000000"/>
          <w:sz w:val="21"/>
          <w:szCs w:val="21"/>
          <w:highlight w:val="none"/>
          <w:lang w:val="zh-CN"/>
        </w:rPr>
      </w:r>
      <w:r/>
    </w:p>
    <w:p>
      <w:pPr>
        <w:pStyle w:val="725"/>
        <w:ind w:left="210" w:firstLine="42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供应商名称（CA电子</w:t>
      </w:r>
      <w:r>
        <w:rPr>
          <w:rFonts w:hint="eastAsia" w:ascii="宋体" w:cs="宋体"/>
          <w:color w:val="000000"/>
          <w:sz w:val="21"/>
          <w:szCs w:val="21"/>
          <w:highlight w:val="none"/>
          <w:lang w:val="zh-CN" w:eastAsia="zh-CN"/>
        </w:rPr>
        <w:t xml:space="preserve">签章</w:t>
      </w:r>
      <w:r>
        <w:rPr>
          <w:rFonts w:hint="eastAsia" w:ascii="宋体" w:cs="宋体"/>
          <w:color w:val="000000"/>
          <w:sz w:val="21"/>
          <w:szCs w:val="21"/>
          <w:highlight w:val="none"/>
          <w:lang w:val="zh-CN"/>
        </w:rPr>
        <w:t xml:space="preserve">）:       </w:t>
      </w:r>
      <w:r>
        <w:rPr>
          <w:rFonts w:hint="eastAsia" w:ascii="宋体" w:cs="宋体"/>
          <w:color w:val="000000"/>
          <w:sz w:val="21"/>
          <w:szCs w:val="21"/>
          <w:highlight w:val="none"/>
          <w:lang w:val="zh-CN"/>
        </w:rPr>
      </w:r>
      <w:r/>
    </w:p>
    <w:p>
      <w:pPr>
        <w:pStyle w:val="725"/>
        <w:ind w:left="210" w:firstLine="42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单位地址：</w:t>
      </w:r>
      <w:r>
        <w:rPr>
          <w:rFonts w:hint="eastAsia" w:ascii="宋体" w:cs="宋体"/>
          <w:color w:val="000000"/>
          <w:sz w:val="21"/>
          <w:szCs w:val="21"/>
          <w:highlight w:val="none"/>
          <w:lang w:val="zh-CN"/>
        </w:rPr>
      </w:r>
      <w:r/>
    </w:p>
    <w:p>
      <w:pPr>
        <w:pStyle w:val="725"/>
        <w:ind w:left="210" w:firstLine="420"/>
        <w:jc w:val="left"/>
        <w:keepLines w:val="0"/>
        <w:keepNext w:val="0"/>
        <w:pageBreakBefore w:val="0"/>
        <w:spacing w:line="440" w:lineRule="exact"/>
        <w:widowControl/>
        <w:tabs>
          <w:tab w:val="left" w:pos="1440" w:leader="none"/>
        </w:tabs>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日    期：</w:t>
      </w:r>
      <w:bookmarkStart w:id="806" w:name="_Hlt26671380"/>
      <w:r/>
      <w:bookmarkEnd w:id="806"/>
      <w:r/>
      <w:bookmarkStart w:id="807" w:name="_格式3__银行出具的资信证明"/>
      <w:r/>
      <w:bookmarkEnd w:id="807"/>
      <w:r/>
      <w:bookmarkStart w:id="808" w:name="_Hlt26955070"/>
      <w:r/>
      <w:bookmarkEnd w:id="808"/>
      <w:r>
        <w:rPr>
          <w:rFonts w:hint="eastAsia" w:ascii="宋体" w:cs="宋体"/>
          <w:color w:val="000000"/>
          <w:sz w:val="21"/>
          <w:szCs w:val="21"/>
          <w:highlight w:val="none"/>
          <w:lang w:val="zh-CN"/>
        </w:rPr>
      </w:r>
      <w:r/>
    </w:p>
    <w:p>
      <w:pPr>
        <w:pStyle w:val="725"/>
        <w:ind w:firstLine="480"/>
        <w:jc w:val="right"/>
        <w:tabs>
          <w:tab w:val="left" w:pos="1440"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725"/>
        <w:ind w:firstLine="480"/>
        <w:tabs>
          <w:tab w:val="left" w:pos="1440"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725"/>
        <w:jc w:val="left"/>
        <w:rPr>
          <w:rFonts w:ascii="宋体" w:hAnsi="宋体" w:cs="宋体"/>
          <w:b/>
          <w:color w:val="000000"/>
          <w:highlight w:val="none"/>
        </w:rPr>
        <w:outlineLvl w:val="1"/>
      </w:pPr>
      <w:r/>
      <w:bookmarkStart w:id="809" w:name="_Toc450643057"/>
      <w:r/>
      <w:bookmarkStart w:id="810" w:name="_Toc419108455"/>
      <w:r>
        <w:rPr>
          <w:rFonts w:ascii="宋体" w:hAnsi="宋体" w:cs="宋体"/>
          <w:b/>
          <w:color w:val="000000"/>
          <w:highlight w:val="none"/>
        </w:rPr>
      </w:r>
      <w:r/>
    </w:p>
    <w:p>
      <w:pPr>
        <w:pStyle w:val="725"/>
        <w:rPr>
          <w:rFonts w:ascii="宋体" w:hAnsi="宋体" w:cs="宋体"/>
          <w:b/>
          <w:color w:val="000000"/>
          <w:szCs w:val="21"/>
          <w:highlight w:val="none"/>
        </w:rPr>
        <w:outlineLvl w:val="1"/>
      </w:pPr>
      <w:r/>
      <w:bookmarkEnd w:id="809"/>
      <w:r/>
      <w:bookmarkEnd w:id="810"/>
      <w:r/>
      <w:bookmarkStart w:id="811" w:name="_Toc30682"/>
      <w:r/>
      <w:bookmarkStart w:id="812" w:name="_Toc7036"/>
      <w:r/>
      <w:bookmarkStart w:id="813" w:name="_Toc450643065"/>
      <w:r/>
      <w:bookmarkStart w:id="814" w:name="_Toc459109599"/>
      <w:r/>
      <w:bookmarkStart w:id="815" w:name="_Toc8063"/>
      <w:r/>
      <w:bookmarkStart w:id="816" w:name="_Toc1547"/>
      <w:r/>
      <w:bookmarkStart w:id="817" w:name="_Toc504141756"/>
      <w:r/>
      <w:bookmarkStart w:id="818" w:name="_Toc419108457"/>
      <w:r/>
      <w:bookmarkStart w:id="819" w:name="_Toc32666"/>
      <w:r/>
      <w:bookmarkStart w:id="820" w:name="_Toc15000"/>
      <w:r/>
      <w:bookmarkStart w:id="821" w:name="_Toc18115"/>
      <w:r>
        <w:rPr>
          <w:rFonts w:ascii="宋体" w:hAnsi="宋体" w:cs="宋体"/>
          <w:b/>
          <w:color w:val="000000"/>
          <w:szCs w:val="21"/>
          <w:highlight w:val="none"/>
        </w:rPr>
      </w:r>
      <w:r/>
    </w:p>
    <w:p>
      <w:pPr>
        <w:pStyle w:val="725"/>
        <w:rPr>
          <w:rFonts w:ascii="宋体" w:hAnsi="宋体" w:cs="宋体"/>
          <w:b/>
          <w:color w:val="000000"/>
          <w:szCs w:val="21"/>
          <w:highlight w:val="none"/>
        </w:rPr>
        <w:outlineLvl w:val="1"/>
      </w:pPr>
      <w:r>
        <w:rPr>
          <w:rFonts w:ascii="宋体" w:hAnsi="宋体" w:cs="宋体"/>
          <w:b/>
          <w:color w:val="000000"/>
          <w:szCs w:val="21"/>
          <w:highlight w:val="none"/>
        </w:rPr>
      </w:r>
      <w:r/>
    </w:p>
    <w:p>
      <w:pPr>
        <w:pStyle w:val="725"/>
        <w:ind w:firstLine="422"/>
        <w:tabs>
          <w:tab w:val="left" w:pos="1440" w:leader="none"/>
        </w:tabs>
        <w:rPr>
          <w:rFonts w:eastAsia="宋体"/>
          <w:b/>
          <w:color w:val="000000"/>
          <w:szCs w:val="21"/>
          <w:highlight w:val="none"/>
          <w:lang w:val="en-US" w:eastAsia="zh-CN"/>
        </w:rPr>
      </w:pPr>
      <w:r>
        <w:rPr>
          <w:b/>
          <w:color w:val="000000"/>
          <w:szCs w:val="21"/>
          <w:highlight w:val="none"/>
        </w:rPr>
        <w:t xml:space="preserve">法定代表人</w:t>
      </w:r>
      <w:r>
        <w:rPr>
          <w:rFonts w:hint="eastAsia"/>
          <w:b/>
          <w:color w:val="000000"/>
          <w:szCs w:val="21"/>
          <w:highlight w:val="none"/>
        </w:rPr>
        <w:t xml:space="preserve">、</w:t>
      </w:r>
      <w:r>
        <w:rPr>
          <w:b/>
          <w:color w:val="000000"/>
          <w:szCs w:val="21"/>
          <w:highlight w:val="none"/>
        </w:rPr>
        <w:t xml:space="preserve">授权代表身份证复印件</w:t>
      </w:r>
      <w:r>
        <w:rPr>
          <w:rFonts w:hint="eastAsia"/>
          <w:b/>
          <w:color w:val="000000"/>
          <w:szCs w:val="21"/>
          <w:highlight w:val="none"/>
          <w:lang w:val="en-US" w:eastAsia="zh-CN"/>
        </w:rPr>
        <w:t xml:space="preserve">加盖供应商公章</w:t>
      </w:r>
      <w:r>
        <w:rPr>
          <w:rFonts w:eastAsia="宋体"/>
          <w:b/>
          <w:color w:val="000000"/>
          <w:szCs w:val="21"/>
          <w:highlight w:val="none"/>
          <w:lang w:val="en-US" w:eastAsia="zh-CN"/>
        </w:rPr>
      </w:r>
      <w:r/>
    </w:p>
    <w:p>
      <w:pPr>
        <w:pStyle w:val="725"/>
        <w:rPr>
          <w:rFonts w:ascii="宋体" w:hAnsi="宋体" w:cs="宋体"/>
          <w:b/>
          <w:color w:val="000000"/>
          <w:szCs w:val="21"/>
          <w:highlight w:val="none"/>
        </w:rPr>
        <w:outlineLvl w:val="1"/>
      </w:pPr>
      <w:r>
        <w:rPr>
          <w:rFonts w:ascii="宋体" w:hAnsi="宋体" w:cs="宋体"/>
          <w:b/>
          <w:color w:val="000000"/>
          <w:szCs w:val="21"/>
          <w:highlight w:val="none"/>
        </w:rPr>
      </w:r>
      <w:r/>
    </w:p>
    <w:p>
      <w:pPr>
        <w:pStyle w:val="725"/>
        <w:rPr>
          <w:rFonts w:ascii="宋体" w:hAnsi="宋体" w:cs="宋体"/>
          <w:b/>
          <w:color w:val="000000"/>
          <w:szCs w:val="21"/>
          <w:highlight w:val="none"/>
        </w:rPr>
        <w:outlineLvl w:val="1"/>
      </w:pPr>
      <w:r>
        <w:rPr>
          <w:rFonts w:ascii="宋体" w:hAnsi="宋体" w:cs="宋体"/>
          <w:b/>
          <w:color w:val="000000"/>
          <w:szCs w:val="21"/>
          <w:highlight w:val="none"/>
        </w:rPr>
      </w:r>
      <w:r/>
    </w:p>
    <w:p>
      <w:pPr>
        <w:pStyle w:val="725"/>
        <w:rPr>
          <w:rFonts w:ascii="宋体" w:hAnsi="宋体" w:cs="宋体"/>
          <w:b/>
          <w:color w:val="000000"/>
          <w:szCs w:val="21"/>
          <w:highlight w:val="none"/>
        </w:rPr>
        <w:outlineLvl w:val="1"/>
      </w:pPr>
      <w:r>
        <w:rPr>
          <w:rFonts w:ascii="宋体" w:hAnsi="宋体" w:cs="宋体"/>
          <w:b/>
          <w:color w:val="000000"/>
          <w:szCs w:val="21"/>
          <w:highlight w:val="none"/>
        </w:rPr>
      </w:r>
      <w:r/>
    </w:p>
    <w:p>
      <w:pPr>
        <w:pStyle w:val="725"/>
        <w:rPr>
          <w:rFonts w:ascii="宋体" w:hAnsi="宋体" w:cs="宋体"/>
          <w:b/>
          <w:color w:val="000000"/>
          <w:szCs w:val="21"/>
          <w:highlight w:val="none"/>
        </w:rPr>
        <w:outlineLvl w:val="1"/>
      </w:pPr>
      <w:r>
        <w:rPr>
          <w:rFonts w:ascii="宋体" w:hAnsi="宋体" w:cs="宋体"/>
          <w:b/>
          <w:color w:val="000000"/>
          <w:szCs w:val="21"/>
          <w:highlight w:val="none"/>
        </w:rPr>
      </w:r>
      <w:r/>
    </w:p>
    <w:p>
      <w:pPr>
        <w:pStyle w:val="725"/>
        <w:rPr>
          <w:rFonts w:ascii="宋体" w:hAnsi="宋体" w:cs="宋体"/>
          <w:b/>
          <w:color w:val="000000"/>
          <w:szCs w:val="21"/>
          <w:highlight w:val="none"/>
        </w:rPr>
      </w:pPr>
      <w:r>
        <w:rPr>
          <w:rFonts w:ascii="宋体" w:hAnsi="宋体" w:cs="宋体"/>
          <w:b/>
          <w:color w:val="000000"/>
          <w:szCs w:val="21"/>
          <w:highlight w:val="none"/>
        </w:rPr>
        <w:br w:type="page" w:clear="all"/>
      </w:r>
      <w:r>
        <w:rPr>
          <w:rFonts w:ascii="宋体" w:hAnsi="宋体" w:cs="宋体"/>
          <w:b/>
          <w:color w:val="000000"/>
          <w:szCs w:val="21"/>
          <w:highlight w:val="none"/>
        </w:rPr>
      </w:r>
      <w:r/>
    </w:p>
    <w:p>
      <w:pPr>
        <w:pStyle w:val="725"/>
        <w:numPr>
          <w:ilvl w:val="0"/>
          <w:numId w:val="6"/>
        </w:numPr>
        <w:keepLines w:val="0"/>
        <w:keepNext w:val="0"/>
        <w:pageBreakBefore w:val="0"/>
        <w:widowControl w:val="off"/>
        <w:rPr>
          <w:rFonts w:hint="eastAsia" w:ascii="宋体" w:hAnsi="宋体" w:cs="宋体"/>
          <w:b/>
          <w:color w:val="000000"/>
          <w:sz w:val="24"/>
          <w:highlight w:val="none"/>
          <w:lang w:val="en-US" w:eastAsia="zh-CN"/>
        </w:rPr>
        <w:outlineLvl w:val="1"/>
      </w:pPr>
      <w:r/>
      <w:bookmarkStart w:id="822" w:name="_Toc16567"/>
      <w:r/>
      <w:bookmarkStart w:id="823" w:name="_Toc18001"/>
      <w:r>
        <w:rPr>
          <w:rFonts w:hint="eastAsia" w:ascii="宋体" w:hAnsi="宋体" w:eastAsia="宋体"/>
          <w:b/>
          <w:color w:val="000000"/>
          <w:sz w:val="24"/>
          <w:szCs w:val="24"/>
          <w:highlight w:val="none"/>
        </w:rPr>
        <w:t xml:space="preserve">第</w:t>
      </w:r>
      <w:r>
        <w:rPr>
          <w:rFonts w:hint="eastAsia" w:ascii="宋体" w:hAnsi="宋体" w:eastAsia="宋体"/>
          <w:b/>
          <w:color w:val="000000"/>
          <w:sz w:val="24"/>
          <w:szCs w:val="24"/>
          <w:highlight w:val="none"/>
          <w:lang w:val="en-US" w:eastAsia="zh-CN"/>
        </w:rPr>
        <w:t xml:space="preserve">一</w:t>
      </w:r>
      <w:r>
        <w:rPr>
          <w:rFonts w:hint="eastAsia" w:ascii="宋体" w:hAnsi="宋体" w:eastAsia="宋体"/>
          <w:b/>
          <w:color w:val="000000"/>
          <w:sz w:val="24"/>
          <w:szCs w:val="24"/>
          <w:highlight w:val="none"/>
        </w:rPr>
        <w:t xml:space="preserve">章《</w:t>
      </w:r>
      <w:r>
        <w:rPr>
          <w:rFonts w:ascii="宋体" w:hAnsi="宋体" w:cs="宋体"/>
          <w:b/>
          <w:color w:val="000000"/>
          <w:sz w:val="24"/>
          <w:highlight w:val="none"/>
        </w:rPr>
        <w:t xml:space="preserve">中华人民共和国政府采购法》规定的条件证明文件（复印件）并加盖公章</w:t>
      </w:r>
      <w:r>
        <w:rPr>
          <w:rFonts w:hint="eastAsia" w:ascii="宋体" w:hAnsi="宋体" w:cs="宋体"/>
          <w:b/>
          <w:color w:val="000000"/>
          <w:sz w:val="24"/>
          <w:highlight w:val="none"/>
        </w:rPr>
        <w:t xml:space="preserve">（</w:t>
      </w:r>
      <w:r>
        <w:rPr>
          <w:rFonts w:hint="eastAsia" w:ascii="宋体" w:hAnsi="宋体" w:cs="宋体"/>
          <w:b w:val="0"/>
          <w:bCs/>
          <w:color w:val="000000"/>
          <w:sz w:val="24"/>
          <w:highlight w:val="none"/>
        </w:rPr>
        <w:t xml:space="preserve">供应商在中标（成交）后，应按采购文件要求，将此内容证明材料装订成册</w:t>
      </w:r>
      <w:r>
        <w:rPr>
          <w:rFonts w:hint="eastAsia" w:ascii="宋体" w:hAnsi="宋体" w:cs="宋体"/>
          <w:b w:val="0"/>
          <w:bCs/>
          <w:color w:val="000000"/>
          <w:sz w:val="24"/>
          <w:highlight w:val="none"/>
          <w:lang w:val="en-US" w:eastAsia="zh-CN"/>
        </w:rPr>
        <w:t xml:space="preserve">贰</w:t>
      </w:r>
      <w:r>
        <w:rPr>
          <w:rFonts w:hint="eastAsia" w:ascii="宋体" w:hAnsi="宋体" w:cs="宋体"/>
          <w:b w:val="0"/>
          <w:bCs/>
          <w:color w:val="000000"/>
          <w:sz w:val="24"/>
          <w:highlight w:val="none"/>
        </w:rPr>
        <w:t xml:space="preserve">份提交采购人或采购代理机构核验</w:t>
      </w:r>
      <w:r>
        <w:rPr>
          <w:rFonts w:hint="eastAsia" w:ascii="宋体" w:hAnsi="宋体" w:cs="宋体"/>
          <w:b w:val="0"/>
          <w:bCs/>
          <w:color w:val="000000"/>
          <w:sz w:val="24"/>
          <w:highlight w:val="none"/>
          <w:lang w:eastAsia="zh-CN"/>
        </w:rPr>
        <w:t xml:space="preserve">。经核验无误后，由采购人或采购代理机构发出中标（成交）通知书。</w:t>
      </w:r>
      <w:r>
        <w:rPr>
          <w:rFonts w:hint="eastAsia" w:ascii="宋体" w:hAnsi="宋体" w:cs="宋体"/>
          <w:b/>
          <w:color w:val="000000"/>
          <w:sz w:val="24"/>
          <w:highlight w:val="none"/>
          <w:lang w:eastAsia="zh-CN"/>
        </w:rPr>
        <w:t xml:space="preserve">供应商也可以在</w:t>
      </w:r>
      <w:r>
        <w:rPr>
          <w:rFonts w:hint="eastAsia" w:ascii="宋体" w:hAnsi="宋体" w:cs="宋体"/>
          <w:b/>
          <w:color w:val="000000"/>
          <w:sz w:val="24"/>
          <w:highlight w:val="none"/>
          <w:lang w:val="en-US" w:eastAsia="zh-CN"/>
        </w:rPr>
        <w:t xml:space="preserve">电子</w:t>
      </w:r>
      <w:r>
        <w:rPr>
          <w:rFonts w:hint="eastAsia" w:ascii="宋体" w:hAnsi="宋体" w:cs="宋体"/>
          <w:b/>
          <w:color w:val="000000"/>
          <w:sz w:val="24"/>
          <w:highlight w:val="none"/>
          <w:lang w:eastAsia="zh-CN"/>
        </w:rPr>
        <w:t xml:space="preserve">响应文件中一次性提交由信用承诺书替代的证明材料</w:t>
      </w:r>
      <w:bookmarkEnd w:id="822"/>
      <w:r>
        <w:rPr>
          <w:rFonts w:hint="eastAsia" w:ascii="宋体" w:hAnsi="宋体" w:cs="宋体"/>
          <w:b/>
          <w:color w:val="000000"/>
          <w:sz w:val="24"/>
          <w:highlight w:val="none"/>
          <w:lang w:val="en-US" w:eastAsia="zh-CN"/>
        </w:rPr>
        <w:t xml:space="preserve">加盖电子签章</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lang w:val="en-US" w:eastAsia="zh-CN"/>
        </w:rPr>
      </w:r>
      <w:r/>
    </w:p>
    <w:p>
      <w:pPr>
        <w:pStyle w:val="725"/>
        <w:numPr>
          <w:ilvl w:val="0"/>
          <w:numId w:val="0"/>
        </w:numPr>
        <w:keepLines w:val="0"/>
        <w:keepNext w:val="0"/>
        <w:pageBreakBefore w:val="0"/>
        <w:widowControl w:val="off"/>
        <w:rPr>
          <w:rFonts w:hint="eastAsia" w:ascii="宋体" w:hAnsi="宋体" w:cs="宋体"/>
          <w:b/>
          <w:color w:val="000000"/>
          <w:sz w:val="24"/>
          <w:highlight w:val="none"/>
          <w:lang w:val="en-US" w:eastAsia="zh-CN"/>
        </w:rPr>
        <w:outlineLvl w:val="1"/>
      </w:pPr>
      <w:r>
        <w:rPr>
          <w:rFonts w:hint="eastAsia" w:ascii="宋体" w:hAnsi="宋体" w:cs="宋体"/>
          <w:b/>
          <w:color w:val="000000"/>
          <w:sz w:val="24"/>
          <w:highlight w:val="none"/>
          <w:lang w:val="en-US" w:eastAsia="zh-CN"/>
        </w:rPr>
      </w:r>
      <w:r/>
    </w:p>
    <w:p>
      <w:pPr>
        <w:pStyle w:val="725"/>
        <w:ind w:left="210"/>
        <w:rPr>
          <w:b/>
          <w:color w:val="000000"/>
          <w:szCs w:val="21"/>
          <w:highlight w:val="none"/>
        </w:rPr>
      </w:pPr>
      <w:r>
        <w:rPr>
          <w:b/>
          <w:color w:val="000000"/>
          <w:szCs w:val="21"/>
          <w:highlight w:val="none"/>
        </w:rPr>
      </w:r>
      <w:r/>
    </w:p>
    <w:p>
      <w:pPr>
        <w:pStyle w:val="725"/>
        <w:numPr>
          <w:ilvl w:val="0"/>
          <w:numId w:val="6"/>
        </w:numPr>
        <w:ind w:left="0" w:firstLine="0"/>
        <w:rPr>
          <w:rFonts w:hint="eastAsia" w:ascii="宋体" w:hAnsi="宋体" w:eastAsia="宋体"/>
          <w:b/>
          <w:color w:val="000000"/>
          <w:sz w:val="24"/>
          <w:szCs w:val="24"/>
          <w:highlight w:val="none"/>
        </w:rPr>
        <w:outlineLvl w:val="1"/>
      </w:pPr>
      <w:r/>
      <w:bookmarkStart w:id="824" w:name="_Toc43217803"/>
      <w:r/>
      <w:bookmarkStart w:id="825" w:name="_Toc9933267"/>
      <w:r/>
      <w:bookmarkStart w:id="826" w:name="_Toc18183"/>
      <w:r>
        <w:rPr>
          <w:rFonts w:ascii="宋体" w:hAnsi="宋体" w:eastAsia="宋体"/>
          <w:b/>
          <w:color w:val="000000"/>
          <w:sz w:val="24"/>
          <w:szCs w:val="24"/>
          <w:highlight w:val="none"/>
        </w:rPr>
        <w:t xml:space="preserve">第</w:t>
      </w:r>
      <w:r>
        <w:rPr>
          <w:rFonts w:hint="eastAsia" w:ascii="宋体" w:hAnsi="宋体" w:eastAsia="宋体"/>
          <w:b/>
          <w:color w:val="000000"/>
          <w:sz w:val="24"/>
          <w:szCs w:val="24"/>
          <w:highlight w:val="none"/>
          <w:lang w:val="en-US" w:eastAsia="zh-CN"/>
        </w:rPr>
        <w:t xml:space="preserve">一</w:t>
      </w:r>
      <w:r>
        <w:rPr>
          <w:rFonts w:ascii="宋体" w:hAnsi="宋体" w:eastAsia="宋体"/>
          <w:b/>
          <w:color w:val="000000"/>
          <w:sz w:val="24"/>
          <w:szCs w:val="24"/>
          <w:highlight w:val="none"/>
        </w:rPr>
        <w:t xml:space="preserve">章采购人根据采购项目的特殊要求提出的特定条件证明文件</w:t>
      </w:r>
      <w:bookmarkEnd w:id="824"/>
      <w:r/>
      <w:bookmarkEnd w:id="825"/>
      <w:r/>
      <w:bookmarkEnd w:id="826"/>
      <w:r>
        <w:rPr>
          <w:rFonts w:hint="eastAsia" w:ascii="宋体" w:hAnsi="宋体" w:eastAsia="宋体"/>
          <w:b/>
          <w:color w:val="000000"/>
          <w:sz w:val="24"/>
          <w:szCs w:val="24"/>
          <w:highlight w:val="none"/>
        </w:rPr>
      </w:r>
      <w:r/>
    </w:p>
    <w:p>
      <w:pPr>
        <w:pStyle w:val="725"/>
        <w:numPr>
          <w:ilvl w:val="0"/>
          <w:numId w:val="0"/>
        </w:numPr>
        <w:rPr>
          <w:rFonts w:hint="eastAsia" w:ascii="宋体" w:hAnsi="宋体" w:eastAsia="宋体"/>
          <w:b/>
          <w:color w:val="000000"/>
          <w:sz w:val="24"/>
          <w:szCs w:val="24"/>
          <w:highlight w:val="none"/>
        </w:rPr>
        <w:outlineLvl w:val="1"/>
      </w:pPr>
      <w:r>
        <w:rPr>
          <w:rFonts w:hint="eastAsia" w:ascii="宋体" w:hAnsi="宋体" w:eastAsia="宋体"/>
          <w:b/>
          <w:color w:val="000000"/>
          <w:sz w:val="24"/>
          <w:szCs w:val="24"/>
          <w:highlight w:val="none"/>
        </w:rPr>
      </w:r>
      <w:r/>
    </w:p>
    <w:p>
      <w:pPr>
        <w:pStyle w:val="725"/>
        <w:ind w:left="210"/>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725"/>
        <w:ind w:left="0"/>
        <w:keepLines w:val="0"/>
        <w:keepNext w:val="0"/>
        <w:pageBreakBefore w:val="0"/>
        <w:widowControl w:val="off"/>
        <w:rPr>
          <w:rFonts w:hint="eastAsia" w:ascii="宋体" w:hAnsi="宋体" w:eastAsia="宋体"/>
          <w:b/>
          <w:color w:val="000000"/>
          <w:sz w:val="24"/>
          <w:szCs w:val="24"/>
          <w:highlight w:val="none"/>
          <w:lang w:eastAsia="zh-CN"/>
        </w:rPr>
        <w:outlineLvl w:val="1"/>
      </w:pPr>
      <w:r/>
      <w:bookmarkStart w:id="827" w:name="_Toc18735"/>
      <w:r>
        <w:rPr>
          <w:rFonts w:hint="eastAsia" w:ascii="宋体" w:hAnsi="宋体" w:eastAsia="宋体" w:cs="Times New Roman"/>
          <w:b/>
          <w:color w:val="000000"/>
          <w:sz w:val="24"/>
          <w:szCs w:val="24"/>
          <w:highlight w:val="none"/>
        </w:rPr>
        <w:t xml:space="preserve">五、</w:t>
      </w:r>
      <w:r>
        <w:rPr>
          <w:rFonts w:ascii="宋体" w:hAnsi="宋体" w:eastAsia="宋体"/>
          <w:b/>
          <w:color w:val="000000"/>
          <w:sz w:val="24"/>
          <w:szCs w:val="24"/>
          <w:highlight w:val="none"/>
        </w:rPr>
        <w:t xml:space="preserve">第</w:t>
      </w:r>
      <w:r>
        <w:rPr>
          <w:rFonts w:hint="eastAsia" w:ascii="宋体" w:hAnsi="宋体" w:eastAsia="宋体"/>
          <w:b/>
          <w:color w:val="000000"/>
          <w:sz w:val="24"/>
          <w:szCs w:val="24"/>
          <w:highlight w:val="none"/>
          <w:lang w:val="en-US" w:eastAsia="zh-CN"/>
        </w:rPr>
        <w:t xml:space="preserve">一</w:t>
      </w:r>
      <w:r>
        <w:rPr>
          <w:rFonts w:ascii="宋体" w:hAnsi="宋体" w:eastAsia="宋体"/>
          <w:b/>
          <w:color w:val="000000"/>
          <w:sz w:val="24"/>
          <w:szCs w:val="24"/>
          <w:highlight w:val="none"/>
        </w:rPr>
        <w:t xml:space="preserve">章</w:t>
      </w:r>
      <w:r>
        <w:rPr>
          <w:rFonts w:hint="eastAsia" w:ascii="宋体" w:hAnsi="宋体" w:eastAsia="宋体"/>
          <w:b/>
          <w:color w:val="000000"/>
          <w:sz w:val="24"/>
          <w:szCs w:val="24"/>
          <w:highlight w:val="none"/>
        </w:rPr>
        <w:t xml:space="preserve">其他补充事宜</w:t>
      </w:r>
      <w:r>
        <w:rPr>
          <w:rFonts w:hint="eastAsia" w:ascii="宋体" w:hAnsi="宋体" w:eastAsia="宋体"/>
          <w:b/>
          <w:color w:val="000000"/>
          <w:sz w:val="24"/>
          <w:szCs w:val="24"/>
          <w:highlight w:val="none"/>
        </w:rPr>
        <w:t xml:space="preserve">拒绝下述供应商参加本次采购活动</w:t>
      </w:r>
      <w:bookmarkEnd w:id="827"/>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eastAsia="zh-CN"/>
        </w:rPr>
      </w:r>
      <w:r/>
    </w:p>
    <w:p>
      <w:pPr>
        <w:pStyle w:val="725"/>
        <w:ind w:left="210" w:firstLine="480"/>
        <w:spacing w:line="400" w:lineRule="exact"/>
        <w:rPr>
          <w:rFonts w:hint="eastAsia" w:ascii="宋体" w:hAnsi="宋体" w:cs="宋体"/>
          <w:b/>
          <w:color w:val="000000"/>
          <w:sz w:val="24"/>
          <w:highlight w:val="none"/>
          <w:lang w:val="en-US" w:eastAsia="zh-CN"/>
        </w:rPr>
      </w:pPr>
      <w:r>
        <w:rPr>
          <w:rFonts w:hint="eastAsia" w:ascii="宋体" w:hAnsi="宋体" w:cs="宋体"/>
          <w:color w:val="000000"/>
          <w:sz w:val="24"/>
          <w:highlight w:val="none"/>
        </w:rPr>
        <w:t xml:space="preserve">供应商未被“信用中国”网站（www.creditchina.gov.cn）列入失信被执行人、重大税收违法案件当事人名单、政府采购严重失信行为记录名单。</w:t>
      </w:r>
      <w:r>
        <w:rPr>
          <w:rFonts w:hint="eastAsia" w:ascii="宋体" w:hAnsi="宋体" w:cs="宋体"/>
          <w:b/>
          <w:color w:val="000000"/>
          <w:sz w:val="24"/>
          <w:highlight w:val="none"/>
          <w:lang w:val="en-US" w:eastAsia="zh-CN"/>
        </w:rPr>
        <w:t xml:space="preserve">（注：供应商</w:t>
      </w:r>
      <w:r>
        <w:rPr>
          <w:rFonts w:hint="eastAsia" w:ascii="宋体" w:hAnsi="宋体" w:cs="宋体"/>
          <w:b/>
          <w:color w:val="000000"/>
          <w:sz w:val="24"/>
          <w:highlight w:val="none"/>
        </w:rPr>
        <w:t xml:space="preserve">通过</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信用中国</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网站查询信用记录截图</w:t>
      </w:r>
      <w:r>
        <w:rPr>
          <w:rFonts w:hint="eastAsia" w:ascii="宋体" w:hAnsi="宋体" w:cs="宋体"/>
          <w:b/>
          <w:color w:val="000000"/>
          <w:sz w:val="24"/>
          <w:highlight w:val="none"/>
          <w:lang w:val="en-US" w:eastAsia="zh-CN"/>
        </w:rPr>
        <w:t xml:space="preserve">上传响应</w:t>
      </w:r>
      <w:r>
        <w:rPr>
          <w:rFonts w:hint="eastAsia" w:ascii="宋体" w:hAnsi="宋体" w:cs="宋体"/>
          <w:b/>
          <w:color w:val="000000"/>
          <w:sz w:val="24"/>
          <w:highlight w:val="none"/>
        </w:rPr>
        <w:t xml:space="preserve">文件里</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供应商公章。若未提供截图，则视为资审未通过）</w:t>
      </w:r>
      <w:r>
        <w:rPr>
          <w:rFonts w:hint="eastAsia" w:ascii="宋体" w:hAnsi="宋体" w:cs="宋体"/>
          <w:b/>
          <w:color w:val="000000"/>
          <w:sz w:val="24"/>
          <w:highlight w:val="none"/>
          <w:lang w:val="en-US" w:eastAsia="zh-CN"/>
        </w:rPr>
      </w:r>
      <w:r/>
    </w:p>
    <w:p>
      <w:pPr>
        <w:pStyle w:val="725"/>
        <w:ind w:left="210"/>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725"/>
        <w:numPr>
          <w:ilvl w:val="0"/>
          <w:numId w:val="7"/>
        </w:numPr>
        <w:ind w:left="0"/>
        <w:keepLines w:val="0"/>
        <w:keepNext w:val="0"/>
        <w:pageBreakBefore w:val="0"/>
        <w:widowControl w:val="off"/>
        <w:rPr>
          <w:color w:val="000000"/>
          <w:highlight w:val="none"/>
        </w:rPr>
        <w:outlineLvl w:val="1"/>
      </w:pPr>
      <w:r/>
      <w:bookmarkStart w:id="828" w:name="_Toc43217804"/>
      <w:r/>
      <w:bookmarkStart w:id="829" w:name="_Toc22762"/>
      <w:r>
        <w:rPr>
          <w:rFonts w:ascii="宋体" w:hAnsi="宋体" w:eastAsia="宋体"/>
          <w:b/>
          <w:color w:val="000000"/>
          <w:sz w:val="24"/>
          <w:szCs w:val="24"/>
          <w:highlight w:val="none"/>
        </w:rPr>
        <w:t xml:space="preserve">第</w:t>
      </w:r>
      <w:r>
        <w:rPr>
          <w:rFonts w:hint="eastAsia" w:ascii="宋体" w:hAnsi="宋体" w:eastAsia="宋体"/>
          <w:b/>
          <w:color w:val="000000"/>
          <w:sz w:val="24"/>
          <w:szCs w:val="24"/>
          <w:highlight w:val="none"/>
          <w:lang w:val="en-US" w:eastAsia="zh-CN"/>
        </w:rPr>
        <w:t xml:space="preserve">一</w:t>
      </w:r>
      <w:r>
        <w:rPr>
          <w:rFonts w:ascii="宋体" w:hAnsi="宋体" w:eastAsia="宋体"/>
          <w:b/>
          <w:color w:val="000000"/>
          <w:sz w:val="24"/>
          <w:szCs w:val="24"/>
          <w:highlight w:val="none"/>
        </w:rPr>
        <w:t xml:space="preserve">章</w:t>
      </w:r>
      <w:bookmarkEnd w:id="828"/>
      <w:r>
        <w:rPr>
          <w:rFonts w:hint="eastAsia" w:ascii="宋体" w:hAnsi="宋体" w:eastAsia="宋体"/>
          <w:b/>
          <w:color w:val="000000"/>
          <w:sz w:val="24"/>
          <w:szCs w:val="24"/>
          <w:highlight w:val="none"/>
        </w:rPr>
        <w:t xml:space="preserve">《南京市政府采购供应商信用记录表暨信用承诺书》</w:t>
      </w:r>
      <w:bookmarkEnd w:id="829"/>
      <w:r>
        <w:rPr>
          <w:color w:val="000000"/>
          <w:highlight w:val="none"/>
        </w:rPr>
      </w:r>
      <w:r/>
    </w:p>
    <w:p>
      <w:pPr>
        <w:pStyle w:val="725"/>
        <w:numPr>
          <w:ilvl w:val="0"/>
          <w:numId w:val="0"/>
        </w:numPr>
        <w:keepLines w:val="0"/>
        <w:keepNext w:val="0"/>
        <w:pageBreakBefore w:val="0"/>
        <w:widowControl w:val="off"/>
        <w:rPr>
          <w:rFonts w:hint="eastAsia" w:ascii="宋体" w:hAnsi="宋体" w:cs="宋体"/>
          <w:b/>
          <w:color w:val="000000"/>
          <w:sz w:val="24"/>
          <w:szCs w:val="24"/>
          <w:highlight w:val="none"/>
          <w:lang w:val="zh-CN"/>
        </w:rPr>
        <w:outlineLvl w:val="1"/>
      </w:pPr>
      <w:r>
        <w:rPr>
          <w:rFonts w:hint="eastAsia" w:ascii="宋体" w:hAnsi="宋体" w:cs="宋体"/>
          <w:b/>
          <w:color w:val="000000"/>
          <w:sz w:val="24"/>
          <w:szCs w:val="24"/>
          <w:highlight w:val="none"/>
          <w:lang w:val="zh-CN"/>
        </w:rPr>
      </w:r>
      <w:r/>
    </w:p>
    <w:p>
      <w:pPr>
        <w:pStyle w:val="725"/>
        <w:numPr>
          <w:ilvl w:val="0"/>
          <w:numId w:val="0"/>
        </w:numPr>
        <w:ind w:firstLine="482"/>
        <w:rPr>
          <w:color w:val="000000"/>
          <w:highlight w:val="none"/>
        </w:rPr>
        <w:outlineLvl w:val="1"/>
      </w:pPr>
      <w:r>
        <w:rPr>
          <w:rFonts w:hint="eastAsia" w:ascii="宋体" w:hAnsi="宋体" w:cs="宋体"/>
          <w:b/>
          <w:color w:val="000000"/>
          <w:sz w:val="24"/>
          <w:szCs w:val="24"/>
          <w:highlight w:val="none"/>
          <w:lang w:val="zh-CN"/>
        </w:rPr>
        <w:t xml:space="preserve">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color w:val="000000"/>
          <w:highlight w:val="none"/>
        </w:rPr>
      </w:r>
      <w:r/>
    </w:p>
    <w:p>
      <w:pPr>
        <w:pStyle w:val="725"/>
        <w:rPr>
          <w:b/>
          <w:color w:val="000000"/>
          <w:sz w:val="24"/>
          <w:szCs w:val="24"/>
          <w:highlight w:val="none"/>
        </w:rPr>
        <w:outlineLvl w:val="1"/>
      </w:pPr>
      <w:r>
        <w:rPr>
          <w:b/>
          <w:color w:val="000000"/>
          <w:sz w:val="24"/>
          <w:szCs w:val="24"/>
          <w:highlight w:val="none"/>
        </w:rPr>
      </w:r>
      <w:r/>
    </w:p>
    <w:p>
      <w:pPr>
        <w:pStyle w:val="725"/>
        <w:rPr>
          <w:rFonts w:ascii="宋体" w:hAnsi="宋体" w:cs="宋体"/>
          <w:b/>
          <w:color w:val="000000"/>
          <w:sz w:val="24"/>
          <w:highlight w:val="none"/>
        </w:rPr>
        <w:outlineLvl w:val="1"/>
      </w:pPr>
      <w:r>
        <w:rPr>
          <w:rFonts w:ascii="宋体" w:hAnsi="宋体" w:cs="宋体"/>
          <w:b/>
          <w:color w:val="000000"/>
          <w:sz w:val="24"/>
          <w:highlight w:val="none"/>
        </w:rPr>
      </w:r>
      <w:r/>
    </w:p>
    <w:p>
      <w:pPr>
        <w:pStyle w:val="725"/>
        <w:rPr>
          <w:rFonts w:ascii="宋体" w:hAnsi="宋体" w:cs="宋体"/>
          <w:b/>
          <w:color w:val="000000"/>
          <w:sz w:val="24"/>
          <w:highlight w:val="none"/>
        </w:rPr>
        <w:outlineLvl w:val="1"/>
      </w:pPr>
      <w:r>
        <w:rPr>
          <w:rFonts w:ascii="宋体" w:hAnsi="宋体" w:cs="宋体"/>
          <w:b/>
          <w:color w:val="000000"/>
          <w:sz w:val="24"/>
          <w:highlight w:val="none"/>
        </w:rPr>
      </w:r>
      <w:r/>
    </w:p>
    <w:p>
      <w:pPr>
        <w:pStyle w:val="725"/>
        <w:rPr>
          <w:rFonts w:ascii="宋体" w:hAnsi="宋体" w:cs="宋体"/>
          <w:b/>
          <w:color w:val="000000"/>
          <w:sz w:val="24"/>
          <w:szCs w:val="24"/>
          <w:highlight w:val="none"/>
        </w:rPr>
        <w:outlineLvl w:val="1"/>
      </w:pPr>
      <w:r>
        <w:rPr>
          <w:rFonts w:ascii="宋体" w:hAnsi="宋体" w:cs="宋体"/>
          <w:b/>
          <w:color w:val="000000"/>
          <w:sz w:val="24"/>
          <w:szCs w:val="24"/>
          <w:highlight w:val="none"/>
        </w:rPr>
      </w:r>
      <w:r/>
    </w:p>
    <w:p>
      <w:pPr>
        <w:pStyle w:val="726"/>
        <w:ind w:firstLine="0"/>
        <w:spacing w:before="240" w:after="240"/>
        <w:tabs>
          <w:tab w:val="left" w:pos="1440" w:leader="none"/>
          <w:tab w:val="left" w:pos="5670" w:leader="none"/>
        </w:tabs>
        <w:rPr>
          <w:rFonts w:ascii="宋体" w:hAnsi="宋体" w:cs="宋体"/>
          <w:color w:val="000000"/>
          <w:sz w:val="24"/>
          <w:szCs w:val="24"/>
          <w:highlight w:val="none"/>
        </w:rPr>
      </w:pPr>
      <w:r/>
      <w:bookmarkStart w:id="830" w:name="_Toc14449"/>
      <w:r/>
      <w:bookmarkStart w:id="831" w:name="_Toc9933268"/>
      <w:r/>
      <w:bookmarkStart w:id="832" w:name="_Toc20195"/>
      <w:r/>
      <w:bookmarkStart w:id="833" w:name="_Toc3780"/>
      <w:r/>
      <w:bookmarkStart w:id="834" w:name="_Toc365"/>
      <w:r/>
      <w:bookmarkStart w:id="835" w:name="_Toc40284987"/>
      <w:r/>
      <w:bookmarkStart w:id="836" w:name="_Toc29234"/>
      <w:r/>
      <w:bookmarkStart w:id="837" w:name="_Toc11864"/>
      <w:r/>
      <w:bookmarkStart w:id="838" w:name="_Toc28668"/>
      <w:r>
        <w:rPr>
          <w:rFonts w:ascii="宋体" w:hAnsi="宋体" w:cs="宋体"/>
          <w:color w:val="000000"/>
          <w:sz w:val="24"/>
          <w:szCs w:val="24"/>
          <w:highlight w:val="none"/>
        </w:rPr>
      </w:r>
      <w:r/>
    </w:p>
    <w:p>
      <w:pPr>
        <w:pStyle w:val="726"/>
        <w:ind w:firstLine="0"/>
        <w:spacing w:before="240" w:after="240"/>
        <w:tabs>
          <w:tab w:val="left" w:pos="1440" w:leader="none"/>
          <w:tab w:val="left" w:pos="5670"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725"/>
        <w:rPr>
          <w:rFonts w:ascii="宋体" w:hAnsi="宋体" w:cs="宋体"/>
          <w:color w:val="000000"/>
          <w:sz w:val="24"/>
          <w:szCs w:val="24"/>
          <w:highlight w:val="none"/>
        </w:rPr>
      </w:pPr>
      <w:r/>
      <w:bookmarkStart w:id="839" w:name="_Toc32101"/>
      <w:r>
        <w:rPr>
          <w:rFonts w:hint="eastAsia" w:ascii="宋体" w:hAnsi="宋体" w:cs="宋体"/>
          <w:color w:val="000000"/>
          <w:sz w:val="24"/>
          <w:szCs w:val="24"/>
          <w:highlight w:val="none"/>
        </w:rPr>
        <w:br w:type="page" w:clear="all"/>
      </w:r>
      <w:r>
        <w:rPr>
          <w:rFonts w:ascii="宋体" w:hAnsi="宋体" w:cs="宋体"/>
          <w:color w:val="000000"/>
          <w:sz w:val="24"/>
          <w:szCs w:val="24"/>
          <w:highlight w:val="none"/>
        </w:rPr>
      </w:r>
      <w:r/>
    </w:p>
    <w:tbl>
      <w:tblPr>
        <w:tblW w:w="9273" w:type="dxa"/>
        <w:jc w:val="center"/>
        <w:tblInd w:w="121" w:type="dxa"/>
        <w:tblLayout w:type="fixed"/>
        <w:tblCellMar>
          <w:left w:w="15" w:type="dxa"/>
          <w:top w:w="15" w:type="dxa"/>
          <w:right w:w="15" w:type="dxa"/>
          <w:bottom w:w="15" w:type="dxa"/>
        </w:tblCellMar>
        <w:tblLook w:val="04A0" w:firstRow="1" w:lastRow="0" w:firstColumn="1" w:lastColumn="0" w:noHBand="0" w:noVBand="1"/>
      </w:tblPr>
      <w:tblGrid>
        <w:gridCol w:w="1735"/>
        <w:gridCol w:w="2275"/>
        <w:gridCol w:w="2610"/>
        <w:gridCol w:w="2653"/>
      </w:tblGrid>
      <w:tr>
        <w:trPr>
          <w:trHeight w:val="600"/>
        </w:trPr>
        <w:tc>
          <w:tcPr>
            <w:gridSpan w:val="4"/>
            <w:tcBorders>
              <w:top w:val="none" w:color="000000" w:sz="0" w:space="0"/>
              <w:left w:val="none" w:color="000000" w:sz="0" w:space="0"/>
              <w:bottom w:val="none" w:color="000000" w:sz="0" w:space="0"/>
              <w:right w:val="none" w:color="000000" w:sz="0" w:space="0"/>
            </w:tcBorders>
            <w:tcW w:w="9273" w:type="dxa"/>
            <w:vAlign w:val="center"/>
            <w:textDirection w:val="lrTb"/>
            <w:noWrap w:val="false"/>
          </w:tcPr>
          <w:p>
            <w:pPr>
              <w:pStyle w:val="725"/>
              <w:jc w:val="center"/>
              <w:spacing w:line="240" w:lineRule="exact"/>
              <w:widowControl/>
              <w:rPr>
                <w:rFonts w:ascii="宋体" w:hAnsi="宋体" w:cs="宋体"/>
                <w:color w:val="000000"/>
                <w:sz w:val="40"/>
                <w:szCs w:val="40"/>
                <w:highlight w:val="none"/>
              </w:rPr>
            </w:pPr>
            <w:r/>
            <w:bookmarkEnd w:id="830"/>
            <w:r/>
            <w:bookmarkEnd w:id="831"/>
            <w:r/>
            <w:bookmarkEnd w:id="832"/>
            <w:r/>
            <w:bookmarkEnd w:id="833"/>
            <w:r/>
            <w:bookmarkEnd w:id="834"/>
            <w:r/>
            <w:bookmarkEnd w:id="835"/>
            <w:r/>
            <w:bookmarkEnd w:id="836"/>
            <w:r/>
            <w:bookmarkEnd w:id="837"/>
            <w:r/>
            <w:bookmarkEnd w:id="838"/>
            <w:r/>
            <w:bookmarkEnd w:id="839"/>
            <w:r/>
            <w:bookmarkStart w:id="840" w:name="_Toc12484"/>
            <w:r/>
            <w:bookmarkStart w:id="841" w:name="_Toc40284991"/>
            <w:r/>
            <w:bookmarkStart w:id="842" w:name="_Toc7488"/>
            <w:r/>
            <w:bookmarkStart w:id="843" w:name="_Toc11397"/>
            <w:r/>
            <w:bookmarkStart w:id="844" w:name="_Toc22967"/>
            <w:r/>
            <w:bookmarkStart w:id="845" w:name="_Toc15600"/>
            <w:r/>
            <w:bookmarkStart w:id="846" w:name="_Toc7571"/>
            <w:r/>
            <w:bookmarkStart w:id="847" w:name="_Toc9933272"/>
            <w:r>
              <w:rPr>
                <w:rFonts w:ascii="宋体" w:hAnsi="宋体" w:cs="宋体"/>
                <w:color w:val="000000"/>
                <w:sz w:val="40"/>
                <w:szCs w:val="40"/>
                <w:highlight w:val="none"/>
              </w:rPr>
            </w:r>
            <w:r/>
          </w:p>
          <w:p>
            <w:pPr>
              <w:pStyle w:val="725"/>
              <w:jc w:val="center"/>
              <w:widowControl/>
              <w:rPr>
                <w:rFonts w:ascii="宋体" w:hAnsi="宋体" w:cs="宋体"/>
                <w:color w:val="000000"/>
                <w:sz w:val="40"/>
                <w:szCs w:val="40"/>
                <w:highlight w:val="none"/>
              </w:rPr>
            </w:pPr>
            <w:r>
              <w:rPr>
                <w:rFonts w:hint="eastAsia" w:ascii="宋体" w:hAnsi="宋体" w:cs="宋体"/>
                <w:color w:val="000000"/>
                <w:sz w:val="40"/>
                <w:szCs w:val="40"/>
                <w:highlight w:val="none"/>
              </w:rPr>
              <w:t xml:space="preserve">南京市政府采购供应商信用记录表</w:t>
            </w:r>
            <w:r>
              <w:rPr>
                <w:rFonts w:hint="eastAsia" w:ascii="宋体" w:hAnsi="宋体" w:cs="宋体"/>
                <w:bCs/>
                <w:color w:val="000000"/>
                <w:sz w:val="40"/>
                <w:szCs w:val="40"/>
                <w:highlight w:val="none"/>
              </w:rPr>
              <w:t xml:space="preserve">暨信用承诺书</w:t>
            </w:r>
            <w:r>
              <w:rPr>
                <w:rFonts w:ascii="宋体" w:hAnsi="宋体" w:cs="宋体"/>
                <w:color w:val="000000"/>
                <w:sz w:val="40"/>
                <w:szCs w:val="40"/>
                <w:highlight w:val="none"/>
              </w:rPr>
            </w:r>
            <w:r/>
          </w:p>
        </w:tc>
      </w:tr>
      <w:tr>
        <w:trPr>
          <w:trHeight w:val="570"/>
        </w:trPr>
        <w:tc>
          <w:tcPr>
            <w:gridSpan w:val="4"/>
            <w:tcBorders>
              <w:top w:val="none" w:color="000000" w:sz="0" w:space="0"/>
              <w:left w:val="none" w:color="000000" w:sz="0" w:space="0"/>
              <w:bottom w:val="none" w:color="000000" w:sz="0" w:space="0"/>
              <w:right w:val="none" w:color="000000" w:sz="0" w:space="0"/>
            </w:tcBorders>
            <w:tcW w:w="9273" w:type="dxa"/>
            <w:vAlign w:val="center"/>
            <w:textDirection w:val="lrTb"/>
            <w:noWrap w:val="false"/>
          </w:tcPr>
          <w:p>
            <w:pPr>
              <w:pStyle w:val="725"/>
              <w:jc w:val="center"/>
              <w:rPr>
                <w:rFonts w:ascii="宋体" w:hAnsi="宋体" w:cs="宋体"/>
                <w:b/>
                <w:bCs/>
                <w:color w:val="ff0000"/>
                <w:sz w:val="22"/>
                <w:highlight w:val="none"/>
              </w:rPr>
            </w:pPr>
            <w:r>
              <w:rPr>
                <w:rFonts w:hint="eastAsia" w:ascii="宋体" w:hAnsi="宋体" w:cs="宋体"/>
                <w:b/>
                <w:bCs/>
                <w:color w:val="ff0000"/>
                <w:sz w:val="22"/>
                <w:highlight w:val="none"/>
              </w:rPr>
              <w:t xml:space="preserve">（仅为示范格式，直接填写无效，需至“南京政府采购供应商诚信档案管理系统”在线打印</w:t>
            </w:r>
            <w:r>
              <w:rPr>
                <w:rFonts w:ascii="宋体" w:hAnsi="宋体" w:cs="宋体"/>
                <w:b/>
                <w:bCs/>
                <w:color w:val="ff0000"/>
                <w:sz w:val="22"/>
                <w:highlight w:val="none"/>
              </w:rPr>
            </w:r>
            <w:r/>
          </w:p>
          <w:p>
            <w:pPr>
              <w:pStyle w:val="725"/>
              <w:jc w:val="center"/>
              <w:rPr>
                <w:rFonts w:ascii="宋体" w:hAnsi="宋体" w:cs="宋体"/>
                <w:color w:val="000000"/>
                <w:sz w:val="22"/>
                <w:szCs w:val="22"/>
                <w:highlight w:val="none"/>
              </w:rPr>
            </w:pPr>
            <w:r>
              <w:rPr>
                <w:rFonts w:hint="eastAsia" w:ascii="宋体" w:hAnsi="宋体" w:cs="宋体"/>
                <w:b/>
                <w:bCs/>
                <w:color w:val="ff0000"/>
                <w:sz w:val="22"/>
                <w:highlight w:val="none"/>
              </w:rPr>
              <w:t xml:space="preserve">★注：本表打印时间必须在发布采购公告之日（含）</w:t>
            </w:r>
            <w:r>
              <w:rPr>
                <w:rFonts w:hint="eastAsia" w:ascii="宋体" w:hAnsi="宋体" w:cs="宋体"/>
                <w:b/>
                <w:bCs/>
                <w:color w:val="ff0000"/>
                <w:sz w:val="22"/>
                <w:highlight w:val="none"/>
                <w:lang w:val="zh-CN"/>
              </w:rPr>
              <w:t xml:space="preserve">至提交响应文件截止日</w:t>
            </w:r>
            <w:r>
              <w:rPr>
                <w:rFonts w:hint="eastAsia" w:ascii="宋体" w:hAnsi="宋体" w:cs="宋体"/>
                <w:b/>
                <w:bCs/>
                <w:color w:val="ff0000"/>
                <w:sz w:val="22"/>
                <w:highlight w:val="none"/>
              </w:rPr>
              <w:t xml:space="preserve">（含）打印。）</w:t>
            </w:r>
            <w:r>
              <w:rPr>
                <w:rFonts w:ascii="宋体" w:hAnsi="宋体" w:cs="宋体"/>
                <w:color w:val="000000"/>
                <w:sz w:val="22"/>
                <w:szCs w:val="22"/>
                <w:highlight w:val="none"/>
              </w:rPr>
            </w:r>
            <w:r/>
          </w:p>
        </w:tc>
      </w:tr>
      <w:tr>
        <w:trPr>
          <w:trHeight w:val="720"/>
        </w:trPr>
        <w:tc>
          <w:tcPr>
            <w:tcBorders>
              <w:top w:val="single" w:color="000000" w:sz="18" w:space="0"/>
              <w:left w:val="single" w:color="000000" w:sz="18" w:space="0"/>
              <w:bottom w:val="single" w:color="000000" w:sz="4" w:space="0"/>
              <w:right w:val="single" w:color="000000" w:sz="4" w:space="0"/>
            </w:tcBorders>
            <w:tcW w:w="1735" w:type="dxa"/>
            <w:vAlign w:val="center"/>
            <w:textDirection w:val="lrTb"/>
            <w:noWrap w:val="false"/>
          </w:tcPr>
          <w:p>
            <w:pPr>
              <w:pStyle w:val="725"/>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单位名称</w:t>
            </w:r>
            <w:r>
              <w:rPr>
                <w:rFonts w:ascii="宋体" w:hAnsi="宋体" w:cs="宋体"/>
                <w:b/>
                <w:color w:val="000000"/>
                <w:sz w:val="22"/>
                <w:szCs w:val="22"/>
                <w:highlight w:val="none"/>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725"/>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725"/>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统一社会信用代码</w:t>
            </w:r>
            <w:r>
              <w:rPr>
                <w:rFonts w:ascii="宋体" w:hAnsi="宋体" w:cs="宋体"/>
                <w:b/>
                <w:color w:val="000000"/>
                <w:sz w:val="22"/>
                <w:szCs w:val="22"/>
                <w:highlight w:val="none"/>
              </w:rPr>
            </w:r>
            <w:r/>
          </w:p>
        </w:tc>
        <w:tc>
          <w:tcPr>
            <w:tcBorders>
              <w:top w:val="single" w:color="000000" w:sz="18" w:space="0"/>
              <w:left w:val="single" w:color="000000" w:sz="4" w:space="0"/>
              <w:bottom w:val="single" w:color="000000" w:sz="4" w:space="0"/>
              <w:right w:val="single" w:color="000000" w:sz="18" w:space="0"/>
            </w:tcBorders>
            <w:tcW w:w="2653" w:type="dxa"/>
            <w:vAlign w:val="center"/>
            <w:textDirection w:val="lrTb"/>
            <w:noWrap w:val="false"/>
          </w:tcPr>
          <w:p>
            <w:pPr>
              <w:pStyle w:val="725"/>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735" w:type="dxa"/>
            <w:vAlign w:val="center"/>
            <w:textDirection w:val="lrTb"/>
            <w:noWrap w:val="false"/>
          </w:tcPr>
          <w:p>
            <w:pPr>
              <w:pStyle w:val="725"/>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法定代表人</w:t>
            </w:r>
            <w:r>
              <w:rPr>
                <w:rFonts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25"/>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25"/>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联系人</w:t>
            </w:r>
            <w:r>
              <w:rPr>
                <w:rFonts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18" w:space="0"/>
            </w:tcBorders>
            <w:tcW w:w="2653" w:type="dxa"/>
            <w:vAlign w:val="center"/>
            <w:textDirection w:val="lrTb"/>
            <w:noWrap w:val="false"/>
          </w:tcPr>
          <w:p>
            <w:pPr>
              <w:pStyle w:val="725"/>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735" w:type="dxa"/>
            <w:vAlign w:val="center"/>
            <w:textDirection w:val="lrTb"/>
            <w:noWrap w:val="false"/>
          </w:tcPr>
          <w:p>
            <w:pPr>
              <w:pStyle w:val="725"/>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联系地址</w:t>
            </w:r>
            <w:r>
              <w:rPr>
                <w:rFonts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25"/>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25"/>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联系电话</w:t>
            </w:r>
            <w:r>
              <w:rPr>
                <w:rFonts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18" w:space="0"/>
            </w:tcBorders>
            <w:tcW w:w="2653" w:type="dxa"/>
            <w:vAlign w:val="center"/>
            <w:textDirection w:val="lrTb"/>
            <w:noWrap w:val="false"/>
          </w:tcPr>
          <w:p>
            <w:pPr>
              <w:pStyle w:val="725"/>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737"/>
        </w:trPr>
        <w:tc>
          <w:tcPr>
            <w:tcBorders>
              <w:top w:val="single" w:color="000000" w:sz="4" w:space="0"/>
              <w:left w:val="single" w:color="000000" w:sz="18" w:space="0"/>
              <w:bottom w:val="single" w:color="000000" w:sz="4" w:space="0"/>
              <w:right w:val="single" w:color="000000" w:sz="4" w:space="0"/>
            </w:tcBorders>
            <w:tcW w:w="1735" w:type="dxa"/>
            <w:vAlign w:val="center"/>
            <w:textDirection w:val="lrTb"/>
            <w:noWrap w:val="false"/>
          </w:tcPr>
          <w:p>
            <w:pPr>
              <w:pStyle w:val="725"/>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诚信档案记录情况</w:t>
            </w:r>
            <w:r>
              <w:rPr>
                <w:rFonts w:ascii="宋体" w:hAnsi="宋体" w:cs="宋体"/>
                <w:b/>
                <w:color w:val="000000"/>
                <w:sz w:val="22"/>
                <w:szCs w:val="22"/>
                <w:highlight w:val="none"/>
              </w:rPr>
            </w:r>
            <w:r/>
          </w:p>
        </w:tc>
        <w:tc>
          <w:tcPr>
            <w:gridSpan w:val="3"/>
            <w:tcBorders>
              <w:top w:val="single" w:color="000000" w:sz="4" w:space="0"/>
              <w:left w:val="single" w:color="000000" w:sz="4" w:space="0"/>
              <w:bottom w:val="single" w:color="000000" w:sz="4" w:space="0"/>
              <w:right w:val="single" w:color="000000" w:sz="18" w:space="0"/>
            </w:tcBorders>
            <w:tcW w:w="7538" w:type="dxa"/>
            <w:vAlign w:val="center"/>
            <w:textDirection w:val="lrTb"/>
            <w:noWrap w:val="false"/>
          </w:tcPr>
          <w:p>
            <w:pPr>
              <w:pStyle w:val="725"/>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442"/>
        </w:trPr>
        <w:tc>
          <w:tcPr>
            <w:tcBorders>
              <w:top w:val="single" w:color="000000" w:sz="4" w:space="0"/>
              <w:left w:val="single" w:color="000000" w:sz="18" w:space="0"/>
              <w:bottom w:val="single" w:color="000000" w:sz="18" w:space="0"/>
              <w:right w:val="single" w:color="000000" w:sz="4" w:space="0"/>
            </w:tcBorders>
            <w:tcW w:w="1735" w:type="dxa"/>
            <w:vAlign w:val="center"/>
            <w:textDirection w:val="lrTb"/>
            <w:noWrap w:val="false"/>
          </w:tcPr>
          <w:p>
            <w:pPr>
              <w:pStyle w:val="725"/>
              <w:jc w:val="left"/>
              <w:widowControl/>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信用承诺</w:t>
            </w:r>
            <w:r>
              <w:rPr>
                <w:rFonts w:ascii="宋体" w:hAnsi="宋体" w:cs="宋体"/>
                <w:b/>
                <w:color w:val="000000"/>
                <w:sz w:val="22"/>
                <w:szCs w:val="22"/>
                <w:highlight w:val="none"/>
              </w:rPr>
            </w:r>
            <w:r/>
          </w:p>
        </w:tc>
        <w:tc>
          <w:tcPr>
            <w:gridSpan w:val="3"/>
            <w:tcBorders>
              <w:top w:val="single" w:color="000000" w:sz="4" w:space="0"/>
              <w:left w:val="single" w:color="000000" w:sz="4" w:space="0"/>
              <w:bottom w:val="single" w:color="000000" w:sz="18" w:space="0"/>
              <w:right w:val="single" w:color="000000" w:sz="18" w:space="0"/>
            </w:tcBorders>
            <w:tcW w:w="7538" w:type="dxa"/>
            <w:vAlign w:val="center"/>
            <w:textDirection w:val="lrTb"/>
            <w:noWrap w:val="false"/>
          </w:tcPr>
          <w:p>
            <w:pPr>
              <w:pStyle w:val="725"/>
              <w:jc w:val="left"/>
              <w:spacing w:line="520" w:lineRule="exact"/>
              <w:widowControl/>
              <w:rPr>
                <w:rFonts w:ascii="宋体" w:hAnsi="宋体" w:cs="宋体"/>
                <w:color w:val="000000"/>
                <w:szCs w:val="21"/>
                <w:highlight w:val="none"/>
              </w:rPr>
            </w:pPr>
            <w:r>
              <w:rPr>
                <w:rFonts w:hint="eastAsia" w:ascii="宋体" w:hAnsi="宋体" w:cs="宋体"/>
                <w:color w:val="000000"/>
                <w:sz w:val="24"/>
                <w:highlight w:val="none"/>
              </w:rPr>
              <w:t xml:space="preserve">   </w:t>
            </w:r>
            <w:r>
              <w:rPr>
                <w:rFonts w:hint="eastAsia" w:ascii="宋体" w:hAnsi="宋体" w:cs="宋体"/>
                <w:color w:val="000000"/>
                <w:szCs w:val="21"/>
                <w:highlight w:val="none"/>
              </w:rPr>
              <w:t xml:space="preserve">我公司自愿参加贵中心（公司）组织的本次政府采购活动，严格遵守《中华人民共和国政府采购法》及相关</w:t>
            </w:r>
            <w:r>
              <w:rPr>
                <w:rFonts w:hint="eastAsia" w:ascii="宋体" w:hAnsi="宋体" w:cs="宋体"/>
                <w:color w:val="000000"/>
                <w:szCs w:val="21"/>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需要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cs="宋体"/>
                <w:color w:val="000000"/>
                <w:szCs w:val="21"/>
                <w:highlight w:val="none"/>
              </w:rPr>
            </w:r>
            <w:r/>
          </w:p>
          <w:p>
            <w:pPr>
              <w:pStyle w:val="1131"/>
              <w:ind w:left="0" w:firstLine="0"/>
              <w:rPr>
                <w:rFonts w:eastAsia="宋体"/>
                <w:color w:val="000000"/>
                <w:highlight w:val="none"/>
                <w:lang w:val="en-US"/>
              </w:rPr>
            </w:pPr>
            <w:r>
              <w:rPr>
                <w:rFonts w:eastAsia="宋体"/>
                <w:color w:val="000000"/>
                <w:highlight w:val="none"/>
                <w:lang w:val="en-US"/>
              </w:rPr>
            </w:r>
            <w:r/>
          </w:p>
          <w:p>
            <w:pPr>
              <w:pStyle w:val="725"/>
              <w:rPr>
                <w:color w:val="000000"/>
                <w:highlight w:val="none"/>
              </w:rPr>
            </w:pPr>
            <w:r>
              <w:rPr>
                <w:color w:val="000000"/>
                <w:highlight w:val="none"/>
              </w:rPr>
            </w:r>
            <w:r/>
          </w:p>
          <w:p>
            <w:pPr>
              <w:pStyle w:val="725"/>
              <w:jc w:val="left"/>
              <w:spacing w:line="5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                      供应商名称（</w:t>
            </w:r>
            <w:r>
              <w:rPr>
                <w:rFonts w:hint="eastAsia" w:ascii="宋体" w:hAnsi="宋体" w:cs="Trebuchet MS"/>
                <w:color w:val="000000"/>
                <w:szCs w:val="21"/>
                <w:highlight w:val="none"/>
              </w:rPr>
              <w:t xml:space="preserve">加盖电子公章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31"/>
              <w:rPr>
                <w:rFonts w:eastAsia="宋体"/>
                <w:color w:val="000000"/>
                <w:highlight w:val="none"/>
                <w:lang w:val="en-US"/>
              </w:rPr>
            </w:pPr>
            <w:r>
              <w:rPr>
                <w:rFonts w:eastAsia="宋体"/>
                <w:color w:val="000000"/>
                <w:highlight w:val="none"/>
                <w:lang w:val="en-US"/>
              </w:rPr>
            </w:r>
            <w:r/>
          </w:p>
          <w:p>
            <w:pPr>
              <w:pStyle w:val="725"/>
              <w:jc w:val="left"/>
              <w:spacing w:line="5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rPr>
            </w:r>
            <w:r/>
          </w:p>
          <w:p>
            <w:pPr>
              <w:pStyle w:val="1132"/>
              <w:rPr>
                <w:color w:val="000000"/>
                <w:highlight w:val="none"/>
              </w:rPr>
            </w:pPr>
            <w:r>
              <w:rPr>
                <w:color w:val="000000"/>
                <w:highlight w:val="none"/>
              </w:rPr>
            </w:r>
            <w:r/>
          </w:p>
          <w:p>
            <w:pPr>
              <w:pStyle w:val="725"/>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                      二〇    年  月    日</w:t>
            </w:r>
            <w:r>
              <w:rPr>
                <w:rFonts w:ascii="宋体" w:hAnsi="宋体" w:cs="宋体"/>
                <w:color w:val="000000"/>
                <w:sz w:val="24"/>
                <w:highlight w:val="none"/>
              </w:rPr>
            </w:r>
            <w:r/>
          </w:p>
        </w:tc>
      </w:tr>
    </w:tbl>
    <w:p>
      <w:pPr>
        <w:pStyle w:val="725"/>
        <w:rPr>
          <w:b/>
          <w:color w:val="000000"/>
          <w:szCs w:val="21"/>
          <w:highlight w:val="none"/>
        </w:rPr>
        <w:outlineLvl w:val="1"/>
      </w:pPr>
      <w:r>
        <w:rPr>
          <w:b/>
          <w:color w:val="000000"/>
          <w:szCs w:val="21"/>
          <w:highlight w:val="none"/>
        </w:rPr>
      </w:r>
      <w:r/>
    </w:p>
    <w:p>
      <w:pPr>
        <w:pStyle w:val="725"/>
        <w:jc w:val="right"/>
        <w:rPr>
          <w:color w:val="000000"/>
          <w:szCs w:val="21"/>
          <w:highlight w:val="none"/>
        </w:rPr>
      </w:pPr>
      <w:r>
        <w:rPr>
          <w:color w:val="000000"/>
          <w:szCs w:val="21"/>
          <w:highlight w:val="none"/>
        </w:rPr>
      </w:r>
      <w:r/>
    </w:p>
    <w:p>
      <w:pPr>
        <w:pStyle w:val="727"/>
        <w:rPr>
          <w:b w:val="0"/>
          <w:color w:val="000000"/>
          <w:sz w:val="24"/>
          <w:highlight w:val="none"/>
        </w:rPr>
      </w:pPr>
      <w:r/>
      <w:bookmarkStart w:id="848" w:name="_Toc3733"/>
      <w:r/>
      <w:bookmarkStart w:id="849" w:name="_Toc32705"/>
      <w:r/>
      <w:bookmarkStart w:id="850" w:name="_Toc1351"/>
      <w:r/>
      <w:bookmarkStart w:id="851" w:name="_Toc103176502"/>
      <w:r/>
      <w:bookmarkStart w:id="852" w:name="_Toc20622"/>
      <w:r/>
      <w:bookmarkStart w:id="853" w:name="_Toc21902"/>
      <w:r/>
      <w:bookmarkStart w:id="854" w:name="_Toc29671"/>
      <w:r/>
      <w:bookmarkStart w:id="855" w:name="_Toc13640"/>
      <w:r/>
      <w:bookmarkStart w:id="856" w:name="_Toc17866"/>
      <w:r/>
      <w:bookmarkStart w:id="857" w:name="_Toc7699"/>
      <w:r>
        <w:rPr>
          <w:rFonts w:hint="eastAsia"/>
          <w:color w:val="000000"/>
          <w:sz w:val="24"/>
          <w:highlight w:val="none"/>
        </w:rPr>
        <w:t xml:space="preserve">七、商务条款响应表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b w:val="0"/>
          <w:color w:val="000000"/>
          <w:sz w:val="24"/>
          <w:highlight w:val="none"/>
        </w:rPr>
      </w:r>
      <w:r/>
    </w:p>
    <w:p>
      <w:pPr>
        <w:pStyle w:val="725"/>
        <w:rPr>
          <w:rFonts w:ascii="宋体" w:hAnsi="宋体" w:cs="宋体"/>
          <w:color w:val="000000"/>
          <w:sz w:val="32"/>
          <w:szCs w:val="32"/>
          <w:highlight w:val="none"/>
        </w:rPr>
      </w:pPr>
      <w:r>
        <w:rPr>
          <w:rFonts w:ascii="宋体" w:hAnsi="宋体" w:cs="宋体"/>
          <w:color w:val="000000"/>
          <w:sz w:val="32"/>
          <w:szCs w:val="32"/>
          <w:highlight w:val="none"/>
        </w:rPr>
      </w:r>
      <w:r/>
    </w:p>
    <w:p>
      <w:pPr>
        <w:pStyle w:val="725"/>
        <w:jc w:val="center"/>
        <w:rPr>
          <w:rFonts w:ascii="宋体" w:hAnsi="宋体" w:cs="宋体"/>
          <w:color w:val="000000"/>
          <w:sz w:val="32"/>
          <w:szCs w:val="32"/>
          <w:highlight w:val="none"/>
        </w:rPr>
      </w:pPr>
      <w:r>
        <w:rPr>
          <w:rFonts w:hint="eastAsia" w:ascii="宋体" w:hAnsi="宋体" w:cs="宋体"/>
          <w:b/>
          <w:bCs/>
          <w:color w:val="000000"/>
          <w:sz w:val="32"/>
          <w:szCs w:val="32"/>
          <w:highlight w:val="none"/>
          <w:lang w:val="zh-CN"/>
        </w:rPr>
        <w:t xml:space="preserve">商务条款响应表</w:t>
      </w:r>
      <w:r>
        <w:rPr>
          <w:rFonts w:ascii="宋体" w:hAnsi="宋体" w:cs="宋体"/>
          <w:color w:val="000000"/>
          <w:sz w:val="32"/>
          <w:szCs w:val="32"/>
          <w:highlight w:val="none"/>
        </w:rPr>
      </w:r>
      <w:r/>
    </w:p>
    <w:p>
      <w:pPr>
        <w:pStyle w:val="725"/>
        <w:rPr>
          <w:color w:val="000000"/>
          <w:szCs w:val="21"/>
          <w:highlight w:val="none"/>
        </w:rPr>
      </w:pPr>
      <w:r>
        <w:rPr>
          <w:color w:val="000000"/>
          <w:szCs w:val="21"/>
          <w:highlight w:val="none"/>
        </w:rPr>
        <w:t xml:space="preserve">项目编号：</w:t>
      </w:r>
      <w:r>
        <w:rPr>
          <w:color w:val="000000"/>
          <w:szCs w:val="21"/>
          <w:highlight w:val="none"/>
        </w:rPr>
      </w:r>
      <w:r/>
    </w:p>
    <w:p>
      <w:pPr>
        <w:pStyle w:val="725"/>
        <w:rPr>
          <w:color w:val="000000"/>
          <w:szCs w:val="21"/>
          <w:highlight w:val="none"/>
          <w:lang w:val="zh-CN"/>
        </w:rPr>
      </w:pPr>
      <w:r>
        <w:rPr>
          <w:color w:val="000000"/>
          <w:szCs w:val="21"/>
          <w:highlight w:val="none"/>
        </w:rPr>
        <w:t xml:space="preserve">项目名称：</w:t>
      </w:r>
      <w:r>
        <w:rPr>
          <w:color w:val="000000"/>
          <w:szCs w:val="21"/>
          <w:highlight w:val="none"/>
          <w:lang w:val="zh-CN"/>
        </w:rPr>
      </w:r>
      <w:r/>
    </w:p>
    <w:tbl>
      <w:tblPr>
        <w:tblW w:w="921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25"/>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25"/>
              <w:jc w:val="center"/>
              <w:rPr>
                <w:rFonts w:ascii="宋体" w:hAnsi="宋体" w:cs="宋体"/>
                <w:b/>
                <w:color w:val="000000"/>
                <w:szCs w:val="21"/>
                <w:highlight w:val="none"/>
              </w:rPr>
            </w:pPr>
            <w:r>
              <w:rPr>
                <w:rFonts w:hint="eastAsia" w:ascii="宋体" w:hAnsi="宋体" w:cs="宋体"/>
                <w:b/>
                <w:color w:val="000000"/>
                <w:szCs w:val="21"/>
                <w:highlight w:val="none"/>
              </w:rPr>
              <w:t xml:space="preserve">招标文件的商务条款</w:t>
            </w:r>
            <w:r>
              <w:rPr>
                <w:rFonts w:ascii="宋体" w:hAnsi="宋体" w:cs="宋体"/>
                <w:b/>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25"/>
              <w:jc w:val="center"/>
              <w:rPr>
                <w:rFonts w:ascii="宋体" w:hAnsi="宋体" w:cs="宋体"/>
                <w:b/>
                <w:color w:val="000000"/>
                <w:szCs w:val="21"/>
                <w:highlight w:val="none"/>
              </w:rPr>
            </w:pPr>
            <w:r>
              <w:rPr>
                <w:rFonts w:hint="eastAsia" w:ascii="宋体" w:hAnsi="宋体" w:cs="宋体"/>
                <w:b/>
                <w:color w:val="000000"/>
                <w:szCs w:val="21"/>
                <w:highlight w:val="none"/>
              </w:rPr>
              <w:t xml:space="preserve">响应文件的商务条款</w:t>
            </w:r>
            <w:r>
              <w:rPr>
                <w:rFonts w:ascii="宋体" w:hAnsi="宋体" w:cs="宋体"/>
                <w:b/>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25"/>
              <w:jc w:val="center"/>
              <w:rPr>
                <w:rFonts w:ascii="宋体" w:hAnsi="宋体" w:cs="宋体"/>
                <w:b/>
                <w:color w:val="000000"/>
                <w:szCs w:val="21"/>
                <w:highlight w:val="none"/>
              </w:rPr>
            </w:pPr>
            <w:r>
              <w:rPr>
                <w:rFonts w:hint="eastAsia" w:ascii="宋体" w:hAnsi="宋体" w:cs="宋体"/>
                <w:b/>
                <w:color w:val="000000"/>
                <w:szCs w:val="21"/>
                <w:highlight w:val="none"/>
              </w:rPr>
              <w:t xml:space="preserve">说明</w:t>
            </w:r>
            <w:r>
              <w:rPr>
                <w:rFonts w:ascii="宋体" w:hAnsi="宋体" w:cs="宋体"/>
                <w:b/>
                <w:color w:val="000000"/>
                <w:szCs w:val="21"/>
                <w:highlight w:val="none"/>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25"/>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25"/>
              <w:jc w:val="center"/>
              <w:rPr>
                <w:rFonts w:ascii="宋体" w:hAnsi="宋体" w:cs="宋体"/>
                <w:color w:val="000000"/>
                <w:szCs w:val="21"/>
                <w:highlight w:val="none"/>
              </w:rPr>
            </w:pPr>
            <w:r>
              <w:rPr>
                <w:rFonts w:hint="eastAsia" w:ascii="宋体" w:hAnsi="宋体" w:cs="宋体"/>
                <w:color w:val="000000"/>
                <w:szCs w:val="21"/>
                <w:highlight w:val="none"/>
              </w:rPr>
              <w:t xml:space="preserve">磋商申请及声明</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25"/>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25"/>
              <w:jc w:val="center"/>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25"/>
              <w:jc w:val="center"/>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25"/>
              <w:jc w:val="center"/>
              <w:rPr>
                <w:rFonts w:ascii="宋体" w:hAnsi="宋体" w:cs="宋体"/>
                <w:color w:val="000000"/>
                <w:szCs w:val="21"/>
                <w:highlight w:val="none"/>
              </w:rPr>
            </w:pPr>
            <w:r>
              <w:rPr>
                <w:rFonts w:hint="eastAsia" w:ascii="宋体" w:hAnsi="宋体" w:cs="宋体"/>
                <w:color w:val="000000"/>
                <w:szCs w:val="21"/>
                <w:highlight w:val="none"/>
              </w:rPr>
              <w:t xml:space="preserve">法定代表人授权委托书</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25"/>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25"/>
              <w:jc w:val="center"/>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25"/>
              <w:jc w:val="center"/>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25"/>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25"/>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top"/>
            <w:textDirection w:val="lrTb"/>
            <w:noWrap w:val="false"/>
          </w:tcPr>
          <w:p>
            <w:pPr>
              <w:pStyle w:val="725"/>
              <w:jc w:val="center"/>
              <w:rPr>
                <w:rFonts w:ascii="宋体" w:hAnsi="宋体" w:cs="宋体"/>
                <w:color w:val="000000"/>
                <w:szCs w:val="21"/>
                <w:highlight w:val="none"/>
              </w:rPr>
            </w:pPr>
            <w:r>
              <w:rPr>
                <w:rFonts w:ascii="宋体" w:hAnsi="宋体" w:cs="宋体"/>
                <w:color w:val="000000"/>
                <w:szCs w:val="21"/>
                <w:highlight w:val="none"/>
              </w:rPr>
            </w:r>
            <w:r/>
          </w:p>
        </w:tc>
      </w:tr>
      <w:tr>
        <w:trPr>
          <w:trHeight w:val="240"/>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25"/>
              <w:ind w:firstLine="420"/>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25"/>
              <w:ind w:firstLine="420"/>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25"/>
              <w:ind w:firstLine="420"/>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25"/>
              <w:ind w:firstLine="420"/>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345"/>
        </w:trPr>
        <w:tc>
          <w:tcPr>
            <w:tcBorders>
              <w:top w:val="single" w:color="000000" w:sz="6" w:space="0"/>
              <w:left w:val="single" w:color="000000" w:sz="6" w:space="0"/>
              <w:bottom w:val="single" w:color="000000" w:sz="6" w:space="0"/>
              <w:right w:val="single" w:color="000000" w:sz="6" w:space="0"/>
            </w:tcBorders>
            <w:tcW w:w="1225" w:type="dxa"/>
            <w:vAlign w:val="center"/>
            <w:textDirection w:val="lrTb"/>
            <w:noWrap w:val="false"/>
          </w:tcPr>
          <w:p>
            <w:pPr>
              <w:pStyle w:val="725"/>
              <w:ind w:firstLine="420"/>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1" w:type="dxa"/>
            <w:vAlign w:val="center"/>
            <w:textDirection w:val="lrTb"/>
            <w:noWrap w:val="false"/>
          </w:tcPr>
          <w:p>
            <w:pPr>
              <w:pStyle w:val="725"/>
              <w:ind w:firstLine="420"/>
              <w:jc w:val="center"/>
              <w:rPr>
                <w:rFonts w:ascii="宋体" w:hAnsi="宋体" w:cs="宋体"/>
                <w:color w:val="000000"/>
                <w:szCs w:val="21"/>
                <w:highlight w:val="none"/>
              </w:rPr>
            </w:pPr>
            <w:r>
              <w:rPr>
                <w:rFonts w:hint="eastAsia" w:ascii="宋体" w:hAnsi="宋体" w:cs="宋体"/>
                <w:color w:val="000000"/>
                <w:szCs w:val="21"/>
                <w:highlight w:val="none"/>
              </w:rPr>
              <w:t xml:space="preserve">（行数不够，自行添加）</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429" w:type="dxa"/>
            <w:vAlign w:val="center"/>
            <w:textDirection w:val="lrTb"/>
            <w:noWrap w:val="false"/>
          </w:tcPr>
          <w:p>
            <w:pPr>
              <w:pStyle w:val="725"/>
              <w:ind w:firstLine="420"/>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65" w:type="dxa"/>
            <w:vAlign w:val="center"/>
            <w:textDirection w:val="lrTb"/>
            <w:noWrap w:val="false"/>
          </w:tcPr>
          <w:p>
            <w:pPr>
              <w:pStyle w:val="725"/>
              <w:ind w:firstLine="420"/>
              <w:jc w:val="center"/>
              <w:rPr>
                <w:rFonts w:ascii="宋体" w:hAnsi="宋体" w:cs="宋体"/>
                <w:color w:val="000000"/>
                <w:szCs w:val="21"/>
                <w:highlight w:val="none"/>
              </w:rPr>
            </w:pPr>
            <w:r>
              <w:rPr>
                <w:rFonts w:ascii="宋体" w:hAnsi="宋体" w:cs="宋体"/>
                <w:color w:val="000000"/>
                <w:szCs w:val="21"/>
                <w:highlight w:val="none"/>
              </w:rPr>
            </w:r>
            <w:r/>
          </w:p>
        </w:tc>
      </w:tr>
    </w:tbl>
    <w:p>
      <w:pPr>
        <w:pStyle w:val="725"/>
        <w:ind w:right="840"/>
        <w:jc w:val="center"/>
        <w:rPr>
          <w:color w:val="000000"/>
          <w:szCs w:val="21"/>
          <w:highlight w:val="none"/>
          <w:lang w:val="zh-CN"/>
        </w:rPr>
      </w:pPr>
      <w:r/>
      <w:bookmarkStart w:id="858" w:name="_Toc9933273"/>
      <w:r/>
      <w:bookmarkStart w:id="859" w:name="_Toc37921689"/>
      <w:r>
        <w:rPr>
          <w:color w:val="000000"/>
          <w:szCs w:val="21"/>
          <w:highlight w:val="none"/>
          <w:lang w:val="zh-CN"/>
        </w:rPr>
      </w:r>
      <w:r/>
    </w:p>
    <w:p>
      <w:pPr>
        <w:pStyle w:val="725"/>
        <w:jc w:val="right"/>
        <w:rPr>
          <w:rFonts w:hint="eastAsia" w:ascii="宋体" w:hAnsi="宋体" w:cs="宋体"/>
          <w:color w:val="000000"/>
          <w:highlight w:val="none"/>
          <w:lang w:val="zh-CN"/>
        </w:rPr>
      </w:pPr>
      <w:r>
        <w:rPr>
          <w:rFonts w:hint="eastAsia" w:ascii="宋体" w:hAnsi="宋体" w:cs="宋体"/>
          <w:color w:val="000000"/>
          <w:highlight w:val="none"/>
          <w:lang w:val="zh-CN"/>
        </w:rPr>
        <w:t xml:space="preserve">供应商（CA电子</w:t>
      </w:r>
      <w:r>
        <w:rPr>
          <w:rFonts w:hint="eastAsia" w:ascii="宋体" w:hAnsi="宋体" w:cs="宋体"/>
          <w:color w:val="000000"/>
          <w:highlight w:val="none"/>
          <w:lang w:val="en-US" w:eastAsia="zh-CN"/>
        </w:rPr>
        <w:t xml:space="preserve">签</w:t>
      </w:r>
      <w:r>
        <w:rPr>
          <w:rFonts w:hint="eastAsia" w:ascii="宋体" w:hAnsi="宋体" w:cs="宋体"/>
          <w:color w:val="000000"/>
          <w:highlight w:val="none"/>
          <w:lang w:val="zh-CN"/>
        </w:rPr>
        <w:t xml:space="preserve">章）：</w:t>
      </w:r>
      <w:r>
        <w:rPr>
          <w:rFonts w:hint="eastAsia" w:ascii="宋体" w:hAnsi="宋体" w:cs="宋体"/>
          <w:color w:val="000000"/>
          <w:highlight w:val="none"/>
          <w:lang w:val="zh-CN"/>
        </w:rPr>
      </w:r>
      <w:r/>
    </w:p>
    <w:p>
      <w:pPr>
        <w:pStyle w:val="725"/>
        <w:jc w:val="right"/>
        <w:rPr>
          <w:rFonts w:ascii="宋体" w:hAnsi="宋体" w:cs="宋体"/>
          <w:color w:val="000000"/>
          <w:highlight w:val="none"/>
        </w:rPr>
      </w:pPr>
      <w:r>
        <w:rPr>
          <w:rFonts w:hint="eastAsia" w:ascii="宋体" w:hAnsi="宋体" w:cs="宋体"/>
          <w:color w:val="000000"/>
          <w:highlight w:val="none"/>
        </w:rPr>
        <w:t xml:space="preserve">日期： 年 月 日</w:t>
      </w:r>
      <w:bookmarkEnd w:id="858"/>
      <w:r/>
      <w:bookmarkEnd w:id="859"/>
      <w:r>
        <w:rPr>
          <w:rFonts w:ascii="宋体" w:hAnsi="宋体" w:cs="宋体"/>
          <w:color w:val="000000"/>
          <w:highlight w:val="none"/>
        </w:rPr>
      </w:r>
      <w:r/>
    </w:p>
    <w:p>
      <w:pPr>
        <w:pStyle w:val="725"/>
        <w:rPr>
          <w:color w:val="000000"/>
          <w:highlight w:val="none"/>
        </w:rPr>
      </w:pPr>
      <w:r>
        <w:rPr>
          <w:color w:val="000000"/>
          <w:highlight w:val="none"/>
        </w:rPr>
      </w:r>
      <w:r/>
    </w:p>
    <w:p>
      <w:pPr>
        <w:pStyle w:val="725"/>
        <w:rPr>
          <w:color w:val="000000"/>
          <w:highlight w:val="none"/>
        </w:rPr>
      </w:pPr>
      <w:r>
        <w:rPr>
          <w:color w:val="000000"/>
          <w:highlight w:val="none"/>
        </w:rPr>
      </w:r>
      <w:r/>
    </w:p>
    <w:p>
      <w:pPr>
        <w:pStyle w:val="725"/>
        <w:rPr>
          <w:color w:val="000000"/>
          <w:highlight w:val="none"/>
        </w:rPr>
      </w:pPr>
      <w:r>
        <w:rPr>
          <w:color w:val="000000"/>
          <w:highlight w:val="none"/>
        </w:rPr>
      </w:r>
      <w:r/>
    </w:p>
    <w:p>
      <w:pPr>
        <w:pStyle w:val="725"/>
        <w:rPr>
          <w:color w:val="000000"/>
          <w:highlight w:val="none"/>
        </w:rPr>
      </w:pPr>
      <w:r>
        <w:rPr>
          <w:color w:val="000000"/>
          <w:highlight w:val="none"/>
        </w:rPr>
      </w:r>
      <w:r/>
    </w:p>
    <w:p>
      <w:pPr>
        <w:pStyle w:val="725"/>
        <w:rPr>
          <w:color w:val="000000"/>
          <w:highlight w:val="none"/>
        </w:rPr>
      </w:pPr>
      <w:r>
        <w:rPr>
          <w:color w:val="000000"/>
          <w:highlight w:val="none"/>
        </w:rPr>
      </w:r>
      <w:r/>
    </w:p>
    <w:p>
      <w:pPr>
        <w:pStyle w:val="725"/>
        <w:rPr>
          <w:color w:val="000000"/>
          <w:highlight w:val="none"/>
        </w:rPr>
      </w:pPr>
      <w:r>
        <w:rPr>
          <w:color w:val="000000"/>
          <w:highlight w:val="none"/>
        </w:rPr>
      </w:r>
      <w:r/>
    </w:p>
    <w:p>
      <w:pPr>
        <w:pStyle w:val="725"/>
        <w:rPr>
          <w:color w:val="000000"/>
          <w:highlight w:val="none"/>
        </w:rPr>
      </w:pPr>
      <w:r>
        <w:rPr>
          <w:color w:val="000000"/>
          <w:highlight w:val="none"/>
        </w:rPr>
      </w:r>
      <w:r/>
    </w:p>
    <w:p>
      <w:pPr>
        <w:pStyle w:val="727"/>
        <w:rPr>
          <w:color w:val="000000"/>
          <w:sz w:val="24"/>
          <w:highlight w:val="none"/>
        </w:rPr>
      </w:pPr>
      <w:r/>
      <w:bookmarkStart w:id="860" w:name="_Toc22273"/>
      <w:r/>
      <w:bookmarkStart w:id="861" w:name="_Toc40284992"/>
      <w:r/>
      <w:bookmarkStart w:id="862" w:name="_Toc9961"/>
      <w:r/>
      <w:bookmarkStart w:id="863" w:name="_Toc3498"/>
      <w:r/>
      <w:bookmarkStart w:id="864" w:name="_Toc29867"/>
      <w:r/>
      <w:bookmarkStart w:id="865" w:name="_Toc9867"/>
      <w:r/>
      <w:bookmarkStart w:id="866" w:name="_Toc9933274"/>
      <w:r/>
      <w:bookmarkStart w:id="867" w:name="_Toc290"/>
      <w:r/>
      <w:bookmarkStart w:id="868" w:name="_Toc26843"/>
      <w:r/>
      <w:bookmarkStart w:id="869" w:name="_Toc19508"/>
      <w:r>
        <w:rPr>
          <w:color w:val="000000"/>
          <w:sz w:val="24"/>
          <w:highlight w:val="none"/>
        </w:rPr>
      </w:r>
      <w:r/>
    </w:p>
    <w:p>
      <w:pPr>
        <w:pStyle w:val="727"/>
        <w:rPr>
          <w:b w:val="0"/>
          <w:color w:val="000000"/>
          <w:sz w:val="24"/>
          <w:highlight w:val="none"/>
        </w:rPr>
      </w:pPr>
      <w:r/>
      <w:bookmarkStart w:id="870" w:name="_Toc103176503"/>
      <w:r/>
      <w:bookmarkStart w:id="871" w:name="_Toc11683"/>
      <w:r/>
      <w:bookmarkStart w:id="872" w:name="_Toc608"/>
      <w:r/>
      <w:bookmarkStart w:id="873" w:name="_Toc30884"/>
      <w:r/>
      <w:bookmarkStart w:id="874" w:name="_Toc25248"/>
      <w:r/>
      <w:bookmarkStart w:id="875" w:name="_Toc4055"/>
      <w:r/>
      <w:bookmarkStart w:id="876" w:name="_Toc5768"/>
      <w:r/>
      <w:bookmarkStart w:id="877" w:name="_Toc30036"/>
      <w:r>
        <w:rPr>
          <w:rFonts w:hint="eastAsia"/>
          <w:color w:val="000000"/>
          <w:sz w:val="24"/>
          <w:highlight w:val="none"/>
        </w:rPr>
        <w:t xml:space="preserve">八、</w:t>
      </w:r>
      <w:r>
        <w:rPr>
          <w:rFonts w:hint="eastAsia"/>
          <w:color w:val="000000"/>
          <w:sz w:val="24"/>
          <w:highlight w:val="none"/>
          <w:lang w:val="en-US" w:eastAsia="zh-CN"/>
        </w:rPr>
        <w:t xml:space="preserve">企业业绩与项目负责人业绩</w:t>
      </w:r>
      <w:r>
        <w:rPr>
          <w:rFonts w:hint="eastAsia"/>
          <w:color w:val="000000"/>
          <w:sz w:val="24"/>
          <w:highlight w:val="none"/>
        </w:rPr>
        <w:t xml:space="preserve">情况</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b w:val="0"/>
          <w:color w:val="000000"/>
          <w:sz w:val="24"/>
          <w:highlight w:val="none"/>
        </w:rPr>
      </w:r>
      <w:r/>
    </w:p>
    <w:p>
      <w:pPr>
        <w:pStyle w:val="725"/>
        <w:jc w:val="center"/>
        <w:rPr>
          <w:rFonts w:ascii="宋体" w:cs="宋体"/>
          <w:b/>
          <w:color w:val="000000"/>
          <w:sz w:val="32"/>
          <w:szCs w:val="32"/>
          <w:highlight w:val="none"/>
          <w:lang w:val="zh-CN"/>
        </w:rPr>
      </w:pPr>
      <w:r>
        <w:rPr>
          <w:rFonts w:hint="eastAsia" w:ascii="宋体" w:cs="宋体"/>
          <w:b/>
          <w:color w:val="000000"/>
          <w:sz w:val="32"/>
          <w:szCs w:val="32"/>
          <w:highlight w:val="none"/>
          <w:lang w:val="en-US" w:eastAsia="zh-CN"/>
        </w:rPr>
        <w:t xml:space="preserve">企业</w:t>
      </w:r>
      <w:r>
        <w:rPr>
          <w:rFonts w:hint="eastAsia" w:ascii="宋体" w:cs="宋体"/>
          <w:b/>
          <w:color w:val="000000"/>
          <w:sz w:val="32"/>
          <w:szCs w:val="32"/>
          <w:highlight w:val="none"/>
          <w:lang w:val="zh-CN"/>
        </w:rPr>
        <w:t xml:space="preserve">业绩情况一览表</w:t>
      </w:r>
      <w:r>
        <w:rPr>
          <w:rFonts w:ascii="宋体" w:cs="宋体"/>
          <w:b/>
          <w:color w:val="000000"/>
          <w:sz w:val="32"/>
          <w:szCs w:val="32"/>
          <w:highlight w:val="none"/>
          <w:lang w:val="zh-CN"/>
        </w:rPr>
      </w:r>
      <w:r/>
    </w:p>
    <w:p>
      <w:pPr>
        <w:pStyle w:val="725"/>
        <w:jc w:val="center"/>
        <w:rPr>
          <w:rFonts w:ascii="宋体" w:cs="宋体"/>
          <w:b/>
          <w:color w:val="000000"/>
          <w:szCs w:val="21"/>
          <w:highlight w:val="none"/>
          <w:lang w:val="zh-CN"/>
        </w:rPr>
      </w:pPr>
      <w:r>
        <w:rPr>
          <w:rFonts w:ascii="宋体" w:cs="宋体"/>
          <w:b/>
          <w:color w:val="00000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vAlign w:val="top"/>
            <w:textDirection w:val="lrTb"/>
            <w:noWrap w:val="false"/>
          </w:tcPr>
          <w:p>
            <w:pPr>
              <w:pStyle w:val="725"/>
              <w:jc w:val="center"/>
              <w:rPr>
                <w:rFonts w:ascii="宋体" w:cs="宋体"/>
                <w:bCs/>
                <w:color w:val="000000"/>
                <w:szCs w:val="21"/>
                <w:highlight w:val="none"/>
              </w:rPr>
            </w:pPr>
            <w:r>
              <w:rPr>
                <w:rFonts w:hint="eastAsia" w:ascii="宋体" w:cs="宋体"/>
                <w:bCs/>
                <w:color w:val="000000"/>
                <w:szCs w:val="21"/>
                <w:highlight w:val="none"/>
              </w:rPr>
              <w:t xml:space="preserve">项目名称</w:t>
            </w:r>
            <w:r>
              <w:rPr>
                <w:rFonts w:ascii="宋体" w:cs="宋体"/>
                <w:bCs/>
                <w:color w:val="000000"/>
                <w:szCs w:val="21"/>
                <w:highlight w:val="none"/>
              </w:rPr>
            </w:r>
            <w:r/>
          </w:p>
        </w:tc>
        <w:tc>
          <w:tcPr>
            <w:tcW w:w="2405" w:type="dxa"/>
            <w:vAlign w:val="top"/>
            <w:textDirection w:val="lrTb"/>
            <w:noWrap w:val="false"/>
          </w:tcPr>
          <w:p>
            <w:pPr>
              <w:pStyle w:val="725"/>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委托人</w:t>
            </w:r>
            <w:r>
              <w:rPr>
                <w:rFonts w:ascii="宋体" w:cs="宋体"/>
                <w:bCs/>
                <w:color w:val="000000"/>
                <w:szCs w:val="21"/>
                <w:highlight w:val="none"/>
                <w:lang w:val="zh-CN"/>
              </w:rPr>
            </w:r>
            <w:r/>
          </w:p>
        </w:tc>
        <w:tc>
          <w:tcPr>
            <w:tcW w:w="2405" w:type="dxa"/>
            <w:vAlign w:val="top"/>
            <w:textDirection w:val="lrTb"/>
            <w:noWrap w:val="false"/>
          </w:tcPr>
          <w:p>
            <w:pPr>
              <w:pStyle w:val="725"/>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合同金额</w:t>
            </w:r>
            <w:r>
              <w:rPr>
                <w:rFonts w:ascii="宋体" w:cs="宋体"/>
                <w:bCs/>
                <w:color w:val="000000"/>
                <w:szCs w:val="21"/>
                <w:highlight w:val="none"/>
                <w:lang w:val="zh-CN"/>
              </w:rPr>
            </w:r>
            <w:r/>
          </w:p>
        </w:tc>
        <w:tc>
          <w:tcPr>
            <w:tcW w:w="2405" w:type="dxa"/>
            <w:vAlign w:val="top"/>
            <w:textDirection w:val="lrTb"/>
            <w:noWrap w:val="false"/>
          </w:tcPr>
          <w:p>
            <w:pPr>
              <w:pStyle w:val="725"/>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合同签订时间</w:t>
            </w:r>
            <w:r>
              <w:rPr>
                <w:rFonts w:ascii="宋体" w:cs="宋体"/>
                <w:bCs/>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bl>
    <w:p>
      <w:pPr>
        <w:pStyle w:val="725"/>
        <w:rPr>
          <w:rFonts w:ascii="宋体" w:cs="宋体"/>
          <w:b/>
          <w:color w:val="000000"/>
          <w:szCs w:val="21"/>
          <w:highlight w:val="none"/>
          <w:lang w:val="zh-CN"/>
        </w:rPr>
      </w:pPr>
      <w:r>
        <w:rPr>
          <w:rFonts w:ascii="宋体" w:cs="宋体"/>
          <w:b/>
          <w:color w:val="000000"/>
          <w:szCs w:val="21"/>
          <w:highlight w:val="none"/>
          <w:lang w:val="zh-CN"/>
        </w:rPr>
      </w:r>
      <w:r/>
    </w:p>
    <w:p>
      <w:pPr>
        <w:pStyle w:val="725"/>
        <w:rPr>
          <w:rFonts w:ascii="宋体" w:cs="宋体"/>
          <w:b/>
          <w:color w:val="000000"/>
          <w:szCs w:val="21"/>
          <w:highlight w:val="none"/>
          <w:lang w:val="zh-CN"/>
        </w:rPr>
      </w:pPr>
      <w:r>
        <w:rPr>
          <w:rFonts w:hint="eastAsia" w:ascii="宋体" w:cs="宋体"/>
          <w:b/>
          <w:color w:val="000000"/>
          <w:szCs w:val="21"/>
          <w:highlight w:val="none"/>
          <w:lang w:val="zh-CN"/>
        </w:rPr>
        <w:t xml:space="preserve">说明：</w:t>
      </w:r>
      <w:r>
        <w:rPr>
          <w:rFonts w:ascii="宋体" w:cs="宋体"/>
          <w:b/>
          <w:color w:val="000000"/>
          <w:szCs w:val="21"/>
          <w:highlight w:val="none"/>
          <w:lang w:val="zh-CN"/>
        </w:rPr>
      </w:r>
      <w:r/>
    </w:p>
    <w:p>
      <w:pPr>
        <w:pStyle w:val="725"/>
        <w:ind w:left="210"/>
        <w:rPr>
          <w:rFonts w:ascii="宋体" w:cs="宋体"/>
          <w:b/>
          <w:color w:val="000000"/>
          <w:szCs w:val="21"/>
          <w:highlight w:val="none"/>
        </w:rPr>
      </w:pPr>
      <w:r>
        <w:rPr>
          <w:rFonts w:ascii="宋体" w:cs="宋体"/>
          <w:b/>
          <w:color w:val="000000"/>
          <w:szCs w:val="21"/>
          <w:highlight w:val="none"/>
        </w:rPr>
        <w:t xml:space="preserve">1、如果行、列数不够，请自行增加。</w:t>
      </w:r>
      <w:r>
        <w:rPr>
          <w:rFonts w:ascii="宋体" w:cs="宋体"/>
          <w:b/>
          <w:color w:val="000000"/>
          <w:szCs w:val="21"/>
          <w:highlight w:val="none"/>
        </w:rPr>
      </w:r>
      <w:r/>
    </w:p>
    <w:p>
      <w:pPr>
        <w:pStyle w:val="725"/>
        <w:ind w:left="210"/>
        <w:rPr>
          <w:rFonts w:hint="eastAsia" w:ascii="宋体" w:cs="宋体"/>
          <w:b/>
          <w:color w:val="000000"/>
          <w:szCs w:val="21"/>
          <w:highlight w:val="none"/>
        </w:rPr>
      </w:pPr>
      <w:r>
        <w:rPr>
          <w:rFonts w:ascii="宋体" w:cs="宋体"/>
          <w:b/>
          <w:color w:val="000000"/>
          <w:szCs w:val="21"/>
          <w:highlight w:val="none"/>
        </w:rPr>
        <w:t xml:space="preserve">2、请同时提供以上业绩的合同等文件证明材料</w:t>
      </w:r>
      <w:r>
        <w:rPr>
          <w:rFonts w:hint="eastAsia" w:ascii="宋体" w:cs="宋体"/>
          <w:b/>
          <w:color w:val="000000"/>
          <w:szCs w:val="21"/>
          <w:highlight w:val="none"/>
        </w:rPr>
        <w:t xml:space="preserve">扫描件加盖</w:t>
      </w:r>
      <w:r>
        <w:rPr>
          <w:rFonts w:hint="eastAsia" w:ascii="宋体" w:cs="宋体"/>
          <w:b/>
          <w:color w:val="000000"/>
          <w:szCs w:val="21"/>
          <w:highlight w:val="none"/>
          <w:lang w:val="en-US" w:eastAsia="zh-CN"/>
        </w:rPr>
        <w:t xml:space="preserve">供应商</w:t>
      </w:r>
      <w:r>
        <w:rPr>
          <w:rFonts w:hint="eastAsia" w:ascii="宋体" w:cs="宋体"/>
          <w:b/>
          <w:color w:val="000000"/>
          <w:szCs w:val="21"/>
          <w:highlight w:val="none"/>
        </w:rPr>
        <w:t xml:space="preserve">公章。</w:t>
      </w:r>
      <w:r>
        <w:rPr>
          <w:rFonts w:hint="eastAsia" w:ascii="宋体" w:cs="宋体"/>
          <w:b/>
          <w:color w:val="000000"/>
          <w:szCs w:val="21"/>
          <w:highlight w:val="none"/>
        </w:rPr>
      </w:r>
      <w:r/>
    </w:p>
    <w:p>
      <w:pPr>
        <w:pStyle w:val="725"/>
        <w:ind w:left="210"/>
        <w:rPr>
          <w:rFonts w:hint="eastAsia" w:ascii="宋体" w:cs="宋体"/>
          <w:b/>
          <w:color w:val="000000"/>
          <w:szCs w:val="21"/>
          <w:highlight w:val="none"/>
        </w:rPr>
      </w:pPr>
      <w:r>
        <w:rPr>
          <w:rFonts w:hint="eastAsia" w:ascii="宋体" w:cs="宋体"/>
          <w:b/>
          <w:color w:val="000000"/>
          <w:szCs w:val="21"/>
          <w:highlight w:val="none"/>
        </w:rPr>
      </w:r>
      <w:r/>
    </w:p>
    <w:p>
      <w:pPr>
        <w:pStyle w:val="725"/>
        <w:ind w:left="210"/>
        <w:rPr>
          <w:rFonts w:hint="eastAsia" w:ascii="宋体" w:cs="宋体"/>
          <w:b/>
          <w:color w:val="000000"/>
          <w:szCs w:val="21"/>
          <w:highlight w:val="none"/>
        </w:rPr>
      </w:pPr>
      <w:r>
        <w:rPr>
          <w:rFonts w:hint="eastAsia" w:ascii="宋体" w:cs="宋体"/>
          <w:b/>
          <w:color w:val="000000"/>
          <w:szCs w:val="21"/>
          <w:highlight w:val="none"/>
        </w:rPr>
      </w:r>
      <w:r/>
    </w:p>
    <w:p>
      <w:pPr>
        <w:pStyle w:val="725"/>
        <w:ind w:left="210"/>
        <w:rPr>
          <w:rFonts w:hint="eastAsia" w:ascii="宋体" w:cs="宋体"/>
          <w:b/>
          <w:color w:val="000000"/>
          <w:szCs w:val="21"/>
          <w:highlight w:val="none"/>
        </w:rPr>
      </w:pPr>
      <w:r>
        <w:rPr>
          <w:rFonts w:hint="eastAsia" w:ascii="宋体" w:cs="宋体"/>
          <w:b/>
          <w:color w:val="000000"/>
          <w:szCs w:val="21"/>
          <w:highlight w:val="none"/>
        </w:rPr>
      </w:r>
      <w:r/>
    </w:p>
    <w:p>
      <w:pPr>
        <w:pStyle w:val="725"/>
        <w:ind w:left="210"/>
        <w:rPr>
          <w:rFonts w:hint="eastAsia" w:ascii="宋体" w:cs="宋体"/>
          <w:b/>
          <w:color w:val="000000"/>
          <w:szCs w:val="21"/>
          <w:highlight w:val="none"/>
        </w:rPr>
      </w:pPr>
      <w:r>
        <w:rPr>
          <w:rFonts w:hint="eastAsia" w:ascii="宋体" w:cs="宋体"/>
          <w:b/>
          <w:color w:val="000000"/>
          <w:szCs w:val="21"/>
          <w:highlight w:val="none"/>
        </w:rPr>
      </w:r>
      <w:r/>
    </w:p>
    <w:p>
      <w:pPr>
        <w:pStyle w:val="725"/>
        <w:rPr>
          <w:rFonts w:hint="eastAsia" w:ascii="宋体" w:cs="宋体"/>
          <w:b/>
          <w:color w:val="000000"/>
          <w:szCs w:val="21"/>
          <w:highlight w:val="none"/>
        </w:rPr>
      </w:pPr>
      <w:r>
        <w:rPr>
          <w:rFonts w:hint="eastAsia" w:ascii="宋体" w:cs="宋体"/>
          <w:b/>
          <w:color w:val="000000"/>
          <w:szCs w:val="21"/>
          <w:highlight w:val="none"/>
        </w:rPr>
      </w:r>
      <w:r/>
    </w:p>
    <w:p>
      <w:pPr>
        <w:pStyle w:val="725"/>
        <w:ind w:left="210"/>
        <w:rPr>
          <w:rFonts w:hint="eastAsia" w:ascii="宋体" w:cs="宋体"/>
          <w:b/>
          <w:color w:val="000000"/>
          <w:szCs w:val="21"/>
          <w:highlight w:val="none"/>
        </w:rPr>
      </w:pPr>
      <w:r>
        <w:rPr>
          <w:rFonts w:hint="eastAsia" w:ascii="宋体" w:cs="宋体"/>
          <w:b/>
          <w:color w:val="000000"/>
          <w:szCs w:val="21"/>
          <w:highlight w:val="none"/>
        </w:rPr>
      </w:r>
      <w:r/>
    </w:p>
    <w:p>
      <w:pPr>
        <w:pStyle w:val="725"/>
        <w:ind w:left="210"/>
        <w:rPr>
          <w:rFonts w:hint="eastAsia" w:ascii="宋体" w:cs="宋体"/>
          <w:b/>
          <w:color w:val="000000"/>
          <w:szCs w:val="21"/>
          <w:highlight w:val="none"/>
        </w:rPr>
      </w:pPr>
      <w:r>
        <w:rPr>
          <w:rFonts w:hint="eastAsia" w:ascii="宋体" w:cs="宋体"/>
          <w:b/>
          <w:color w:val="000000"/>
          <w:szCs w:val="21"/>
          <w:highlight w:val="none"/>
        </w:rPr>
      </w:r>
      <w:r/>
    </w:p>
    <w:p>
      <w:pPr>
        <w:pStyle w:val="725"/>
        <w:ind w:left="210"/>
        <w:rPr>
          <w:rFonts w:hint="eastAsia" w:ascii="宋体" w:cs="宋体"/>
          <w:b/>
          <w:color w:val="000000"/>
          <w:szCs w:val="21"/>
          <w:highlight w:val="none"/>
        </w:rPr>
      </w:pPr>
      <w:r>
        <w:rPr>
          <w:rFonts w:hint="eastAsia" w:ascii="宋体" w:cs="宋体"/>
          <w:b/>
          <w:color w:val="000000"/>
          <w:szCs w:val="21"/>
          <w:highlight w:val="none"/>
        </w:rPr>
      </w:r>
      <w:r/>
    </w:p>
    <w:p>
      <w:pPr>
        <w:pStyle w:val="725"/>
        <w:jc w:val="center"/>
        <w:rPr>
          <w:rFonts w:ascii="宋体" w:cs="宋体"/>
          <w:b/>
          <w:color w:val="000000"/>
          <w:sz w:val="32"/>
          <w:szCs w:val="32"/>
          <w:highlight w:val="none"/>
          <w:lang w:val="zh-CN"/>
        </w:rPr>
      </w:pPr>
      <w:r>
        <w:rPr>
          <w:rFonts w:hint="eastAsia" w:ascii="宋体" w:cs="宋体"/>
          <w:b/>
          <w:color w:val="000000"/>
          <w:sz w:val="32"/>
          <w:szCs w:val="32"/>
          <w:highlight w:val="none"/>
          <w:lang w:val="en-US" w:eastAsia="zh-CN"/>
        </w:rPr>
        <w:t xml:space="preserve">项目负责人</w:t>
      </w:r>
      <w:r>
        <w:rPr>
          <w:rFonts w:hint="eastAsia" w:ascii="宋体" w:cs="宋体"/>
          <w:b/>
          <w:color w:val="000000"/>
          <w:sz w:val="32"/>
          <w:szCs w:val="32"/>
          <w:highlight w:val="none"/>
          <w:lang w:val="zh-CN"/>
        </w:rPr>
        <w:t xml:space="preserve">业绩情况一览表</w:t>
      </w:r>
      <w:r>
        <w:rPr>
          <w:rFonts w:ascii="宋体" w:cs="宋体"/>
          <w:b/>
          <w:color w:val="000000"/>
          <w:sz w:val="32"/>
          <w:szCs w:val="32"/>
          <w:highlight w:val="none"/>
          <w:lang w:val="zh-CN"/>
        </w:rPr>
      </w:r>
      <w:r/>
    </w:p>
    <w:p>
      <w:pPr>
        <w:pStyle w:val="725"/>
        <w:jc w:val="center"/>
        <w:rPr>
          <w:rFonts w:ascii="宋体" w:cs="宋体"/>
          <w:b/>
          <w:color w:val="000000"/>
          <w:szCs w:val="21"/>
          <w:highlight w:val="none"/>
          <w:lang w:val="zh-CN"/>
        </w:rPr>
      </w:pPr>
      <w:r>
        <w:rPr>
          <w:rFonts w:ascii="宋体" w:cs="宋体"/>
          <w:b/>
          <w:color w:val="00000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405"/>
        <w:gridCol w:w="2405"/>
        <w:gridCol w:w="2405"/>
      </w:tblGrid>
      <w:tr>
        <w:trPr/>
        <w:tc>
          <w:tcPr>
            <w:tcW w:w="2405" w:type="dxa"/>
            <w:vAlign w:val="top"/>
            <w:textDirection w:val="lrTb"/>
            <w:noWrap w:val="false"/>
          </w:tcPr>
          <w:p>
            <w:pPr>
              <w:pStyle w:val="725"/>
              <w:jc w:val="center"/>
              <w:rPr>
                <w:rFonts w:ascii="宋体" w:cs="宋体"/>
                <w:bCs/>
                <w:color w:val="000000"/>
                <w:szCs w:val="21"/>
                <w:highlight w:val="none"/>
              </w:rPr>
            </w:pPr>
            <w:r>
              <w:rPr>
                <w:rFonts w:hint="eastAsia" w:ascii="宋体" w:cs="宋体"/>
                <w:bCs/>
                <w:color w:val="000000"/>
                <w:szCs w:val="21"/>
                <w:highlight w:val="none"/>
              </w:rPr>
              <w:t xml:space="preserve">项目名称</w:t>
            </w:r>
            <w:r>
              <w:rPr>
                <w:rFonts w:ascii="宋体" w:cs="宋体"/>
                <w:bCs/>
                <w:color w:val="000000"/>
                <w:szCs w:val="21"/>
                <w:highlight w:val="none"/>
              </w:rPr>
            </w:r>
            <w:r/>
          </w:p>
        </w:tc>
        <w:tc>
          <w:tcPr>
            <w:tcW w:w="2405" w:type="dxa"/>
            <w:vAlign w:val="top"/>
            <w:textDirection w:val="lrTb"/>
            <w:noWrap w:val="false"/>
          </w:tcPr>
          <w:p>
            <w:pPr>
              <w:pStyle w:val="725"/>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委托人</w:t>
            </w:r>
            <w:r>
              <w:rPr>
                <w:rFonts w:ascii="宋体" w:cs="宋体"/>
                <w:bCs/>
                <w:color w:val="000000"/>
                <w:szCs w:val="21"/>
                <w:highlight w:val="none"/>
                <w:lang w:val="zh-CN"/>
              </w:rPr>
            </w:r>
            <w:r/>
          </w:p>
        </w:tc>
        <w:tc>
          <w:tcPr>
            <w:tcW w:w="2405" w:type="dxa"/>
            <w:vAlign w:val="top"/>
            <w:textDirection w:val="lrTb"/>
            <w:noWrap w:val="false"/>
          </w:tcPr>
          <w:p>
            <w:pPr>
              <w:pStyle w:val="725"/>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合同金额</w:t>
            </w:r>
            <w:r>
              <w:rPr>
                <w:rFonts w:ascii="宋体" w:cs="宋体"/>
                <w:bCs/>
                <w:color w:val="000000"/>
                <w:szCs w:val="21"/>
                <w:highlight w:val="none"/>
                <w:lang w:val="zh-CN"/>
              </w:rPr>
            </w:r>
            <w:r/>
          </w:p>
        </w:tc>
        <w:tc>
          <w:tcPr>
            <w:tcW w:w="2405" w:type="dxa"/>
            <w:vAlign w:val="top"/>
            <w:textDirection w:val="lrTb"/>
            <w:noWrap w:val="false"/>
          </w:tcPr>
          <w:p>
            <w:pPr>
              <w:pStyle w:val="725"/>
              <w:jc w:val="center"/>
              <w:rPr>
                <w:rFonts w:ascii="宋体" w:cs="宋体"/>
                <w:bCs/>
                <w:color w:val="000000"/>
                <w:szCs w:val="21"/>
                <w:highlight w:val="none"/>
                <w:lang w:val="zh-CN"/>
              </w:rPr>
            </w:pPr>
            <w:r>
              <w:rPr>
                <w:rFonts w:hint="eastAsia" w:ascii="宋体" w:cs="宋体"/>
                <w:bCs/>
                <w:color w:val="000000"/>
                <w:szCs w:val="21"/>
                <w:highlight w:val="none"/>
                <w:lang w:val="zh-CN"/>
              </w:rPr>
              <w:t xml:space="preserve">合同签订时间</w:t>
            </w:r>
            <w:r>
              <w:rPr>
                <w:rFonts w:ascii="宋体" w:cs="宋体"/>
                <w:bCs/>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r>
        <w:trPr/>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c>
          <w:tcPr>
            <w:tcW w:w="2405" w:type="dxa"/>
            <w:vAlign w:val="top"/>
            <w:textDirection w:val="lrTb"/>
            <w:noWrap w:val="false"/>
          </w:tcPr>
          <w:p>
            <w:pPr>
              <w:pStyle w:val="725"/>
              <w:rPr>
                <w:rFonts w:ascii="宋体" w:cs="宋体"/>
                <w:b/>
                <w:color w:val="000000"/>
                <w:szCs w:val="21"/>
                <w:highlight w:val="none"/>
                <w:lang w:val="zh-CN"/>
              </w:rPr>
            </w:pPr>
            <w:r>
              <w:rPr>
                <w:rFonts w:ascii="宋体" w:cs="宋体"/>
                <w:b/>
                <w:color w:val="000000"/>
                <w:szCs w:val="21"/>
                <w:highlight w:val="none"/>
                <w:lang w:val="zh-CN"/>
              </w:rPr>
            </w:r>
            <w:r/>
          </w:p>
        </w:tc>
      </w:tr>
    </w:tbl>
    <w:p>
      <w:pPr>
        <w:pStyle w:val="725"/>
        <w:rPr>
          <w:rFonts w:ascii="宋体" w:cs="宋体"/>
          <w:b/>
          <w:color w:val="000000"/>
          <w:szCs w:val="21"/>
          <w:highlight w:val="none"/>
          <w:lang w:val="zh-CN"/>
        </w:rPr>
      </w:pPr>
      <w:r>
        <w:rPr>
          <w:rFonts w:ascii="宋体" w:cs="宋体"/>
          <w:b/>
          <w:color w:val="000000"/>
          <w:szCs w:val="21"/>
          <w:highlight w:val="none"/>
          <w:lang w:val="zh-CN"/>
        </w:rPr>
      </w:r>
      <w:r/>
    </w:p>
    <w:p>
      <w:pPr>
        <w:pStyle w:val="725"/>
        <w:rPr>
          <w:rFonts w:ascii="宋体" w:cs="宋体"/>
          <w:b/>
          <w:color w:val="000000"/>
          <w:szCs w:val="21"/>
          <w:highlight w:val="none"/>
          <w:lang w:val="zh-CN"/>
        </w:rPr>
      </w:pPr>
      <w:r>
        <w:rPr>
          <w:rFonts w:hint="eastAsia" w:ascii="宋体" w:cs="宋体"/>
          <w:b/>
          <w:color w:val="000000"/>
          <w:szCs w:val="21"/>
          <w:highlight w:val="none"/>
          <w:lang w:val="zh-CN"/>
        </w:rPr>
        <w:t xml:space="preserve">说明：</w:t>
      </w:r>
      <w:r>
        <w:rPr>
          <w:rFonts w:ascii="宋体" w:cs="宋体"/>
          <w:b/>
          <w:color w:val="000000"/>
          <w:szCs w:val="21"/>
          <w:highlight w:val="none"/>
          <w:lang w:val="zh-CN"/>
        </w:rPr>
      </w:r>
      <w:r/>
    </w:p>
    <w:p>
      <w:pPr>
        <w:pStyle w:val="725"/>
        <w:ind w:left="210"/>
        <w:rPr>
          <w:rFonts w:ascii="宋体" w:cs="宋体"/>
          <w:b/>
          <w:color w:val="000000"/>
          <w:szCs w:val="21"/>
          <w:highlight w:val="none"/>
        </w:rPr>
      </w:pPr>
      <w:r>
        <w:rPr>
          <w:rFonts w:ascii="宋体" w:cs="宋体"/>
          <w:b/>
          <w:color w:val="000000"/>
          <w:szCs w:val="21"/>
          <w:highlight w:val="none"/>
        </w:rPr>
        <w:t xml:space="preserve">1、如果行、列数不够，请自行增加。</w:t>
      </w:r>
      <w:r>
        <w:rPr>
          <w:rFonts w:ascii="宋体" w:cs="宋体"/>
          <w:b/>
          <w:color w:val="000000"/>
          <w:szCs w:val="21"/>
          <w:highlight w:val="none"/>
        </w:rPr>
      </w:r>
      <w:r/>
    </w:p>
    <w:p>
      <w:pPr>
        <w:pStyle w:val="725"/>
        <w:ind w:left="210"/>
        <w:rPr>
          <w:rFonts w:hint="eastAsia" w:ascii="宋体" w:cs="宋体"/>
          <w:b/>
          <w:color w:val="000000"/>
          <w:szCs w:val="21"/>
          <w:highlight w:val="none"/>
        </w:rPr>
      </w:pPr>
      <w:r>
        <w:rPr>
          <w:rFonts w:ascii="宋体" w:cs="宋体"/>
          <w:b/>
          <w:color w:val="000000"/>
          <w:szCs w:val="21"/>
          <w:highlight w:val="none"/>
        </w:rPr>
        <w:t xml:space="preserve">2、请同时提供以上业绩的合同等文件证明材料</w:t>
      </w:r>
      <w:r>
        <w:rPr>
          <w:rFonts w:hint="eastAsia" w:ascii="宋体" w:cs="宋体"/>
          <w:b/>
          <w:color w:val="000000"/>
          <w:szCs w:val="21"/>
          <w:highlight w:val="none"/>
        </w:rPr>
        <w:t xml:space="preserve">扫描件加盖</w:t>
      </w:r>
      <w:r>
        <w:rPr>
          <w:rFonts w:hint="eastAsia" w:ascii="宋体" w:cs="宋体"/>
          <w:b/>
          <w:color w:val="000000"/>
          <w:szCs w:val="21"/>
          <w:highlight w:val="none"/>
          <w:lang w:val="en-US" w:eastAsia="zh-CN"/>
        </w:rPr>
        <w:t xml:space="preserve">供应商</w:t>
      </w:r>
      <w:r>
        <w:rPr>
          <w:rFonts w:hint="eastAsia" w:ascii="宋体" w:cs="宋体"/>
          <w:b/>
          <w:color w:val="000000"/>
          <w:szCs w:val="21"/>
          <w:highlight w:val="none"/>
        </w:rPr>
        <w:t xml:space="preserve">公章。</w:t>
      </w:r>
      <w:r>
        <w:rPr>
          <w:rFonts w:hint="eastAsia" w:ascii="宋体" w:cs="宋体"/>
          <w:b/>
          <w:color w:val="000000"/>
          <w:szCs w:val="21"/>
          <w:highlight w:val="none"/>
        </w:rPr>
      </w:r>
      <w:r/>
    </w:p>
    <w:p>
      <w:pPr>
        <w:pStyle w:val="725"/>
        <w:ind w:left="210"/>
        <w:rPr>
          <w:rFonts w:hint="eastAsia" w:ascii="宋体" w:cs="宋体"/>
          <w:b/>
          <w:color w:val="000000"/>
          <w:szCs w:val="21"/>
          <w:highlight w:val="none"/>
        </w:rPr>
      </w:pPr>
      <w:r>
        <w:rPr>
          <w:rFonts w:hint="eastAsia" w:ascii="宋体" w:cs="宋体"/>
          <w:b/>
          <w:color w:val="000000"/>
          <w:szCs w:val="21"/>
          <w:highlight w:val="none"/>
        </w:rPr>
      </w:r>
      <w:r/>
    </w:p>
    <w:p>
      <w:pPr>
        <w:pStyle w:val="725"/>
        <w:rPr>
          <w:rFonts w:hint="eastAsia" w:ascii="宋体" w:cs="宋体"/>
          <w:b/>
          <w:color w:val="000000"/>
          <w:szCs w:val="21"/>
          <w:highlight w:val="none"/>
        </w:rPr>
      </w:pPr>
      <w:r>
        <w:rPr>
          <w:rFonts w:hint="eastAsia" w:ascii="宋体" w:cs="宋体"/>
          <w:b/>
          <w:color w:val="000000"/>
          <w:szCs w:val="21"/>
          <w:highlight w:val="none"/>
        </w:rPr>
      </w:r>
      <w:r/>
    </w:p>
    <w:p>
      <w:pPr>
        <w:pStyle w:val="725"/>
        <w:rPr>
          <w:b/>
          <w:color w:val="000000"/>
          <w:szCs w:val="21"/>
          <w:highlight w:val="none"/>
        </w:rPr>
        <w:outlineLvl w:val="1"/>
      </w:pPr>
      <w:r>
        <w:rPr>
          <w:b/>
          <w:color w:val="000000"/>
          <w:szCs w:val="21"/>
          <w:highlight w:val="none"/>
        </w:rPr>
      </w:r>
      <w:r/>
    </w:p>
    <w:p>
      <w:pPr>
        <w:pStyle w:val="827"/>
        <w:ind w:left="0" w:firstLine="0"/>
        <w:rPr>
          <w:b/>
          <w:color w:val="000000"/>
          <w:szCs w:val="21"/>
          <w:highlight w:val="none"/>
        </w:rPr>
      </w:pPr>
      <w:r>
        <w:rPr>
          <w:b/>
          <w:color w:val="000000"/>
          <w:szCs w:val="21"/>
          <w:highlight w:val="none"/>
        </w:rPr>
      </w:r>
      <w:r/>
    </w:p>
    <w:p>
      <w:pPr>
        <w:pStyle w:val="827"/>
        <w:ind w:firstLine="422"/>
        <w:rPr>
          <w:b/>
          <w:color w:val="000000"/>
          <w:szCs w:val="21"/>
          <w:highlight w:val="none"/>
        </w:rPr>
      </w:pPr>
      <w:r>
        <w:rPr>
          <w:b/>
          <w:color w:val="000000"/>
          <w:szCs w:val="21"/>
          <w:highlight w:val="none"/>
        </w:rPr>
      </w:r>
      <w:r/>
    </w:p>
    <w:p>
      <w:pPr>
        <w:pStyle w:val="827"/>
        <w:ind w:firstLine="422"/>
        <w:rPr>
          <w:b/>
          <w:color w:val="000000"/>
          <w:szCs w:val="21"/>
          <w:highlight w:val="none"/>
        </w:rPr>
      </w:pPr>
      <w:r>
        <w:rPr>
          <w:b/>
          <w:color w:val="000000"/>
          <w:szCs w:val="21"/>
          <w:highlight w:val="none"/>
        </w:rPr>
      </w:r>
      <w:r/>
    </w:p>
    <w:p>
      <w:pPr>
        <w:pStyle w:val="725"/>
        <w:rPr>
          <w:b/>
          <w:color w:val="000000"/>
          <w:sz w:val="24"/>
          <w:szCs w:val="24"/>
          <w:highlight w:val="none"/>
        </w:rPr>
        <w:outlineLvl w:val="1"/>
      </w:pPr>
      <w:r/>
      <w:bookmarkStart w:id="878" w:name="_Toc16241"/>
      <w:r/>
      <w:bookmarkStart w:id="879" w:name="_Toc18091"/>
      <w:r/>
      <w:bookmarkStart w:id="880" w:name="_Toc24294"/>
      <w:r/>
      <w:bookmarkStart w:id="881" w:name="_Toc8801"/>
      <w:r/>
      <w:bookmarkStart w:id="882" w:name="_Toc28847"/>
      <w:r/>
      <w:bookmarkStart w:id="883" w:name="_Toc40284993"/>
      <w:r/>
      <w:bookmarkStart w:id="884" w:name="_Toc103176504"/>
      <w:r/>
      <w:bookmarkStart w:id="885" w:name="_Toc19663"/>
      <w:r/>
      <w:bookmarkStart w:id="886" w:name="_Toc27671"/>
      <w:r/>
      <w:bookmarkStart w:id="887" w:name="_Toc24903"/>
      <w:r/>
      <w:bookmarkStart w:id="888" w:name="_Toc5111"/>
      <w:r/>
      <w:bookmarkStart w:id="889" w:name="_Toc15860"/>
      <w:r/>
      <w:bookmarkStart w:id="890" w:name="_Toc26605"/>
      <w:r/>
      <w:bookmarkStart w:id="891" w:name="_Toc9933275"/>
      <w:r/>
      <w:bookmarkStart w:id="892" w:name="_Toc25419"/>
      <w:r/>
      <w:bookmarkStart w:id="893" w:name="_Toc18785"/>
      <w:r/>
      <w:bookmarkStart w:id="894" w:name="_Toc17329"/>
      <w:r>
        <w:rPr>
          <w:rFonts w:hint="eastAsia"/>
          <w:b/>
          <w:color w:val="000000"/>
          <w:sz w:val="24"/>
          <w:szCs w:val="24"/>
          <w:highlight w:val="none"/>
        </w:rPr>
        <w:t xml:space="preserve">九、供应商认为需要提供的其他证明文件和商务资料</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b/>
          <w:color w:val="000000"/>
          <w:sz w:val="24"/>
          <w:szCs w:val="24"/>
          <w:highlight w:val="none"/>
        </w:rPr>
      </w:r>
      <w:r/>
    </w:p>
    <w:p>
      <w:pPr>
        <w:pStyle w:val="725"/>
        <w:rPr>
          <w:color w:val="000000"/>
          <w:highlight w:val="none"/>
        </w:rPr>
      </w:pPr>
      <w:r>
        <w:rPr>
          <w:color w:val="000000"/>
          <w:highlight w:val="none"/>
        </w:rPr>
      </w:r>
      <w:r/>
    </w:p>
    <w:p>
      <w:pPr>
        <w:pStyle w:val="725"/>
        <w:rPr>
          <w:color w:val="000000"/>
          <w:highlight w:val="none"/>
        </w:rPr>
      </w:pPr>
      <w:r>
        <w:rPr>
          <w:color w:val="000000"/>
          <w:highlight w:val="none"/>
        </w:rPr>
      </w:r>
      <w:r/>
    </w:p>
    <w:p>
      <w:pPr>
        <w:pStyle w:val="725"/>
        <w:pageBreakBefore w:val="0"/>
        <w:spacing w:line="360" w:lineRule="auto"/>
        <w:rPr>
          <w:color w:val="000000"/>
          <w:highlight w:val="none"/>
        </w:rPr>
      </w:pPr>
      <w:r>
        <w:rPr>
          <w:color w:val="000000"/>
          <w:highlight w:val="none"/>
        </w:rPr>
      </w:r>
      <w:r/>
    </w:p>
    <w:p>
      <w:pPr>
        <w:pStyle w:val="725"/>
        <w:rPr>
          <w:rFonts w:hint="eastAsia" w:ascii="Times New Roman" w:hAnsi="Times New Roman" w:eastAsia="宋体" w:cs="Times New Roman"/>
          <w:b/>
          <w:color w:val="000000"/>
          <w:sz w:val="24"/>
          <w:szCs w:val="24"/>
          <w:highlight w:val="none"/>
          <w:lang w:val="en-US" w:eastAsia="zh-CN"/>
        </w:rPr>
        <w:outlineLvl w:val="1"/>
      </w:pPr>
      <w:r>
        <w:rPr>
          <w:rFonts w:hint="eastAsia" w:ascii="Times New Roman" w:hAnsi="Times New Roman" w:eastAsia="宋体" w:cs="Times New Roman"/>
          <w:b/>
          <w:color w:val="000000"/>
          <w:sz w:val="24"/>
          <w:szCs w:val="24"/>
          <w:highlight w:val="none"/>
          <w:lang w:val="en-US" w:eastAsia="zh-CN"/>
        </w:rPr>
        <w:t xml:space="preserve">十、承诺函</w:t>
      </w:r>
      <w:r>
        <w:rPr>
          <w:rFonts w:hint="eastAsia" w:ascii="Times New Roman" w:hAnsi="Times New Roman" w:eastAsia="宋体" w:cs="Times New Roman"/>
          <w:b/>
          <w:color w:val="000000"/>
          <w:sz w:val="24"/>
          <w:szCs w:val="24"/>
          <w:highlight w:val="none"/>
          <w:lang w:val="en-US" w:eastAsia="zh-CN"/>
        </w:rPr>
      </w:r>
      <w:r/>
    </w:p>
    <w:p>
      <w:pPr>
        <w:pStyle w:val="725"/>
        <w:jc w:val="center"/>
        <w:keepLines w:val="0"/>
        <w:keepNext w:val="0"/>
        <w:pageBreakBefore w:val="0"/>
        <w:spacing w:line="360" w:lineRule="auto"/>
        <w:rPr>
          <w:rFonts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承诺函（格式自拟）</w:t>
      </w:r>
      <w:r>
        <w:rPr>
          <w:rFonts w:ascii="方正小标宋简体" w:hAnsi="方正小标宋简体" w:eastAsia="方正小标宋简体" w:cs="方正小标宋简体"/>
          <w:b w:val="0"/>
          <w:bCs w:val="0"/>
          <w:color w:val="000000"/>
          <w:sz w:val="32"/>
          <w:szCs w:val="32"/>
          <w:highlight w:val="none"/>
          <w:lang w:val="en-US" w:eastAsia="zh-CN"/>
        </w:rPr>
      </w:r>
      <w:r/>
    </w:p>
    <w:p>
      <w:pPr>
        <w:pStyle w:val="725"/>
        <w:rPr>
          <w:b/>
          <w:color w:val="000000"/>
          <w:sz w:val="32"/>
          <w:szCs w:val="32"/>
          <w:highlight w:val="none"/>
        </w:rPr>
      </w:pPr>
      <w:r>
        <w:rPr>
          <w:color w:val="000000"/>
          <w:highlight w:val="none"/>
        </w:rPr>
        <w:br w:type="page" w:clear="all"/>
      </w:r>
      <w:bookmarkStart w:id="895" w:name="_Toc15319"/>
      <w:r/>
      <w:bookmarkStart w:id="896" w:name="_Toc13243"/>
      <w:r/>
      <w:bookmarkStart w:id="897" w:name="_Toc848"/>
      <w:r/>
      <w:bookmarkStart w:id="898" w:name="_Toc29498"/>
      <w:r/>
      <w:bookmarkStart w:id="899" w:name="_Toc4030"/>
      <w:r/>
      <w:bookmarkStart w:id="900" w:name="_Toc11377"/>
      <w:r/>
      <w:bookmarkStart w:id="901" w:name="_Toc24834"/>
      <w:r/>
      <w:bookmarkStart w:id="902" w:name="_Toc103176505"/>
      <w:r/>
      <w:bookmarkStart w:id="903" w:name="_Toc9933276"/>
      <w:r/>
      <w:bookmarkStart w:id="904" w:name="_Toc9528"/>
      <w:r/>
      <w:bookmarkStart w:id="905" w:name="_Toc5949"/>
      <w:r/>
      <w:bookmarkStart w:id="906" w:name="_Toc26197"/>
      <w:r/>
      <w:bookmarkStart w:id="907" w:name="_Toc29700"/>
      <w:r/>
      <w:bookmarkStart w:id="908" w:name="_Toc15848"/>
      <w:r/>
      <w:bookmarkStart w:id="909" w:name="_Toc11066"/>
      <w:r/>
      <w:bookmarkStart w:id="910" w:name="_Toc40284994"/>
      <w:r/>
      <w:bookmarkStart w:id="911" w:name="_Toc21715"/>
      <w:r/>
      <w:bookmarkStart w:id="912" w:name="_Toc15965"/>
      <w:r>
        <w:rPr>
          <w:rFonts w:hint="eastAsia"/>
          <w:b/>
          <w:bCs/>
          <w:color w:val="000000"/>
          <w:sz w:val="32"/>
          <w:szCs w:val="32"/>
          <w:highlight w:val="none"/>
        </w:rPr>
        <w:t xml:space="preserve">报价部分</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b/>
          <w:color w:val="000000"/>
          <w:sz w:val="32"/>
          <w:szCs w:val="32"/>
          <w:highlight w:val="none"/>
        </w:rPr>
      </w:r>
      <w:r/>
    </w:p>
    <w:p>
      <w:pPr>
        <w:pStyle w:val="725"/>
        <w:rPr>
          <w:b/>
          <w:color w:val="000000"/>
          <w:szCs w:val="21"/>
          <w:highlight w:val="none"/>
        </w:rPr>
      </w:pPr>
      <w:r>
        <w:rPr>
          <w:b/>
          <w:color w:val="000000"/>
          <w:szCs w:val="21"/>
          <w:highlight w:val="none"/>
        </w:rPr>
      </w:r>
      <w:r/>
    </w:p>
    <w:p>
      <w:pPr>
        <w:pStyle w:val="725"/>
        <w:rPr>
          <w:b/>
          <w:color w:val="000000"/>
          <w:sz w:val="24"/>
          <w:szCs w:val="24"/>
          <w:highlight w:val="none"/>
        </w:rPr>
        <w:outlineLvl w:val="1"/>
      </w:pPr>
      <w:r/>
      <w:bookmarkStart w:id="913" w:name="_Toc24456"/>
      <w:r/>
      <w:bookmarkStart w:id="914" w:name="_Toc24740"/>
      <w:r/>
      <w:bookmarkStart w:id="915" w:name="_Toc927"/>
      <w:r/>
      <w:bookmarkStart w:id="916" w:name="_Toc17931"/>
      <w:r/>
      <w:bookmarkStart w:id="917" w:name="_Toc27946"/>
      <w:r/>
      <w:bookmarkStart w:id="918" w:name="_Toc22758"/>
      <w:r/>
      <w:bookmarkStart w:id="919" w:name="_Toc32699"/>
      <w:r/>
      <w:bookmarkStart w:id="920" w:name="_Toc1404"/>
      <w:r/>
      <w:bookmarkStart w:id="921" w:name="_Toc5281"/>
      <w:r/>
      <w:bookmarkStart w:id="922" w:name="_Toc3700"/>
      <w:r/>
      <w:bookmarkStart w:id="923" w:name="_Toc7045"/>
      <w:r/>
      <w:bookmarkStart w:id="924" w:name="_Toc40284995"/>
      <w:r/>
      <w:bookmarkStart w:id="925" w:name="_Toc2875"/>
      <w:r/>
      <w:bookmarkStart w:id="926" w:name="_Toc3866"/>
      <w:r/>
      <w:bookmarkStart w:id="927" w:name="_Toc9289"/>
      <w:r/>
      <w:bookmarkStart w:id="928" w:name="_Toc103176506"/>
      <w:r/>
      <w:bookmarkStart w:id="929" w:name="_Toc13333"/>
      <w:r>
        <w:rPr>
          <w:rFonts w:hint="eastAsia"/>
          <w:b/>
          <w:color w:val="000000"/>
          <w:sz w:val="24"/>
          <w:szCs w:val="24"/>
          <w:highlight w:val="none"/>
        </w:rPr>
        <w:t xml:space="preserve">一、磋商报价汇总表</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rPr>
          <w:b/>
          <w:color w:val="000000"/>
          <w:sz w:val="24"/>
          <w:szCs w:val="24"/>
          <w:highlight w:val="none"/>
        </w:rPr>
      </w:r>
      <w:r/>
    </w:p>
    <w:p>
      <w:pPr>
        <w:pStyle w:val="725"/>
        <w:ind w:firstLine="321"/>
        <w:jc w:val="center"/>
        <w:spacing w:line="360" w:lineRule="auto"/>
        <w:rPr>
          <w:rFonts w:ascii="宋体" w:hAnsi="宋体"/>
          <w:b/>
          <w:color w:val="000000"/>
          <w:sz w:val="32"/>
          <w:szCs w:val="32"/>
          <w:highlight w:val="none"/>
        </w:rPr>
      </w:pPr>
      <w:r>
        <w:rPr>
          <w:rFonts w:ascii="宋体" w:hAnsi="宋体"/>
          <w:b/>
          <w:color w:val="000000"/>
          <w:sz w:val="32"/>
          <w:szCs w:val="32"/>
          <w:highlight w:val="none"/>
        </w:rPr>
        <w:t xml:space="preserve">磋商报价汇总表</w:t>
      </w:r>
      <w:r>
        <w:rPr>
          <w:rFonts w:ascii="宋体" w:hAnsi="宋体"/>
          <w:b/>
          <w:color w:val="000000"/>
          <w:sz w:val="32"/>
          <w:szCs w:val="32"/>
          <w:highlight w:val="none"/>
        </w:rPr>
      </w:r>
      <w:r/>
    </w:p>
    <w:p>
      <w:pPr>
        <w:pStyle w:val="725"/>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本次为首次报价                               </w:t>
      </w:r>
      <w:r>
        <w:rPr>
          <w:rFonts w:hint="eastAsia" w:ascii="宋体" w:hAnsi="宋体" w:eastAsia="宋体" w:cs="宋体"/>
          <w:bCs/>
          <w:color w:val="000000"/>
          <w:sz w:val="21"/>
          <w:szCs w:val="21"/>
          <w:highlight w:val="none"/>
        </w:rPr>
      </w:r>
      <w:r/>
    </w:p>
    <w:p>
      <w:pPr>
        <w:pStyle w:val="725"/>
        <w:ind w:firstLine="420"/>
        <w:jc w:val="righ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货币单位：人民币元</w:t>
      </w:r>
      <w:r>
        <w:rPr>
          <w:rFonts w:hint="eastAsia" w:ascii="宋体" w:hAnsi="宋体" w:eastAsia="宋体" w:cs="宋体"/>
          <w:bCs/>
          <w:color w:val="000000"/>
          <w:sz w:val="21"/>
          <w:szCs w:val="21"/>
          <w:highlight w:val="none"/>
        </w:rPr>
      </w:r>
      <w:r/>
    </w:p>
    <w:p>
      <w:pPr>
        <w:pStyle w:val="725"/>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项目编号： </w:t>
      </w:r>
      <w:r>
        <w:rPr>
          <w:rFonts w:hint="eastAsia" w:ascii="宋体" w:hAnsi="宋体" w:eastAsia="宋体" w:cs="宋体"/>
          <w:bCs/>
          <w:color w:val="000000"/>
          <w:sz w:val="21"/>
          <w:szCs w:val="21"/>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2"/>
        <w:gridCol w:w="3034"/>
        <w:gridCol w:w="2912"/>
      </w:tblGrid>
      <w:tr>
        <w:trPr>
          <w:tblCellSpacing w:w="15" w:type="dxa"/>
          <w:trHeight w:val="765"/>
        </w:trPr>
        <w:tc>
          <w:tcPr>
            <w:tcW w:w="2887" w:type="dxa"/>
            <w:vAlign w:val="center"/>
            <w:textDirection w:val="lrTb"/>
            <w:noWrap w:val="false"/>
          </w:tcPr>
          <w:p>
            <w:pPr>
              <w:pStyle w:val="72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rPr>
            </w:r>
            <w:r/>
          </w:p>
        </w:tc>
        <w:tc>
          <w:tcPr>
            <w:tcW w:w="3004" w:type="dxa"/>
            <w:vAlign w:val="center"/>
            <w:textDirection w:val="lrTb"/>
            <w:noWrap w:val="false"/>
          </w:tcPr>
          <w:p>
            <w:pPr>
              <w:pStyle w:val="72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项目内容</w:t>
            </w:r>
            <w:r>
              <w:rPr>
                <w:rFonts w:hint="eastAsia" w:ascii="宋体" w:hAnsi="宋体" w:eastAsia="宋体" w:cs="宋体"/>
                <w:bCs/>
                <w:color w:val="000000"/>
                <w:sz w:val="21"/>
                <w:szCs w:val="21"/>
                <w:highlight w:val="none"/>
              </w:rPr>
            </w:r>
            <w:r/>
          </w:p>
        </w:tc>
        <w:tc>
          <w:tcPr>
            <w:tcW w:w="2867" w:type="dxa"/>
            <w:vAlign w:val="center"/>
            <w:textDirection w:val="lrTb"/>
            <w:noWrap w:val="false"/>
          </w:tcPr>
          <w:p>
            <w:pPr>
              <w:pStyle w:val="72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总价（小写）</w:t>
            </w:r>
            <w:r>
              <w:rPr>
                <w:rFonts w:hint="eastAsia" w:ascii="宋体" w:hAnsi="宋体" w:eastAsia="宋体" w:cs="宋体"/>
                <w:bCs/>
                <w:color w:val="000000"/>
                <w:sz w:val="21"/>
                <w:szCs w:val="21"/>
                <w:highlight w:val="none"/>
              </w:rPr>
            </w:r>
            <w:r/>
          </w:p>
        </w:tc>
      </w:tr>
      <w:tr>
        <w:trPr>
          <w:tblCellSpacing w:w="15" w:type="dxa"/>
          <w:trHeight w:val="1325"/>
        </w:trPr>
        <w:tc>
          <w:tcPr>
            <w:tcW w:w="2887" w:type="dxa"/>
            <w:vAlign w:val="center"/>
            <w:textDirection w:val="lrTb"/>
            <w:noWrap w:val="false"/>
          </w:tcPr>
          <w:p>
            <w:pPr>
              <w:pStyle w:val="725"/>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Cs w:val="21"/>
                <w:highlight w:val="none"/>
                <w:lang w:eastAsia="zh-CN"/>
              </w:rPr>
              <w:t xml:space="preserve">土山片区管办拟出让地块文物勘探辅助工程</w:t>
            </w:r>
            <w:r>
              <w:rPr>
                <w:rFonts w:hint="eastAsia" w:ascii="宋体" w:hAnsi="宋体" w:eastAsia="宋体" w:cs="宋体"/>
                <w:bCs/>
                <w:color w:val="000000"/>
                <w:sz w:val="21"/>
                <w:szCs w:val="21"/>
                <w:highlight w:val="none"/>
              </w:rPr>
            </w:r>
            <w:r/>
          </w:p>
        </w:tc>
        <w:tc>
          <w:tcPr>
            <w:tcW w:w="3004" w:type="dxa"/>
            <w:vAlign w:val="center"/>
            <w:textDirection w:val="lrTb"/>
            <w:noWrap w:val="false"/>
          </w:tcPr>
          <w:p>
            <w:pPr>
              <w:pStyle w:val="72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详见响应文件</w:t>
            </w:r>
            <w:r>
              <w:rPr>
                <w:rFonts w:hint="eastAsia" w:ascii="宋体" w:hAnsi="宋体" w:eastAsia="宋体" w:cs="宋体"/>
                <w:bCs/>
                <w:color w:val="000000"/>
                <w:sz w:val="21"/>
                <w:szCs w:val="21"/>
                <w:highlight w:val="none"/>
              </w:rPr>
            </w:r>
            <w:r/>
          </w:p>
        </w:tc>
        <w:tc>
          <w:tcPr>
            <w:tcW w:w="2867" w:type="dxa"/>
            <w:vAlign w:val="center"/>
            <w:textDirection w:val="lrTb"/>
            <w:noWrap w:val="false"/>
          </w:tcPr>
          <w:p>
            <w:pPr>
              <w:pStyle w:val="72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 元</w:t>
            </w:r>
            <w:r>
              <w:rPr>
                <w:rFonts w:hint="eastAsia" w:ascii="宋体" w:hAnsi="宋体" w:eastAsia="宋体" w:cs="宋体"/>
                <w:bCs/>
                <w:color w:val="000000"/>
                <w:sz w:val="21"/>
                <w:szCs w:val="21"/>
                <w:highlight w:val="none"/>
              </w:rPr>
            </w:r>
            <w:r/>
          </w:p>
        </w:tc>
      </w:tr>
      <w:tr>
        <w:trPr>
          <w:tblCellSpacing w:w="15" w:type="dxa"/>
          <w:trHeight w:val="765"/>
        </w:trPr>
        <w:tc>
          <w:tcPr>
            <w:tcW w:w="2887" w:type="dxa"/>
            <w:vAlign w:val="center"/>
            <w:textDirection w:val="lrTb"/>
            <w:noWrap w:val="false"/>
          </w:tcPr>
          <w:p>
            <w:pPr>
              <w:pStyle w:val="725"/>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总价（大写）：</w:t>
            </w:r>
            <w:r>
              <w:rPr>
                <w:rFonts w:hint="eastAsia" w:ascii="宋体" w:hAnsi="宋体" w:eastAsia="宋体" w:cs="宋体"/>
                <w:bCs/>
                <w:color w:val="000000"/>
                <w:sz w:val="21"/>
                <w:szCs w:val="21"/>
                <w:highlight w:val="none"/>
              </w:rPr>
            </w:r>
            <w:r/>
          </w:p>
        </w:tc>
        <w:tc>
          <w:tcPr>
            <w:gridSpan w:val="2"/>
            <w:tcW w:w="5946" w:type="dxa"/>
            <w:vAlign w:val="center"/>
            <w:textDirection w:val="lrTb"/>
            <w:noWrap w:val="false"/>
          </w:tcPr>
          <w:p>
            <w:pPr>
              <w:pStyle w:val="725"/>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bl>
    <w:p>
      <w:pPr>
        <w:pStyle w:val="725"/>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报价说明：</w:t>
      </w:r>
      <w:r>
        <w:rPr>
          <w:rFonts w:hint="eastAsia" w:ascii="宋体" w:hAnsi="宋体" w:eastAsia="宋体" w:cs="宋体"/>
          <w:bCs/>
          <w:color w:val="000000"/>
          <w:sz w:val="21"/>
          <w:szCs w:val="21"/>
          <w:highlight w:val="none"/>
        </w:rPr>
      </w:r>
      <w:r/>
    </w:p>
    <w:p>
      <w:pPr>
        <w:pStyle w:val="725"/>
        <w:ind w:firstLine="840"/>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1、报价包括完成项目的所有费用。采购人不再支付报价以外的任何费用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25"/>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2、报价以总价为准，大小写不一致以大写为准；</w:t>
      </w:r>
      <w:r>
        <w:rPr>
          <w:rFonts w:hint="eastAsia" w:ascii="宋体" w:hAnsi="宋体" w:eastAsia="宋体" w:cs="宋体"/>
          <w:bCs/>
          <w:color w:val="000000"/>
          <w:sz w:val="21"/>
          <w:szCs w:val="21"/>
          <w:highlight w:val="none"/>
        </w:rPr>
      </w:r>
      <w:r/>
    </w:p>
    <w:p>
      <w:pPr>
        <w:pStyle w:val="725"/>
        <w:ind w:firstLine="840"/>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3、偏离说明：详见《偏离表》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25"/>
        <w:jc w:val="right"/>
        <w:rPr>
          <w:color w:val="000000"/>
          <w:szCs w:val="21"/>
          <w:highlight w:val="none"/>
          <w:lang w:val="zh-CN"/>
        </w:rPr>
      </w:pPr>
      <w:r>
        <w:rPr>
          <w:color w:val="000000"/>
          <w:szCs w:val="21"/>
          <w:highlight w:val="none"/>
          <w:lang w:val="zh-CN"/>
        </w:rPr>
      </w:r>
      <w:r/>
    </w:p>
    <w:p>
      <w:pPr>
        <w:pStyle w:val="725"/>
        <w:jc w:val="right"/>
        <w:rPr>
          <w:color w:val="000000"/>
          <w:szCs w:val="21"/>
          <w:highlight w:val="none"/>
          <w:lang w:val="zh-CN"/>
        </w:rPr>
      </w:pPr>
      <w:r>
        <w:rPr>
          <w:color w:val="000000"/>
          <w:szCs w:val="21"/>
          <w:highlight w:val="none"/>
          <w:lang w:val="zh-CN"/>
        </w:rPr>
      </w:r>
      <w:r/>
    </w:p>
    <w:p>
      <w:pPr>
        <w:pStyle w:val="725"/>
        <w:ind w:left="210"/>
        <w:jc w:val="left"/>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供应商（CA电子</w:t>
      </w:r>
      <w:r>
        <w:rPr>
          <w:rFonts w:hint="eastAsia" w:ascii="宋体" w:hAnsi="宋体"/>
          <w:color w:val="000000"/>
          <w:szCs w:val="21"/>
          <w:highlight w:val="none"/>
          <w:lang w:val="en-US" w:eastAsia="zh-CN"/>
        </w:rPr>
        <w:t xml:space="preserve">签</w:t>
      </w:r>
      <w:r>
        <w:rPr>
          <w:rFonts w:hint="eastAsia" w:ascii="宋体" w:hAnsi="宋体"/>
          <w:color w:val="000000"/>
          <w:szCs w:val="21"/>
          <w:highlight w:val="none"/>
          <w:lang w:val="zh-CN"/>
        </w:rPr>
        <w:t xml:space="preserve">章）：</w:t>
      </w:r>
      <w:r>
        <w:rPr>
          <w:rFonts w:hint="eastAsia" w:ascii="宋体" w:hAnsi="宋体"/>
          <w:color w:val="000000"/>
          <w:szCs w:val="21"/>
          <w:highlight w:val="none"/>
          <w:lang w:val="zh-CN"/>
        </w:rPr>
      </w:r>
      <w:r/>
    </w:p>
    <w:p>
      <w:pPr>
        <w:pStyle w:val="725"/>
        <w:ind w:left="210"/>
        <w:jc w:val="left"/>
        <w:spacing w:line="360" w:lineRule="auto"/>
        <w:widowControl/>
        <w:rPr>
          <w:color w:val="000000"/>
          <w:szCs w:val="21"/>
          <w:highlight w:val="none"/>
          <w:lang w:val="zh-CN"/>
        </w:rPr>
      </w:pPr>
      <w:r>
        <w:rPr>
          <w:rFonts w:hint="eastAsia" w:ascii="宋体" w:hAnsi="宋体"/>
          <w:color w:val="000000"/>
          <w:szCs w:val="21"/>
          <w:highlight w:val="none"/>
        </w:rPr>
        <w:t xml:space="preserve">法定代表人（签章）：</w:t>
      </w:r>
      <w:r>
        <w:rPr>
          <w:color w:val="000000"/>
          <w:szCs w:val="21"/>
          <w:highlight w:val="none"/>
          <w:lang w:val="zh-CN"/>
        </w:rPr>
      </w:r>
      <w:r/>
    </w:p>
    <w:p>
      <w:pPr>
        <w:pStyle w:val="725"/>
        <w:ind w:left="210"/>
        <w:jc w:val="left"/>
        <w:spacing w:line="360" w:lineRule="auto"/>
        <w:widowControl/>
        <w:rPr>
          <w:rFonts w:ascii="宋体" w:hAnsi="宋体" w:cs="宋体"/>
          <w:color w:val="000000"/>
          <w:szCs w:val="21"/>
          <w:highlight w:val="none"/>
          <w:lang w:val="zh-CN"/>
        </w:rPr>
      </w:pPr>
      <w:r>
        <w:rPr>
          <w:color w:val="000000"/>
          <w:szCs w:val="21"/>
          <w:highlight w:val="none"/>
          <w:lang w:val="zh-CN"/>
        </w:rPr>
        <w:t xml:space="preserve">日期：年月日</w:t>
      </w:r>
      <w:r>
        <w:rPr>
          <w:rFonts w:ascii="宋体" w:hAnsi="宋体" w:cs="宋体"/>
          <w:color w:val="000000"/>
          <w:szCs w:val="21"/>
          <w:highlight w:val="none"/>
          <w:lang w:val="zh-CN"/>
        </w:rPr>
      </w:r>
      <w:r/>
    </w:p>
    <w:p>
      <w:pPr>
        <w:pStyle w:val="725"/>
        <w:ind w:firstLine="420"/>
        <w:rPr>
          <w:color w:val="000000"/>
          <w:highlight w:val="none"/>
        </w:rPr>
      </w:pPr>
      <w:r>
        <w:rPr>
          <w:color w:val="000000"/>
          <w:highlight w:val="none"/>
        </w:rPr>
      </w:r>
      <w:r/>
    </w:p>
    <w:p>
      <w:pPr>
        <w:pStyle w:val="725"/>
        <w:ind w:firstLine="420"/>
        <w:rPr>
          <w:color w:val="000000"/>
          <w:highlight w:val="none"/>
        </w:rPr>
      </w:pPr>
      <w:r>
        <w:rPr>
          <w:color w:val="000000"/>
          <w:highlight w:val="none"/>
        </w:rPr>
      </w:r>
      <w:r/>
    </w:p>
    <w:p>
      <w:pPr>
        <w:pStyle w:val="725"/>
        <w:ind w:firstLine="420"/>
        <w:rPr>
          <w:color w:val="000000"/>
          <w:highlight w:val="none"/>
        </w:rPr>
      </w:pPr>
      <w:r>
        <w:rPr>
          <w:color w:val="000000"/>
          <w:highlight w:val="none"/>
        </w:rPr>
      </w:r>
      <w:r/>
    </w:p>
    <w:p>
      <w:pPr>
        <w:pStyle w:val="725"/>
        <w:ind w:firstLine="420"/>
        <w:keepLines w:val="0"/>
        <w:keepNext w:val="0"/>
        <w:pageBreakBefore/>
        <w:widowControl w:val="off"/>
        <w:rPr>
          <w:color w:val="000000"/>
          <w:highlight w:val="none"/>
        </w:rPr>
      </w:pPr>
      <w:r>
        <w:rPr>
          <w:color w:val="000000"/>
          <w:highlight w:val="none"/>
        </w:rPr>
      </w:r>
      <w:r/>
    </w:p>
    <w:p>
      <w:pPr>
        <w:pStyle w:val="725"/>
        <w:rPr>
          <w:b/>
          <w:color w:val="000000"/>
          <w:sz w:val="24"/>
          <w:szCs w:val="24"/>
          <w:highlight w:val="none"/>
        </w:rPr>
        <w:outlineLvl w:val="1"/>
      </w:pPr>
      <w:r/>
      <w:bookmarkStart w:id="930" w:name="_Toc2318"/>
      <w:r/>
      <w:bookmarkStart w:id="931" w:name="_Toc25078"/>
      <w:r/>
      <w:bookmarkStart w:id="932" w:name="_Toc3245"/>
      <w:r/>
      <w:bookmarkStart w:id="933" w:name="_Toc9933277"/>
      <w:r/>
      <w:bookmarkStart w:id="934" w:name="_Toc21541"/>
      <w:r/>
      <w:bookmarkStart w:id="935" w:name="_Toc5234"/>
      <w:r/>
      <w:bookmarkStart w:id="936" w:name="_Toc28379"/>
      <w:r/>
      <w:bookmarkStart w:id="937" w:name="_Toc569"/>
      <w:r/>
      <w:bookmarkStart w:id="938" w:name="_Toc5771"/>
      <w:r/>
      <w:bookmarkStart w:id="939" w:name="_Toc7268"/>
      <w:r/>
      <w:bookmarkStart w:id="940" w:name="_Toc19578"/>
      <w:r/>
      <w:bookmarkStart w:id="941" w:name="_Toc3646"/>
      <w:r/>
      <w:bookmarkStart w:id="942" w:name="_Toc22778"/>
      <w:r/>
      <w:bookmarkStart w:id="943" w:name="_Toc15809"/>
      <w:r/>
      <w:bookmarkStart w:id="944" w:name="_Toc20337"/>
      <w:r/>
      <w:bookmarkStart w:id="945" w:name="_Toc40284996"/>
      <w:r/>
      <w:bookmarkStart w:id="946" w:name="_Toc4865"/>
      <w:r/>
      <w:bookmarkStart w:id="947" w:name="_Toc29841"/>
      <w:r/>
      <w:bookmarkStart w:id="948" w:name="_Toc32563"/>
      <w:r/>
      <w:bookmarkStart w:id="949" w:name="_Toc6914"/>
      <w:r/>
      <w:bookmarkStart w:id="950" w:name="_Toc4267"/>
      <w:r/>
      <w:bookmarkStart w:id="951" w:name="_Toc27556"/>
      <w:r/>
      <w:bookmarkStart w:id="952" w:name="_Toc103176507"/>
      <w:r/>
      <w:bookmarkStart w:id="953" w:name="_Toc9236"/>
      <w:r>
        <w:rPr>
          <w:rFonts w:hint="eastAsia"/>
          <w:b/>
          <w:color w:val="000000"/>
          <w:sz w:val="24"/>
          <w:szCs w:val="24"/>
          <w:highlight w:val="none"/>
        </w:rPr>
        <w:t xml:space="preserve">二、磋商分项报价表</w:t>
      </w:r>
      <w:bookmarkEnd w:id="930"/>
      <w:r/>
      <w:bookmarkEnd w:id="931"/>
      <w:r/>
      <w:bookmarkEnd w:id="932"/>
      <w:r/>
      <w:bookmarkEnd w:id="933"/>
      <w:r/>
      <w:bookmarkEnd w:id="934"/>
      <w:r/>
      <w:bookmarkEnd w:id="935"/>
      <w:r/>
      <w:bookmarkEnd w:id="936"/>
      <w:r/>
      <w:bookmarkEnd w:id="937"/>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rPr>
          <w:b/>
          <w:color w:val="000000"/>
          <w:sz w:val="24"/>
          <w:szCs w:val="24"/>
          <w:highlight w:val="none"/>
        </w:rPr>
      </w:r>
      <w:r/>
    </w:p>
    <w:p>
      <w:pPr>
        <w:pStyle w:val="72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（按照采购文件附件《工程量清单》要求</w:t>
      </w:r>
      <w:r>
        <w:rPr>
          <w:rFonts w:hint="eastAsia" w:ascii="宋体" w:hAnsi="宋体" w:eastAsia="宋体" w:cs="宋体"/>
          <w:b/>
          <w:color w:val="000000"/>
          <w:sz w:val="21"/>
          <w:szCs w:val="21"/>
          <w:highlight w:val="none"/>
          <w:lang w:val="en-US" w:eastAsia="zh-CN"/>
        </w:rPr>
        <w:t xml:space="preserve">及格式</w:t>
      </w:r>
      <w:r>
        <w:rPr>
          <w:rFonts w:hint="eastAsia" w:ascii="宋体" w:hAnsi="宋体" w:eastAsia="宋体" w:cs="宋体"/>
          <w:b/>
          <w:color w:val="000000"/>
          <w:sz w:val="21"/>
          <w:szCs w:val="21"/>
          <w:highlight w:val="none"/>
        </w:rPr>
        <w:t xml:space="preserve">报价）</w:t>
      </w:r>
      <w:r>
        <w:rPr>
          <w:rFonts w:hint="eastAsia" w:ascii="宋体" w:hAnsi="宋体" w:eastAsia="宋体" w:cs="宋体"/>
          <w:b/>
          <w:color w:val="000000"/>
          <w:sz w:val="21"/>
          <w:szCs w:val="21"/>
          <w:highlight w:val="none"/>
        </w:rPr>
      </w:r>
      <w:r/>
    </w:p>
    <w:p>
      <w:pPr>
        <w:pStyle w:val="725"/>
        <w:ind w:firstLine="420"/>
        <w:rPr>
          <w:color w:val="000000"/>
          <w:szCs w:val="21"/>
          <w:highlight w:val="none"/>
        </w:rPr>
      </w:pPr>
      <w:r>
        <w:rPr>
          <w:color w:val="000000"/>
          <w:szCs w:val="21"/>
          <w:highlight w:val="none"/>
        </w:rPr>
        <w:t xml:space="preserve"> </w:t>
      </w:r>
      <w:r>
        <w:rPr>
          <w:color w:val="000000"/>
          <w:szCs w:val="21"/>
          <w:highlight w:val="none"/>
        </w:rPr>
      </w:r>
      <w:r/>
    </w:p>
    <w:p>
      <w:pPr>
        <w:pStyle w:val="725"/>
        <w:ind w:left="426"/>
        <w:rPr>
          <w:color w:val="000000"/>
          <w:highlight w:val="none"/>
        </w:rPr>
      </w:pPr>
      <w:r>
        <w:rPr>
          <w:color w:val="000000"/>
          <w:highlight w:val="none"/>
        </w:rPr>
      </w:r>
      <w:r/>
    </w:p>
    <w:p>
      <w:pPr>
        <w:pStyle w:val="725"/>
        <w:ind w:firstLine="420"/>
        <w:rPr>
          <w:color w:val="000000"/>
          <w:highlight w:val="none"/>
        </w:rPr>
      </w:pPr>
      <w:r>
        <w:rPr>
          <w:color w:val="000000"/>
          <w:highlight w:val="none"/>
        </w:rPr>
      </w:r>
      <w:r/>
    </w:p>
    <w:p>
      <w:pPr>
        <w:pStyle w:val="725"/>
        <w:ind w:firstLine="420"/>
        <w:rPr>
          <w:color w:val="000000"/>
          <w:highlight w:val="none"/>
        </w:rPr>
      </w:pPr>
      <w:r>
        <w:rPr>
          <w:color w:val="000000"/>
          <w:highlight w:val="none"/>
        </w:rPr>
      </w:r>
      <w:r/>
    </w:p>
    <w:p>
      <w:pPr>
        <w:pStyle w:val="725"/>
        <w:jc w:val="center"/>
        <w:spacing w:line="460" w:lineRule="exact"/>
        <w:rPr>
          <w:rFonts w:ascii="宋体" w:hAnsi="宋体" w:cs="宋体"/>
          <w:b/>
          <w:bCs/>
          <w:color w:val="000000"/>
          <w:sz w:val="24"/>
          <w:highlight w:val="none"/>
          <w:lang w:val="zh-CN"/>
        </w:rPr>
      </w:pPr>
      <w:r/>
      <w:bookmarkEnd w:id="938"/>
      <w:r/>
      <w:bookmarkEnd w:id="939"/>
      <w:r/>
      <w:bookmarkEnd w:id="940"/>
      <w:r/>
      <w:bookmarkEnd w:id="941"/>
      <w:r>
        <w:rPr>
          <w:rFonts w:ascii="宋体" w:hAnsi="宋体" w:cs="宋体"/>
          <w:b/>
          <w:bCs/>
          <w:color w:val="000000"/>
          <w:sz w:val="24"/>
          <w:highlight w:val="none"/>
          <w:lang w:val="zh-CN"/>
        </w:rPr>
      </w:r>
      <w:r/>
    </w:p>
    <w:p>
      <w:pPr>
        <w:pStyle w:val="725"/>
        <w:jc w:val="center"/>
        <w:spacing w:line="440" w:lineRule="exact"/>
        <w:rPr>
          <w:rFonts w:ascii="宋体" w:hAnsi="宋体" w:cs="宋体"/>
          <w:color w:val="000000"/>
          <w:sz w:val="24"/>
          <w:highlight w:val="none"/>
        </w:rPr>
      </w:pPr>
      <w:r>
        <w:rPr>
          <w:rFonts w:ascii="宋体" w:hAnsi="宋体" w:cs="宋体"/>
          <w:color w:val="000000"/>
          <w:sz w:val="24"/>
          <w:highlight w:val="none"/>
        </w:rPr>
      </w:r>
      <w:r/>
    </w:p>
    <w:p>
      <w:pPr>
        <w:pStyle w:val="725"/>
        <w:jc w:val="left"/>
        <w:rPr>
          <w:color w:val="000000"/>
          <w:highlight w:val="none"/>
        </w:rPr>
        <w:outlineLvl w:val="0"/>
      </w:pPr>
      <w:r/>
      <w:bookmarkStart w:id="954" w:name="_Toc4951"/>
      <w:r/>
      <w:bookmarkStart w:id="955" w:name="_Toc10614"/>
      <w:r/>
      <w:bookmarkStart w:id="956" w:name="_Toc2838"/>
      <w:r/>
      <w:bookmarkStart w:id="957" w:name="_Toc20770"/>
      <w:r/>
      <w:bookmarkStart w:id="958" w:name="_Toc507400496"/>
      <w:r/>
      <w:bookmarkStart w:id="959" w:name="_Toc14492"/>
      <w:r/>
      <w:bookmarkStart w:id="960" w:name="_Toc16652"/>
      <w:r/>
      <w:bookmarkStart w:id="961" w:name="_Toc32339"/>
      <w:r>
        <w:rPr>
          <w:rFonts w:hint="eastAsia"/>
          <w:bCs/>
          <w:color w:val="000000"/>
          <w:sz w:val="24"/>
          <w:highlight w:val="none"/>
          <w:lang w:val="zh-CN"/>
        </w:rPr>
        <w:br w:type="page" w:clear="all"/>
      </w:r>
      <w:bookmarkEnd w:id="954"/>
      <w:r/>
      <w:bookmarkEnd w:id="955"/>
      <w:r/>
      <w:bookmarkEnd w:id="956"/>
      <w:r/>
      <w:bookmarkEnd w:id="957"/>
      <w:r/>
      <w:bookmarkEnd w:id="958"/>
      <w:r/>
      <w:bookmarkEnd w:id="959"/>
      <w:r/>
      <w:bookmarkEnd w:id="960"/>
      <w:r/>
      <w:bookmarkEnd w:id="961"/>
      <w:r/>
      <w:bookmarkStart w:id="962" w:name="_Toc8605"/>
      <w:r/>
      <w:bookmarkStart w:id="963" w:name="_Toc18988"/>
      <w:r/>
      <w:bookmarkStart w:id="964" w:name="_Toc9491"/>
      <w:r/>
      <w:bookmarkStart w:id="965" w:name="_Toc16003"/>
      <w:r/>
      <w:bookmarkStart w:id="966" w:name="_Toc16852"/>
      <w:r/>
      <w:bookmarkStart w:id="967" w:name="_Toc3522"/>
      <w:r/>
      <w:bookmarkStart w:id="968" w:name="_Toc26496"/>
      <w:r/>
      <w:bookmarkStart w:id="969" w:name="_Toc103176508"/>
      <w:r/>
      <w:bookmarkStart w:id="970" w:name="_Toc477"/>
      <w:r/>
      <w:bookmarkStart w:id="971" w:name="_Toc6554"/>
      <w:r/>
      <w:bookmarkStart w:id="972" w:name="_Toc31808"/>
      <w:r/>
      <w:bookmarkStart w:id="973" w:name="_Toc26601"/>
      <w:r/>
      <w:bookmarkStart w:id="974" w:name="_Toc23013"/>
      <w:r/>
      <w:bookmarkStart w:id="975" w:name="_Toc27491"/>
      <w:r/>
      <w:bookmarkStart w:id="976" w:name="_Toc40284997"/>
      <w:r/>
      <w:bookmarkStart w:id="977" w:name="_Toc26258"/>
      <w:r/>
      <w:bookmarkStart w:id="978" w:name="_Toc30347"/>
      <w:r>
        <w:rPr>
          <w:rStyle w:val="737"/>
          <w:rFonts w:hint="eastAsia"/>
          <w:color w:val="000000"/>
          <w:sz w:val="32"/>
          <w:szCs w:val="32"/>
          <w:highlight w:val="none"/>
        </w:rPr>
        <w:t xml:space="preserve">技术部分</w:t>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rPr>
          <w:color w:val="000000"/>
          <w:highlight w:val="none"/>
        </w:rPr>
      </w:r>
      <w:r/>
    </w:p>
    <w:p>
      <w:pPr>
        <w:pStyle w:val="725"/>
        <w:rPr>
          <w:color w:val="000000"/>
          <w:highlight w:val="none"/>
        </w:rPr>
      </w:pPr>
      <w:r>
        <w:rPr>
          <w:color w:val="000000"/>
          <w:highlight w:val="none"/>
        </w:rPr>
      </w:r>
      <w:r/>
    </w:p>
    <w:p>
      <w:pPr>
        <w:pStyle w:val="725"/>
        <w:rPr>
          <w:b/>
          <w:color w:val="000000"/>
          <w:sz w:val="24"/>
          <w:szCs w:val="24"/>
          <w:highlight w:val="none"/>
        </w:rPr>
        <w:outlineLvl w:val="1"/>
      </w:pPr>
      <w:r/>
      <w:bookmarkStart w:id="979" w:name="_Toc4859"/>
      <w:r/>
      <w:bookmarkStart w:id="980" w:name="_Toc17054"/>
      <w:r/>
      <w:bookmarkStart w:id="981" w:name="_Toc12950"/>
      <w:r/>
      <w:bookmarkStart w:id="982" w:name="_Toc23630"/>
      <w:r/>
      <w:bookmarkStart w:id="983" w:name="_Toc103176509"/>
      <w:r/>
      <w:bookmarkStart w:id="984" w:name="_Toc6883"/>
      <w:r/>
      <w:bookmarkStart w:id="985" w:name="_Toc2491"/>
      <w:r/>
      <w:bookmarkStart w:id="986" w:name="_Toc1611"/>
      <w:r/>
      <w:bookmarkStart w:id="987" w:name="_Toc27376"/>
      <w:r/>
      <w:bookmarkStart w:id="988" w:name="_Toc22898"/>
      <w:r/>
      <w:bookmarkStart w:id="989" w:name="_Toc2697"/>
      <w:r/>
      <w:bookmarkStart w:id="990" w:name="_Toc14780"/>
      <w:r/>
      <w:bookmarkStart w:id="991" w:name="_Toc20154"/>
      <w:r/>
      <w:bookmarkStart w:id="992" w:name="_Toc23155"/>
      <w:r/>
      <w:bookmarkStart w:id="993" w:name="_Toc1847"/>
      <w:r/>
      <w:bookmarkStart w:id="994" w:name="_Toc20605"/>
      <w:r/>
      <w:bookmarkStart w:id="995" w:name="_Toc19820"/>
      <w:r/>
      <w:bookmarkStart w:id="996" w:name="_Toc6879"/>
      <w:r/>
      <w:bookmarkStart w:id="997" w:name="_Toc20670"/>
      <w:r/>
      <w:bookmarkStart w:id="998" w:name="_Toc40284998"/>
      <w:r/>
      <w:bookmarkStart w:id="999" w:name="_Toc18764"/>
      <w:r/>
      <w:bookmarkStart w:id="1000" w:name="_Toc463"/>
      <w:r/>
      <w:bookmarkStart w:id="1001" w:name="_Toc7920"/>
      <w:r/>
      <w:bookmarkStart w:id="1002" w:name="_Toc24081"/>
      <w:r/>
      <w:bookmarkStart w:id="1003" w:name="_Toc4203"/>
      <w:r/>
      <w:bookmarkStart w:id="1004" w:name="_Toc28287"/>
      <w:r/>
      <w:bookmarkStart w:id="1005" w:name="_Toc20538"/>
      <w:r/>
      <w:bookmarkStart w:id="1006" w:name="_Toc31938"/>
      <w:r/>
      <w:bookmarkStart w:id="1007" w:name="_Toc31820"/>
      <w:r>
        <w:rPr>
          <w:rFonts w:hint="eastAsia"/>
          <w:b/>
          <w:color w:val="000000"/>
          <w:sz w:val="24"/>
          <w:szCs w:val="24"/>
          <w:highlight w:val="none"/>
        </w:rPr>
        <w:t xml:space="preserve">一、</w:t>
      </w:r>
      <w:bookmarkEnd w:id="979"/>
      <w:r/>
      <w:bookmarkEnd w:id="980"/>
      <w:r/>
      <w:bookmarkEnd w:id="981"/>
      <w:r/>
      <w:bookmarkEnd w:id="982"/>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rPr>
          <w:rFonts w:hint="eastAsia"/>
          <w:b/>
          <w:color w:val="000000"/>
          <w:sz w:val="24"/>
          <w:szCs w:val="24"/>
          <w:highlight w:val="none"/>
        </w:rPr>
        <w:t xml:space="preserve">项目实施方案</w:t>
      </w:r>
      <w:bookmarkEnd w:id="983"/>
      <w:r>
        <w:rPr>
          <w:b/>
          <w:color w:val="000000"/>
          <w:sz w:val="24"/>
          <w:szCs w:val="24"/>
          <w:highlight w:val="none"/>
        </w:rPr>
      </w:r>
      <w:r/>
    </w:p>
    <w:p>
      <w:pPr>
        <w:pStyle w:val="725"/>
        <w:jc w:val="center"/>
        <w:rPr>
          <w:b/>
          <w:color w:val="000000"/>
          <w:sz w:val="32"/>
          <w:szCs w:val="32"/>
          <w:highlight w:val="none"/>
          <w:lang w:val="zh-CN"/>
        </w:rPr>
      </w:pPr>
      <w:r/>
      <w:bookmarkEnd w:id="984"/>
      <w:r/>
      <w:bookmarkEnd w:id="985"/>
      <w:r/>
      <w:bookmarkEnd w:id="986"/>
      <w:r/>
      <w:bookmarkEnd w:id="987"/>
      <w:r/>
      <w:bookmarkEnd w:id="988"/>
      <w:r/>
      <w:bookmarkEnd w:id="989"/>
      <w:r/>
      <w:bookmarkEnd w:id="990"/>
      <w:r/>
      <w:bookmarkEnd w:id="991"/>
      <w:r>
        <w:rPr>
          <w:rFonts w:hint="eastAsia"/>
          <w:b/>
          <w:color w:val="000000"/>
          <w:sz w:val="32"/>
          <w:szCs w:val="32"/>
          <w:highlight w:val="none"/>
          <w:lang w:val="zh-CN"/>
        </w:rPr>
        <w:t xml:space="preserve">项目实施方案</w:t>
      </w:r>
      <w:r>
        <w:rPr>
          <w:b/>
          <w:color w:val="000000"/>
          <w:sz w:val="32"/>
          <w:szCs w:val="32"/>
          <w:highlight w:val="none"/>
          <w:lang w:val="zh-CN"/>
        </w:rPr>
      </w:r>
      <w:r/>
    </w:p>
    <w:p>
      <w:pPr>
        <w:pStyle w:val="725"/>
        <w:ind w:firstLine="360"/>
        <w:jc w:val="center"/>
        <w:rPr>
          <w:rFonts w:ascii="宋体" w:hAnsi="宋体" w:cs="宋体"/>
          <w:color w:val="000000"/>
          <w:sz w:val="24"/>
          <w:highlight w:val="none"/>
        </w:rPr>
      </w:pPr>
      <w:r>
        <w:rPr>
          <w:rFonts w:hint="eastAsia" w:ascii="宋体" w:hAnsi="宋体" w:cs="宋体"/>
          <w:color w:val="000000"/>
          <w:sz w:val="24"/>
          <w:highlight w:val="none"/>
          <w:lang w:val="zh-CN"/>
        </w:rPr>
        <w:t xml:space="preserve">（格式自拟）</w:t>
      </w:r>
      <w:r>
        <w:rPr>
          <w:rFonts w:ascii="宋体" w:hAnsi="宋体" w:cs="宋体"/>
          <w:color w:val="000000"/>
          <w:sz w:val="24"/>
          <w:highlight w:val="none"/>
        </w:rPr>
      </w:r>
      <w:r/>
    </w:p>
    <w:p>
      <w:pPr>
        <w:pStyle w:val="725"/>
        <w:jc w:val="center"/>
        <w:rPr>
          <w:rFonts w:ascii="宋体" w:hAnsi="宋体" w:cs="宋体"/>
          <w:b/>
          <w:bCs/>
          <w:color w:val="000000"/>
          <w:sz w:val="24"/>
          <w:highlight w:val="none"/>
        </w:rPr>
      </w:pPr>
      <w:r>
        <w:rPr>
          <w:rFonts w:ascii="宋体" w:hAnsi="宋体" w:cs="宋体"/>
          <w:b/>
          <w:bCs/>
          <w:color w:val="000000"/>
          <w:sz w:val="24"/>
          <w:highlight w:val="none"/>
        </w:rPr>
      </w:r>
      <w:r/>
    </w:p>
    <w:p>
      <w:pPr>
        <w:pStyle w:val="725"/>
        <w:jc w:val="center"/>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26"/>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26"/>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725"/>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725"/>
        <w:rPr>
          <w:b/>
          <w:color w:val="000000"/>
          <w:sz w:val="24"/>
          <w:szCs w:val="24"/>
          <w:highlight w:val="none"/>
        </w:rPr>
      </w:pPr>
      <w:r/>
      <w:bookmarkEnd w:id="992"/>
      <w:r/>
      <w:bookmarkEnd w:id="993"/>
      <w:r/>
      <w:bookmarkEnd w:id="994"/>
      <w:r/>
      <w:bookmarkEnd w:id="995"/>
      <w:r/>
      <w:bookmarkStart w:id="1008" w:name="_Toc8903"/>
      <w:r/>
      <w:bookmarkStart w:id="1009" w:name="_Toc10729"/>
      <w:r/>
      <w:bookmarkStart w:id="1010" w:name="_Toc28001"/>
      <w:r/>
      <w:bookmarkStart w:id="1011" w:name="_Toc31153"/>
      <w:r/>
      <w:bookmarkStart w:id="1012" w:name="_Toc30120"/>
      <w:r/>
      <w:bookmarkStart w:id="1013" w:name="_Toc32710"/>
      <w:r/>
      <w:bookmarkStart w:id="1014" w:name="_Toc40284999"/>
      <w:r/>
      <w:bookmarkStart w:id="1015" w:name="_Toc14078"/>
      <w:r/>
      <w:bookmarkStart w:id="1016" w:name="_Toc32547"/>
      <w:r/>
      <w:bookmarkStart w:id="1017" w:name="_Toc13924"/>
      <w:r/>
      <w:bookmarkStart w:id="1018" w:name="_Toc27985"/>
      <w:r>
        <w:rPr>
          <w:rFonts w:hint="eastAsia"/>
          <w:b/>
          <w:color w:val="000000"/>
          <w:sz w:val="24"/>
          <w:szCs w:val="24"/>
          <w:highlight w:val="none"/>
        </w:rPr>
        <w:br w:type="page" w:clear="all"/>
      </w:r>
      <w:r>
        <w:rPr>
          <w:b/>
          <w:color w:val="000000"/>
          <w:sz w:val="24"/>
          <w:szCs w:val="24"/>
          <w:highlight w:val="none"/>
        </w:rPr>
      </w:r>
      <w:r/>
    </w:p>
    <w:p>
      <w:pPr>
        <w:pStyle w:val="725"/>
        <w:rPr>
          <w:b/>
          <w:color w:val="000000"/>
          <w:sz w:val="24"/>
          <w:szCs w:val="24"/>
          <w:highlight w:val="none"/>
        </w:rPr>
        <w:outlineLvl w:val="1"/>
      </w:pPr>
      <w:r/>
      <w:bookmarkStart w:id="1019" w:name="_Toc1863"/>
      <w:r/>
      <w:bookmarkStart w:id="1020" w:name="_Toc103176510"/>
      <w:r/>
      <w:bookmarkStart w:id="1021" w:name="_Toc13270"/>
      <w:r/>
      <w:bookmarkStart w:id="1022" w:name="_Toc30172"/>
      <w:r/>
      <w:bookmarkStart w:id="1023" w:name="_Toc24359"/>
      <w:r/>
      <w:bookmarkStart w:id="1024" w:name="_Toc19441"/>
      <w:r>
        <w:rPr>
          <w:rFonts w:hint="eastAsia"/>
          <w:b/>
          <w:color w:val="000000"/>
          <w:sz w:val="24"/>
          <w:szCs w:val="24"/>
          <w:highlight w:val="none"/>
        </w:rPr>
        <w:t xml:space="preserve">二、项目组成员</w:t>
      </w:r>
      <w:bookmarkEnd w:id="1008"/>
      <w:r/>
      <w:bookmarkEnd w:id="1009"/>
      <w:r/>
      <w:bookmarkEnd w:id="1010"/>
      <w:r/>
      <w:bookmarkEnd w:id="1011"/>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rPr>
          <w:b/>
          <w:color w:val="000000"/>
          <w:sz w:val="24"/>
          <w:szCs w:val="24"/>
          <w:highlight w:val="none"/>
        </w:rPr>
      </w:r>
      <w:r/>
    </w:p>
    <w:p>
      <w:pPr>
        <w:pStyle w:val="725"/>
        <w:ind w:firstLine="241"/>
        <w:rPr>
          <w:b/>
          <w:bCs/>
          <w:color w:val="000000"/>
          <w:szCs w:val="21"/>
          <w:highlight w:val="none"/>
        </w:rPr>
        <w:outlineLvl w:val="1"/>
      </w:pPr>
      <w:r/>
      <w:bookmarkStart w:id="1025" w:name="_Toc18999"/>
      <w:r/>
      <w:bookmarkStart w:id="1026" w:name="_Toc3110"/>
      <w:r/>
      <w:bookmarkStart w:id="1027" w:name="_Toc16594"/>
      <w:r/>
      <w:bookmarkStart w:id="1028" w:name="_Toc309"/>
      <w:r/>
      <w:bookmarkStart w:id="1029" w:name="_Toc103176511"/>
      <w:r/>
      <w:bookmarkStart w:id="1030" w:name="_Toc9439"/>
      <w:r>
        <w:rPr>
          <w:rFonts w:hint="eastAsia"/>
          <w:b/>
          <w:bCs/>
          <w:color w:val="000000"/>
          <w:sz w:val="24"/>
          <w:szCs w:val="24"/>
          <w:highlight w:val="none"/>
        </w:rPr>
        <w:t xml:space="preserve">2.1项目组成员一览表</w:t>
      </w:r>
      <w:bookmarkEnd w:id="1025"/>
      <w:r/>
      <w:bookmarkEnd w:id="1026"/>
      <w:r/>
      <w:bookmarkEnd w:id="1027"/>
      <w:r/>
      <w:bookmarkEnd w:id="1028"/>
      <w:r/>
      <w:bookmarkEnd w:id="1029"/>
      <w:r/>
      <w:bookmarkEnd w:id="1030"/>
      <w:r>
        <w:rPr>
          <w:b/>
          <w:bCs/>
          <w:color w:val="000000"/>
          <w:szCs w:val="21"/>
          <w:highlight w:val="none"/>
        </w:rPr>
      </w:r>
      <w:r/>
    </w:p>
    <w:p>
      <w:pPr>
        <w:pStyle w:val="725"/>
        <w:ind w:firstLine="321"/>
        <w:jc w:val="center"/>
        <w:rPr>
          <w:color w:val="000000"/>
          <w:sz w:val="32"/>
          <w:szCs w:val="32"/>
          <w:highlight w:val="none"/>
        </w:rPr>
      </w:pPr>
      <w:r>
        <w:rPr>
          <w:rFonts w:hint="eastAsia"/>
          <w:b/>
          <w:bCs/>
          <w:color w:val="000000"/>
          <w:sz w:val="32"/>
          <w:szCs w:val="32"/>
          <w:highlight w:val="none"/>
        </w:rPr>
        <w:t xml:space="preserve">项目组成员一览表</w:t>
      </w:r>
      <w:r>
        <w:rPr>
          <w:color w:val="000000"/>
          <w:sz w:val="32"/>
          <w:szCs w:val="32"/>
          <w:highlight w:val="none"/>
        </w:rPr>
      </w:r>
      <w:r/>
    </w:p>
    <w:p>
      <w:pPr>
        <w:pStyle w:val="725"/>
        <w:ind w:firstLine="210"/>
        <w:rPr>
          <w:color w:val="000000"/>
          <w:szCs w:val="21"/>
          <w:highlight w:val="none"/>
        </w:rPr>
      </w:pPr>
      <w:r>
        <w:rPr>
          <w:color w:val="000000"/>
          <w:szCs w:val="21"/>
          <w:highlight w:val="none"/>
        </w:rPr>
        <w:t xml:space="preserve">项目编号：</w:t>
      </w:r>
      <w:r>
        <w:rPr>
          <w:color w:val="000000"/>
          <w:szCs w:val="21"/>
          <w:highlight w:val="none"/>
        </w:rPr>
      </w:r>
      <w:r/>
    </w:p>
    <w:p>
      <w:pPr>
        <w:pStyle w:val="725"/>
        <w:ind w:firstLine="210"/>
        <w:rPr>
          <w:color w:val="000000"/>
          <w:szCs w:val="21"/>
          <w:highlight w:val="none"/>
          <w:lang w:val="zh-CN"/>
        </w:rPr>
      </w:pPr>
      <w:r>
        <w:rPr>
          <w:color w:val="000000"/>
          <w:szCs w:val="21"/>
          <w:highlight w:val="none"/>
        </w:rPr>
        <w:t xml:space="preserve">项目名称：</w:t>
      </w:r>
      <w:r>
        <w:rPr>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538"/>
        <w:gridCol w:w="1008"/>
        <w:gridCol w:w="1548"/>
        <w:gridCol w:w="900"/>
        <w:gridCol w:w="1620"/>
        <w:gridCol w:w="3293"/>
      </w:tblGrid>
      <w:tr>
        <w:trPr>
          <w:trHeight w:val="464"/>
        </w:trPr>
        <w:tc>
          <w:tcPr>
            <w:tcBorders>
              <w:top w:val="single" w:color="000000" w:sz="6" w:space="0"/>
              <w:left w:val="single" w:color="000000" w:sz="6" w:space="0"/>
              <w:bottom w:val="single" w:color="000000" w:sz="6" w:space="0"/>
              <w:right w:val="single" w:color="000000" w:sz="6" w:space="0"/>
            </w:tcBorders>
            <w:tcW w:w="538" w:type="dxa"/>
            <w:vAlign w:val="center"/>
            <w:textDirection w:val="lrTb"/>
            <w:noWrap w:val="false"/>
          </w:tcPr>
          <w:p>
            <w:pPr>
              <w:pStyle w:val="725"/>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序号</w:t>
            </w:r>
            <w:r>
              <w:rPr>
                <w:rFonts w:ascii="宋体" w:hAnsi="宋体" w:cs="宋体"/>
                <w:b/>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725"/>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姓名</w:t>
            </w:r>
            <w:r>
              <w:rPr>
                <w:rFonts w:ascii="宋体" w:hAnsi="宋体" w:cs="宋体"/>
                <w:b/>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725"/>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本项目担任的</w:t>
            </w:r>
            <w:r>
              <w:rPr>
                <w:rFonts w:ascii="宋体" w:hAnsi="宋体" w:cs="宋体"/>
                <w:b/>
                <w:color w:val="000000"/>
                <w:sz w:val="20"/>
                <w:highlight w:val="none"/>
                <w:lang w:val="zh-CN"/>
              </w:rPr>
            </w:r>
            <w:r/>
          </w:p>
          <w:p>
            <w:pPr>
              <w:pStyle w:val="725"/>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职务</w:t>
            </w:r>
            <w:r>
              <w:rPr>
                <w:rFonts w:ascii="宋体" w:hAnsi="宋体" w:cs="宋体"/>
                <w:b/>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5"/>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职称</w:t>
            </w:r>
            <w:r>
              <w:rPr>
                <w:rFonts w:ascii="宋体" w:hAnsi="宋体" w:cs="宋体"/>
                <w:b/>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5"/>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身份证号码</w:t>
            </w:r>
            <w:r>
              <w:rPr>
                <w:rFonts w:ascii="宋体" w:hAnsi="宋体" w:cs="宋体"/>
                <w:b/>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725"/>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主要资历、经验</w:t>
            </w:r>
            <w:r>
              <w:rPr>
                <w:rFonts w:ascii="宋体" w:hAnsi="宋体" w:cs="宋体"/>
                <w:b/>
                <w:color w:val="000000"/>
                <w:sz w:val="20"/>
                <w:highlight w:val="none"/>
                <w:lang w:val="zh-CN"/>
              </w:rPr>
            </w:r>
            <w:r/>
          </w:p>
          <w:p>
            <w:pPr>
              <w:pStyle w:val="725"/>
              <w:jc w:val="center"/>
              <w:rPr>
                <w:rFonts w:ascii="宋体" w:hAnsi="宋体" w:cs="宋体"/>
                <w:b/>
                <w:color w:val="000000"/>
                <w:sz w:val="20"/>
                <w:highlight w:val="none"/>
                <w:lang w:val="zh-CN"/>
              </w:rPr>
            </w:pPr>
            <w:r>
              <w:rPr>
                <w:rFonts w:hint="eastAsia" w:ascii="宋体" w:hAnsi="宋体" w:cs="宋体"/>
                <w:b/>
                <w:color w:val="000000"/>
                <w:sz w:val="20"/>
                <w:highlight w:val="none"/>
                <w:lang w:val="zh-CN"/>
              </w:rPr>
              <w:t xml:space="preserve">及承担过的项目</w:t>
            </w:r>
            <w:r>
              <w:rPr>
                <w:rFonts w:ascii="宋体" w:hAnsi="宋体" w:cs="宋体"/>
                <w:b/>
                <w:color w:val="000000"/>
                <w:sz w:val="20"/>
                <w:highlight w:val="none"/>
                <w:lang w:val="zh-CN"/>
              </w:rPr>
            </w:r>
            <w:r/>
          </w:p>
        </w:tc>
      </w:tr>
      <w:tr>
        <w:trPr>
          <w:trHeight w:val="161"/>
        </w:trPr>
        <w:tc>
          <w:tcPr>
            <w:tcBorders>
              <w:top w:val="single" w:color="000000" w:sz="6" w:space="0"/>
              <w:left w:val="single" w:color="000000" w:sz="6" w:space="0"/>
              <w:bottom w:val="single" w:color="000000" w:sz="6" w:space="0"/>
              <w:right w:val="single" w:color="000000" w:sz="6" w:space="0"/>
            </w:tcBorders>
            <w:tcW w:w="538" w:type="dxa"/>
            <w:vAlign w:val="center"/>
            <w:vMerge w:val="restart"/>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725"/>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230"/>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725"/>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252"/>
        </w:trPr>
        <w:tc>
          <w:tcPr>
            <w:tcBorders>
              <w:top w:val="single" w:color="000000" w:sz="6" w:space="0"/>
              <w:left w:val="single" w:color="000000" w:sz="6" w:space="0"/>
              <w:bottom w:val="single" w:color="000000" w:sz="6" w:space="0"/>
              <w:right w:val="single" w:color="000000" w:sz="6" w:space="0"/>
            </w:tcBorders>
            <w:tcW w:w="538" w:type="dxa"/>
            <w:vAlign w:val="center"/>
            <w:vMerge w:val="restart"/>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725"/>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224"/>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725"/>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124"/>
        </w:trPr>
        <w:tc>
          <w:tcPr>
            <w:tcBorders>
              <w:top w:val="single" w:color="000000" w:sz="6" w:space="0"/>
              <w:left w:val="single" w:color="000000" w:sz="6" w:space="0"/>
              <w:bottom w:val="single" w:color="000000" w:sz="6" w:space="0"/>
              <w:right w:val="single" w:color="000000" w:sz="6" w:space="0"/>
            </w:tcBorders>
            <w:tcW w:w="538" w:type="dxa"/>
            <w:vAlign w:val="center"/>
            <w:vMerge w:val="restart"/>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725"/>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192"/>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725"/>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331"/>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725"/>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r>
      <w:tr>
        <w:trPr>
          <w:trHeight w:val="222"/>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725"/>
              <w:jc w:val="center"/>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c>
          <w:tcPr>
            <w:tcBorders>
              <w:top w:val="single" w:color="000000" w:sz="6" w:space="0"/>
              <w:left w:val="single" w:color="000000" w:sz="6" w:space="0"/>
              <w:bottom w:val="single" w:color="000000" w:sz="6" w:space="0"/>
              <w:right w:val="single" w:color="000000" w:sz="6" w:space="0"/>
            </w:tcBorders>
            <w:tcW w:w="3293" w:type="dxa"/>
            <w:vAlign w:val="center"/>
            <w:textDirection w:val="lrTb"/>
            <w:noWrap w:val="false"/>
          </w:tcPr>
          <w:p>
            <w:pPr>
              <w:pStyle w:val="725"/>
              <w:rPr>
                <w:rFonts w:ascii="宋体" w:hAnsi="宋体" w:cs="宋体"/>
                <w:color w:val="000000"/>
                <w:sz w:val="20"/>
                <w:highlight w:val="none"/>
                <w:lang w:val="zh-CN"/>
              </w:rPr>
            </w:pPr>
            <w:r>
              <w:rPr>
                <w:rFonts w:ascii="宋体" w:hAnsi="宋体" w:cs="宋体"/>
                <w:color w:val="000000"/>
                <w:sz w:val="20"/>
                <w:highlight w:val="none"/>
                <w:lang w:val="zh-CN"/>
              </w:rPr>
            </w:r>
            <w:r/>
          </w:p>
        </w:tc>
      </w:tr>
    </w:tbl>
    <w:p>
      <w:pPr>
        <w:pStyle w:val="725"/>
        <w:jc w:val="righ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25"/>
        <w:jc w:val="righ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725"/>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725"/>
        <w:jc w:val="righ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25"/>
        <w:rPr>
          <w:b/>
          <w:color w:val="000000"/>
          <w:highlight w:val="none"/>
        </w:rPr>
      </w:pPr>
      <w:r>
        <w:rPr>
          <w:b/>
          <w:color w:val="000000"/>
          <w:highlight w:val="none"/>
        </w:rPr>
      </w:r>
      <w:r/>
    </w:p>
    <w:p>
      <w:pPr>
        <w:pStyle w:val="725"/>
        <w:rPr>
          <w:b/>
          <w:color w:val="000000"/>
          <w:highlight w:val="none"/>
        </w:rPr>
      </w:pPr>
      <w:r>
        <w:rPr>
          <w:b/>
          <w:color w:val="000000"/>
          <w:highlight w:val="none"/>
        </w:rPr>
      </w:r>
      <w:r/>
    </w:p>
    <w:p>
      <w:pPr>
        <w:pStyle w:val="725"/>
        <w:rPr>
          <w:b/>
          <w:color w:val="000000"/>
          <w:highlight w:val="none"/>
        </w:rPr>
      </w:pPr>
      <w:r>
        <w:rPr>
          <w:b/>
          <w:color w:val="000000"/>
          <w:highlight w:val="none"/>
        </w:rPr>
      </w:r>
      <w:r/>
    </w:p>
    <w:p>
      <w:pPr>
        <w:pStyle w:val="725"/>
        <w:rPr>
          <w:b/>
          <w:color w:val="000000"/>
          <w:highlight w:val="none"/>
        </w:rPr>
      </w:pPr>
      <w:r>
        <w:rPr>
          <w:b/>
          <w:color w:val="000000"/>
          <w:highlight w:val="none"/>
        </w:rPr>
      </w:r>
      <w:r/>
    </w:p>
    <w:p>
      <w:pPr>
        <w:pStyle w:val="725"/>
        <w:ind w:firstLine="241"/>
        <w:rPr>
          <w:b/>
          <w:color w:val="000000"/>
          <w:szCs w:val="21"/>
          <w:highlight w:val="none"/>
        </w:rPr>
        <w:outlineLvl w:val="1"/>
      </w:pPr>
      <w:r/>
      <w:bookmarkStart w:id="1031" w:name="_Toc103176512"/>
      <w:r/>
      <w:bookmarkStart w:id="1032" w:name="_Toc12389"/>
      <w:r/>
      <w:bookmarkStart w:id="1033" w:name="_Toc7015"/>
      <w:r/>
      <w:bookmarkStart w:id="1034" w:name="_Toc10570"/>
      <w:r/>
      <w:bookmarkStart w:id="1035" w:name="_Toc8040"/>
      <w:r/>
      <w:bookmarkStart w:id="1036" w:name="_Toc10100"/>
      <w:r/>
      <w:bookmarkStart w:id="1037" w:name="_Toc23613"/>
      <w:r/>
      <w:bookmarkStart w:id="1038" w:name="_Toc16300"/>
      <w:r/>
      <w:bookmarkStart w:id="1039" w:name="_Toc24931"/>
      <w:r/>
      <w:bookmarkStart w:id="1040" w:name="_Toc13335"/>
      <w:r/>
      <w:bookmarkStart w:id="1041" w:name="_Toc26164"/>
      <w:r/>
      <w:bookmarkStart w:id="1042" w:name="_Toc21763"/>
      <w:r>
        <w:rPr>
          <w:rFonts w:hint="eastAsia" w:ascii="Times New Roman" w:hAnsi="Times New Roman" w:eastAsia="宋体" w:cs="Times New Roman"/>
          <w:b/>
          <w:bCs/>
          <w:color w:val="000000"/>
          <w:sz w:val="24"/>
          <w:szCs w:val="24"/>
          <w:highlight w:val="none"/>
        </w:rPr>
        <w:t xml:space="preserve">2.2项目参与人员基本情况表</w:t>
      </w:r>
      <w:bookmarkEnd w:id="1031"/>
      <w:r/>
      <w:bookmarkEnd w:id="1032"/>
      <w:r/>
      <w:bookmarkEnd w:id="1033"/>
      <w:r/>
      <w:bookmarkEnd w:id="1034"/>
      <w:r/>
      <w:bookmarkEnd w:id="1035"/>
      <w:r/>
      <w:bookmarkEnd w:id="1036"/>
      <w:r/>
      <w:bookmarkEnd w:id="1037"/>
      <w:r/>
      <w:bookmarkEnd w:id="1038"/>
      <w:r/>
      <w:bookmarkEnd w:id="1039"/>
      <w:r/>
      <w:bookmarkEnd w:id="1040"/>
      <w:r/>
      <w:bookmarkEnd w:id="1041"/>
      <w:r/>
      <w:bookmarkEnd w:id="1042"/>
      <w:r>
        <w:rPr>
          <w:b/>
          <w:color w:val="000000"/>
          <w:szCs w:val="21"/>
          <w:highlight w:val="none"/>
        </w:rPr>
      </w:r>
      <w:r/>
    </w:p>
    <w:p>
      <w:pPr>
        <w:pStyle w:val="725"/>
        <w:jc w:val="center"/>
        <w:spacing w:line="460" w:lineRule="exact"/>
        <w:rPr>
          <w:rFonts w:ascii="宋体" w:hAnsi="宋体" w:cs="宋体"/>
          <w:b/>
          <w:bCs/>
          <w:color w:val="000000"/>
          <w:sz w:val="32"/>
          <w:szCs w:val="32"/>
          <w:highlight w:val="none"/>
          <w:lang w:val="zh-CN"/>
        </w:rPr>
      </w:pPr>
      <w:r>
        <w:rPr>
          <w:rFonts w:ascii="宋体" w:hAnsi="宋体" w:cs="宋体"/>
          <w:b/>
          <w:bCs/>
          <w:color w:val="000000"/>
          <w:sz w:val="32"/>
          <w:szCs w:val="32"/>
          <w:highlight w:val="none"/>
          <w:lang w:val="zh-CN"/>
        </w:rPr>
        <w:t xml:space="preserve">项目参与人员基本情况表</w:t>
      </w:r>
      <w:r>
        <w:rPr>
          <w:rFonts w:ascii="宋体" w:hAnsi="宋体" w:cs="宋体"/>
          <w:b/>
          <w:bCs/>
          <w:color w:val="000000"/>
          <w:sz w:val="32"/>
          <w:szCs w:val="32"/>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827"/>
        <w:gridCol w:w="1481"/>
        <w:gridCol w:w="3118"/>
      </w:tblGrid>
      <w:tr>
        <w:trPr/>
        <w:tc>
          <w:tcPr>
            <w:gridSpan w:val="3"/>
            <w:tcW w:w="6629" w:type="dxa"/>
            <w:vAlign w:val="center"/>
            <w:textDirection w:val="lrTb"/>
            <w:noWrap w:val="false"/>
          </w:tcPr>
          <w:p>
            <w:pPr>
              <w:pStyle w:val="725"/>
              <w:jc w:val="left"/>
              <w:rPr>
                <w:color w:val="000000"/>
                <w:szCs w:val="21"/>
                <w:highlight w:val="none"/>
                <w:lang w:val="zh-CN"/>
              </w:rPr>
            </w:pPr>
            <w:r>
              <w:rPr>
                <w:color w:val="000000"/>
                <w:szCs w:val="21"/>
                <w:highlight w:val="none"/>
                <w:lang w:val="zh-CN"/>
              </w:rPr>
              <w:t xml:space="preserve">项目名称：</w:t>
            </w:r>
            <w:r>
              <w:rPr>
                <w:color w:val="000000"/>
                <w:szCs w:val="21"/>
                <w:highlight w:val="none"/>
                <w:lang w:val="zh-CN"/>
              </w:rPr>
            </w:r>
            <w:r/>
          </w:p>
        </w:tc>
        <w:tc>
          <w:tcPr>
            <w:tcW w:w="3118" w:type="dxa"/>
            <w:vAlign w:val="center"/>
            <w:textDirection w:val="lrTb"/>
            <w:noWrap w:val="false"/>
          </w:tcPr>
          <w:p>
            <w:pPr>
              <w:pStyle w:val="725"/>
              <w:ind w:firstLine="420"/>
              <w:jc w:val="left"/>
              <w:rPr>
                <w:color w:val="000000"/>
                <w:szCs w:val="21"/>
                <w:highlight w:val="none"/>
                <w:lang w:val="zh-CN"/>
              </w:rPr>
            </w:pPr>
            <w:r>
              <w:rPr>
                <w:color w:val="000000"/>
                <w:szCs w:val="21"/>
                <w:highlight w:val="none"/>
                <w:lang w:val="zh-CN"/>
              </w:rPr>
              <w:t xml:space="preserve">项目编号</w:t>
            </w:r>
            <w:r>
              <w:rPr>
                <w:color w:val="000000"/>
                <w:szCs w:val="21"/>
                <w:highlight w:val="none"/>
                <w:lang w:val="zh-CN"/>
              </w:rPr>
            </w:r>
            <w:r/>
          </w:p>
        </w:tc>
      </w:tr>
      <w:tr>
        <w:trPr/>
        <w:tc>
          <w:tcPr>
            <w:tcW w:w="2321" w:type="dxa"/>
            <w:vAlign w:val="top"/>
            <w:textDirection w:val="lrTb"/>
            <w:noWrap w:val="false"/>
          </w:tcPr>
          <w:p>
            <w:pPr>
              <w:pStyle w:val="725"/>
              <w:jc w:val="center"/>
              <w:spacing w:line="360" w:lineRule="auto"/>
              <w:rPr>
                <w:b/>
                <w:color w:val="000000"/>
                <w:highlight w:val="none"/>
              </w:rPr>
            </w:pPr>
            <w:r>
              <w:rPr>
                <w:b/>
                <w:color w:val="000000"/>
                <w:highlight w:val="none"/>
              </w:rPr>
              <w:t xml:space="preserve">姓名</w:t>
            </w:r>
            <w:r>
              <w:rPr>
                <w:b/>
                <w:color w:val="000000"/>
                <w:highlight w:val="none"/>
              </w:rPr>
            </w:r>
            <w:r/>
          </w:p>
        </w:tc>
        <w:tc>
          <w:tcPr>
            <w:tcW w:w="2827" w:type="dxa"/>
            <w:vAlign w:val="top"/>
            <w:textDirection w:val="lrTb"/>
            <w:noWrap w:val="false"/>
          </w:tcPr>
          <w:p>
            <w:pPr>
              <w:pStyle w:val="725"/>
              <w:spacing w:line="360" w:lineRule="auto"/>
              <w:rPr>
                <w:color w:val="000000"/>
                <w:highlight w:val="none"/>
              </w:rPr>
            </w:pPr>
            <w:r>
              <w:rPr>
                <w:color w:val="000000"/>
                <w:highlight w:val="none"/>
              </w:rPr>
            </w:r>
            <w:r/>
          </w:p>
        </w:tc>
        <w:tc>
          <w:tcPr>
            <w:tcW w:w="1481" w:type="dxa"/>
            <w:vAlign w:val="top"/>
            <w:textDirection w:val="lrTb"/>
            <w:noWrap w:val="false"/>
          </w:tcPr>
          <w:p>
            <w:pPr>
              <w:pStyle w:val="725"/>
              <w:jc w:val="center"/>
              <w:spacing w:line="360" w:lineRule="auto"/>
              <w:rPr>
                <w:b/>
                <w:color w:val="000000"/>
                <w:highlight w:val="none"/>
              </w:rPr>
            </w:pPr>
            <w:r>
              <w:rPr>
                <w:b/>
                <w:color w:val="000000"/>
                <w:highlight w:val="none"/>
              </w:rPr>
              <w:t xml:space="preserve">性别</w:t>
            </w:r>
            <w:r>
              <w:rPr>
                <w:b/>
                <w:color w:val="000000"/>
                <w:highlight w:val="none"/>
              </w:rPr>
            </w:r>
            <w:r/>
          </w:p>
        </w:tc>
        <w:tc>
          <w:tcPr>
            <w:tcW w:w="3118" w:type="dxa"/>
            <w:vAlign w:val="top"/>
            <w:textDirection w:val="lrTb"/>
            <w:noWrap w:val="false"/>
          </w:tcPr>
          <w:p>
            <w:pPr>
              <w:pStyle w:val="725"/>
              <w:spacing w:line="360" w:lineRule="auto"/>
              <w:rPr>
                <w:color w:val="000000"/>
                <w:highlight w:val="none"/>
              </w:rPr>
            </w:pPr>
            <w:r>
              <w:rPr>
                <w:color w:val="000000"/>
                <w:highlight w:val="none"/>
              </w:rPr>
            </w:r>
            <w:r/>
          </w:p>
        </w:tc>
      </w:tr>
      <w:tr>
        <w:trPr/>
        <w:tc>
          <w:tcPr>
            <w:tcW w:w="2321" w:type="dxa"/>
            <w:vAlign w:val="top"/>
            <w:textDirection w:val="lrTb"/>
            <w:noWrap w:val="false"/>
          </w:tcPr>
          <w:p>
            <w:pPr>
              <w:pStyle w:val="725"/>
              <w:jc w:val="center"/>
              <w:spacing w:line="360" w:lineRule="auto"/>
              <w:rPr>
                <w:b/>
                <w:color w:val="000000"/>
                <w:highlight w:val="none"/>
              </w:rPr>
            </w:pPr>
            <w:r>
              <w:rPr>
                <w:b/>
                <w:color w:val="000000"/>
                <w:highlight w:val="none"/>
              </w:rPr>
              <w:t xml:space="preserve">出生时间</w:t>
            </w:r>
            <w:r>
              <w:rPr>
                <w:b/>
                <w:color w:val="000000"/>
                <w:highlight w:val="none"/>
              </w:rPr>
            </w:r>
            <w:r/>
          </w:p>
        </w:tc>
        <w:tc>
          <w:tcPr>
            <w:tcW w:w="2827" w:type="dxa"/>
            <w:vAlign w:val="top"/>
            <w:textDirection w:val="lrTb"/>
            <w:noWrap w:val="false"/>
          </w:tcPr>
          <w:p>
            <w:pPr>
              <w:pStyle w:val="725"/>
              <w:spacing w:line="360" w:lineRule="auto"/>
              <w:rPr>
                <w:color w:val="000000"/>
                <w:highlight w:val="none"/>
              </w:rPr>
            </w:pPr>
            <w:r>
              <w:rPr>
                <w:color w:val="000000"/>
                <w:highlight w:val="none"/>
              </w:rPr>
            </w:r>
            <w:r/>
          </w:p>
        </w:tc>
        <w:tc>
          <w:tcPr>
            <w:tcW w:w="1481" w:type="dxa"/>
            <w:vAlign w:val="top"/>
            <w:textDirection w:val="lrTb"/>
            <w:noWrap w:val="false"/>
          </w:tcPr>
          <w:p>
            <w:pPr>
              <w:pStyle w:val="725"/>
              <w:jc w:val="center"/>
              <w:spacing w:line="360" w:lineRule="auto"/>
              <w:rPr>
                <w:b/>
                <w:color w:val="000000"/>
                <w:highlight w:val="none"/>
              </w:rPr>
            </w:pPr>
            <w:r>
              <w:rPr>
                <w:b/>
                <w:color w:val="000000"/>
                <w:highlight w:val="none"/>
              </w:rPr>
              <w:t xml:space="preserve">学历</w:t>
            </w:r>
            <w:r>
              <w:rPr>
                <w:b/>
                <w:color w:val="000000"/>
                <w:highlight w:val="none"/>
              </w:rPr>
            </w:r>
            <w:r/>
          </w:p>
        </w:tc>
        <w:tc>
          <w:tcPr>
            <w:tcW w:w="3118" w:type="dxa"/>
            <w:vAlign w:val="top"/>
            <w:textDirection w:val="lrTb"/>
            <w:noWrap w:val="false"/>
          </w:tcPr>
          <w:p>
            <w:pPr>
              <w:pStyle w:val="725"/>
              <w:spacing w:line="360" w:lineRule="auto"/>
              <w:rPr>
                <w:color w:val="000000"/>
                <w:highlight w:val="none"/>
              </w:rPr>
            </w:pPr>
            <w:r>
              <w:rPr>
                <w:color w:val="000000"/>
                <w:highlight w:val="none"/>
              </w:rPr>
            </w:r>
            <w:r/>
          </w:p>
        </w:tc>
      </w:tr>
      <w:tr>
        <w:trPr/>
        <w:tc>
          <w:tcPr>
            <w:tcW w:w="2321" w:type="dxa"/>
            <w:vAlign w:val="top"/>
            <w:textDirection w:val="lrTb"/>
            <w:noWrap w:val="false"/>
          </w:tcPr>
          <w:p>
            <w:pPr>
              <w:pStyle w:val="725"/>
              <w:jc w:val="center"/>
              <w:spacing w:line="360" w:lineRule="auto"/>
              <w:rPr>
                <w:b/>
                <w:color w:val="000000"/>
                <w:highlight w:val="none"/>
              </w:rPr>
            </w:pPr>
            <w:r>
              <w:rPr>
                <w:b/>
                <w:color w:val="000000"/>
                <w:highlight w:val="none"/>
              </w:rPr>
              <w:t xml:space="preserve">职称</w:t>
            </w:r>
            <w:r>
              <w:rPr>
                <w:b/>
                <w:color w:val="000000"/>
                <w:highlight w:val="none"/>
              </w:rPr>
            </w:r>
            <w:r/>
          </w:p>
        </w:tc>
        <w:tc>
          <w:tcPr>
            <w:tcW w:w="2827" w:type="dxa"/>
            <w:vAlign w:val="top"/>
            <w:textDirection w:val="lrTb"/>
            <w:noWrap w:val="false"/>
          </w:tcPr>
          <w:p>
            <w:pPr>
              <w:pStyle w:val="725"/>
              <w:spacing w:line="360" w:lineRule="auto"/>
              <w:rPr>
                <w:color w:val="000000"/>
                <w:highlight w:val="none"/>
              </w:rPr>
            </w:pPr>
            <w:r>
              <w:rPr>
                <w:color w:val="000000"/>
                <w:highlight w:val="none"/>
              </w:rPr>
            </w:r>
            <w:r/>
          </w:p>
        </w:tc>
        <w:tc>
          <w:tcPr>
            <w:tcW w:w="1481" w:type="dxa"/>
            <w:vAlign w:val="top"/>
            <w:textDirection w:val="lrTb"/>
            <w:noWrap w:val="false"/>
          </w:tcPr>
          <w:p>
            <w:pPr>
              <w:pStyle w:val="725"/>
              <w:jc w:val="center"/>
              <w:spacing w:line="360" w:lineRule="auto"/>
              <w:rPr>
                <w:b/>
                <w:color w:val="000000"/>
                <w:highlight w:val="none"/>
              </w:rPr>
            </w:pPr>
            <w:r>
              <w:rPr>
                <w:b/>
                <w:color w:val="000000"/>
                <w:szCs w:val="21"/>
                <w:highlight w:val="none"/>
                <w:lang w:val="zh-CN"/>
              </w:rPr>
              <w:t xml:space="preserve">执业资格</w:t>
            </w:r>
            <w:r>
              <w:rPr>
                <w:b/>
                <w:color w:val="000000"/>
                <w:highlight w:val="none"/>
              </w:rPr>
            </w:r>
            <w:r/>
          </w:p>
        </w:tc>
        <w:tc>
          <w:tcPr>
            <w:tcW w:w="3118" w:type="dxa"/>
            <w:vAlign w:val="top"/>
            <w:textDirection w:val="lrTb"/>
            <w:noWrap w:val="false"/>
          </w:tcPr>
          <w:p>
            <w:pPr>
              <w:pStyle w:val="725"/>
              <w:spacing w:line="360" w:lineRule="auto"/>
              <w:rPr>
                <w:color w:val="000000"/>
                <w:highlight w:val="none"/>
              </w:rPr>
            </w:pPr>
            <w:r>
              <w:rPr>
                <w:color w:val="000000"/>
                <w:highlight w:val="none"/>
              </w:rPr>
            </w:r>
            <w:r/>
          </w:p>
        </w:tc>
      </w:tr>
      <w:tr>
        <w:trPr>
          <w:trHeight w:val="2744"/>
        </w:trPr>
        <w:tc>
          <w:tcPr>
            <w:gridSpan w:val="4"/>
            <w:tcW w:w="9747" w:type="dxa"/>
            <w:vAlign w:val="top"/>
            <w:textDirection w:val="lrTb"/>
            <w:noWrap w:val="false"/>
          </w:tcPr>
          <w:p>
            <w:pPr>
              <w:pStyle w:val="725"/>
              <w:jc w:val="center"/>
              <w:spacing w:line="360" w:lineRule="auto"/>
              <w:rPr>
                <w:color w:val="000000"/>
                <w:highlight w:val="none"/>
              </w:rPr>
            </w:pPr>
            <w:r>
              <w:rPr>
                <w:color w:val="000000"/>
                <w:highlight w:val="none"/>
              </w:rPr>
              <w:t xml:space="preserve">曾经从事</w:t>
            </w:r>
            <w:r>
              <w:rPr>
                <w:color w:val="000000"/>
                <w:szCs w:val="21"/>
                <w:highlight w:val="none"/>
                <w:lang w:val="zh-CN"/>
              </w:rPr>
              <w:t xml:space="preserve">项目服务</w:t>
            </w:r>
            <w:r>
              <w:rPr>
                <w:color w:val="000000"/>
                <w:highlight w:val="none"/>
              </w:rPr>
              <w:t xml:space="preserve">工作和业绩简介</w:t>
            </w:r>
            <w:r>
              <w:rPr>
                <w:color w:val="000000"/>
                <w:highlight w:val="none"/>
              </w:rPr>
            </w:r>
            <w:r/>
          </w:p>
          <w:p>
            <w:pPr>
              <w:pStyle w:val="725"/>
              <w:jc w:val="center"/>
              <w:spacing w:line="360" w:lineRule="auto"/>
              <w:rPr>
                <w:color w:val="000000"/>
                <w:highlight w:val="none"/>
              </w:rPr>
            </w:pPr>
            <w:r>
              <w:rPr>
                <w:color w:val="000000"/>
                <w:highlight w:val="none"/>
              </w:rPr>
            </w:r>
            <w:r/>
          </w:p>
          <w:p>
            <w:pPr>
              <w:pStyle w:val="725"/>
              <w:jc w:val="center"/>
              <w:spacing w:line="360" w:lineRule="auto"/>
              <w:rPr>
                <w:color w:val="000000"/>
                <w:highlight w:val="none"/>
              </w:rPr>
            </w:pPr>
            <w:r>
              <w:rPr>
                <w:color w:val="000000"/>
                <w:highlight w:val="none"/>
              </w:rPr>
            </w:r>
            <w:r/>
          </w:p>
          <w:p>
            <w:pPr>
              <w:pStyle w:val="725"/>
              <w:jc w:val="center"/>
              <w:spacing w:line="360" w:lineRule="auto"/>
              <w:rPr>
                <w:color w:val="000000"/>
                <w:highlight w:val="none"/>
              </w:rPr>
            </w:pPr>
            <w:r>
              <w:rPr>
                <w:color w:val="000000"/>
                <w:highlight w:val="none"/>
              </w:rPr>
            </w:r>
            <w:r/>
          </w:p>
        </w:tc>
      </w:tr>
    </w:tbl>
    <w:p>
      <w:pPr>
        <w:pStyle w:val="725"/>
        <w:rPr>
          <w:color w:val="000000"/>
          <w:highlight w:val="none"/>
        </w:rPr>
      </w:pPr>
      <w:r>
        <w:rPr>
          <w:color w:val="000000"/>
          <w:highlight w:val="none"/>
        </w:rPr>
        <w:t xml:space="preserve">说明：每人一张表格</w:t>
      </w:r>
      <w:r>
        <w:rPr>
          <w:color w:val="000000"/>
          <w:highlight w:val="none"/>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725"/>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725"/>
        <w:rPr>
          <w:b/>
          <w:color w:val="000000"/>
          <w:highlight w:val="none"/>
        </w:rPr>
      </w:pPr>
      <w:r>
        <w:rPr>
          <w:b/>
          <w:color w:val="000000"/>
          <w:highlight w:val="none"/>
        </w:rPr>
      </w:r>
      <w:r/>
    </w:p>
    <w:p>
      <w:pPr>
        <w:pStyle w:val="725"/>
        <w:rPr>
          <w:b/>
          <w:color w:val="000000"/>
          <w:highlight w:val="none"/>
        </w:rPr>
      </w:pPr>
      <w:r>
        <w:rPr>
          <w:b/>
          <w:color w:val="000000"/>
          <w:highlight w:val="none"/>
        </w:rPr>
      </w:r>
      <w:r/>
    </w:p>
    <w:p>
      <w:pPr>
        <w:pStyle w:val="725"/>
        <w:rPr>
          <w:b/>
          <w:color w:val="000000"/>
          <w:highlight w:val="none"/>
        </w:rPr>
      </w:pPr>
      <w:r>
        <w:rPr>
          <w:b/>
          <w:color w:val="000000"/>
          <w:highlight w:val="none"/>
        </w:rPr>
        <w:br w:type="page" w:clear="all"/>
      </w:r>
      <w:r>
        <w:rPr>
          <w:b/>
          <w:color w:val="000000"/>
          <w:highlight w:val="none"/>
        </w:rPr>
      </w:r>
      <w:r/>
    </w:p>
    <w:p>
      <w:pPr>
        <w:pStyle w:val="725"/>
        <w:rPr>
          <w:b/>
          <w:color w:val="000000"/>
          <w:sz w:val="24"/>
          <w:szCs w:val="24"/>
          <w:highlight w:val="none"/>
        </w:rPr>
        <w:outlineLvl w:val="1"/>
      </w:pPr>
      <w:r/>
      <w:bookmarkStart w:id="1043" w:name="_Toc40285000"/>
      <w:r/>
      <w:bookmarkStart w:id="1044" w:name="_Toc5270"/>
      <w:r/>
      <w:bookmarkStart w:id="1045" w:name="_Toc12806"/>
      <w:r/>
      <w:bookmarkStart w:id="1046" w:name="_Toc18273"/>
      <w:r/>
      <w:bookmarkStart w:id="1047" w:name="_Toc28876"/>
      <w:r/>
      <w:bookmarkStart w:id="1048" w:name="_Toc28914"/>
      <w:r/>
      <w:bookmarkStart w:id="1049" w:name="_Toc30716"/>
      <w:r/>
      <w:bookmarkStart w:id="1050" w:name="_Toc103176513"/>
      <w:r/>
      <w:bookmarkStart w:id="1051" w:name="_Toc30803"/>
      <w:r/>
      <w:bookmarkStart w:id="1052" w:name="_Toc19750"/>
      <w:r/>
      <w:bookmarkStart w:id="1053" w:name="_Toc8618"/>
      <w:r/>
      <w:bookmarkStart w:id="1054" w:name="_Toc17436"/>
      <w:r/>
      <w:bookmarkStart w:id="1055" w:name="_Toc3402"/>
      <w:r/>
      <w:bookmarkStart w:id="1056" w:name="_Toc5596"/>
      <w:r/>
      <w:bookmarkStart w:id="1057" w:name="_Toc7894"/>
      <w:r/>
      <w:bookmarkStart w:id="1058" w:name="_Toc1593"/>
      <w:r/>
      <w:bookmarkStart w:id="1059" w:name="_Toc26903"/>
      <w:r>
        <w:rPr>
          <w:rFonts w:hint="eastAsia"/>
          <w:b/>
          <w:color w:val="000000"/>
          <w:sz w:val="24"/>
          <w:szCs w:val="24"/>
          <w:highlight w:val="none"/>
        </w:rPr>
        <w:t xml:space="preserve">三、质量保证及服务承诺</w:t>
      </w:r>
      <w:bookmarkEnd w:id="1043"/>
      <w:r/>
      <w:bookmarkEnd w:id="1044"/>
      <w:r/>
      <w:bookmarkEnd w:id="1045"/>
      <w:r/>
      <w:bookmarkEnd w:id="1046"/>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bookmarkEnd w:id="1059"/>
      <w:r>
        <w:rPr>
          <w:b/>
          <w:color w:val="000000"/>
          <w:sz w:val="24"/>
          <w:szCs w:val="24"/>
          <w:highlight w:val="none"/>
        </w:rPr>
      </w:r>
      <w:r/>
    </w:p>
    <w:p>
      <w:pPr>
        <w:pStyle w:val="725"/>
        <w:jc w:val="center"/>
        <w:spacing w:line="460" w:lineRule="exact"/>
        <w:rPr>
          <w:rFonts w:ascii="宋体" w:hAnsi="宋体"/>
          <w:b/>
          <w:bCs/>
          <w:color w:val="000000"/>
          <w:sz w:val="32"/>
          <w:szCs w:val="28"/>
          <w:highlight w:val="none"/>
          <w:lang w:val="zh-CN"/>
        </w:rPr>
      </w:pPr>
      <w:r>
        <w:rPr>
          <w:rFonts w:ascii="宋体" w:hAnsi="宋体"/>
          <w:b/>
          <w:bCs/>
          <w:color w:val="000000"/>
          <w:sz w:val="32"/>
          <w:szCs w:val="28"/>
          <w:highlight w:val="none"/>
          <w:lang w:val="zh-CN"/>
        </w:rPr>
        <w:t xml:space="preserve">质量保证及服务承诺</w:t>
      </w:r>
      <w:r>
        <w:rPr>
          <w:rFonts w:ascii="宋体" w:hAnsi="宋体"/>
          <w:b/>
          <w:bCs/>
          <w:color w:val="000000"/>
          <w:sz w:val="32"/>
          <w:szCs w:val="28"/>
          <w:highlight w:val="none"/>
          <w:lang w:val="zh-CN"/>
        </w:rPr>
      </w:r>
      <w:r/>
    </w:p>
    <w:p>
      <w:pPr>
        <w:pStyle w:val="725"/>
        <w:jc w:val="center"/>
        <w:rPr>
          <w:rFonts w:eastAsia="黑体"/>
          <w:color w:val="000000"/>
          <w:szCs w:val="21"/>
          <w:highlight w:val="none"/>
        </w:rPr>
      </w:pPr>
      <w:r>
        <w:rPr>
          <w:rFonts w:eastAsia="黑体"/>
          <w:color w:val="000000"/>
          <w:szCs w:val="21"/>
          <w:highlight w:val="none"/>
        </w:rPr>
      </w:r>
      <w:r/>
    </w:p>
    <w:p>
      <w:pPr>
        <w:pStyle w:val="725"/>
        <w:spacing w:line="360" w:lineRule="auto"/>
        <w:rPr>
          <w:color w:val="000000"/>
          <w:szCs w:val="21"/>
          <w:highlight w:val="none"/>
          <w:lang w:val="zh-CN"/>
        </w:rPr>
      </w:pPr>
      <w:r>
        <w:rPr>
          <w:color w:val="000000"/>
          <w:szCs w:val="21"/>
          <w:highlight w:val="none"/>
          <w:lang w:val="zh-CN"/>
        </w:rPr>
        <w:t xml:space="preserve">我公司就项目编号为</w:t>
      </w:r>
      <w:r>
        <w:rPr>
          <w:rFonts w:ascii="宋体" w:hAnsi="宋体" w:cs="宋体"/>
          <w:color w:val="000000"/>
          <w:szCs w:val="21"/>
          <w:highlight w:val="none"/>
        </w:rPr>
        <w:t xml:space="preserve">“                        ”</w:t>
      </w:r>
      <w:r>
        <w:rPr>
          <w:color w:val="000000"/>
          <w:szCs w:val="21"/>
          <w:highlight w:val="none"/>
          <w:lang w:val="zh-CN"/>
        </w:rPr>
        <w:t xml:space="preserve">的</w:t>
      </w:r>
      <w:r>
        <w:rPr>
          <w:rFonts w:hint="eastAsia"/>
          <w:color w:val="000000"/>
          <w:szCs w:val="21"/>
          <w:highlight w:val="none"/>
          <w:lang w:val="zh-CN"/>
        </w:rPr>
        <w:t xml:space="preserve">（项目名称）</w:t>
      </w:r>
      <w:r>
        <w:rPr>
          <w:color w:val="000000"/>
          <w:szCs w:val="21"/>
          <w:highlight w:val="none"/>
          <w:lang w:val="zh-CN"/>
        </w:rPr>
        <w:t xml:space="preserve">采购项目质量保证及服务承诺如下：</w:t>
      </w:r>
      <w:r>
        <w:rPr>
          <w:color w:val="000000"/>
          <w:szCs w:val="21"/>
          <w:highlight w:val="none"/>
          <w:lang w:val="zh-CN"/>
        </w:rPr>
      </w:r>
      <w:r/>
    </w:p>
    <w:p>
      <w:pPr>
        <w:pStyle w:val="725"/>
        <w:ind w:firstLine="360"/>
        <w:jc w:val="center"/>
        <w:rPr>
          <w:color w:val="000000"/>
          <w:szCs w:val="21"/>
          <w:highlight w:val="none"/>
        </w:rPr>
      </w:pPr>
      <w:r>
        <w:rPr>
          <w:color w:val="000000"/>
          <w:szCs w:val="21"/>
          <w:highlight w:val="none"/>
        </w:rPr>
      </w:r>
      <w:r/>
    </w:p>
    <w:p>
      <w:pPr>
        <w:pStyle w:val="725"/>
        <w:ind w:firstLine="360"/>
        <w:jc w:val="center"/>
        <w:rPr>
          <w:color w:val="000000"/>
          <w:szCs w:val="21"/>
          <w:highlight w:val="none"/>
          <w:lang w:val="zh-CN"/>
        </w:rPr>
      </w:pPr>
      <w:r>
        <w:rPr>
          <w:color w:val="000000"/>
          <w:szCs w:val="21"/>
          <w:highlight w:val="none"/>
          <w:lang w:val="zh-CN"/>
        </w:rPr>
        <w:t xml:space="preserve">（供应商自拟）</w:t>
      </w:r>
      <w:r>
        <w:rPr>
          <w:color w:val="000000"/>
          <w:szCs w:val="21"/>
          <w:highlight w:val="none"/>
          <w:lang w:val="zh-CN"/>
        </w:rPr>
      </w:r>
      <w:r/>
    </w:p>
    <w:p>
      <w:pPr>
        <w:pStyle w:val="725"/>
        <w:ind w:firstLine="360"/>
        <w:jc w:val="center"/>
        <w:rPr>
          <w:color w:val="000000"/>
          <w:szCs w:val="21"/>
          <w:highlight w:val="none"/>
          <w:lang w:val="zh-CN"/>
        </w:rPr>
      </w:pPr>
      <w:r>
        <w:rPr>
          <w:color w:val="000000"/>
          <w:szCs w:val="21"/>
          <w:highlight w:val="none"/>
          <w:lang w:val="zh-CN"/>
        </w:rPr>
      </w:r>
      <w:r/>
    </w:p>
    <w:p>
      <w:pPr>
        <w:pStyle w:val="725"/>
        <w:ind w:firstLine="360"/>
        <w:jc w:val="center"/>
        <w:rPr>
          <w:color w:val="000000"/>
          <w:szCs w:val="21"/>
          <w:highlight w:val="none"/>
          <w:lang w:val="zh-CN"/>
        </w:rPr>
      </w:pPr>
      <w:r>
        <w:rPr>
          <w:color w:val="000000"/>
          <w:szCs w:val="21"/>
          <w:highlight w:val="none"/>
          <w:lang w:val="zh-CN"/>
        </w:rPr>
      </w:r>
      <w:r/>
    </w:p>
    <w:p>
      <w:pPr>
        <w:pStyle w:val="725"/>
        <w:ind w:firstLine="360"/>
        <w:jc w:val="center"/>
        <w:rPr>
          <w:color w:val="000000"/>
          <w:szCs w:val="21"/>
          <w:highlight w:val="none"/>
          <w:lang w:val="zh-CN"/>
        </w:rPr>
      </w:pPr>
      <w:r>
        <w:rPr>
          <w:color w:val="000000"/>
          <w:szCs w:val="21"/>
          <w:highlight w:val="none"/>
          <w:lang w:val="zh-CN"/>
        </w:rPr>
      </w:r>
      <w:r/>
    </w:p>
    <w:p>
      <w:pPr>
        <w:pStyle w:val="725"/>
        <w:ind w:firstLine="360"/>
        <w:jc w:val="center"/>
        <w:rPr>
          <w:color w:val="000000"/>
          <w:szCs w:val="21"/>
          <w:highlight w:val="none"/>
          <w:lang w:val="zh-CN"/>
        </w:rPr>
      </w:pPr>
      <w:r>
        <w:rPr>
          <w:color w:val="000000"/>
          <w:szCs w:val="21"/>
          <w:highlight w:val="none"/>
          <w:lang w:val="zh-CN"/>
        </w:rPr>
      </w:r>
      <w:r/>
    </w:p>
    <w:p>
      <w:pPr>
        <w:pStyle w:val="725"/>
        <w:ind w:firstLine="360"/>
        <w:jc w:val="center"/>
        <w:rPr>
          <w:color w:val="000000"/>
          <w:szCs w:val="21"/>
          <w:highlight w:val="none"/>
          <w:lang w:val="zh-CN"/>
        </w:rPr>
      </w:pPr>
      <w:r>
        <w:rPr>
          <w:color w:val="000000"/>
          <w:szCs w:val="21"/>
          <w:highlight w:val="none"/>
          <w:lang w:val="zh-CN"/>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法定代表人（签章）：</w:t>
      </w:r>
      <w:r>
        <w:rPr>
          <w:rFonts w:hint="eastAsia" w:ascii="宋体" w:hAnsi="宋体" w:cs="宋体"/>
          <w:color w:val="000000"/>
          <w:szCs w:val="21"/>
          <w:highlight w:val="none"/>
          <w:lang w:val="zh-CN"/>
        </w:rPr>
      </w:r>
      <w:r/>
    </w:p>
    <w:p>
      <w:pPr>
        <w:pStyle w:val="725"/>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725"/>
        <w:jc w:val="right"/>
        <w:rPr>
          <w:color w:val="000000"/>
          <w:szCs w:val="21"/>
          <w:highlight w:val="none"/>
          <w:lang w:val="zh-CN"/>
        </w:rPr>
      </w:pPr>
      <w:r>
        <w:rPr>
          <w:color w:val="000000"/>
          <w:szCs w:val="21"/>
          <w:highlight w:val="none"/>
          <w:lang w:val="zh-CN"/>
        </w:rPr>
      </w:r>
      <w:r/>
    </w:p>
    <w:p>
      <w:pPr>
        <w:pStyle w:val="725"/>
        <w:rPr>
          <w:b/>
          <w:color w:val="000000"/>
          <w:sz w:val="24"/>
          <w:szCs w:val="24"/>
          <w:highlight w:val="none"/>
        </w:rPr>
        <w:outlineLvl w:val="1"/>
      </w:pPr>
      <w:r/>
      <w:bookmarkStart w:id="1060" w:name="_Toc103176514"/>
      <w:r/>
      <w:bookmarkStart w:id="1061" w:name="_Toc5737"/>
      <w:r/>
      <w:bookmarkStart w:id="1062" w:name="_Toc16562"/>
      <w:r/>
      <w:bookmarkStart w:id="1063" w:name="_Toc22698"/>
      <w:r/>
      <w:bookmarkStart w:id="1064" w:name="_Toc21653"/>
      <w:r/>
      <w:bookmarkStart w:id="1065" w:name="_Toc22912"/>
      <w:r/>
      <w:bookmarkStart w:id="1066" w:name="_Toc30126"/>
      <w:r/>
      <w:bookmarkStart w:id="1067" w:name="_Toc29552"/>
      <w:r/>
      <w:bookmarkStart w:id="1068" w:name="_Toc9633"/>
      <w:r/>
      <w:bookmarkStart w:id="1069" w:name="_Toc20752"/>
      <w:r/>
      <w:bookmarkStart w:id="1070" w:name="_Toc18340"/>
      <w:r/>
      <w:bookmarkStart w:id="1071" w:name="_Toc9933278"/>
      <w:r/>
      <w:bookmarkStart w:id="1072" w:name="_Toc40285001"/>
      <w:r/>
      <w:bookmarkStart w:id="1073" w:name="_Toc5567"/>
      <w:r/>
      <w:bookmarkStart w:id="1074" w:name="_Toc4642"/>
      <w:r/>
      <w:bookmarkStart w:id="1075" w:name="_Toc16648"/>
      <w:r/>
      <w:bookmarkStart w:id="1076" w:name="_Toc31635"/>
      <w:r/>
      <w:bookmarkStart w:id="1077" w:name="_Toc8853"/>
      <w:r>
        <w:rPr>
          <w:rFonts w:hint="eastAsia"/>
          <w:b/>
          <w:color w:val="000000"/>
          <w:sz w:val="24"/>
          <w:szCs w:val="24"/>
          <w:highlight w:val="none"/>
        </w:rPr>
        <w:t xml:space="preserve">四、技术规格偏离表</w:t>
      </w:r>
      <w:bookmarkEnd w:id="1060"/>
      <w:r/>
      <w:bookmarkEnd w:id="1061"/>
      <w:r/>
      <w:bookmarkEnd w:id="1062"/>
      <w:r/>
      <w:bookmarkEnd w:id="1063"/>
      <w:r/>
      <w:bookmarkEnd w:id="1064"/>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rPr>
          <w:b/>
          <w:color w:val="000000"/>
          <w:sz w:val="24"/>
          <w:szCs w:val="24"/>
          <w:highlight w:val="none"/>
        </w:rPr>
      </w:r>
      <w:r/>
    </w:p>
    <w:p>
      <w:pPr>
        <w:pStyle w:val="725"/>
        <w:jc w:val="center"/>
        <w:rPr>
          <w:rFonts w:ascii="宋体" w:hAnsi="宋体" w:cs="宋体"/>
          <w:color w:val="000000"/>
          <w:sz w:val="32"/>
          <w:szCs w:val="32"/>
          <w:highlight w:val="none"/>
        </w:rPr>
      </w:pPr>
      <w:r>
        <w:rPr>
          <w:rFonts w:hint="eastAsia" w:ascii="宋体" w:hAnsi="宋体" w:cs="宋体"/>
          <w:b/>
          <w:color w:val="000000"/>
          <w:sz w:val="32"/>
          <w:szCs w:val="32"/>
          <w:highlight w:val="none"/>
        </w:rPr>
        <w:t xml:space="preserve">技术规格偏离表</w:t>
      </w:r>
      <w:r>
        <w:rPr>
          <w:rFonts w:ascii="宋体" w:hAnsi="宋体" w:cs="宋体"/>
          <w:color w:val="000000"/>
          <w:sz w:val="32"/>
          <w:szCs w:val="32"/>
          <w:highlight w:val="none"/>
        </w:rPr>
      </w:r>
      <w:r/>
    </w:p>
    <w:p>
      <w:pPr>
        <w:pStyle w:val="725"/>
        <w:jc w:val="center"/>
        <w:rPr>
          <w:rFonts w:ascii="宋体" w:hAnsi="宋体" w:cs="宋体"/>
          <w:color w:val="000000"/>
          <w:highlight w:val="none"/>
        </w:rPr>
      </w:pPr>
      <w:r>
        <w:rPr>
          <w:rFonts w:hint="eastAsia" w:ascii="宋体" w:hAnsi="宋体" w:cs="宋体"/>
          <w:color w:val="000000"/>
          <w:highlight w:val="none"/>
        </w:rPr>
        <w:t xml:space="preserve">（由供应商据实提交）</w:t>
      </w:r>
      <w:r>
        <w:rPr>
          <w:rFonts w:ascii="宋体" w:hAnsi="宋体" w:cs="宋体"/>
          <w:color w:val="000000"/>
          <w:highlight w:val="none"/>
        </w:rPr>
      </w:r>
      <w:r/>
    </w:p>
    <w:p>
      <w:pPr>
        <w:pStyle w:val="725"/>
        <w:rPr>
          <w:rFonts w:ascii="宋体" w:hAnsi="宋体" w:cs="宋体"/>
          <w:color w:val="000000"/>
          <w:highlight w:val="none"/>
        </w:rPr>
      </w:pPr>
      <w:r>
        <w:rPr>
          <w:rFonts w:hint="eastAsia" w:ascii="宋体" w:hAnsi="宋体" w:cs="宋体"/>
          <w:color w:val="000000"/>
          <w:highlight w:val="none"/>
        </w:rPr>
        <w:t xml:space="preserve">项目编号：</w:t>
      </w:r>
      <w:r>
        <w:rPr>
          <w:rFonts w:ascii="宋体" w:hAnsi="宋体" w:cs="宋体"/>
          <w:color w:val="000000"/>
          <w:highlight w:val="none"/>
        </w:rPr>
      </w:r>
      <w:r/>
    </w:p>
    <w:p>
      <w:pPr>
        <w:pStyle w:val="725"/>
        <w:rPr>
          <w:rFonts w:ascii="宋体" w:hAnsi="宋体" w:cs="宋体"/>
          <w:color w:val="000000"/>
          <w:sz w:val="24"/>
          <w:highlight w:val="none"/>
        </w:rPr>
      </w:pPr>
      <w:r>
        <w:rPr>
          <w:rFonts w:hint="eastAsia" w:ascii="宋体" w:hAnsi="宋体" w:cs="宋体"/>
          <w:color w:val="000000"/>
          <w:highlight w:val="none"/>
        </w:rPr>
        <w:t xml:space="preserve">项目名称：</w:t>
      </w:r>
      <w:r>
        <w:rPr>
          <w:rFonts w:ascii="宋体" w:hAnsi="宋体" w:cs="宋体"/>
          <w:color w:val="000000"/>
          <w:sz w:val="24"/>
          <w:highlight w:val="none"/>
        </w:rPr>
      </w:r>
      <w:r/>
    </w:p>
    <w:tbl>
      <w:tblPr>
        <w:tblW w:w="97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12"/>
        <w:gridCol w:w="2206"/>
        <w:gridCol w:w="2206"/>
        <w:gridCol w:w="2316"/>
        <w:gridCol w:w="1764"/>
      </w:tblGrid>
      <w:tr>
        <w:trPr>
          <w:trHeight w:val="289"/>
        </w:trPr>
        <w:tc>
          <w:tcPr>
            <w:tcBorders>
              <w:top w:val="single" w:color="000000" w:sz="6" w:space="0"/>
              <w:left w:val="single" w:color="000000" w:sz="6" w:space="0"/>
              <w:bottom w:val="single" w:color="000000" w:sz="6" w:space="0"/>
              <w:right w:val="single" w:color="000000" w:sz="6" w:space="0"/>
            </w:tcBorders>
            <w:tcW w:w="1212" w:type="dxa"/>
            <w:vAlign w:val="center"/>
            <w:textDirection w:val="lrTb"/>
            <w:noWrap w:val="false"/>
          </w:tcPr>
          <w:p>
            <w:pPr>
              <w:pStyle w:val="725"/>
              <w:jc w:val="center"/>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center"/>
            <w:textDirection w:val="lrTb"/>
            <w:noWrap w:val="false"/>
          </w:tcPr>
          <w:p>
            <w:pPr>
              <w:pStyle w:val="725"/>
              <w:jc w:val="center"/>
              <w:rPr>
                <w:rFonts w:ascii="宋体" w:hAnsi="宋体" w:cs="宋体"/>
                <w:b/>
                <w:color w:val="000000"/>
                <w:highlight w:val="none"/>
              </w:rPr>
            </w:pPr>
            <w:r>
              <w:rPr>
                <w:rFonts w:hint="eastAsia" w:ascii="宋体" w:hAnsi="宋体" w:cs="宋体"/>
                <w:b/>
                <w:color w:val="000000"/>
                <w:highlight w:val="none"/>
              </w:rPr>
              <w:t xml:space="preserve">招标要求参数</w:t>
            </w: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center"/>
            <w:textDirection w:val="lrTb"/>
            <w:noWrap w:val="false"/>
          </w:tcPr>
          <w:p>
            <w:pPr>
              <w:pStyle w:val="725"/>
              <w:jc w:val="center"/>
              <w:rPr>
                <w:rFonts w:ascii="宋体" w:hAnsi="宋体" w:cs="宋体"/>
                <w:b/>
                <w:color w:val="000000"/>
                <w:highlight w:val="none"/>
              </w:rPr>
            </w:pPr>
            <w:r>
              <w:rPr>
                <w:rFonts w:hint="eastAsia" w:ascii="宋体" w:hAnsi="宋体" w:cs="宋体"/>
                <w:b/>
                <w:color w:val="000000"/>
                <w:highlight w:val="none"/>
              </w:rPr>
              <w:t xml:space="preserve">投标实际参数</w:t>
            </w: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center"/>
            <w:textDirection w:val="lrTb"/>
            <w:noWrap w:val="false"/>
          </w:tcPr>
          <w:p>
            <w:pPr>
              <w:pStyle w:val="725"/>
              <w:jc w:val="center"/>
              <w:rPr>
                <w:rFonts w:ascii="宋体" w:hAnsi="宋体" w:cs="宋体"/>
                <w:b/>
                <w:color w:val="000000"/>
                <w:highlight w:val="none"/>
              </w:rPr>
            </w:pPr>
            <w:r>
              <w:rPr>
                <w:rFonts w:hint="eastAsia" w:ascii="宋体" w:hAnsi="宋体" w:cs="宋体"/>
                <w:b/>
                <w:color w:val="000000"/>
                <w:highlight w:val="none"/>
              </w:rPr>
              <w:t xml:space="preserve">符合/正偏离/负偏离</w:t>
            </w: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pStyle w:val="725"/>
              <w:jc w:val="center"/>
              <w:rPr>
                <w:rFonts w:ascii="宋体" w:hAnsi="宋体" w:cs="宋体"/>
                <w:b/>
                <w:color w:val="000000"/>
                <w:highlight w:val="none"/>
              </w:rPr>
            </w:pPr>
            <w:r>
              <w:rPr>
                <w:rFonts w:hint="eastAsia" w:ascii="宋体" w:hAnsi="宋体" w:cs="宋体"/>
                <w:b/>
                <w:color w:val="000000"/>
                <w:highlight w:val="none"/>
              </w:rPr>
              <w:t xml:space="preserve">备注</w:t>
            </w:r>
            <w:r>
              <w:rPr>
                <w:rFonts w:ascii="宋体" w:hAnsi="宋体" w:cs="宋体"/>
                <w:b/>
                <w:color w:val="000000"/>
                <w:highlight w:val="none"/>
              </w:rPr>
            </w:r>
            <w:r/>
          </w:p>
        </w:tc>
      </w:tr>
      <w:tr>
        <w:trPr>
          <w:trHeight w:val="277"/>
        </w:trPr>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r>
      <w:tr>
        <w:trPr>
          <w:trHeight w:val="267"/>
        </w:trPr>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r>
      <w:tr>
        <w:trPr>
          <w:trHeight w:val="256"/>
        </w:trPr>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r>
      <w:tr>
        <w:trPr>
          <w:trHeight w:val="246"/>
        </w:trPr>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r>
      <w:tr>
        <w:trPr>
          <w:trHeight w:val="220"/>
        </w:trPr>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20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725"/>
              <w:jc w:val="center"/>
              <w:rPr>
                <w:rFonts w:ascii="宋体" w:hAnsi="宋体" w:cs="宋体"/>
                <w:b/>
                <w:color w:val="000000"/>
                <w:highlight w:val="none"/>
              </w:rPr>
            </w:pPr>
            <w:r>
              <w:rPr>
                <w:rFonts w:ascii="宋体" w:hAnsi="宋体" w:cs="宋体"/>
                <w:b/>
                <w:color w:val="000000"/>
                <w:highlight w:val="none"/>
              </w:rPr>
            </w:r>
            <w:r/>
          </w:p>
        </w:tc>
      </w:tr>
    </w:tbl>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法定代表人（签章）：</w:t>
      </w:r>
      <w:r>
        <w:rPr>
          <w:rFonts w:hint="eastAsia" w:ascii="宋体" w:hAnsi="宋体" w:cs="宋体"/>
          <w:color w:val="000000"/>
          <w:szCs w:val="21"/>
          <w:highlight w:val="none"/>
          <w:lang w:val="zh-CN"/>
        </w:rPr>
      </w:r>
      <w:r/>
    </w:p>
    <w:p>
      <w:pPr>
        <w:pStyle w:val="725"/>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725"/>
        <w:rPr>
          <w:rFonts w:ascii="宋体" w:hAnsi="宋体" w:cs="宋体"/>
          <w:color w:val="000000"/>
          <w:highlight w:val="none"/>
        </w:rPr>
      </w:pPr>
      <w:r>
        <w:rPr>
          <w:rFonts w:hint="eastAsia" w:ascii="宋体" w:hAnsi="宋体" w:cs="宋体"/>
          <w:color w:val="000000"/>
          <w:sz w:val="24"/>
          <w:highlight w:val="none"/>
        </w:rPr>
        <w:t xml:space="preserve">注：</w:t>
      </w:r>
      <w:r>
        <w:rPr>
          <w:rFonts w:hint="eastAsia" w:ascii="宋体" w:hAnsi="宋体" w:cs="宋体"/>
          <w:color w:val="000000"/>
          <w:highlight w:val="none"/>
        </w:rPr>
        <w:t xml:space="preserve">1.按照技术要求详细填列。</w:t>
      </w:r>
      <w:r>
        <w:rPr>
          <w:rFonts w:ascii="宋体" w:hAnsi="宋体" w:cs="宋体"/>
          <w:color w:val="000000"/>
          <w:highlight w:val="none"/>
        </w:rPr>
      </w:r>
      <w:r/>
    </w:p>
    <w:p>
      <w:pPr>
        <w:pStyle w:val="725"/>
        <w:ind w:firstLine="420"/>
        <w:rPr>
          <w:rFonts w:ascii="宋体" w:hAnsi="宋体" w:cs="宋体"/>
          <w:color w:val="000000"/>
          <w:highlight w:val="none"/>
        </w:rPr>
      </w:pPr>
      <w:r>
        <w:rPr>
          <w:rFonts w:hint="eastAsia" w:ascii="宋体" w:hAnsi="宋体" w:cs="宋体"/>
          <w:color w:val="000000"/>
          <w:highlight w:val="none"/>
        </w:rPr>
        <w:t xml:space="preserve">2.行数不够，可自行添加。</w:t>
      </w:r>
      <w:r>
        <w:rPr>
          <w:rFonts w:ascii="宋体" w:hAnsi="宋体" w:cs="宋体"/>
          <w:color w:val="000000"/>
          <w:highlight w:val="none"/>
        </w:rPr>
      </w:r>
      <w:r/>
    </w:p>
    <w:p>
      <w:pPr>
        <w:pStyle w:val="725"/>
        <w:ind w:firstLine="420"/>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b/>
          <w:color w:val="000000"/>
          <w:highlight w:val="none"/>
        </w:rPr>
        <w:t xml:space="preserve">请如实填写偏离表，如果虚假响应，将被暂停进入南京市政府采购活动。</w:t>
      </w:r>
      <w:r>
        <w:rPr>
          <w:rFonts w:ascii="宋体" w:hAnsi="宋体" w:cs="宋体"/>
          <w:color w:val="000000"/>
          <w:highlight w:val="none"/>
        </w:rPr>
      </w:r>
      <w:r/>
    </w:p>
    <w:p>
      <w:pPr>
        <w:pStyle w:val="725"/>
        <w:ind w:firstLine="420"/>
        <w:rPr>
          <w:rFonts w:ascii="宋体" w:hAnsi="宋体" w:cs="宋体"/>
          <w:color w:val="000000"/>
          <w:highlight w:val="none"/>
        </w:rPr>
      </w:pPr>
      <w:r>
        <w:rPr>
          <w:rFonts w:hint="eastAsia" w:ascii="宋体" w:hAnsi="宋体" w:cs="宋体"/>
          <w:color w:val="000000"/>
          <w:highlight w:val="none"/>
        </w:rPr>
        <w:t xml:space="preserve">4.供应商可根据各个需求表的内容填报技术规格响应表，但技术规格响应表的内容必须对其相对应的供货需求的内容全部响应，否则，该投标将可能被视为非实质性响应性投标而被拒绝。</w:t>
      </w:r>
      <w:r>
        <w:rPr>
          <w:rFonts w:ascii="宋体" w:hAnsi="宋体" w:cs="宋体"/>
          <w:color w:val="000000"/>
          <w:highlight w:val="none"/>
        </w:rPr>
      </w:r>
      <w:r/>
    </w:p>
    <w:p>
      <w:pPr>
        <w:pStyle w:val="725"/>
        <w:ind w:firstLine="420"/>
        <w:rPr>
          <w:rFonts w:ascii="宋体" w:hAnsi="宋体" w:cs="宋体"/>
          <w:color w:val="000000"/>
          <w:highlight w:val="none"/>
        </w:rPr>
      </w:pPr>
      <w:r>
        <w:rPr>
          <w:rFonts w:hint="eastAsia" w:ascii="宋体" w:hAnsi="宋体" w:cs="宋体"/>
          <w:color w:val="000000"/>
          <w:highlight w:val="none"/>
        </w:rPr>
        <w:t xml:space="preserve">5.如招标文件中规定技术规格货物如因停产或其他原因造成市场上无法供货，可采用不低于原有配置的货物投标。</w:t>
      </w:r>
      <w:r>
        <w:rPr>
          <w:rFonts w:ascii="宋体" w:hAnsi="宋体" w:cs="宋体"/>
          <w:color w:val="000000"/>
          <w:highlight w:val="none"/>
        </w:rPr>
      </w:r>
      <w:r/>
    </w:p>
    <w:p>
      <w:pPr>
        <w:pStyle w:val="725"/>
        <w:spacing w:line="460" w:lineRule="exact"/>
        <w:rPr>
          <w:b/>
          <w:color w:val="000000"/>
          <w:highlight w:val="none"/>
        </w:rPr>
        <w:outlineLvl w:val="1"/>
      </w:pPr>
      <w:r/>
      <w:bookmarkStart w:id="1078" w:name="_Toc9933279"/>
      <w:r/>
      <w:bookmarkStart w:id="1079" w:name="_Toc9277"/>
      <w:r>
        <w:rPr>
          <w:b/>
          <w:color w:val="000000"/>
          <w:highlight w:val="none"/>
        </w:rPr>
      </w:r>
      <w:r/>
    </w:p>
    <w:p>
      <w:pPr>
        <w:pStyle w:val="725"/>
        <w:rPr>
          <w:b/>
          <w:color w:val="000000"/>
          <w:sz w:val="24"/>
          <w:szCs w:val="24"/>
          <w:highlight w:val="none"/>
          <w:lang w:val="zh-CN"/>
        </w:rPr>
        <w:outlineLvl w:val="1"/>
      </w:pPr>
      <w:r/>
      <w:bookmarkStart w:id="1080" w:name="_Toc15692"/>
      <w:r/>
      <w:bookmarkStart w:id="1081" w:name="_Toc24522"/>
      <w:r/>
      <w:bookmarkStart w:id="1082" w:name="_Toc940"/>
      <w:r/>
      <w:bookmarkStart w:id="1083" w:name="_Toc1002"/>
      <w:r/>
      <w:bookmarkStart w:id="1084" w:name="_Toc24831"/>
      <w:r/>
      <w:bookmarkStart w:id="1085" w:name="_Toc40285002"/>
      <w:r/>
      <w:bookmarkStart w:id="1086" w:name="_Toc14959"/>
      <w:r/>
      <w:bookmarkStart w:id="1087" w:name="_Toc103176515"/>
      <w:r/>
      <w:bookmarkStart w:id="1088" w:name="_Toc4932"/>
      <w:r/>
      <w:bookmarkStart w:id="1089" w:name="_Toc30462"/>
      <w:r/>
      <w:bookmarkStart w:id="1090" w:name="_Toc8160"/>
      <w:r/>
      <w:bookmarkStart w:id="1091" w:name="_Toc1378"/>
      <w:r/>
      <w:bookmarkStart w:id="1092" w:name="_Toc26640"/>
      <w:r/>
      <w:bookmarkStart w:id="1093" w:name="_Toc7562"/>
      <w:r/>
      <w:bookmarkStart w:id="1094" w:name="_Toc37925882"/>
      <w:r/>
      <w:bookmarkStart w:id="1095" w:name="_Toc9092"/>
      <w:r/>
      <w:bookmarkStart w:id="1096" w:name="_Toc18395"/>
      <w:r>
        <w:rPr>
          <w:rFonts w:hint="eastAsia"/>
          <w:b/>
          <w:color w:val="000000"/>
          <w:sz w:val="24"/>
          <w:szCs w:val="24"/>
          <w:highlight w:val="none"/>
        </w:rPr>
        <w:t xml:space="preserve">五、供应商认为需要提供的其他技术文件或资料等</w:t>
      </w:r>
      <w:bookmarkEnd w:id="1078"/>
      <w:r/>
      <w:bookmarkEnd w:id="1080"/>
      <w:r/>
      <w:bookmarkEnd w:id="1081"/>
      <w:r/>
      <w:bookmarkEnd w:id="1082"/>
      <w:r/>
      <w:bookmarkEnd w:id="1083"/>
      <w:r/>
      <w:bookmarkEnd w:id="1084"/>
      <w:r/>
      <w:bookmarkEnd w:id="1085"/>
      <w:r/>
      <w:bookmarkEnd w:id="1086"/>
      <w:r/>
      <w:bookmarkEnd w:id="1087"/>
      <w:r/>
      <w:bookmarkEnd w:id="1088"/>
      <w:r/>
      <w:bookmarkEnd w:id="1089"/>
      <w:r/>
      <w:bookmarkEnd w:id="1090"/>
      <w:r/>
      <w:bookmarkEnd w:id="1091"/>
      <w:r/>
      <w:bookmarkEnd w:id="1092"/>
      <w:r/>
      <w:bookmarkEnd w:id="1093"/>
      <w:r/>
      <w:bookmarkEnd w:id="1094"/>
      <w:r/>
      <w:bookmarkEnd w:id="1095"/>
      <w:r/>
      <w:bookmarkEnd w:id="1096"/>
      <w:r>
        <w:rPr>
          <w:b/>
          <w:color w:val="000000"/>
          <w:sz w:val="24"/>
          <w:szCs w:val="24"/>
          <w:highlight w:val="none"/>
          <w:lang w:val="zh-CN"/>
        </w:rPr>
      </w:r>
      <w:r/>
    </w:p>
    <w:p>
      <w:pPr>
        <w:pStyle w:val="758"/>
        <w:ind w:right="105" w:firstLine="280"/>
        <w:jc w:val="right"/>
        <w:rPr>
          <w:rFonts w:ascii="宋体" w:hAnsi="宋体"/>
          <w:color w:val="000000"/>
          <w:szCs w:val="21"/>
          <w:highlight w:val="none"/>
        </w:rPr>
      </w:pPr>
      <w:r>
        <w:rPr>
          <w:rFonts w:ascii="宋体" w:hAnsi="宋体"/>
          <w:color w:val="000000"/>
          <w:szCs w:val="21"/>
          <w:highlight w:val="none"/>
        </w:rPr>
      </w:r>
      <w:r/>
    </w:p>
    <w:p>
      <w:pPr>
        <w:pStyle w:val="725"/>
        <w:spacing w:line="460" w:lineRule="exact"/>
        <w:rPr>
          <w:b/>
          <w:bCs/>
          <w:color w:val="000000"/>
          <w:szCs w:val="21"/>
          <w:highlight w:val="none"/>
          <w:lang w:val="zh-CN"/>
        </w:rPr>
        <w:outlineLvl w:val="0"/>
      </w:pPr>
      <w:r>
        <w:rPr>
          <w:rFonts w:hint="eastAsia"/>
          <w:b/>
          <w:bCs/>
          <w:color w:val="000000"/>
          <w:sz w:val="24"/>
          <w:highlight w:val="none"/>
          <w:lang w:val="zh-CN"/>
        </w:rPr>
        <w:br w:type="page" w:clear="all"/>
      </w:r>
      <w:bookmarkStart w:id="1097" w:name="_Toc22756"/>
      <w:r/>
      <w:bookmarkStart w:id="1098" w:name="_Toc20575"/>
      <w:r/>
      <w:bookmarkStart w:id="1099" w:name="_Toc28734"/>
      <w:r/>
      <w:bookmarkStart w:id="1100" w:name="_Toc32068"/>
      <w:r/>
      <w:bookmarkStart w:id="1101" w:name="_Toc17906"/>
      <w:r/>
      <w:bookmarkStart w:id="1102" w:name="_Toc10288"/>
      <w:r/>
      <w:bookmarkStart w:id="1103" w:name="_Toc30512"/>
      <w:r/>
      <w:bookmarkStart w:id="1104" w:name="_Toc3243"/>
      <w:r/>
      <w:bookmarkStart w:id="1105" w:name="_Toc23866"/>
      <w:r/>
      <w:bookmarkStart w:id="1106" w:name="_Toc40285003"/>
      <w:r/>
      <w:bookmarkStart w:id="1107" w:name="_Toc14711"/>
      <w:r/>
      <w:bookmarkStart w:id="1108" w:name="_Toc6214"/>
      <w:r/>
      <w:bookmarkStart w:id="1109" w:name="_Toc9933280"/>
      <w:r/>
      <w:bookmarkStart w:id="1110" w:name="_Toc20261"/>
      <w:r/>
      <w:bookmarkStart w:id="1111" w:name="_Toc11419"/>
      <w:r/>
      <w:bookmarkStart w:id="1112" w:name="_Toc2222"/>
      <w:r/>
      <w:bookmarkStart w:id="1113" w:name="_Toc30368"/>
      <w:r/>
      <w:bookmarkStart w:id="1114" w:name="_Toc6885"/>
      <w:r/>
      <w:bookmarkStart w:id="1115" w:name="_Toc21421"/>
      <w:r/>
      <w:bookmarkStart w:id="1116" w:name="_Toc37925883"/>
      <w:r/>
      <w:bookmarkStart w:id="1117" w:name="_Toc19010"/>
      <w:r/>
      <w:bookmarkStart w:id="1118" w:name="_Toc24390"/>
      <w:r/>
      <w:bookmarkStart w:id="1119" w:name="_Toc103176516"/>
      <w:r>
        <w:rPr>
          <w:rFonts w:hint="eastAsia"/>
          <w:b/>
          <w:color w:val="000000"/>
          <w:sz w:val="24"/>
          <w:szCs w:val="24"/>
          <w:highlight w:val="none"/>
        </w:rPr>
        <w:t xml:space="preserve">附件一：具备履行合同所必需的设备和专业技术能力的书面声明</w:t>
      </w:r>
      <w:bookmarkEnd w:id="1097"/>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bookmarkEnd w:id="1118"/>
      <w:r/>
      <w:bookmarkEnd w:id="1119"/>
      <w:r>
        <w:rPr>
          <w:b/>
          <w:bCs/>
          <w:color w:val="000000"/>
          <w:szCs w:val="21"/>
          <w:highlight w:val="none"/>
          <w:lang w:val="zh-CN"/>
        </w:rPr>
      </w:r>
      <w:r/>
    </w:p>
    <w:p>
      <w:pPr>
        <w:pStyle w:val="725"/>
        <w:jc w:val="center"/>
        <w:rPr>
          <w:b/>
          <w:bCs/>
          <w:color w:val="000000"/>
          <w:sz w:val="24"/>
          <w:highlight w:val="none"/>
          <w:lang w:val="zh-CN"/>
        </w:rPr>
      </w:pPr>
      <w:r>
        <w:rPr>
          <w:b/>
          <w:bCs/>
          <w:color w:val="000000"/>
          <w:sz w:val="24"/>
          <w:highlight w:val="none"/>
          <w:lang w:val="zh-CN"/>
        </w:rPr>
      </w:r>
      <w:r/>
    </w:p>
    <w:p>
      <w:pPr>
        <w:pStyle w:val="725"/>
        <w:jc w:val="center"/>
        <w:spacing w:line="460" w:lineRule="exact"/>
        <w:rPr>
          <w:b/>
          <w:bCs/>
          <w:color w:val="000000"/>
          <w:sz w:val="32"/>
          <w:szCs w:val="32"/>
          <w:highlight w:val="none"/>
          <w:lang w:val="zh-CN"/>
        </w:rPr>
      </w:pPr>
      <w:r>
        <w:rPr>
          <w:rFonts w:hint="eastAsia"/>
          <w:b/>
          <w:bCs/>
          <w:color w:val="000000"/>
          <w:sz w:val="32"/>
          <w:szCs w:val="32"/>
          <w:highlight w:val="none"/>
          <w:lang w:val="zh-CN"/>
        </w:rPr>
        <w:t xml:space="preserve">具备履行合同所必需的设备和专业技术能力的书面声明</w:t>
      </w:r>
      <w:r>
        <w:rPr>
          <w:b/>
          <w:bCs/>
          <w:color w:val="000000"/>
          <w:sz w:val="32"/>
          <w:szCs w:val="32"/>
          <w:highlight w:val="none"/>
          <w:lang w:val="zh-CN"/>
        </w:rPr>
      </w:r>
      <w:r/>
    </w:p>
    <w:p>
      <w:pPr>
        <w:pStyle w:val="725"/>
        <w:ind w:firstLine="444"/>
        <w:spacing w:line="360" w:lineRule="auto"/>
        <w:rPr>
          <w:color w:val="000000"/>
          <w:spacing w:val="6"/>
          <w:szCs w:val="21"/>
          <w:highlight w:val="none"/>
        </w:rPr>
      </w:pPr>
      <w:r>
        <w:rPr>
          <w:color w:val="000000"/>
          <w:spacing w:val="6"/>
          <w:szCs w:val="21"/>
          <w:highlight w:val="none"/>
        </w:rPr>
      </w:r>
      <w:r/>
    </w:p>
    <w:p>
      <w:pPr>
        <w:pStyle w:val="725"/>
        <w:ind w:firstLine="444"/>
        <w:spacing w:line="360" w:lineRule="auto"/>
        <w:rPr>
          <w:color w:val="000000"/>
          <w:spacing w:val="6"/>
          <w:szCs w:val="21"/>
          <w:highlight w:val="none"/>
        </w:rPr>
      </w:pPr>
      <w:r>
        <w:rPr>
          <w:rFonts w:hint="eastAsia"/>
          <w:color w:val="000000"/>
          <w:spacing w:val="6"/>
          <w:szCs w:val="21"/>
          <w:highlight w:val="none"/>
        </w:rPr>
        <w:t xml:space="preserve">我单位郑重声明：我单位具备履行本项采购合同所必需的设备和专业技术能力，为履行本项采购合同我公司具备如下主要设备和主要专业技术能力：</w:t>
      </w:r>
      <w:r>
        <w:rPr>
          <w:color w:val="000000"/>
          <w:spacing w:val="6"/>
          <w:szCs w:val="21"/>
          <w:highlight w:val="none"/>
        </w:rPr>
      </w:r>
      <w:r/>
    </w:p>
    <w:p>
      <w:pPr>
        <w:pStyle w:val="725"/>
        <w:ind w:firstLine="444"/>
        <w:spacing w:line="360" w:lineRule="auto"/>
        <w:rPr>
          <w:color w:val="000000"/>
          <w:spacing w:val="6"/>
          <w:szCs w:val="21"/>
          <w:highlight w:val="none"/>
        </w:rPr>
      </w:pPr>
      <w:r>
        <w:rPr>
          <w:rFonts w:hint="eastAsia"/>
          <w:color w:val="000000"/>
          <w:spacing w:val="6"/>
          <w:szCs w:val="21"/>
          <w:highlight w:val="none"/>
        </w:rPr>
        <w:t xml:space="preserve">主要设备有：。</w:t>
      </w:r>
      <w:r>
        <w:rPr>
          <w:color w:val="000000"/>
          <w:spacing w:val="6"/>
          <w:szCs w:val="21"/>
          <w:highlight w:val="none"/>
        </w:rPr>
      </w:r>
      <w:r/>
    </w:p>
    <w:p>
      <w:pPr>
        <w:pStyle w:val="725"/>
        <w:ind w:firstLine="444"/>
        <w:spacing w:line="360" w:lineRule="auto"/>
        <w:rPr>
          <w:color w:val="000000"/>
          <w:spacing w:val="6"/>
          <w:szCs w:val="21"/>
          <w:highlight w:val="none"/>
        </w:rPr>
      </w:pPr>
      <w:r>
        <w:rPr>
          <w:rFonts w:hint="eastAsia"/>
          <w:color w:val="000000"/>
          <w:spacing w:val="6"/>
          <w:szCs w:val="21"/>
          <w:highlight w:val="none"/>
        </w:rPr>
        <w:t xml:space="preserve">主要专业技术能力有：。</w:t>
      </w:r>
      <w:r>
        <w:rPr>
          <w:color w:val="000000"/>
          <w:spacing w:val="6"/>
          <w:szCs w:val="21"/>
          <w:highlight w:val="none"/>
        </w:rPr>
      </w:r>
      <w:r/>
    </w:p>
    <w:p>
      <w:pPr>
        <w:pStyle w:val="725"/>
        <w:spacing w:line="460" w:lineRule="exact"/>
        <w:rPr>
          <w:rFonts w:ascii="宋体" w:hAnsi="宋体"/>
          <w:bCs/>
          <w:color w:val="000000"/>
          <w:sz w:val="24"/>
          <w:highlight w:val="none"/>
        </w:rPr>
      </w:pPr>
      <w:r>
        <w:rPr>
          <w:rFonts w:ascii="宋体" w:hAnsi="宋体"/>
          <w:bCs/>
          <w:color w:val="000000"/>
          <w:sz w:val="24"/>
          <w:highlight w:val="none"/>
        </w:rPr>
      </w:r>
      <w:r/>
    </w:p>
    <w:p>
      <w:pPr>
        <w:pStyle w:val="725"/>
        <w:jc w:val="right"/>
        <w:rPr>
          <w:rFonts w:hint="eastAsia" w:ascii="宋体" w:hAnsi="宋体" w:cs="宋体"/>
          <w:color w:val="000000"/>
          <w:szCs w:val="21"/>
          <w:highlight w:val="none"/>
          <w:lang w:val="zh-CN"/>
        </w:rPr>
      </w:pPr>
      <w:r/>
      <w:bookmarkStart w:id="1120" w:name="_Toc31247"/>
      <w:r/>
      <w:bookmarkStart w:id="1121" w:name="_Toc28307"/>
      <w:r/>
      <w:bookmarkStart w:id="1122" w:name="_Toc9933281"/>
      <w:r/>
      <w:bookmarkStart w:id="1123" w:name="_Toc11325"/>
      <w:r/>
      <w:bookmarkStart w:id="1124" w:name="_Toc4721"/>
      <w:r/>
      <w:bookmarkStart w:id="1125" w:name="_Toc14601"/>
      <w:r/>
      <w:bookmarkStart w:id="1126" w:name="_Toc10441"/>
      <w:r/>
      <w:bookmarkStart w:id="1127" w:name="_Toc11065"/>
      <w:r/>
      <w:bookmarkStart w:id="1128" w:name="_Toc19691"/>
      <w:r/>
      <w:bookmarkStart w:id="1129" w:name="_Toc2124"/>
      <w:r/>
      <w:bookmarkStart w:id="1130" w:name="_Toc499"/>
      <w:r/>
      <w:bookmarkStart w:id="1131" w:name="_Toc7031"/>
      <w:r/>
      <w:bookmarkStart w:id="1132" w:name="_Toc40285004"/>
      <w:r/>
      <w:bookmarkStart w:id="1133" w:name="_Toc24546"/>
      <w:r/>
      <w:bookmarkStart w:id="1134" w:name="_Toc37925884"/>
      <w:r/>
      <w:bookmarkStart w:id="1135" w:name="_Toc21823"/>
      <w:r/>
      <w:bookmarkStart w:id="1136" w:name="_Toc29277"/>
      <w:r/>
      <w:bookmarkStart w:id="1137" w:name="_Toc10789"/>
      <w:r/>
      <w:bookmarkStart w:id="1138" w:name="_Toc9095"/>
      <w:r/>
      <w:bookmarkStart w:id="1139" w:name="_Toc26226"/>
      <w:r/>
      <w:bookmarkStart w:id="1140" w:name="_Toc17952"/>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法定代表人（签章）：</w:t>
      </w:r>
      <w:r>
        <w:rPr>
          <w:rFonts w:hint="eastAsia" w:ascii="宋体" w:hAnsi="宋体" w:cs="宋体"/>
          <w:color w:val="000000"/>
          <w:szCs w:val="21"/>
          <w:highlight w:val="none"/>
          <w:lang w:val="zh-CN"/>
        </w:rPr>
      </w:r>
      <w:r/>
    </w:p>
    <w:p>
      <w:pPr>
        <w:pStyle w:val="725"/>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725"/>
        <w:spacing w:line="460" w:lineRule="exact"/>
        <w:rPr>
          <w:b/>
          <w:color w:val="000000"/>
          <w:sz w:val="24"/>
          <w:szCs w:val="24"/>
          <w:highlight w:val="none"/>
        </w:rPr>
        <w:outlineLvl w:val="0"/>
      </w:pPr>
      <w:r>
        <w:rPr>
          <w:b/>
          <w:color w:val="000000"/>
          <w:sz w:val="24"/>
          <w:szCs w:val="24"/>
          <w:highlight w:val="none"/>
        </w:rPr>
      </w:r>
      <w:r/>
    </w:p>
    <w:p>
      <w:pPr>
        <w:pStyle w:val="725"/>
        <w:spacing w:line="460" w:lineRule="exact"/>
        <w:rPr>
          <w:b/>
          <w:color w:val="000000"/>
          <w:sz w:val="24"/>
          <w:szCs w:val="24"/>
          <w:highlight w:val="none"/>
        </w:rPr>
        <w:outlineLvl w:val="0"/>
      </w:pPr>
      <w:r>
        <w:rPr>
          <w:b/>
          <w:color w:val="000000"/>
          <w:sz w:val="24"/>
          <w:szCs w:val="24"/>
          <w:highlight w:val="none"/>
        </w:rPr>
      </w:r>
      <w:r/>
    </w:p>
    <w:p>
      <w:pPr>
        <w:pStyle w:val="725"/>
        <w:spacing w:line="460" w:lineRule="exact"/>
        <w:rPr>
          <w:b/>
          <w:color w:val="000000"/>
          <w:sz w:val="24"/>
          <w:szCs w:val="24"/>
          <w:highlight w:val="none"/>
        </w:rPr>
        <w:outlineLvl w:val="0"/>
      </w:pPr>
      <w:r/>
      <w:bookmarkStart w:id="1141" w:name="_Toc103176517"/>
      <w:r>
        <w:rPr>
          <w:rFonts w:hint="eastAsia"/>
          <w:b/>
          <w:color w:val="000000"/>
          <w:sz w:val="24"/>
          <w:szCs w:val="24"/>
          <w:highlight w:val="none"/>
        </w:rPr>
        <w:t xml:space="preserve">附件二：无重大违法记录声明格式</w:t>
      </w:r>
      <w:bookmarkEnd w:id="1079"/>
      <w:r/>
      <w:bookmarkEnd w:id="1120"/>
      <w:r/>
      <w:bookmarkEnd w:id="1121"/>
      <w:r/>
      <w:bookmarkEnd w:id="1122"/>
      <w:r/>
      <w:bookmarkEnd w:id="1123"/>
      <w:r/>
      <w:bookmarkEnd w:id="1124"/>
      <w:r/>
      <w:bookmarkEnd w:id="1125"/>
      <w:r/>
      <w:bookmarkEnd w:id="1126"/>
      <w:r/>
      <w:bookmarkEnd w:id="1127"/>
      <w:r/>
      <w:bookmarkEnd w:id="1128"/>
      <w:r/>
      <w:bookmarkEnd w:id="1129"/>
      <w:r/>
      <w:bookmarkEnd w:id="1130"/>
      <w:r/>
      <w:bookmarkEnd w:id="1131"/>
      <w:r/>
      <w:bookmarkEnd w:id="1132"/>
      <w:r/>
      <w:bookmarkEnd w:id="1133"/>
      <w:r/>
      <w:bookmarkEnd w:id="1134"/>
      <w:r/>
      <w:bookmarkEnd w:id="1135"/>
      <w:r/>
      <w:bookmarkEnd w:id="1136"/>
      <w:r/>
      <w:bookmarkEnd w:id="1137"/>
      <w:r/>
      <w:bookmarkEnd w:id="1138"/>
      <w:r/>
      <w:bookmarkEnd w:id="1139"/>
      <w:r/>
      <w:bookmarkEnd w:id="1140"/>
      <w:r/>
      <w:bookmarkEnd w:id="1141"/>
      <w:r>
        <w:rPr>
          <w:b/>
          <w:color w:val="000000"/>
          <w:sz w:val="24"/>
          <w:szCs w:val="24"/>
          <w:highlight w:val="none"/>
        </w:rPr>
      </w:r>
      <w:r/>
    </w:p>
    <w:p>
      <w:pPr>
        <w:pStyle w:val="827"/>
        <w:rPr>
          <w:color w:val="000000"/>
          <w:highlight w:val="none"/>
        </w:rPr>
      </w:pPr>
      <w:r>
        <w:rPr>
          <w:color w:val="000000"/>
          <w:highlight w:val="none"/>
        </w:rPr>
      </w:r>
      <w:r/>
    </w:p>
    <w:p>
      <w:pPr>
        <w:pStyle w:val="725"/>
        <w:jc w:val="center"/>
        <w:rPr>
          <w:b/>
          <w:bCs/>
          <w:color w:val="000000"/>
          <w:sz w:val="32"/>
          <w:szCs w:val="32"/>
          <w:highlight w:val="none"/>
          <w:lang w:val="zh-CN"/>
        </w:rPr>
      </w:pPr>
      <w:r>
        <w:rPr>
          <w:b/>
          <w:bCs/>
          <w:color w:val="000000"/>
          <w:sz w:val="32"/>
          <w:szCs w:val="32"/>
          <w:highlight w:val="none"/>
          <w:lang w:val="zh-CN"/>
        </w:rPr>
        <w:t xml:space="preserve">无重大违法记录声明</w:t>
      </w:r>
      <w:r>
        <w:rPr>
          <w:b/>
          <w:bCs/>
          <w:color w:val="000000"/>
          <w:sz w:val="32"/>
          <w:szCs w:val="32"/>
          <w:highlight w:val="none"/>
          <w:lang w:val="zh-CN"/>
        </w:rPr>
      </w:r>
      <w:r/>
    </w:p>
    <w:p>
      <w:pPr>
        <w:pStyle w:val="827"/>
        <w:rPr>
          <w:color w:val="000000"/>
          <w:highlight w:val="none"/>
          <w:lang w:val="zh-CN"/>
        </w:rPr>
      </w:pPr>
      <w:r>
        <w:rPr>
          <w:color w:val="000000"/>
          <w:highlight w:val="none"/>
          <w:lang w:val="zh-CN"/>
        </w:rPr>
      </w:r>
      <w:r/>
    </w:p>
    <w:p>
      <w:pPr>
        <w:pStyle w:val="725"/>
        <w:spacing w:line="360" w:lineRule="auto"/>
        <w:rPr>
          <w:color w:val="000000"/>
          <w:spacing w:val="6"/>
          <w:szCs w:val="21"/>
          <w:highlight w:val="none"/>
        </w:rPr>
      </w:pPr>
      <w:r>
        <w:rPr>
          <w:rFonts w:hint="eastAsia"/>
          <w:color w:val="000000"/>
          <w:spacing w:val="6"/>
          <w:szCs w:val="21"/>
          <w:highlight w:val="none"/>
          <w:lang w:eastAsia="zh-CN"/>
        </w:rPr>
        <w:t xml:space="preserve">南京市江宁区土山机场片区开发建设管理办公室</w:t>
      </w:r>
      <w:r>
        <w:rPr>
          <w:color w:val="000000"/>
          <w:spacing w:val="6"/>
          <w:szCs w:val="21"/>
          <w:highlight w:val="none"/>
        </w:rPr>
        <w:t xml:space="preserve">：</w:t>
      </w:r>
      <w:r>
        <w:rPr>
          <w:color w:val="000000"/>
          <w:spacing w:val="6"/>
          <w:szCs w:val="21"/>
          <w:highlight w:val="none"/>
        </w:rPr>
      </w:r>
      <w:r/>
    </w:p>
    <w:p>
      <w:pPr>
        <w:pStyle w:val="725"/>
        <w:spacing w:line="360" w:lineRule="auto"/>
        <w:rPr>
          <w:color w:val="000000"/>
          <w:spacing w:val="6"/>
          <w:szCs w:val="21"/>
          <w:highlight w:val="none"/>
        </w:rPr>
      </w:pPr>
      <w:r>
        <w:rPr>
          <w:color w:val="000000"/>
          <w:spacing w:val="6"/>
          <w:szCs w:val="21"/>
          <w:highlight w:val="none"/>
        </w:rPr>
        <w:t xml:space="preserve">我单位（供应商名称）郑重声明：</w:t>
      </w:r>
      <w:r>
        <w:rPr>
          <w:color w:val="000000"/>
          <w:spacing w:val="6"/>
          <w:szCs w:val="21"/>
          <w:highlight w:val="none"/>
        </w:rPr>
      </w:r>
      <w:r/>
    </w:p>
    <w:p>
      <w:pPr>
        <w:pStyle w:val="725"/>
        <w:spacing w:line="360" w:lineRule="auto"/>
        <w:rPr>
          <w:color w:val="000000"/>
          <w:spacing w:val="6"/>
          <w:szCs w:val="21"/>
          <w:highlight w:val="none"/>
        </w:rPr>
      </w:pPr>
      <w:r>
        <w:rPr>
          <w:color w:val="000000"/>
          <w:spacing w:val="6"/>
          <w:szCs w:val="21"/>
          <w:highlight w:val="none"/>
        </w:rPr>
        <w:t xml:space="preserve">参加政府采购活动前3年内在经营活动中（在下划线上如实填写：</w:t>
      </w:r>
      <w:r>
        <w:rPr>
          <w:b/>
          <w:bCs/>
          <w:color w:val="000000"/>
          <w:spacing w:val="6"/>
          <w:szCs w:val="21"/>
          <w:highlight w:val="none"/>
          <w:u w:val="single"/>
        </w:rPr>
        <w:t xml:space="preserve">有或没有</w:t>
      </w:r>
      <w:r>
        <w:rPr>
          <w:color w:val="000000"/>
          <w:spacing w:val="6"/>
          <w:szCs w:val="21"/>
          <w:highlight w:val="none"/>
        </w:rPr>
        <w:t xml:space="preserve">）重大违法记录。</w:t>
      </w:r>
      <w:r>
        <w:rPr>
          <w:color w:val="000000"/>
          <w:spacing w:val="6"/>
          <w:szCs w:val="21"/>
          <w:highlight w:val="none"/>
        </w:rPr>
      </w:r>
      <w:r/>
    </w:p>
    <w:p>
      <w:pPr>
        <w:pStyle w:val="725"/>
        <w:spacing w:line="360" w:lineRule="auto"/>
        <w:rPr>
          <w:color w:val="000000"/>
          <w:spacing w:val="6"/>
          <w:szCs w:val="21"/>
          <w:highlight w:val="none"/>
        </w:rPr>
      </w:pPr>
      <w:r>
        <w:rPr>
          <w:color w:val="000000"/>
          <w:spacing w:val="6"/>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spacing w:val="6"/>
          <w:szCs w:val="21"/>
          <w:highlight w:val="none"/>
        </w:rPr>
      </w:r>
      <w:r/>
    </w:p>
    <w:p>
      <w:pPr>
        <w:pStyle w:val="826"/>
        <w:rPr>
          <w:color w:val="000000"/>
          <w:highlight w:val="none"/>
        </w:rPr>
      </w:pPr>
      <w:r>
        <w:rPr>
          <w:color w:val="000000"/>
          <w:highlight w:val="none"/>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供应商（CA电子</w:t>
      </w:r>
      <w:r>
        <w:rPr>
          <w:rFonts w:hint="eastAsia" w:ascii="宋体" w:hAnsi="宋体" w:cs="宋体"/>
          <w:color w:val="000000"/>
          <w:szCs w:val="21"/>
          <w:highlight w:val="none"/>
          <w:lang w:val="zh-CN" w:eastAsia="zh-CN"/>
        </w:rPr>
        <w:t xml:space="preserve">签</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lang w:val="zh-CN"/>
        </w:rPr>
      </w:r>
      <w:r/>
    </w:p>
    <w:p>
      <w:pPr>
        <w:pStyle w:val="725"/>
        <w:jc w:val="righ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法定代表人（签章）：</w:t>
      </w:r>
      <w:r>
        <w:rPr>
          <w:rFonts w:hint="eastAsia" w:ascii="宋体" w:hAnsi="宋体" w:cs="宋体"/>
          <w:color w:val="000000"/>
          <w:szCs w:val="21"/>
          <w:highlight w:val="none"/>
          <w:lang w:val="zh-CN"/>
        </w:rPr>
      </w:r>
      <w:r/>
    </w:p>
    <w:p>
      <w:pPr>
        <w:pStyle w:val="725"/>
        <w:jc w:val="righ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日期：年月日</w:t>
      </w:r>
      <w:r>
        <w:rPr>
          <w:rFonts w:ascii="宋体" w:hAnsi="宋体" w:cs="宋体"/>
          <w:color w:val="000000"/>
          <w:szCs w:val="21"/>
          <w:highlight w:val="none"/>
          <w:lang w:val="zh-CN"/>
        </w:rPr>
      </w:r>
      <w:r/>
    </w:p>
    <w:p>
      <w:pPr>
        <w:pStyle w:val="725"/>
        <w:ind w:right="444"/>
        <w:jc w:val="center"/>
        <w:rPr>
          <w:b/>
          <w:color w:val="000000"/>
          <w:szCs w:val="21"/>
          <w:highlight w:val="none"/>
        </w:rPr>
      </w:pPr>
      <w:r>
        <w:rPr>
          <w:b/>
          <w:color w:val="000000"/>
          <w:szCs w:val="21"/>
          <w:highlight w:val="none"/>
        </w:rPr>
      </w:r>
      <w:r/>
    </w:p>
    <w:p>
      <w:pPr>
        <w:pStyle w:val="725"/>
        <w:rPr>
          <w:b/>
          <w:color w:val="000000"/>
          <w:szCs w:val="21"/>
          <w:highlight w:val="none"/>
        </w:rPr>
        <w:outlineLvl w:val="1"/>
      </w:pPr>
      <w:r>
        <w:rPr>
          <w:b/>
          <w:color w:val="000000"/>
          <w:szCs w:val="21"/>
          <w:highlight w:val="none"/>
        </w:rPr>
      </w:r>
      <w:r/>
    </w:p>
    <w:p>
      <w:pPr>
        <w:pStyle w:val="758"/>
        <w:ind w:right="105"/>
        <w:rPr>
          <w:rFonts w:ascii="宋体" w:hAnsi="宋体"/>
          <w:color w:val="000000"/>
          <w:szCs w:val="21"/>
          <w:highlight w:val="none"/>
        </w:rPr>
      </w:pPr>
      <w:r>
        <w:rPr>
          <w:rFonts w:ascii="宋体" w:hAnsi="宋体"/>
          <w:color w:val="000000"/>
          <w:szCs w:val="21"/>
          <w:highlight w:val="none"/>
        </w:rPr>
      </w:r>
      <w:r/>
    </w:p>
    <w:p>
      <w:pPr>
        <w:pStyle w:val="725"/>
        <w:rPr>
          <w:b/>
          <w:color w:val="000000"/>
          <w:szCs w:val="21"/>
          <w:highlight w:val="none"/>
        </w:rPr>
        <w:outlineLvl w:val="1"/>
      </w:pPr>
      <w:r>
        <w:rPr>
          <w:b/>
          <w:color w:val="000000"/>
          <w:szCs w:val="21"/>
          <w:highlight w:val="none"/>
        </w:rPr>
      </w:r>
      <w:r/>
    </w:p>
    <w:p>
      <w:pPr>
        <w:pStyle w:val="725"/>
        <w:spacing w:line="460" w:lineRule="exact"/>
        <w:rPr>
          <w:rFonts w:hint="eastAsia" w:eastAsia="宋体"/>
          <w:b/>
          <w:color w:val="000000"/>
          <w:szCs w:val="21"/>
          <w:highlight w:val="none"/>
          <w:lang w:val="en-US" w:eastAsia="zh-CN"/>
        </w:rPr>
        <w:outlineLvl w:val="0"/>
      </w:pPr>
      <w:r/>
      <w:bookmarkStart w:id="1142" w:name="_Toc29835"/>
      <w:r>
        <w:rPr>
          <w:b/>
          <w:color w:val="000000"/>
          <w:szCs w:val="21"/>
          <w:highlight w:val="none"/>
        </w:rPr>
        <w:br w:type="page" w:clear="all"/>
      </w:r>
      <w:bookmarkStart w:id="1143" w:name="_Toc29554"/>
      <w:r/>
      <w:bookmarkStart w:id="1144" w:name="_Toc14174"/>
      <w:r/>
      <w:bookmarkStart w:id="1145" w:name="_Toc21996"/>
      <w:r/>
      <w:bookmarkStart w:id="1146" w:name="_Toc10669"/>
      <w:r/>
      <w:bookmarkStart w:id="1147" w:name="_Toc25519"/>
      <w:r/>
      <w:bookmarkStart w:id="1148" w:name="_Toc26048"/>
      <w:r/>
      <w:bookmarkStart w:id="1149" w:name="_Toc37925885"/>
      <w:r/>
      <w:bookmarkStart w:id="1150" w:name="_Toc22991"/>
      <w:r/>
      <w:bookmarkStart w:id="1151" w:name="_Toc3460"/>
      <w:r/>
      <w:bookmarkStart w:id="1152" w:name="_Toc18025"/>
      <w:r/>
      <w:bookmarkStart w:id="1153" w:name="_Toc5914"/>
      <w:r/>
      <w:bookmarkStart w:id="1154" w:name="_Toc11319"/>
      <w:r/>
      <w:bookmarkStart w:id="1155" w:name="_Toc103176518"/>
      <w:r/>
      <w:bookmarkStart w:id="1156" w:name="_Toc28544"/>
      <w:r/>
      <w:bookmarkStart w:id="1157" w:name="_Toc27710"/>
      <w:r/>
      <w:bookmarkStart w:id="1158" w:name="_Toc7416"/>
      <w:r/>
      <w:bookmarkStart w:id="1159" w:name="_Toc40285005"/>
      <w:r/>
      <w:bookmarkStart w:id="1160" w:name="_Toc11105"/>
      <w:r/>
      <w:bookmarkStart w:id="1161" w:name="_Toc11068"/>
      <w:r/>
      <w:bookmarkStart w:id="1162" w:name="_Toc9933282"/>
      <w:r/>
      <w:bookmarkStart w:id="1163" w:name="_Toc20700"/>
      <w:r/>
      <w:bookmarkStart w:id="1164" w:name="_Toc19799"/>
      <w:r/>
      <w:bookmarkStart w:id="1165" w:name="_Toc1163"/>
      <w:r>
        <w:rPr>
          <w:rFonts w:hint="eastAsia"/>
          <w:b/>
          <w:color w:val="000000"/>
          <w:sz w:val="24"/>
          <w:szCs w:val="24"/>
          <w:highlight w:val="none"/>
        </w:rPr>
        <w:t xml:space="preserve">附件三：中小企业声明函格式、残疾人福利性单位声明函</w:t>
      </w:r>
      <w:bookmarkEnd w:id="1142"/>
      <w:r/>
      <w:bookmarkEnd w:id="1143"/>
      <w:r/>
      <w:bookmarkEnd w:id="1144"/>
      <w:r/>
      <w:bookmarkEnd w:id="1145"/>
      <w:r/>
      <w:bookmarkEnd w:id="1146"/>
      <w:r/>
      <w:bookmarkEnd w:id="1147"/>
      <w:r/>
      <w:bookmarkEnd w:id="1148"/>
      <w:r/>
      <w:bookmarkEnd w:id="1149"/>
      <w:r/>
      <w:bookmarkEnd w:id="1150"/>
      <w:r/>
      <w:bookmarkEnd w:id="1151"/>
      <w:r/>
      <w:bookmarkEnd w:id="1152"/>
      <w:r/>
      <w:bookmarkEnd w:id="1153"/>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rPr>
          <w:rFonts w:hint="eastAsia"/>
          <w:b/>
          <w:color w:val="000000"/>
          <w:sz w:val="24"/>
          <w:szCs w:val="24"/>
          <w:highlight w:val="none"/>
          <w:lang w:val="en-US" w:eastAsia="zh-CN"/>
        </w:rPr>
        <w:t xml:space="preserve">等</w:t>
      </w:r>
      <w:r>
        <w:rPr>
          <w:rFonts w:hint="eastAsia" w:eastAsia="宋体"/>
          <w:b/>
          <w:color w:val="000000"/>
          <w:szCs w:val="21"/>
          <w:highlight w:val="none"/>
          <w:lang w:val="en-US" w:eastAsia="zh-CN"/>
        </w:rPr>
      </w:r>
      <w:r/>
    </w:p>
    <w:p>
      <w:pPr>
        <w:pStyle w:val="725"/>
        <w:ind w:left="210"/>
        <w:jc w:val="center"/>
        <w:keepLines w:val="0"/>
        <w:keepNext w:val="0"/>
        <w:pageBreakBefore w:val="0"/>
        <w:spacing w:line="240" w:lineRule="exact"/>
        <w:widowControl w:val="off"/>
        <w:rPr>
          <w:rFonts w:hint="eastAsia" w:ascii="黑体" w:eastAsia="黑体"/>
          <w:b/>
          <w:bCs/>
          <w:color w:val="000000"/>
          <w:sz w:val="28"/>
          <w:szCs w:val="28"/>
          <w:highlight w:val="none"/>
        </w:rPr>
      </w:pPr>
      <w:r/>
      <w:bookmarkEnd w:id="811"/>
      <w:r/>
      <w:bookmarkEnd w:id="812"/>
      <w:r/>
      <w:bookmarkEnd w:id="813"/>
      <w:r/>
      <w:bookmarkEnd w:id="814"/>
      <w:r/>
      <w:bookmarkEnd w:id="815"/>
      <w:r/>
      <w:bookmarkEnd w:id="816"/>
      <w:r/>
      <w:bookmarkEnd w:id="817"/>
      <w:r/>
      <w:bookmarkEnd w:id="818"/>
      <w:r/>
      <w:bookmarkEnd w:id="819"/>
      <w:r/>
      <w:bookmarkEnd w:id="820"/>
      <w:r/>
      <w:bookmarkEnd w:id="821"/>
      <w:r/>
      <w:bookmarkEnd w:id="823"/>
      <w:r/>
      <w:bookmarkStart w:id="1166" w:name="OLE_LINK13"/>
      <w:r/>
      <w:bookmarkStart w:id="1167" w:name="OLE_LINK14"/>
      <w:r>
        <w:rPr>
          <w:rFonts w:hint="eastAsia" w:ascii="黑体" w:eastAsia="黑体"/>
          <w:b/>
          <w:bCs/>
          <w:color w:val="000000"/>
          <w:sz w:val="28"/>
          <w:szCs w:val="28"/>
          <w:highlight w:val="none"/>
        </w:rPr>
      </w:r>
      <w:r/>
    </w:p>
    <w:p>
      <w:pPr>
        <w:pStyle w:val="725"/>
        <w:ind w:left="210"/>
        <w:jc w:val="center"/>
        <w:spacing w:line="360" w:lineRule="auto"/>
        <w:rPr>
          <w:rFonts w:hint="eastAsia" w:ascii="黑体" w:eastAsia="黑体"/>
          <w:b/>
          <w:bCs/>
          <w:color w:val="000000"/>
          <w:sz w:val="28"/>
          <w:szCs w:val="28"/>
          <w:highlight w:val="none"/>
          <w:lang w:eastAsia="zh-CN"/>
        </w:rPr>
      </w:pPr>
      <w:r>
        <w:rPr>
          <w:rFonts w:hint="eastAsia" w:ascii="黑体" w:eastAsia="黑体"/>
          <w:b/>
          <w:bCs/>
          <w:color w:val="000000"/>
          <w:sz w:val="28"/>
          <w:szCs w:val="28"/>
          <w:highlight w:val="none"/>
        </w:rPr>
        <w:t xml:space="preserve">中小企业声明函</w:t>
      </w:r>
      <w:r>
        <w:rPr>
          <w:rFonts w:hint="eastAsia" w:ascii="黑体" w:eastAsia="黑体"/>
          <w:b/>
          <w:bCs/>
          <w:color w:val="000000"/>
          <w:sz w:val="28"/>
          <w:szCs w:val="28"/>
          <w:highlight w:val="none"/>
          <w:lang w:eastAsia="zh-CN"/>
        </w:rPr>
        <w:t xml:space="preserve">（工程）</w:t>
      </w:r>
      <w:r>
        <w:rPr>
          <w:rFonts w:hint="eastAsia" w:ascii="黑体" w:eastAsia="黑体"/>
          <w:b/>
          <w:bCs/>
          <w:color w:val="000000"/>
          <w:sz w:val="28"/>
          <w:szCs w:val="28"/>
          <w:highlight w:val="none"/>
          <w:lang w:eastAsia="zh-CN"/>
        </w:rPr>
      </w:r>
      <w:r/>
    </w:p>
    <w:p>
      <w:pPr>
        <w:pStyle w:val="725"/>
        <w:ind w:left="210" w:firstLine="420"/>
        <w:spacing w:line="360" w:lineRule="exact"/>
        <w:rPr>
          <w:color w:val="000000"/>
          <w:highlight w:val="none"/>
        </w:rPr>
      </w:pPr>
      <w:r>
        <w:rPr>
          <w:rFonts w:hint="eastAsia"/>
          <w:color w:val="000000"/>
          <w:highlight w:val="none"/>
        </w:rPr>
        <w:t xml:space="preserve">本公司（联合体）郑重声明，根据《政府采购促进中小企业发展暂行办法》（财库[2020]46号）的规定，本公司（联合体）参加</w:t>
      </w:r>
      <w:r>
        <w:rPr>
          <w:rFonts w:hint="eastAsia"/>
          <w:color w:val="000000"/>
          <w:highlight w:val="none"/>
          <w:u w:val="single"/>
        </w:rPr>
        <w:t xml:space="preserve">_  _ （单位名称）_   _</w:t>
      </w:r>
      <w:r>
        <w:rPr>
          <w:rFonts w:hint="eastAsia"/>
          <w:color w:val="000000"/>
          <w:highlight w:val="none"/>
        </w:rPr>
        <w:t xml:space="preserve">的____</w:t>
      </w:r>
      <w:r>
        <w:rPr>
          <w:rFonts w:hint="eastAsia"/>
          <w:color w:val="000000"/>
          <w:highlight w:val="none"/>
          <w:u w:val="single"/>
        </w:rPr>
        <w:t xml:space="preserve">（项目名称）</w:t>
      </w:r>
      <w:r>
        <w:rPr>
          <w:rFonts w:hint="eastAsia"/>
          <w:color w:val="000000"/>
          <w:highlight w:val="none"/>
        </w:rPr>
        <w:t xml:space="preserve">______采购活动，工程的施工单位全部为符合政策要求的中小企业（或者：服务全部由符合政策要求的中小企业承接）。相关企业（含联合体中的中小企业、签订分包意向协议的中小企业）的具体情况如下：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725"/>
        <w:ind w:left="210" w:firstLine="420"/>
        <w:spacing w:line="360" w:lineRule="exact"/>
        <w:rPr>
          <w:color w:val="000000"/>
          <w:highlight w:val="none"/>
        </w:rPr>
      </w:pPr>
      <w:r>
        <w:rPr>
          <w:rFonts w:hint="eastAsia"/>
          <w:color w:val="000000"/>
          <w:highlight w:val="none"/>
          <w:u w:val="single"/>
        </w:rPr>
        <w:t xml:space="preserve">（标的名称）</w:t>
      </w:r>
      <w:r>
        <w:rPr>
          <w:rFonts w:hint="eastAsia"/>
          <w:color w:val="000000"/>
          <w:highlight w:val="none"/>
        </w:rPr>
        <w:t xml:space="preserve">，属于</w:t>
      </w:r>
      <w:r>
        <w:rPr>
          <w:rFonts w:hint="eastAsia"/>
          <w:color w:val="000000"/>
          <w:highlight w:val="none"/>
          <w:u w:val="single"/>
          <w:lang w:val="en-US" w:eastAsia="zh-CN"/>
        </w:rPr>
        <w:t xml:space="preserve">建筑业</w:t>
      </w:r>
      <w:r>
        <w:rPr>
          <w:rFonts w:hint="eastAsia"/>
          <w:color w:val="000000"/>
          <w:highlight w:val="none"/>
          <w:u w:val="single"/>
        </w:rPr>
        <w:t xml:space="preserve">（采购文件中明确的所属行业）</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，从业人员人，营业收入为万元，资产总额为万元，属于</w:t>
      </w:r>
      <w:r>
        <w:rPr>
          <w:rFonts w:hint="eastAsia"/>
          <w:color w:val="000000"/>
          <w:highlight w:val="none"/>
          <w:u w:val="single"/>
        </w:rPr>
        <w:t xml:space="preserve">（中型企业、小型企业、微型企业）</w:t>
      </w:r>
      <w:r>
        <w:rPr>
          <w:rFonts w:hint="eastAsia"/>
          <w:color w:val="000000"/>
          <w:highlight w:val="none"/>
        </w:rPr>
        <w:t xml:space="preserve">；</w:t>
      </w:r>
      <w:r>
        <w:rPr>
          <w:color w:val="000000"/>
          <w:highlight w:val="none"/>
        </w:rPr>
      </w:r>
      <w:r/>
    </w:p>
    <w:p>
      <w:pPr>
        <w:pStyle w:val="725"/>
        <w:ind w:left="210" w:firstLine="420"/>
        <w:spacing w:line="360" w:lineRule="exact"/>
        <w:shd w:val="clear" w:color="auto" w:fill="ffffff"/>
        <w:widowControl/>
        <w:rPr>
          <w:rFonts w:ascii="宋体" w:hAnsi="宋体"/>
          <w:bCs/>
          <w:color w:val="000000"/>
          <w:szCs w:val="21"/>
          <w:highlight w:val="none"/>
        </w:rPr>
      </w:pPr>
      <w:r>
        <w:rPr>
          <w:rFonts w:hint="eastAsia" w:ascii="宋体" w:hAnsi="宋体"/>
          <w:bCs/>
          <w:color w:val="000000"/>
          <w:szCs w:val="21"/>
          <w:highlight w:val="none"/>
        </w:rPr>
        <w:t xml:space="preserve">以上企业，不属于大企业的分支机构，不存在控股股东为大企业的情形，也不存在与大企业的负责人为同一人的情形。</w:t>
      </w:r>
      <w:r>
        <w:rPr>
          <w:rFonts w:ascii="宋体" w:hAnsi="宋体"/>
          <w:bCs/>
          <w:color w:val="000000"/>
          <w:szCs w:val="21"/>
          <w:highlight w:val="none"/>
        </w:rPr>
      </w:r>
      <w:r/>
    </w:p>
    <w:p>
      <w:pPr>
        <w:pStyle w:val="725"/>
        <w:ind w:left="210" w:firstLine="420"/>
        <w:spacing w:line="360" w:lineRule="exact"/>
        <w:shd w:val="clear" w:color="auto" w:fill="ffffff"/>
        <w:widowControl/>
        <w:rPr>
          <w:rFonts w:ascii="宋体" w:hAnsi="宋体"/>
          <w:bCs/>
          <w:color w:val="000000"/>
          <w:szCs w:val="21"/>
          <w:highlight w:val="none"/>
        </w:rPr>
      </w:pPr>
      <w:r>
        <w:rPr>
          <w:rFonts w:hint="eastAsia" w:ascii="宋体" w:hAnsi="宋体"/>
          <w:bCs/>
          <w:color w:val="000000"/>
          <w:szCs w:val="21"/>
          <w:highlight w:val="none"/>
        </w:rPr>
        <w:t xml:space="preserve">本企业对上述声明内容的真实性负责。如有虚假，将依法承担相应责任。</w:t>
      </w:r>
      <w:r>
        <w:rPr>
          <w:rFonts w:ascii="宋体" w:hAnsi="宋体"/>
          <w:bCs/>
          <w:color w:val="000000"/>
          <w:szCs w:val="21"/>
          <w:highlight w:val="none"/>
        </w:rPr>
      </w:r>
      <w:r/>
    </w:p>
    <w:p>
      <w:pPr>
        <w:pStyle w:val="725"/>
        <w:ind w:left="210" w:firstLine="420"/>
        <w:spacing w:line="360" w:lineRule="exact"/>
        <w:shd w:val="clear" w:color="auto" w:fill="ffffff"/>
        <w:widowControl/>
        <w:rPr>
          <w:rFonts w:ascii="宋体" w:hAnsi="宋体"/>
          <w:bCs/>
          <w:color w:val="000000"/>
          <w:szCs w:val="21"/>
          <w:highlight w:val="none"/>
        </w:rPr>
      </w:pPr>
      <w:r>
        <w:rPr>
          <w:rFonts w:ascii="宋体" w:hAnsi="宋体"/>
          <w:bCs/>
          <w:color w:val="000000"/>
          <w:szCs w:val="21"/>
          <w:highlight w:val="none"/>
        </w:rPr>
      </w:r>
      <w:r/>
    </w:p>
    <w:p>
      <w:pPr>
        <w:pStyle w:val="725"/>
        <w:ind w:left="210" w:firstLine="4830"/>
        <w:rPr>
          <w:color w:val="000000"/>
          <w:highlight w:val="none"/>
        </w:rPr>
      </w:pPr>
      <w:r>
        <w:rPr>
          <w:rFonts w:hint="eastAsia"/>
          <w:color w:val="000000"/>
          <w:highlight w:val="none"/>
        </w:rPr>
        <w:t xml:space="preserve">企业名称（</w:t>
      </w:r>
      <w:r>
        <w:rPr>
          <w:rFonts w:hint="eastAsia"/>
          <w:color w:val="000000"/>
          <w:highlight w:val="none"/>
          <w:lang w:val="en-US" w:eastAsia="zh-CN"/>
        </w:rPr>
        <w:t xml:space="preserve">加盖电子公章</w:t>
      </w:r>
      <w:r>
        <w:rPr>
          <w:rFonts w:hint="eastAsia"/>
          <w:color w:val="000000"/>
          <w:highlight w:val="none"/>
        </w:rPr>
        <w:t xml:space="preserve">）：</w:t>
      </w:r>
      <w:r>
        <w:rPr>
          <w:color w:val="000000"/>
          <w:highlight w:val="none"/>
        </w:rPr>
      </w:r>
      <w:r/>
    </w:p>
    <w:p>
      <w:pPr>
        <w:pStyle w:val="725"/>
        <w:ind w:left="210" w:firstLine="4200"/>
        <w:rPr>
          <w:color w:val="000000"/>
          <w:highlight w:val="none"/>
        </w:rPr>
      </w:pPr>
      <w:r>
        <w:rPr>
          <w:color w:val="000000"/>
          <w:highlight w:val="none"/>
        </w:rPr>
      </w:r>
      <w:r/>
    </w:p>
    <w:p>
      <w:pPr>
        <w:pStyle w:val="725"/>
        <w:ind w:left="210" w:firstLine="4830"/>
        <w:rPr>
          <w:color w:val="000000"/>
          <w:highlight w:val="none"/>
        </w:rPr>
      </w:pPr>
      <w:r>
        <w:rPr>
          <w:rFonts w:hint="eastAsia"/>
          <w:color w:val="000000"/>
          <w:highlight w:val="none"/>
        </w:rPr>
        <w:t xml:space="preserve">日　　　　　期：</w:t>
      </w:r>
      <w:r>
        <w:rPr>
          <w:color w:val="000000"/>
          <w:highlight w:val="none"/>
        </w:rPr>
      </w:r>
      <w:r/>
    </w:p>
    <w:p>
      <w:pPr>
        <w:pStyle w:val="725"/>
        <w:ind w:left="210" w:firstLine="4830"/>
        <w:rPr>
          <w:color w:val="000000"/>
          <w:highlight w:val="none"/>
        </w:rPr>
      </w:pPr>
      <w:r>
        <w:rPr>
          <w:color w:val="000000"/>
          <w:highlight w:val="none"/>
        </w:rPr>
      </w:r>
      <w:r/>
    </w:p>
    <w:p>
      <w:pPr>
        <w:pStyle w:val="725"/>
        <w:rPr>
          <w:b/>
          <w:color w:val="000000"/>
          <w:highlight w:val="none"/>
        </w:rPr>
      </w:pPr>
      <w:r>
        <w:rPr>
          <w:rFonts w:hint="eastAsia" w:ascii="宋体" w:hAnsi="宋体"/>
          <w:b/>
          <w:color w:val="000000"/>
          <w:highlight w:val="none"/>
        </w:rPr>
        <w:t xml:space="preserve">注：从业人员、营业收入、资产总额填报上一年度数据，无上一年度数据的新成立企业可不填报。</w:t>
      </w:r>
      <w:r>
        <w:rPr>
          <w:b/>
          <w:color w:val="000000"/>
          <w:highlight w:val="none"/>
        </w:rPr>
      </w:r>
      <w:r/>
    </w:p>
    <w:p>
      <w:pPr>
        <w:pStyle w:val="725"/>
        <w:rPr>
          <w:b/>
          <w:color w:val="000000"/>
          <w:highlight w:val="none"/>
        </w:rPr>
      </w:pPr>
      <w:r>
        <w:rPr>
          <w:rFonts w:hint="eastAsia"/>
          <w:b/>
          <w:color w:val="000000"/>
          <w:highlight w:val="none"/>
        </w:rPr>
        <w:t xml:space="preserve">1</w:t>
      </w:r>
      <w:r>
        <w:rPr>
          <w:rFonts w:hint="eastAsia" w:ascii="宋体" w:hAnsi="宋体"/>
          <w:b/>
          <w:color w:val="000000"/>
          <w:highlight w:val="none"/>
        </w:rPr>
        <w:t xml:space="preserve">、投标人视实际情况如属于以上情形的请提供。如不提供此声明函的，价格将不做相应扣除。</w:t>
      </w:r>
      <w:r>
        <w:rPr>
          <w:b/>
          <w:color w:val="000000"/>
          <w:highlight w:val="none"/>
        </w:rPr>
      </w:r>
      <w:r/>
    </w:p>
    <w:p>
      <w:pPr>
        <w:pStyle w:val="725"/>
        <w:rPr>
          <w:b/>
          <w:color w:val="000000"/>
          <w:highlight w:val="none"/>
        </w:rPr>
      </w:pPr>
      <w:r>
        <w:rPr>
          <w:rFonts w:hint="eastAsia"/>
          <w:b/>
          <w:color w:val="000000"/>
          <w:highlight w:val="none"/>
        </w:rPr>
        <w:t xml:space="preserve">2</w:t>
      </w:r>
      <w:r>
        <w:rPr>
          <w:rFonts w:hint="eastAsia" w:ascii="宋体" w:hAnsi="宋体"/>
          <w:b/>
          <w:color w:val="000000"/>
          <w:highlight w:val="none"/>
        </w:rPr>
        <w:t xml:space="preserve">、中小企业对其声明内容的真实性负责，声明函内容不实的，属于提供虚假材料谋取中标、成交，依照《中华人民共和国政府采购法》等国家有关规定追究相应责任。</w:t>
      </w:r>
      <w:r>
        <w:rPr>
          <w:b/>
          <w:color w:val="000000"/>
          <w:highlight w:val="none"/>
        </w:rPr>
      </w:r>
      <w:r/>
    </w:p>
    <w:p>
      <w:pPr>
        <w:pStyle w:val="725"/>
        <w:rPr>
          <w:b/>
          <w:color w:val="000000"/>
          <w:highlight w:val="none"/>
        </w:rPr>
      </w:pPr>
      <w:r>
        <w:rPr>
          <w:rFonts w:hint="eastAsia"/>
          <w:b/>
          <w:color w:val="000000"/>
          <w:highlight w:val="none"/>
        </w:rPr>
        <w:t xml:space="preserve">3</w:t>
      </w:r>
      <w:r>
        <w:rPr>
          <w:rFonts w:hint="eastAsia" w:ascii="宋体" w:hAnsi="宋体"/>
          <w:b/>
          <w:color w:val="000000"/>
          <w:highlight w:val="none"/>
        </w:rPr>
        <w:t xml:space="preserve">、填写前请认真阅读《工业和信息化部 国家统计局 国家发展和改革委员会 财政部 关于印发中小企业划型标准规定的通知》</w:t>
      </w:r>
      <w:r>
        <w:rPr>
          <w:rFonts w:hint="eastAsia"/>
          <w:b/>
          <w:color w:val="000000"/>
          <w:highlight w:val="none"/>
        </w:rPr>
        <w:t xml:space="preserve">(</w:t>
      </w:r>
      <w:r>
        <w:rPr>
          <w:rFonts w:hint="eastAsia" w:ascii="宋体" w:hAnsi="宋体"/>
          <w:b/>
          <w:color w:val="000000"/>
          <w:highlight w:val="none"/>
        </w:rPr>
        <w:t xml:space="preserve">工信部联企业〔</w:t>
      </w:r>
      <w:r>
        <w:rPr>
          <w:rFonts w:hint="eastAsia"/>
          <w:b/>
          <w:color w:val="000000"/>
          <w:highlight w:val="none"/>
        </w:rPr>
        <w:t xml:space="preserve">2011</w:t>
      </w:r>
      <w:r>
        <w:rPr>
          <w:rFonts w:hint="eastAsia" w:ascii="宋体" w:hAnsi="宋体"/>
          <w:b/>
          <w:color w:val="000000"/>
          <w:highlight w:val="none"/>
        </w:rPr>
        <w:t xml:space="preserve">〕</w:t>
      </w:r>
      <w:r>
        <w:rPr>
          <w:rFonts w:hint="eastAsia"/>
          <w:b/>
          <w:color w:val="000000"/>
          <w:highlight w:val="none"/>
        </w:rPr>
        <w:t xml:space="preserve">300 </w:t>
      </w:r>
      <w:r>
        <w:rPr>
          <w:rFonts w:hint="eastAsia" w:ascii="宋体" w:hAnsi="宋体"/>
          <w:b/>
          <w:color w:val="000000"/>
          <w:highlight w:val="none"/>
        </w:rPr>
        <w:t xml:space="preserve">号</w:t>
      </w:r>
      <w:r>
        <w:rPr>
          <w:rFonts w:hint="eastAsia"/>
          <w:b/>
          <w:color w:val="000000"/>
          <w:highlight w:val="none"/>
        </w:rPr>
        <w:t xml:space="preserve">)</w:t>
      </w:r>
      <w:r>
        <w:rPr>
          <w:rFonts w:hint="eastAsia" w:ascii="宋体" w:hAnsi="宋体"/>
          <w:b/>
          <w:color w:val="000000"/>
          <w:highlight w:val="none"/>
        </w:rPr>
        <w:t xml:space="preserve">和《财政部 工业和信息化部关于印发〈政府采购促进中小企业发展管理办法〉的通知》</w:t>
      </w:r>
      <w:r>
        <w:rPr>
          <w:rFonts w:hint="eastAsia"/>
          <w:b/>
          <w:color w:val="000000"/>
          <w:highlight w:val="none"/>
        </w:rPr>
        <w:t xml:space="preserve">(</w:t>
      </w:r>
      <w:r>
        <w:rPr>
          <w:rFonts w:hint="eastAsia" w:ascii="宋体" w:hAnsi="宋体"/>
          <w:b/>
          <w:color w:val="000000"/>
          <w:highlight w:val="none"/>
        </w:rPr>
        <w:t xml:space="preserve">财库〔</w:t>
      </w:r>
      <w:r>
        <w:rPr>
          <w:rFonts w:hint="eastAsia"/>
          <w:b/>
          <w:color w:val="000000"/>
          <w:highlight w:val="none"/>
        </w:rPr>
        <w:t xml:space="preserve">2020</w:t>
      </w:r>
      <w:r>
        <w:rPr>
          <w:rFonts w:hint="eastAsia" w:ascii="宋体" w:hAnsi="宋体"/>
          <w:b/>
          <w:color w:val="000000"/>
          <w:highlight w:val="none"/>
        </w:rPr>
        <w:t xml:space="preserve">〕</w:t>
      </w:r>
      <w:r>
        <w:rPr>
          <w:rFonts w:hint="eastAsia"/>
          <w:b/>
          <w:color w:val="000000"/>
          <w:highlight w:val="none"/>
        </w:rPr>
        <w:t xml:space="preserve">46 </w:t>
      </w:r>
      <w:r>
        <w:rPr>
          <w:rFonts w:hint="eastAsia" w:ascii="宋体" w:hAnsi="宋体"/>
          <w:b/>
          <w:color w:val="000000"/>
          <w:highlight w:val="none"/>
        </w:rPr>
        <w:t xml:space="preserve">号</w:t>
      </w:r>
      <w:r>
        <w:rPr>
          <w:rFonts w:hint="eastAsia"/>
          <w:b/>
          <w:color w:val="000000"/>
          <w:highlight w:val="none"/>
        </w:rPr>
        <w:t xml:space="preserve">) </w:t>
      </w:r>
      <w:r>
        <w:rPr>
          <w:rFonts w:hint="eastAsia" w:ascii="宋体" w:hAnsi="宋体"/>
          <w:b/>
          <w:color w:val="000000"/>
          <w:highlight w:val="none"/>
        </w:rPr>
        <w:t xml:space="preserve">相关规定。</w:t>
      </w:r>
      <w:r>
        <w:rPr>
          <w:b/>
          <w:color w:val="000000"/>
          <w:highlight w:val="none"/>
        </w:rPr>
      </w:r>
      <w:r/>
    </w:p>
    <w:p>
      <w:pPr>
        <w:pStyle w:val="758"/>
        <w:ind w:firstLine="281"/>
        <w:jc w:val="left"/>
        <w:rPr>
          <w:b/>
          <w:color w:val="000000"/>
          <w:highlight w:val="none"/>
        </w:rPr>
      </w:pPr>
      <w:r>
        <w:rPr>
          <w:b/>
          <w:color w:val="000000"/>
          <w:highlight w:val="none"/>
        </w:rPr>
      </w:r>
      <w:r/>
    </w:p>
    <w:p>
      <w:pPr>
        <w:pStyle w:val="758"/>
        <w:ind w:firstLine="281"/>
        <w:jc w:val="left"/>
        <w:rPr>
          <w:b/>
          <w:color w:val="000000"/>
          <w:highlight w:val="none"/>
        </w:rPr>
      </w:pPr>
      <w:r>
        <w:rPr>
          <w:b/>
          <w:color w:val="000000"/>
          <w:highlight w:val="none"/>
        </w:rPr>
      </w:r>
      <w:r/>
    </w:p>
    <w:p>
      <w:pPr>
        <w:pStyle w:val="725"/>
        <w:ind w:left="210"/>
        <w:jc w:val="center"/>
        <w:spacing w:line="360" w:lineRule="auto"/>
        <w:rPr>
          <w:rFonts w:ascii="宋体" w:hAnsi="宋体"/>
          <w:b/>
          <w:color w:val="000000"/>
          <w:sz w:val="32"/>
          <w:szCs w:val="32"/>
          <w:highlight w:val="none"/>
        </w:rPr>
        <w:outlineLvl w:val="0"/>
      </w:pPr>
      <w:r/>
      <w:bookmarkEnd w:id="1166"/>
      <w:r/>
      <w:bookmarkEnd w:id="1167"/>
      <w:r/>
      <w:bookmarkStart w:id="1168" w:name="_Toc8336"/>
      <w:r>
        <w:rPr>
          <w:rFonts w:hint="eastAsia" w:ascii="宋体" w:hAnsi="宋体"/>
          <w:b/>
          <w:color w:val="000000"/>
          <w:sz w:val="32"/>
          <w:szCs w:val="32"/>
          <w:highlight w:val="none"/>
        </w:rPr>
        <w:t xml:space="preserve">残疾人福利性单位声明函</w:t>
      </w:r>
      <w:bookmarkEnd w:id="1168"/>
      <w:r>
        <w:rPr>
          <w:rFonts w:hint="eastAsia" w:ascii="宋体" w:hAnsi="宋体"/>
          <w:b/>
          <w:color w:val="000000"/>
          <w:sz w:val="32"/>
          <w:szCs w:val="32"/>
          <w:highlight w:val="none"/>
        </w:rPr>
        <w:t xml:space="preserve">（如有）</w:t>
      </w:r>
      <w:r>
        <w:rPr>
          <w:rFonts w:ascii="宋体" w:hAnsi="宋体"/>
          <w:b/>
          <w:color w:val="000000"/>
          <w:sz w:val="32"/>
          <w:szCs w:val="32"/>
          <w:highlight w:val="none"/>
        </w:rPr>
      </w:r>
      <w:r/>
    </w:p>
    <w:p>
      <w:pPr>
        <w:pStyle w:val="725"/>
        <w:ind w:left="210" w:firstLine="420"/>
        <w:spacing w:line="360" w:lineRule="auto"/>
        <w:rPr>
          <w:color w:val="000000"/>
          <w:highlight w:val="none"/>
        </w:rPr>
      </w:pPr>
      <w:r>
        <w:rPr>
          <w:rFonts w:hint="eastAsia"/>
          <w:color w:val="000000"/>
          <w:highlight w:val="none"/>
        </w:rPr>
        <w:t xml:space="preserve">本单位郑重声明，根据《财政部民政部中国残疾人联合会关于促进残疾人就业政府采购政策的通知》（财库〔2017〕 141号）的规定，本单位为</w:t>
      </w:r>
      <w:r>
        <w:rPr>
          <w:rFonts w:hint="eastAsia"/>
          <w:color w:val="000000"/>
          <w:highlight w:val="none"/>
          <w:u w:val="single"/>
        </w:rPr>
        <w:t xml:space="preserve">（符合/不符合）</w:t>
      </w:r>
      <w:r>
        <w:rPr>
          <w:rFonts w:hint="eastAsia"/>
          <w:color w:val="000000"/>
          <w:highlight w:val="none"/>
        </w:rPr>
        <w:t xml:space="preserve">条件的残疾人福利性单位，且本单位参加______单位的______项目采购活动提供本单位制造的货物（由本单位承担项目/提供服务），或者提供其他残疾人福利性单位制造的货物（不包括使用非残疾人福利性单位注册商标的货物）。</w:t>
      </w:r>
      <w:r>
        <w:rPr>
          <w:color w:val="000000"/>
          <w:highlight w:val="none"/>
        </w:rPr>
      </w:r>
      <w:r/>
    </w:p>
    <w:p>
      <w:pPr>
        <w:pStyle w:val="725"/>
        <w:ind w:left="210" w:firstLine="420"/>
        <w:spacing w:line="360" w:lineRule="auto"/>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725"/>
        <w:ind w:left="210" w:firstLine="420"/>
        <w:spacing w:line="360" w:lineRule="auto"/>
        <w:rPr>
          <w:color w:val="000000"/>
          <w:highlight w:val="none"/>
        </w:rPr>
      </w:pPr>
      <w:r>
        <w:rPr>
          <w:color w:val="000000"/>
          <w:highlight w:val="none"/>
        </w:rPr>
      </w:r>
      <w:r/>
    </w:p>
    <w:p>
      <w:pPr>
        <w:pStyle w:val="725"/>
        <w:ind w:firstLine="4830"/>
        <w:jc w:val="both"/>
        <w:rPr>
          <w:color w:val="000000"/>
          <w:highlight w:val="none"/>
        </w:rPr>
      </w:pPr>
      <w:r>
        <w:rPr>
          <w:rFonts w:hint="eastAsia"/>
          <w:color w:val="000000"/>
          <w:highlight w:val="none"/>
          <w:lang w:val="en-US" w:eastAsia="zh-CN"/>
        </w:rPr>
        <w:t xml:space="preserve">供应商</w:t>
      </w:r>
      <w:r>
        <w:rPr>
          <w:rFonts w:hint="eastAsia"/>
          <w:color w:val="000000"/>
          <w:highlight w:val="none"/>
        </w:rPr>
        <w:t xml:space="preserve">名称（</w:t>
      </w:r>
      <w:r>
        <w:rPr>
          <w:rFonts w:hint="eastAsia"/>
          <w:color w:val="000000"/>
          <w:highlight w:val="none"/>
          <w:lang w:val="en-US" w:eastAsia="zh-CN"/>
        </w:rPr>
        <w:t xml:space="preserve">加盖电子公章</w:t>
      </w:r>
      <w:r>
        <w:rPr>
          <w:rFonts w:hint="eastAsia"/>
          <w:color w:val="000000"/>
          <w:highlight w:val="none"/>
        </w:rPr>
        <w:t xml:space="preserve">）：</w:t>
      </w:r>
      <w:r>
        <w:rPr>
          <w:color w:val="000000"/>
          <w:highlight w:val="none"/>
        </w:rPr>
      </w:r>
      <w:r/>
    </w:p>
    <w:p>
      <w:pPr>
        <w:pStyle w:val="725"/>
        <w:ind w:firstLine="4200"/>
        <w:jc w:val="both"/>
        <w:rPr>
          <w:color w:val="000000"/>
          <w:highlight w:val="none"/>
        </w:rPr>
      </w:pPr>
      <w:r>
        <w:rPr>
          <w:color w:val="000000"/>
          <w:highlight w:val="none"/>
        </w:rPr>
      </w:r>
      <w:r/>
    </w:p>
    <w:p>
      <w:pPr>
        <w:pStyle w:val="725"/>
        <w:ind w:left="-286" w:firstLine="420"/>
        <w:jc w:val="center"/>
        <w:spacing w:line="240" w:lineRule="atLeast"/>
        <w:widowControl/>
        <w:rPr>
          <w:rFonts w:ascii="宋体" w:hAnsi="宋体" w:cs="宋体"/>
          <w:color w:val="000000"/>
          <w:szCs w:val="21"/>
          <w:highlight w:val="none"/>
          <w:lang w:val="zh-CN"/>
        </w:rPr>
      </w:pPr>
      <w:r>
        <w:rPr>
          <w:rFonts w:hint="eastAsia"/>
          <w:color w:val="000000"/>
          <w:szCs w:val="21"/>
          <w:highlight w:val="none"/>
          <w:lang w:val="en-US" w:eastAsia="zh-CN"/>
        </w:rPr>
        <w:t xml:space="preserve">                </w:t>
      </w:r>
      <w:r>
        <w:rPr>
          <w:color w:val="000000"/>
          <w:szCs w:val="21"/>
          <w:highlight w:val="none"/>
          <w:lang w:val="zh-CN"/>
        </w:rPr>
        <w:t xml:space="preserve">日期：年月日</w:t>
      </w:r>
      <w:r>
        <w:rPr>
          <w:rFonts w:ascii="宋体" w:hAnsi="宋体" w:cs="宋体"/>
          <w:color w:val="000000"/>
          <w:szCs w:val="21"/>
          <w:highlight w:val="none"/>
          <w:lang w:val="zh-CN"/>
        </w:rPr>
      </w:r>
      <w:r/>
    </w:p>
    <w:p>
      <w:pPr>
        <w:pStyle w:val="725"/>
        <w:ind w:firstLine="420"/>
        <w:spacing w:line="360" w:lineRule="auto"/>
        <w:rPr>
          <w:color w:val="000000"/>
          <w:highlight w:val="none"/>
        </w:rPr>
      </w:pPr>
      <w:r>
        <w:rPr>
          <w:color w:val="000000"/>
          <w:highlight w:val="none"/>
        </w:rPr>
      </w:r>
      <w:r/>
    </w:p>
    <w:p>
      <w:pPr>
        <w:pStyle w:val="725"/>
        <w:ind w:firstLine="420"/>
        <w:spacing w:line="360" w:lineRule="auto"/>
        <w:rPr>
          <w:color w:val="000000"/>
          <w:highlight w:val="none"/>
        </w:rPr>
      </w:pPr>
      <w:r>
        <w:rPr>
          <w:color w:val="000000"/>
          <w:highlight w:val="none"/>
        </w:rPr>
      </w:r>
      <w:r/>
    </w:p>
    <w:p>
      <w:pPr>
        <w:pStyle w:val="725"/>
        <w:ind w:firstLine="210"/>
        <w:jc w:val="center"/>
        <w:rPr>
          <w:rFonts w:ascii="宋体" w:hAnsi="宋体" w:cs="宋体"/>
          <w:color w:val="000000"/>
          <w:highlight w:val="none"/>
        </w:rPr>
      </w:pPr>
      <w:r>
        <w:rPr>
          <w:rFonts w:ascii="宋体" w:hAnsi="宋体" w:cs="宋体"/>
          <w:color w:val="000000"/>
          <w:highlight w:val="none"/>
        </w:rPr>
      </w:r>
      <w:r/>
    </w:p>
    <w:p>
      <w:pPr>
        <w:pStyle w:val="725"/>
        <w:ind w:left="210"/>
        <w:jc w:val="center"/>
        <w:spacing w:line="360" w:lineRule="auto"/>
        <w:rPr>
          <w:rFonts w:hint="eastAsia" w:ascii="黑体" w:eastAsia="黑体"/>
          <w:b/>
          <w:bCs/>
          <w:color w:val="000000"/>
          <w:sz w:val="28"/>
          <w:szCs w:val="28"/>
          <w:highlight w:val="none"/>
        </w:rPr>
        <w:outlineLvl w:val="0"/>
      </w:pPr>
      <w:r/>
      <w:bookmarkStart w:id="1169" w:name="_Toc27223"/>
      <w:r>
        <w:rPr>
          <w:rFonts w:hint="eastAsia" w:ascii="黑体" w:eastAsia="黑体"/>
          <w:b/>
          <w:bCs/>
          <w:color w:val="000000"/>
          <w:sz w:val="28"/>
          <w:szCs w:val="28"/>
          <w:highlight w:val="none"/>
        </w:rPr>
      </w:r>
      <w:r/>
    </w:p>
    <w:p>
      <w:pPr>
        <w:pStyle w:val="725"/>
        <w:ind w:left="210"/>
        <w:jc w:val="center"/>
        <w:spacing w:line="360" w:lineRule="auto"/>
        <w:rPr>
          <w:rFonts w:ascii="黑体" w:eastAsia="黑体"/>
          <w:b/>
          <w:bCs/>
          <w:color w:val="000000"/>
          <w:sz w:val="28"/>
          <w:szCs w:val="28"/>
          <w:highlight w:val="none"/>
        </w:rPr>
        <w:outlineLvl w:val="0"/>
      </w:pPr>
      <w:r>
        <w:rPr>
          <w:rFonts w:hint="eastAsia" w:ascii="黑体" w:eastAsia="黑体"/>
          <w:b/>
          <w:bCs/>
          <w:color w:val="000000"/>
          <w:sz w:val="28"/>
          <w:szCs w:val="28"/>
          <w:highlight w:val="none"/>
        </w:rPr>
        <w:t xml:space="preserve">属于监狱企业的证明文件</w:t>
      </w:r>
      <w:bookmarkEnd w:id="1169"/>
      <w:r>
        <w:rPr>
          <w:rFonts w:hint="eastAsia" w:ascii="黑体" w:eastAsia="黑体"/>
          <w:b/>
          <w:bCs/>
          <w:color w:val="000000"/>
          <w:sz w:val="28"/>
          <w:szCs w:val="28"/>
          <w:highlight w:val="none"/>
        </w:rPr>
        <w:t xml:space="preserve">（如有）</w:t>
      </w:r>
      <w:r>
        <w:rPr>
          <w:rFonts w:ascii="黑体" w:eastAsia="黑体"/>
          <w:b/>
          <w:bCs/>
          <w:color w:val="000000"/>
          <w:sz w:val="28"/>
          <w:szCs w:val="28"/>
          <w:highlight w:val="none"/>
        </w:rPr>
      </w:r>
      <w:r/>
    </w:p>
    <w:p>
      <w:pPr>
        <w:pStyle w:val="725"/>
        <w:ind w:left="210"/>
        <w:jc w:val="center"/>
        <w:rPr>
          <w:rFonts w:ascii="黑体" w:eastAsia="黑体"/>
          <w:color w:val="000000"/>
          <w:sz w:val="13"/>
          <w:szCs w:val="13"/>
          <w:highlight w:val="none"/>
          <w:lang w:val="zh-CN"/>
        </w:rPr>
      </w:pPr>
      <w:r>
        <w:rPr>
          <w:rFonts w:ascii="黑体" w:eastAsia="黑体"/>
          <w:color w:val="000000"/>
          <w:sz w:val="13"/>
          <w:szCs w:val="13"/>
          <w:highlight w:val="none"/>
          <w:lang w:val="zh-CN"/>
        </w:rPr>
      </w:r>
      <w:r/>
    </w:p>
    <w:p>
      <w:pPr>
        <w:pStyle w:val="725"/>
        <w:ind w:left="210"/>
        <w:spacing w:line="36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提供</w:t>
      </w:r>
      <w:r>
        <w:rPr>
          <w:rFonts w:hint="eastAsia" w:ascii="宋体" w:hAnsi="宋体"/>
          <w:color w:val="000000"/>
          <w:szCs w:val="21"/>
          <w:highlight w:val="none"/>
        </w:rPr>
        <w:t xml:space="preserve">由省级以上监狱管理局、戒毒管理局(含新疆生产建设兵团)出具的属于监狱企业的证明文件）</w:t>
      </w:r>
      <w:r>
        <w:rPr>
          <w:rFonts w:ascii="宋体" w:hAnsi="宋体"/>
          <w:color w:val="000000"/>
          <w:szCs w:val="21"/>
          <w:highlight w:val="none"/>
        </w:rPr>
      </w:r>
      <w:r/>
    </w:p>
    <w:p>
      <w:pPr>
        <w:pStyle w:val="725"/>
        <w:ind w:left="210"/>
        <w:spacing w:line="360" w:lineRule="exact"/>
        <w:rPr>
          <w:rFonts w:ascii="宋体" w:hAnsi="宋体"/>
          <w:color w:val="000000"/>
          <w:szCs w:val="21"/>
          <w:highlight w:val="none"/>
        </w:rPr>
      </w:pPr>
      <w:r>
        <w:rPr>
          <w:rFonts w:ascii="宋体" w:hAnsi="宋体"/>
          <w:color w:val="000000"/>
          <w:szCs w:val="21"/>
          <w:highlight w:val="none"/>
        </w:rPr>
      </w:r>
      <w:r/>
    </w:p>
    <w:p>
      <w:pPr>
        <w:pStyle w:val="725"/>
        <w:ind w:left="210"/>
        <w:spacing w:line="360" w:lineRule="exact"/>
        <w:rPr>
          <w:rFonts w:ascii="宋体" w:hAnsi="宋体"/>
          <w:color w:val="000000"/>
          <w:szCs w:val="21"/>
          <w:highlight w:val="none"/>
        </w:rPr>
      </w:pPr>
      <w:r>
        <w:rPr>
          <w:rFonts w:ascii="宋体" w:hAnsi="宋体"/>
          <w:color w:val="000000"/>
          <w:szCs w:val="21"/>
          <w:highlight w:val="none"/>
        </w:rPr>
      </w:r>
      <w:r/>
    </w:p>
    <w:p>
      <w:pPr>
        <w:pStyle w:val="725"/>
        <w:ind w:left="210"/>
        <w:spacing w:line="360" w:lineRule="exact"/>
        <w:rPr>
          <w:rFonts w:ascii="宋体" w:hAnsi="宋体"/>
          <w:color w:val="000000"/>
          <w:szCs w:val="21"/>
          <w:highlight w:val="none"/>
        </w:rPr>
      </w:pPr>
      <w:r>
        <w:rPr>
          <w:rFonts w:ascii="宋体" w:hAnsi="宋体"/>
          <w:color w:val="000000"/>
          <w:szCs w:val="21"/>
          <w:highlight w:val="none"/>
        </w:rPr>
      </w:r>
      <w:r/>
    </w:p>
    <w:p>
      <w:pPr>
        <w:pStyle w:val="758"/>
        <w:ind w:left="210"/>
        <w:rPr>
          <w:rFonts w:ascii="宋体" w:hAnsi="宋体"/>
          <w:color w:val="000000"/>
          <w:sz w:val="20"/>
          <w:highlight w:val="none"/>
        </w:rPr>
      </w:pPr>
      <w:r>
        <w:rPr>
          <w:rFonts w:ascii="宋体" w:hAnsi="宋体"/>
          <w:color w:val="000000"/>
          <w:sz w:val="20"/>
          <w:highlight w:val="none"/>
        </w:rPr>
      </w:r>
      <w:r/>
    </w:p>
    <w:p>
      <w:pPr>
        <w:pStyle w:val="729"/>
        <w:ind w:left="210"/>
        <w:jc w:val="center"/>
        <w:rPr>
          <w:rFonts w:ascii="宋体" w:hAnsi="宋体"/>
          <w:color w:val="000000"/>
          <w:sz w:val="24"/>
          <w:szCs w:val="24"/>
          <w:highlight w:val="none"/>
        </w:rPr>
      </w:pPr>
      <w:r>
        <w:rPr>
          <w:rFonts w:hint="eastAsia" w:ascii="宋体" w:hAnsi="宋体"/>
          <w:color w:val="000000"/>
          <w:highlight w:val="none"/>
        </w:rPr>
        <w:t xml:space="preserve">节能产品认证文件</w:t>
      </w:r>
      <w:r>
        <w:rPr>
          <w:rFonts w:hint="eastAsia" w:ascii="宋体" w:hAnsi="宋体"/>
          <w:color w:val="000000"/>
          <w:szCs w:val="28"/>
          <w:highlight w:val="none"/>
        </w:rPr>
        <w:t xml:space="preserve">（如有）</w:t>
      </w:r>
      <w:r>
        <w:rPr>
          <w:rFonts w:ascii="宋体" w:hAnsi="宋体"/>
          <w:color w:val="000000"/>
          <w:sz w:val="24"/>
          <w:szCs w:val="24"/>
          <w:highlight w:val="none"/>
        </w:rPr>
      </w:r>
      <w:r/>
    </w:p>
    <w:p>
      <w:pPr>
        <w:pStyle w:val="725"/>
        <w:ind w:left="2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（提供国家确定的认证机构出具的、处于有效期之内的产品认证证书）</w:t>
      </w:r>
      <w:r>
        <w:rPr>
          <w:rFonts w:ascii="宋体" w:hAnsi="宋体"/>
          <w:color w:val="000000"/>
          <w:szCs w:val="21"/>
          <w:highlight w:val="none"/>
        </w:rPr>
      </w:r>
      <w:r/>
    </w:p>
    <w:p>
      <w:pPr>
        <w:pStyle w:val="758"/>
        <w:ind w:left="210"/>
        <w:rPr>
          <w:rFonts w:ascii="宋体" w:hAnsi="宋体"/>
          <w:color w:val="000000"/>
          <w:sz w:val="20"/>
          <w:highlight w:val="none"/>
        </w:rPr>
      </w:pPr>
      <w:r>
        <w:rPr>
          <w:rFonts w:ascii="宋体" w:hAnsi="宋体"/>
          <w:color w:val="000000"/>
          <w:sz w:val="20"/>
          <w:highlight w:val="none"/>
        </w:rPr>
      </w:r>
      <w:r/>
    </w:p>
    <w:p>
      <w:pPr>
        <w:pStyle w:val="758"/>
        <w:ind w:left="210"/>
        <w:rPr>
          <w:rFonts w:ascii="宋体" w:hAnsi="宋体"/>
          <w:color w:val="000000"/>
          <w:sz w:val="20"/>
          <w:highlight w:val="none"/>
        </w:rPr>
      </w:pPr>
      <w:r>
        <w:rPr>
          <w:rFonts w:ascii="宋体" w:hAnsi="宋体"/>
          <w:color w:val="000000"/>
          <w:sz w:val="20"/>
          <w:highlight w:val="none"/>
        </w:rPr>
      </w:r>
      <w:r/>
    </w:p>
    <w:p>
      <w:pPr>
        <w:pStyle w:val="758"/>
        <w:ind w:left="210"/>
        <w:rPr>
          <w:rFonts w:ascii="宋体" w:hAnsi="宋体"/>
          <w:color w:val="000000"/>
          <w:sz w:val="20"/>
          <w:highlight w:val="none"/>
        </w:rPr>
      </w:pPr>
      <w:r>
        <w:rPr>
          <w:rFonts w:ascii="宋体" w:hAnsi="宋体"/>
          <w:color w:val="000000"/>
          <w:sz w:val="20"/>
          <w:highlight w:val="none"/>
        </w:rPr>
      </w:r>
      <w:r/>
    </w:p>
    <w:p>
      <w:pPr>
        <w:pStyle w:val="758"/>
        <w:ind w:left="210"/>
        <w:rPr>
          <w:rFonts w:ascii="宋体" w:hAnsi="宋体"/>
          <w:color w:val="000000"/>
          <w:sz w:val="20"/>
          <w:highlight w:val="none"/>
        </w:rPr>
      </w:pPr>
      <w:r>
        <w:rPr>
          <w:rFonts w:ascii="宋体" w:hAnsi="宋体"/>
          <w:color w:val="000000"/>
          <w:sz w:val="20"/>
          <w:highlight w:val="none"/>
        </w:rPr>
      </w:r>
      <w:r/>
    </w:p>
    <w:p>
      <w:pPr>
        <w:pStyle w:val="729"/>
        <w:ind w:left="210"/>
        <w:jc w:val="center"/>
        <w:rPr>
          <w:rFonts w:ascii="宋体" w:hAnsi="宋体"/>
          <w:color w:val="000000"/>
          <w:sz w:val="24"/>
          <w:szCs w:val="24"/>
          <w:highlight w:val="none"/>
        </w:rPr>
      </w:pPr>
      <w:r>
        <w:rPr>
          <w:rFonts w:hint="eastAsia" w:ascii="宋体" w:hAnsi="宋体"/>
          <w:color w:val="000000"/>
          <w:highlight w:val="none"/>
        </w:rPr>
        <w:t xml:space="preserve">环境标志产品认证文件</w:t>
      </w:r>
      <w:r>
        <w:rPr>
          <w:rFonts w:hint="eastAsia" w:ascii="宋体" w:hAnsi="宋体"/>
          <w:color w:val="000000"/>
          <w:szCs w:val="28"/>
          <w:highlight w:val="none"/>
        </w:rPr>
        <w:t xml:space="preserve">（如有）</w:t>
      </w:r>
      <w:r>
        <w:rPr>
          <w:rFonts w:ascii="宋体" w:hAnsi="宋体"/>
          <w:color w:val="000000"/>
          <w:sz w:val="24"/>
          <w:szCs w:val="24"/>
          <w:highlight w:val="none"/>
        </w:rPr>
      </w:r>
      <w:r/>
    </w:p>
    <w:p>
      <w:pPr>
        <w:pStyle w:val="725"/>
        <w:ind w:left="21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（提供国家确定的认证机构出具的、处于有效期之内的产品认证证书）</w:t>
      </w:r>
      <w:r>
        <w:rPr>
          <w:rFonts w:ascii="宋体" w:hAnsi="宋体"/>
          <w:color w:val="000000"/>
          <w:szCs w:val="21"/>
          <w:highlight w:val="none"/>
        </w:rPr>
      </w:r>
      <w:r/>
    </w:p>
    <w:p>
      <w:pPr>
        <w:pStyle w:val="725"/>
        <w:jc w:val="left"/>
        <w:rPr>
          <w:rFonts w:ascii="宋体" w:hAnsi="宋体" w:cs="宋体"/>
          <w:b/>
          <w:color w:val="000000"/>
          <w:spacing w:val="15"/>
          <w:szCs w:val="21"/>
          <w:highlight w:val="none"/>
        </w:rPr>
      </w:pPr>
      <w:r>
        <w:rPr>
          <w:rFonts w:ascii="宋体" w:hAnsi="宋体" w:cs="宋体"/>
          <w:b/>
          <w:color w:val="000000"/>
          <w:spacing w:val="15"/>
          <w:szCs w:val="21"/>
          <w:highlight w:val="none"/>
        </w:rPr>
      </w:r>
      <w:r/>
    </w:p>
    <w:p>
      <w:pPr>
        <w:pStyle w:val="725"/>
        <w:ind w:firstLine="210"/>
        <w:jc w:val="center"/>
        <w:rPr>
          <w:rFonts w:ascii="宋体" w:hAnsi="宋体" w:cs="宋体"/>
          <w:color w:val="000000"/>
          <w:highlight w:val="none"/>
        </w:rPr>
      </w:pPr>
      <w:r>
        <w:rPr>
          <w:rFonts w:ascii="宋体" w:hAnsi="宋体" w:cs="宋体"/>
          <w:color w:val="000000"/>
          <w:highlight w:val="none"/>
        </w:rPr>
      </w:r>
      <w:r/>
    </w:p>
    <w:p>
      <w:pPr>
        <w:pStyle w:val="725"/>
        <w:jc w:val="center"/>
        <w:spacing w:line="360" w:lineRule="auto"/>
        <w:rPr>
          <w:b/>
          <w:color w:val="000000"/>
          <w:szCs w:val="21"/>
          <w:highlight w:val="none"/>
        </w:rPr>
      </w:pPr>
      <w:r>
        <w:rPr>
          <w:b/>
          <w:color w:val="000000"/>
          <w:szCs w:val="21"/>
          <w:highlight w:val="none"/>
        </w:rPr>
      </w:r>
      <w:r/>
    </w:p>
    <w:sectPr>
      <w:footerReference w:type="default" r:id="rId11"/>
      <w:footnotePr/>
      <w:endnotePr/>
      <w:type w:val="nextPage"/>
      <w:pgSz w:w="11906" w:h="16838" w:orient="portrait"/>
      <w:pgMar w:top="1418" w:right="1418" w:bottom="1418" w:left="1418" w:header="851" w:footer="680" w:gutter="17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rebuchet MS">
    <w:panose1 w:val="020B0603020202020204"/>
  </w:font>
  <w:font w:name="Wingdings 2">
    <w:panose1 w:val="05020102010507070707"/>
  </w:font>
  <w:font w:name="Symbol">
    <w:panose1 w:val="05050102010706020507"/>
  </w:font>
  <w:font w:name="仿宋">
    <w:panose1 w:val="0201060906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2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40</w:t>
                          </w:r>
                          <w:r>
                            <w:fldChar w:fldCharType="end"/>
                          </w:r>
                          <w:r/>
                        </w:p>
                        <w:p>
                          <w:pPr>
                            <w:pStyle w:val="72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40</w:t>
                    </w:r>
                    <w:r>
                      <w:fldChar w:fldCharType="end"/>
                    </w:r>
                    <w:r/>
                  </w:p>
                  <w:p>
                    <w:pPr>
                      <w:pStyle w:val="7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81"/>
      <w:isLgl w:val="false"/>
      <w:suff w:val="tab"/>
      <w:lvlText w:val=""/>
      <w:lvlJc w:val="left"/>
      <w:pPr>
        <w:pStyle w:val="725"/>
        <w:ind w:left="420" w:hanging="420"/>
        <w:tabs>
          <w:tab w:val="num" w:pos="420" w:leader="none"/>
        </w:tabs>
      </w:pPr>
      <w:rPr>
        <w:rFonts w:ascii="Wingdings" w:hAnsi="Wingdings"/>
      </w:rPr>
    </w:lvl>
    <w:lvl w:ilvl="1">
      <w:start w:val="1"/>
      <w:numFmt w:val="decimal"/>
      <w:isLgl w:val="false"/>
      <w:suff w:val="tab"/>
      <w:lvlText w:val="（%2）"/>
      <w:lvlJc w:val="left"/>
      <w:pPr>
        <w:pStyle w:val="725"/>
        <w:ind w:left="1500" w:hanging="1080"/>
        <w:tabs>
          <w:tab w:val="num" w:pos="1500" w:leader="none"/>
        </w:tabs>
      </w:pPr>
      <w:rPr>
        <w:rFonts w:hint="eastAsia"/>
      </w:rPr>
    </w:lvl>
    <w:lvl w:ilvl="2">
      <w:start w:val="1"/>
      <w:numFmt w:val="decimal"/>
      <w:isLgl w:val="false"/>
      <w:suff w:val="tab"/>
      <w:lvlText w:val="（%3）"/>
      <w:lvlJc w:val="left"/>
      <w:pPr>
        <w:pStyle w:val="725"/>
        <w:ind w:left="1560" w:hanging="720"/>
        <w:tabs>
          <w:tab w:val="num" w:pos="1560" w:leader="none"/>
        </w:tabs>
      </w:pPr>
      <w:rPr>
        <w:rFonts w:hint="eastAsia"/>
      </w:rPr>
    </w:lvl>
    <w:lvl w:ilvl="3">
      <w:start w:val="1"/>
      <w:numFmt w:val="decimal"/>
      <w:isLgl w:val="false"/>
      <w:suff w:val="tab"/>
      <w:lvlText w:val="%4."/>
      <w:lvlJc w:val="left"/>
      <w:pPr>
        <w:pStyle w:val="725"/>
        <w:ind w:left="1680" w:hanging="420"/>
        <w:tabs>
          <w:tab w:val="num" w:pos="1680" w:leader="none"/>
        </w:tabs>
      </w:pPr>
    </w:lvl>
    <w:lvl w:ilvl="4">
      <w:start w:val="1"/>
      <w:numFmt w:val="lowerLetter"/>
      <w:isLgl w:val="false"/>
      <w:suff w:val="tab"/>
      <w:lvlText w:val="%5)"/>
      <w:lvlJc w:val="left"/>
      <w:pPr>
        <w:pStyle w:val="725"/>
        <w:ind w:left="2100" w:hanging="420"/>
        <w:tabs>
          <w:tab w:val="num" w:pos="2100" w:leader="none"/>
        </w:tabs>
      </w:pPr>
    </w:lvl>
    <w:lvl w:ilvl="5">
      <w:start w:val="1"/>
      <w:numFmt w:val="lowerRoman"/>
      <w:isLgl w:val="false"/>
      <w:suff w:val="tab"/>
      <w:lvlText w:val="%6."/>
      <w:lvlJc w:val="right"/>
      <w:pPr>
        <w:pStyle w:val="725"/>
        <w:ind w:left="2520" w:hanging="420"/>
        <w:tabs>
          <w:tab w:val="num" w:pos="2520" w:leader="none"/>
        </w:tabs>
      </w:pPr>
    </w:lvl>
    <w:lvl w:ilvl="6">
      <w:start w:val="1"/>
      <w:numFmt w:val="decimal"/>
      <w:isLgl w:val="false"/>
      <w:suff w:val="tab"/>
      <w:lvlText w:val="%7."/>
      <w:lvlJc w:val="left"/>
      <w:pPr>
        <w:pStyle w:val="725"/>
        <w:ind w:left="2940" w:hanging="420"/>
        <w:tabs>
          <w:tab w:val="num" w:pos="2940" w:leader="none"/>
        </w:tabs>
      </w:pPr>
    </w:lvl>
    <w:lvl w:ilvl="7">
      <w:start w:val="1"/>
      <w:numFmt w:val="lowerLetter"/>
      <w:isLgl w:val="false"/>
      <w:suff w:val="tab"/>
      <w:lvlText w:val="%8)"/>
      <w:lvlJc w:val="left"/>
      <w:pPr>
        <w:pStyle w:val="725"/>
        <w:ind w:left="3360" w:hanging="420"/>
        <w:tabs>
          <w:tab w:val="num" w:pos="3360" w:leader="none"/>
        </w:tabs>
      </w:pPr>
    </w:lvl>
    <w:lvl w:ilvl="8">
      <w:start w:val="1"/>
      <w:numFmt w:val="lowerRoman"/>
      <w:isLgl w:val="false"/>
      <w:suff w:val="tab"/>
      <w:lvlText w:val="%9."/>
      <w:lvlJc w:val="right"/>
      <w:pPr>
        <w:pStyle w:val="725"/>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725"/>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725"/>
      </w:pPr>
      <w:rPr>
        <w:rFonts w:hint="eastAsia" w:ascii="宋体" w:hAnsi="宋体" w:eastAsia="宋体" w:cs="宋体"/>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1"/>
      <w:isLgl w:val="false"/>
      <w:suff w:val="tab"/>
      <w:lvlText w:val="(%1)"/>
      <w:lvlJc w:val="left"/>
      <w:pPr>
        <w:pStyle w:val="72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25"/>
        <w:ind w:left="840" w:hanging="420"/>
        <w:tabs>
          <w:tab w:val="num" w:pos="840" w:leader="none"/>
        </w:tabs>
      </w:pPr>
    </w:lvl>
    <w:lvl w:ilvl="2">
      <w:start w:val="1"/>
      <w:numFmt w:val="lowerRoman"/>
      <w:isLgl w:val="false"/>
      <w:suff w:val="tab"/>
      <w:lvlText w:val="%3."/>
      <w:lvlJc w:val="right"/>
      <w:pPr>
        <w:pStyle w:val="725"/>
        <w:ind w:left="1260" w:hanging="420"/>
        <w:tabs>
          <w:tab w:val="num" w:pos="1260" w:leader="none"/>
        </w:tabs>
      </w:pPr>
    </w:lvl>
    <w:lvl w:ilvl="3">
      <w:start w:val="1"/>
      <w:numFmt w:val="decimal"/>
      <w:isLgl w:val="false"/>
      <w:suff w:val="tab"/>
      <w:lvlText w:val="%4."/>
      <w:lvlJc w:val="left"/>
      <w:pPr>
        <w:pStyle w:val="725"/>
        <w:ind w:left="1680" w:hanging="420"/>
        <w:tabs>
          <w:tab w:val="num" w:pos="1680" w:leader="none"/>
        </w:tabs>
      </w:pPr>
    </w:lvl>
    <w:lvl w:ilvl="4">
      <w:start w:val="1"/>
      <w:numFmt w:val="lowerLetter"/>
      <w:pStyle w:val="997"/>
      <w:isLgl w:val="false"/>
      <w:suff w:val="tab"/>
      <w:lvlText w:val="%5)"/>
      <w:lvlJc w:val="left"/>
      <w:pPr>
        <w:pStyle w:val="725"/>
        <w:ind w:left="2100" w:hanging="420"/>
        <w:tabs>
          <w:tab w:val="num" w:pos="2100" w:leader="none"/>
        </w:tabs>
      </w:pPr>
    </w:lvl>
    <w:lvl w:ilvl="5">
      <w:start w:val="1"/>
      <w:numFmt w:val="lowerRoman"/>
      <w:isLgl w:val="false"/>
      <w:suff w:val="tab"/>
      <w:lvlText w:val="%6."/>
      <w:lvlJc w:val="right"/>
      <w:pPr>
        <w:pStyle w:val="725"/>
        <w:ind w:left="2520" w:hanging="420"/>
        <w:tabs>
          <w:tab w:val="num" w:pos="2520" w:leader="none"/>
        </w:tabs>
      </w:pPr>
    </w:lvl>
    <w:lvl w:ilvl="6">
      <w:start w:val="1"/>
      <w:numFmt w:val="decimal"/>
      <w:isLgl w:val="false"/>
      <w:suff w:val="tab"/>
      <w:lvlText w:val="%7."/>
      <w:lvlJc w:val="left"/>
      <w:pPr>
        <w:pStyle w:val="725"/>
        <w:ind w:left="2940" w:hanging="420"/>
        <w:tabs>
          <w:tab w:val="num" w:pos="2940" w:leader="none"/>
        </w:tabs>
      </w:pPr>
    </w:lvl>
    <w:lvl w:ilvl="7">
      <w:start w:val="1"/>
      <w:numFmt w:val="lowerLetter"/>
      <w:isLgl w:val="false"/>
      <w:suff w:val="tab"/>
      <w:lvlText w:val="%8)"/>
      <w:lvlJc w:val="left"/>
      <w:pPr>
        <w:pStyle w:val="725"/>
        <w:ind w:left="3360" w:hanging="420"/>
        <w:tabs>
          <w:tab w:val="num" w:pos="3360" w:leader="none"/>
        </w:tabs>
      </w:pPr>
    </w:lvl>
    <w:lvl w:ilvl="8">
      <w:start w:val="1"/>
      <w:numFmt w:val="lowerRoman"/>
      <w:isLgl w:val="false"/>
      <w:suff w:val="tab"/>
      <w:lvlText w:val="%9."/>
      <w:lvlJc w:val="right"/>
      <w:pPr>
        <w:pStyle w:val="725"/>
        <w:ind w:left="3780" w:hanging="420"/>
        <w:tabs>
          <w:tab w:val="num" w:pos="3780" w:leader="none"/>
        </w:tabs>
      </w:pPr>
    </w:lvl>
  </w:abstractNum>
  <w:abstractNum w:abstractNumId="5">
    <w:multiLevelType w:val="hybridMultilevel"/>
    <w:lvl w:ilvl="0">
      <w:start w:val="1"/>
      <w:numFmt w:val="bullet"/>
      <w:pStyle w:val="931"/>
      <w:isLgl w:val="false"/>
      <w:suff w:val="tab"/>
      <w:lvlText w:val=""/>
      <w:lvlJc w:val="left"/>
      <w:pPr>
        <w:pStyle w:val="72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6"/>
      <w:isLgl w:val="false"/>
      <w:suff w:val="tab"/>
      <w:lvlText w:val="%1"/>
      <w:lvlJc w:val="left"/>
      <w:pPr>
        <w:pStyle w:val="725"/>
        <w:ind w:left="567" w:hanging="567"/>
        <w:tabs>
          <w:tab w:val="num" w:pos="567" w:leader="none"/>
        </w:tabs>
      </w:pPr>
      <w:rPr>
        <w:rFonts w:hint="eastAsia"/>
      </w:rPr>
    </w:lvl>
    <w:lvl w:ilvl="1">
      <w:start w:val="1"/>
      <w:numFmt w:val="decimal"/>
      <w:pStyle w:val="1003"/>
      <w:isLgl w:val="false"/>
      <w:suff w:val="tab"/>
      <w:lvlText w:val="%1.%2"/>
      <w:lvlJc w:val="left"/>
      <w:pPr>
        <w:pStyle w:val="725"/>
        <w:ind w:left="567" w:hanging="283"/>
        <w:tabs>
          <w:tab w:val="num" w:pos="1004" w:leader="none"/>
        </w:tabs>
      </w:pPr>
      <w:rPr>
        <w:rFonts w:hint="eastAsia"/>
      </w:rPr>
    </w:lvl>
    <w:lvl w:ilvl="2">
      <w:start w:val="1"/>
      <w:numFmt w:val="decimal"/>
      <w:pStyle w:val="1002"/>
      <w:isLgl w:val="false"/>
      <w:suff w:val="tab"/>
      <w:lvlText w:val="%1.%2.%3"/>
      <w:lvlJc w:val="left"/>
      <w:pPr>
        <w:pStyle w:val="725"/>
        <w:ind w:left="1134" w:hanging="567"/>
        <w:tabs>
          <w:tab w:val="num" w:pos="1647" w:leader="none"/>
        </w:tabs>
      </w:pPr>
      <w:rPr>
        <w:rFonts w:hint="eastAsia"/>
      </w:rPr>
    </w:lvl>
    <w:lvl w:ilvl="3">
      <w:start w:val="1"/>
      <w:numFmt w:val="decimal"/>
      <w:isLgl w:val="false"/>
      <w:suff w:val="tab"/>
      <w:lvlText w:val="%1.%2.%3.%4"/>
      <w:lvlJc w:val="left"/>
      <w:pPr>
        <w:pStyle w:val="725"/>
        <w:ind w:left="2851" w:hanging="708"/>
        <w:tabs>
          <w:tab w:val="num" w:pos="3223" w:leader="none"/>
        </w:tabs>
      </w:pPr>
      <w:rPr>
        <w:rFonts w:hint="eastAsia"/>
      </w:rPr>
    </w:lvl>
    <w:lvl w:ilvl="4">
      <w:start w:val="1"/>
      <w:numFmt w:val="decimal"/>
      <w:isLgl w:val="false"/>
      <w:suff w:val="tab"/>
      <w:lvlText w:val="%1.%2.%3.%4.%5"/>
      <w:lvlJc w:val="left"/>
      <w:pPr>
        <w:pStyle w:val="725"/>
        <w:ind w:left="3418" w:hanging="850"/>
        <w:tabs>
          <w:tab w:val="num" w:pos="3648" w:leader="none"/>
        </w:tabs>
      </w:pPr>
      <w:rPr>
        <w:rFonts w:hint="eastAsia"/>
      </w:rPr>
    </w:lvl>
    <w:lvl w:ilvl="5">
      <w:start w:val="1"/>
      <w:numFmt w:val="decimal"/>
      <w:isLgl w:val="false"/>
      <w:suff w:val="tab"/>
      <w:lvlText w:val="%1.%2.%3.%4.%5.%6"/>
      <w:lvlJc w:val="left"/>
      <w:pPr>
        <w:pStyle w:val="725"/>
        <w:ind w:left="4127" w:hanging="1134"/>
        <w:tabs>
          <w:tab w:val="num" w:pos="4433" w:leader="none"/>
        </w:tabs>
      </w:pPr>
      <w:rPr>
        <w:rFonts w:hint="eastAsia"/>
      </w:rPr>
    </w:lvl>
    <w:lvl w:ilvl="6">
      <w:start w:val="1"/>
      <w:numFmt w:val="decimal"/>
      <w:isLgl w:val="false"/>
      <w:suff w:val="tab"/>
      <w:lvlText w:val="%1.%2.%3.%4.%5.%6.%7"/>
      <w:lvlJc w:val="left"/>
      <w:pPr>
        <w:pStyle w:val="725"/>
        <w:ind w:left="4694" w:hanging="1276"/>
        <w:tabs>
          <w:tab w:val="num" w:pos="4858" w:leader="none"/>
        </w:tabs>
      </w:pPr>
      <w:rPr>
        <w:rFonts w:hint="eastAsia"/>
      </w:rPr>
    </w:lvl>
    <w:lvl w:ilvl="7">
      <w:start w:val="1"/>
      <w:numFmt w:val="decimal"/>
      <w:isLgl w:val="false"/>
      <w:suff w:val="tab"/>
      <w:lvlText w:val="%1.%2.%3.%4.%5.%6.%7.%8"/>
      <w:lvlJc w:val="left"/>
      <w:pPr>
        <w:pStyle w:val="725"/>
        <w:ind w:left="5261" w:hanging="1418"/>
        <w:tabs>
          <w:tab w:val="num" w:pos="5643" w:leader="none"/>
        </w:tabs>
      </w:pPr>
      <w:rPr>
        <w:rFonts w:hint="eastAsia"/>
      </w:rPr>
    </w:lvl>
    <w:lvl w:ilvl="8">
      <w:start w:val="1"/>
      <w:numFmt w:val="decimal"/>
      <w:isLgl w:val="false"/>
      <w:suff w:val="tab"/>
      <w:lvlText w:val="%1.%2.%3.%4.%5.%6.%7.%8.%9"/>
      <w:lvlJc w:val="left"/>
      <w:pPr>
        <w:pStyle w:val="725"/>
        <w:ind w:left="5969" w:hanging="1700"/>
        <w:tabs>
          <w:tab w:val="num" w:pos="6429" w:leader="none"/>
        </w:tabs>
      </w:pPr>
      <w:rPr>
        <w:rFonts w:hint="eastAsia"/>
      </w:rPr>
    </w:lvl>
  </w:abstractNum>
  <w:num w:numId="1">
    <w:abstractNumId w:val="5"/>
  </w:num>
  <w:num w:numId="2">
    <w:abstractNumId w:val="6"/>
  </w:num>
  <w:num w:numId="3">
    <w:abstractNumId w:val="0"/>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5"/>
    <w:next w:val="7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5"/>
    <w:next w:val="7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5"/>
    <w:next w:val="7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5"/>
    <w:next w:val="7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5"/>
    <w:next w:val="7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5"/>
    <w:next w:val="7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5"/>
    <w:next w:val="725"/>
    <w:uiPriority w:val="39"/>
    <w:unhideWhenUsed/>
    <w:pPr>
      <w:ind w:left="0" w:right="0" w:firstLine="0"/>
      <w:spacing w:after="57"/>
    </w:p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next w:val="725"/>
    <w:link w:val="725"/>
    <w:qFormat/>
    <w:pPr>
      <w:jc w:val="both"/>
      <w:widowControl w:val="off"/>
    </w:pPr>
    <w:rPr>
      <w:rFonts w:ascii="Times New Roman" w:hAnsi="Times New Roman"/>
      <w:sz w:val="21"/>
      <w:lang w:val="en-US" w:eastAsia="zh-CN" w:bidi="ar-SA"/>
    </w:rPr>
  </w:style>
  <w:style w:type="paragraph" w:styleId="726">
    <w:name w:val="标题 1"/>
    <w:basedOn w:val="725"/>
    <w:next w:val="725"/>
    <w:link w:val="737"/>
    <w:uiPriority w:val="9"/>
    <w:qFormat/>
    <w:pPr>
      <w:ind w:firstLine="2890"/>
      <w:jc w:val="left"/>
      <w:keepNext/>
      <w:tabs>
        <w:tab w:val="left" w:pos="1440" w:leader="none"/>
        <w:tab w:val="left" w:pos="5670" w:leader="none"/>
      </w:tabs>
      <w:outlineLvl w:val="0"/>
    </w:pPr>
    <w:rPr>
      <w:rFonts w:ascii="黑体" w:hAnsi="黑体"/>
      <w:b/>
      <w:sz w:val="36"/>
      <w:szCs w:val="28"/>
    </w:rPr>
  </w:style>
  <w:style w:type="paragraph" w:styleId="727">
    <w:name w:val="标题 2"/>
    <w:basedOn w:val="725"/>
    <w:next w:val="739"/>
    <w:link w:val="738"/>
    <w:uiPriority w:val="9"/>
    <w:qFormat/>
    <w:pPr>
      <w:jc w:val="left"/>
      <w:keepLines/>
      <w:keepNext/>
      <w:spacing w:before="120" w:after="120"/>
      <w:outlineLvl w:val="1"/>
    </w:pPr>
    <w:rPr>
      <w:rFonts w:ascii="宋体" w:hAnsi="宋体"/>
      <w:b/>
      <w:szCs w:val="24"/>
    </w:rPr>
  </w:style>
  <w:style w:type="paragraph" w:styleId="728">
    <w:name w:val="标题 3"/>
    <w:basedOn w:val="725"/>
    <w:next w:val="739"/>
    <w:link w:val="740"/>
    <w:uiPriority w:val="9"/>
    <w:qFormat/>
    <w:pPr>
      <w:keepLines/>
      <w:keepNext/>
      <w:spacing w:line="390" w:lineRule="atLeast"/>
      <w:shd w:val="clear" w:color="auto" w:fill="ffffff"/>
      <w:outlineLvl w:val="2"/>
    </w:pPr>
    <w:rPr>
      <w:rFonts w:ascii="宋体" w:hAnsi="宋体"/>
      <w:b/>
      <w:sz w:val="20"/>
      <w:szCs w:val="21"/>
    </w:rPr>
  </w:style>
  <w:style w:type="paragraph" w:styleId="729">
    <w:name w:val="标题 4"/>
    <w:basedOn w:val="725"/>
    <w:next w:val="725"/>
    <w:link w:val="741"/>
    <w:uiPriority w:val="9"/>
    <w:qFormat/>
    <w:pPr>
      <w:keepLines/>
      <w:keepNext/>
      <w:spacing w:before="120" w:after="120"/>
      <w:outlineLvl w:val="3"/>
    </w:pPr>
    <w:rPr>
      <w:rFonts w:ascii="Arial" w:hAnsi="Arial" w:eastAsia="黑体"/>
      <w:b/>
      <w:sz w:val="28"/>
    </w:rPr>
  </w:style>
  <w:style w:type="paragraph" w:styleId="730">
    <w:name w:val="标题 5"/>
    <w:basedOn w:val="725"/>
    <w:next w:val="739"/>
    <w:link w:val="742"/>
    <w:uiPriority w:val="9"/>
    <w:qFormat/>
    <w:pPr>
      <w:keepNext/>
      <w:outlineLvl w:val="4"/>
    </w:pPr>
    <w:rPr>
      <w:rFonts w:ascii="黑体" w:eastAsia="黑体"/>
      <w:b/>
      <w:color w:val="000000"/>
      <w:sz w:val="28"/>
    </w:rPr>
  </w:style>
  <w:style w:type="paragraph" w:styleId="731">
    <w:name w:val="标题 6"/>
    <w:basedOn w:val="725"/>
    <w:next w:val="725"/>
    <w:link w:val="743"/>
    <w:uiPriority w:val="9"/>
    <w:qFormat/>
    <w:pPr>
      <w:keepLines/>
      <w:keepNext/>
      <w:spacing w:before="240" w:after="64" w:line="320" w:lineRule="auto"/>
      <w:outlineLvl w:val="5"/>
    </w:pPr>
    <w:rPr>
      <w:rFonts w:ascii="Arial" w:hAnsi="Arial" w:eastAsia="黑体"/>
      <w:b/>
      <w:bCs/>
      <w:sz w:val="24"/>
      <w:szCs w:val="24"/>
    </w:rPr>
  </w:style>
  <w:style w:type="paragraph" w:styleId="732">
    <w:name w:val="标题 7"/>
    <w:basedOn w:val="725"/>
    <w:next w:val="725"/>
    <w:link w:val="744"/>
    <w:uiPriority w:val="9"/>
    <w:qFormat/>
    <w:pPr>
      <w:keepLines/>
      <w:keepNext/>
      <w:spacing w:before="240" w:after="64" w:line="320" w:lineRule="auto"/>
      <w:outlineLvl w:val="6"/>
    </w:pPr>
    <w:rPr>
      <w:b/>
      <w:bCs/>
      <w:sz w:val="24"/>
      <w:szCs w:val="24"/>
    </w:rPr>
  </w:style>
  <w:style w:type="paragraph" w:styleId="733">
    <w:name w:val="标题 8"/>
    <w:basedOn w:val="725"/>
    <w:next w:val="725"/>
    <w:link w:val="745"/>
    <w:qFormat/>
    <w:pPr>
      <w:keepLines/>
      <w:keepNext/>
      <w:spacing w:before="240" w:after="64" w:line="320" w:lineRule="auto"/>
      <w:outlineLvl w:val="7"/>
    </w:pPr>
    <w:rPr>
      <w:rFonts w:ascii="Arial" w:hAnsi="Arial" w:eastAsia="黑体"/>
      <w:sz w:val="24"/>
      <w:szCs w:val="24"/>
    </w:rPr>
  </w:style>
  <w:style w:type="paragraph" w:styleId="734">
    <w:name w:val="标题 9"/>
    <w:basedOn w:val="725"/>
    <w:next w:val="725"/>
    <w:link w:val="746"/>
    <w:qFormat/>
    <w:pPr>
      <w:keepLines/>
      <w:keepNext/>
      <w:spacing w:before="240" w:after="64" w:line="320" w:lineRule="auto"/>
      <w:outlineLvl w:val="8"/>
    </w:pPr>
    <w:rPr>
      <w:rFonts w:ascii="Arial" w:hAnsi="Arial" w:eastAsia="黑体"/>
      <w:szCs w:val="21"/>
    </w:rPr>
  </w:style>
  <w:style w:type="character" w:styleId="735">
    <w:name w:val="默认段落字体"/>
    <w:next w:val="735"/>
    <w:link w:val="725"/>
    <w:uiPriority w:val="1"/>
    <w:unhideWhenUsed/>
  </w:style>
  <w:style w:type="table" w:styleId="736">
    <w:name w:val="普通表格"/>
    <w:next w:val="736"/>
    <w:link w:val="725"/>
    <w:uiPriority w:val="99"/>
    <w:unhideWhenUsed/>
    <w:qFormat/>
    <w:tblPr/>
  </w:style>
  <w:style w:type="character" w:styleId="737">
    <w:name w:val="标题 1 Char"/>
    <w:basedOn w:val="735"/>
    <w:next w:val="737"/>
    <w:link w:val="726"/>
    <w:uiPriority w:val="9"/>
    <w:qFormat/>
    <w:rPr>
      <w:rFonts w:ascii="黑体" w:hAnsi="黑体" w:eastAsia="宋体" w:cs="Times New Roman"/>
      <w:b/>
      <w:sz w:val="36"/>
      <w:szCs w:val="28"/>
    </w:rPr>
  </w:style>
  <w:style w:type="character" w:styleId="738">
    <w:name w:val="标题 2 Char"/>
    <w:basedOn w:val="735"/>
    <w:next w:val="738"/>
    <w:link w:val="727"/>
    <w:uiPriority w:val="9"/>
    <w:qFormat/>
    <w:rPr>
      <w:rFonts w:ascii="宋体" w:hAnsi="宋体" w:eastAsia="宋体" w:cs="Times New Roman"/>
      <w:b/>
      <w:szCs w:val="24"/>
    </w:rPr>
  </w:style>
  <w:style w:type="paragraph" w:styleId="739">
    <w:name w:val="正文缩进"/>
    <w:basedOn w:val="725"/>
    <w:next w:val="739"/>
    <w:link w:val="725"/>
    <w:qFormat/>
    <w:pPr>
      <w:ind w:firstLine="420"/>
    </w:pPr>
  </w:style>
  <w:style w:type="character" w:styleId="740">
    <w:name w:val="标题 3 Char"/>
    <w:basedOn w:val="735"/>
    <w:next w:val="740"/>
    <w:link w:val="728"/>
    <w:uiPriority w:val="9"/>
    <w:qFormat/>
    <w:rPr>
      <w:rFonts w:ascii="Times New Roman" w:hAnsi="Times New Roman" w:eastAsia="宋体" w:cs="Times New Roman"/>
      <w:b/>
      <w:bCs/>
      <w:sz w:val="32"/>
      <w:szCs w:val="32"/>
    </w:rPr>
  </w:style>
  <w:style w:type="character" w:styleId="741">
    <w:name w:val="标题 4 Char"/>
    <w:basedOn w:val="735"/>
    <w:next w:val="741"/>
    <w:link w:val="729"/>
    <w:uiPriority w:val="9"/>
    <w:qFormat/>
    <w:rPr>
      <w:rFonts w:ascii="Arial" w:hAnsi="Arial" w:eastAsia="黑体" w:cs="Times New Roman"/>
      <w:b/>
      <w:sz w:val="28"/>
      <w:szCs w:val="20"/>
    </w:rPr>
  </w:style>
  <w:style w:type="character" w:styleId="742">
    <w:name w:val="标题 5 Char"/>
    <w:basedOn w:val="735"/>
    <w:next w:val="742"/>
    <w:link w:val="730"/>
    <w:uiPriority w:val="9"/>
    <w:qFormat/>
    <w:rPr>
      <w:rFonts w:ascii="黑体" w:hAnsi="Times New Roman" w:eastAsia="黑体" w:cs="Times New Roman"/>
      <w:b/>
      <w:color w:val="000000"/>
      <w:sz w:val="28"/>
      <w:szCs w:val="20"/>
    </w:rPr>
  </w:style>
  <w:style w:type="character" w:styleId="743">
    <w:name w:val="标题 6 Char"/>
    <w:basedOn w:val="735"/>
    <w:next w:val="743"/>
    <w:link w:val="731"/>
    <w:uiPriority w:val="9"/>
    <w:qFormat/>
    <w:rPr>
      <w:rFonts w:ascii="Arial" w:hAnsi="Arial" w:eastAsia="黑体" w:cs="Times New Roman"/>
      <w:b/>
      <w:bCs/>
      <w:sz w:val="24"/>
      <w:szCs w:val="24"/>
    </w:rPr>
  </w:style>
  <w:style w:type="character" w:styleId="744">
    <w:name w:val="标题 7 Char"/>
    <w:basedOn w:val="735"/>
    <w:next w:val="744"/>
    <w:link w:val="732"/>
    <w:uiPriority w:val="9"/>
    <w:qFormat/>
    <w:rPr>
      <w:rFonts w:ascii="Times New Roman" w:hAnsi="Times New Roman" w:eastAsia="宋体" w:cs="Times New Roman"/>
      <w:b/>
      <w:bCs/>
      <w:sz w:val="24"/>
      <w:szCs w:val="24"/>
    </w:rPr>
  </w:style>
  <w:style w:type="character" w:styleId="745">
    <w:name w:val="标题 8 Char"/>
    <w:basedOn w:val="735"/>
    <w:next w:val="745"/>
    <w:link w:val="733"/>
    <w:qFormat/>
    <w:rPr>
      <w:rFonts w:ascii="Arial" w:hAnsi="Arial" w:eastAsia="黑体" w:cs="Times New Roman"/>
      <w:sz w:val="24"/>
      <w:szCs w:val="24"/>
    </w:rPr>
  </w:style>
  <w:style w:type="character" w:styleId="746">
    <w:name w:val="标题 9 Char"/>
    <w:basedOn w:val="735"/>
    <w:next w:val="746"/>
    <w:link w:val="734"/>
    <w:qFormat/>
    <w:rPr>
      <w:rFonts w:ascii="Arial" w:hAnsi="Arial" w:eastAsia="黑体" w:cs="Times New Roman"/>
      <w:szCs w:val="21"/>
    </w:rPr>
  </w:style>
  <w:style w:type="paragraph" w:styleId="747">
    <w:name w:val="列表 3"/>
    <w:basedOn w:val="725"/>
    <w:next w:val="747"/>
    <w:link w:val="725"/>
    <w:qFormat/>
    <w:pPr>
      <w:ind w:left="1260" w:hanging="420"/>
    </w:pPr>
  </w:style>
  <w:style w:type="paragraph" w:styleId="748">
    <w:name w:val="列表编号 2"/>
    <w:basedOn w:val="725"/>
    <w:next w:val="748"/>
    <w:link w:val="725"/>
    <w:qFormat/>
    <w:pPr>
      <w:ind w:left="1440" w:hanging="1440"/>
      <w:spacing w:line="360" w:lineRule="auto"/>
      <w:tabs>
        <w:tab w:val="left" w:pos="1440" w:leader="none"/>
      </w:tabs>
    </w:pPr>
    <w:rPr>
      <w:sz w:val="24"/>
      <w:szCs w:val="24"/>
    </w:rPr>
  </w:style>
  <w:style w:type="paragraph" w:styleId="749">
    <w:name w:val="列表编号"/>
    <w:basedOn w:val="725"/>
    <w:next w:val="749"/>
    <w:link w:val="725"/>
    <w:qFormat/>
    <w:pPr>
      <w:ind w:left="2952" w:hanging="432"/>
      <w:tabs>
        <w:tab w:val="left" w:pos="2952" w:leader="none"/>
      </w:tabs>
    </w:pPr>
    <w:rPr>
      <w:szCs w:val="24"/>
    </w:rPr>
  </w:style>
  <w:style w:type="paragraph" w:styleId="750">
    <w:name w:val="文档结构图"/>
    <w:basedOn w:val="725"/>
    <w:next w:val="750"/>
    <w:link w:val="751"/>
    <w:semiHidden/>
    <w:qFormat/>
    <w:pPr>
      <w:shd w:val="clear" w:color="auto" w:fill="000080"/>
    </w:pPr>
    <w:rPr>
      <w:rFonts w:ascii="Calibri" w:hAnsi="Calibri" w:cs="Times New Roman"/>
      <w:szCs w:val="22"/>
    </w:rPr>
  </w:style>
  <w:style w:type="character" w:styleId="751">
    <w:name w:val="文档结构图 Char"/>
    <w:basedOn w:val="735"/>
    <w:next w:val="751"/>
    <w:link w:val="750"/>
    <w:semiHidden/>
    <w:qFormat/>
    <w:rPr>
      <w:rFonts w:ascii="宋体" w:hAnsi="Times New Roman" w:eastAsia="宋体" w:cs="Times New Roman"/>
      <w:sz w:val="18"/>
      <w:szCs w:val="18"/>
    </w:rPr>
  </w:style>
  <w:style w:type="paragraph" w:styleId="752">
    <w:name w:val="批注文字"/>
    <w:basedOn w:val="725"/>
    <w:next w:val="752"/>
    <w:link w:val="753"/>
    <w:uiPriority w:val="99"/>
    <w:qFormat/>
    <w:pPr>
      <w:jc w:val="left"/>
    </w:pPr>
    <w:rPr>
      <w:rFonts w:ascii="Calibri" w:hAnsi="Calibri" w:cs="Times New Roman"/>
      <w:szCs w:val="22"/>
    </w:rPr>
  </w:style>
  <w:style w:type="character" w:styleId="753">
    <w:name w:val="批注文字 Char"/>
    <w:basedOn w:val="735"/>
    <w:next w:val="753"/>
    <w:link w:val="752"/>
    <w:uiPriority w:val="99"/>
    <w:qFormat/>
    <w:rPr>
      <w:rFonts w:ascii="Times New Roman" w:hAnsi="Times New Roman" w:eastAsia="宋体" w:cs="Times New Roman"/>
      <w:szCs w:val="20"/>
    </w:rPr>
  </w:style>
  <w:style w:type="paragraph" w:styleId="754">
    <w:name w:val="称呼"/>
    <w:basedOn w:val="725"/>
    <w:next w:val="725"/>
    <w:link w:val="755"/>
    <w:qFormat/>
    <w:rPr>
      <w:rFonts w:ascii="仿宋_GB2312" w:eastAsia="仿宋_GB2312"/>
      <w:sz w:val="28"/>
    </w:rPr>
  </w:style>
  <w:style w:type="character" w:styleId="755">
    <w:name w:val="称呼 Char"/>
    <w:basedOn w:val="735"/>
    <w:next w:val="755"/>
    <w:link w:val="754"/>
    <w:qFormat/>
    <w:rPr>
      <w:rFonts w:ascii="仿宋_GB2312" w:hAnsi="Times New Roman" w:eastAsia="仿宋_GB2312" w:cs="Times New Roman"/>
      <w:sz w:val="28"/>
      <w:szCs w:val="20"/>
    </w:rPr>
  </w:style>
  <w:style w:type="paragraph" w:styleId="756">
    <w:name w:val="正文文本 3"/>
    <w:basedOn w:val="725"/>
    <w:next w:val="756"/>
    <w:link w:val="757"/>
    <w:qFormat/>
    <w:rPr>
      <w:rFonts w:ascii="仿宋_GB2312" w:hAnsi="Arial" w:eastAsia="仿宋_GB2312"/>
      <w:sz w:val="32"/>
    </w:rPr>
  </w:style>
  <w:style w:type="character" w:styleId="757">
    <w:name w:val="正文文本 3 Char"/>
    <w:basedOn w:val="735"/>
    <w:next w:val="757"/>
    <w:link w:val="756"/>
    <w:qFormat/>
    <w:rPr>
      <w:rFonts w:ascii="仿宋_GB2312" w:hAnsi="Arial" w:eastAsia="仿宋_GB2312" w:cs="Times New Roman"/>
      <w:sz w:val="32"/>
      <w:szCs w:val="20"/>
    </w:rPr>
  </w:style>
  <w:style w:type="paragraph" w:styleId="758">
    <w:name w:val="正文文本"/>
    <w:basedOn w:val="725"/>
    <w:next w:val="758"/>
    <w:link w:val="759"/>
    <w:qFormat/>
    <w:rPr>
      <w:rFonts w:ascii="楷体_GB2312" w:hAnsi="Arial" w:eastAsia="楷体_GB2312"/>
      <w:sz w:val="28"/>
    </w:rPr>
  </w:style>
  <w:style w:type="character" w:styleId="759">
    <w:name w:val="正文文本 Char"/>
    <w:basedOn w:val="735"/>
    <w:next w:val="759"/>
    <w:link w:val="758"/>
    <w:qFormat/>
    <w:rPr>
      <w:rFonts w:ascii="楷体_GB2312" w:hAnsi="Arial" w:eastAsia="楷体_GB2312" w:cs="Times New Roman"/>
      <w:sz w:val="28"/>
      <w:szCs w:val="20"/>
    </w:rPr>
  </w:style>
  <w:style w:type="paragraph" w:styleId="760">
    <w:name w:val="正文文本缩进"/>
    <w:basedOn w:val="725"/>
    <w:next w:val="760"/>
    <w:link w:val="761"/>
    <w:qFormat/>
    <w:pPr>
      <w:ind w:firstLine="645"/>
    </w:pPr>
    <w:rPr>
      <w:rFonts w:ascii="楷体_GB2312" w:hAnsi="Calibri" w:eastAsia="楷体_GB2312" w:cs="Times New Roman"/>
      <w:sz w:val="32"/>
      <w:szCs w:val="22"/>
    </w:rPr>
  </w:style>
  <w:style w:type="character" w:styleId="761">
    <w:name w:val="正文文本缩进 Char"/>
    <w:basedOn w:val="735"/>
    <w:next w:val="761"/>
    <w:link w:val="760"/>
    <w:qFormat/>
    <w:rPr>
      <w:rFonts w:ascii="Times New Roman" w:hAnsi="Times New Roman" w:eastAsia="宋体" w:cs="Times New Roman"/>
      <w:szCs w:val="20"/>
    </w:rPr>
  </w:style>
  <w:style w:type="paragraph" w:styleId="762">
    <w:name w:val="索引 4"/>
    <w:basedOn w:val="725"/>
    <w:next w:val="725"/>
    <w:link w:val="725"/>
    <w:uiPriority w:val="99"/>
    <w:qFormat/>
    <w:pPr>
      <w:ind w:left="1260"/>
    </w:pPr>
  </w:style>
  <w:style w:type="paragraph" w:styleId="763">
    <w:name w:val="纯文本"/>
    <w:basedOn w:val="725"/>
    <w:next w:val="763"/>
    <w:link w:val="764"/>
    <w:qFormat/>
    <w:rPr>
      <w:rFonts w:ascii="宋体" w:hAnsi="Courier New" w:cs="Times New Roman"/>
      <w:szCs w:val="22"/>
    </w:rPr>
  </w:style>
  <w:style w:type="character" w:styleId="764">
    <w:name w:val="纯文本 Char"/>
    <w:basedOn w:val="735"/>
    <w:next w:val="764"/>
    <w:link w:val="763"/>
    <w:qFormat/>
    <w:rPr>
      <w:rFonts w:ascii="宋体" w:hAnsi="Courier New" w:eastAsia="宋体" w:cs="Courier New"/>
      <w:szCs w:val="21"/>
    </w:rPr>
  </w:style>
  <w:style w:type="paragraph" w:styleId="765">
    <w:name w:val="日期"/>
    <w:basedOn w:val="725"/>
    <w:next w:val="725"/>
    <w:link w:val="766"/>
    <w:qFormat/>
    <w:pPr>
      <w:ind w:left="100"/>
    </w:pPr>
    <w:rPr>
      <w:sz w:val="28"/>
    </w:rPr>
  </w:style>
  <w:style w:type="character" w:styleId="766">
    <w:name w:val="日期 Char"/>
    <w:basedOn w:val="735"/>
    <w:next w:val="766"/>
    <w:link w:val="765"/>
    <w:qFormat/>
    <w:rPr>
      <w:rFonts w:ascii="Times New Roman" w:hAnsi="Times New Roman" w:eastAsia="宋体" w:cs="Times New Roman"/>
      <w:sz w:val="28"/>
      <w:szCs w:val="20"/>
    </w:rPr>
  </w:style>
  <w:style w:type="paragraph" w:styleId="767">
    <w:name w:val="正文文本缩进 2"/>
    <w:basedOn w:val="725"/>
    <w:next w:val="767"/>
    <w:link w:val="768"/>
    <w:qFormat/>
    <w:pPr>
      <w:ind w:left="630" w:firstLine="645"/>
    </w:pPr>
    <w:rPr>
      <w:rFonts w:ascii="Arial" w:hAnsi="Arial" w:eastAsia="仿宋_GB2312" w:cs="Times New Roman"/>
      <w:sz w:val="32"/>
      <w:szCs w:val="22"/>
    </w:rPr>
  </w:style>
  <w:style w:type="character" w:styleId="768">
    <w:name w:val="正文文本缩进 2 Char"/>
    <w:basedOn w:val="735"/>
    <w:next w:val="768"/>
    <w:link w:val="767"/>
    <w:qFormat/>
    <w:rPr>
      <w:rFonts w:ascii="Times New Roman" w:hAnsi="Times New Roman" w:eastAsia="宋体" w:cs="Times New Roman"/>
      <w:szCs w:val="20"/>
    </w:rPr>
  </w:style>
  <w:style w:type="paragraph" w:styleId="769">
    <w:name w:val="尾注文本"/>
    <w:basedOn w:val="725"/>
    <w:next w:val="769"/>
    <w:link w:val="770"/>
    <w:qFormat/>
    <w:pPr>
      <w:jc w:val="left"/>
    </w:pPr>
    <w:rPr>
      <w:sz w:val="20"/>
      <w:szCs w:val="24"/>
    </w:rPr>
  </w:style>
  <w:style w:type="character" w:styleId="770">
    <w:name w:val="尾注文本 Char"/>
    <w:basedOn w:val="735"/>
    <w:next w:val="770"/>
    <w:link w:val="769"/>
    <w:qFormat/>
    <w:rPr>
      <w:rFonts w:ascii="Times New Roman" w:hAnsi="Times New Roman" w:eastAsia="宋体" w:cs="Times New Roman"/>
      <w:sz w:val="20"/>
      <w:szCs w:val="24"/>
    </w:rPr>
  </w:style>
  <w:style w:type="paragraph" w:styleId="771">
    <w:name w:val="批注框文本"/>
    <w:basedOn w:val="725"/>
    <w:next w:val="771"/>
    <w:link w:val="772"/>
    <w:uiPriority w:val="99"/>
    <w:semiHidden/>
    <w:qFormat/>
    <w:rPr>
      <w:sz w:val="18"/>
      <w:szCs w:val="18"/>
    </w:rPr>
  </w:style>
  <w:style w:type="character" w:styleId="772">
    <w:name w:val="批注框文本 Char"/>
    <w:basedOn w:val="735"/>
    <w:next w:val="772"/>
    <w:link w:val="771"/>
    <w:uiPriority w:val="99"/>
    <w:semiHidden/>
    <w:qFormat/>
    <w:rPr>
      <w:rFonts w:ascii="Times New Roman" w:hAnsi="Times New Roman" w:eastAsia="宋体" w:cs="Times New Roman"/>
      <w:sz w:val="18"/>
      <w:szCs w:val="18"/>
    </w:rPr>
  </w:style>
  <w:style w:type="paragraph" w:styleId="773">
    <w:name w:val="页脚"/>
    <w:basedOn w:val="725"/>
    <w:next w:val="773"/>
    <w:link w:val="774"/>
    <w:uiPriority w:val="99"/>
    <w:unhideWhenUsed/>
    <w:qFormat/>
    <w:pPr>
      <w:jc w:val="left"/>
      <w:tabs>
        <w:tab w:val="center" w:pos="4153" w:leader="none"/>
        <w:tab w:val="right" w:pos="8306" w:leader="none"/>
      </w:tabs>
    </w:pPr>
    <w:rPr>
      <w:sz w:val="18"/>
      <w:szCs w:val="18"/>
    </w:rPr>
  </w:style>
  <w:style w:type="character" w:styleId="774">
    <w:name w:val="页脚 Char"/>
    <w:basedOn w:val="735"/>
    <w:next w:val="774"/>
    <w:link w:val="773"/>
    <w:uiPriority w:val="99"/>
    <w:qFormat/>
    <w:rPr>
      <w:rFonts w:ascii="Times New Roman" w:hAnsi="Times New Roman" w:eastAsia="宋体" w:cs="Times New Roman"/>
      <w:sz w:val="18"/>
      <w:szCs w:val="18"/>
    </w:rPr>
  </w:style>
  <w:style w:type="paragraph" w:styleId="775">
    <w:name w:val="页眉"/>
    <w:basedOn w:val="725"/>
    <w:next w:val="775"/>
    <w:link w:val="77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76">
    <w:name w:val="页眉 Char"/>
    <w:basedOn w:val="735"/>
    <w:next w:val="776"/>
    <w:link w:val="775"/>
    <w:uiPriority w:val="99"/>
    <w:qFormat/>
    <w:rPr>
      <w:rFonts w:ascii="Times New Roman" w:hAnsi="Times New Roman" w:eastAsia="宋体" w:cs="Times New Roman"/>
      <w:sz w:val="18"/>
      <w:szCs w:val="18"/>
    </w:rPr>
  </w:style>
  <w:style w:type="paragraph" w:styleId="777">
    <w:name w:val="签名"/>
    <w:basedOn w:val="725"/>
    <w:next w:val="777"/>
    <w:link w:val="778"/>
    <w:qFormat/>
    <w:pPr>
      <w:jc w:val="center"/>
      <w:spacing w:after="600" w:line="312" w:lineRule="atLeast"/>
    </w:pPr>
    <w:rPr>
      <w:rFonts w:eastAsia="仿宋_GB2312"/>
      <w:sz w:val="24"/>
    </w:rPr>
  </w:style>
  <w:style w:type="character" w:styleId="778">
    <w:name w:val="签名 Char"/>
    <w:basedOn w:val="735"/>
    <w:next w:val="778"/>
    <w:link w:val="777"/>
    <w:qFormat/>
    <w:rPr>
      <w:rFonts w:ascii="Times New Roman" w:hAnsi="Times New Roman" w:eastAsia="仿宋_GB2312" w:cs="Times New Roman"/>
      <w:sz w:val="24"/>
      <w:szCs w:val="20"/>
    </w:rPr>
  </w:style>
  <w:style w:type="paragraph" w:styleId="779">
    <w:name w:val="目录 1"/>
    <w:basedOn w:val="725"/>
    <w:next w:val="725"/>
    <w:link w:val="725"/>
    <w:uiPriority w:val="39"/>
    <w:qFormat/>
    <w:pPr>
      <w:jc w:val="left"/>
      <w:spacing w:before="120" w:after="120"/>
    </w:pPr>
    <w:rPr>
      <w:b/>
      <w:caps/>
      <w:sz w:val="20"/>
    </w:rPr>
  </w:style>
  <w:style w:type="paragraph" w:styleId="780">
    <w:name w:val="副标题"/>
    <w:basedOn w:val="725"/>
    <w:next w:val="725"/>
    <w:link w:val="781"/>
    <w:qFormat/>
    <w:pPr>
      <w:jc w:val="left"/>
      <w:spacing w:after="600" w:line="276" w:lineRule="auto"/>
      <w:widowControl/>
    </w:pPr>
    <w:rPr>
      <w:rFonts w:ascii="Cambria" w:hAnsi="Cambria"/>
      <w:i/>
      <w:iCs/>
      <w:spacing w:val="13"/>
      <w:sz w:val="24"/>
      <w:szCs w:val="24"/>
      <w:lang w:eastAsia="en-US" w:bidi="en-US"/>
    </w:rPr>
  </w:style>
  <w:style w:type="character" w:styleId="781">
    <w:name w:val="副标题 Char"/>
    <w:basedOn w:val="735"/>
    <w:next w:val="781"/>
    <w:link w:val="780"/>
    <w:qFormat/>
    <w:rPr>
      <w:rFonts w:ascii="Cambria" w:hAnsi="Cambria" w:eastAsia="宋体" w:cs="Times New Roman"/>
      <w:i/>
      <w:iCs/>
      <w:spacing w:val="13"/>
      <w:sz w:val="24"/>
      <w:szCs w:val="24"/>
      <w:lang w:eastAsia="en-US" w:bidi="en-US"/>
    </w:rPr>
  </w:style>
  <w:style w:type="paragraph" w:styleId="782">
    <w:name w:val="脚注文本"/>
    <w:basedOn w:val="725"/>
    <w:next w:val="782"/>
    <w:link w:val="783"/>
    <w:qFormat/>
    <w:pPr>
      <w:jc w:val="left"/>
    </w:pPr>
    <w:rPr>
      <w:sz w:val="18"/>
      <w:szCs w:val="18"/>
    </w:rPr>
  </w:style>
  <w:style w:type="character" w:styleId="783">
    <w:name w:val="脚注文本 Char"/>
    <w:basedOn w:val="735"/>
    <w:next w:val="783"/>
    <w:link w:val="782"/>
    <w:qFormat/>
    <w:rPr>
      <w:rFonts w:ascii="Times New Roman" w:hAnsi="Times New Roman" w:eastAsia="宋体" w:cs="Times New Roman"/>
      <w:sz w:val="18"/>
      <w:szCs w:val="18"/>
    </w:rPr>
  </w:style>
  <w:style w:type="paragraph" w:styleId="784">
    <w:name w:val="目录 6"/>
    <w:basedOn w:val="725"/>
    <w:next w:val="725"/>
    <w:link w:val="725"/>
    <w:semiHidden/>
    <w:qFormat/>
    <w:pPr>
      <w:ind w:left="1050"/>
      <w:jc w:val="left"/>
    </w:pPr>
    <w:rPr>
      <w:sz w:val="18"/>
    </w:rPr>
  </w:style>
  <w:style w:type="paragraph" w:styleId="785">
    <w:name w:val="正文文本缩进 3"/>
    <w:basedOn w:val="725"/>
    <w:next w:val="785"/>
    <w:link w:val="786"/>
    <w:qFormat/>
    <w:pPr>
      <w:ind w:left="645" w:firstLine="645"/>
    </w:pPr>
    <w:rPr>
      <w:rFonts w:ascii="Arial" w:hAnsi="Arial" w:eastAsia="仿宋_GB2312" w:cs="Times New Roman"/>
      <w:color w:val="ffff00"/>
      <w:sz w:val="32"/>
      <w:szCs w:val="22"/>
    </w:rPr>
  </w:style>
  <w:style w:type="character" w:styleId="786">
    <w:name w:val="正文文本缩进 3 Char"/>
    <w:basedOn w:val="735"/>
    <w:next w:val="786"/>
    <w:link w:val="785"/>
    <w:qFormat/>
    <w:rPr>
      <w:rFonts w:ascii="Times New Roman" w:hAnsi="Times New Roman" w:eastAsia="宋体" w:cs="Times New Roman"/>
      <w:sz w:val="16"/>
      <w:szCs w:val="16"/>
    </w:rPr>
  </w:style>
  <w:style w:type="paragraph" w:styleId="787">
    <w:name w:val="目录 2"/>
    <w:basedOn w:val="725"/>
    <w:next w:val="725"/>
    <w:link w:val="725"/>
    <w:uiPriority w:val="39"/>
    <w:qFormat/>
    <w:pPr>
      <w:ind w:left="210"/>
      <w:jc w:val="left"/>
    </w:pPr>
    <w:rPr>
      <w:smallCaps/>
      <w:sz w:val="20"/>
    </w:rPr>
  </w:style>
  <w:style w:type="paragraph" w:styleId="788">
    <w:name w:val="正文文本 2"/>
    <w:basedOn w:val="725"/>
    <w:next w:val="788"/>
    <w:link w:val="789"/>
    <w:qFormat/>
    <w:pPr>
      <w:jc w:val="center"/>
      <w:widowControl/>
    </w:pPr>
    <w:rPr>
      <w:rFonts w:ascii="楷体_GB2312" w:eastAsia="楷体_GB2312"/>
      <w:sz w:val="28"/>
    </w:rPr>
  </w:style>
  <w:style w:type="character" w:styleId="789">
    <w:name w:val="正文文本 2 Char"/>
    <w:basedOn w:val="735"/>
    <w:next w:val="789"/>
    <w:link w:val="788"/>
    <w:qFormat/>
    <w:rPr>
      <w:rFonts w:ascii="楷体_GB2312" w:hAnsi="Times New Roman" w:eastAsia="楷体_GB2312" w:cs="Times New Roman"/>
      <w:sz w:val="28"/>
      <w:szCs w:val="20"/>
    </w:rPr>
  </w:style>
  <w:style w:type="paragraph" w:styleId="790">
    <w:name w:val="HTML 预设格式"/>
    <w:basedOn w:val="725"/>
    <w:next w:val="790"/>
    <w:link w:val="7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Cs w:val="22"/>
    </w:rPr>
  </w:style>
  <w:style w:type="character" w:styleId="791">
    <w:name w:val="HTML 预设格式 Char"/>
    <w:basedOn w:val="735"/>
    <w:next w:val="791"/>
    <w:link w:val="790"/>
    <w:qFormat/>
    <w:rPr>
      <w:rFonts w:ascii="Courier New" w:hAnsi="Courier New" w:eastAsia="宋体" w:cs="Courier New"/>
      <w:sz w:val="20"/>
      <w:szCs w:val="20"/>
    </w:rPr>
  </w:style>
  <w:style w:type="paragraph" w:styleId="792">
    <w:name w:val="普通(网站)"/>
    <w:basedOn w:val="725"/>
    <w:next w:val="792"/>
    <w:link w:val="725"/>
    <w:qFormat/>
    <w:pPr>
      <w:jc w:val="left"/>
      <w:spacing w:before="100" w:beforeAutospacing="1" w:after="100" w:afterAutospacing="1"/>
      <w:widowControl/>
    </w:pPr>
    <w:rPr>
      <w:rFonts w:ascii="Arial" w:hAnsi="Arial" w:eastAsia="Arial Unicode MS" w:cs="Arial"/>
      <w:sz w:val="24"/>
      <w:szCs w:val="24"/>
    </w:rPr>
  </w:style>
  <w:style w:type="paragraph" w:styleId="793">
    <w:name w:val="索引 1"/>
    <w:basedOn w:val="725"/>
    <w:next w:val="725"/>
    <w:link w:val="725"/>
    <w:unhideWhenUsed/>
    <w:qFormat/>
  </w:style>
  <w:style w:type="paragraph" w:styleId="794">
    <w:name w:val="标题"/>
    <w:basedOn w:val="725"/>
    <w:next w:val="794"/>
    <w:link w:val="795"/>
    <w:qFormat/>
    <w:pPr>
      <w:jc w:val="center"/>
      <w:spacing w:line="420" w:lineRule="exact"/>
      <w:widowControl/>
    </w:pPr>
    <w:rPr>
      <w:rFonts w:ascii="Calibri" w:hAnsi="Calibri" w:eastAsia="黑体" w:cs="Times New Roman"/>
      <w:b/>
      <w:sz w:val="28"/>
      <w:szCs w:val="22"/>
      <w:lang w:val="en-GB"/>
    </w:rPr>
  </w:style>
  <w:style w:type="character" w:styleId="795">
    <w:name w:val="标题 Char"/>
    <w:basedOn w:val="735"/>
    <w:next w:val="795"/>
    <w:link w:val="794"/>
    <w:qFormat/>
    <w:rPr>
      <w:rFonts w:ascii="Cambria" w:hAnsi="Cambria" w:eastAsia="宋体" w:cs="Times New Roman"/>
      <w:b/>
      <w:bCs/>
      <w:sz w:val="32"/>
      <w:szCs w:val="32"/>
    </w:rPr>
  </w:style>
  <w:style w:type="paragraph" w:styleId="796">
    <w:name w:val="批注主题"/>
    <w:basedOn w:val="752"/>
    <w:next w:val="752"/>
    <w:link w:val="797"/>
    <w:uiPriority w:val="99"/>
    <w:semiHidden/>
    <w:qFormat/>
    <w:rPr>
      <w:b/>
      <w:bCs/>
    </w:rPr>
  </w:style>
  <w:style w:type="character" w:styleId="797">
    <w:name w:val="批注主题 Char"/>
    <w:basedOn w:val="753"/>
    <w:next w:val="797"/>
    <w:link w:val="796"/>
    <w:uiPriority w:val="99"/>
    <w:semiHidden/>
    <w:qFormat/>
    <w:rPr>
      <w:b/>
      <w:bCs/>
    </w:rPr>
  </w:style>
  <w:style w:type="paragraph" w:styleId="798">
    <w:name w:val="正文首行缩进"/>
    <w:basedOn w:val="758"/>
    <w:next w:val="798"/>
    <w:link w:val="799"/>
    <w:qFormat/>
    <w:pPr>
      <w:ind w:firstLine="420"/>
      <w:spacing w:after="120"/>
    </w:pPr>
    <w:rPr>
      <w:rFonts w:ascii="Times New Roman" w:hAnsi="Times New Roman" w:eastAsia="宋体"/>
      <w:sz w:val="21"/>
      <w:szCs w:val="24"/>
    </w:rPr>
  </w:style>
  <w:style w:type="character" w:styleId="799">
    <w:name w:val="正文首行缩进 Char"/>
    <w:basedOn w:val="759"/>
    <w:next w:val="799"/>
    <w:link w:val="798"/>
    <w:qFormat/>
    <w:rPr>
      <w:rFonts w:ascii="Times New Roman" w:hAnsi="Times New Roman" w:eastAsia="宋体"/>
      <w:szCs w:val="24"/>
    </w:rPr>
  </w:style>
  <w:style w:type="character" w:styleId="800">
    <w:name w:val="要点"/>
    <w:next w:val="800"/>
    <w:link w:val="725"/>
    <w:uiPriority w:val="22"/>
    <w:qFormat/>
    <w:rPr>
      <w:b/>
      <w:bCs/>
    </w:rPr>
  </w:style>
  <w:style w:type="character" w:styleId="801">
    <w:name w:val="尾注引用"/>
    <w:next w:val="801"/>
    <w:link w:val="725"/>
    <w:qFormat/>
    <w:rPr>
      <w:vertAlign w:val="superscript"/>
    </w:rPr>
  </w:style>
  <w:style w:type="character" w:styleId="802">
    <w:name w:val="页码"/>
    <w:basedOn w:val="735"/>
    <w:next w:val="802"/>
    <w:link w:val="725"/>
    <w:qFormat/>
  </w:style>
  <w:style w:type="character" w:styleId="803">
    <w:name w:val="已访问的超链接"/>
    <w:basedOn w:val="735"/>
    <w:next w:val="803"/>
    <w:link w:val="725"/>
    <w:qFormat/>
    <w:rPr>
      <w:color w:val="0076be"/>
      <w:u w:val="none"/>
    </w:rPr>
  </w:style>
  <w:style w:type="character" w:styleId="804">
    <w:name w:val="强调"/>
    <w:next w:val="804"/>
    <w:link w:val="725"/>
    <w:qFormat/>
    <w:rPr>
      <w:b/>
      <w:bCs/>
      <w:i/>
      <w:iCs/>
      <w:spacing w:val="10"/>
      <w:shd w:val="clear" w:color="auto" w:fill="auto"/>
    </w:rPr>
  </w:style>
  <w:style w:type="character" w:styleId="805">
    <w:name w:val="行号"/>
    <w:basedOn w:val="735"/>
    <w:next w:val="805"/>
    <w:link w:val="725"/>
    <w:qFormat/>
  </w:style>
  <w:style w:type="character" w:styleId="806">
    <w:name w:val="HTML 定义"/>
    <w:basedOn w:val="735"/>
    <w:next w:val="806"/>
    <w:link w:val="725"/>
    <w:qFormat/>
  </w:style>
  <w:style w:type="character" w:styleId="807">
    <w:name w:val="HTML 打字机"/>
    <w:next w:val="807"/>
    <w:link w:val="725"/>
    <w:qFormat/>
    <w:rPr>
      <w:rFonts w:ascii="宋体" w:hAnsi="宋体" w:eastAsia="宋体" w:cs="宋体"/>
      <w:sz w:val="24"/>
      <w:szCs w:val="24"/>
    </w:rPr>
  </w:style>
  <w:style w:type="character" w:styleId="808">
    <w:name w:val="HTML 缩写"/>
    <w:basedOn w:val="735"/>
    <w:next w:val="808"/>
    <w:link w:val="725"/>
    <w:qFormat/>
  </w:style>
  <w:style w:type="character" w:styleId="809">
    <w:name w:val="HTML 变量"/>
    <w:basedOn w:val="735"/>
    <w:next w:val="809"/>
    <w:link w:val="725"/>
    <w:qFormat/>
  </w:style>
  <w:style w:type="character" w:styleId="810">
    <w:name w:val="超链接"/>
    <w:basedOn w:val="735"/>
    <w:next w:val="810"/>
    <w:link w:val="725"/>
    <w:uiPriority w:val="99"/>
    <w:qFormat/>
    <w:rPr>
      <w:color w:val="0076be"/>
      <w:u w:val="none"/>
    </w:rPr>
  </w:style>
  <w:style w:type="character" w:styleId="811">
    <w:name w:val="HTML 代码"/>
    <w:basedOn w:val="735"/>
    <w:next w:val="811"/>
    <w:link w:val="725"/>
    <w:qFormat/>
    <w:rPr>
      <w:rFonts w:ascii="Courier New" w:hAnsi="Courier New"/>
      <w:sz w:val="20"/>
    </w:rPr>
  </w:style>
  <w:style w:type="character" w:styleId="812">
    <w:name w:val="批注引用"/>
    <w:next w:val="812"/>
    <w:link w:val="725"/>
    <w:uiPriority w:val="99"/>
    <w:qFormat/>
    <w:rPr>
      <w:sz w:val="21"/>
    </w:rPr>
  </w:style>
  <w:style w:type="character" w:styleId="813">
    <w:name w:val="HTML 引文"/>
    <w:basedOn w:val="735"/>
    <w:next w:val="813"/>
    <w:link w:val="725"/>
    <w:qFormat/>
  </w:style>
  <w:style w:type="character" w:styleId="814">
    <w:name w:val="脚注引用"/>
    <w:next w:val="814"/>
    <w:link w:val="725"/>
    <w:qFormat/>
    <w:rPr>
      <w:vertAlign w:val="superscript"/>
    </w:rPr>
  </w:style>
  <w:style w:type="character" w:styleId="815">
    <w:name w:val="HTML 样本"/>
    <w:next w:val="815"/>
    <w:link w:val="725"/>
    <w:qFormat/>
    <w:rPr>
      <w:rFonts w:ascii="Courier New" w:hAnsi="宋体" w:eastAsia="宋体" w:cs="Courier New"/>
    </w:rPr>
  </w:style>
  <w:style w:type="character" w:styleId="816">
    <w:name w:val="标题 3 Char1"/>
    <w:next w:val="816"/>
    <w:link w:val="728"/>
    <w:uiPriority w:val="9"/>
    <w:qFormat/>
    <w:rPr>
      <w:rFonts w:ascii="宋体" w:hAnsi="宋体" w:eastAsia="宋体" w:cs="Times New Roman"/>
      <w:b/>
      <w:szCs w:val="21"/>
      <w:shd w:val="clear" w:color="auto" w:fill="ffffff"/>
    </w:rPr>
  </w:style>
  <w:style w:type="character" w:styleId="817">
    <w:name w:val="文档结构图 Char1"/>
    <w:basedOn w:val="735"/>
    <w:next w:val="817"/>
    <w:link w:val="750"/>
    <w:semiHidden/>
    <w:qFormat/>
    <w:rPr>
      <w:rFonts w:eastAsia="宋体"/>
      <w:shd w:val="clear" w:color="auto" w:fill="000080"/>
    </w:rPr>
  </w:style>
  <w:style w:type="character" w:styleId="818">
    <w:name w:val="批注文字 Char1"/>
    <w:basedOn w:val="735"/>
    <w:next w:val="818"/>
    <w:link w:val="752"/>
    <w:uiPriority w:val="99"/>
    <w:qFormat/>
    <w:rPr>
      <w:rFonts w:eastAsia="宋体"/>
    </w:rPr>
  </w:style>
  <w:style w:type="character" w:styleId="819">
    <w:name w:val="正文文本缩进 Char1"/>
    <w:basedOn w:val="735"/>
    <w:next w:val="819"/>
    <w:link w:val="760"/>
    <w:qFormat/>
    <w:rPr>
      <w:rFonts w:ascii="楷体_GB2312" w:eastAsia="楷体_GB2312"/>
      <w:sz w:val="32"/>
    </w:rPr>
  </w:style>
  <w:style w:type="character" w:styleId="820">
    <w:name w:val="纯文本 Char2"/>
    <w:basedOn w:val="735"/>
    <w:next w:val="820"/>
    <w:link w:val="763"/>
    <w:qFormat/>
    <w:rPr>
      <w:rFonts w:ascii="宋体" w:hAnsi="Courier New" w:eastAsia="宋体"/>
    </w:rPr>
  </w:style>
  <w:style w:type="character" w:styleId="821">
    <w:name w:val="正文文本缩进 2 Char1"/>
    <w:basedOn w:val="735"/>
    <w:next w:val="821"/>
    <w:link w:val="767"/>
    <w:qFormat/>
    <w:rPr>
      <w:rFonts w:ascii="Arial" w:hAnsi="Arial" w:eastAsia="仿宋_GB2312"/>
      <w:sz w:val="32"/>
    </w:rPr>
  </w:style>
  <w:style w:type="character" w:styleId="822">
    <w:name w:val="正文文本缩进 3 Char1"/>
    <w:basedOn w:val="735"/>
    <w:next w:val="822"/>
    <w:link w:val="785"/>
    <w:qFormat/>
    <w:rPr>
      <w:rFonts w:ascii="Arial" w:hAnsi="Arial" w:eastAsia="仿宋_GB2312"/>
      <w:color w:val="ffff00"/>
      <w:sz w:val="32"/>
    </w:rPr>
  </w:style>
  <w:style w:type="character" w:styleId="823">
    <w:name w:val="HTML 预设格式 Char1"/>
    <w:basedOn w:val="735"/>
    <w:next w:val="823"/>
    <w:link w:val="790"/>
    <w:qFormat/>
    <w:rPr>
      <w:rFonts w:ascii="黑体" w:hAnsi="Courier New" w:eastAsia="黑体" w:cs="Courier New"/>
    </w:rPr>
  </w:style>
  <w:style w:type="character" w:styleId="824">
    <w:name w:val="标题 Char2"/>
    <w:basedOn w:val="735"/>
    <w:next w:val="824"/>
    <w:link w:val="794"/>
    <w:qFormat/>
    <w:rPr>
      <w:rFonts w:eastAsia="黑体"/>
      <w:b/>
      <w:sz w:val="28"/>
      <w:lang w:val="en-GB"/>
    </w:rPr>
  </w:style>
  <w:style w:type="character" w:styleId="825">
    <w:name w:val="批注主题 Char1"/>
    <w:basedOn w:val="818"/>
    <w:next w:val="825"/>
    <w:link w:val="796"/>
    <w:uiPriority w:val="99"/>
    <w:semiHidden/>
    <w:qFormat/>
    <w:rPr>
      <w:b/>
      <w:bCs/>
    </w:rPr>
  </w:style>
  <w:style w:type="paragraph" w:styleId="826">
    <w:name w:val="BodyText1"/>
    <w:basedOn w:val="725"/>
    <w:next w:val="826"/>
    <w:link w:val="725"/>
    <w:qFormat/>
    <w:pPr>
      <w:spacing w:after="120"/>
    </w:pPr>
    <w:rPr>
      <w:rFonts w:ascii="Calibri"/>
      <w:sz w:val="20"/>
      <w:szCs w:val="24"/>
    </w:rPr>
  </w:style>
  <w:style w:type="paragraph" w:styleId="827">
    <w:name w:val="列出段落"/>
    <w:basedOn w:val="725"/>
    <w:next w:val="827"/>
    <w:link w:val="725"/>
    <w:uiPriority w:val="34"/>
    <w:qFormat/>
    <w:pPr>
      <w:ind w:firstLine="420"/>
    </w:pPr>
    <w:rPr>
      <w:szCs w:val="24"/>
    </w:rPr>
  </w:style>
  <w:style w:type="character" w:styleId="828">
    <w:name w:val="标准小四 Char Char"/>
    <w:next w:val="828"/>
    <w:link w:val="725"/>
    <w:qFormat/>
    <w:rPr>
      <w:rFonts w:ascii="Arial" w:hAnsi="Arial" w:eastAsia="宋体"/>
      <w:sz w:val="24"/>
      <w:szCs w:val="21"/>
      <w:lang w:val="en-US" w:eastAsia="zh-CN" w:bidi="ar-SA"/>
    </w:rPr>
  </w:style>
  <w:style w:type="character" w:styleId="829">
    <w:name w:val="l-over"/>
    <w:basedOn w:val="735"/>
    <w:next w:val="829"/>
    <w:link w:val="725"/>
    <w:qFormat/>
  </w:style>
  <w:style w:type="character" w:styleId="830">
    <w:name w:val="Title1 Char"/>
    <w:next w:val="830"/>
    <w:link w:val="725"/>
    <w:qFormat/>
    <w:rPr>
      <w:rFonts w:eastAsia="宋体"/>
      <w:b/>
      <w:bCs/>
      <w:sz w:val="44"/>
      <w:szCs w:val="44"/>
      <w:lang w:val="en-US" w:eastAsia="zh-CN" w:bidi="ar-SA"/>
    </w:rPr>
  </w:style>
  <w:style w:type="character" w:styleId="831">
    <w:name w:val="纯文本 Char Char Char1"/>
    <w:next w:val="831"/>
    <w:link w:val="725"/>
    <w:qFormat/>
    <w:rPr>
      <w:rFonts w:ascii="宋体" w:hAnsi="Courier New" w:eastAsia="宋体"/>
      <w:sz w:val="21"/>
      <w:szCs w:val="21"/>
      <w:lang w:val="en-US" w:eastAsia="zh-CN" w:bidi="ar-SA"/>
    </w:rPr>
  </w:style>
  <w:style w:type="character" w:styleId="832">
    <w:name w:val="正文 + 宋体 Char"/>
    <w:next w:val="832"/>
    <w:link w:val="725"/>
    <w:qFormat/>
    <w:rPr>
      <w:rFonts w:eastAsia="宋体"/>
      <w:sz w:val="21"/>
      <w:szCs w:val="24"/>
      <w:lang w:val="en-US" w:eastAsia="zh-CN" w:bidi="ar-SA"/>
    </w:rPr>
  </w:style>
  <w:style w:type="character" w:styleId="833">
    <w:name w:val="标题 3 Char Char"/>
    <w:next w:val="833"/>
    <w:link w:val="725"/>
    <w:qFormat/>
    <w:rPr>
      <w:rFonts w:eastAsia="仿宋_GB2312"/>
      <w:b/>
      <w:bCs/>
      <w:sz w:val="28"/>
      <w:szCs w:val="32"/>
      <w:lang w:val="en-US" w:eastAsia="zh-CN" w:bidi="ar-SA"/>
    </w:rPr>
  </w:style>
  <w:style w:type="character" w:styleId="834">
    <w:name w:val="concon"/>
    <w:next w:val="834"/>
    <w:link w:val="725"/>
    <w:qFormat/>
  </w:style>
  <w:style w:type="character" w:styleId="835">
    <w:name w:val="para_small"/>
    <w:basedOn w:val="735"/>
    <w:next w:val="835"/>
    <w:link w:val="725"/>
    <w:qFormat/>
  </w:style>
  <w:style w:type="character" w:styleId="836">
    <w:name w:val="明显强调1"/>
    <w:next w:val="836"/>
    <w:link w:val="725"/>
    <w:qFormat/>
    <w:rPr>
      <w:b/>
      <w:bCs/>
    </w:rPr>
  </w:style>
  <w:style w:type="character" w:styleId="837">
    <w:name w:val="标准文本 Char Char"/>
    <w:next w:val="837"/>
    <w:link w:val="725"/>
    <w:qFormat/>
    <w:rPr>
      <w:rFonts w:eastAsia="宋体" w:cs="宋体"/>
      <w:sz w:val="24"/>
      <w:szCs w:val="24"/>
      <w:lang w:val="en-US" w:eastAsia="zh-CN" w:bidi="ar-SA"/>
    </w:rPr>
  </w:style>
  <w:style w:type="character" w:styleId="838">
    <w:name w:val="Char Char23"/>
    <w:next w:val="838"/>
    <w:link w:val="725"/>
    <w:qFormat/>
    <w:rPr>
      <w:rFonts w:ascii="Arial" w:hAnsi="Arial" w:eastAsia="黑体"/>
      <w:b/>
      <w:bCs/>
      <w:sz w:val="24"/>
      <w:szCs w:val="24"/>
    </w:rPr>
  </w:style>
  <w:style w:type="character" w:styleId="839">
    <w:name w:val="小四 段落 宋体 Char Char Char Char Char Char"/>
    <w:next w:val="839"/>
    <w:link w:val="725"/>
    <w:qFormat/>
    <w:rPr>
      <w:rFonts w:eastAsia="宋体"/>
      <w:sz w:val="24"/>
      <w:szCs w:val="24"/>
      <w:lang w:val="en-US" w:eastAsia="zh-CN" w:bidi="ar-SA"/>
    </w:rPr>
  </w:style>
  <w:style w:type="character" w:styleId="840">
    <w:name w:val="title_emph1"/>
    <w:next w:val="840"/>
    <w:link w:val="725"/>
    <w:qFormat/>
    <w:rPr>
      <w:rFonts w:ascii="Arial" w:cs="Arial"/>
      <w:b/>
      <w:bCs/>
      <w:sz w:val="18"/>
      <w:szCs w:val="18"/>
    </w:rPr>
  </w:style>
  <w:style w:type="character" w:styleId="841">
    <w:name w:val="l-open"/>
    <w:basedOn w:val="735"/>
    <w:next w:val="841"/>
    <w:link w:val="725"/>
    <w:qFormat/>
  </w:style>
  <w:style w:type="character" w:styleId="842">
    <w:name w:val="style131"/>
    <w:next w:val="842"/>
    <w:link w:val="725"/>
    <w:qFormat/>
    <w:rPr>
      <w:rFonts w:cs="Times New Roman"/>
      <w:sz w:val="18"/>
      <w:szCs w:val="18"/>
    </w:rPr>
  </w:style>
  <w:style w:type="character" w:styleId="843">
    <w:name w:val="normalfont1"/>
    <w:next w:val="843"/>
    <w:link w:val="725"/>
    <w:qFormat/>
    <w:rPr>
      <w:rFonts w:ascii="ˎ̥" w:hAnsi="ˎ̥"/>
      <w:sz w:val="18"/>
      <w:szCs w:val="18"/>
      <w:u w:val="none"/>
    </w:rPr>
  </w:style>
  <w:style w:type="character" w:styleId="844">
    <w:name w:val="标题 Char1"/>
    <w:next w:val="844"/>
    <w:link w:val="725"/>
    <w:qFormat/>
    <w:rPr>
      <w:rFonts w:ascii="Cambria" w:eastAsia="宋体" w:cs="Times New Roman"/>
      <w:b/>
      <w:bCs/>
      <w:sz w:val="32"/>
      <w:szCs w:val="32"/>
    </w:rPr>
  </w:style>
  <w:style w:type="character" w:styleId="845">
    <w:name w:val="引用 Char"/>
    <w:next w:val="845"/>
    <w:link w:val="725"/>
    <w:qFormat/>
    <w:rPr>
      <w:rFonts w:ascii="Calibri" w:hAnsi="Calibri" w:eastAsia="宋体"/>
      <w:i/>
      <w:iCs/>
      <w:sz w:val="22"/>
      <w:lang w:eastAsia="en-US" w:bidi="en-US"/>
    </w:rPr>
  </w:style>
  <w:style w:type="paragraph" w:styleId="846">
    <w:name w:val="引用"/>
    <w:basedOn w:val="725"/>
    <w:next w:val="725"/>
    <w:link w:val="847"/>
    <w:qFormat/>
    <w:pPr>
      <w:ind w:left="360" w:right="360"/>
      <w:jc w:val="left"/>
      <w:spacing w:before="200" w:line="276" w:lineRule="auto"/>
      <w:widowControl/>
    </w:pPr>
    <w:rPr>
      <w:rFonts w:ascii="Calibri" w:hAnsi="Calibri" w:cs="Times New Roman"/>
      <w:i/>
      <w:iCs/>
      <w:sz w:val="22"/>
      <w:szCs w:val="22"/>
      <w:lang w:eastAsia="en-US" w:bidi="en-US"/>
    </w:rPr>
  </w:style>
  <w:style w:type="character" w:styleId="847">
    <w:name w:val="引用 Char1"/>
    <w:basedOn w:val="735"/>
    <w:next w:val="847"/>
    <w:link w:val="846"/>
    <w:qFormat/>
    <w:rPr>
      <w:rFonts w:ascii="Calibri" w:hAnsi="Calibri" w:eastAsia="宋体"/>
      <w:i/>
      <w:iCs/>
      <w:sz w:val="22"/>
      <w:lang w:eastAsia="en-US" w:bidi="en-US"/>
    </w:rPr>
  </w:style>
  <w:style w:type="character" w:styleId="848">
    <w:name w:val="小四 段落 宋体 Char Char Char Char Char Char Char Char"/>
    <w:next w:val="848"/>
    <w:link w:val="725"/>
    <w:qFormat/>
    <w:rPr>
      <w:rFonts w:eastAsia="宋体"/>
      <w:sz w:val="24"/>
      <w:szCs w:val="24"/>
      <w:lang w:val="en-US" w:eastAsia="zh-CN" w:bidi="ar-SA"/>
    </w:rPr>
  </w:style>
  <w:style w:type="character" w:styleId="849">
    <w:name w:val="Char Char21"/>
    <w:next w:val="849"/>
    <w:link w:val="725"/>
    <w:qFormat/>
    <w:rPr>
      <w:rFonts w:ascii="Arial" w:hAnsi="Arial" w:eastAsia="黑体"/>
      <w:sz w:val="24"/>
      <w:szCs w:val="24"/>
    </w:rPr>
  </w:style>
  <w:style w:type="character" w:styleId="850">
    <w:name w:val="style13"/>
    <w:next w:val="850"/>
    <w:link w:val="725"/>
    <w:qFormat/>
    <w:rPr>
      <w:sz w:val="18"/>
      <w:szCs w:val="18"/>
    </w:rPr>
  </w:style>
  <w:style w:type="character" w:styleId="851">
    <w:name w:val="apple-converted-space"/>
    <w:basedOn w:val="735"/>
    <w:next w:val="851"/>
    <w:link w:val="725"/>
    <w:qFormat/>
  </w:style>
  <w:style w:type="character" w:styleId="852">
    <w:name w:val="不明显强调1"/>
    <w:next w:val="852"/>
    <w:link w:val="725"/>
    <w:qFormat/>
    <w:rPr>
      <w:i/>
      <w:iCs/>
    </w:rPr>
  </w:style>
  <w:style w:type="character" w:styleId="853">
    <w:name w:val="正文缩进 Char1"/>
    <w:next w:val="853"/>
    <w:link w:val="854"/>
    <w:qFormat/>
    <w:rPr>
      <w:rFonts w:eastAsia="宋体"/>
    </w:rPr>
  </w:style>
  <w:style w:type="paragraph" w:styleId="854">
    <w:name w:val="正文缩进1"/>
    <w:basedOn w:val="725"/>
    <w:next w:val="854"/>
    <w:link w:val="853"/>
    <w:qFormat/>
    <w:pPr>
      <w:ind w:firstLine="420"/>
    </w:pPr>
    <w:rPr>
      <w:rFonts w:ascii="Calibri" w:hAnsi="Calibri"/>
      <w:sz w:val="20"/>
    </w:rPr>
  </w:style>
  <w:style w:type="character" w:styleId="855">
    <w:name w:val="A2"/>
    <w:next w:val="855"/>
    <w:link w:val="725"/>
    <w:qFormat/>
    <w:rPr>
      <w:rFonts w:cs="Helvetica"/>
      <w:color w:val="000000"/>
      <w:sz w:val="18"/>
      <w:szCs w:val="18"/>
    </w:rPr>
  </w:style>
  <w:style w:type="character" w:styleId="856">
    <w:name w:val="t1"/>
    <w:next w:val="856"/>
    <w:link w:val="725"/>
    <w:qFormat/>
  </w:style>
  <w:style w:type="character" w:styleId="857">
    <w:name w:val="样式 首行缩进:  2 字符 Char"/>
    <w:next w:val="857"/>
    <w:link w:val="725"/>
    <w:qFormat/>
    <w:rPr>
      <w:rFonts w:eastAsia="宋体" w:cs="宋体"/>
      <w:sz w:val="24"/>
      <w:lang w:val="en-US" w:eastAsia="zh-CN" w:bidi="ar-SA"/>
    </w:rPr>
  </w:style>
  <w:style w:type="character" w:styleId="858">
    <w:name w:val="ih151"/>
    <w:next w:val="858"/>
    <w:link w:val="725"/>
    <w:qFormat/>
    <w:rPr>
      <w:color w:val="666666"/>
      <w:sz w:val="18"/>
      <w:szCs w:val="18"/>
      <w:u w:val="none"/>
    </w:rPr>
  </w:style>
  <w:style w:type="character" w:styleId="859">
    <w:name w:val="point_normal1"/>
    <w:next w:val="859"/>
    <w:link w:val="725"/>
    <w:qFormat/>
    <w:rPr>
      <w:rFonts w:ascii="Arial" w:hAnsi="Arial" w:cs="Arial"/>
      <w:sz w:val="18"/>
      <w:szCs w:val="18"/>
    </w:rPr>
  </w:style>
  <w:style w:type="character" w:styleId="860">
    <w:name w:val="新图表正文 Char Char"/>
    <w:next w:val="860"/>
    <w:link w:val="861"/>
    <w:qFormat/>
    <w:rPr>
      <w:rFonts w:ascii="宋体" w:hAnsi="宋体"/>
      <w:sz w:val="18"/>
      <w:szCs w:val="21"/>
      <w:lang w:val="en-US" w:eastAsia="zh-CN" w:bidi="ar-SA"/>
    </w:rPr>
  </w:style>
  <w:style w:type="paragraph" w:styleId="861">
    <w:name w:val="新图表正文"/>
    <w:next w:val="861"/>
    <w:link w:val="860"/>
    <w:qFormat/>
    <w:pPr>
      <w:jc w:val="both"/>
    </w:pPr>
    <w:rPr>
      <w:rFonts w:ascii="宋体" w:hAnsi="宋体"/>
      <w:sz w:val="18"/>
      <w:szCs w:val="21"/>
      <w:lang w:val="en-US" w:eastAsia="zh-CN" w:bidi="ar-SA"/>
    </w:rPr>
  </w:style>
  <w:style w:type="character" w:styleId="862">
    <w:name w:val="小四 段落 宋体 Char1"/>
    <w:next w:val="862"/>
    <w:link w:val="725"/>
    <w:qFormat/>
    <w:rPr>
      <w:rFonts w:eastAsia="宋体"/>
      <w:sz w:val="24"/>
      <w:szCs w:val="24"/>
      <w:lang w:val="en-US" w:eastAsia="zh-CN" w:bidi="ar-SA"/>
    </w:rPr>
  </w:style>
  <w:style w:type="character" w:styleId="863">
    <w:name w:val="param-value"/>
    <w:basedOn w:val="735"/>
    <w:next w:val="863"/>
    <w:link w:val="725"/>
    <w:qFormat/>
  </w:style>
  <w:style w:type="character" w:styleId="864">
    <w:name w:val="已访问的超链接1"/>
    <w:next w:val="864"/>
    <w:link w:val="725"/>
    <w:qFormat/>
    <w:rPr>
      <w:color w:val="000000"/>
      <w:u w:val="none"/>
    </w:rPr>
  </w:style>
  <w:style w:type="character" w:styleId="865">
    <w:name w:val="Char Char17"/>
    <w:next w:val="865"/>
    <w:link w:val="725"/>
    <w:qFormat/>
    <w:rPr>
      <w:rFonts w:ascii="宋体" w:hAnsi="Courier New"/>
      <w:sz w:val="21"/>
      <w:szCs w:val="21"/>
    </w:rPr>
  </w:style>
  <w:style w:type="character" w:styleId="866">
    <w:name w:val="l-selected"/>
    <w:basedOn w:val="735"/>
    <w:next w:val="866"/>
    <w:link w:val="725"/>
    <w:qFormat/>
    <w:rPr>
      <w:color w:val="355686"/>
      <w:shd w:val="clear" w:color="auto" w:fill="ffffff"/>
    </w:rPr>
  </w:style>
  <w:style w:type="character" w:styleId="867">
    <w:name w:val="小四 段落 宋体 Char Char Char Char1"/>
    <w:next w:val="867"/>
    <w:link w:val="725"/>
    <w:qFormat/>
    <w:rPr>
      <w:rFonts w:eastAsia="宋体"/>
      <w:sz w:val="24"/>
      <w:szCs w:val="24"/>
      <w:lang w:val="en-US" w:eastAsia="zh-CN" w:bidi="ar-SA"/>
    </w:rPr>
  </w:style>
  <w:style w:type="character" w:styleId="868">
    <w:name w:val="Char Char27"/>
    <w:next w:val="868"/>
    <w:link w:val="725"/>
    <w:qFormat/>
    <w:rPr>
      <w:b/>
      <w:bCs/>
      <w:sz w:val="44"/>
      <w:szCs w:val="44"/>
    </w:rPr>
  </w:style>
  <w:style w:type="character" w:styleId="869">
    <w:name w:val="content_lineheight1"/>
    <w:basedOn w:val="735"/>
    <w:next w:val="869"/>
    <w:link w:val="725"/>
    <w:qFormat/>
  </w:style>
  <w:style w:type="character" w:styleId="870">
    <w:name w:val="华宇段落1 Char Char Char"/>
    <w:next w:val="870"/>
    <w:link w:val="725"/>
    <w:qFormat/>
    <w:rPr>
      <w:rFonts w:eastAsia="宋体"/>
      <w:bCs/>
      <w:sz w:val="24"/>
      <w:szCs w:val="24"/>
      <w:lang w:val="en-US" w:eastAsia="zh-CN" w:bidi="ar-SA"/>
    </w:rPr>
  </w:style>
  <w:style w:type="character" w:styleId="871">
    <w:name w:val="明显引用 Char"/>
    <w:next w:val="871"/>
    <w:link w:val="725"/>
    <w:qFormat/>
    <w:rPr>
      <w:rFonts w:ascii="Calibri" w:hAnsi="Calibri" w:eastAsia="宋体"/>
      <w:b/>
      <w:bCs/>
      <w:i/>
      <w:iCs/>
      <w:sz w:val="22"/>
      <w:lang w:eastAsia="en-US" w:bidi="en-US"/>
    </w:rPr>
  </w:style>
  <w:style w:type="paragraph" w:styleId="872">
    <w:name w:val="明显引用"/>
    <w:basedOn w:val="725"/>
    <w:next w:val="725"/>
    <w:link w:val="873"/>
    <w:qFormat/>
    <w:pPr>
      <w:ind w:left="1008" w:right="1152"/>
      <w:spacing w:before="200" w:after="280" w:line="276" w:lineRule="auto"/>
      <w:widowControl/>
      <w:pBdr>
        <w:bottom w:val="single" w:color="000000" w:sz="4" w:space="1"/>
      </w:pBdr>
    </w:pPr>
    <w:rPr>
      <w:rFonts w:ascii="Calibri" w:hAnsi="Calibri" w:cs="Times New Roman"/>
      <w:b/>
      <w:bCs/>
      <w:i/>
      <w:iCs/>
      <w:sz w:val="22"/>
      <w:szCs w:val="22"/>
      <w:lang w:eastAsia="en-US" w:bidi="en-US"/>
    </w:rPr>
  </w:style>
  <w:style w:type="character" w:styleId="873">
    <w:name w:val="明显引用 Char1"/>
    <w:basedOn w:val="735"/>
    <w:next w:val="873"/>
    <w:link w:val="872"/>
    <w:qFormat/>
    <w:rPr>
      <w:rFonts w:ascii="Calibri" w:hAnsi="Calibri" w:eastAsia="宋体"/>
      <w:b/>
      <w:bCs/>
      <w:i/>
      <w:iCs/>
      <w:sz w:val="22"/>
      <w:lang w:eastAsia="en-US" w:bidi="en-US"/>
    </w:rPr>
  </w:style>
  <w:style w:type="character" w:styleId="874">
    <w:name w:val="Char Char26"/>
    <w:next w:val="874"/>
    <w:link w:val="725"/>
    <w:qFormat/>
    <w:rPr>
      <w:b/>
      <w:bCs/>
      <w:sz w:val="32"/>
      <w:szCs w:val="32"/>
    </w:rPr>
  </w:style>
  <w:style w:type="character" w:styleId="875">
    <w:name w:val="表格抬头 Char"/>
    <w:next w:val="875"/>
    <w:link w:val="876"/>
    <w:qFormat/>
    <w:rPr>
      <w:rFonts w:ascii="黑体" w:eastAsia="黑体"/>
      <w:b/>
    </w:rPr>
  </w:style>
  <w:style w:type="paragraph" w:styleId="876">
    <w:name w:val="表格抬头"/>
    <w:basedOn w:val="725"/>
    <w:next w:val="876"/>
    <w:link w:val="875"/>
    <w:qFormat/>
    <w:pPr>
      <w:jc w:val="center"/>
    </w:pPr>
    <w:rPr>
      <w:rFonts w:ascii="黑体" w:hAnsi="Calibri" w:eastAsia="黑体"/>
      <w:b/>
      <w:sz w:val="20"/>
    </w:rPr>
  </w:style>
  <w:style w:type="character" w:styleId="877">
    <w:name w:val="Char Char28"/>
    <w:next w:val="877"/>
    <w:link w:val="725"/>
    <w:qFormat/>
    <w:rPr>
      <w:rFonts w:ascii="Arial" w:hAnsi="Arial" w:eastAsia="黑体" w:cs="Arial"/>
      <w:b/>
      <w:bCs/>
      <w:sz w:val="32"/>
      <w:szCs w:val="32"/>
    </w:rPr>
  </w:style>
  <w:style w:type="character" w:styleId="878">
    <w:name w:val="样式 非加粗"/>
    <w:next w:val="878"/>
    <w:link w:val="725"/>
    <w:qFormat/>
    <w:rPr>
      <w:rFonts w:eastAsia="宋体"/>
      <w:sz w:val="28"/>
    </w:rPr>
  </w:style>
  <w:style w:type="character" w:styleId="879">
    <w:name w:val="Char Char24"/>
    <w:next w:val="879"/>
    <w:link w:val="725"/>
    <w:qFormat/>
    <w:rPr>
      <w:b/>
      <w:bCs/>
      <w:sz w:val="28"/>
      <w:szCs w:val="28"/>
    </w:rPr>
  </w:style>
  <w:style w:type="character" w:styleId="880">
    <w:name w:val="书籍标题1"/>
    <w:next w:val="880"/>
    <w:link w:val="725"/>
    <w:qFormat/>
    <w:rPr>
      <w:i/>
      <w:iCs/>
      <w:smallCaps/>
      <w:spacing w:val="5"/>
    </w:rPr>
  </w:style>
  <w:style w:type="character" w:styleId="881">
    <w:name w:val="小四 段落 宋体 Char Char Char1"/>
    <w:next w:val="881"/>
    <w:link w:val="725"/>
    <w:qFormat/>
    <w:rPr>
      <w:rFonts w:ascii="宋体" w:hAnsi="宋体" w:eastAsia="宋体"/>
      <w:sz w:val="24"/>
      <w:szCs w:val="24"/>
      <w:lang w:val="en-US" w:eastAsia="zh-CN" w:bidi="ar-SA"/>
    </w:rPr>
  </w:style>
  <w:style w:type="character" w:styleId="88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82"/>
    <w:link w:val="725"/>
    <w:qFormat/>
    <w:rPr>
      <w:rFonts w:eastAsia="宋体"/>
      <w:b/>
      <w:bCs/>
      <w:sz w:val="32"/>
      <w:szCs w:val="32"/>
      <w:lang w:val="en-US" w:eastAsia="zh-CN" w:bidi="ar-SA"/>
    </w:rPr>
  </w:style>
  <w:style w:type="character" w:styleId="883">
    <w:name w:val="h Char Char"/>
    <w:next w:val="883"/>
    <w:link w:val="725"/>
    <w:qFormat/>
    <w:rPr>
      <w:rFonts w:eastAsia="宋体"/>
      <w:sz w:val="18"/>
      <w:szCs w:val="18"/>
      <w:lang w:val="en-US" w:eastAsia="zh-CN" w:bidi="ar-SA"/>
    </w:rPr>
  </w:style>
  <w:style w:type="character" w:styleId="884">
    <w:name w:val="特点 Char1"/>
    <w:next w:val="884"/>
    <w:link w:val="725"/>
    <w:qFormat/>
    <w:rPr>
      <w:rFonts w:eastAsia="宋体"/>
      <w:sz w:val="21"/>
      <w:lang w:val="en-US" w:eastAsia="zh-CN" w:bidi="ar-SA"/>
    </w:rPr>
  </w:style>
  <w:style w:type="character" w:styleId="885">
    <w:name w:val="无间隔 Char"/>
    <w:next w:val="885"/>
    <w:link w:val="886"/>
    <w:qFormat/>
    <w:rPr>
      <w:rFonts w:eastAsia="微软雅黑"/>
      <w:sz w:val="24"/>
      <w:szCs w:val="22"/>
      <w:lang w:val="en-US" w:eastAsia="zh-CN" w:bidi="ar-SA"/>
    </w:rPr>
  </w:style>
  <w:style w:type="paragraph" w:styleId="886">
    <w:name w:val="无间隔"/>
    <w:next w:val="886"/>
    <w:link w:val="885"/>
    <w:qFormat/>
    <w:pPr>
      <w:jc w:val="both"/>
      <w:widowControl w:val="off"/>
    </w:pPr>
    <w:rPr>
      <w:rFonts w:eastAsia="微软雅黑"/>
      <w:sz w:val="24"/>
      <w:szCs w:val="22"/>
      <w:lang w:val="en-US" w:eastAsia="zh-CN" w:bidi="ar-SA"/>
    </w:rPr>
  </w:style>
  <w:style w:type="character" w:styleId="887">
    <w:name w:val="明显参考1"/>
    <w:next w:val="887"/>
    <w:link w:val="725"/>
    <w:qFormat/>
    <w:rPr>
      <w:smallCaps/>
      <w:spacing w:val="5"/>
      <w:u w:val="single"/>
    </w:rPr>
  </w:style>
  <w:style w:type="character" w:styleId="888">
    <w:name w:val="textcontents"/>
    <w:basedOn w:val="735"/>
    <w:next w:val="888"/>
    <w:link w:val="725"/>
    <w:qFormat/>
  </w:style>
  <w:style w:type="character" w:styleId="889">
    <w:name w:val="纯文本 Char Char Char"/>
    <w:next w:val="889"/>
    <w:link w:val="725"/>
    <w:qFormat/>
    <w:rPr>
      <w:rFonts w:ascii="宋体" w:hAnsi="Courier New" w:eastAsia="宋体"/>
      <w:sz w:val="21"/>
      <w:szCs w:val="21"/>
      <w:lang w:val="en-US" w:eastAsia="zh-CN" w:bidi="ar-SA"/>
    </w:rPr>
  </w:style>
  <w:style w:type="character" w:styleId="890">
    <w:name w:val="listbenefit"/>
    <w:next w:val="890"/>
    <w:link w:val="725"/>
    <w:qFormat/>
  </w:style>
  <w:style w:type="character" w:styleId="891">
    <w:name w:val="样式 宋体 小四"/>
    <w:next w:val="891"/>
    <w:link w:val="725"/>
    <w:qFormat/>
    <w:rPr>
      <w:rFonts w:ascii="宋体" w:hAnsi="宋体"/>
      <w:sz w:val="24"/>
    </w:rPr>
  </w:style>
  <w:style w:type="character" w:styleId="892">
    <w:name w:val="content"/>
    <w:basedOn w:val="735"/>
    <w:next w:val="892"/>
    <w:link w:val="725"/>
    <w:qFormat/>
  </w:style>
  <w:style w:type="character" w:styleId="893">
    <w:name w:val="标准小四 Char"/>
    <w:next w:val="893"/>
    <w:link w:val="725"/>
    <w:qFormat/>
    <w:rPr>
      <w:rFonts w:ascii="Arial" w:hAnsi="Arial" w:eastAsia="宋体"/>
      <w:sz w:val="24"/>
      <w:szCs w:val="21"/>
      <w:lang w:val="en-US" w:eastAsia="zh-CN" w:bidi="ar-SA"/>
    </w:rPr>
  </w:style>
  <w:style w:type="character" w:styleId="894">
    <w:name w:val="不明显参考1"/>
    <w:next w:val="894"/>
    <w:link w:val="725"/>
    <w:qFormat/>
    <w:rPr>
      <w:smallCaps/>
    </w:rPr>
  </w:style>
  <w:style w:type="character" w:styleId="895">
    <w:name w:val="纯文本 Char1"/>
    <w:next w:val="895"/>
    <w:link w:val="725"/>
    <w:qFormat/>
    <w:rPr>
      <w:rFonts w:ascii="宋体" w:hAnsi="Courier New" w:cs="Courier New"/>
      <w:sz w:val="21"/>
      <w:szCs w:val="21"/>
    </w:rPr>
  </w:style>
  <w:style w:type="character" w:styleId="896">
    <w:name w:val="Char Char25"/>
    <w:next w:val="896"/>
    <w:link w:val="725"/>
    <w:qFormat/>
    <w:rPr>
      <w:rFonts w:ascii="Arial" w:hAnsi="Arial" w:eastAsia="黑体"/>
      <w:b/>
      <w:sz w:val="28"/>
    </w:rPr>
  </w:style>
  <w:style w:type="character" w:styleId="897">
    <w:name w:val="Char Char29"/>
    <w:next w:val="897"/>
    <w:link w:val="725"/>
    <w:qFormat/>
    <w:rPr>
      <w:rFonts w:ascii="Times New Roman" w:hAnsi="Times New Roman" w:eastAsia="宋体" w:cs="Times New Roman"/>
      <w:b/>
      <w:bCs/>
      <w:sz w:val="44"/>
      <w:szCs w:val="44"/>
    </w:rPr>
  </w:style>
  <w:style w:type="character" w:styleId="898">
    <w:name w:val="Char Char2"/>
    <w:next w:val="898"/>
    <w:link w:val="725"/>
    <w:qFormat/>
    <w:rPr>
      <w:rFonts w:ascii="宋体" w:hAnsi="Courier New" w:eastAsia="宋体"/>
      <w:sz w:val="21"/>
      <w:szCs w:val="21"/>
      <w:lang w:val="en-US" w:eastAsia="zh-CN" w:bidi="ar-SA"/>
    </w:rPr>
  </w:style>
  <w:style w:type="character" w:styleId="899">
    <w:name w:val="Char Char22"/>
    <w:next w:val="899"/>
    <w:link w:val="725"/>
    <w:qFormat/>
    <w:rPr>
      <w:b/>
      <w:bCs/>
      <w:sz w:val="24"/>
      <w:szCs w:val="24"/>
    </w:rPr>
  </w:style>
  <w:style w:type="character" w:styleId="900">
    <w:name w:val="样式 首行缩进:  2 字符 Char Char"/>
    <w:next w:val="900"/>
    <w:link w:val="901"/>
    <w:qFormat/>
    <w:rPr>
      <w:rFonts w:eastAsia="宋体" w:cs="宋体"/>
      <w:sz w:val="24"/>
    </w:rPr>
  </w:style>
  <w:style w:type="paragraph" w:styleId="901">
    <w:name w:val="样式 首行缩进:  2 字符"/>
    <w:basedOn w:val="725"/>
    <w:next w:val="901"/>
    <w:link w:val="900"/>
    <w:qFormat/>
    <w:pPr>
      <w:ind w:firstLine="480"/>
      <w:spacing w:line="360" w:lineRule="auto"/>
    </w:pPr>
    <w:rPr>
      <w:rFonts w:ascii="Calibri" w:hAnsi="Calibri"/>
      <w:sz w:val="24"/>
    </w:rPr>
  </w:style>
  <w:style w:type="character" w:styleId="902">
    <w:name w:val="subtitle1"/>
    <w:next w:val="902"/>
    <w:link w:val="725"/>
    <w:qFormat/>
    <w:rPr>
      <w:rFonts w:ascii="Georgia" w:hAnsi="Georgia"/>
      <w:b/>
      <w:bCs/>
      <w:color w:val="666666"/>
      <w:sz w:val="18"/>
      <w:szCs w:val="18"/>
    </w:rPr>
  </w:style>
  <w:style w:type="character" w:styleId="903">
    <w:name w:val="3zw"/>
    <w:basedOn w:val="735"/>
    <w:next w:val="903"/>
    <w:link w:val="725"/>
    <w:qFormat/>
  </w:style>
  <w:style w:type="character" w:styleId="904">
    <w:name w:val="标准文本 Char"/>
    <w:next w:val="904"/>
    <w:link w:val="725"/>
    <w:qFormat/>
    <w:rPr>
      <w:rFonts w:eastAsia="宋体" w:cs="宋体"/>
      <w:sz w:val="24"/>
      <w:szCs w:val="24"/>
      <w:lang w:val="en-US" w:eastAsia="zh-CN" w:bidi="ar-SA"/>
    </w:rPr>
  </w:style>
  <w:style w:type="character" w:styleId="905">
    <w:name w:val="小四 段落 宋体 Char Char Char Char Char"/>
    <w:next w:val="905"/>
    <w:link w:val="725"/>
    <w:qFormat/>
    <w:rPr>
      <w:rFonts w:eastAsia="宋体"/>
      <w:sz w:val="24"/>
      <w:szCs w:val="24"/>
      <w:lang w:val="en-US" w:eastAsia="zh-CN" w:bidi="ar-SA"/>
    </w:rPr>
  </w:style>
  <w:style w:type="character" w:styleId="906">
    <w:name w:val="普通文字1 Char"/>
    <w:next w:val="906"/>
    <w:link w:val="725"/>
    <w:qFormat/>
    <w:rPr>
      <w:rFonts w:ascii="宋体" w:eastAsia="宋体"/>
      <w:sz w:val="21"/>
      <w:szCs w:val="21"/>
      <w:lang w:val="en-US" w:eastAsia="zh-CN" w:bidi="ar-SA"/>
    </w:rPr>
  </w:style>
  <w:style w:type="character" w:styleId="907">
    <w:name w:val="纯文本 Char Char"/>
    <w:next w:val="907"/>
    <w:link w:val="725"/>
    <w:qFormat/>
    <w:rPr>
      <w:rFonts w:ascii="宋体" w:hAnsi="Courier New" w:eastAsia="宋体"/>
      <w:sz w:val="21"/>
      <w:szCs w:val="21"/>
      <w:lang w:val="en-US" w:eastAsia="zh-CN" w:bidi="ar-SA"/>
    </w:rPr>
  </w:style>
  <w:style w:type="character" w:styleId="908">
    <w:name w:val="华宇段落1 Char Char"/>
    <w:next w:val="908"/>
    <w:link w:val="725"/>
    <w:qFormat/>
    <w:rPr>
      <w:rFonts w:eastAsia="宋体"/>
      <w:bCs/>
      <w:sz w:val="24"/>
      <w:szCs w:val="24"/>
      <w:lang w:val="en-US" w:eastAsia="zh-CN" w:bidi="ar-SA"/>
    </w:rPr>
  </w:style>
  <w:style w:type="character" w:styleId="909">
    <w:name w:val="Char Char20"/>
    <w:next w:val="909"/>
    <w:link w:val="725"/>
    <w:qFormat/>
    <w:rPr>
      <w:rFonts w:ascii="Arial" w:hAnsi="Arial" w:eastAsia="黑体"/>
      <w:sz w:val="21"/>
      <w:szCs w:val="21"/>
    </w:rPr>
  </w:style>
  <w:style w:type="character" w:styleId="910">
    <w:name w:val="case31"/>
    <w:next w:val="910"/>
    <w:link w:val="725"/>
    <w:qFormat/>
    <w:rPr>
      <w:sz w:val="21"/>
      <w:szCs w:val="21"/>
    </w:rPr>
  </w:style>
  <w:style w:type="paragraph" w:styleId="911">
    <w:name w:val="font13"/>
    <w:basedOn w:val="725"/>
    <w:next w:val="911"/>
    <w:link w:val="725"/>
    <w:qFormat/>
    <w:pPr>
      <w:jc w:val="left"/>
      <w:spacing w:before="100" w:beforeAutospacing="1" w:after="100" w:afterAutospacing="1"/>
      <w:widowControl/>
    </w:pPr>
    <w:rPr>
      <w:i/>
      <w:iCs/>
      <w:sz w:val="36"/>
      <w:szCs w:val="36"/>
    </w:rPr>
  </w:style>
  <w:style w:type="paragraph" w:styleId="912">
    <w:name w:val="样式2"/>
    <w:basedOn w:val="725"/>
    <w:next w:val="912"/>
    <w:link w:val="725"/>
    <w:qFormat/>
    <w:pPr>
      <w:ind w:left="200"/>
      <w:spacing w:line="360" w:lineRule="auto"/>
    </w:pPr>
    <w:rPr>
      <w:rFonts w:ascii="宋体" w:hAnsi="宋体"/>
      <w:b/>
      <w:sz w:val="24"/>
      <w:szCs w:val="24"/>
    </w:rPr>
  </w:style>
  <w:style w:type="paragraph" w:styleId="913">
    <w:name w:val="样式 段后: 0.25 行"/>
    <w:basedOn w:val="725"/>
    <w:next w:val="913"/>
    <w:link w:val="725"/>
    <w:qFormat/>
    <w:pPr>
      <w:ind w:firstLine="420"/>
      <w:jc w:val="left"/>
      <w:spacing w:line="300" w:lineRule="auto"/>
      <w:widowControl/>
    </w:pPr>
    <w:rPr>
      <w:rFonts w:ascii="Arial" w:hAnsi="Arial" w:cs="宋体"/>
      <w:sz w:val="22"/>
      <w:lang w:eastAsia="en-US" w:bidi="en-US"/>
    </w:rPr>
  </w:style>
  <w:style w:type="paragraph" w:styleId="914">
    <w:name w:val="标题5，章节第五层"/>
    <w:basedOn w:val="725"/>
    <w:next w:val="725"/>
    <w:link w:val="725"/>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915">
    <w:name w:val="xl38"/>
    <w:basedOn w:val="725"/>
    <w:next w:val="915"/>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16">
    <w:name w:val="Char1"/>
    <w:basedOn w:val="725"/>
    <w:next w:val="916"/>
    <w:link w:val="725"/>
    <w:qFormat/>
    <w:rPr>
      <w:rFonts w:ascii="仿宋_GB2312" w:hAnsi="宋体" w:eastAsia="仿宋_GB2312" w:cs="宋体"/>
      <w:b/>
      <w:sz w:val="32"/>
      <w:szCs w:val="32"/>
    </w:rPr>
  </w:style>
  <w:style w:type="paragraph" w:styleId="917">
    <w:name w:val="af17cgridlangnp1033langf"/>
    <w:next w:val="917"/>
    <w:link w:val="725"/>
    <w:qFormat/>
    <w:pPr>
      <w:ind w:left="567" w:firstLine="510"/>
      <w:jc w:val="both"/>
      <w:spacing w:before="156" w:line="360" w:lineRule="atLeast"/>
      <w:widowControl w:val="off"/>
    </w:pPr>
    <w:rPr>
      <w:rFonts w:ascii="Times New Roman" w:hAnsi="Times New Roman"/>
      <w:lang w:val="en-US" w:eastAsia="zh-CN" w:bidi="ar-SA"/>
    </w:rPr>
  </w:style>
  <w:style w:type="paragraph" w:styleId="918">
    <w:name w:val="xl61"/>
    <w:basedOn w:val="725"/>
    <w:next w:val="918"/>
    <w:link w:val="72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19">
    <w:name w:val="正文 + 宋体"/>
    <w:basedOn w:val="725"/>
    <w:next w:val="919"/>
    <w:link w:val="725"/>
    <w:qFormat/>
    <w:pPr>
      <w:ind w:firstLine="420"/>
      <w:spacing w:line="360" w:lineRule="auto"/>
    </w:pPr>
    <w:rPr>
      <w:szCs w:val="24"/>
    </w:rPr>
  </w:style>
  <w:style w:type="paragraph" w:styleId="920">
    <w:name w:val="Char Char1 Char"/>
    <w:basedOn w:val="725"/>
    <w:next w:val="920"/>
    <w:link w:val="725"/>
    <w:qFormat/>
    <w:pPr>
      <w:jc w:val="left"/>
      <w:spacing w:after="160" w:line="240" w:lineRule="exact"/>
      <w:widowControl/>
    </w:pPr>
    <w:rPr>
      <w:rFonts w:ascii="Verdana" w:hAnsi="Verdana"/>
      <w:sz w:val="20"/>
      <w:lang w:eastAsia="en-US"/>
    </w:rPr>
  </w:style>
  <w:style w:type="paragraph" w:styleId="921">
    <w:name w:val="样式 样式 标题 3H3sect1.2.3BOD 0Heading 3 - oldh3l3CTLevel 3 Head... +..."/>
    <w:basedOn w:val="725"/>
    <w:next w:val="921"/>
    <w:link w:val="725"/>
    <w:qFormat/>
    <w:pPr>
      <w:jc w:val="left"/>
      <w:keepLines/>
      <w:keepNext/>
      <w:outlineLvl w:val="2"/>
    </w:pPr>
    <w:rPr>
      <w:rFonts w:cs="宋体"/>
      <w:b/>
      <w:bCs/>
      <w:sz w:val="24"/>
    </w:rPr>
  </w:style>
  <w:style w:type="paragraph" w:styleId="922">
    <w:name w:val="content_lineheight"/>
    <w:basedOn w:val="725"/>
    <w:next w:val="922"/>
    <w:link w:val="725"/>
    <w:qFormat/>
    <w:pPr>
      <w:jc w:val="left"/>
      <w:spacing w:before="100" w:beforeAutospacing="1" w:after="100" w:afterAutospacing="1"/>
      <w:widowControl/>
    </w:pPr>
    <w:rPr>
      <w:rFonts w:ascii="宋体" w:hAnsi="宋体"/>
      <w:sz w:val="24"/>
      <w:szCs w:val="24"/>
    </w:rPr>
  </w:style>
  <w:style w:type="paragraph" w:styleId="923">
    <w:name w:val="Body Text 21"/>
    <w:basedOn w:val="725"/>
    <w:next w:val="923"/>
    <w:link w:val="725"/>
    <w:qFormat/>
    <w:pPr>
      <w:ind w:left="720" w:hanging="720"/>
      <w:widowControl/>
    </w:pPr>
    <w:rPr>
      <w:sz w:val="24"/>
      <w:lang w:val="en-GB"/>
    </w:rPr>
  </w:style>
  <w:style w:type="paragraph" w:styleId="924">
    <w:name w:val="Char Char Char Char Char Char Char Char"/>
    <w:basedOn w:val="725"/>
    <w:next w:val="924"/>
    <w:link w:val="725"/>
    <w:qFormat/>
    <w:rPr>
      <w:rFonts w:ascii="Tahoma" w:hAnsi="Tahoma"/>
      <w:sz w:val="24"/>
    </w:rPr>
  </w:style>
  <w:style w:type="paragraph" w:styleId="925">
    <w:name w:val="font5"/>
    <w:basedOn w:val="725"/>
    <w:next w:val="925"/>
    <w:link w:val="725"/>
    <w:qFormat/>
    <w:pPr>
      <w:jc w:val="left"/>
      <w:spacing w:before="100" w:beforeAutospacing="1" w:after="100" w:afterAutospacing="1"/>
      <w:widowControl/>
    </w:pPr>
    <w:rPr>
      <w:rFonts w:ascii="宋体" w:hAnsi="宋体" w:cs="宋体"/>
      <w:sz w:val="18"/>
      <w:szCs w:val="18"/>
    </w:rPr>
  </w:style>
  <w:style w:type="paragraph" w:styleId="926">
    <w:name w:val="font14"/>
    <w:basedOn w:val="725"/>
    <w:next w:val="926"/>
    <w:link w:val="725"/>
    <w:qFormat/>
    <w:pPr>
      <w:jc w:val="left"/>
      <w:spacing w:before="100" w:beforeAutospacing="1" w:after="100" w:afterAutospacing="1"/>
      <w:widowControl/>
    </w:pPr>
    <w:rPr>
      <w:sz w:val="36"/>
      <w:szCs w:val="36"/>
    </w:rPr>
  </w:style>
  <w:style w:type="paragraph" w:styleId="927">
    <w:name w:val="段落"/>
    <w:basedOn w:val="725"/>
    <w:next w:val="927"/>
    <w:link w:val="725"/>
    <w:qFormat/>
    <w:pPr>
      <w:ind w:firstLine="480"/>
      <w:spacing w:line="460" w:lineRule="exact"/>
    </w:pPr>
    <w:rPr>
      <w:sz w:val="24"/>
    </w:rPr>
  </w:style>
  <w:style w:type="paragraph" w:styleId="928">
    <w:name w:val="正文文本 New New"/>
    <w:basedOn w:val="725"/>
    <w:next w:val="928"/>
    <w:link w:val="725"/>
    <w:qFormat/>
    <w:pPr>
      <w:ind w:firstLine="200"/>
      <w:spacing w:before="60" w:after="60" w:line="360" w:lineRule="auto"/>
      <w:widowControl/>
    </w:pPr>
    <w:rPr>
      <w:rFonts w:eastAsia="华文楷体"/>
      <w:sz w:val="24"/>
      <w:szCs w:val="24"/>
    </w:rPr>
  </w:style>
  <w:style w:type="paragraph" w:styleId="929">
    <w:name w:val="Char Char"/>
    <w:basedOn w:val="725"/>
    <w:next w:val="929"/>
    <w:link w:val="725"/>
    <w:qFormat/>
    <w:rPr>
      <w:rFonts w:ascii="Tahoma" w:hAnsi="Tahoma"/>
      <w:sz w:val="24"/>
    </w:rPr>
  </w:style>
  <w:style w:type="paragraph" w:styleId="930">
    <w:name w:val="Pa6"/>
    <w:basedOn w:val="725"/>
    <w:next w:val="725"/>
    <w:link w:val="725"/>
    <w:qFormat/>
    <w:pPr>
      <w:jc w:val="left"/>
      <w:spacing w:line="241" w:lineRule="atLeast"/>
    </w:pPr>
    <w:rPr>
      <w:rFonts w:ascii="HYDaHeiJ" w:eastAsia="HYDaHeiJ"/>
      <w:sz w:val="24"/>
      <w:szCs w:val="24"/>
    </w:rPr>
  </w:style>
  <w:style w:type="paragraph" w:styleId="931">
    <w:name w:val="Bullets L1"/>
    <w:basedOn w:val="725"/>
    <w:next w:val="931"/>
    <w:link w:val="725"/>
    <w:qFormat/>
    <w:pPr>
      <w:numPr>
        <w:ilvl w:val="0"/>
        <w:numId w:val="1"/>
      </w:numPr>
      <w:jc w:val="left"/>
      <w:spacing w:before="60" w:after="60"/>
      <w:widowControl/>
      <w:tabs>
        <w:tab w:val="left" w:pos="360" w:leader="none"/>
      </w:tabs>
    </w:pPr>
    <w:rPr>
      <w:rFonts w:ascii="Arial" w:hAnsi="Arial"/>
      <w:sz w:val="20"/>
    </w:rPr>
  </w:style>
  <w:style w:type="paragraph" w:styleId="932">
    <w:name w:val="中等深浅网格 1 - 强调文字颜色 21"/>
    <w:basedOn w:val="725"/>
    <w:next w:val="932"/>
    <w:link w:val="725"/>
    <w:qFormat/>
    <w:pPr>
      <w:ind w:firstLine="420"/>
    </w:pPr>
    <w:rPr>
      <w:rFonts w:ascii="Calibri" w:hAnsi="Calibri"/>
      <w:szCs w:val="22"/>
    </w:rPr>
  </w:style>
  <w:style w:type="paragraph" w:styleId="933">
    <w:name w:val="7"/>
    <w:basedOn w:val="725"/>
    <w:next w:val="792"/>
    <w:link w:val="725"/>
    <w:qFormat/>
    <w:pPr>
      <w:jc w:val="left"/>
      <w:spacing w:before="100" w:beforeAutospacing="1" w:after="100" w:afterAutospacing="1"/>
      <w:widowControl/>
    </w:pPr>
    <w:rPr>
      <w:rFonts w:ascii="宋体" w:hAnsi="宋体"/>
      <w:sz w:val="24"/>
    </w:rPr>
  </w:style>
  <w:style w:type="paragraph" w:styleId="934">
    <w:name w:val="xl51"/>
    <w:basedOn w:val="725"/>
    <w:next w:val="934"/>
    <w:link w:val="72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35">
    <w:name w:val="xl60"/>
    <w:basedOn w:val="725"/>
    <w:next w:val="935"/>
    <w:link w:val="72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36">
    <w:name w:val="符号与编号"/>
    <w:basedOn w:val="725"/>
    <w:next w:val="936"/>
    <w:link w:val="725"/>
    <w:qFormat/>
    <w:pPr>
      <w:ind w:left="900" w:hanging="420"/>
      <w:spacing w:line="400" w:lineRule="atLeast"/>
      <w:tabs>
        <w:tab w:val="left" w:pos="900" w:leader="none"/>
      </w:tabs>
    </w:pPr>
    <w:rPr>
      <w:sz w:val="24"/>
      <w:szCs w:val="24"/>
    </w:rPr>
  </w:style>
  <w:style w:type="paragraph" w:styleId="937">
    <w:name w:val="纯文本1"/>
    <w:basedOn w:val="725"/>
    <w:next w:val="937"/>
    <w:link w:val="725"/>
    <w:qFormat/>
    <w:rPr>
      <w:rFonts w:ascii="宋体" w:hAnsi="宋体" w:eastAsia="楷体_GB2312" w:cs="宋体"/>
      <w:sz w:val="28"/>
    </w:rPr>
  </w:style>
  <w:style w:type="paragraph" w:styleId="938">
    <w:name w:val="Char Char Char Char Char Char"/>
    <w:basedOn w:val="725"/>
    <w:next w:val="938"/>
    <w:link w:val="725"/>
    <w:qFormat/>
    <w:rPr>
      <w:rFonts w:ascii="Tahoma" w:hAnsi="Tahoma" w:cs="Tahoma"/>
      <w:sz w:val="24"/>
    </w:rPr>
  </w:style>
  <w:style w:type="paragraph" w:styleId="939">
    <w:name w:val="Char2"/>
    <w:basedOn w:val="725"/>
    <w:next w:val="939"/>
    <w:link w:val="725"/>
    <w:qFormat/>
    <w:pPr>
      <w:spacing w:line="360" w:lineRule="auto"/>
    </w:pPr>
    <w:rPr>
      <w:rFonts w:ascii="Tahoma" w:hAnsi="Tahoma"/>
      <w:sz w:val="24"/>
    </w:rPr>
  </w:style>
  <w:style w:type="paragraph" w:styleId="940">
    <w:name w:val="公文正文"/>
    <w:basedOn w:val="760"/>
    <w:next w:val="940"/>
    <w:link w:val="725"/>
    <w:qFormat/>
    <w:pPr>
      <w:ind w:firstLine="200"/>
    </w:pPr>
    <w:rPr>
      <w:rFonts w:ascii="仿宋_GB2312" w:hAnsi="宋体" w:eastAsia="仿宋_GB2312"/>
      <w:sz w:val="28"/>
      <w:szCs w:val="24"/>
    </w:rPr>
  </w:style>
  <w:style w:type="paragraph" w:styleId="941">
    <w:name w:val="Char Char Char"/>
    <w:basedOn w:val="725"/>
    <w:next w:val="941"/>
    <w:link w:val="725"/>
    <w:qFormat/>
    <w:rPr>
      <w:rFonts w:ascii="Tahoma" w:hAnsi="Tahoma"/>
      <w:sz w:val="24"/>
    </w:rPr>
  </w:style>
  <w:style w:type="paragraph" w:styleId="942">
    <w:name w:val="样式 样式 首行缩进:  2 字符 + 行距: 1.5 倍行距"/>
    <w:basedOn w:val="725"/>
    <w:next w:val="942"/>
    <w:link w:val="725"/>
    <w:qFormat/>
    <w:pPr>
      <w:ind w:firstLine="470"/>
      <w:spacing w:line="360" w:lineRule="auto"/>
    </w:pPr>
    <w:rPr>
      <w:sz w:val="24"/>
    </w:rPr>
  </w:style>
  <w:style w:type="paragraph" w:styleId="943">
    <w:name w:val="xl49"/>
    <w:basedOn w:val="725"/>
    <w:next w:val="943"/>
    <w:link w:val="725"/>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44">
    <w:name w:val="正文2"/>
    <w:basedOn w:val="725"/>
    <w:next w:val="944"/>
    <w:link w:val="725"/>
    <w:qFormat/>
    <w:pPr>
      <w:ind w:firstLine="510"/>
      <w:spacing w:before="156" w:line="360" w:lineRule="auto"/>
    </w:pPr>
    <w:rPr>
      <w:sz w:val="24"/>
    </w:rPr>
  </w:style>
  <w:style w:type="paragraph" w:styleId="945">
    <w:name w:val="正文缩进2字符"/>
    <w:basedOn w:val="725"/>
    <w:next w:val="945"/>
    <w:link w:val="725"/>
    <w:qFormat/>
    <w:pPr>
      <w:ind w:firstLine="200"/>
      <w:spacing w:line="300" w:lineRule="auto"/>
    </w:pPr>
    <w:rPr>
      <w:rFonts w:ascii="仿宋_GB2312" w:eastAsia="仿宋_GB2312"/>
      <w:sz w:val="32"/>
      <w:szCs w:val="32"/>
    </w:rPr>
  </w:style>
  <w:style w:type="paragraph" w:styleId="946">
    <w:name w:val="样式1"/>
    <w:basedOn w:val="725"/>
    <w:next w:val="946"/>
    <w:link w:val="725"/>
    <w:qFormat/>
    <w:pPr>
      <w:ind w:firstLine="480"/>
      <w:spacing w:line="300" w:lineRule="auto"/>
    </w:pPr>
    <w:rPr>
      <w:sz w:val="24"/>
      <w:szCs w:val="24"/>
    </w:rPr>
  </w:style>
  <w:style w:type="paragraph" w:styleId="947">
    <w:name w:val="xl52"/>
    <w:basedOn w:val="725"/>
    <w:next w:val="947"/>
    <w:link w:val="72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48">
    <w:name w:val="Char Char Char Char Char Char Char Char Char Char Char"/>
    <w:basedOn w:val="725"/>
    <w:next w:val="948"/>
    <w:link w:val="725"/>
    <w:qFormat/>
    <w:rPr>
      <w:rFonts w:ascii="Tahoma" w:hAnsi="Tahoma"/>
      <w:sz w:val="24"/>
    </w:rPr>
  </w:style>
  <w:style w:type="paragraph" w:styleId="949">
    <w:name w:val="方案正文"/>
    <w:basedOn w:val="725"/>
    <w:next w:val="949"/>
    <w:link w:val="725"/>
    <w:qFormat/>
    <w:pPr>
      <w:ind w:firstLine="359"/>
      <w:jc w:val="left"/>
      <w:spacing w:before="156" w:line="360" w:lineRule="auto"/>
    </w:pPr>
    <w:rPr>
      <w:rFonts w:ascii="Arial" w:hAnsi="Arial" w:cs="宋体"/>
      <w:sz w:val="24"/>
      <w:szCs w:val="21"/>
    </w:rPr>
  </w:style>
  <w:style w:type="paragraph" w:styleId="950">
    <w:name w:val="font8"/>
    <w:basedOn w:val="725"/>
    <w:next w:val="950"/>
    <w:link w:val="725"/>
    <w:qFormat/>
    <w:pPr>
      <w:jc w:val="left"/>
      <w:spacing w:before="100" w:beforeAutospacing="1" w:after="100" w:afterAutospacing="1"/>
      <w:widowControl/>
    </w:pPr>
    <w:rPr>
      <w:rFonts w:ascii="宋体" w:hAnsi="宋体" w:cs="宋体"/>
      <w:b/>
      <w:bCs/>
      <w:i/>
      <w:iCs/>
      <w:sz w:val="20"/>
    </w:rPr>
  </w:style>
  <w:style w:type="paragraph" w:styleId="951">
    <w:name w:val="zw"/>
    <w:basedOn w:val="725"/>
    <w:next w:val="951"/>
    <w:link w:val="725"/>
    <w:qFormat/>
    <w:pPr>
      <w:ind w:firstLine="480"/>
      <w:jc w:val="left"/>
      <w:spacing w:line="360" w:lineRule="auto"/>
      <w:widowControl/>
    </w:pPr>
    <w:rPr>
      <w:rFonts w:ascii="宋体" w:hAnsi="宋体"/>
      <w:bCs/>
      <w:sz w:val="24"/>
    </w:rPr>
  </w:style>
  <w:style w:type="paragraph" w:styleId="952">
    <w:name w:val="xl45"/>
    <w:basedOn w:val="725"/>
    <w:next w:val="952"/>
    <w:link w:val="725"/>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953">
    <w:name w:val="Test2"/>
    <w:basedOn w:val="727"/>
    <w:next w:val="953"/>
    <w:link w:val="725"/>
    <w:qFormat/>
    <w:pPr>
      <w:jc w:val="center"/>
      <w:spacing w:line="480" w:lineRule="exact"/>
      <w:widowControl/>
    </w:pPr>
    <w:rPr>
      <w:rFonts w:ascii="黑体" w:hAnsi="Arial" w:eastAsia="黑体"/>
      <w:bCs/>
      <w:sz w:val="24"/>
    </w:rPr>
  </w:style>
  <w:style w:type="paragraph" w:styleId="954">
    <w:name w:val="xl53"/>
    <w:basedOn w:val="725"/>
    <w:next w:val="954"/>
    <w:link w:val="72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55">
    <w:name w:val="xl63"/>
    <w:basedOn w:val="725"/>
    <w:next w:val="955"/>
    <w:link w:val="725"/>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56">
    <w:name w:val="丁华标题1"/>
    <w:basedOn w:val="726"/>
    <w:next w:val="957"/>
    <w:link w:val="725"/>
    <w:qFormat/>
    <w:pPr>
      <w:numPr>
        <w:ilvl w:val="0"/>
        <w:numId w:val="2"/>
      </w:numPr>
      <w:ind w:firstLine="0"/>
      <w:keepLines/>
      <w:spacing w:line="578" w:lineRule="auto"/>
      <w:tabs>
        <w:tab w:val="left" w:pos="567" w:leader="none"/>
        <w:tab w:val="left" w:pos="1440" w:leader="none"/>
      </w:tabs>
    </w:pPr>
    <w:rPr>
      <w:rFonts w:ascii="Times New Roman"/>
      <w:b w:val="0"/>
      <w:sz w:val="32"/>
      <w:szCs w:val="20"/>
    </w:rPr>
  </w:style>
  <w:style w:type="paragraph" w:styleId="957">
    <w:name w:val="丁华正文"/>
    <w:basedOn w:val="785"/>
    <w:next w:val="957"/>
    <w:link w:val="725"/>
    <w:qFormat/>
    <w:pPr>
      <w:ind w:left="0" w:firstLine="510"/>
      <w:spacing w:line="360" w:lineRule="auto"/>
    </w:pPr>
    <w:rPr>
      <w:rFonts w:ascii="Times New Roman" w:hAnsi="Times New Roman" w:eastAsia="宋体"/>
      <w:color w:val="000000"/>
      <w:sz w:val="24"/>
      <w:szCs w:val="16"/>
    </w:rPr>
  </w:style>
  <w:style w:type="paragraph" w:styleId="958">
    <w:name w:val="xl48"/>
    <w:basedOn w:val="725"/>
    <w:next w:val="958"/>
    <w:link w:val="72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59">
    <w:name w:val="条1"/>
    <w:basedOn w:val="725"/>
    <w:next w:val="959"/>
    <w:link w:val="725"/>
    <w:qFormat/>
    <w:pPr>
      <w:ind w:left="780" w:hanging="360"/>
      <w:spacing w:before="156" w:line="360" w:lineRule="auto"/>
      <w:tabs>
        <w:tab w:val="left" w:pos="780" w:leader="none"/>
      </w:tabs>
    </w:pPr>
    <w:rPr>
      <w:rFonts w:eastAsia="黑体"/>
      <w:sz w:val="24"/>
    </w:rPr>
  </w:style>
  <w:style w:type="paragraph" w:styleId="960">
    <w:name w:val="xl40"/>
    <w:basedOn w:val="725"/>
    <w:next w:val="960"/>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1">
    <w:name w:val="Char Char1 Char Char Char Char Char Char Char"/>
    <w:basedOn w:val="725"/>
    <w:next w:val="961"/>
    <w:link w:val="725"/>
    <w:qFormat/>
    <w:rPr>
      <w:rFonts w:ascii="Tahoma" w:hAnsi="Tahoma" w:cs="Tahoma"/>
      <w:sz w:val="24"/>
    </w:rPr>
  </w:style>
  <w:style w:type="paragraph" w:styleId="962">
    <w:name w:val="font9"/>
    <w:basedOn w:val="725"/>
    <w:next w:val="962"/>
    <w:link w:val="725"/>
    <w:qFormat/>
    <w:pPr>
      <w:jc w:val="left"/>
      <w:spacing w:before="100" w:beforeAutospacing="1" w:after="100" w:afterAutospacing="1"/>
      <w:widowControl/>
    </w:pPr>
    <w:rPr>
      <w:b/>
      <w:bCs/>
      <w:sz w:val="20"/>
    </w:rPr>
  </w:style>
  <w:style w:type="paragraph" w:styleId="963">
    <w:name w:val="flNote"/>
    <w:basedOn w:val="725"/>
    <w:next w:val="963"/>
    <w:link w:val="725"/>
    <w:qFormat/>
    <w:pPr>
      <w:jc w:val="center"/>
      <w:spacing w:before="567" w:line="360" w:lineRule="atLeast"/>
    </w:pPr>
    <w:rPr>
      <w:rFonts w:eastAsia="黑体"/>
      <w:b/>
      <w:sz w:val="24"/>
    </w:rPr>
  </w:style>
  <w:style w:type="paragraph" w:styleId="964">
    <w:name w:val="Char Char1"/>
    <w:basedOn w:val="725"/>
    <w:next w:val="964"/>
    <w:link w:val="725"/>
    <w:qFormat/>
    <w:rPr>
      <w:rFonts w:ascii="Tahoma" w:hAnsi="Tahoma"/>
      <w:sz w:val="24"/>
    </w:rPr>
  </w:style>
  <w:style w:type="paragraph" w:styleId="965">
    <w:name w:val="默认段落字体 Para Char Char Char Char Char Char Char Char Char1 Char Char Char Char Char Char Char"/>
    <w:basedOn w:val="750"/>
    <w:next w:val="965"/>
    <w:link w:val="725"/>
    <w:qFormat/>
  </w:style>
  <w:style w:type="paragraph" w:styleId="966">
    <w:name w:val="马刚标题1"/>
    <w:basedOn w:val="726"/>
    <w:next w:val="725"/>
    <w:link w:val="725"/>
    <w:qFormat/>
    <w:pPr>
      <w:ind w:left="567" w:hanging="567"/>
      <w:keepLines/>
      <w:spacing w:line="576" w:lineRule="auto"/>
      <w:tabs>
        <w:tab w:val="left" w:pos="315" w:leader="none"/>
        <w:tab w:val="left" w:pos="567" w:leader="none"/>
      </w:tabs>
    </w:pPr>
    <w:rPr>
      <w:rFonts w:ascii="Times New Roman"/>
      <w:b w:val="0"/>
      <w:sz w:val="32"/>
      <w:szCs w:val="20"/>
    </w:rPr>
  </w:style>
  <w:style w:type="paragraph" w:styleId="967">
    <w:name w:val="Char Char Char Char Char Char Char"/>
    <w:basedOn w:val="725"/>
    <w:next w:val="967"/>
    <w:link w:val="725"/>
    <w:qFormat/>
    <w:rPr>
      <w:rFonts w:ascii="Tahoma" w:hAnsi="Tahoma"/>
      <w:sz w:val="24"/>
    </w:rPr>
  </w:style>
  <w:style w:type="paragraph" w:styleId="968">
    <w:name w:val="符号与编号 Char Char"/>
    <w:basedOn w:val="725"/>
    <w:next w:val="968"/>
    <w:link w:val="725"/>
    <w:qFormat/>
    <w:pPr>
      <w:ind w:left="839" w:hanging="419"/>
      <w:spacing w:line="400" w:lineRule="atLeast"/>
      <w:tabs>
        <w:tab w:val="left" w:pos="840" w:leader="none"/>
      </w:tabs>
    </w:pPr>
    <w:rPr>
      <w:sz w:val="24"/>
      <w:szCs w:val="24"/>
    </w:rPr>
  </w:style>
  <w:style w:type="paragraph" w:styleId="969">
    <w:name w:val="xl41"/>
    <w:basedOn w:val="725"/>
    <w:next w:val="969"/>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70">
    <w:name w:val="普通文字"/>
    <w:basedOn w:val="725"/>
    <w:next w:val="725"/>
    <w:link w:val="725"/>
    <w:qFormat/>
    <w:rPr>
      <w:rFonts w:ascii="宋体" w:hAnsi="宋体" w:cs="宋体"/>
      <w:sz w:val="24"/>
    </w:rPr>
  </w:style>
  <w:style w:type="paragraph" w:styleId="971">
    <w:name w:val="我的正文"/>
    <w:basedOn w:val="725"/>
    <w:next w:val="971"/>
    <w:link w:val="725"/>
    <w:qFormat/>
    <w:pPr>
      <w:ind w:firstLine="420"/>
      <w:jc w:val="left"/>
      <w:spacing w:line="360" w:lineRule="auto"/>
      <w:widowControl/>
    </w:pPr>
    <w:rPr>
      <w:rFonts w:ascii="宋体" w:hAnsi="宋体" w:cs="宋体"/>
      <w:szCs w:val="21"/>
    </w:rPr>
  </w:style>
  <w:style w:type="paragraph" w:styleId="972">
    <w:name w:val="列出段落2"/>
    <w:basedOn w:val="725"/>
    <w:next w:val="972"/>
    <w:link w:val="725"/>
    <w:qFormat/>
    <w:pPr>
      <w:ind w:left="720"/>
      <w:jc w:val="left"/>
      <w:widowControl/>
    </w:pPr>
    <w:rPr>
      <w:rFonts w:ascii="Arial" w:hAnsi="Arial" w:eastAsia="黑体" w:cs="Arial"/>
      <w:sz w:val="24"/>
      <w:szCs w:val="24"/>
      <w:lang w:eastAsia="en-US"/>
    </w:rPr>
  </w:style>
  <w:style w:type="paragraph" w:styleId="973">
    <w:name w:val="Char1 Char Char Char"/>
    <w:basedOn w:val="725"/>
    <w:next w:val="973"/>
    <w:link w:val="725"/>
    <w:qFormat/>
    <w:rPr>
      <w:rFonts w:ascii="Tahoma" w:hAnsi="Tahoma"/>
      <w:sz w:val="24"/>
    </w:rPr>
  </w:style>
  <w:style w:type="paragraph" w:styleId="974">
    <w:name w:val="华宇段落1 Char"/>
    <w:basedOn w:val="725"/>
    <w:next w:val="974"/>
    <w:link w:val="725"/>
    <w:qFormat/>
    <w:pPr>
      <w:ind w:firstLine="200"/>
      <w:spacing w:line="360" w:lineRule="auto"/>
    </w:pPr>
    <w:rPr>
      <w:bCs/>
      <w:sz w:val="24"/>
      <w:szCs w:val="24"/>
    </w:rPr>
  </w:style>
  <w:style w:type="paragraph" w:styleId="975">
    <w:name w:val="项目符号：一级"/>
    <w:basedOn w:val="976"/>
    <w:next w:val="976"/>
    <w:link w:val="725"/>
    <w:qFormat/>
    <w:pPr>
      <w:ind w:right="-134"/>
    </w:pPr>
    <w:rPr>
      <w:bCs w:val="0"/>
    </w:rPr>
  </w:style>
  <w:style w:type="paragraph" w:styleId="976">
    <w:name w:val="正文格式"/>
    <w:basedOn w:val="725"/>
    <w:next w:val="976"/>
    <w:link w:val="725"/>
    <w:qFormat/>
    <w:pPr>
      <w:ind w:left="178" w:right="44" w:hanging="178"/>
      <w:jc w:val="left"/>
      <w:spacing w:line="360" w:lineRule="auto"/>
      <w:widowControl/>
    </w:pPr>
    <w:rPr>
      <w:rFonts w:ascii="宋体" w:hAnsi="宋体"/>
      <w:bCs/>
      <w:szCs w:val="21"/>
    </w:rPr>
  </w:style>
  <w:style w:type="paragraph" w:styleId="977">
    <w:name w:val="Char1 Char Char Char1"/>
    <w:basedOn w:val="725"/>
    <w:next w:val="977"/>
    <w:link w:val="725"/>
    <w:qFormat/>
    <w:rPr>
      <w:rFonts w:ascii="Tahoma" w:hAnsi="Tahoma" w:cs="Tahoma"/>
      <w:sz w:val="24"/>
    </w:rPr>
  </w:style>
  <w:style w:type="paragraph" w:styleId="978">
    <w:name w:val="xl25"/>
    <w:basedOn w:val="725"/>
    <w:next w:val="978"/>
    <w:link w:val="725"/>
    <w:qFormat/>
    <w:pPr>
      <w:jc w:val="center"/>
      <w:spacing w:before="100" w:beforeAutospacing="1" w:after="100" w:afterAutospacing="1"/>
      <w:widowControl/>
      <w:pBdr>
        <w:right w:val="single" w:color="000000" w:sz="4" w:space="0"/>
      </w:pBdr>
    </w:pPr>
    <w:rPr>
      <w:szCs w:val="21"/>
    </w:rPr>
  </w:style>
  <w:style w:type="paragraph" w:styleId="979">
    <w:name w:val="正文 首行缩进:  2 字符 Char"/>
    <w:basedOn w:val="725"/>
    <w:next w:val="979"/>
    <w:link w:val="725"/>
    <w:qFormat/>
    <w:pPr>
      <w:ind w:firstLine="480"/>
      <w:spacing w:line="360" w:lineRule="auto"/>
    </w:pPr>
    <w:rPr>
      <w:rFonts w:cs="宋体"/>
      <w:sz w:val="24"/>
    </w:rPr>
  </w:style>
  <w:style w:type="paragraph" w:styleId="980">
    <w:name w:val="小四 段落 宋体 Char"/>
    <w:basedOn w:val="749"/>
    <w:next w:val="980"/>
    <w:link w:val="725"/>
    <w:qFormat/>
    <w:pPr>
      <w:ind w:left="0" w:right="-33" w:firstLine="600"/>
      <w:jc w:val="left"/>
      <w:tabs>
        <w:tab w:val="clear" w:pos="2952" w:leader="none"/>
      </w:tabs>
    </w:pPr>
    <w:rPr>
      <w:rFonts w:ascii="仿宋_GB2312" w:eastAsia="仿宋_GB2312"/>
      <w:sz w:val="30"/>
      <w:szCs w:val="30"/>
    </w:rPr>
  </w:style>
  <w:style w:type="paragraph" w:styleId="981">
    <w:name w:val="样式 加点正文 + 段前: 0.5 行 段后: 0.5 行1"/>
    <w:basedOn w:val="725"/>
    <w:next w:val="981"/>
    <w:link w:val="725"/>
    <w:qFormat/>
    <w:pPr>
      <w:numPr>
        <w:ilvl w:val="0"/>
        <w:numId w:val="3"/>
      </w:numPr>
      <w:ind w:left="1268"/>
      <w:spacing w:line="300" w:lineRule="auto"/>
      <w:tabs>
        <w:tab w:val="left" w:pos="420" w:leader="none"/>
        <w:tab w:val="left" w:pos="1268" w:leader="none"/>
      </w:tabs>
    </w:pPr>
    <w:rPr>
      <w:sz w:val="24"/>
    </w:rPr>
  </w:style>
  <w:style w:type="paragraph" w:styleId="982">
    <w:name w:val="正文 + Arial Char"/>
    <w:basedOn w:val="725"/>
    <w:next w:val="982"/>
    <w:link w:val="725"/>
    <w:qFormat/>
    <w:pPr>
      <w:ind w:left="315" w:hanging="315"/>
      <w:spacing w:line="300" w:lineRule="auto"/>
      <w:widowControl/>
      <w:tabs>
        <w:tab w:val="left" w:pos="315" w:leader="none"/>
      </w:tabs>
    </w:pPr>
    <w:rPr>
      <w:rFonts w:ascii="Arial" w:hAnsi="Arial" w:cs="Arial"/>
      <w:b/>
      <w:color w:val="000000"/>
    </w:rPr>
  </w:style>
  <w:style w:type="paragraph" w:styleId="983">
    <w:name w:val="xl24"/>
    <w:basedOn w:val="725"/>
    <w:next w:val="983"/>
    <w:link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84">
    <w:name w:val="小四 段落 宋体 Char Char"/>
    <w:basedOn w:val="725"/>
    <w:next w:val="984"/>
    <w:link w:val="725"/>
    <w:qFormat/>
    <w:pPr>
      <w:ind w:firstLine="480"/>
      <w:spacing w:line="360" w:lineRule="auto"/>
    </w:pPr>
    <w:rPr>
      <w:rFonts w:ascii="宋体" w:hAnsi="宋体"/>
      <w:sz w:val="24"/>
      <w:szCs w:val="24"/>
    </w:rPr>
  </w:style>
  <w:style w:type="paragraph" w:styleId="985">
    <w:name w:val="1"/>
    <w:basedOn w:val="725"/>
    <w:next w:val="788"/>
    <w:link w:val="725"/>
    <w:qFormat/>
    <w:pPr>
      <w:spacing w:line="360" w:lineRule="auto"/>
    </w:pPr>
    <w:rPr>
      <w:rFonts w:eastAsia="仿宋_GB2312"/>
      <w:sz w:val="24"/>
      <w:szCs w:val="24"/>
    </w:rPr>
  </w:style>
  <w:style w:type="paragraph" w:styleId="986">
    <w:name w:val="大标题"/>
    <w:basedOn w:val="725"/>
    <w:next w:val="725"/>
    <w:link w:val="725"/>
    <w:qFormat/>
    <w:pPr>
      <w:ind w:hanging="420"/>
      <w:pageBreakBefore/>
      <w:spacing w:line="360" w:lineRule="auto"/>
      <w:tabs>
        <w:tab w:val="left" w:pos="420" w:leader="none"/>
      </w:tabs>
      <w:outlineLvl w:val="0"/>
    </w:pPr>
    <w:rPr>
      <w:b/>
      <w:iCs/>
      <w:sz w:val="44"/>
      <w:szCs w:val="24"/>
    </w:rPr>
  </w:style>
  <w:style w:type="paragraph" w:styleId="987">
    <w:name w:val="Char Char Char Char Char"/>
    <w:basedOn w:val="725"/>
    <w:next w:val="987"/>
    <w:link w:val="725"/>
    <w:qFormat/>
    <w:rPr>
      <w:rFonts w:ascii="Tahoma" w:hAnsi="Tahoma"/>
      <w:sz w:val="24"/>
    </w:rPr>
  </w:style>
  <w:style w:type="paragraph" w:styleId="988">
    <w:name w:val="项目符号，一级"/>
    <w:basedOn w:val="976"/>
    <w:next w:val="976"/>
    <w:link w:val="725"/>
    <w:qFormat/>
    <w:pPr>
      <w:ind w:left="376" w:firstLine="0"/>
      <w:spacing w:line="240" w:lineRule="atLeast"/>
      <w:tabs>
        <w:tab w:val="left" w:pos="1320" w:leader="none"/>
      </w:tabs>
    </w:pPr>
    <w:rPr>
      <w:bCs w:val="0"/>
      <w:color w:val="000000"/>
      <w:szCs w:val="24"/>
    </w:rPr>
  </w:style>
  <w:style w:type="paragraph" w:styleId="989">
    <w:name w:val="tableau"/>
    <w:basedOn w:val="725"/>
    <w:next w:val="989"/>
    <w:link w:val="725"/>
    <w:qFormat/>
    <w:pPr>
      <w:jc w:val="center"/>
      <w:spacing w:before="20" w:after="20"/>
      <w:widowControl/>
    </w:pPr>
    <w:rPr>
      <w:rFonts w:ascii="Arial" w:hAnsi="Arial"/>
      <w:sz w:val="16"/>
      <w:lang w:val="en-GB" w:eastAsia="en-US"/>
    </w:rPr>
  </w:style>
  <w:style w:type="paragraph" w:styleId="990">
    <w:name w:val="Char11"/>
    <w:basedOn w:val="725"/>
    <w:next w:val="990"/>
    <w:link w:val="725"/>
    <w:qFormat/>
    <w:pPr>
      <w:jc w:val="left"/>
      <w:spacing w:after="160" w:line="240" w:lineRule="exact"/>
      <w:widowControl/>
    </w:pPr>
    <w:rPr>
      <w:rFonts w:ascii="Verdana" w:hAnsi="Verdana" w:eastAsia="仿宋_GB2312"/>
      <w:sz w:val="24"/>
      <w:lang w:eastAsia="en-US"/>
    </w:rPr>
  </w:style>
  <w:style w:type="paragraph" w:styleId="991">
    <w:name w:val="xl35"/>
    <w:basedOn w:val="725"/>
    <w:next w:val="991"/>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992">
    <w:name w:val="表头_5"/>
    <w:basedOn w:val="725"/>
    <w:next w:val="992"/>
    <w:link w:val="725"/>
    <w:qFormat/>
    <w:pPr>
      <w:spacing w:line="360" w:lineRule="auto"/>
    </w:pPr>
    <w:rPr>
      <w:b/>
      <w:bCs/>
      <w:sz w:val="28"/>
      <w:szCs w:val="21"/>
    </w:rPr>
  </w:style>
  <w:style w:type="paragraph" w:styleId="993">
    <w:name w:val="Char Char Char Char Char Char Char Char Char Char Char Char Char Char Char Char Char Char Char Char Char Char Char"/>
    <w:basedOn w:val="725"/>
    <w:next w:val="993"/>
    <w:link w:val="725"/>
    <w:qFormat/>
    <w:rPr>
      <w:rFonts w:ascii="Tahoma" w:hAnsi="Tahoma"/>
      <w:sz w:val="24"/>
    </w:rPr>
  </w:style>
  <w:style w:type="paragraph" w:styleId="994">
    <w:name w:val="样式 标题 2第一章 标题 2Heading 2 HiddenHeading 2 CCBSheading 2H2h2..."/>
    <w:basedOn w:val="727"/>
    <w:next w:val="994"/>
    <w:link w:val="725"/>
    <w:qFormat/>
    <w:pPr>
      <w:ind w:left="360" w:hanging="360"/>
      <w:jc w:val="center"/>
      <w:keepLines w:val="0"/>
      <w:tabs>
        <w:tab w:val="left" w:pos="360" w:leader="none"/>
      </w:tabs>
    </w:pPr>
    <w:rPr>
      <w:rFonts w:ascii="黑体" w:hAnsi="Times New Roman" w:eastAsia="黑体" w:cs="宋体"/>
      <w:b w:val="0"/>
      <w:sz w:val="32"/>
      <w:szCs w:val="20"/>
    </w:rPr>
  </w:style>
  <w:style w:type="paragraph" w:styleId="995">
    <w:name w:val="xl47"/>
    <w:basedOn w:val="725"/>
    <w:next w:val="995"/>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96">
    <w:name w:val="a"/>
    <w:basedOn w:val="725"/>
    <w:next w:val="996"/>
    <w:link w:val="725"/>
    <w:qFormat/>
    <w:pPr>
      <w:spacing w:before="100" w:beforeAutospacing="1" w:after="100" w:afterAutospacing="1"/>
      <w:widowControl/>
    </w:pPr>
    <w:rPr>
      <w:rFonts w:ascii="宋体" w:hAnsi="宋体" w:cs="宋体"/>
      <w:sz w:val="24"/>
      <w:szCs w:val="24"/>
    </w:rPr>
  </w:style>
  <w:style w:type="paragraph" w:styleId="997">
    <w:name w:val="标题2，章节第二层"/>
    <w:basedOn w:val="725"/>
    <w:next w:val="976"/>
    <w:link w:val="725"/>
    <w:qFormat/>
    <w:pPr>
      <w:numPr>
        <w:ilvl w:val="4"/>
        <w:numId w:val="4"/>
      </w:num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998">
    <w:name w:val="flName"/>
    <w:basedOn w:val="963"/>
    <w:next w:val="998"/>
    <w:link w:val="725"/>
    <w:qFormat/>
    <w:pPr>
      <w:spacing w:before="0" w:line="113" w:lineRule="atLeast"/>
    </w:pPr>
  </w:style>
  <w:style w:type="paragraph" w:styleId="999">
    <w:name w:val="xl30"/>
    <w:basedOn w:val="725"/>
    <w:next w:val="999"/>
    <w:link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0">
    <w:name w:val="Char Char1 Char1"/>
    <w:basedOn w:val="725"/>
    <w:next w:val="1000"/>
    <w:link w:val="725"/>
    <w:qFormat/>
    <w:pPr>
      <w:jc w:val="left"/>
      <w:spacing w:after="160" w:line="240" w:lineRule="exact"/>
      <w:widowControl/>
    </w:pPr>
    <w:rPr>
      <w:rFonts w:ascii="Verdana" w:hAnsi="Verdana"/>
      <w:sz w:val="20"/>
      <w:lang w:eastAsia="en-US"/>
    </w:rPr>
  </w:style>
  <w:style w:type="paragraph" w:styleId="1001">
    <w:name w:val="Item List Char Char"/>
    <w:next w:val="1001"/>
    <w:link w:val="725"/>
    <w:qFormat/>
    <w:pPr>
      <w:jc w:val="both"/>
      <w:spacing w:line="288" w:lineRule="auto"/>
    </w:pPr>
    <w:rPr>
      <w:rFonts w:ascii="Arial" w:hAnsi="Arial" w:cs="Arial"/>
      <w:b/>
      <w:bCs/>
      <w:sz w:val="21"/>
      <w:szCs w:val="28"/>
      <w:lang w:val="en-US" w:eastAsia="zh-CN" w:bidi="ar-SA"/>
    </w:rPr>
  </w:style>
  <w:style w:type="paragraph" w:styleId="1002">
    <w:name w:val="丁华标题3"/>
    <w:basedOn w:val="1003"/>
    <w:next w:val="957"/>
    <w:link w:val="725"/>
    <w:qFormat/>
    <w:pPr>
      <w:numPr>
        <w:ilvl w:val="2"/>
        <w:numId w:val="2"/>
      </w:numPr>
      <w:ind w:left="1980" w:hanging="420"/>
      <w:spacing w:after="0"/>
      <w:tabs>
        <w:tab w:val="left" w:pos="1004" w:leader="none"/>
        <w:tab w:val="left" w:pos="1470" w:leader="none"/>
        <w:tab w:val="left" w:pos="1647" w:leader="none"/>
        <w:tab w:val="left" w:pos="1980" w:leader="none"/>
      </w:tabs>
      <w:outlineLvl w:val="2"/>
    </w:pPr>
    <w:rPr>
      <w:sz w:val="24"/>
    </w:rPr>
  </w:style>
  <w:style w:type="paragraph" w:styleId="1003">
    <w:name w:val="丁华标题2"/>
    <w:basedOn w:val="727"/>
    <w:next w:val="957"/>
    <w:link w:val="725"/>
    <w:qFormat/>
    <w:pPr>
      <w:numPr>
        <w:ilvl w:val="1"/>
        <w:numId w:val="2"/>
      </w:numPr>
      <w:spacing w:line="415" w:lineRule="auto"/>
      <w:tabs>
        <w:tab w:val="left" w:pos="1004" w:leader="none"/>
      </w:tabs>
    </w:pPr>
    <w:rPr>
      <w:rFonts w:ascii="Arial" w:hAnsi="Arial" w:eastAsia="黑体"/>
      <w:b w:val="0"/>
      <w:sz w:val="28"/>
      <w:szCs w:val="20"/>
    </w:rPr>
  </w:style>
  <w:style w:type="paragraph" w:styleId="1004">
    <w:name w:val="xl62"/>
    <w:basedOn w:val="725"/>
    <w:next w:val="1004"/>
    <w:link w:val="72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5">
    <w:name w:val="font11"/>
    <w:basedOn w:val="725"/>
    <w:next w:val="1005"/>
    <w:link w:val="725"/>
    <w:qFormat/>
    <w:pPr>
      <w:jc w:val="left"/>
      <w:spacing w:before="100" w:beforeAutospacing="1" w:after="100" w:afterAutospacing="1"/>
      <w:widowControl/>
    </w:pPr>
    <w:rPr>
      <w:b/>
      <w:bCs/>
      <w:sz w:val="18"/>
      <w:szCs w:val="18"/>
    </w:rPr>
  </w:style>
  <w:style w:type="paragraph" w:styleId="1006">
    <w:name w:val="font6"/>
    <w:basedOn w:val="725"/>
    <w:next w:val="1006"/>
    <w:link w:val="725"/>
    <w:qFormat/>
    <w:pPr>
      <w:jc w:val="left"/>
      <w:spacing w:before="100" w:beforeAutospacing="1" w:after="100" w:afterAutospacing="1"/>
      <w:widowControl/>
    </w:pPr>
    <w:rPr>
      <w:rFonts w:ascii="宋体" w:hAnsi="宋体" w:cs="宋体"/>
      <w:b/>
      <w:bCs/>
      <w:sz w:val="20"/>
    </w:rPr>
  </w:style>
  <w:style w:type="paragraph" w:styleId="1007">
    <w:name w:val="greytypebeni"/>
    <w:basedOn w:val="725"/>
    <w:next w:val="1007"/>
    <w:link w:val="725"/>
    <w:qFormat/>
    <w:pPr>
      <w:jc w:val="left"/>
      <w:widowControl/>
    </w:pPr>
    <w:rPr>
      <w:rFonts w:ascii="宋体" w:hAnsi="宋体" w:cs="宋体"/>
      <w:sz w:val="24"/>
      <w:szCs w:val="24"/>
    </w:rPr>
  </w:style>
  <w:style w:type="paragraph" w:styleId="1008">
    <w:name w:val="项目符号，二级"/>
    <w:basedOn w:val="976"/>
    <w:next w:val="976"/>
    <w:link w:val="725"/>
    <w:qFormat/>
    <w:pPr>
      <w:ind w:left="1337" w:right="-27" w:firstLine="480"/>
      <w:tabs>
        <w:tab w:val="left" w:pos="567" w:leader="none"/>
        <w:tab w:val="left" w:pos="1211" w:leader="none"/>
        <w:tab w:val="left" w:pos="1337" w:leader="none"/>
      </w:tabs>
    </w:pPr>
    <w:rPr>
      <w:bCs w:val="0"/>
      <w:color w:val="000000"/>
      <w:sz w:val="24"/>
      <w:szCs w:val="24"/>
    </w:rPr>
  </w:style>
  <w:style w:type="paragraph" w:styleId="1009">
    <w:name w:val="默认段落字体 Para Char"/>
    <w:basedOn w:val="725"/>
    <w:next w:val="1009"/>
    <w:link w:val="725"/>
    <w:qFormat/>
    <w:rPr>
      <w:sz w:val="24"/>
      <w:szCs w:val="24"/>
    </w:rPr>
  </w:style>
  <w:style w:type="paragraph" w:styleId="1010">
    <w:name w:val="Char Char Char Char Char Char Char Char Char Char Char1"/>
    <w:basedOn w:val="725"/>
    <w:next w:val="1010"/>
    <w:link w:val="725"/>
    <w:qFormat/>
    <w:rPr>
      <w:rFonts w:ascii="Tahoma" w:hAnsi="Tahoma" w:cs="Tahoma"/>
      <w:sz w:val="24"/>
    </w:rPr>
  </w:style>
  <w:style w:type="paragraph" w:styleId="1011">
    <w:name w:val="正文文本 21"/>
    <w:basedOn w:val="725"/>
    <w:next w:val="1011"/>
    <w:link w:val="725"/>
    <w:qFormat/>
    <w:pPr>
      <w:ind w:left="720" w:hanging="720"/>
      <w:widowControl/>
    </w:pPr>
    <w:rPr>
      <w:sz w:val="24"/>
      <w:lang w:val="en-GB"/>
    </w:rPr>
  </w:style>
  <w:style w:type="paragraph" w:styleId="1012">
    <w:name w:val="Char Char Char Char Char Char Char Char Char Char Char Char Char"/>
    <w:basedOn w:val="725"/>
    <w:next w:val="1012"/>
    <w:link w:val="725"/>
    <w:qFormat/>
    <w:pPr>
      <w:jc w:val="left"/>
      <w:spacing w:after="160" w:line="240" w:lineRule="exact"/>
      <w:widowControl/>
    </w:pPr>
    <w:rPr>
      <w:szCs w:val="24"/>
    </w:rPr>
  </w:style>
  <w:style w:type="paragraph" w:styleId="1013">
    <w:name w:val="马刚标题4"/>
    <w:basedOn w:val="1014"/>
    <w:next w:val="725"/>
    <w:link w:val="725"/>
    <w:qFormat/>
    <w:pPr>
      <w:spacing w:before="100" w:after="40"/>
      <w:tabs>
        <w:tab w:val="left" w:pos="567" w:leader="none"/>
        <w:tab w:val="left" w:pos="735" w:leader="none"/>
        <w:tab w:val="left" w:pos="1050" w:leader="none"/>
      </w:tabs>
      <w:outlineLvl w:val="3"/>
    </w:pPr>
    <w:rPr>
      <w:b w:val="0"/>
    </w:rPr>
  </w:style>
  <w:style w:type="paragraph" w:styleId="1014">
    <w:name w:val="马刚标题3"/>
    <w:basedOn w:val="725"/>
    <w:next w:val="725"/>
    <w:link w:val="72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15">
    <w:name w:val="标题6"/>
    <w:basedOn w:val="730"/>
    <w:next w:val="1015"/>
    <w:link w:val="725"/>
    <w:qFormat/>
    <w:pPr>
      <w:ind w:left="420" w:hanging="420"/>
      <w:keepLines/>
      <w:tabs>
        <w:tab w:val="left" w:pos="420" w:leader="none"/>
      </w:tabs>
    </w:pPr>
    <w:rPr>
      <w:rFonts w:ascii="Times New Roman"/>
      <w:b w:val="0"/>
      <w:bCs/>
      <w:color w:val="000000"/>
      <w:sz w:val="24"/>
      <w:szCs w:val="28"/>
    </w:rPr>
  </w:style>
  <w:style w:type="paragraph" w:styleId="1016">
    <w:name w:val="表格"/>
    <w:basedOn w:val="725"/>
    <w:next w:val="1016"/>
    <w:link w:val="725"/>
    <w:qFormat/>
    <w:pPr>
      <w:ind w:firstLine="21"/>
    </w:pPr>
    <w:rPr>
      <w:rFonts w:ascii="宋体" w:hAnsi="宋体" w:cs="宋体"/>
      <w:sz w:val="20"/>
    </w:rPr>
  </w:style>
  <w:style w:type="paragraph" w:styleId="1017">
    <w:name w:val="正文 居中"/>
    <w:basedOn w:val="725"/>
    <w:next w:val="1017"/>
    <w:link w:val="725"/>
    <w:qFormat/>
    <w:pPr>
      <w:jc w:val="center"/>
      <w:spacing w:line="360" w:lineRule="auto"/>
    </w:pPr>
    <w:rPr>
      <w:sz w:val="24"/>
    </w:rPr>
  </w:style>
  <w:style w:type="paragraph" w:styleId="1018">
    <w:name w:val="xl59"/>
    <w:basedOn w:val="725"/>
    <w:next w:val="1018"/>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19">
    <w:name w:val="font7"/>
    <w:basedOn w:val="725"/>
    <w:next w:val="1019"/>
    <w:link w:val="725"/>
    <w:qFormat/>
    <w:pPr>
      <w:jc w:val="left"/>
      <w:spacing w:before="100" w:beforeAutospacing="1" w:after="100" w:afterAutospacing="1"/>
      <w:widowControl/>
    </w:pPr>
    <w:rPr>
      <w:rFonts w:hint="eastAsia" w:ascii="宋体" w:hAnsi="宋体"/>
      <w:b/>
      <w:bCs/>
      <w:sz w:val="24"/>
      <w:szCs w:val="24"/>
    </w:rPr>
  </w:style>
  <w:style w:type="paragraph" w:styleId="1020">
    <w:name w:val="标题3"/>
    <w:basedOn w:val="728"/>
    <w:next w:val="1020"/>
    <w:link w:val="725"/>
    <w:qFormat/>
    <w:pPr>
      <w:keepLines w:val="0"/>
      <w:keepNext w:val="0"/>
      <w:spacing w:line="360" w:lineRule="auto"/>
    </w:pPr>
    <w:rPr>
      <w:rFonts w:eastAsia="仿宋_GB2312"/>
      <w:b w:val="0"/>
      <w:bCs/>
      <w:sz w:val="30"/>
      <w:szCs w:val="32"/>
    </w:rPr>
  </w:style>
  <w:style w:type="paragraph" w:styleId="1021">
    <w:name w:val="标题1，章节第一层"/>
    <w:basedOn w:val="976"/>
    <w:next w:val="976"/>
    <w:link w:val="725"/>
    <w:qFormat/>
    <w:pPr>
      <w:ind w:left="482"/>
      <w:tabs>
        <w:tab w:val="left" w:pos="693" w:leader="none"/>
      </w:tabs>
      <w:outlineLvl w:val="0"/>
    </w:pPr>
    <w:rPr>
      <w:color w:val="000000"/>
      <w:sz w:val="24"/>
      <w:szCs w:val="24"/>
    </w:rPr>
  </w:style>
  <w:style w:type="paragraph" w:styleId="1022">
    <w:name w:val="表蕊"/>
    <w:basedOn w:val="725"/>
    <w:next w:val="1022"/>
    <w:link w:val="725"/>
    <w:qFormat/>
    <w:pPr>
      <w:jc w:val="left"/>
      <w:spacing w:line="320" w:lineRule="atLeast"/>
    </w:pPr>
    <w:rPr>
      <w:rFonts w:eastAsia="楷体_GB2312"/>
      <w:spacing w:val="-10"/>
    </w:rPr>
  </w:style>
  <w:style w:type="paragraph" w:styleId="1023">
    <w:name w:val="Char Char Char Char Char Char Char Char Char"/>
    <w:basedOn w:val="725"/>
    <w:next w:val="1023"/>
    <w:link w:val="725"/>
    <w:qFormat/>
    <w:pPr>
      <w:ind w:left="200" w:hanging="200"/>
      <w:tabs>
        <w:tab w:val="left" w:pos="360" w:leader="none"/>
      </w:tabs>
    </w:pPr>
    <w:rPr>
      <w:sz w:val="24"/>
      <w:szCs w:val="24"/>
    </w:rPr>
  </w:style>
  <w:style w:type="paragraph" w:styleId="1024">
    <w:name w:val="表格内容"/>
    <w:basedOn w:val="725"/>
    <w:next w:val="1024"/>
    <w:link w:val="725"/>
    <w:qFormat/>
    <w:pPr>
      <w:jc w:val="center"/>
      <w:spacing w:before="60" w:line="300" w:lineRule="auto"/>
      <w:widowControl/>
    </w:pPr>
  </w:style>
  <w:style w:type="paragraph" w:styleId="1025">
    <w:name w:val="符号与编号 Char"/>
    <w:basedOn w:val="725"/>
    <w:next w:val="1025"/>
    <w:link w:val="725"/>
    <w:qFormat/>
    <w:pPr>
      <w:ind w:left="720"/>
      <w:spacing w:line="400" w:lineRule="atLeast"/>
      <w:tabs>
        <w:tab w:val="left" w:pos="720" w:leader="none"/>
      </w:tabs>
    </w:pPr>
    <w:rPr>
      <w:sz w:val="24"/>
      <w:szCs w:val="24"/>
    </w:rPr>
  </w:style>
  <w:style w:type="paragraph" w:styleId="1026">
    <w:name w:val="font12"/>
    <w:basedOn w:val="725"/>
    <w:next w:val="1026"/>
    <w:link w:val="725"/>
    <w:qFormat/>
    <w:pPr>
      <w:jc w:val="left"/>
      <w:spacing w:before="100" w:beforeAutospacing="1" w:after="100" w:afterAutospacing="1"/>
      <w:widowControl/>
    </w:pPr>
    <w:rPr>
      <w:rFonts w:ascii="宋体" w:hAnsi="宋体" w:cs="宋体"/>
      <w:sz w:val="36"/>
      <w:szCs w:val="36"/>
    </w:rPr>
  </w:style>
  <w:style w:type="paragraph" w:styleId="1027">
    <w:name w:val="xl28"/>
    <w:basedOn w:val="725"/>
    <w:next w:val="1027"/>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8">
    <w:name w:val="样式 样式 首行缩进:  0.74 厘米 行距: 1.5 倍行距 + 段后: 0.5 行"/>
    <w:basedOn w:val="725"/>
    <w:next w:val="1028"/>
    <w:link w:val="725"/>
    <w:qFormat/>
    <w:pPr>
      <w:ind w:firstLine="420"/>
      <w:spacing w:line="360" w:lineRule="auto"/>
    </w:pPr>
    <w:rPr>
      <w:rFonts w:ascii="楷体_GB2312" w:eastAsia="楷体_GB2312"/>
      <w:bCs/>
      <w:sz w:val="24"/>
    </w:rPr>
  </w:style>
  <w:style w:type="paragraph" w:styleId="1029">
    <w:name w:val="部分1"/>
    <w:basedOn w:val="725"/>
    <w:next w:val="1029"/>
    <w:link w:val="725"/>
    <w:qFormat/>
    <w:pPr>
      <w:jc w:val="center"/>
      <w:keepNext/>
      <w:pageBreakBefore/>
      <w:spacing w:line="360" w:lineRule="auto"/>
      <w:tabs>
        <w:tab w:val="left" w:pos="360" w:leader="none"/>
      </w:tabs>
      <w:outlineLvl w:val="0"/>
    </w:pPr>
    <w:rPr>
      <w:rFonts w:eastAsia="黑体"/>
      <w:b/>
      <w:sz w:val="36"/>
    </w:rPr>
  </w:style>
  <w:style w:type="paragraph" w:styleId="1030">
    <w:name w:val="样式4 Char"/>
    <w:basedOn w:val="725"/>
    <w:next w:val="1030"/>
    <w:link w:val="725"/>
    <w:qFormat/>
    <w:pPr>
      <w:ind w:firstLine="480"/>
      <w:jc w:val="left"/>
      <w:spacing w:line="360" w:lineRule="auto"/>
      <w:widowControl/>
    </w:pPr>
    <w:rPr>
      <w:rFonts w:cs="宋体"/>
      <w:color w:val="000000"/>
      <w:sz w:val="24"/>
      <w:szCs w:val="24"/>
    </w:rPr>
  </w:style>
  <w:style w:type="paragraph" w:styleId="1031">
    <w:name w:val="Char Char Char Char Char Char Char Char Char1"/>
    <w:basedOn w:val="725"/>
    <w:next w:val="1031"/>
    <w:link w:val="725"/>
    <w:qFormat/>
    <w:pPr>
      <w:ind w:left="360" w:hanging="360"/>
      <w:tabs>
        <w:tab w:val="left" w:pos="360" w:leader="none"/>
      </w:tabs>
    </w:pPr>
    <w:rPr>
      <w:sz w:val="24"/>
      <w:szCs w:val="24"/>
    </w:rPr>
  </w:style>
  <w:style w:type="paragraph" w:styleId="1032">
    <w:name w:val="小四 段落 宋体 Char Char Char Char"/>
    <w:basedOn w:val="725"/>
    <w:next w:val="1032"/>
    <w:link w:val="725"/>
    <w:qFormat/>
    <w:pPr>
      <w:ind w:right="-33" w:firstLine="480"/>
      <w:jc w:val="left"/>
      <w:spacing w:line="360" w:lineRule="auto"/>
    </w:pPr>
    <w:rPr>
      <w:sz w:val="24"/>
      <w:szCs w:val="24"/>
    </w:rPr>
  </w:style>
  <w:style w:type="paragraph" w:styleId="1033">
    <w:name w:val="xl37"/>
    <w:basedOn w:val="725"/>
    <w:next w:val="1033"/>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34">
    <w:name w:val="font10"/>
    <w:basedOn w:val="725"/>
    <w:next w:val="1034"/>
    <w:link w:val="725"/>
    <w:qFormat/>
    <w:pPr>
      <w:jc w:val="left"/>
      <w:spacing w:before="100" w:beforeAutospacing="1" w:after="100" w:afterAutospacing="1"/>
      <w:widowControl/>
    </w:pPr>
    <w:rPr>
      <w:rFonts w:ascii="楷体_GB2312" w:hAnsi="宋体" w:eastAsia="楷体_GB2312" w:cs="宋体"/>
      <w:b/>
      <w:bCs/>
      <w:sz w:val="18"/>
      <w:szCs w:val="18"/>
    </w:rPr>
  </w:style>
  <w:style w:type="paragraph" w:styleId="1035">
    <w:name w:val="Char Char Char Char Char Char Char Char Char Char Char Char Char Char"/>
    <w:basedOn w:val="725"/>
    <w:next w:val="1035"/>
    <w:link w:val="725"/>
    <w:qFormat/>
    <w:rPr>
      <w:rFonts w:ascii="Tahoma" w:hAnsi="Tahoma" w:cs="Tahoma"/>
      <w:sz w:val="24"/>
    </w:rPr>
  </w:style>
  <w:style w:type="paragraph" w:styleId="1036">
    <w:name w:val="样式"/>
    <w:basedOn w:val="725"/>
    <w:next w:val="1036"/>
    <w:link w:val="725"/>
    <w:qFormat/>
    <w:pPr>
      <w:spacing w:before="120" w:after="120" w:line="360" w:lineRule="auto"/>
    </w:pPr>
    <w:rPr>
      <w:rFonts w:ascii="宋体"/>
      <w:sz w:val="24"/>
    </w:rPr>
  </w:style>
  <w:style w:type="paragraph" w:styleId="1037">
    <w:name w:val="xl46"/>
    <w:basedOn w:val="725"/>
    <w:next w:val="1037"/>
    <w:link w:val="725"/>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38">
    <w:name w:val="样式 标题 3H3sect1.2.3BOD 0Heading 3 - oldh3l3CTLevel 3 Head..."/>
    <w:basedOn w:val="728"/>
    <w:next w:val="1038"/>
    <w:link w:val="725"/>
    <w:qFormat/>
    <w:pPr>
      <w:jc w:val="left"/>
    </w:pPr>
    <w:rPr>
      <w:rFonts w:cs="宋体"/>
      <w:bCs/>
      <w:sz w:val="30"/>
    </w:rPr>
  </w:style>
  <w:style w:type="paragraph" w:styleId="1039">
    <w:name w:val="flType"/>
    <w:basedOn w:val="998"/>
    <w:next w:val="1039"/>
    <w:link w:val="725"/>
    <w:qFormat/>
    <w:pPr>
      <w:spacing w:after="284"/>
    </w:pPr>
    <w:rPr>
      <w:rFonts w:eastAsia="宋体"/>
      <w:b/>
    </w:rPr>
  </w:style>
  <w:style w:type="paragraph" w:styleId="1040">
    <w:name w:val="样式3"/>
    <w:basedOn w:val="725"/>
    <w:next w:val="725"/>
    <w:link w:val="725"/>
    <w:qFormat/>
    <w:pPr>
      <w:spacing w:line="360" w:lineRule="auto"/>
    </w:pPr>
  </w:style>
  <w:style w:type="paragraph" w:styleId="1041">
    <w:name w:val="xl58"/>
    <w:basedOn w:val="725"/>
    <w:next w:val="1041"/>
    <w:link w:val="725"/>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42">
    <w:name w:val="列表内容"/>
    <w:basedOn w:val="725"/>
    <w:next w:val="725"/>
    <w:link w:val="725"/>
    <w:qFormat/>
    <w:pPr>
      <w:ind w:left="840" w:hanging="420"/>
      <w:jc w:val="left"/>
      <w:widowControl/>
      <w:tabs>
        <w:tab w:val="left" w:pos="840" w:leader="none"/>
      </w:tabs>
    </w:pPr>
    <w:rPr>
      <w:sz w:val="18"/>
      <w:szCs w:val="24"/>
    </w:rPr>
  </w:style>
  <w:style w:type="paragraph" w:styleId="1043">
    <w:name w:val="插图"/>
    <w:basedOn w:val="725"/>
    <w:next w:val="1043"/>
    <w:link w:val="725"/>
    <w:qFormat/>
    <w:pPr>
      <w:jc w:val="center"/>
      <w:tabs>
        <w:tab w:val="left" w:pos="1620" w:leader="none"/>
      </w:tabs>
    </w:pPr>
    <w:rPr>
      <w:bCs/>
      <w:color w:val="000000"/>
      <w:szCs w:val="22"/>
    </w:rPr>
  </w:style>
  <w:style w:type="paragraph" w:styleId="1044">
    <w:name w:val="章标题"/>
    <w:next w:val="1045"/>
    <w:link w:val="725"/>
    <w:qFormat/>
    <w:pPr>
      <w:jc w:val="both"/>
      <w:outlineLvl w:val="1"/>
    </w:pPr>
    <w:rPr>
      <w:rFonts w:ascii="Times New Roman" w:hAnsi="Times New Roman" w:eastAsia="黑体"/>
      <w:sz w:val="21"/>
      <w:lang w:val="en-US" w:eastAsia="zh-CN" w:bidi="ar-SA"/>
    </w:rPr>
  </w:style>
  <w:style w:type="paragraph" w:styleId="1045">
    <w:name w:val="段"/>
    <w:next w:val="1045"/>
    <w:link w:val="725"/>
    <w:qFormat/>
    <w:pPr>
      <w:ind w:firstLine="200"/>
      <w:jc w:val="both"/>
    </w:pPr>
    <w:rPr>
      <w:rFonts w:ascii="宋体" w:hAnsi="Times New Roman"/>
      <w:sz w:val="21"/>
      <w:lang w:val="en-US" w:eastAsia="zh-CN" w:bidi="ar-SA"/>
    </w:rPr>
  </w:style>
  <w:style w:type="paragraph" w:styleId="1046">
    <w:name w:val="xl36"/>
    <w:basedOn w:val="725"/>
    <w:next w:val="1046"/>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7">
    <w:name w:val="Normal1"/>
    <w:basedOn w:val="725"/>
    <w:next w:val="1047"/>
    <w:link w:val="725"/>
    <w:qFormat/>
    <w:rPr>
      <w:rFonts w:ascii="Calibri" w:hAnsi="Calibri" w:eastAsia="Calibri" w:cs="宋体"/>
      <w:lang w:val="zh-CN"/>
    </w:rPr>
  </w:style>
  <w:style w:type="paragraph" w:styleId="1048">
    <w:name w:val="标题3，章节第三层"/>
    <w:basedOn w:val="725"/>
    <w:next w:val="976"/>
    <w:link w:val="725"/>
    <w:qFormat/>
    <w:pPr>
      <w:spacing w:before="78" w:line="300" w:lineRule="auto"/>
      <w:outlineLvl w:val="2"/>
    </w:pPr>
    <w:rPr>
      <w:rFonts w:ascii="Arial" w:hAnsi="Arial" w:eastAsia="华文细黑"/>
      <w:sz w:val="30"/>
      <w:szCs w:val="24"/>
    </w:rPr>
  </w:style>
  <w:style w:type="paragraph" w:styleId="1049">
    <w:name w:val="_Style 42"/>
    <w:basedOn w:val="725"/>
    <w:next w:val="758"/>
    <w:link w:val="725"/>
    <w:qFormat/>
    <w:rPr>
      <w:rFonts w:ascii="楷体_GB2312" w:hAnsi="Arial" w:eastAsia="楷体_GB2312"/>
      <w:sz w:val="28"/>
    </w:rPr>
  </w:style>
  <w:style w:type="paragraph" w:styleId="1050">
    <w:name w:val="p0"/>
    <w:basedOn w:val="725"/>
    <w:next w:val="1050"/>
    <w:link w:val="725"/>
    <w:qFormat/>
    <w:pPr>
      <w:jc w:val="left"/>
      <w:spacing w:before="100" w:beforeAutospacing="1" w:after="100" w:afterAutospacing="1"/>
      <w:widowControl/>
    </w:pPr>
    <w:rPr>
      <w:rFonts w:ascii="宋体" w:hAnsi="宋体" w:cs="宋体"/>
      <w:sz w:val="24"/>
      <w:szCs w:val="24"/>
    </w:rPr>
  </w:style>
  <w:style w:type="paragraph" w:styleId="1051">
    <w:name w:val="样式 段后: 0.5 行 左  0.75 字符"/>
    <w:basedOn w:val="725"/>
    <w:next w:val="1051"/>
    <w:link w:val="725"/>
    <w:qFormat/>
    <w:pPr>
      <w:ind w:firstLine="420"/>
      <w:spacing w:line="360" w:lineRule="auto"/>
      <w:widowControl/>
    </w:pPr>
    <w:rPr>
      <w:rFonts w:hAnsi="Arial" w:cs="Arial"/>
      <w:szCs w:val="21"/>
    </w:rPr>
  </w:style>
  <w:style w:type="paragraph" w:styleId="1052">
    <w:name w:val="retrait3"/>
    <w:basedOn w:val="725"/>
    <w:next w:val="1052"/>
    <w:link w:val="725"/>
    <w:qFormat/>
    <w:pPr>
      <w:ind w:left="851"/>
      <w:jc w:val="left"/>
      <w:spacing w:before="20" w:after="20"/>
      <w:widowControl/>
    </w:pPr>
    <w:rPr>
      <w:rFonts w:ascii="Arial" w:hAnsi="Arial"/>
      <w:sz w:val="24"/>
      <w:lang w:val="en-GB"/>
    </w:rPr>
  </w:style>
  <w:style w:type="paragraph" w:styleId="1053">
    <w:name w:val="xl56"/>
    <w:basedOn w:val="725"/>
    <w:next w:val="1053"/>
    <w:link w:val="72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54">
    <w:name w:val="xl33"/>
    <w:basedOn w:val="725"/>
    <w:next w:val="1054"/>
    <w:link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55">
    <w:name w:val="xl44"/>
    <w:basedOn w:val="725"/>
    <w:next w:val="1055"/>
    <w:link w:val="72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56">
    <w:name w:val="标题 4宋体"/>
    <w:basedOn w:val="729"/>
    <w:next w:val="1056"/>
    <w:link w:val="725"/>
    <w:qFormat/>
    <w:pPr>
      <w:jc w:val="left"/>
      <w:keepLines w:val="0"/>
      <w:spacing w:before="0" w:after="0" w:line="360" w:lineRule="auto"/>
    </w:pPr>
    <w:rPr>
      <w:rFonts w:ascii="宋体" w:hAnsi="宋体" w:eastAsia="宋体"/>
      <w:bCs/>
      <w:color w:val="000000"/>
      <w:sz w:val="24"/>
    </w:rPr>
  </w:style>
  <w:style w:type="paragraph" w:styleId="1057">
    <w:name w:val="Char Char1 Char Char Char Char1 Char Char Char Char Char Char"/>
    <w:basedOn w:val="725"/>
    <w:next w:val="1057"/>
    <w:link w:val="725"/>
    <w:qFormat/>
    <w:rPr>
      <w:rFonts w:ascii="Tahoma" w:hAnsi="Tahoma"/>
      <w:sz w:val="24"/>
    </w:rPr>
  </w:style>
  <w:style w:type="paragraph" w:styleId="1058">
    <w:name w:val="正文1"/>
    <w:basedOn w:val="725"/>
    <w:next w:val="725"/>
    <w:link w:val="725"/>
    <w:qFormat/>
    <w:pPr>
      <w:ind w:firstLine="510"/>
      <w:spacing w:before="156" w:line="360" w:lineRule="auto"/>
    </w:pPr>
    <w:rPr>
      <w:sz w:val="24"/>
    </w:rPr>
  </w:style>
  <w:style w:type="paragraph" w:styleId="1059">
    <w:name w:val="一级标题"/>
    <w:basedOn w:val="725"/>
    <w:next w:val="1059"/>
    <w:link w:val="725"/>
    <w:qFormat/>
    <w:pPr>
      <w:ind w:left="900" w:hanging="420"/>
      <w:spacing w:line="360" w:lineRule="auto"/>
      <w:tabs>
        <w:tab w:val="left" w:pos="903" w:leader="none"/>
      </w:tabs>
    </w:pPr>
    <w:rPr>
      <w:rFonts w:ascii="Arial" w:hAnsi="Arial" w:cs="Arial"/>
      <w:sz w:val="24"/>
    </w:rPr>
  </w:style>
  <w:style w:type="paragraph" w:styleId="1060">
    <w:name w:val="正文文本 22"/>
    <w:basedOn w:val="725"/>
    <w:next w:val="1060"/>
    <w:link w:val="725"/>
    <w:qFormat/>
    <w:pPr>
      <w:ind w:left="720" w:hanging="720"/>
      <w:widowControl/>
    </w:pPr>
    <w:rPr>
      <w:sz w:val="24"/>
      <w:lang w:val="en-GB"/>
    </w:rPr>
  </w:style>
  <w:style w:type="paragraph" w:styleId="1061">
    <w:name w:val="Item Step in Table"/>
    <w:next w:val="1061"/>
    <w:link w:val="725"/>
    <w:qFormat/>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062">
    <w:name w:val="Char Char1 Char Char Char Char"/>
    <w:basedOn w:val="750"/>
    <w:next w:val="1062"/>
    <w:link w:val="725"/>
    <w:qFormat/>
    <w:pPr>
      <w:ind w:left="357"/>
      <w:jc w:val="left"/>
      <w:spacing w:line="436" w:lineRule="exact"/>
      <w:outlineLvl w:val="3"/>
    </w:pPr>
    <w:rPr>
      <w:rFonts w:ascii="Tahoma" w:hAnsi="Tahoma" w:cs="Tahoma"/>
      <w:b/>
      <w:sz w:val="24"/>
      <w:szCs w:val="24"/>
    </w:rPr>
  </w:style>
  <w:style w:type="paragraph" w:styleId="1063">
    <w:name w:val="Char Char Char Char Char1"/>
    <w:basedOn w:val="725"/>
    <w:next w:val="1063"/>
    <w:link w:val="725"/>
    <w:qFormat/>
    <w:rPr>
      <w:rFonts w:ascii="Tahoma" w:hAnsi="Tahoma" w:cs="Tahoma"/>
      <w:sz w:val="24"/>
    </w:rPr>
  </w:style>
  <w:style w:type="paragraph" w:styleId="1064">
    <w:name w:val="Pa5"/>
    <w:basedOn w:val="725"/>
    <w:next w:val="725"/>
    <w:link w:val="725"/>
    <w:qFormat/>
    <w:pPr>
      <w:jc w:val="left"/>
      <w:spacing w:line="241" w:lineRule="atLeast"/>
    </w:pPr>
    <w:rPr>
      <w:rFonts w:ascii="HYDaHeiJ" w:eastAsia="HYDaHeiJ"/>
      <w:sz w:val="24"/>
      <w:szCs w:val="24"/>
    </w:rPr>
  </w:style>
  <w:style w:type="paragraph" w:styleId="1065">
    <w:name w:val="论文正文"/>
    <w:basedOn w:val="767"/>
    <w:next w:val="1065"/>
    <w:link w:val="725"/>
    <w:qFormat/>
    <w:pPr>
      <w:ind w:left="0" w:firstLine="200"/>
      <w:jc w:val="left"/>
      <w:spacing w:line="360" w:lineRule="auto"/>
    </w:pPr>
    <w:rPr>
      <w:rFonts w:ascii="Times New Roman" w:hAnsi="Times New Roman"/>
      <w:sz w:val="28"/>
      <w:szCs w:val="24"/>
    </w:rPr>
  </w:style>
  <w:style w:type="paragraph" w:styleId="1066">
    <w:name w:val="xl32"/>
    <w:basedOn w:val="725"/>
    <w:next w:val="1066"/>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7">
    <w:name w:val="Char Char Char1"/>
    <w:basedOn w:val="750"/>
    <w:next w:val="1067"/>
    <w:link w:val="725"/>
    <w:qFormat/>
    <w:pPr>
      <w:spacing w:line="436" w:lineRule="exact"/>
    </w:pPr>
    <w:rPr>
      <w:szCs w:val="24"/>
    </w:rPr>
  </w:style>
  <w:style w:type="paragraph" w:styleId="1068">
    <w:name w:val="正文--表格内正文"/>
    <w:basedOn w:val="725"/>
    <w:next w:val="1068"/>
    <w:link w:val="725"/>
    <w:qFormat/>
    <w:pPr>
      <w:jc w:val="center"/>
      <w:spacing w:line="0" w:lineRule="atLeast"/>
    </w:pPr>
    <w:rPr>
      <w:rFonts w:ascii="宋体" w:hAnsi="宋体"/>
      <w:color w:val="000000"/>
      <w:sz w:val="24"/>
      <w:szCs w:val="24"/>
    </w:rPr>
  </w:style>
  <w:style w:type="paragraph" w:styleId="1069">
    <w:name w:val="Char Char Char Char"/>
    <w:basedOn w:val="725"/>
    <w:next w:val="1069"/>
    <w:link w:val="725"/>
    <w:qFormat/>
    <w:pPr>
      <w:jc w:val="center"/>
      <w:spacing w:after="160" w:line="240" w:lineRule="exact"/>
      <w:widowControl/>
    </w:pPr>
    <w:rPr>
      <w:rFonts w:ascii="黑体" w:hAnsi="Verdana" w:eastAsia="黑体"/>
      <w:sz w:val="32"/>
      <w:szCs w:val="32"/>
      <w:lang w:eastAsia="en-US"/>
    </w:rPr>
  </w:style>
  <w:style w:type="paragraph" w:styleId="1070">
    <w:name w:val="xl54"/>
    <w:basedOn w:val="725"/>
    <w:next w:val="1070"/>
    <w:link w:val="72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071">
    <w:name w:val="公文标题 2"/>
    <w:basedOn w:val="725"/>
    <w:next w:val="940"/>
    <w:link w:val="725"/>
    <w:qFormat/>
    <w:pPr>
      <w:outlineLvl w:val="1"/>
    </w:pPr>
    <w:rPr>
      <w:rFonts w:ascii="仿宋_GB2312" w:hAnsi="宋体" w:eastAsia="仿宋_GB2312"/>
      <w:sz w:val="28"/>
      <w:szCs w:val="24"/>
    </w:rPr>
  </w:style>
  <w:style w:type="paragraph" w:styleId="1072">
    <w:name w:val="Table Text Char"/>
    <w:next w:val="1072"/>
    <w:link w:val="725"/>
    <w:qFormat/>
    <w:pPr>
      <w:spacing w:before="80" w:after="80"/>
    </w:pPr>
    <w:rPr>
      <w:rFonts w:ascii="Arial" w:hAnsi="Arial" w:cs="Arial"/>
      <w:sz w:val="18"/>
      <w:szCs w:val="28"/>
      <w:lang w:val="en-US" w:eastAsia="zh-CN" w:bidi="ar-SA"/>
    </w:rPr>
  </w:style>
  <w:style w:type="paragraph" w:styleId="1073">
    <w:name w:val="Char2 Char Char Char Char Char Char1"/>
    <w:basedOn w:val="725"/>
    <w:next w:val="1073"/>
    <w:link w:val="725"/>
    <w:qFormat/>
    <w:pPr>
      <w:ind w:hanging="425"/>
      <w:keepNext/>
      <w:spacing w:before="80" w:after="80"/>
      <w:widowControl/>
      <w:tabs>
        <w:tab w:val="left" w:pos="425" w:leader="none"/>
      </w:tabs>
    </w:pPr>
    <w:rPr>
      <w:rFonts w:ascii="Arial" w:hAnsi="Arial" w:cs="Arial"/>
      <w:sz w:val="20"/>
    </w:rPr>
  </w:style>
  <w:style w:type="paragraph" w:styleId="1074">
    <w:name w:val="Char Char Char Char Char Char Char Char Char Char Char Char Char1"/>
    <w:basedOn w:val="750"/>
    <w:next w:val="1074"/>
    <w:link w:val="725"/>
    <w:qFormat/>
    <w:rPr>
      <w:rFonts w:ascii="Tahoma" w:hAnsi="Tahoma"/>
      <w:sz w:val="24"/>
      <w:szCs w:val="24"/>
    </w:rPr>
  </w:style>
  <w:style w:type="paragraph" w:styleId="1075">
    <w:name w:val="xl31"/>
    <w:basedOn w:val="725"/>
    <w:next w:val="1075"/>
    <w:link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76">
    <w:name w:val="正文表标题"/>
    <w:next w:val="1045"/>
    <w:link w:val="725"/>
    <w:qFormat/>
    <w:pPr>
      <w:ind w:left="900" w:hanging="420"/>
      <w:jc w:val="center"/>
      <w:tabs>
        <w:tab w:val="left" w:pos="900" w:leader="none"/>
      </w:tabs>
    </w:pPr>
    <w:rPr>
      <w:rFonts w:ascii="黑体" w:hAnsi="Times New Roman" w:eastAsia="黑体"/>
      <w:sz w:val="21"/>
      <w:lang w:val="en-US" w:eastAsia="zh-CN" w:bidi="ar-SA"/>
    </w:rPr>
  </w:style>
  <w:style w:type="paragraph" w:styleId="1077">
    <w:name w:val="正文 首行缩进:  2 字符 Char Char"/>
    <w:basedOn w:val="725"/>
    <w:next w:val="1077"/>
    <w:link w:val="725"/>
    <w:qFormat/>
    <w:pPr>
      <w:ind w:firstLine="480"/>
      <w:spacing w:line="360" w:lineRule="auto"/>
    </w:pPr>
    <w:rPr>
      <w:rFonts w:ascii="楷体_GB2312" w:eastAsia="楷体_GB2312"/>
      <w:bCs/>
      <w:sz w:val="24"/>
      <w:szCs w:val="24"/>
    </w:rPr>
  </w:style>
  <w:style w:type="paragraph" w:styleId="1078">
    <w:name w:val="正文lzq"/>
    <w:basedOn w:val="725"/>
    <w:next w:val="1078"/>
    <w:link w:val="725"/>
    <w:qFormat/>
    <w:pPr>
      <w:ind w:firstLine="480"/>
      <w:spacing w:line="360" w:lineRule="auto"/>
    </w:pPr>
    <w:rPr>
      <w:sz w:val="24"/>
    </w:rPr>
  </w:style>
  <w:style w:type="paragraph" w:styleId="1079">
    <w:name w:val="表格文字"/>
    <w:basedOn w:val="725"/>
    <w:next w:val="1079"/>
    <w:link w:val="725"/>
    <w:qFormat/>
    <w:pPr>
      <w:ind w:firstLine="200"/>
      <w:jc w:val="left"/>
      <w:spacing w:line="360" w:lineRule="auto"/>
    </w:pPr>
    <w:rPr>
      <w:rFonts w:ascii="Arial" w:hAnsi="Arial"/>
      <w:sz w:val="24"/>
    </w:rPr>
  </w:style>
  <w:style w:type="paragraph" w:styleId="1080">
    <w:name w:val="xl39"/>
    <w:basedOn w:val="725"/>
    <w:next w:val="1080"/>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1">
    <w:name w:val="表格1"/>
    <w:basedOn w:val="725"/>
    <w:next w:val="1081"/>
    <w:link w:val="725"/>
    <w:qFormat/>
    <w:rPr>
      <w:rFonts w:ascii="宋体"/>
      <w:szCs w:val="21"/>
    </w:rPr>
  </w:style>
  <w:style w:type="paragraph" w:styleId="1082">
    <w:name w:val="文档正文"/>
    <w:basedOn w:val="725"/>
    <w:next w:val="1082"/>
    <w:link w:val="725"/>
    <w:qFormat/>
    <w:pPr>
      <w:spacing w:line="360" w:lineRule="auto"/>
    </w:pPr>
    <w:rPr>
      <w:rFonts w:ascii="宋体" w:hAnsi="宋体"/>
      <w:b/>
      <w:bCs/>
      <w:szCs w:val="24"/>
    </w:rPr>
  </w:style>
  <w:style w:type="paragraph" w:styleId="1083">
    <w:name w:val="Default Text"/>
    <w:basedOn w:val="725"/>
    <w:next w:val="1083"/>
    <w:link w:val="725"/>
    <w:qFormat/>
    <w:pPr>
      <w:jc w:val="left"/>
      <w:widowControl/>
    </w:pPr>
    <w:rPr>
      <w:sz w:val="24"/>
      <w:lang w:eastAsia="en-US"/>
    </w:rPr>
  </w:style>
  <w:style w:type="paragraph" w:styleId="1084">
    <w:name w:val="xl29"/>
    <w:basedOn w:val="725"/>
    <w:next w:val="1084"/>
    <w:link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85">
    <w:name w:val="xl27"/>
    <w:basedOn w:val="725"/>
    <w:next w:val="1085"/>
    <w:link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6">
    <w:name w:val="xl50"/>
    <w:basedOn w:val="725"/>
    <w:next w:val="1086"/>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87">
    <w:name w:val="a0"/>
    <w:basedOn w:val="725"/>
    <w:next w:val="1087"/>
    <w:link w:val="725"/>
    <w:qFormat/>
    <w:pPr>
      <w:spacing w:before="100" w:beforeAutospacing="1" w:after="100" w:afterAutospacing="1"/>
      <w:widowControl/>
    </w:pPr>
    <w:rPr>
      <w:rFonts w:ascii="宋体" w:hAnsi="宋体" w:cs="宋体"/>
      <w:sz w:val="24"/>
      <w:szCs w:val="24"/>
    </w:rPr>
  </w:style>
  <w:style w:type="paragraph" w:styleId="1088">
    <w:name w:val="标题4，章节第四层"/>
    <w:basedOn w:val="725"/>
    <w:next w:val="725"/>
    <w:link w:val="725"/>
    <w:qFormat/>
    <w:pPr>
      <w:spacing w:line="360" w:lineRule="auto"/>
      <w:tabs>
        <w:tab w:val="left" w:pos="0" w:leader="none"/>
      </w:tabs>
      <w:outlineLvl w:val="3"/>
    </w:pPr>
    <w:rPr>
      <w:rFonts w:ascii="宋体" w:hAnsi="宋体"/>
      <w:b/>
      <w:sz w:val="24"/>
      <w:szCs w:val="24"/>
    </w:rPr>
  </w:style>
  <w:style w:type="paragraph" w:styleId="1089">
    <w:name w:val="正文文本缩进1"/>
    <w:basedOn w:val="725"/>
    <w:next w:val="1089"/>
    <w:link w:val="725"/>
    <w:qFormat/>
    <w:pPr>
      <w:ind w:left="420"/>
      <w:spacing w:after="120"/>
    </w:pPr>
    <w:rPr>
      <w:szCs w:val="24"/>
    </w:rPr>
  </w:style>
  <w:style w:type="paragraph" w:styleId="1090">
    <w:name w:val="标准文本"/>
    <w:basedOn w:val="725"/>
    <w:next w:val="1090"/>
    <w:link w:val="725"/>
    <w:qFormat/>
    <w:pPr>
      <w:ind w:firstLine="480"/>
      <w:spacing w:line="360" w:lineRule="auto"/>
    </w:pPr>
    <w:rPr>
      <w:rFonts w:cs="宋体"/>
      <w:sz w:val="24"/>
      <w:szCs w:val="24"/>
    </w:rPr>
  </w:style>
  <w:style w:type="paragraph" w:styleId="1091">
    <w:name w:val="列出段落1"/>
    <w:basedOn w:val="725"/>
    <w:next w:val="1091"/>
    <w:link w:val="725"/>
    <w:qFormat/>
    <w:pPr>
      <w:contextualSpacing/>
      <w:ind w:left="720"/>
      <w:jc w:val="left"/>
      <w:widowControl/>
    </w:pPr>
    <w:rPr>
      <w:rFonts w:ascii="Arial" w:hAnsi="Arial" w:eastAsia="黑体"/>
      <w:sz w:val="24"/>
      <w:szCs w:val="24"/>
      <w:lang w:eastAsia="en-US"/>
    </w:rPr>
  </w:style>
  <w:style w:type="paragraph" w:styleId="1092">
    <w:name w:val="Char Char Char Char Char Char Char Char1"/>
    <w:basedOn w:val="725"/>
    <w:next w:val="1092"/>
    <w:link w:val="725"/>
    <w:qFormat/>
    <w:rPr>
      <w:rFonts w:ascii="Tahoma" w:hAnsi="Tahoma" w:cs="Tahoma"/>
      <w:sz w:val="24"/>
    </w:rPr>
  </w:style>
  <w:style w:type="paragraph" w:styleId="1093">
    <w:name w:val="qw"/>
    <w:next w:val="1093"/>
    <w:link w:val="725"/>
    <w:qFormat/>
    <w:pPr>
      <w:jc w:val="both"/>
      <w:spacing w:line="312" w:lineRule="atLeast"/>
      <w:widowControl w:val="off"/>
    </w:pPr>
    <w:rPr>
      <w:rFonts w:ascii="宋体" w:hAnsi="Times New Roman"/>
      <w:sz w:val="24"/>
      <w:lang w:val="en-US" w:eastAsia="zh-CN" w:bidi="ar-SA"/>
    </w:rPr>
  </w:style>
  <w:style w:type="paragraph" w:styleId="1094">
    <w:name w:val="xl43"/>
    <w:basedOn w:val="725"/>
    <w:next w:val="1094"/>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95">
    <w:name w:val="xl55"/>
    <w:basedOn w:val="725"/>
    <w:next w:val="1095"/>
    <w:link w:val="72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96">
    <w:name w:val="Char Char Char Char Char Char Char Char Char Char Char Char Char Char Char Char Char Char Char Char Char Char Char1"/>
    <w:basedOn w:val="725"/>
    <w:next w:val="1096"/>
    <w:link w:val="725"/>
    <w:qFormat/>
    <w:rPr>
      <w:rFonts w:ascii="Tahoma" w:hAnsi="Tahoma" w:cs="Tahoma"/>
      <w:sz w:val="24"/>
    </w:rPr>
  </w:style>
  <w:style w:type="paragraph" w:styleId="1097">
    <w:name w:val="Char Char Char Char Char Char Char Char Char Char Char Char Char Char Char Char Char Char Char Char Char"/>
    <w:basedOn w:val="725"/>
    <w:next w:val="1097"/>
    <w:link w:val="725"/>
    <w:qFormat/>
    <w:rPr>
      <w:rFonts w:ascii="Tahoma" w:hAnsi="Tahoma" w:cs="Tahoma"/>
      <w:sz w:val="24"/>
    </w:rPr>
  </w:style>
  <w:style w:type="paragraph" w:styleId="1098">
    <w:name w:val="二级条标题"/>
    <w:basedOn w:val="725"/>
    <w:next w:val="1045"/>
    <w:link w:val="725"/>
    <w:qFormat/>
    <w:pPr>
      <w:ind w:hanging="420"/>
      <w:widowControl/>
      <w:tabs>
        <w:tab w:val="left" w:pos="2240" w:leader="none"/>
      </w:tabs>
      <w:outlineLvl w:val="3"/>
    </w:pPr>
    <w:rPr>
      <w:rFonts w:eastAsia="黑体"/>
    </w:rPr>
  </w:style>
  <w:style w:type="paragraph" w:styleId="1099">
    <w:name w:val="Char Char Char Char Char Char Char Char Char Char Char Char Char Char1"/>
    <w:basedOn w:val="725"/>
    <w:next w:val="1099"/>
    <w:link w:val="725"/>
    <w:qFormat/>
    <w:rPr>
      <w:rFonts w:ascii="Tahoma" w:hAnsi="Tahoma"/>
      <w:sz w:val="24"/>
    </w:rPr>
  </w:style>
  <w:style w:type="paragraph" w:styleId="1100">
    <w:name w:val="Char Char Char Char Char Char Char1"/>
    <w:basedOn w:val="725"/>
    <w:next w:val="1100"/>
    <w:link w:val="725"/>
    <w:qFormat/>
    <w:pPr>
      <w:jc w:val="left"/>
    </w:pPr>
    <w:rPr>
      <w:rFonts w:ascii="Tahoma" w:hAnsi="Tahoma"/>
      <w:sz w:val="24"/>
    </w:rPr>
  </w:style>
  <w:style w:type="paragraph" w:styleId="1101">
    <w:name w:val="xl26"/>
    <w:basedOn w:val="725"/>
    <w:next w:val="1101"/>
    <w:link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02">
    <w:name w:val="xl34"/>
    <w:basedOn w:val="725"/>
    <w:next w:val="1102"/>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3">
    <w:name w:val="Char Char3"/>
    <w:basedOn w:val="725"/>
    <w:next w:val="1103"/>
    <w:link w:val="725"/>
    <w:qFormat/>
    <w:rPr>
      <w:rFonts w:ascii="Tahoma" w:hAnsi="Tahoma" w:cs="Tahoma"/>
      <w:sz w:val="24"/>
    </w:rPr>
  </w:style>
  <w:style w:type="paragraph" w:styleId="1104">
    <w:name w:val="正文3"/>
    <w:basedOn w:val="725"/>
    <w:next w:val="1104"/>
    <w:link w:val="725"/>
    <w:qFormat/>
    <w:rPr>
      <w:rFonts w:ascii="Calibri" w:hAnsi="Calibri" w:eastAsia="Calibri" w:cs="宋体"/>
      <w:lang w:val="zh-CN"/>
    </w:rPr>
  </w:style>
  <w:style w:type="paragraph" w:styleId="1105">
    <w:name w:val="正文 New New New New New New New New New New New New New New"/>
    <w:next w:val="1105"/>
    <w:link w:val="725"/>
    <w:qFormat/>
    <w:pPr>
      <w:jc w:val="both"/>
      <w:widowControl w:val="off"/>
    </w:pPr>
    <w:rPr>
      <w:rFonts w:hint="eastAsia"/>
      <w:sz w:val="21"/>
      <w:lang w:val="en-US" w:eastAsia="zh-CN" w:bidi="ar-SA"/>
    </w:rPr>
  </w:style>
  <w:style w:type="paragraph" w:styleId="1106">
    <w:name w:val="段 Char"/>
    <w:next w:val="1106"/>
    <w:link w:val="725"/>
    <w:qFormat/>
    <w:pPr>
      <w:ind w:firstLine="200"/>
      <w:jc w:val="both"/>
    </w:pPr>
    <w:rPr>
      <w:rFonts w:ascii="宋体" w:hAnsi="Times New Roman"/>
      <w:sz w:val="21"/>
      <w:lang w:val="en-US" w:eastAsia="zh-CN" w:bidi="ar-SA"/>
    </w:rPr>
  </w:style>
  <w:style w:type="paragraph" w:styleId="1107">
    <w:name w:val="Char Char Char Char1"/>
    <w:basedOn w:val="750"/>
    <w:next w:val="1107"/>
    <w:link w:val="725"/>
    <w:qFormat/>
    <w:pPr>
      <w:spacing w:line="360" w:lineRule="auto"/>
    </w:pPr>
    <w:rPr>
      <w:rFonts w:ascii="Tahoma" w:hAnsi="Tahoma"/>
      <w:sz w:val="24"/>
      <w:szCs w:val="24"/>
    </w:rPr>
  </w:style>
  <w:style w:type="paragraph" w:styleId="1108">
    <w:name w:val="表格内文字"/>
    <w:basedOn w:val="725"/>
    <w:next w:val="1108"/>
    <w:link w:val="725"/>
    <w:qFormat/>
    <w:pPr>
      <w:spacing w:line="300" w:lineRule="atLeast"/>
    </w:pPr>
    <w:rPr>
      <w:sz w:val="18"/>
      <w:szCs w:val="24"/>
    </w:rPr>
  </w:style>
  <w:style w:type="paragraph" w:styleId="1109">
    <w:name w:val="Default"/>
    <w:next w:val="1109"/>
    <w:link w:val="725"/>
    <w:qFormat/>
    <w:pPr>
      <w:widowControl w:val="off"/>
    </w:pPr>
    <w:rPr>
      <w:rFonts w:ascii="宋体" w:hAnsi="Times New Roman" w:cs="宋体"/>
      <w:color w:val="000000"/>
      <w:sz w:val="24"/>
      <w:szCs w:val="24"/>
      <w:lang w:val="en-US" w:eastAsia="zh-CN" w:bidi="ar-SA"/>
    </w:rPr>
  </w:style>
  <w:style w:type="paragraph" w:styleId="1110">
    <w:name w:val="默认段落字体 Para Char Char Char Char Char Char Char"/>
    <w:basedOn w:val="725"/>
    <w:next w:val="1110"/>
    <w:link w:val="725"/>
    <w:qFormat/>
  </w:style>
  <w:style w:type="paragraph" w:styleId="1111">
    <w:name w:val="Char Char Char Char Char Char Char Char Char Char Char Char Char Char Char Char Char Char Char Char Char1"/>
    <w:basedOn w:val="725"/>
    <w:next w:val="1111"/>
    <w:link w:val="725"/>
    <w:qFormat/>
    <w:rPr>
      <w:rFonts w:ascii="Tahoma" w:hAnsi="Tahoma"/>
      <w:sz w:val="24"/>
    </w:rPr>
  </w:style>
  <w:style w:type="paragraph" w:styleId="1112">
    <w:name w:val="小四 段落 宋体"/>
    <w:basedOn w:val="749"/>
    <w:next w:val="1112"/>
    <w:link w:val="725"/>
    <w:qFormat/>
    <w:pPr>
      <w:ind w:left="113" w:right="113" w:firstLine="425"/>
      <w:jc w:val="left"/>
      <w:spacing w:line="360" w:lineRule="auto"/>
      <w:tabs>
        <w:tab w:val="clear" w:pos="2952" w:leader="none"/>
      </w:tabs>
    </w:pPr>
    <w:rPr>
      <w:sz w:val="24"/>
    </w:rPr>
  </w:style>
  <w:style w:type="paragraph" w:styleId="1113">
    <w:name w:val="列出段落3"/>
    <w:basedOn w:val="725"/>
    <w:next w:val="1113"/>
    <w:link w:val="725"/>
    <w:qFormat/>
    <w:pPr>
      <w:contextualSpacing/>
      <w:ind w:left="720"/>
      <w:jc w:val="left"/>
      <w:widowControl/>
    </w:pPr>
    <w:rPr>
      <w:rFonts w:ascii="Arial" w:hAnsi="Arial" w:eastAsia="黑体"/>
      <w:sz w:val="24"/>
      <w:szCs w:val="24"/>
      <w:lang w:eastAsia="en-US"/>
    </w:rPr>
  </w:style>
  <w:style w:type="paragraph" w:styleId="1114">
    <w:name w:val="标准小四"/>
    <w:basedOn w:val="725"/>
    <w:next w:val="1114"/>
    <w:link w:val="725"/>
    <w:qFormat/>
    <w:pPr>
      <w:ind w:firstLine="480"/>
      <w:spacing w:line="360" w:lineRule="auto"/>
    </w:pPr>
    <w:rPr>
      <w:rFonts w:ascii="Arial" w:hAnsi="Arial"/>
      <w:sz w:val="24"/>
      <w:szCs w:val="21"/>
    </w:rPr>
  </w:style>
  <w:style w:type="paragraph" w:styleId="1115">
    <w:name w:val="小四 段落 宋体 Char Char Char"/>
    <w:basedOn w:val="749"/>
    <w:next w:val="1115"/>
    <w:link w:val="725"/>
    <w:qFormat/>
    <w:pPr>
      <w:ind w:left="0" w:right="-33" w:firstLine="545"/>
      <w:jc w:val="left"/>
      <w:spacing w:line="360" w:lineRule="auto"/>
      <w:tabs>
        <w:tab w:val="clear" w:pos="2952" w:leader="none"/>
      </w:tabs>
    </w:pPr>
    <w:rPr>
      <w:sz w:val="24"/>
    </w:rPr>
  </w:style>
  <w:style w:type="paragraph" w:styleId="1116">
    <w:name w:val="Char Char11"/>
    <w:basedOn w:val="725"/>
    <w:next w:val="1116"/>
    <w:link w:val="725"/>
    <w:qFormat/>
    <w:rPr>
      <w:rFonts w:ascii="Tahoma" w:hAnsi="Tahoma" w:cs="Tahoma"/>
      <w:sz w:val="24"/>
    </w:rPr>
  </w:style>
  <w:style w:type="paragraph" w:styleId="1117">
    <w:name w:val="xl42"/>
    <w:basedOn w:val="725"/>
    <w:next w:val="1117"/>
    <w:link w:val="7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8">
    <w:name w:val="Char Char Char Char Char Char Char1 Char"/>
    <w:basedOn w:val="725"/>
    <w:next w:val="1118"/>
    <w:link w:val="725"/>
    <w:qFormat/>
    <w:rPr>
      <w:rFonts w:ascii="Tahoma" w:hAnsi="Tahoma" w:cs="Tahoma"/>
      <w:sz w:val="24"/>
    </w:rPr>
  </w:style>
  <w:style w:type="paragraph" w:styleId="1119">
    <w:name w:val="xl57"/>
    <w:basedOn w:val="725"/>
    <w:next w:val="1119"/>
    <w:link w:val="72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20">
    <w:name w:val="修订1"/>
    <w:next w:val="1120"/>
    <w:link w:val="725"/>
    <w:semiHidden/>
    <w:qFormat/>
    <w:rPr>
      <w:rFonts w:ascii="Times New Roman" w:hAnsi="Times New Roman"/>
      <w:sz w:val="21"/>
      <w:szCs w:val="24"/>
      <w:lang w:val="en-US" w:eastAsia="zh-CN" w:bidi="ar-SA"/>
    </w:rPr>
  </w:style>
  <w:style w:type="paragraph" w:styleId="1121">
    <w:name w:val="无间隔1"/>
    <w:next w:val="1121"/>
    <w:link w:val="725"/>
    <w:qFormat/>
    <w:pPr>
      <w:jc w:val="both"/>
      <w:widowControl w:val="off"/>
    </w:pPr>
    <w:rPr>
      <w:rFonts w:eastAsia="微软雅黑"/>
      <w:sz w:val="24"/>
      <w:szCs w:val="22"/>
      <w:lang w:val="en-US" w:eastAsia="zh-CN" w:bidi="ar-SA"/>
    </w:rPr>
  </w:style>
  <w:style w:type="paragraph" w:styleId="1122">
    <w:name w:val="正文 New New New New New"/>
    <w:next w:val="1122"/>
    <w:link w:val="725"/>
    <w:qFormat/>
    <w:pPr>
      <w:jc w:val="both"/>
      <w:widowControl w:val="off"/>
    </w:pPr>
    <w:rPr>
      <w:rFonts w:ascii="宋体" w:hAnsi="Times New Roman"/>
      <w:sz w:val="21"/>
      <w:lang w:val="en-US" w:eastAsia="zh-CN" w:bidi="ar-SA"/>
    </w:rPr>
  </w:style>
  <w:style w:type="paragraph" w:styleId="1123">
    <w:name w:val="目录 1 New"/>
    <w:basedOn w:val="1122"/>
    <w:next w:val="1122"/>
    <w:link w:val="725"/>
    <w:qFormat/>
    <w:pPr>
      <w:ind w:firstLine="412"/>
      <w:jc w:val="center"/>
    </w:pPr>
    <w:rPr>
      <w:rFonts w:hAnsi="宋体"/>
      <w:bCs/>
      <w:szCs w:val="21"/>
    </w:rPr>
  </w:style>
  <w:style w:type="paragraph" w:styleId="1124">
    <w:name w:val="修订2"/>
    <w:next w:val="1124"/>
    <w:link w:val="725"/>
    <w:uiPriority w:val="99"/>
    <w:unhideWhenUsed/>
    <w:qFormat/>
    <w:rPr>
      <w:rFonts w:ascii="Times New Roman" w:hAnsi="Times New Roman"/>
      <w:sz w:val="21"/>
      <w:lang w:val="en-US" w:eastAsia="zh-CN" w:bidi="ar-SA"/>
    </w:rPr>
  </w:style>
  <w:style w:type="paragraph" w:styleId="1125">
    <w:name w:val="修订3"/>
    <w:next w:val="1125"/>
    <w:link w:val="725"/>
    <w:uiPriority w:val="99"/>
    <w:unhideWhenUsed/>
    <w:qFormat/>
    <w:rPr>
      <w:rFonts w:ascii="Times New Roman" w:hAnsi="Times New Roman"/>
      <w:sz w:val="21"/>
      <w:lang w:val="en-US" w:eastAsia="zh-CN" w:bidi="ar-SA"/>
    </w:rPr>
  </w:style>
  <w:style w:type="character" w:styleId="1126">
    <w:name w:val="fontstyle01"/>
    <w:basedOn w:val="735"/>
    <w:next w:val="1126"/>
    <w:link w:val="725"/>
    <w:rPr>
      <w:rFonts w:ascii="仿宋" w:hAnsi="仿宋"/>
      <w:color w:val="000000"/>
      <w:sz w:val="22"/>
      <w:szCs w:val="22"/>
    </w:rPr>
  </w:style>
  <w:style w:type="character" w:styleId="1127">
    <w:name w:val="fontstyle21"/>
    <w:basedOn w:val="735"/>
    <w:next w:val="1127"/>
    <w:link w:val="725"/>
    <w:rPr>
      <w:rFonts w:hint="eastAsia" w:ascii="宋体" w:hAnsi="宋体" w:eastAsia="宋体"/>
      <w:color w:val="000000"/>
      <w:sz w:val="22"/>
      <w:szCs w:val="22"/>
    </w:rPr>
  </w:style>
  <w:style w:type="paragraph" w:styleId="1128">
    <w:name w:val="Table Paragraph"/>
    <w:basedOn w:val="725"/>
    <w:next w:val="1128"/>
    <w:link w:val="725"/>
    <w:uiPriority w:val="1"/>
    <w:qFormat/>
    <w:pPr>
      <w:jc w:val="left"/>
    </w:pPr>
    <w:rPr>
      <w:rFonts w:ascii="Calibri" w:hAnsi="Calibri"/>
      <w:sz w:val="22"/>
      <w:szCs w:val="22"/>
      <w:lang w:eastAsia="en-US"/>
    </w:rPr>
  </w:style>
  <w:style w:type="paragraph" w:styleId="1129">
    <w:name w:val="正文00"/>
    <w:basedOn w:val="725"/>
    <w:next w:val="1129"/>
    <w:link w:val="725"/>
    <w:qFormat/>
    <w:pPr>
      <w:ind w:firstLine="200"/>
      <w:spacing w:line="360" w:lineRule="auto"/>
    </w:pPr>
    <w:rPr>
      <w:rFonts w:ascii="Times New Roman" w:hAnsi="Times New Roman"/>
      <w:sz w:val="24"/>
      <w:szCs w:val="21"/>
    </w:rPr>
  </w:style>
  <w:style w:type="paragraph" w:styleId="1130">
    <w:name w:val="首行缩进"/>
    <w:basedOn w:val="725"/>
    <w:next w:val="1130"/>
    <w:link w:val="725"/>
    <w:qFormat/>
    <w:pPr>
      <w:ind w:firstLine="480"/>
      <w:jc w:val="left"/>
      <w:spacing w:line="360" w:lineRule="auto"/>
    </w:pPr>
    <w:rPr>
      <w:rFonts w:ascii="宋体" w:hAnsi="宋体" w:cs="宋体"/>
      <w:sz w:val="24"/>
      <w:szCs w:val="22"/>
      <w:lang w:val="zh-CN" w:bidi="zh-CN"/>
    </w:rPr>
  </w:style>
  <w:style w:type="paragraph" w:styleId="1131">
    <w:name w:val="索引 41"/>
    <w:basedOn w:val="725"/>
    <w:next w:val="725"/>
    <w:link w:val="725"/>
    <w:semiHidden/>
    <w:qFormat/>
    <w:pPr>
      <w:ind w:left="1260"/>
    </w:pPr>
    <w:rPr>
      <w:rFonts w:eastAsia="Calibri" w:cs="宋体"/>
      <w:sz w:val="20"/>
      <w:lang w:val="zh-CN"/>
    </w:rPr>
  </w:style>
  <w:style w:type="paragraph" w:styleId="1132">
    <w:name w:val="index heading1"/>
    <w:basedOn w:val="725"/>
    <w:next w:val="1133"/>
    <w:link w:val="725"/>
    <w:qFormat/>
    <w:rPr>
      <w:rFonts w:ascii="Arial" w:hAnsi="Arial" w:cs="Arial"/>
      <w:b/>
      <w:bCs/>
    </w:rPr>
  </w:style>
  <w:style w:type="paragraph" w:styleId="1133">
    <w:name w:val="index 11"/>
    <w:basedOn w:val="725"/>
    <w:next w:val="725"/>
    <w:link w:val="725"/>
    <w:qFormat/>
  </w:style>
  <w:style w:type="character" w:styleId="23359" w:default="1">
    <w:name w:val="Default Paragraph Font"/>
    <w:uiPriority w:val="1"/>
    <w:semiHidden/>
    <w:unhideWhenUsed/>
  </w:style>
  <w:style w:type="numbering" w:styleId="23360" w:default="1">
    <w:name w:val="No List"/>
    <w:uiPriority w:val="99"/>
    <w:semiHidden/>
    <w:unhideWhenUsed/>
  </w:style>
  <w:style w:type="table" w:styleId="233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Baobei</dc:creator>
  <cp:lastModifiedBy>王婷</cp:lastModifiedBy>
  <cp:revision>2</cp:revision>
  <dcterms:created xsi:type="dcterms:W3CDTF">2022-11-07T09:32:00Z</dcterms:created>
  <dcterms:modified xsi:type="dcterms:W3CDTF">2026-03-26T02:30:15Z</dcterms:modified>
</cp:coreProperties>
</file>