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6"/>
        <w:rPr>
          <w:rFonts w:hint="eastAsia"/>
        </w:rPr>
      </w:pPr>
      <w:r>
        <w:rPr>
          <w:rFonts w:hint="eastAsia"/>
        </w:rPr>
      </w:r>
      <w:r/>
    </w:p>
    <w:p>
      <w:pPr>
        <w:pStyle w:val="100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7"/>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南京市清凉山体育运动学校物业服务 </w:t>
      </w:r>
      <w:r>
        <w:rPr>
          <w:rFonts w:eastAsia="宋体" w:cs="Times New Roman"/>
          <w:b/>
          <w:color w:val="000000"/>
          <w:sz w:val="30"/>
          <w:szCs w:val="30"/>
          <w:u w:val="single"/>
          <w:lang w:val="en-US" w:eastAsia="zh-CN"/>
        </w:rPr>
      </w:r>
      <w:r/>
    </w:p>
    <w:p>
      <w:pPr>
        <w:pStyle w:val="727"/>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-0414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8"/>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72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7"/>
        <w:jc w:val="both"/>
        <w:spacing w:line="480" w:lineRule="auto"/>
        <w:rPr>
          <w:rFonts w:hint="eastAsia"/>
          <w:color w:val="000000"/>
        </w:rPr>
        <w:outlineLvl w:val="9"/>
      </w:pPr>
      <w:r>
        <w:rPr>
          <w:rFonts w:hint="eastAsia"/>
          <w:color w:val="000000"/>
        </w:rPr>
      </w:r>
      <w:r/>
    </w:p>
    <w:p>
      <w:pPr>
        <w:pStyle w:val="727"/>
        <w:jc w:val="both"/>
        <w:spacing w:line="480" w:lineRule="auto"/>
        <w:rPr>
          <w:rFonts w:hint="eastAsia"/>
          <w:color w:val="000000"/>
        </w:rPr>
        <w:outlineLvl w:val="9"/>
      </w:pPr>
      <w:r>
        <w:rPr>
          <w:rFonts w:hint="eastAsia"/>
          <w:color w:val="000000"/>
        </w:rPr>
      </w:r>
      <w:r/>
    </w:p>
    <w:p>
      <w:pPr>
        <w:pStyle w:val="727"/>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39"/>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39"/>
        <w:rPr>
          <w:rFonts w:hint="eastAsia"/>
          <w:color w:val="000000"/>
        </w:rPr>
      </w:pPr>
      <w:r>
        <w:rPr>
          <w:rFonts w:hint="eastAsia"/>
          <w:color w:val="000000"/>
        </w:rPr>
      </w:r>
      <w:r/>
    </w:p>
    <w:p>
      <w:pPr>
        <w:pStyle w:val="727"/>
        <w:rPr>
          <w:rFonts w:hint="eastAsia"/>
        </w:rPr>
      </w:pPr>
      <w:r>
        <w:rPr>
          <w:rFonts w:hint="eastAsia"/>
        </w:rPr>
      </w:r>
      <w:r/>
    </w:p>
    <w:p>
      <w:pPr>
        <w:pStyle w:val="727"/>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3</w:t>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13</w:t>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17</w:t>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t xml:space="preserve">27</w:t>
      </w:r>
      <w:r/>
    </w:p>
    <w:p>
      <w:pPr>
        <w:pStyle w:val="72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t xml:space="preserve">30</w:t>
      </w:r>
      <w:r/>
    </w:p>
    <w:p>
      <w:pPr>
        <w:pStyle w:val="72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rPr>
          <w:rFonts w:hint="eastAsia"/>
          <w:color w:val="000000"/>
        </w:rPr>
      </w:pPr>
      <w:r>
        <w:rPr>
          <w:rFonts w:hint="eastAsia"/>
          <w:color w:val="000000"/>
        </w:rPr>
      </w:r>
      <w:r/>
    </w:p>
    <w:p>
      <w:pPr>
        <w:pStyle w:val="727"/>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7"/>
        <w:ind w:firstLine="480"/>
        <w:pageBreakBefore w:val="0"/>
        <w:spacing w:line="264" w:lineRule="auto"/>
        <w:widowControl w:val="off"/>
        <w:rPr>
          <w:rFonts w:hint="eastAsia" w:ascii="宋体" w:hAnsi="宋体"/>
          <w:sz w:val="24"/>
          <w:szCs w:val="24"/>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sz w:val="24"/>
          <w:szCs w:val="24"/>
        </w:rPr>
      </w:r>
      <w:r/>
    </w:p>
    <w:p>
      <w:pPr>
        <w:pStyle w:val="727"/>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南京市清凉山体育运动学校</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南京市清凉山体育运动学校物业服务（</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rPr>
          <w:rFonts w:hint="eastAsia" w:ascii="宋体" w:hAnsi="宋体" w:eastAsia="宋体" w:cs="Times New Roman"/>
          <w:color w:val="000000"/>
          <w:sz w:val="24"/>
          <w:szCs w:val="24"/>
          <w:lang w:val="en-US" w:eastAsia="zh-CN"/>
        </w:rPr>
      </w:pPr>
      <w:r/>
      <w:bookmarkEnd w:id="11"/>
      <w:r>
        <w:rPr>
          <w:rFonts w:hint="eastAsia" w:ascii="宋体" w:hAnsi="宋体"/>
          <w:color w:val="000000"/>
          <w:sz w:val="24"/>
          <w:szCs w:val="24"/>
        </w:rPr>
        <w:t xml:space="preserve">1.项目</w:t>
      </w:r>
      <w:r>
        <w:rPr>
          <w:rFonts w:hint="eastAsia" w:ascii="宋体" w:hAnsi="宋体" w:eastAsia="宋体" w:cs="Times New Roman"/>
          <w:color w:val="000000"/>
          <w:sz w:val="24"/>
          <w:szCs w:val="24"/>
          <w:lang w:val="en-US" w:eastAsia="zh-CN"/>
        </w:rPr>
        <w:t xml:space="preserve">编号：JSZC-320100-JZCG-G2025-0414 </w:t>
      </w:r>
      <w:r>
        <w:rPr>
          <w:rFonts w:hint="eastAsia" w:ascii="宋体" w:hAnsi="宋体" w:eastAsia="宋体" w:cs="Times New Roman"/>
          <w:color w:val="000000"/>
          <w:sz w:val="24"/>
          <w:szCs w:val="24"/>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2.项目名称：南京市清凉山体育运动学校物业服务</w:t>
      </w:r>
      <w:r>
        <w:rPr>
          <w:rFonts w:hint="eastAsia" w:ascii="宋体" w:hAnsi="宋体" w:eastAsia="宋体" w:cs="Times New Roman"/>
          <w:color w:val="000000"/>
          <w:sz w:val="24"/>
          <w:szCs w:val="24"/>
          <w:lang w:val="en-US" w:eastAsia="zh-CN"/>
        </w:rPr>
      </w:r>
      <w:r/>
    </w:p>
    <w:p>
      <w:pPr>
        <w:pStyle w:val="727"/>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3.预算金额：</w:t>
      </w:r>
      <w:r>
        <w:rPr>
          <w:rFonts w:hint="eastAsia" w:ascii="宋体" w:hAnsi="宋体"/>
          <w:color w:val="000000"/>
          <w:sz w:val="24"/>
          <w:szCs w:val="24"/>
          <w:lang w:val="en-US" w:eastAsia="zh-CN"/>
        </w:rPr>
        <w:t xml:space="preserve">三年共598.5万元（每年199.5万元，以当年下达实际金额为准）</w:t>
      </w:r>
      <w:r>
        <w:rPr>
          <w:rFonts w:ascii="宋体" w:hAnsi="宋体" w:eastAsia="宋体" w:cs="Times New Roman"/>
          <w:color w:val="000000"/>
          <w:sz w:val="24"/>
          <w:szCs w:val="24"/>
          <w:lang w:val="en-US" w:eastAsia="zh-CN"/>
        </w:rPr>
      </w:r>
      <w:r/>
    </w:p>
    <w:p>
      <w:pPr>
        <w:pStyle w:val="727"/>
        <w:ind w:firstLine="480"/>
        <w:pageBreakBefore w:val="0"/>
        <w:spacing w:line="264"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color w:val="000000"/>
          <w:sz w:val="24"/>
          <w:szCs w:val="24"/>
        </w:rPr>
        <w:t xml:space="preserve">设定</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（2026</w:t>
      </w:r>
      <w:r>
        <w:rPr>
          <w:rFonts w:hint="eastAsia" w:ascii="宋体" w:hAnsi="宋体"/>
          <w:color w:val="000000"/>
          <w:sz w:val="24"/>
          <w:szCs w:val="24"/>
          <w:lang w:eastAsia="zh-CN"/>
        </w:rPr>
        <w:t xml:space="preserve">年</w:t>
      </w:r>
      <w:r>
        <w:rPr>
          <w:rFonts w:hint="eastAsia" w:ascii="宋体" w:hAnsi="宋体"/>
          <w:color w:val="000000"/>
          <w:sz w:val="24"/>
          <w:szCs w:val="24"/>
          <w:lang w:eastAsia="zh-CN"/>
        </w:rPr>
        <w:t xml:space="preserve">最高</w:t>
      </w:r>
      <w:r>
        <w:rPr>
          <w:rFonts w:hint="eastAsia" w:ascii="宋体" w:hAnsi="宋体"/>
          <w:color w:val="000000"/>
          <w:sz w:val="24"/>
          <w:szCs w:val="24"/>
          <w:lang w:eastAsia="zh-CN"/>
        </w:rPr>
        <w:t xml:space="preserve">限价</w:t>
      </w:r>
      <w:r>
        <w:rPr>
          <w:rFonts w:hint="eastAsia" w:ascii="宋体" w:hAnsi="宋体"/>
          <w:color w:val="000000"/>
          <w:sz w:val="24"/>
          <w:szCs w:val="24"/>
          <w:lang w:eastAsia="zh-CN"/>
        </w:rPr>
        <w:t xml:space="preserve">为183</w:t>
      </w:r>
      <w:r>
        <w:rPr>
          <w:rFonts w:hint="eastAsia" w:ascii="宋体" w:hAnsi="宋体"/>
          <w:color w:val="000000"/>
          <w:sz w:val="24"/>
          <w:szCs w:val="24"/>
          <w:lang w:eastAsia="zh-CN"/>
        </w:rPr>
        <w:t xml:space="preserve">万</w:t>
      </w:r>
      <w:r>
        <w:rPr>
          <w:rFonts w:hint="eastAsia" w:ascii="宋体" w:hAnsi="宋体"/>
          <w:color w:val="000000"/>
          <w:sz w:val="24"/>
          <w:szCs w:val="24"/>
          <w:lang w:eastAsia="zh-CN"/>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2027</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2028</w:t>
      </w:r>
      <w:r>
        <w:rPr>
          <w:rFonts w:hint="eastAsia" w:ascii="宋体" w:hAnsi="宋体"/>
          <w:color w:val="000000"/>
          <w:sz w:val="24"/>
          <w:szCs w:val="24"/>
          <w:lang w:eastAsia="zh-CN"/>
        </w:rPr>
        <w:t xml:space="preserve">年</w:t>
      </w:r>
      <w:r>
        <w:rPr>
          <w:rFonts w:hint="eastAsia" w:ascii="宋体" w:hAnsi="宋体"/>
          <w:color w:val="000000"/>
          <w:sz w:val="24"/>
          <w:szCs w:val="24"/>
          <w:lang w:eastAsia="zh-CN"/>
        </w:rPr>
        <w:t xml:space="preserve">为199.5</w:t>
      </w:r>
      <w:r>
        <w:rPr>
          <w:rFonts w:hint="eastAsia" w:ascii="宋体" w:hAnsi="宋体"/>
          <w:color w:val="000000"/>
          <w:sz w:val="24"/>
          <w:szCs w:val="24"/>
          <w:lang w:eastAsia="zh-CN"/>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ind w:firstLine="480"/>
        <w:pageBreakBefore w:val="0"/>
        <w:spacing w:line="264" w:lineRule="auto"/>
        <w:widowControl w:val="off"/>
        <w:rPr>
          <w:rFonts w:hint="eastAsia" w:ascii="宋体" w:hAnsi="宋体" w:eastAsia="宋体" w:cs="Times New Roman"/>
          <w:color w:val="000000"/>
          <w:sz w:val="24"/>
          <w:szCs w:val="24"/>
          <w14:ligatures w14:val="non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rPr>
        <w:t xml:space="preserve">南京市清凉山体育运动学校物业管理服务，包含：</w:t>
      </w:r>
      <w:r>
        <w:rPr>
          <w:rFonts w:hint="eastAsia" w:ascii="宋体" w:hAnsi="宋体" w:cs="宋体"/>
          <w:color w:val="000000"/>
          <w:spacing w:val="9"/>
          <w:sz w:val="24"/>
          <w:szCs w:val="24"/>
        </w:rPr>
        <w:t xml:space="preserve">安保及保洁服务、安全设施设备维保、</w:t>
      </w:r>
      <w:r>
        <w:rPr>
          <w:rFonts w:hint="eastAsia" w:ascii="宋体" w:hAnsi="宋体" w:eastAsia="宋体" w:cs="Times New Roman"/>
          <w:color w:val="000000"/>
          <w:sz w:val="24"/>
          <w:szCs w:val="24"/>
        </w:rPr>
        <w:t xml:space="preserve">绿化养护</w:t>
      </w:r>
      <w:r>
        <w:rPr>
          <w:rFonts w:hint="eastAsia" w:ascii="宋体" w:hAnsi="宋体" w:eastAsia="宋体" w:cs="Times New Roman"/>
          <w:color w:val="000000"/>
          <w:sz w:val="24"/>
          <w:szCs w:val="24"/>
          <w:lang w:eastAsia="zh-CN"/>
        </w:rPr>
        <w:t xml:space="preserve">、餐饮</w:t>
      </w:r>
      <w:r>
        <w:rPr>
          <w:rFonts w:hint="eastAsia" w:ascii="宋体" w:hAnsi="宋体" w:eastAsia="宋体" w:cs="Times New Roman"/>
          <w:color w:val="000000"/>
          <w:sz w:val="24"/>
          <w:szCs w:val="24"/>
          <w:lang w:val="en-US" w:eastAsia="zh-CN"/>
        </w:rPr>
        <w:t xml:space="preserve">等</w:t>
      </w:r>
      <w:r>
        <w:rPr>
          <w:rFonts w:hint="eastAsia" w:ascii="宋体" w:hAnsi="宋体" w:eastAsia="宋体" w:cs="Times New Roman"/>
          <w:color w:val="000000"/>
          <w:sz w:val="24"/>
          <w:szCs w:val="24"/>
        </w:rPr>
        <w:t xml:space="preserve">服务</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（详细内容见本招标文件第四章） </w:t>
      </w:r>
      <w:r>
        <w:rPr>
          <w:rFonts w:hint="eastAsia" w:ascii="宋体" w:hAnsi="宋体" w:eastAsia="宋体" w:cs="Times New Roman"/>
          <w:color w:val="000000"/>
          <w:sz w:val="24"/>
          <w:szCs w:val="24"/>
        </w:rPr>
      </w:r>
      <w:r/>
    </w:p>
    <w:p>
      <w:pPr>
        <w:ind w:firstLine="480"/>
        <w:pageBreakBefore w:val="0"/>
        <w:spacing w:line="264" w:lineRule="auto"/>
        <w:widowControl w:val="off"/>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合同生效之日起</w:t>
      </w:r>
      <w:r>
        <w:rPr>
          <w:rFonts w:hint="eastAsia" w:ascii="宋体" w:hAnsi="宋体" w:eastAsia="宋体" w:cs="Times New Roman"/>
          <w:color w:val="000000"/>
          <w:sz w:val="24"/>
          <w:szCs w:val="24"/>
          <w:lang w:val="en-US" w:eastAsia="zh-CN"/>
        </w:rPr>
        <w:t xml:space="preserve">约</w:t>
      </w:r>
      <w:r>
        <w:rPr>
          <w:rFonts w:hint="eastAsia" w:ascii="宋体" w:hAnsi="宋体" w:eastAsia="宋体" w:cs="Times New Roman"/>
          <w:color w:val="000000"/>
          <w:sz w:val="24"/>
          <w:szCs w:val="24"/>
          <w:lang w:val="en-US" w:eastAsia="zh-CN"/>
        </w:rPr>
        <w:t xml:space="preserve">三年</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2026年</w:t>
      </w:r>
      <w:r>
        <w:rPr>
          <w:rFonts w:hint="eastAsia" w:ascii="宋体" w:hAnsi="宋体" w:eastAsia="宋体" w:cs="Times New Roman"/>
          <w:color w:val="000000"/>
          <w:sz w:val="24"/>
          <w:szCs w:val="24"/>
        </w:rPr>
        <w:t xml:space="preserve">暂定</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rPr>
        <w:t xml:space="preserve">2月1日至12月31日（具体以合同签订</w:t>
      </w:r>
      <w:r>
        <w:rPr>
          <w:rFonts w:hint="eastAsia" w:ascii="宋体" w:hAnsi="宋体" w:eastAsia="宋体" w:cs="Times New Roman"/>
          <w:color w:val="000000"/>
          <w:sz w:val="24"/>
          <w:szCs w:val="24"/>
        </w:rPr>
        <w:t xml:space="preserve">时间</w:t>
      </w:r>
      <w:r>
        <w:rPr>
          <w:rFonts w:hint="eastAsia" w:ascii="宋体" w:hAnsi="宋体" w:eastAsia="宋体" w:cs="Times New Roman"/>
          <w:color w:val="000000"/>
          <w:sz w:val="24"/>
          <w:szCs w:val="24"/>
        </w:rPr>
        <w:t xml:space="preserve">为准）2027</w:t>
      </w:r>
      <w:r>
        <w:rPr>
          <w:rFonts w:hint="eastAsia" w:ascii="宋体" w:hAnsi="宋体" w:eastAsia="宋体" w:cs="Times New Roman"/>
          <w:color w:val="000000"/>
          <w:sz w:val="24"/>
          <w:szCs w:val="24"/>
          <w:lang w:val="en-US" w:eastAsia="zh-CN"/>
        </w:rPr>
        <w:t xml:space="preserve">、2028</w:t>
      </w:r>
      <w:r>
        <w:rPr>
          <w:rFonts w:hint="eastAsia" w:ascii="宋体" w:hAnsi="宋体" w:eastAsia="宋体" w:cs="Times New Roman"/>
          <w:color w:val="000000"/>
          <w:sz w:val="24"/>
          <w:szCs w:val="24"/>
          <w:lang w:val="en-US" w:eastAsia="zh-CN"/>
        </w:rPr>
        <w:t xml:space="preserve">年</w:t>
      </w:r>
      <w:r>
        <w:rPr>
          <w:rFonts w:hint="eastAsia" w:ascii="宋体" w:hAnsi="宋体" w:eastAsia="宋体" w:cs="Times New Roman"/>
          <w:color w:val="000000"/>
          <w:sz w:val="24"/>
          <w:szCs w:val="24"/>
          <w:lang w:val="en-US" w:eastAsia="zh-CN"/>
        </w:rPr>
        <w:t xml:space="preserve">为1</w:t>
      </w:r>
      <w:r>
        <w:rPr>
          <w:rFonts w:hint="eastAsia" w:ascii="宋体" w:hAnsi="宋体" w:eastAsia="宋体" w:cs="Times New Roman"/>
          <w:color w:val="000000"/>
          <w:sz w:val="24"/>
          <w:szCs w:val="24"/>
          <w:lang w:val="en-US" w:eastAsia="zh-CN"/>
        </w:rPr>
        <w:t xml:space="preserve">月1</w:t>
      </w:r>
      <w:r>
        <w:rPr>
          <w:rFonts w:hint="eastAsia" w:ascii="宋体" w:hAnsi="宋体" w:eastAsia="宋体" w:cs="Times New Roman"/>
          <w:color w:val="000000"/>
          <w:sz w:val="24"/>
          <w:szCs w:val="24"/>
          <w:lang w:val="en-US" w:eastAsia="zh-CN"/>
        </w:rPr>
        <w:t xml:space="preserve">日</w:t>
      </w:r>
      <w:r>
        <w:rPr>
          <w:rFonts w:hint="eastAsia" w:ascii="宋体" w:hAnsi="宋体" w:eastAsia="宋体" w:cs="Times New Roman"/>
          <w:color w:val="000000"/>
          <w:sz w:val="24"/>
          <w:szCs w:val="24"/>
          <w:lang w:val="en-US" w:eastAsia="zh-CN"/>
        </w:rPr>
        <w:t xml:space="preserve">至12</w:t>
      </w:r>
      <w:r>
        <w:rPr>
          <w:rFonts w:hint="eastAsia" w:ascii="宋体" w:hAnsi="宋体" w:eastAsia="宋体" w:cs="Times New Roman"/>
          <w:color w:val="000000"/>
          <w:sz w:val="24"/>
          <w:szCs w:val="24"/>
          <w:lang w:val="en-US" w:eastAsia="zh-CN"/>
        </w:rPr>
        <w:t xml:space="preserve">月31</w:t>
      </w:r>
      <w:r>
        <w:rPr>
          <w:rFonts w:hint="eastAsia" w:ascii="宋体" w:hAnsi="宋体" w:eastAsia="宋体" w:cs="Times New Roman"/>
          <w:color w:val="000000"/>
          <w:sz w:val="24"/>
          <w:szCs w:val="24"/>
          <w:lang w:val="en-US" w:eastAsia="zh-CN"/>
        </w:rPr>
        <w:t xml:space="preserve">日</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ind w:firstLine="480"/>
        <w:pageBreakBefore w:val="0"/>
        <w:spacing w:line="264" w:lineRule="auto"/>
        <w:widowControl w:val="off"/>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lang w:val="en-US" w:eastAsia="zh-CN"/>
        </w:rPr>
        <w:t xml:space="preserve">不接受</w:t>
      </w:r>
      <w:r>
        <w:rPr>
          <w:rFonts w:hint="eastAsia" w:ascii="宋体" w:hAnsi="宋体" w:eastAsia="宋体" w:cs="Times New Roman"/>
          <w:color w:val="000000"/>
          <w:sz w:val="24"/>
          <w:szCs w:val="24"/>
          <w:lang w:val="en-US" w:eastAsia="zh-CN"/>
        </w:rPr>
        <w:t xml:space="preserve">联合体投标。</w:t>
      </w:r>
      <w:r>
        <w:rPr>
          <w:rFonts w:hint="eastAsia" w:ascii="宋体" w:hAnsi="宋体" w:eastAsia="宋体" w:cs="Times New Roman"/>
          <w:color w:val="000000"/>
          <w:sz w:val="24"/>
          <w:szCs w:val="24"/>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38985264"/>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rPr>
          <w:rFonts w:hint="eastAsia" w:ascii="宋体" w:hAnsi="宋体"/>
          <w:color w:val="000000"/>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7"/>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7"/>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7"/>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27"/>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7"/>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个工作日内向南京市公安局备案承诺书（格式自拟）。</w:t>
      </w:r>
      <w:r>
        <w:rPr>
          <w:rFonts w:hint="eastAsia" w:ascii="宋体" w:hAnsi="宋体" w:eastAsia="宋体"/>
          <w:color w:val="000000"/>
          <w:sz w:val="24"/>
          <w:szCs w:val="24"/>
          <w:lang w:val="zh-CN"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7"/>
        <w:ind w:firstLine="480"/>
        <w:pageBreakBefore w:val="0"/>
        <w:spacing w:line="264"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eastAsia="宋体"/>
          <w:bCs/>
          <w:color w:val="000000"/>
          <w:sz w:val="24"/>
          <w:szCs w:val="24"/>
          <w:u w:val="single"/>
          <w:lang w:val="en-US" w:eastAsia="zh-CN"/>
        </w:rPr>
      </w:pPr>
      <w:r/>
      <w:bookmarkStart w:id="27" w:name="_Toc35393625"/>
      <w:r/>
      <w:bookmarkStart w:id="28" w:name="_Toc38985267"/>
      <w:r/>
      <w:bookmarkStart w:id="29" w:name="_Toc28359007"/>
      <w:r/>
      <w:bookmarkStart w:id="30" w:name="_Toc28359084"/>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u w:val="none"/>
          <w:lang w:val="en-US" w:eastAsia="zh-CN"/>
        </w:rPr>
        <w:t xml:space="preserve">20</w:t>
      </w:r>
      <w:r>
        <w:rPr>
          <w:rFonts w:hint="eastAsia" w:ascii="Times New Roman" w:hAnsi="Times New Roman" w:eastAsia="宋体" w:cs="Times New Roman"/>
          <w:color w:val="000000"/>
          <w:sz w:val="24"/>
          <w:szCs w:val="24"/>
          <w:u w:val="none"/>
          <w:lang w:val="en-US" w:eastAsia="zh-CN"/>
        </w:rPr>
        <w:t xml:space="preserve">2</w:t>
      </w:r>
      <w:r>
        <w:rPr>
          <w:rFonts w:hint="eastAsia" w:ascii="Times New Roman" w:hAnsi="Times New Roman" w:eastAsia="宋体" w:cs="Times New Roman"/>
          <w:color w:val="000000"/>
          <w:sz w:val="24"/>
          <w:szCs w:val="24"/>
          <w:u w:val="none"/>
          <w:lang w:val="en-US" w:eastAsia="zh-CN"/>
        </w:rPr>
        <w:t xml:space="preserve">6年</w:t>
      </w:r>
      <w:r>
        <w:rPr>
          <w:rFonts w:hint="eastAsia" w:ascii="Times New Roman" w:hAnsi="Times New Roman" w:eastAsia="宋体" w:cs="Times New Roman"/>
          <w:color w:val="000000"/>
          <w:sz w:val="24"/>
          <w:szCs w:val="24"/>
          <w:u w:val="none"/>
          <w:lang w:val="en-US" w:eastAsia="zh-CN"/>
        </w:rPr>
        <w:t xml:space="preserve">1月</w:t>
      </w:r>
      <w:r>
        <w:rPr>
          <w:rFonts w:hint="eastAsia" w:ascii="Times New Roman" w:hAnsi="Times New Roman" w:eastAsia="宋体" w:cs="Times New Roman"/>
          <w:color w:val="000000"/>
          <w:sz w:val="24"/>
          <w:szCs w:val="24"/>
          <w:u w:val="none"/>
          <w:lang w:val="en-US" w:eastAsia="zh-CN"/>
        </w:rPr>
        <w:t xml:space="preserve">21</w:t>
      </w:r>
      <w:r>
        <w:rPr>
          <w:rFonts w:hint="eastAsia" w:ascii="Times New Roman" w:hAnsi="Times New Roman" w:eastAsia="宋体" w:cs="Times New Roman"/>
          <w:color w:val="000000"/>
          <w:sz w:val="24"/>
          <w:szCs w:val="24"/>
          <w:u w:val="none"/>
          <w:lang w:val="en-US" w:eastAsia="zh-CN"/>
        </w:rPr>
        <w:t xml:space="preserve">日</w:t>
      </w:r>
      <w:r>
        <w:rPr>
          <w:rFonts w:hint="eastAsia" w:ascii="Times New Roman" w:hAnsi="Times New Roman" w:eastAsia="宋体" w:cs="Times New Roman"/>
          <w:color w:val="000000"/>
          <w:sz w:val="24"/>
          <w:szCs w:val="24"/>
          <w:u w:val="none"/>
          <w:lang w:val="en-US" w:eastAsia="zh-CN"/>
        </w:rPr>
        <w:t xml:space="preserve">14时</w:t>
      </w:r>
      <w:r>
        <w:rPr>
          <w:rFonts w:hint="eastAsia" w:ascii="Times New Roman" w:hAnsi="Times New Roman" w:eastAsia="宋体" w:cs="Times New Roman"/>
          <w:color w:val="000000"/>
          <w:sz w:val="24"/>
          <w:szCs w:val="24"/>
          <w:u w:val="none"/>
          <w:lang w:val="en-US" w:eastAsia="zh-CN"/>
        </w:rPr>
        <w:t xml:space="preserve">00分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7"/>
        <w:ind w:firstLine="480"/>
        <w:pageBreakBefore w:val="0"/>
        <w:spacing w:line="264"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rPr>
          <w:rFonts w:hint="eastAsia"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7"/>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7"/>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82"/>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27"/>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7"/>
        <w:ind w:firstLine="482"/>
        <w:pageBreakBefore w:val="0"/>
        <w:spacing w:line="264"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727"/>
        <w:ind w:firstLine="482"/>
        <w:pageBreakBefore w:val="0"/>
        <w:spacing w:line="26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730"/>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7"/>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w:t>
      </w:r>
      <w:r>
        <w:rPr>
          <w:rFonts w:hint="eastAsia" w:ascii="宋体" w:hAnsi="宋体"/>
          <w:color w:val="000000"/>
          <w:sz w:val="24"/>
          <w:szCs w:val="24"/>
        </w:rPr>
        <w:t xml:space="preserve">南京市清凉山体育运动学校</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cs="Times New Roman"/>
          <w:color w:val="000000"/>
          <w:sz w:val="24"/>
          <w:szCs w:val="24"/>
          <w:u w:val="none"/>
          <w:lang w:val="en-US" w:eastAsia="zh-CN"/>
        </w:rPr>
        <w:t xml:space="preserve">南京市鼓楼区虎踞路97号</w:t>
      </w:r>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郭老师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cs="Times New Roman"/>
          <w:color w:val="000000"/>
          <w:sz w:val="24"/>
          <w:szCs w:val="24"/>
          <w:u w:val="none"/>
          <w:lang w:val="en-US" w:eastAsia="zh-CN"/>
        </w:rPr>
        <w:t xml:space="preserve">13770311303</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7"/>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cs="Times New Roman"/>
          <w:color w:val="000000"/>
          <w:sz w:val="24"/>
          <w:szCs w:val="24"/>
          <w:u w:val="none"/>
          <w:lang w:val="en-US" w:eastAsia="zh-CN"/>
        </w:rPr>
      </w:r>
      <w:r/>
    </w:p>
    <w:p>
      <w:pPr>
        <w:pStyle w:val="727"/>
        <w:ind w:firstLine="480"/>
        <w:pageBreakBefore w:val="0"/>
        <w:spacing w:line="264" w:lineRule="auto"/>
        <w:widowControl w:val="off"/>
        <w:rPr>
          <w:rFonts w:hint="eastAsia"/>
        </w:rPr>
      </w:pPr>
      <w:r>
        <w:rPr>
          <w:rFonts w:hint="eastAsia" w:ascii="宋体" w:hAnsi="宋体" w:eastAsia="宋体" w:cs="Times New Roman"/>
          <w:color w:val="000000"/>
          <w:sz w:val="24"/>
          <w:szCs w:val="24"/>
          <w:u w:val="none"/>
          <w:lang w:val="en-US" w:eastAsia="zh-CN"/>
        </w:rPr>
        <w:t xml:space="preserve">联系电话：025-68505915</w:t>
      </w:r>
      <w:r>
        <w:rPr>
          <w:rFonts w:hint="eastAsia"/>
        </w:rPr>
      </w:r>
      <w:r/>
    </w:p>
    <w:p>
      <w:pPr>
        <w:pStyle w:val="727"/>
        <w:rPr>
          <w:rFonts w:hint="eastAsia"/>
        </w:rPr>
      </w:pPr>
      <w:r>
        <w:rPr>
          <w:rFonts w:hint="eastAsia"/>
        </w:rPr>
      </w:r>
      <w:r/>
    </w:p>
    <w:p>
      <w:pPr>
        <w:pStyle w:val="786"/>
        <w:ind w:left="0" w:firstLine="0"/>
        <w:rPr>
          <w:rFonts w:hint="eastAsia"/>
        </w:rPr>
      </w:pPr>
      <w:r>
        <w:rPr>
          <w:rFonts w:hint="eastAsia"/>
        </w:rPr>
      </w:r>
      <w:r/>
    </w:p>
    <w:p>
      <w:pPr>
        <w:pStyle w:val="727"/>
        <w:rPr>
          <w:rFonts w:hint="eastAsia"/>
        </w:rPr>
      </w:pPr>
      <w:r>
        <w:rPr>
          <w:rFonts w:hint="eastAsia"/>
        </w:rPr>
      </w:r>
      <w:r/>
    </w:p>
    <w:p>
      <w:pPr>
        <w:pStyle w:val="786"/>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78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513029203"/>
      <w:r/>
      <w:bookmarkStart w:id="50" w:name="_Toc16938519"/>
      <w:r/>
      <w:bookmarkStart w:id="51" w:name="_Toc16938558"/>
      <w:r/>
      <w:bookmarkStart w:id="52" w:name="_Toc479757207"/>
      <w:r/>
      <w:bookmarkStart w:id="53" w:name="_Toc513029242"/>
      <w:r/>
      <w:bookmarkStart w:id="54" w:name="_Toc20823314"/>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1693852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20823285"/>
      <w:r/>
      <w:bookmarkStart w:id="88" w:name="_Toc462564072"/>
      <w:r/>
      <w:bookmarkStart w:id="89" w:name="_Toc513029213"/>
      <w:r/>
      <w:bookmarkStart w:id="90"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Toc513029219"/>
      <w:r/>
      <w:bookmarkStart w:id="102" w:name="_Toc49090509"/>
      <w:r/>
      <w:bookmarkStart w:id="103" w:name="_Toc14577354"/>
      <w:r/>
      <w:bookmarkStart w:id="104" w:name="_Toc49090507"/>
      <w:r/>
      <w:bookmarkStart w:id="105" w:name="_Toc513029216"/>
      <w:r/>
      <w:bookmarkStart w:id="106" w:name="_Toc14577357"/>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25"/>
      <w:r/>
      <w:bookmarkEnd w:id="112"/>
      <w:r/>
      <w:bookmarkStart w:id="113" w:name="_Hlt26670486"/>
      <w:r/>
      <w:bookmarkEnd w:id="113"/>
      <w:r/>
      <w:bookmarkStart w:id="114" w:name="_Hlt26954842"/>
      <w:r/>
      <w:bookmarkEnd w:id="114"/>
      <w:r/>
      <w:bookmarkStart w:id="115" w:name="_Hlt26670482"/>
      <w:r/>
      <w:bookmarkEnd w:id="115"/>
      <w:r/>
      <w:bookmarkStart w:id="116" w:name="_Hlt26954844"/>
      <w:r/>
      <w:bookmarkEnd w:id="116"/>
      <w:r/>
      <w:bookmarkStart w:id="117" w:name="_Hlt26954846"/>
      <w:r/>
      <w:bookmarkEnd w:id="117"/>
      <w:r/>
      <w:bookmarkStart w:id="118" w:name="_Hlt26670403"/>
      <w:r/>
      <w:bookmarkEnd w:id="118"/>
      <w:r/>
      <w:bookmarkStart w:id="119" w:name="_Hlt26954731"/>
      <w:r/>
      <w:bookmarkEnd w:id="119"/>
      <w:r/>
      <w:bookmarkStart w:id="120" w:name="_Hlt26668983"/>
      <w:r/>
      <w:bookmarkEnd w:id="120"/>
      <w:r/>
      <w:bookmarkStart w:id="121" w:name="_Hlt26954848"/>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20823296"/>
      <w:r/>
      <w:bookmarkStart w:id="132" w:name="_Toc16938540"/>
      <w:r/>
      <w:bookmarkStart w:id="133" w:name="_Toc120614217"/>
      <w:r/>
      <w:bookmarkStart w:id="134" w:name="_Toc513029224"/>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16938541"/>
      <w:r/>
      <w:bookmarkStart w:id="140" w:name="_Toc513029225"/>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16938543"/>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513029228"/>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20823301"/>
      <w:r/>
      <w:bookmarkStart w:id="154" w:name="_Toc120614218"/>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20823303"/>
      <w:r/>
      <w:bookmarkStart w:id="159" w:name="_Toc16938547"/>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7"/>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7"/>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7"/>
      <w:r/>
      <w:bookmarkStart w:id="171" w:name="_Toc513029235"/>
      <w:r/>
      <w:bookmarkStart w:id="172"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513029236"/>
      <w:r/>
      <w:bookmarkStart w:id="180" w:name="_Toc20823308"/>
      <w:r/>
      <w:bookmarkStart w:id="181" w:name="_Toc16938552"/>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7"/>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27"/>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7"/>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6"/>
        <w:rPr>
          <w:rFonts w:hint="eastAsia"/>
          <w:lang w:val="zh-CN" w:eastAsia="zh-CN"/>
        </w:rPr>
      </w:pPr>
      <w:r>
        <w:rPr>
          <w:rFonts w:hint="eastAsia"/>
          <w:lang w:val="zh-CN" w:eastAsia="zh-CN"/>
        </w:rPr>
      </w:r>
      <w:r/>
    </w:p>
    <w:p>
      <w:pPr>
        <w:pStyle w:val="727"/>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7"/>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pStyle w:val="727"/>
        <w:rPr>
          <w:rFonts w:hint="eastAsia"/>
          <w:lang w:val="zh-CN"/>
        </w:rPr>
      </w:pPr>
      <w:r>
        <w:rPr>
          <w:rFonts w:hint="eastAsia"/>
          <w:lang w:val="zh-CN"/>
        </w:rPr>
      </w:r>
      <w:r/>
    </w:p>
    <w:p>
      <w:pPr>
        <w:pStyle w:val="786"/>
        <w:rPr>
          <w:rFonts w:hint="eastAsia"/>
          <w:lang w:val="zh-CN"/>
        </w:rPr>
      </w:pPr>
      <w:r>
        <w:rPr>
          <w:rFonts w:hint="eastAsia"/>
          <w:lang w:val="zh-CN"/>
        </w:rPr>
      </w:r>
      <w:r/>
    </w:p>
    <w:p>
      <w:pPr>
        <w:pStyle w:val="78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7"/>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513029243"/>
      <w:r/>
      <w:bookmarkStart w:id="183" w:name="_Toc16938559"/>
      <w:r/>
      <w:bookmarkStart w:id="184" w:name="_Toc20823315"/>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6"/>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7"/>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7"/>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7"/>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7"/>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eastAsia="zh-CN"/>
        </w:rPr>
        <w:t xml:space="preserve">1.1 </w:t>
      </w:r>
      <w:r>
        <w:rPr>
          <w:rFonts w:hint="eastAsia" w:ascii="宋体" w:hAnsi="宋体" w:eastAsia="宋体" w:cs="Courier New"/>
          <w:color w:val="000000"/>
          <w:sz w:val="24"/>
          <w:szCs w:val="24"/>
          <w:highlight w:val="none"/>
          <w:lang w:eastAsia="zh-CN"/>
        </w:rPr>
        <w:t xml:space="preserve">标的</w:t>
      </w:r>
      <w:r>
        <w:rPr>
          <w:rFonts w:hint="eastAsia" w:ascii="宋体" w:hAnsi="宋体" w:eastAsia="宋体" w:cs="Courier New"/>
          <w:color w:val="000000"/>
          <w:sz w:val="24"/>
          <w:szCs w:val="24"/>
          <w:highlight w:val="none"/>
          <w:lang w:eastAsia="zh-CN"/>
        </w:rPr>
        <w:t xml:space="preserve">名称：</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eastAsia="zh-CN"/>
        </w:rPr>
        <w:t xml:space="preserve">1.2</w:t>
      </w:r>
      <w:r>
        <w:rPr>
          <w:rFonts w:hint="eastAsia" w:ascii="宋体" w:hAnsi="宋体" w:eastAsia="宋体" w:cs="Courier New"/>
          <w:color w:val="000000"/>
          <w:sz w:val="24"/>
          <w:szCs w:val="24"/>
          <w:highlight w:val="none"/>
          <w:lang w:eastAsia="zh-CN"/>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.4 履行时间（期限）：</w:t>
      </w:r>
      <w:r>
        <w:rPr>
          <w:rFonts w:hint="eastAsia" w:ascii="宋体" w:hAnsi="宋体" w:eastAsia="宋体" w:cs="Courier New"/>
          <w:color w:val="000000"/>
          <w:sz w:val="24"/>
          <w:szCs w:val="24"/>
          <w:highlight w:val="none"/>
          <w:lang w:eastAsia="zh-CN"/>
        </w:rPr>
        <w:t xml:space="preserve">合同生效之日起</w:t>
      </w:r>
      <w:r>
        <w:rPr>
          <w:rFonts w:hint="eastAsia" w:ascii="宋体" w:hAnsi="宋体" w:eastAsia="宋体" w:cs="Courier New"/>
          <w:color w:val="000000"/>
          <w:sz w:val="24"/>
          <w:szCs w:val="24"/>
          <w:highlight w:val="none"/>
          <w:lang w:eastAsia="zh-CN"/>
        </w:rPr>
        <w:t xml:space="preserve">约</w:t>
      </w:r>
      <w:r>
        <w:rPr>
          <w:rFonts w:hint="eastAsia" w:ascii="宋体" w:hAnsi="宋体" w:eastAsia="宋体" w:cs="Courier New"/>
          <w:color w:val="000000"/>
          <w:sz w:val="24"/>
          <w:szCs w:val="24"/>
          <w:highlight w:val="none"/>
          <w:lang w:eastAsia="zh-CN"/>
        </w:rPr>
        <w:t xml:space="preserve">三年，合同一年一签，每年服务期满，采购人有权根据预算调整或考核情况决定继续履行合同（可能根据预算调整压缩合同金额）或终止合同。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8"/>
        <w:keepLines w:val="0"/>
        <w:keepNext w:val="0"/>
        <w:pageBreakBefore w:val="0"/>
        <w:spacing w:before="0" w:after="0" w:line="264" w:lineRule="auto"/>
        <w:widowControl w:val="off"/>
        <w:rPr>
          <w:rFonts w:hint="eastAsia" w:hAnsi="宋体" w:eastAsia="宋体" w:cs="Courier New"/>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w:t>
      </w:r>
      <w:r>
        <w:rPr>
          <w:rFonts w:hint="eastAsia" w:hAnsi="宋体" w:eastAsia="宋体" w:cs="Courier New"/>
          <w:sz w:val="24"/>
          <w:szCs w:val="24"/>
        </w:rPr>
        <w:t xml:space="preserve">总</w:t>
      </w:r>
      <w:r>
        <w:rPr>
          <w:rFonts w:hint="eastAsia" w:hAnsi="宋体" w:eastAsia="宋体" w:cs="Courier New"/>
          <w:sz w:val="24"/>
          <w:szCs w:val="24"/>
        </w:rPr>
        <w:t xml:space="preserve">金额为（大写）：________________圆（__________________元）人民币。</w:t>
      </w:r>
      <w:r>
        <w:rPr>
          <w:rFonts w:ascii="宋体" w:hAnsi="宋体" w:cs="Courier New"/>
          <w:color w:val="000000"/>
          <w:sz w:val="24"/>
          <w:szCs w:val="24"/>
        </w:rPr>
      </w:r>
      <w:r/>
    </w:p>
    <w:p>
      <w:pPr>
        <w:pStyle w:val="758"/>
        <w:keepLines w:val="0"/>
        <w:keepNext w:val="0"/>
        <w:pageBreakBefore w:val="0"/>
        <w:spacing w:before="0" w:after="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rPr>
          <w:rFonts w:hint="eastAsia" w:hAnsi="宋体" w:eastAsia="宋体" w:cs="Courier New"/>
          <w:sz w:val="24"/>
          <w:szCs w:val="24"/>
        </w:rPr>
        <w:t xml:space="preserve">其中，2026年度合同金额为人民________________</w:t>
      </w:r>
      <w:r>
        <w:rPr>
          <w:rFonts w:hint="eastAsia" w:hAnsi="宋体" w:cs="Courier New"/>
          <w:sz w:val="24"/>
          <w:szCs w:val="24"/>
          <w:u w:val="none"/>
          <w:lang w:val="en-US" w:eastAsia="zh-CN"/>
        </w:rPr>
        <w:t xml:space="preserve">圆</w:t>
      </w:r>
      <w:r>
        <w:rPr>
          <w:rFonts w:hint="eastAsia" w:hAnsi="宋体" w:eastAsia="宋体" w:cs="Courier New"/>
          <w:sz w:val="24"/>
          <w:szCs w:val="24"/>
        </w:rPr>
        <w:t xml:space="preserve">（________________元），</w:t>
      </w:r>
      <w:r>
        <w:rPr>
          <w:rFonts w:ascii="宋体" w:hAnsi="宋体" w:cs="Courier New"/>
          <w:color w:val="000000"/>
          <w:sz w:val="24"/>
          <w:szCs w:val="24"/>
        </w:rPr>
      </w:r>
      <w:r/>
    </w:p>
    <w:p>
      <w:pPr>
        <w:pStyle w:val="758"/>
        <w:keepLines w:val="0"/>
        <w:keepNext w:val="0"/>
        <w:pageBreakBefore w:val="0"/>
        <w:spacing w:before="0" w:after="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2027年度合同金额为人民________________</w:t>
      </w:r>
      <w:r>
        <w:rPr>
          <w:rFonts w:hint="eastAsia" w:hAnsi="宋体" w:cs="Courier New"/>
          <w:sz w:val="24"/>
          <w:szCs w:val="24"/>
          <w:u w:val="none"/>
          <w:lang w:val="en-US" w:eastAsia="zh-CN"/>
        </w:rPr>
        <w:t xml:space="preserve">圆</w:t>
      </w:r>
      <w:r>
        <w:rPr>
          <w:rFonts w:hint="eastAsia" w:hAnsi="宋体" w:eastAsia="宋体" w:cs="Courier New"/>
          <w:sz w:val="24"/>
          <w:szCs w:val="24"/>
        </w:rPr>
        <w:t xml:space="preserve">（________________元）</w:t>
      </w:r>
      <w:r>
        <w:rPr>
          <w:rFonts w:hint="eastAsia" w:hAnsi="宋体" w:eastAsia="宋体" w:cs="Courier New"/>
          <w:sz w:val="24"/>
          <w:szCs w:val="24"/>
        </w:rPr>
        <w:t xml:space="preserve">，</w:t>
      </w:r>
      <w:r>
        <w:rPr>
          <w:rFonts w:ascii="宋体" w:hAnsi="宋体" w:cs="Courier New"/>
          <w:color w:val="000000"/>
          <w:sz w:val="24"/>
          <w:szCs w:val="24"/>
        </w:rPr>
      </w:r>
      <w:r/>
    </w:p>
    <w:p>
      <w:pPr>
        <w:pStyle w:val="758"/>
        <w:keepLines w:val="0"/>
        <w:keepNext w:val="0"/>
        <w:pageBreakBefore w:val="0"/>
        <w:spacing w:before="0" w:after="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rPr>
          <w:rFonts w:hint="eastAsia" w:hAnsi="宋体" w:eastAsia="宋体" w:cs="Courier New"/>
          <w:sz w:val="24"/>
          <w:szCs w:val="24"/>
        </w:rPr>
        <w:t xml:space="preserve">2028年度合同金额为人民________________</w:t>
      </w:r>
      <w:r>
        <w:rPr>
          <w:rFonts w:hint="eastAsia" w:hAnsi="宋体" w:cs="Courier New"/>
          <w:sz w:val="24"/>
          <w:szCs w:val="24"/>
          <w:u w:val="none"/>
          <w:lang w:val="en-US" w:eastAsia="zh-CN"/>
        </w:rPr>
        <w:t xml:space="preserve">圆</w:t>
      </w:r>
      <w:r>
        <w:rPr>
          <w:rFonts w:hint="eastAsia" w:hAnsi="宋体" w:eastAsia="宋体" w:cs="Courier New"/>
          <w:sz w:val="24"/>
          <w:szCs w:val="24"/>
        </w:rPr>
        <w:t xml:space="preserve">（________________元）</w:t>
      </w:r>
      <w:r>
        <w:rPr>
          <w:rFonts w:hint="eastAsia" w:hAnsi="宋体" w:eastAsia="宋体" w:cs="Courier New"/>
          <w:sz w:val="24"/>
          <w:szCs w:val="24"/>
        </w:rPr>
        <w:t xml:space="preserve">，</w:t>
      </w:r>
      <w:r>
        <w:rPr>
          <w:rFonts w:ascii="宋体" w:hAnsi="宋体" w:cs="Courier New"/>
          <w:color w:val="000000"/>
          <w:sz w:val="24"/>
          <w:szCs w:val="24"/>
        </w:rPr>
      </w:r>
      <w:r/>
    </w:p>
    <w:p>
      <w:pPr>
        <w:pStyle w:val="758"/>
        <w:keepLines w:val="0"/>
        <w:keepNext w:val="0"/>
        <w:pageBreakBefore w:val="0"/>
        <w:spacing w:before="0" w:after="0" w:line="264" w:lineRule="auto"/>
        <w:widowControl w:val="off"/>
        <w:rPr>
          <w:rFonts w:ascii="宋体" w:hAnsi="宋体" w:cs="Courier New"/>
          <w:color w:val="000000"/>
          <w:sz w:val="24"/>
          <w:szCs w:val="24"/>
        </w:rPr>
        <w:outlineLvl w:val="9"/>
      </w:pPr>
      <w:r>
        <w:rPr>
          <w:rFonts w:hint="eastAsia" w:hAnsi="宋体" w:eastAsia="宋体" w:cs="Courier New"/>
          <w:sz w:val="24"/>
          <w:szCs w:val="24"/>
        </w:rPr>
      </w:r>
      <w:r>
        <w:rPr>
          <w:rFonts w:hint="eastAsia" w:hAnsi="宋体" w:eastAsia="宋体" w:cs="Courier New"/>
          <w:sz w:val="24"/>
          <w:szCs w:val="24"/>
        </w:rPr>
        <w:t xml:space="preserve">三年合同总金额按实际服务年限结算（若合同提前终止，按实际服务时间折算）。</w:t>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lang w:eastAsia="zh-CN"/>
        </w:rPr>
        <w:t xml:space="preserve">，甲方有权对资料的完整性、合规性进行审核，审核不合格的，乙方需在甲方要求的期限内（最长不超过5个工作日）修改补充，直至符合要求</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lang w:eastAsia="zh-CN"/>
        </w:rPr>
        <w:t xml:space="preserve">（包括但不限于诉讼费、仲裁费、保全费、诉讼财产保全责任保险费、公证费、律师费、鉴定费、差旅费等）</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lang w:val="en-US" w:eastAsia="zh-CN"/>
        </w:rPr>
        <w:t xml:space="preserve">如存在产权瑕疵，乙方应在10日内进行更改，逾期未完成更改，甲方有权单方解除合同，并要求乙方按照合同总额10%标准承担违约责任。</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年度</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w:t>
      </w:r>
      <w:r>
        <w:rPr>
          <w:rFonts w:hint="eastAsia" w:ascii="宋体" w:hAnsi="宋体" w:eastAsia="宋体" w:cs="Courier New"/>
          <w:b w:val="0"/>
          <w:bCs w:val="0"/>
          <w:color w:val="000000"/>
          <w:sz w:val="24"/>
          <w:szCs w:val="24"/>
          <w:highlight w:val="none"/>
          <w:lang w:val="en-US" w:eastAsia="zh-CN"/>
        </w:rPr>
        <w:t xml:space="preserve">逾期退还履约保证金责任：甲方逾期退还履约保证金的，除应当退还履约保证金本金外，还应当按照同期全国银行间同业拆借中心公布的贷款市场报价利率（LPR）支付逾期利息，但因乙方自身原因（如未提供有效账户信息、存在未处理违约事项等）导致无法及时退还的除外。</w:t>
      </w:r>
      <w:r>
        <w:rPr>
          <w:rFonts w:hint="eastAsia" w:ascii="宋体" w:hAnsi="宋体" w:eastAsia="宋体" w:cs="Courier New"/>
          <w:b w:val="0"/>
          <w:bCs w:val="0"/>
          <w:color w:val="000000"/>
          <w:sz w:val="24"/>
          <w:szCs w:val="24"/>
          <w:highlight w:val="none"/>
          <w:lang w:val="en-US" w:eastAsia="zh-CN"/>
        </w:rPr>
      </w:r>
      <w:r/>
    </w:p>
    <w:p>
      <w:pPr>
        <w:pStyle w:val="727"/>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并要求乙方按照合同总额20%标准承担违约责任</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27"/>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 合同款项的支付方式及时间</w:t>
      </w:r>
      <w:r>
        <w:rPr>
          <w:rFonts w:hint="eastAsia" w:ascii="宋体" w:hAnsi="宋体" w:eastAsia="宋体" w:cs="Courier New"/>
          <w:sz w:val="24"/>
          <w:szCs w:val="24"/>
          <w:lang w:val="en-US" w:eastAsia="zh-CN"/>
        </w:rPr>
      </w:r>
      <w:r/>
    </w:p>
    <w:p>
      <w:pPr>
        <w:pStyle w:val="727"/>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8.1.1 </w:t>
      </w:r>
      <w:r>
        <w:rPr>
          <w:rFonts w:hint="eastAsia" w:ascii="宋体" w:hAnsi="宋体" w:eastAsia="宋体" w:cs="Courier New"/>
          <w:sz w:val="24"/>
          <w:szCs w:val="24"/>
          <w:lang w:val="en-US" w:eastAsia="zh-CN"/>
        </w:rPr>
        <w:t xml:space="preserve">甲方于合同签订后支付年度合同款的30%作为预付款，该预付款在支付合同款时分次扣回。合同款按季支付，每季度服务结束后，甲方完成考核且确认合格后，支付当季服务款（每季度支付年度合同款的25%），若考核不合格，扣除相应比例服务费用（扣除比例按考核结果确定）后，支付剩余款项。</w:t>
      </w:r>
      <w:r>
        <w:rPr>
          <w:rFonts w:hint="eastAsia" w:ascii="宋体" w:hAnsi="宋体" w:eastAsia="宋体" w:cs="Courier New"/>
          <w:sz w:val="24"/>
          <w:szCs w:val="24"/>
          <w:lang w:val="en-US" w:eastAsia="zh-CN"/>
        </w:rPr>
      </w:r>
      <w:r/>
    </w:p>
    <w:p>
      <w:pPr>
        <w:pStyle w:val="727"/>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8"/>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lang w:eastAsia="zh-CN"/>
        </w:rPr>
        <w:t xml:space="preserve">，无条件配合甲方检查、提供相关佐证材料</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甲方根据采购合同的约定及时向乙方支付合同款项、退还履约保证金。验收不合格的项目，乙方需在1</w:t>
      </w:r>
      <w:r>
        <w:rPr>
          <w:rFonts w:hint="eastAsia" w:ascii="宋体" w:hAnsi="宋体" w:eastAsia="宋体" w:cs="Courier New"/>
          <w:color w:val="000000"/>
          <w:sz w:val="24"/>
          <w:szCs w:val="24"/>
          <w:lang w:val="en-US" w:eastAsia="zh-CN"/>
        </w:rPr>
        <w:t xml:space="preserve">0</w:t>
      </w:r>
      <w:r>
        <w:rPr>
          <w:rFonts w:hint="eastAsia" w:ascii="宋体" w:hAnsi="宋体" w:eastAsia="宋体" w:cs="Courier New"/>
          <w:color w:val="000000"/>
          <w:sz w:val="24"/>
          <w:szCs w:val="24"/>
        </w:rPr>
        <w:t xml:space="preserve">个工作日内完成整改，整改后仍不合格的，甲方有权终止合同并追究乙方违约责任。甲方依法及时处理。采购合同的履行、违约责任和解决争议的方式等适用《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w:t>
      </w:r>
      <w:r>
        <w:rPr>
          <w:rFonts w:hint="eastAsia" w:ascii="宋体" w:hAnsi="宋体" w:cs="Courier New"/>
          <w:color w:val="000000"/>
          <w:sz w:val="24"/>
          <w:szCs w:val="24"/>
          <w:lang w:val="en-US" w:eastAsia="zh-CN"/>
        </w:rPr>
        <w:t xml:space="preserve">对应部分</w:t>
      </w:r>
      <w:r>
        <w:rPr>
          <w:rFonts w:hint="eastAsia" w:ascii="宋体" w:hAnsi="宋体" w:eastAsia="宋体" w:cs="Courier New"/>
          <w:color w:val="000000"/>
          <w:sz w:val="24"/>
          <w:szCs w:val="24"/>
        </w:rPr>
        <w:t xml:space="preserve">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应按逾期付款总额以同期全国银行间同业拆借中心公布的贷款市场报价利率（LPR）向乙方支付违约金</w:t>
      </w:r>
      <w:r>
        <w:rPr>
          <w:rFonts w:hint="eastAsia" w:ascii="宋体" w:hAnsi="宋体" w:cs="Courier New"/>
          <w:color w:val="000000"/>
          <w:sz w:val="24"/>
          <w:szCs w:val="24"/>
          <w:lang w:eastAsia="zh-CN"/>
        </w:rPr>
        <w:t xml:space="preserve">，但因乙方服务未达标、未按要求提供发票或验收资料等原因导致逾期的除外</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cs="Courier New"/>
          <w:color w:val="000000"/>
          <w:sz w:val="24"/>
          <w:szCs w:val="24"/>
          <w:lang w:val="en-US"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w:t>
      </w:r>
      <w:r>
        <w:rPr>
          <w:rFonts w:hint="eastAsia" w:ascii="宋体" w:hAnsi="宋体" w:cs="Courier New"/>
          <w:color w:val="000000"/>
          <w:sz w:val="24"/>
          <w:szCs w:val="24"/>
          <w:lang w:val="en-US" w:eastAsia="zh-CN"/>
        </w:rPr>
        <w:t xml:space="preserve">单方</w:t>
      </w:r>
      <w:r>
        <w:rPr>
          <w:rFonts w:hint="eastAsia" w:ascii="宋体" w:hAnsi="宋体" w:eastAsia="宋体" w:cs="Courier New"/>
          <w:color w:val="000000"/>
          <w:sz w:val="24"/>
          <w:szCs w:val="24"/>
        </w:rPr>
        <w:t xml:space="preserve">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lang w:val="en-US" w:eastAsia="zh-CN"/>
        </w:rPr>
      </w:r>
      <w:r/>
    </w:p>
    <w:p>
      <w:pPr>
        <w:pStyle w:val="727"/>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，同时赔偿甲方因此造成的损失。</w:t>
      </w:r>
      <w:r>
        <w:rPr>
          <w:rFonts w:hint="eastAsia" w:ascii="宋体" w:hAnsi="宋体" w:cs="Courier New"/>
          <w:color w:val="000000"/>
          <w:sz w:val="24"/>
          <w:szCs w:val="24"/>
          <w:lang w:eastAsia="zh-CN"/>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w:t>
      </w:r>
      <w:r>
        <w:rPr>
          <w:rFonts w:hint="eastAsia" w:ascii="宋体" w:hAnsi="宋体" w:cs="Courier New"/>
          <w:color w:val="000000"/>
          <w:sz w:val="24"/>
          <w:szCs w:val="24"/>
          <w:lang w:eastAsia="zh-CN"/>
        </w:rPr>
        <w:t xml:space="preserve">、要求乙方限期（最长不超过10个工作日）整改，整改期间甲方有权扣除相应比例的服务费用；若整改后仍不符合标准，甲方可单方面解除合同，乙方应承担由此产生的一切损失。</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8"/>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8"/>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7"/>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8"/>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8"/>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27"/>
        <w:ind w:firstLine="480"/>
        <w:keepLines w:val="0"/>
        <w:keepNext w:val="0"/>
        <w:pageBreakBefore w:val="0"/>
        <w:spacing w:line="240" w:lineRule="auto"/>
        <w:rPr>
          <w:rFonts w:hint="eastAsia" w:ascii="黑体" w:hAnsi="黑体" w:eastAsia="黑体" w:cs="黑体"/>
          <w:color w:val="000000"/>
          <w:sz w:val="24"/>
          <w:szCs w:val="24"/>
          <w:lang w:eastAsia="zh-CN"/>
        </w:rPr>
        <w:outlineLvl w:val="9"/>
      </w:pPr>
      <w:r/>
      <w:bookmarkStart w:id="191" w:name="_Toc26554093"/>
      <w:r/>
      <w:bookmarkStart w:id="192" w:name="_Toc49090575"/>
      <w:r/>
      <w:bookmarkStart w:id="193" w:name="_Toc120614281"/>
      <w:r>
        <w:rPr>
          <w:rFonts w:hint="eastAsia" w:ascii="黑体" w:hAnsi="黑体" w:eastAsia="黑体" w:cs="黑体"/>
          <w:color w:val="000000"/>
          <w:sz w:val="24"/>
          <w:szCs w:val="24"/>
          <w:lang w:eastAsia="zh-CN"/>
        </w:rPr>
      </w:r>
      <w:r/>
    </w:p>
    <w:p>
      <w:pPr>
        <w:pStyle w:val="727"/>
        <w:ind w:firstLine="480"/>
        <w:keepLines w:val="0"/>
        <w:keepNext w:val="0"/>
        <w:pageBreakBefore w:val="0"/>
        <w:spacing w:line="240" w:lineRule="auto"/>
        <w:rPr>
          <w:rFonts w:hint="eastAsia" w:ascii="宋体" w:hAnsi="宋体"/>
          <w:color w:val="000000"/>
          <w:sz w:val="24"/>
          <w:szCs w:val="24"/>
        </w:rPr>
        <w:outlineLvl w:val="9"/>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7"/>
        <w:ind w:firstLine="480"/>
        <w:keepLines w:val="0"/>
        <w:keepNext w:val="0"/>
        <w:pageBreakBefore w:val="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南京市鼓楼区</w:t>
      </w:r>
      <w:r>
        <w:rPr>
          <w:rFonts w:hint="eastAsia" w:ascii="宋体" w:hAnsi="宋体" w:cs="Times New Roman"/>
          <w:color w:val="000000"/>
          <w:sz w:val="24"/>
          <w:szCs w:val="24"/>
          <w:lang w:val="en-US" w:eastAsia="zh-CN"/>
        </w:rPr>
        <w:t xml:space="preserve">虎</w:t>
      </w:r>
      <w:r>
        <w:rPr>
          <w:rFonts w:hint="eastAsia" w:ascii="宋体" w:hAnsi="宋体" w:eastAsia="宋体" w:cs="Times New Roman"/>
          <w:color w:val="000000"/>
          <w:sz w:val="24"/>
          <w:szCs w:val="24"/>
          <w:lang w:val="en-US" w:eastAsia="zh-CN"/>
        </w:rPr>
        <w:t xml:space="preserve">踞路97号</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占地面积约35435平米，建筑面积16000平方米。</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办公楼栋和训练馆等6栋，地下停车库1座。辅助设施包括：安保监控室1间、配电间2间。办公场所出入口7个，其中主出入口6个，辅助出入口1个。</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7"/>
        <w:ind w:firstLine="480"/>
        <w:keepLines w:val="0"/>
        <w:keepNext w:val="0"/>
        <w:pageBreakBefore w:val="0"/>
        <w:spacing w:line="24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7"/>
        <w:ind w:firstLine="480"/>
        <w:keepLines w:val="0"/>
        <w:keepNext w:val="0"/>
        <w:pageBreakBefore w:val="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5"/>
        <w:tblW w:w="5026"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01"/>
        <w:gridCol w:w="2877"/>
        <w:gridCol w:w="816"/>
        <w:gridCol w:w="828"/>
        <w:gridCol w:w="2083"/>
        <w:gridCol w:w="1112"/>
        <w:gridCol w:w="1396"/>
      </w:tblGrid>
      <w:tr>
        <w:trPr>
          <w:trHeight w:val="470"/>
        </w:trPr>
        <w:tc>
          <w:tcPr>
            <w:tcW w:w="7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序号</w:t>
            </w:r>
            <w:r>
              <w:rPr>
                <w:rStyle w:val="787"/>
                <w:rFonts w:hint="eastAsia" w:ascii="宋体" w:hAnsi="宋体" w:eastAsia="宋体" w:cs="Times New Roman"/>
                <w:bCs/>
                <w:color w:val="000000"/>
                <w:sz w:val="24"/>
                <w:szCs w:val="24"/>
                <w:lang w:val="en-US" w:eastAsia="zh-CN" w:bidi="ar-SA"/>
              </w:rPr>
            </w:r>
            <w:r/>
          </w:p>
        </w:tc>
        <w:tc>
          <w:tcPr>
            <w:tcW w:w="2872"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名称</w:t>
            </w:r>
            <w:r>
              <w:rPr>
                <w:rStyle w:val="787"/>
                <w:rFonts w:hint="eastAsia" w:ascii="宋体" w:hAnsi="宋体" w:eastAsia="宋体" w:cs="Times New Roman"/>
                <w:bCs/>
                <w:color w:val="000000"/>
                <w:sz w:val="24"/>
                <w:szCs w:val="24"/>
                <w:lang w:val="en-US" w:eastAsia="zh-CN" w:bidi="ar-SA"/>
              </w:rPr>
            </w:r>
            <w:r/>
          </w:p>
        </w:tc>
        <w:tc>
          <w:tcPr>
            <w:tcW w:w="815"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数量</w:t>
            </w:r>
            <w:r>
              <w:rPr>
                <w:rStyle w:val="787"/>
                <w:rFonts w:hint="eastAsia" w:ascii="宋体" w:hAnsi="宋体" w:eastAsia="宋体" w:cs="Times New Roman"/>
                <w:bCs/>
                <w:color w:val="000000"/>
                <w:sz w:val="24"/>
                <w:szCs w:val="24"/>
                <w:lang w:val="en-US" w:eastAsia="zh-CN" w:bidi="ar-SA"/>
              </w:rPr>
            </w:r>
            <w:r/>
          </w:p>
        </w:tc>
        <w:tc>
          <w:tcPr>
            <w:tcW w:w="827"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单位</w:t>
            </w:r>
            <w:r>
              <w:rPr>
                <w:rStyle w:val="787"/>
                <w:rFonts w:hint="eastAsia" w:ascii="宋体" w:hAnsi="宋体" w:eastAsia="宋体" w:cs="Times New Roman"/>
                <w:bCs/>
                <w:color w:val="000000"/>
                <w:sz w:val="24"/>
                <w:szCs w:val="24"/>
                <w:lang w:val="en-US" w:eastAsia="zh-CN" w:bidi="ar-SA"/>
              </w:rPr>
            </w:r>
            <w:r/>
          </w:p>
        </w:tc>
        <w:tc>
          <w:tcPr>
            <w:tcW w:w="208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所属行业类型</w:t>
            </w:r>
            <w:r>
              <w:rPr>
                <w:rStyle w:val="787"/>
                <w:rFonts w:hint="eastAsia" w:ascii="宋体" w:hAnsi="宋体" w:eastAsia="宋体" w:cs="Times New Roman"/>
                <w:bCs/>
                <w:color w:val="000000"/>
                <w:sz w:val="24"/>
                <w:szCs w:val="24"/>
                <w:lang w:val="en-US" w:eastAsia="zh-CN" w:bidi="ar-SA"/>
              </w:rPr>
            </w:r>
            <w:r/>
          </w:p>
        </w:tc>
        <w:tc>
          <w:tcPr>
            <w:tcW w:w="1110" w:type="dxa"/>
            <w:vAlign w:val="center"/>
            <w:textDirection w:val="lrTb"/>
            <w:noWrap w:val="false"/>
          </w:tcPr>
          <w:p>
            <w:pPr>
              <w:pStyle w:val="727"/>
              <w:jc w:val="center"/>
              <w:keepLines w:val="0"/>
              <w:keepNext w:val="0"/>
              <w:pageBreakBefore w:val="0"/>
              <w:spacing w:line="240" w:lineRule="auto"/>
              <w:widowControl w:val="off"/>
              <w:rPr>
                <w:rStyle w:val="787"/>
                <w:rFonts w:ascii="宋体" w:hAnsi="宋体" w:eastAsia="宋体"/>
                <w:color w:val="000000"/>
                <w:sz w:val="24"/>
                <w:szCs w:val="24"/>
              </w:rPr>
            </w:pPr>
            <w:r>
              <w:rPr>
                <w:rStyle w:val="787"/>
                <w:rFonts w:cs="Times New Roman"/>
                <w:color w:val="000000"/>
                <w:sz w:val="24"/>
                <w:szCs w:val="24"/>
              </w:rPr>
              <w:t xml:space="preserve">属性</w:t>
            </w:r>
            <w:r>
              <w:rPr>
                <w:rStyle w:val="787"/>
                <w:rFonts w:ascii="宋体" w:hAnsi="宋体" w:eastAsia="宋体"/>
                <w:color w:val="000000"/>
                <w:sz w:val="24"/>
                <w:szCs w:val="24"/>
              </w:rPr>
            </w:r>
            <w:r/>
          </w:p>
        </w:tc>
        <w:tc>
          <w:tcPr>
            <w:tcW w:w="1393"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ascii="宋体" w:hAnsi="宋体" w:eastAsia="宋体" w:cs="Times New Roman"/>
                <w:color w:val="000000"/>
                <w:sz w:val="24"/>
                <w:szCs w:val="24"/>
              </w:rPr>
              <w:t xml:space="preserve">备注</w:t>
            </w:r>
            <w:r>
              <w:rPr>
                <w:rStyle w:val="787"/>
                <w:rFonts w:hint="eastAsia" w:ascii="宋体" w:hAnsi="宋体" w:eastAsia="宋体" w:cs="Times New Roman"/>
                <w:bCs/>
                <w:color w:val="000000"/>
                <w:sz w:val="24"/>
                <w:szCs w:val="24"/>
                <w:lang w:val="en-US" w:eastAsia="zh-CN" w:bidi="ar-SA"/>
              </w:rPr>
            </w:r>
            <w:r/>
          </w:p>
        </w:tc>
      </w:tr>
      <w:tr>
        <w:trPr>
          <w:trHeight w:val="597"/>
        </w:trPr>
        <w:tc>
          <w:tcPr>
            <w:tcW w:w="7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87"/>
                <w:rFonts w:hint="eastAsia" w:ascii="宋体" w:hAnsi="宋体" w:eastAsia="宋体" w:cs="Times New Roman"/>
                <w:bCs/>
                <w:color w:val="000000"/>
                <w:sz w:val="24"/>
                <w:szCs w:val="24"/>
                <w:lang w:val="en-US" w:eastAsia="zh-CN" w:bidi="ar-SA"/>
              </w:rPr>
            </w:r>
            <w:r/>
          </w:p>
        </w:tc>
        <w:tc>
          <w:tcPr>
            <w:tcW w:w="2872" w:type="dxa"/>
            <w:vAlign w:val="center"/>
            <w:textDirection w:val="lrTb"/>
            <w:noWrap w:val="false"/>
          </w:tcPr>
          <w:p>
            <w:pPr>
              <w:pStyle w:val="727"/>
              <w:jc w:val="both"/>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87"/>
                <w:rFonts w:hint="eastAsia" w:ascii="宋体" w:hAnsi="宋体" w:eastAsia="宋体" w:cs="Times New Roman"/>
                <w:bCs/>
                <w:color w:val="000000"/>
                <w:sz w:val="24"/>
                <w:szCs w:val="24"/>
                <w:lang w:val="en-US" w:eastAsia="zh-CN" w:bidi="ar-SA"/>
              </w:rPr>
            </w:r>
            <w:r/>
          </w:p>
        </w:tc>
        <w:tc>
          <w:tcPr>
            <w:tcW w:w="815"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87"/>
                <w:rFonts w:hint="eastAsia" w:ascii="宋体" w:hAnsi="宋体" w:eastAsia="宋体" w:cs="Times New Roman"/>
                <w:bCs/>
                <w:color w:val="000000"/>
                <w:sz w:val="24"/>
                <w:szCs w:val="24"/>
                <w:lang w:val="en-US" w:eastAsia="zh-CN" w:bidi="ar-SA"/>
              </w:rPr>
            </w:r>
            <w:r/>
          </w:p>
        </w:tc>
        <w:tc>
          <w:tcPr>
            <w:tcW w:w="827"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87"/>
                <w:rFonts w:hint="eastAsia" w:ascii="宋体" w:hAnsi="宋体" w:eastAsia="宋体" w:cs="Times New Roman"/>
                <w:bCs/>
                <w:color w:val="000000"/>
                <w:sz w:val="24"/>
                <w:szCs w:val="24"/>
                <w:lang w:val="en-US" w:eastAsia="zh-CN" w:bidi="ar-SA"/>
              </w:rPr>
            </w:r>
            <w:r/>
          </w:p>
        </w:tc>
        <w:tc>
          <w:tcPr>
            <w:tcW w:w="208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87"/>
                <w:rFonts w:hint="eastAsia" w:ascii="宋体" w:hAnsi="宋体" w:eastAsia="宋体" w:cs="Times New Roman"/>
                <w:bCs/>
                <w:color w:val="000000"/>
                <w:sz w:val="24"/>
                <w:szCs w:val="24"/>
                <w:lang w:val="en-US" w:eastAsia="zh-CN" w:bidi="ar-SA"/>
              </w:rPr>
            </w:r>
            <w:r/>
          </w:p>
        </w:tc>
        <w:tc>
          <w:tcPr>
            <w:tcW w:w="1110" w:type="dxa"/>
            <w:vAlign w:val="center"/>
            <w:textDirection w:val="lrTb"/>
            <w:noWrap w:val="false"/>
          </w:tcPr>
          <w:p>
            <w:pPr>
              <w:pStyle w:val="727"/>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393"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Times New Roman"/>
                <w:bCs/>
                <w:color w:val="000000"/>
                <w:sz w:val="24"/>
                <w:szCs w:val="24"/>
                <w:lang w:val="en-US" w:eastAsia="zh-CN" w:bidi="ar-SA"/>
              </w:rPr>
            </w:pPr>
            <w:r>
              <w:rPr>
                <w:rStyle w:val="787"/>
                <w:rFonts w:hint="eastAsia" w:ascii="宋体" w:hAnsi="宋体" w:eastAsia="宋体" w:cs="Times New Roman"/>
                <w:bCs/>
                <w:color w:val="000000"/>
                <w:sz w:val="24"/>
                <w:szCs w:val="24"/>
                <w:lang w:val="en-US" w:eastAsia="zh-CN" w:bidi="ar-SA"/>
              </w:rPr>
            </w:r>
            <w:r/>
          </w:p>
        </w:tc>
      </w:tr>
    </w:tbl>
    <w:p>
      <w:pPr>
        <w:pStyle w:val="727"/>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46"/>
        <w:tblW w:w="9840"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0"/>
      </w:tblGrid>
      <w:tr>
        <w:trPr/>
        <w:tc>
          <w:tcPr>
            <w:tcW w:w="9840" w:type="dxa"/>
            <w:vAlign w:val="top"/>
            <w:textDirection w:val="lrTb"/>
            <w:noWrap w:val="false"/>
          </w:tcPr>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 安保服务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1.安保服务内容</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（1）负责来访人员盘查、登记；出门人员物品盘查；内、外车辆停放等公共秩序管理；档案材料的整理；安全设施设备的检查；师生进出的检查放行。</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（2）负责对校园内公共区域进行巡视，加强对重点部位检查。</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（3）负责报刊、信件、文件、快递的收发，出门物品的检查。</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2.安保要求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服务管理总则：根据采购人要求，做好服务区域的安全管理和维护稳定工作。      </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3.服务标准：</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（1）素质要求：安保人员应当政治立场坚定，服从命令，听从指挥。具有为保护生命财产安全勇于奉献的精神。</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（2）着装：工作时间必须着保安制服，要按规定佩带保安标志。保安制服不准与便服混穿，不同季节的保安制服不准混穿。着保安制服应干净整洁，不准披衣、敞怀、挽袖、卷裤腿、歪戴帽子、穿拖鞋或赤足。</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（3）仪容仪表：值勤时要仪表端正，精神饱满。不准留长头发、大鬓角和胡须。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（4）举止：精神饱满，姿态端正，动作规范，举止文明。工作时，不准袖手或将手插入衣袋，不准搭肩、挽臂，边走边吸烟、吃东西，嘻笑打闹，不准随地吐痰、乱扔废弃物。</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（5）语言：在工作中及接待来访人员时，使用语言要简洁准确，文明规范，并讲普通话。</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岗位纪律：严格按照法律的规定范围开展安保服务工作，严格履行岗位职责，不准做与保安服务无关的事情。不准脱岗、空岗、睡岗。遵守采购人内部的各项规章制度，对采购人内部的机密事项，不准随意打听、记录、传播。有重要情况要妥善处理并及时上报，不准迟报、漏报、隐瞒不报。禁止私自带无关人员及车辆进入办公区域。下班后不得在采购人处聚众、打牌、喝酒等影响管理的行为。</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如果发生因供应商工作失职造成消防事故、失窃事件或其他财产损失和人身伤害，均由供应商承担相关经济和法律责任。如在服务期间发生物业员工盗窃、打架及因工作疏忽对学校财务造成重大损失等，采购人有权立即终止服务合同。</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（二）保洁服务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1.负责全校道路、宿舍楼及运动场馆等保洁工作。</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2.保洁要求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具体保洁、休息时间、保洁程序须在不影响正常办公秩序的前提下与采购人商定。</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（1）负责物业管辖区域的环境卫生保洁。</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（2）负责卫生突发事件的处理。</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（3）及时收集、清运及处理垃圾。</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（4）垃圾箱按指定位置摆放整齐；垃圾箱存放处、垃圾房周围清洁；定期做好消杀工作。</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（5）负责做好公共设施的损坏记录，及时上报。</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（6）服从采购人卫生负责人管理，按采购人卫生要求落实。</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（7）完成采购人安排的其他事宜。</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（8）清洁耗材由采购人提供，供应商按需领用，做好登记。</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（三）设施设备维保</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1.消防设施维护保养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负责协助校区办公楼、宿舍楼、训练馆、餐厅及公寓等火灾自动报警系统、消火栓灭火系统、应急照明疏散指示系统的维护保养。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（1）每月定期对维保范围内的消防设备进行检查、测试、维护，发现故障，及时维修排除。</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（2）在消防部门检查时，根据检查的需要，安排技术人员提供配合服务工作。</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（3）为学校提供消防技术咨询服务、配合学校做好消防演练工作、拟制切实可行的灭火和应急疏散预案。</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（4）协助学校每年组织消防应急与疏散演练、每年为学校提供2次消防安全知识、消防设备操作培训，协助学校建立健全消防档案。</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2、监控设备维护服务</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负责全校监控设备的维护服务。</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（1）每个月对所有系统设备进行一次巡检，以确认所有设备及系统工作正常。</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（2）提供7×24小时的故障服务受理。</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（3）提供设备维修和联系人，故障服务的响应为半小时。现场响应时间小于2小时，即2小时有能够处理故障的技术人员到达现场。</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3、智能停车场系统维保</w:t>
            </w:r>
            <w:r>
              <w:rPr>
                <w:rFonts w:hint="eastAsia" w:ascii="宋体" w:hAnsi="宋体" w:eastAsia="宋体" w:cs="宋体"/>
                <w:color w:val="000000"/>
                <w:sz w:val="24"/>
                <w:szCs w:val="24"/>
                <w:lang w:val="en-US" w:eastAsia="zh-CN"/>
              </w:rPr>
            </w:r>
            <w:r/>
          </w:p>
          <w:p>
            <w:pPr>
              <w:pStyle w:val="727"/>
              <w:spacing w:after="0" w:line="0" w:lineRule="atLeast"/>
            </w:pPr>
            <w:r>
              <w:rPr>
                <w:rFonts w:hint="eastAsia" w:ascii="宋体" w:hAnsi="宋体" w:eastAsia="宋体" w:cs="宋体"/>
                <w:color w:val="000000"/>
                <w:sz w:val="24"/>
                <w:szCs w:val="24"/>
                <w:lang w:val="en-US" w:eastAsia="zh-CN"/>
              </w:rPr>
              <w:t xml:space="preserve">负责全校停车场设备维保服务。每个月对所有系统设备进行一次巡检，以确认所有设备及系统工作正常。设备出现故障及时处理，无法解决的及时通知维保单位处理。</w:t>
            </w:r>
            <w:r/>
          </w:p>
          <w:p>
            <w:pPr>
              <w:pStyle w:val="727"/>
              <w:spacing w:after="0"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4、其他设备维保</w:t>
            </w:r>
            <w:r>
              <w:rPr>
                <w:rFonts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（1）日常设备维修报修15分钟内到场，维修率100%。</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（2）电梯、空调、消防、弱电等系统专业维保单位进行维保时，有专人随工监督。</w:t>
            </w:r>
            <w:r>
              <w:rPr>
                <w:rFonts w:hint="eastAsia" w:ascii="宋体" w:hAnsi="宋体" w:eastAsia="宋体" w:cs="宋体"/>
                <w:color w:val="000000"/>
                <w:sz w:val="24"/>
                <w:szCs w:val="24"/>
                <w:lang w:val="en-US" w:eastAsia="zh-CN"/>
              </w:rPr>
            </w:r>
            <w:r/>
          </w:p>
          <w:p>
            <w:pPr>
              <w:pStyle w:val="727"/>
              <w:spacing w:after="0"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（3）制定完备的应急预案，定期演练，做好突发事件的处置。</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（四）绿化养护</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负责校园内所有的绿化养护。</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（1）供应商按照一级养护标准提供服务。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（2）具有公园或学校或道路方面的绿化保养的经验。</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（3）每月2-3次对校内绿化进行修剪，维护。</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（4）高温季节每周两次浇水保养，除草，施肥，打药水，防虫防病。</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（5）校内逢大型活动，由采购人通知供应商随时绿化修剪维护工作，全年无条件响应次数5次。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（6）遇到恶劣天气，校内所有树枝，树叶，杂物必须清出校内。 </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（7）绿化工作人员在施工中，所有事故一律由供应商负责，采购人不负任何责任。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（8）保养范围内灌木，草皮等植物的浇水，花草修剪，施肥，除杂草，病虫防治等，低于10平方的枯死草皮，植被由供应商进行免费补栽。校内所有树木两次进行粉刷石灰水，高度1 米左右。要求达到景观养护要求。因养护不到位或养护不当造成苗木死亡的，供应商应在规定的时间内进行同等树种的补栽。</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（五）餐饮服务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供应商主要负责食材的加工、制作、食品留样、餐具清洗消毒，提供餐饮服务团队以及环境卫生、食品卫生、水电气消防安全管理等工作，且独立承担食堂和运营管理的全部经济和法律责任。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1、就餐时间及人数：</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（1）就餐时间：每天正常供应，周一至周五，早餐 6:30至8:00、中餐11:30至13:00、晚餐18:00至19:00；周六早餐6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30至8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00、中餐11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30至13:00；周日，晚餐18:00至19:00，具体根据学校学习及训练安排就餐；</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（2）就餐人数：早餐约150人，中餐约250人，晚餐约150人，具体人数安排根据学校当日情况而定。</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2、食堂工作规定及要求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上岗要求：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（1）食堂工作人员必须取得本年度《健康证》持证上岗，建立健康档案，有据可查。</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（2）食堂工作人员必须有良好的思想品质，形象端正有良好的个人卫生习惯和爱岗敬业的职业道德。</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卫生要求：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（1）食堂工作人员每年要进行一次体检，如不符合不允许上岗，体检结果交由采购人备案。</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（2）上岗人员必须穿戴整齐，外表整洁，严禁穿拖鞋、赤膊、衣冠不整等不文明行为出现在岗位。</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（3）上岗人员严禁戴首饰及做任何形式的手部美容、化妆等。严禁留长指甲，要保证指甲的健康和清洁卫生，做到无甲垢。</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（4）严禁有手部染恙的人员（灰指甲、冻伤龟裂、发炎、上药包扎）上岗。</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工作要求：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（1）食堂工作人员在提供服务时应温和、文明、礼貌，同时也有权对违规的就餐人员提出批评建议，但不得在任何地方以任何形式与就餐职工发生争执，如有意见和建议，应向采购人反应。</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（2）食堂工作人员必须服从公司的统一管理，积极完成采购人就餐保障任务。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（3）食堂工作人员应遵守公司和采购人相关的规章制度，与其他岗位职工一样做到奖惩分明。</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（4）食堂工作人员要钻研厨艺，互相学习，不断提高烹饪技术，多方式多渠道地征求就餐职工的意见，改善伙食，保证饭菜的色、香、味、营养等质量，尽最大努力使职工满意。</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3、餐饮服务人员的要求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（1）要求供应商派遣的餐厅经理在采购人办公处驻点上班，作息时间服从采购人安排，遵守采购人的规章制度，以便及时与采购人进行工作上的联系和沟通。餐厅经理调换须经采购人书面同意。</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（2）服务人员应有较好的岗位服务技能及热情、周到的服务。供应商应及时按照采购人的要求，调整不胜任工作的人员。</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（3）供应商服务人员应着统一工作服上岗，并保持衣着整洁。</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严格管理制度，制成相应的工作制度和服务公约，规范操作流程，制止不良行为，杜绝各类事故发生，尤其对所有使用的设备、用具、用品和水电气要认真落实管理责任，发现问题，及时向采购人报修，否则发生人身事故由供应商负责。</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4、餐饮总体要求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（1）由供应商厨师开出菜单（符合运动员营养需求，按照要求开菜单），并由采购人审核后，采购人负责购置所有食材和储藏。</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（2）饭菜现做现供，批量制作，份数适当，保证菜品色、香、味、形和温度。</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（3）面点品种要多样化。</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（4）厨师提供的菜谱及菜肴品种要不断进行多样化调换，每周一套，每周最后一个工作日上午公布下周主副食谱（菜谱、主食）。</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5、饭菜要求</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（1）供应商服务人员制作的早餐、午餐，应做到干净卫生、品种多样、品质好、美味可口、供应及时、热情周到。</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（2）供应商对采购人在就餐时间和就餐人数等就餐服务上提出的临时性要求应予充分保障。</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（3）荤菜是以肉类或水产类原材料为主。</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（4）荤素菜是含有肉类或水产类原材料的菜品。</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（5）素菜是除肉类或水产类之外的其他原材料的菜品。</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（6）饭菜现做现卖，批量制作，份数适当，保证菜品色、香、味、形俱全和饭菜温度适中。</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（7）根据要求，大型活动、年终工作会议等提供餐饮服务。</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（8）根据传统节日、用餐人员的民俗要求，安排相应的餐饮服务（如：加餐）。</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6、供应商服务期间必须以清洁能源为燃料，不得使用有污染的煤炭类燃料。</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厨房各项卫生、食品和原料卫生、工作人员卫生和操作要求以及相关卫生要求必须符合卫生防疫要求和食品安全卫生法，供应商在服务期内应按照有关部门要求及时办理各项证件并接受其监督检查，期间发生的一切费用由供应商负责。 </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8、供应商有违反《中华人民共和国食品安全法》等有关法律法规，或没有按合同服务至服务期满，或服务期内不正常运转，严重影响单位人员按时就餐；</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9、发生重大食品卫生安全事故，给采购人造成不良影响和后果的；</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10、如果发生因供应商工作失职造成消防事故、失窃事件或其他财产损失和人身伤害，均由供应商承担相关经济和法律责任。</w:t>
            </w:r>
            <w:r>
              <w:rPr>
                <w:rFonts w:hint="eastAsia" w:ascii="宋体" w:hAnsi="宋体" w:eastAsia="宋体" w:cs="宋体"/>
                <w:color w:val="000000"/>
                <w:sz w:val="24"/>
                <w:szCs w:val="24"/>
                <w:lang w:val="en-US" w:eastAsia="zh-CN"/>
              </w:rPr>
            </w:r>
            <w:r/>
          </w:p>
        </w:tc>
      </w:tr>
    </w:tbl>
    <w:p>
      <w:pPr>
        <w:pStyle w:val="727"/>
        <w:keepLines w:val="0"/>
        <w:keepNext w:val="0"/>
        <w:pageBreakBefore w:val="0"/>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1046"/>
        <w:tblW w:w="9859"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9"/>
      </w:tblGrid>
      <w:tr>
        <w:trPr/>
        <w:tc>
          <w:tcPr>
            <w:tcW w:w="9859" w:type="dxa"/>
            <w:vAlign w:val="top"/>
            <w:textDirection w:val="lrTb"/>
            <w:noWrap w:val="false"/>
          </w:tcPr>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（一）人员数量（不少于35人）</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1、项目经理：男性1人，24小时单人岗，8小时坐班，24小时电话值班。大学专科或以上学历。</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2、保安队长：男性1人，8小时单人岗，高中或学历以上。</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3、门岗保安员：男性4人，24小单人岗，四班三运转。</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4、办公楼保安员：男性2人，24小时单人岗，早8:00-晚8:00，晚8:00-早8:00。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5、保洁员：3人，12小时单人岗，早8:00-晚8:00。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6、场馆保安：男性1人，8小时单人岗，早8:00-晚8:00。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7、保安机动岗：男性3人，8小时单人岗，负责协助其他岗位人员工作，当其他岗位人员请假或遇到学校大型活动、疫情防控工作升级、消防检查及其他突发事件时，应当能立即到位处理相关工作。</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8、水电维修人员：男性，2人，24小时单人岗，早8:00-晚8:00，晚8:00-早8:00。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9、足球场管理员+绿化：男性1人，8小时单人岗，早10:00-晚6:00。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10、外场保洁：1人，8小时单人岗，早6:00-10:00，下午13:00-17:00。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11、宿舍管理员：2</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人，24小时单人岗，早8:00-晚8:00，晚8:00-早8:00。 </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12、浴室管理员：1人，12小时单人岗，早8:00-晚8:00。</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13、健身房管理员：男性1人，24小时单人岗，8小时坐班，24小时电话值班。</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14、设备设施管理员：1人，负责全校所有设备设施管理工作等，大专学历及以上，工作日9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00到17:00，会电脑基本操作。</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15、餐厅经理：1人，大专及以上学历，具有三年及以上</w:t>
            </w:r>
            <w:r>
              <w:rPr>
                <w:rFonts w:hint="eastAsia" w:ascii="宋体" w:hAnsi="宋体" w:eastAsia="宋体" w:cs="宋体"/>
                <w:color w:val="000000"/>
                <w:sz w:val="24"/>
                <w:szCs w:val="24"/>
                <w:lang w:val="en-US"/>
              </w:rPr>
              <w:t xml:space="preserve">酒店或机关事业单位</w:t>
            </w:r>
            <w:r>
              <w:rPr>
                <w:rFonts w:hint="eastAsia" w:ascii="宋体" w:hAnsi="宋体" w:eastAsia="宋体" w:cs="宋体"/>
                <w:color w:val="000000"/>
                <w:sz w:val="24"/>
                <w:szCs w:val="24"/>
                <w:lang w:val="en-US" w:eastAsia="zh-CN"/>
              </w:rPr>
              <w:t xml:space="preserve">或国有企业</w:t>
            </w:r>
            <w:r>
              <w:rPr>
                <w:rFonts w:hint="eastAsia" w:ascii="宋体" w:hAnsi="宋体" w:eastAsia="宋体" w:cs="宋体"/>
                <w:color w:val="000000"/>
                <w:sz w:val="24"/>
                <w:szCs w:val="24"/>
                <w:lang w:val="en-US"/>
              </w:rPr>
              <w:t xml:space="preserve">餐饮</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lang w:val="en-US"/>
              </w:rPr>
              <w:t xml:space="preserve">岗位工作经验，组织、协调能力强，善于沟通，勇于开拓和创新。</w:t>
            </w:r>
            <w:r>
              <w:rPr>
                <w:rFonts w:hint="eastAsia" w:ascii="宋体" w:hAnsi="宋体" w:eastAsia="宋体" w:cs="宋体"/>
                <w:color w:val="000000"/>
                <w:sz w:val="24"/>
                <w:szCs w:val="24"/>
                <w:lang w:val="en-US" w:eastAsia="zh-CN" w:bidi="ar-SA"/>
              </w:rPr>
            </w:r>
            <w:r/>
          </w:p>
          <w:p>
            <w:pPr>
              <w:pStyle w:val="727"/>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rPr>
              <w:t xml:space="preserve">红案主厨</w:t>
            </w:r>
            <w:r>
              <w:rPr>
                <w:rFonts w:hint="eastAsia" w:ascii="宋体" w:hAnsi="宋体" w:eastAsia="宋体" w:cs="宋体"/>
                <w:color w:val="000000"/>
                <w:sz w:val="24"/>
                <w:szCs w:val="24"/>
                <w:lang w:val="en-US" w:eastAsia="zh-CN"/>
              </w:rPr>
              <w:t xml:space="preserve">：2人，</w:t>
            </w:r>
            <w:r>
              <w:rPr>
                <w:rFonts w:hint="eastAsia" w:ascii="宋体" w:hAnsi="宋体" w:eastAsia="宋体" w:cs="宋体"/>
                <w:color w:val="000000"/>
                <w:sz w:val="24"/>
                <w:szCs w:val="24"/>
                <w:lang w:val="en-US"/>
              </w:rPr>
              <w:t xml:space="preserve">身体健康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具有一定的沟通协调能力，责任心强。</w:t>
            </w:r>
            <w:r>
              <w:rPr>
                <w:rFonts w:hint="eastAsia" w:ascii="宋体" w:hAnsi="宋体" w:eastAsia="宋体" w:cs="宋体"/>
                <w:color w:val="000000"/>
                <w:sz w:val="24"/>
                <w:szCs w:val="24"/>
                <w:lang w:val="en-US" w:eastAsia="zh-CN"/>
              </w:rPr>
            </w:r>
            <w:r/>
          </w:p>
          <w:p>
            <w:pPr>
              <w:pStyle w:val="727"/>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rPr>
              <w:t xml:space="preserve">面点师</w:t>
            </w:r>
            <w:r>
              <w:rPr>
                <w:rFonts w:hint="eastAsia" w:ascii="宋体" w:hAnsi="宋体" w:eastAsia="宋体" w:cs="宋体"/>
                <w:color w:val="000000"/>
                <w:sz w:val="24"/>
                <w:szCs w:val="24"/>
                <w:lang w:val="en-US" w:eastAsia="zh-CN"/>
              </w:rPr>
              <w:t xml:space="preserve">：2人，</w:t>
            </w:r>
            <w:r>
              <w:rPr>
                <w:rFonts w:hint="eastAsia" w:ascii="宋体" w:hAnsi="宋体" w:eastAsia="宋体" w:cs="宋体"/>
                <w:color w:val="000000"/>
                <w:sz w:val="24"/>
                <w:szCs w:val="24"/>
                <w:lang w:val="en-US"/>
              </w:rPr>
              <w:t xml:space="preserve">中专</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或高中</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及以上学历，有面点师证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lang w:val="en-US"/>
              </w:rPr>
              <w:t xml:space="preserve">两年及以上相关工作经验，能单独熟练地制作面包、蛋糕等点心。</w:t>
            </w:r>
            <w:r>
              <w:rPr>
                <w:rFonts w:hint="eastAsia" w:ascii="宋体" w:hAnsi="宋体" w:eastAsia="宋体" w:cs="宋体"/>
                <w:color w:val="000000"/>
                <w:sz w:val="24"/>
                <w:szCs w:val="24"/>
                <w:lang w:val="en-US" w:eastAsia="zh-CN" w:bidi="ar-SA"/>
              </w:rPr>
            </w:r>
            <w:r/>
          </w:p>
          <w:p>
            <w:pPr>
              <w:pStyle w:val="727"/>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rPr>
              <w:t xml:space="preserve">食堂服务人员</w:t>
            </w:r>
            <w:r>
              <w:rPr>
                <w:rFonts w:hint="eastAsia" w:ascii="宋体" w:hAnsi="宋体" w:eastAsia="宋体" w:cs="宋体"/>
                <w:color w:val="000000"/>
                <w:sz w:val="24"/>
                <w:szCs w:val="24"/>
                <w:lang w:val="en-US" w:eastAsia="zh-CN"/>
              </w:rPr>
              <w:t xml:space="preserve">：3人，</w:t>
            </w:r>
            <w:r>
              <w:rPr>
                <w:rFonts w:hint="eastAsia" w:ascii="宋体" w:hAnsi="宋体" w:eastAsia="宋体" w:cs="宋体"/>
                <w:color w:val="000000"/>
                <w:sz w:val="24"/>
                <w:szCs w:val="24"/>
                <w:lang w:val="en-US"/>
              </w:rPr>
              <w:t xml:space="preserve">用餐时段负责食堂服务工作，用餐时段以外负责打扫、整理、消毒及食堂的卫生清洁等工作</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bidi="ar-SA"/>
              </w:rPr>
            </w:r>
            <w:r/>
          </w:p>
          <w:p>
            <w:pPr>
              <w:pStyle w:val="727"/>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rPr>
              <w:t xml:space="preserve">厨房后勤人员</w:t>
            </w:r>
            <w:r>
              <w:rPr>
                <w:rFonts w:hint="eastAsia" w:ascii="宋体" w:hAnsi="宋体" w:eastAsia="宋体" w:cs="宋体"/>
                <w:color w:val="000000"/>
                <w:sz w:val="24"/>
                <w:szCs w:val="24"/>
                <w:lang w:val="en-US" w:eastAsia="zh-CN"/>
              </w:rPr>
              <w:t xml:space="preserve">：3人，</w:t>
            </w:r>
            <w:r>
              <w:rPr>
                <w:rFonts w:hint="eastAsia" w:ascii="宋体" w:hAnsi="宋体" w:eastAsia="宋体" w:cs="宋体"/>
                <w:color w:val="000000"/>
                <w:sz w:val="24"/>
                <w:szCs w:val="24"/>
                <w:lang w:val="en-US"/>
              </w:rPr>
              <w:t xml:space="preserve">满足日常厨房工作需求，</w:t>
            </w:r>
            <w:r>
              <w:rPr>
                <w:rFonts w:hint="eastAsia" w:ascii="宋体" w:hAnsi="宋体" w:eastAsia="宋体" w:cs="宋体"/>
                <w:color w:val="000000"/>
                <w:sz w:val="24"/>
                <w:szCs w:val="24"/>
                <w:lang w:val="en-US" w:eastAsia="zh-CN"/>
              </w:rPr>
              <w:t xml:space="preserve">熟悉</w:t>
            </w:r>
            <w:r>
              <w:rPr>
                <w:rFonts w:hint="eastAsia" w:ascii="宋体" w:hAnsi="宋体" w:eastAsia="宋体" w:cs="宋体"/>
                <w:color w:val="000000"/>
                <w:sz w:val="24"/>
                <w:szCs w:val="24"/>
                <w:lang w:val="en-US"/>
              </w:rPr>
              <w:t xml:space="preserve">餐饮行业操作规程。</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20、所有服务人员均需身体健康无疾病、无违法犯罪记录，</w:t>
            </w:r>
            <w:r>
              <w:rPr>
                <w:rFonts w:hint="eastAsia" w:ascii="宋体" w:hAnsi="宋体" w:eastAsia="宋体" w:cs="宋体"/>
                <w:color w:val="000000"/>
                <w:sz w:val="24"/>
                <w:szCs w:val="24"/>
              </w:rPr>
              <w:t xml:space="preserve">法定退休年龄以下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（二）人员要求</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1、全部物业人员在工作时间内必须按采购人要求统一着装，挂牌持证上岗，仪表整洁规范，身体健康；不得坐、卧、靠、躺；不得在服务区内争吵打闹、扎堆或闲聊。</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遵守国家的法律、法规及采购人的各项规章制度；具有良好素养，政治清白，无不良行为记录及嗜好；爱岗敬业、责任心强、工作认真，手脚勤快、礼貌待人、和蔼处事、热心服务、相貌端正、身体健康(无传染性疾病)。</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3、所有物业服务人员应当经过岗前培训，明确工作职责，遵守劳动纪律。安保人员按要求佩戴执勤装备。</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4、服务人员需保持相对稳定，人员更换须与采购人协商，获得认可后方能更换，全年更换率不得超过15%。</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5、工作期间必须遵守“五不”，即不喝酒、不抽烟、不擅离工作岗位，不迟到早退，不做与工作无关的事。</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6、技术作业人员须按照有关规定持有技术资格岗位证书。保安员应持有相关资格证书。</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供应商投入本项目的服务人员具备国家规定的相关资质要求，中标后向采购人提供针对此服务项目的有效的用工人员身份证、相关岗位的上岗证、健康证、卫生体检证明材料等(费用由供应商承担)以及相关工作经验证明材料。若需更换服务人员，需获得采购人许可。</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8、人员必须是全职人员，不得与其他单位或服务对象合用或交叉使用，一经发现采购人有权立即终止合同。</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9、供应商拟派遣工作人员的工作时间须遵循运动员、教练员及职工的就餐时间，保障就餐需求。</w:t>
            </w:r>
            <w:r>
              <w:rPr>
                <w:rFonts w:hint="eastAsia" w:ascii="宋体" w:hAnsi="宋体" w:eastAsia="宋体" w:cs="宋体"/>
                <w:color w:val="000000"/>
                <w:sz w:val="24"/>
                <w:szCs w:val="24"/>
                <w:lang w:val="en-US" w:eastAsia="zh-CN" w:bidi="ar-SA"/>
              </w:rPr>
            </w:r>
            <w:r/>
          </w:p>
          <w:p>
            <w:pPr>
              <w:pStyle w:val="727"/>
              <w:jc w:val="both"/>
              <w:keepLines w:val="0"/>
              <w:keepNext w:val="0"/>
              <w:pageBreakBefore w:val="0"/>
              <w:spacing w:after="0" w:line="240" w:lineRule="auto"/>
              <w:widowControl w:val="off"/>
              <w:rPr>
                <w:rStyle w:val="78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10、采购人负责管理和考核，并有权要求供应商更换不满意的物业人员。对于更换的物业人员须符合本次采购项目的人员要求，并在五个工作日内更换完成。   </w:t>
            </w:r>
            <w:r>
              <w:rPr>
                <w:rStyle w:val="787"/>
                <w:rFonts w:hint="eastAsia" w:ascii="宋体" w:hAnsi="宋体" w:eastAsia="宋体" w:cs="宋体"/>
                <w:b/>
                <w:bCs/>
                <w:color w:val="000000"/>
                <w:spacing w:val="-1"/>
                <w:sz w:val="24"/>
                <w:szCs w:val="24"/>
                <w:vertAlign w:val="baseline"/>
                <w:lang w:val="en-US" w:eastAsia="zh-CN" w:bidi="ar-SA"/>
              </w:rPr>
            </w:r>
            <w:r/>
          </w:p>
        </w:tc>
      </w:tr>
    </w:tbl>
    <w:p>
      <w:pPr>
        <w:pStyle w:val="727"/>
        <w:keepLines w:val="0"/>
        <w:keepNext w:val="0"/>
        <w:pageBreakBefore w:val="0"/>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7"/>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1046"/>
        <w:tblW w:w="9868"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8"/>
      </w:tblGrid>
      <w:tr>
        <w:trPr/>
        <w:tc>
          <w:tcPr>
            <w:tcW w:w="9868" w:type="dxa"/>
            <w:vAlign w:val="top"/>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1.服从采购人管理，合理、科学地控制成本，为采购人提供优质高效的服务。</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2.无重大安全事故和设备责任事故发生。</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3.建立健全各项管理制度或方案，包括但不限于管理制度、消防设备维护方案、突发事件应急处理预案、档案资料管理方案等。</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4.管理和维护采购人的消防设施设备，使其处于优良的状态，充分发挥设备的功能，提升应用价值，延长使用寿命，最大限度使设备得以保值。</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5.根据各类突发事件应急预案定期演练，逐步完善管理制度并做好宣贯。</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6.协助和监督好专业消防设备维保单位的工作，接受相关行业单位的指导、监督、安全等工作的联系和管理。</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7.建立、完善、保管档案资料，对内容进行台帐管理。</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8.具体服务范围和内容采购人在履约过程中可根据实际情况动态调整，供应商应完全响应。</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9.消防系统（配合相关维保单位）巡检规定</w:t>
            </w:r>
            <w:r>
              <w:rPr>
                <w:rFonts w:hint="eastAsia" w:ascii="宋体" w:hAnsi="宋体" w:eastAsia="宋体" w:cs="宋体"/>
                <w:color w:val="000000"/>
                <w:sz w:val="24"/>
                <w:szCs w:val="24"/>
                <w:lang w:val="en-US" w:eastAsia="zh-CN"/>
              </w:rPr>
            </w:r>
            <w:r/>
          </w:p>
          <w:tbl>
            <w:tblPr>
              <w:tblW w:w="8366" w:type="dxa"/>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12"/>
              <w:gridCol w:w="4738"/>
              <w:gridCol w:w="1168"/>
            </w:tblGrid>
            <w:tr>
              <w:trPr>
                <w:cantSplit/>
                <w:trHeight w:val="430"/>
              </w:trPr>
              <w:tc>
                <w:tcPr>
                  <w:tcW w:w="748" w:type="dxa"/>
                  <w:vAlign w:val="center"/>
                  <w:vMerge w:val="restart"/>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1712"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  目</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 检 内 容</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频 次</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restart"/>
                  <w:textDirection w:val="lrTb"/>
                  <w:noWrap w:val="false"/>
                </w:tcPr>
                <w:p>
                  <w:pPr>
                    <w:pStyle w:val="727"/>
                    <w:ind w:firstLine="24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消防泵</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运转状况</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1次/月</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continue"/>
                  <w:textDirection w:val="lrTb"/>
                  <w:noWrap w:val="false"/>
                </w:tcPr>
                <w:p>
                  <w:pPr>
                    <w:pStyle w:val="727"/>
                    <w:ind w:firstLine="48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压力仪表</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管网压力记录</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1次/月</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continue"/>
                  <w:textDirection w:val="lrTb"/>
                  <w:noWrap w:val="false"/>
                </w:tcPr>
                <w:p>
                  <w:pPr>
                    <w:pStyle w:val="727"/>
                    <w:ind w:firstLine="48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压力继电器/开关</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管网末端泄水，检测水泵自动启停功能</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1次/月</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continue"/>
                  <w:textDirection w:val="lrTb"/>
                  <w:noWrap w:val="false"/>
                </w:tcPr>
                <w:p>
                  <w:pPr>
                    <w:pStyle w:val="727"/>
                    <w:ind w:firstLine="48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阀门</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跑冒滴漏检查</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continue"/>
                  <w:textDirection w:val="lrTb"/>
                  <w:noWrap w:val="false"/>
                </w:tcPr>
                <w:p>
                  <w:pPr>
                    <w:pStyle w:val="727"/>
                    <w:ind w:firstLine="48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消火栓</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无外表破损跑冒滴漏</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1次/周</w:t>
                  </w:r>
                  <w:r>
                    <w:rPr>
                      <w:rFonts w:hint="eastAsia" w:ascii="宋体" w:hAnsi="宋体" w:eastAsia="宋体" w:cs="宋体"/>
                      <w:color w:val="000000"/>
                      <w:sz w:val="21"/>
                      <w:szCs w:val="21"/>
                      <w:lang w:val="en-US" w:eastAsia="zh-CN"/>
                    </w:rPr>
                  </w:r>
                  <w:r/>
                </w:p>
              </w:tc>
            </w:tr>
            <w:tr>
              <w:trPr>
                <w:cantSplit/>
                <w:trHeight w:val="454"/>
              </w:trPr>
              <w:tc>
                <w:tcPr>
                  <w:tcW w:w="748" w:type="dxa"/>
                  <w:vAlign w:val="center"/>
                  <w:vMerge w:val="continue"/>
                  <w:textDirection w:val="lrTb"/>
                  <w:noWrap w:val="false"/>
                </w:tcPr>
                <w:p>
                  <w:pPr>
                    <w:pStyle w:val="727"/>
                    <w:ind w:firstLine="48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管道网</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破损或跑冒滴漏检查</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1次/季</w:t>
                  </w:r>
                  <w:r>
                    <w:rPr>
                      <w:rFonts w:hint="eastAsia" w:ascii="宋体" w:hAnsi="宋体" w:eastAsia="宋体" w:cs="宋体"/>
                      <w:color w:val="000000"/>
                      <w:sz w:val="21"/>
                      <w:szCs w:val="21"/>
                      <w:lang w:val="en-US" w:eastAsia="zh-CN"/>
                    </w:rPr>
                  </w:r>
                  <w:r/>
                </w:p>
              </w:tc>
            </w:tr>
            <w:tr>
              <w:trPr>
                <w:cantSplit/>
                <w:trHeight w:val="454"/>
              </w:trPr>
              <w:tc>
                <w:tcPr>
                  <w:tcW w:w="748" w:type="dxa"/>
                  <w:vAlign w:val="center"/>
                  <w:textDirection w:val="lrTb"/>
                  <w:noWrap w:val="false"/>
                </w:tcPr>
                <w:p>
                  <w:pPr>
                    <w:pStyle w:val="727"/>
                    <w:ind w:firstLine="24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疏散指示灯与应急照明设备</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指示灯、工作状态巡检</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tc>
            </w:tr>
            <w:tr>
              <w:trPr>
                <w:cantSplit/>
                <w:trHeight w:val="454"/>
              </w:trPr>
              <w:tc>
                <w:tcPr>
                  <w:tcW w:w="748" w:type="dxa"/>
                  <w:vAlign w:val="center"/>
                  <w:textDirection w:val="lrTb"/>
                  <w:noWrap w:val="false"/>
                </w:tcPr>
                <w:p>
                  <w:pPr>
                    <w:pStyle w:val="727"/>
                    <w:ind w:firstLine="24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灭火器</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巡检灭火器数量、位置是否合理</w:t>
                  </w:r>
                  <w:r>
                    <w:rPr>
                      <w:rFonts w:hint="eastAsia" w:ascii="宋体" w:hAnsi="宋体" w:eastAsia="宋体" w:cs="宋体"/>
                      <w:color w:val="000000"/>
                      <w:sz w:val="21"/>
                      <w:szCs w:val="21"/>
                      <w:lang w:val="en-US" w:eastAsia="zh-CN"/>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1次/周</w:t>
                  </w:r>
                  <w:r>
                    <w:rPr>
                      <w:rFonts w:hint="eastAsia" w:ascii="宋体" w:hAnsi="宋体" w:eastAsia="宋体" w:cs="宋体"/>
                      <w:color w:val="000000"/>
                      <w:sz w:val="21"/>
                      <w:szCs w:val="21"/>
                      <w:lang w:val="en-US" w:eastAsia="zh-CN"/>
                    </w:rPr>
                  </w:r>
                  <w:r/>
                </w:p>
              </w:tc>
            </w:tr>
            <w:tr>
              <w:trPr>
                <w:cantSplit/>
                <w:trHeight w:val="454"/>
              </w:trPr>
              <w:tc>
                <w:tcPr>
                  <w:tcW w:w="748" w:type="dxa"/>
                  <w:vAlign w:val="center"/>
                  <w:textDirection w:val="lrTb"/>
                  <w:noWrap w:val="false"/>
                </w:tcPr>
                <w:p>
                  <w:pPr>
                    <w:pStyle w:val="727"/>
                    <w:ind w:firstLine="240"/>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712"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检查井等</w:t>
                  </w:r>
                  <w:r>
                    <w:rPr>
                      <w:rFonts w:hint="eastAsia" w:ascii="宋体" w:hAnsi="宋体" w:eastAsia="宋体" w:cs="宋体"/>
                      <w:color w:val="000000"/>
                      <w:sz w:val="21"/>
                      <w:szCs w:val="21"/>
                      <w:lang w:val="en-US" w:eastAsia="zh-CN"/>
                    </w:rPr>
                  </w:r>
                  <w:r/>
                </w:p>
              </w:tc>
              <w:tc>
                <w:tcPr>
                  <w:tcW w:w="473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每周定时巡检，根据杂物状况及时安排清掏。</w:t>
                  </w:r>
                  <w:r>
                    <w:rPr>
                      <w:rFonts w:hint="eastAsia" w:ascii="宋体" w:hAnsi="宋体" w:eastAsia="宋体" w:cs="宋体"/>
                      <w:color w:val="000000"/>
                      <w:sz w:val="21"/>
                      <w:szCs w:val="21"/>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每周清理封堵在井（沟）内、潜水泵口的杂物一次。</w:t>
                  </w:r>
                  <w:r>
                    <w:rPr>
                      <w:rFonts w:hint="eastAsia" w:ascii="宋体" w:hAnsi="宋体" w:eastAsia="宋体" w:cs="宋体"/>
                      <w:color w:val="000000"/>
                      <w:sz w:val="21"/>
                      <w:szCs w:val="21"/>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暴雨过后及时清理封堵在各雨水井、潜水泵口的杂物。</w:t>
                  </w:r>
                  <w:r>
                    <w:rPr>
                      <w:rFonts w:hint="eastAsia" w:ascii="宋体" w:hAnsi="宋体" w:eastAsia="宋体" w:cs="宋体"/>
                      <w:color w:val="000000"/>
                      <w:sz w:val="21"/>
                      <w:szCs w:val="21"/>
                    </w:rPr>
                  </w:r>
                  <w:r/>
                </w:p>
              </w:tc>
              <w:tc>
                <w:tcPr>
                  <w:tcW w:w="1168"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合相关维保单位做好消防管理辅助工作。在运作方式上，要求监控室消防监测与消防安全巡查、检查相结合的方式，定期检查消防器材，确保器材的良好状态。对所有服务人员进行消防培训，熟练掌握消防器材，遇到紧急情况要有应急处理方案。</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10.消防检查主要内容:</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①消防器材是否完好，是否在有效期内。</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②易燃、易爆危险物品贮存、管理、使用是否符合安全要求，贮存容器、管道有无定期测试、有无跑、冒、滴、漏现象。</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③对烟头、遗留火种是否注意和处理好。</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④电器设备是否运行正常，有无超负荷运行，电线电缆绝缘有无老化、损坏、漏电短路等，电动机有无空转现象，防雷设施、设备是否完好，有无乱拉电线情况等。</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⑤检查消防器材和消防系统，楼内的消防器材是否有损坏。</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⑥防火门是否损坏，出入门要确保正常开启，确保消防通道的畅通。</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⑦消防疏散灯要每周定期检查，保持正常。</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⑧大楼内外所有物管人员发现可疑人员出入要进行严格的检查，对携带易燃、易爆危险物品的人员，必要时要采取控制措施。</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⑨每年配合采购人开展一次大型消防疏散演习活动，每半年开展一次物业人员消防安全培训。</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⑩在重大节日期间要加强巡视监控安检工作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7"/>
              <w:jc w:val="left"/>
              <w:keepLines w:val="0"/>
              <w:keepNext w:val="0"/>
              <w:pageBreakBefore w:val="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监视系统巡检规定</w:t>
            </w:r>
            <w:r>
              <w:rPr>
                <w:rFonts w:hint="eastAsia" w:ascii="宋体" w:hAnsi="宋体" w:eastAsia="宋体" w:cs="宋体"/>
                <w:color w:val="000000"/>
                <w:sz w:val="24"/>
                <w:szCs w:val="24"/>
              </w:rPr>
            </w:r>
            <w:r/>
          </w:p>
          <w:tbl>
            <w:tblPr>
              <w:tblW w:w="8353" w:type="dxa"/>
              <w:jc w:val="center"/>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877"/>
              <w:gridCol w:w="3574"/>
              <w:gridCol w:w="1181"/>
            </w:tblGrid>
            <w:tr>
              <w:trPr>
                <w:cantSplit/>
                <w:trHeight w:val="431"/>
              </w:trPr>
              <w:tc>
                <w:tcPr>
                  <w:tcW w:w="721"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2877"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  目</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 检 内 容</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center"/>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频 次</w:t>
                  </w: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监控电脑/软件</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监控室设备状况检查及记录</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值班</w:t>
                  </w: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操作控制台/控制键盘</w:t>
                  </w:r>
                  <w:r>
                    <w:rPr>
                      <w:rFonts w:hint="eastAsia" w:ascii="宋体" w:hAnsi="宋体" w:eastAsia="宋体" w:cs="宋体"/>
                      <w:color w:val="000000"/>
                      <w:sz w:val="21"/>
                      <w:szCs w:val="21"/>
                      <w:lang w:val="en-US" w:eastAsia="zh-CN"/>
                    </w:rPr>
                  </w:r>
                  <w:r/>
                </w:p>
              </w:tc>
              <w:tc>
                <w:tcPr>
                  <w:tcW w:w="3574" w:type="dxa"/>
                  <w:vAlign w:val="center"/>
                  <w:vMerge w:val="restart"/>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设备状况检查</w:t>
                  </w:r>
                  <w:r>
                    <w:rPr>
                      <w:rFonts w:hint="eastAsia" w:ascii="宋体" w:hAnsi="宋体" w:eastAsia="宋体" w:cs="宋体"/>
                      <w:color w:val="000000"/>
                      <w:sz w:val="21"/>
                      <w:szCs w:val="21"/>
                      <w:lang w:val="en-US" w:eastAsia="zh-CN"/>
                    </w:rPr>
                  </w:r>
                  <w:r/>
                </w:p>
              </w:tc>
              <w:tc>
                <w:tcPr>
                  <w:tcW w:w="1181" w:type="dxa"/>
                  <w:vAlign w:val="center"/>
                  <w:vMerge w:val="restart"/>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录像机设备</w:t>
                  </w:r>
                  <w:r>
                    <w:rPr>
                      <w:rFonts w:hint="eastAsia" w:ascii="宋体" w:hAnsi="宋体" w:eastAsia="宋体" w:cs="宋体"/>
                      <w:color w:val="000000"/>
                      <w:sz w:val="21"/>
                      <w:szCs w:val="21"/>
                      <w:lang w:val="en-US" w:eastAsia="zh-CN"/>
                    </w:rPr>
                  </w:r>
                  <w:r/>
                </w:p>
              </w:tc>
              <w:tc>
                <w:tcPr>
                  <w:tcW w:w="3574" w:type="dxa"/>
                  <w:vAlign w:val="center"/>
                  <w:vMerge w:val="continue"/>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181" w:type="dxa"/>
                  <w:vAlign w:val="center"/>
                  <w:vMerge w:val="continue"/>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报警触发数字录像设备(硬磁盘)</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设备状况检查</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彩色监视设备</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设备状况检查</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摄像机</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设备状况检查</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1次/天</w:t>
                  </w:r>
                  <w:r>
                    <w:rPr>
                      <w:rFonts w:hint="eastAsia" w:ascii="宋体" w:hAnsi="宋体" w:eastAsia="宋体" w:cs="宋体"/>
                      <w:color w:val="000000"/>
                      <w:sz w:val="21"/>
                      <w:szCs w:val="21"/>
                      <w:lang w:val="en-US" w:eastAsia="zh-CN"/>
                    </w:rPr>
                  </w:r>
                  <w:r/>
                </w:p>
              </w:tc>
            </w:tr>
            <w:tr>
              <w:trPr>
                <w:cantSplit/>
                <w:trHeight w:val="454"/>
              </w:trPr>
              <w:tc>
                <w:tcPr>
                  <w:tcW w:w="721" w:type="dxa"/>
                  <w:vAlign w:val="center"/>
                  <w:textDirection w:val="lrTb"/>
                  <w:noWrap w:val="false"/>
                </w:tcPr>
                <w:p>
                  <w:pPr>
                    <w:pStyle w:val="72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2877"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视频分配放大器、传输线路等</w:t>
                  </w:r>
                  <w:r>
                    <w:rPr>
                      <w:rFonts w:hint="eastAsia" w:ascii="宋体" w:hAnsi="宋体" w:eastAsia="宋体" w:cs="宋体"/>
                      <w:color w:val="000000"/>
                      <w:sz w:val="21"/>
                      <w:szCs w:val="21"/>
                      <w:lang w:val="en-US" w:eastAsia="zh-CN"/>
                    </w:rPr>
                  </w:r>
                  <w:r/>
                </w:p>
              </w:tc>
              <w:tc>
                <w:tcPr>
                  <w:tcW w:w="3574"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线路连接检查</w:t>
                  </w:r>
                  <w:r>
                    <w:rPr>
                      <w:rFonts w:hint="eastAsia" w:ascii="宋体" w:hAnsi="宋体" w:eastAsia="宋体" w:cs="宋体"/>
                      <w:color w:val="000000"/>
                      <w:sz w:val="21"/>
                      <w:szCs w:val="21"/>
                      <w:lang w:val="en-US" w:eastAsia="zh-CN"/>
                    </w:rPr>
                  </w:r>
                  <w:r/>
                </w:p>
              </w:tc>
              <w:tc>
                <w:tcPr>
                  <w:tcW w:w="1181" w:type="dxa"/>
                  <w:vAlign w:val="center"/>
                  <w:textDirection w:val="lrTb"/>
                  <w:noWrap w:val="false"/>
                </w:tcPr>
                <w:p>
                  <w:pPr>
                    <w:pStyle w:val="727"/>
                    <w:jc w:val="both"/>
                    <w:keepLines w:val="0"/>
                    <w:keepNext w:val="0"/>
                    <w:pageBreakBefore w:val="0"/>
                    <w:spacing w:after="0"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1次/月</w:t>
                  </w:r>
                  <w:r>
                    <w:rPr>
                      <w:rFonts w:hint="eastAsia" w:ascii="宋体" w:hAnsi="宋体" w:eastAsia="宋体" w:cs="宋体"/>
                      <w:color w:val="000000"/>
                      <w:sz w:val="21"/>
                      <w:szCs w:val="21"/>
                      <w:lang w:val="en-US" w:eastAsia="zh-CN"/>
                    </w:rPr>
                  </w:r>
                  <w:r/>
                </w:p>
              </w:tc>
            </w:tr>
          </w:tbl>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12.紧急抢修 </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（1）发生设备损坏需要立即抢修时，由项目经理联系采购人，并通知设备维修人员。</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（2）如不能按原计划在规定时间内完成抢修任务，则应尽快通知各单位另作安排，以免耽误日常工作。</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（3）对重要的部门和重要部位的抢修要放在首位，要有特别的维修保养制度，加强日常保养，定期检查。</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13.重大设备事故处理</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（1）物业区域发生重大设备事故，现场人员立即切断电源等危险源。保护事故现场，并立即报告项目经理或采购人，并根据现场情况决定立即修复或关闭有关设备。</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（2）事故排除后，做详细处理记录，填写事故分析报告，将事故原因、事故状况、处理方法、预防措施报采购人。</w:t>
            </w:r>
            <w:r>
              <w:rPr>
                <w:rFonts w:hint="eastAsia" w:ascii="宋体" w:hAnsi="宋体" w:eastAsia="宋体" w:cs="宋体"/>
                <w:color w:val="000000"/>
                <w:sz w:val="24"/>
                <w:szCs w:val="24"/>
                <w:lang w:val="en-US" w:eastAsia="zh-CN"/>
              </w:rPr>
            </w:r>
            <w:r/>
          </w:p>
          <w:p>
            <w:pPr>
              <w:pStyle w:val="727"/>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采购人提供场地、餐具、炊具、厨房设备、水、电、气，以及餐巾纸、餐盒等低值易消耗品，洗涤液、消毒液等洗涤用品和菜筐、刀具等厨杂用品，供应商按需领用。餐厅设施设备由供应商负责保管、维护，使用过程中因违反操作规程发生损坏、失窃、故障或造成人员伤害的，供应商自行修复或赔偿。供应商在托管期间另行添置的设备，在服务期满后，供应商自行带离。（与供应商合同签订后现场实际清点确定）</w:t>
            </w:r>
            <w:r>
              <w:rPr>
                <w:rFonts w:hint="eastAsia" w:ascii="宋体" w:hAnsi="宋体" w:eastAsia="宋体" w:cs="宋体"/>
                <w:color w:val="000000"/>
                <w:sz w:val="24"/>
                <w:szCs w:val="24"/>
                <w:lang w:val="en-US" w:eastAsia="zh-CN"/>
              </w:rPr>
            </w:r>
            <w:r/>
          </w:p>
          <w:p>
            <w:pPr>
              <w:pStyle w:val="727"/>
              <w:jc w:val="both"/>
              <w:keepLines w:val="0"/>
              <w:keepNext w:val="0"/>
              <w:pageBreakBefore w:val="0"/>
              <w:spacing w:after="0"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15.停车场相关要求：停车工作由供应商按照采购人要求负责管理，停车场收费资质由供应商负责办理，于合同签订后15日内完成。办理收费资质期间，停车费由原物业公司收取，采购人负责相关</w:t>
            </w:r>
            <w:r>
              <w:rPr>
                <w:rFonts w:hint="eastAsia" w:ascii="宋体" w:hAnsi="宋体" w:eastAsia="宋体" w:cs="宋体"/>
                <w:color w:val="000000"/>
                <w:sz w:val="24"/>
                <w:szCs w:val="24"/>
                <w:lang w:val="en-US" w:eastAsia="zh-CN"/>
              </w:rPr>
              <w:t xml:space="preserve">工作</w:t>
            </w:r>
            <w:r>
              <w:rPr>
                <w:rFonts w:hint="eastAsia" w:ascii="宋体" w:hAnsi="宋体" w:eastAsia="宋体" w:cs="宋体"/>
                <w:color w:val="000000"/>
                <w:sz w:val="24"/>
                <w:szCs w:val="24"/>
                <w:lang w:val="en-US" w:eastAsia="zh-CN"/>
              </w:rPr>
              <w:t xml:space="preserve">协调。停车收费由供应商负责，停车费收取后扣除相关己开出发票的金额的税费以后，次月全额打到采购人指定账户。停车设施及车辆因物业人员操作不当导致损失的，由供应商承担。</w:t>
            </w:r>
            <w:r>
              <w:rPr>
                <w:rFonts w:ascii="宋体" w:hAnsi="宋体" w:eastAsia="宋体" w:cs="宋体"/>
                <w:color w:val="000000"/>
                <w:sz w:val="24"/>
                <w:szCs w:val="24"/>
                <w:lang w:val="en-US" w:eastAsia="zh-CN"/>
              </w:rPr>
            </w:r>
            <w:r/>
          </w:p>
        </w:tc>
      </w:tr>
    </w:tbl>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727"/>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7"/>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7"/>
        <w:numPr>
          <w:ilvl w:val="0"/>
          <w:numId w:val="0"/>
        </w:numPr>
        <w:ind w:firstLine="480"/>
        <w:jc w:val="left"/>
        <w:keepLines w:val="0"/>
        <w:keepNext w:val="0"/>
        <w:pageBreakBefore w:val="0"/>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7"/>
        <w:numPr>
          <w:ilvl w:val="0"/>
          <w:numId w:val="0"/>
        </w:numPr>
        <w:ind w:firstLine="480"/>
        <w:jc w:val="left"/>
        <w:keepLines w:val="0"/>
        <w:keepNext w:val="0"/>
        <w:pageBreakBefore w:val="0"/>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7"/>
        <w:ind w:firstLine="480"/>
        <w:jc w:val="left"/>
        <w:keepLines w:val="0"/>
        <w:keepNext w:val="0"/>
        <w:pageBreakBefore w:val="0"/>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7"/>
        <w:ind w:firstLine="482"/>
        <w:jc w:val="left"/>
        <w:keepLines w:val="0"/>
        <w:keepNext w:val="0"/>
        <w:pageBreakBefore w:val="0"/>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7"/>
        <w:ind w:firstLine="482"/>
        <w:jc w:val="left"/>
        <w:keepLines w:val="0"/>
        <w:keepNext w:val="0"/>
        <w:pageBreakBefore w:val="0"/>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35</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7"/>
        <w:ind w:firstLine="480"/>
        <w:jc w:val="left"/>
        <w:keepLines w:val="0"/>
        <w:keepNext w:val="0"/>
        <w:pageBreakBefore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不少于25人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7"/>
        <w:numPr>
          <w:ilvl w:val="0"/>
          <w:numId w:val="0"/>
        </w:numPr>
        <w:ind w:firstLine="480"/>
        <w:jc w:val="left"/>
        <w:keepLines w:val="0"/>
        <w:keepNext w:val="0"/>
        <w:pageBreakBefore w:val="0"/>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27"/>
        <w:ind w:firstLine="480"/>
        <w:rPr>
          <w:rFonts w:ascii="宋体" w:hAnsi="宋体" w:eastAsia="宋体" w:cs="Times New Roman"/>
          <w:color w:val="000000"/>
          <w:sz w:val="24"/>
          <w:szCs w:val="24"/>
          <w:lang w:val="en-US" w:eastAsia="zh-CN"/>
        </w:rPr>
      </w:pPr>
      <w:r>
        <w:rPr>
          <w:rFonts w:ascii="宋体" w:hAnsi="宋体" w:eastAsia="宋体" w:cs="Times New Roman"/>
          <w:bCs w:val="0"/>
          <w:color w:val="000000"/>
          <w:sz w:val="24"/>
          <w:szCs w:val="24"/>
          <w:lang w:val="en-US" w:eastAsia="zh-CN"/>
        </w:rPr>
        <w:t xml:space="preserve">⑤</w:t>
      </w:r>
      <w:r>
        <w:rPr>
          <w:rFonts w:ascii="宋体" w:hAnsi="宋体" w:eastAsia="宋体" w:cs="Times New Roman"/>
          <w:color w:val="000000"/>
          <w:sz w:val="24"/>
          <w:szCs w:val="24"/>
          <w:lang w:val="en-US" w:eastAsia="zh-CN"/>
        </w:rPr>
        <w:t xml:space="preserve">其他费用：</w:t>
      </w:r>
      <w:r>
        <w:rPr>
          <w:rFonts w:ascii="宋体" w:hAnsi="宋体" w:eastAsia="宋体" w:cs="Times New Roman"/>
          <w:color w:val="000000"/>
          <w:sz w:val="24"/>
          <w:szCs w:val="24"/>
        </w:rPr>
        <w:t xml:space="preserve">《投标报价明细表》</w:t>
      </w:r>
      <w:r>
        <w:rPr>
          <w:rFonts w:ascii="宋体" w:hAnsi="宋体" w:eastAsia="宋体" w:cs="Times New Roman"/>
          <w:color w:val="000000"/>
          <w:sz w:val="24"/>
          <w:szCs w:val="24"/>
          <w:lang w:val="en-US" w:eastAsia="zh-CN"/>
        </w:rPr>
        <w:t xml:space="preserve">中供应商认为完成本项目物业管理服务可能产生的其他相关费用。</w:t>
      </w:r>
      <w:r>
        <w:rPr>
          <w:rFonts w:ascii="宋体" w:hAnsi="宋体" w:eastAsia="宋体" w:cs="Times New Roman"/>
          <w:color w:val="000000"/>
          <w:sz w:val="24"/>
          <w:szCs w:val="24"/>
          <w:lang w:val="en-US" w:eastAsia="zh-CN"/>
        </w:rPr>
      </w:r>
      <w:r/>
    </w:p>
    <w:p>
      <w:pPr>
        <w:pStyle w:val="727"/>
        <w:numPr>
          <w:ilvl w:val="0"/>
          <w:numId w:val="0"/>
        </w:numPr>
        <w:ind w:left="3" w:firstLine="398"/>
        <w:jc w:val="left"/>
        <w:keepLines w:val="0"/>
        <w:keepNext w:val="0"/>
        <w:pageBreakBefore w:val="0"/>
        <w:spacing w:after="0"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（2）报价中还应包含以下费用，在《投标报价明细表》中列明，结算时按实支付，否则做无效投标处理：</w:t>
      </w:r>
      <w:r>
        <w:rPr>
          <w:rFonts w:hint="eastAsia" w:ascii="宋体" w:hAnsi="宋体" w:eastAsia="宋体" w:cs="Times New Roman"/>
          <w:color w:val="000000"/>
          <w:sz w:val="24"/>
          <w:szCs w:val="24"/>
          <w:lang w:val="en-US" w:eastAsia="zh-CN"/>
        </w:rPr>
      </w:r>
      <w:r/>
    </w:p>
    <w:p>
      <w:pPr>
        <w:pStyle w:val="727"/>
        <w:numPr>
          <w:ilvl w:val="0"/>
          <w:numId w:val="0"/>
        </w:numPr>
        <w:ind w:left="3" w:firstLine="398"/>
        <w:jc w:val="left"/>
        <w:spacing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①设备、机具、用具及易耗品费用。设备、机具、用具及易耗品需满足服务实际需要以及采购人规定要求。</w:t>
      </w:r>
      <w:r>
        <w:rPr>
          <w:rFonts w:hint="eastAsia" w:ascii="宋体" w:hAnsi="宋体" w:eastAsia="宋体" w:cs="Times New Roman"/>
          <w:color w:val="000000"/>
          <w:sz w:val="24"/>
          <w:szCs w:val="24"/>
          <w:lang w:val="en-US" w:eastAsia="zh-CN" w:bidi="ar-SA"/>
        </w:rPr>
      </w:r>
      <w:r/>
    </w:p>
    <w:p>
      <w:pPr>
        <w:pStyle w:val="727"/>
        <w:numPr>
          <w:ilvl w:val="0"/>
          <w:numId w:val="0"/>
        </w:numPr>
        <w:ind w:left="3" w:firstLine="398"/>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易耗品至少包括：</w:t>
      </w:r>
      <w:r>
        <w:rPr>
          <w:rFonts w:hint="eastAsia" w:ascii="宋体" w:hAnsi="宋体" w:eastAsia="宋体" w:cs="Times New Roman"/>
          <w:color w:val="000000"/>
          <w:sz w:val="24"/>
          <w:szCs w:val="24"/>
          <w:u w:val="none"/>
          <w:lang w:val="en-US" w:eastAsia="zh-CN" w:bidi="ar-SA"/>
        </w:rPr>
        <w:t xml:space="preserve">扫把、地推、簸箕、垃圾袋、垃圾桶、抽纸、洗手液、厕所卷纸、消毒液、洁厕灵</w:t>
      </w:r>
      <w:r>
        <w:rPr>
          <w:rFonts w:hint="eastAsia" w:ascii="宋体" w:hAnsi="宋体" w:eastAsia="宋体" w:cs="Times New Roman"/>
          <w:color w:val="000000"/>
          <w:sz w:val="24"/>
          <w:szCs w:val="24"/>
          <w:lang w:val="en-US" w:eastAsia="zh-CN" w:bidi="ar-SA"/>
        </w:rPr>
        <w:t xml:space="preserve">等。</w:t>
      </w:r>
      <w:r>
        <w:rPr>
          <w:rFonts w:hint="eastAsia" w:ascii="宋体" w:hAnsi="宋体" w:eastAsia="宋体" w:cs="Times New Roman"/>
          <w:color w:val="000000"/>
          <w:sz w:val="24"/>
          <w:szCs w:val="24"/>
          <w:lang w:val="en-US" w:eastAsia="zh-CN" w:bidi="ar-SA"/>
        </w:rPr>
      </w:r>
      <w:r/>
    </w:p>
    <w:p>
      <w:pPr>
        <w:pStyle w:val="727"/>
        <w:numPr>
          <w:ilvl w:val="0"/>
          <w:numId w:val="0"/>
        </w:numPr>
        <w:ind w:left="3" w:firstLine="398"/>
        <w:jc w:val="left"/>
        <w:keepLines w:val="0"/>
        <w:keepNext w:val="0"/>
        <w:pageBreakBefore w:val="0"/>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②服装费。所有服务人员统一服装，所有岗位各配备春秋季两套长袖夏季两套短袖，冬季配备羽绒服一套，棉衣一套，供应商自行测算并考虑到报价中。</w:t>
      </w:r>
      <w:r>
        <w:rPr>
          <w:rFonts w:hint="eastAsia" w:ascii="宋体" w:hAnsi="宋体" w:eastAsia="宋体" w:cs="Times New Roman"/>
          <w:color w:val="000000"/>
          <w:sz w:val="24"/>
          <w:szCs w:val="24"/>
          <w:lang w:val="en-US" w:eastAsia="zh-CN" w:bidi="ar-SA"/>
        </w:rPr>
      </w:r>
      <w:r/>
    </w:p>
    <w:p>
      <w:pPr>
        <w:pStyle w:val="727"/>
        <w:numPr>
          <w:ilvl w:val="0"/>
          <w:numId w:val="0"/>
        </w:numPr>
        <w:ind w:left="3" w:firstLine="398"/>
        <w:jc w:val="left"/>
        <w:keepLines w:val="0"/>
        <w:keepNext w:val="0"/>
        <w:pageBreakBefore w:val="0"/>
        <w:spacing w:after="0" w:line="240" w:lineRule="auto"/>
        <w:widowControl/>
        <w:rPr>
          <w:color w:val="000000"/>
          <w:lang w:val="en-US" w:eastAsia="zh-CN"/>
        </w:rPr>
      </w:pPr>
      <w:r>
        <w:rPr>
          <w:rFonts w:hint="eastAsia" w:ascii="宋体" w:hAnsi="宋体" w:eastAsia="宋体" w:cs="Times New Roman"/>
          <w:color w:val="000000"/>
          <w:sz w:val="24"/>
          <w:szCs w:val="24"/>
          <w:lang w:val="en-US" w:eastAsia="zh-CN"/>
        </w:rPr>
        <w:t xml:space="preserve">（3）供应商未按</w:t>
      </w:r>
      <w:r>
        <w:rPr>
          <w:rFonts w:hint="eastAsia" w:ascii="宋体" w:hAnsi="宋体" w:eastAsia="宋体" w:cs="Times New Roman"/>
          <w:color w:val="000000"/>
          <w:sz w:val="24"/>
          <w:szCs w:val="24"/>
        </w:rPr>
        <w:t xml:space="preserve">政策</w:t>
      </w:r>
      <w:r>
        <w:rPr>
          <w:rFonts w:hint="eastAsia" w:ascii="宋体" w:hAnsi="宋体" w:eastAsia="宋体" w:cs="Times New Roman"/>
          <w:color w:val="000000"/>
          <w:sz w:val="24"/>
          <w:szCs w:val="24"/>
          <w:lang w:eastAsia="zh-CN"/>
        </w:rPr>
        <w:t xml:space="preserve">规定</w:t>
      </w:r>
      <w:r>
        <w:rPr>
          <w:rFonts w:hint="eastAsia" w:ascii="宋体" w:hAnsi="宋体" w:eastAsia="宋体" w:cs="Times New Roman"/>
          <w:color w:val="000000"/>
          <w:sz w:val="24"/>
          <w:szCs w:val="24"/>
        </w:rPr>
        <w:t xml:space="preserve">报</w:t>
      </w:r>
      <w:r>
        <w:rPr>
          <w:rFonts w:ascii="宋体" w:hAnsi="宋体" w:eastAsia="宋体" w:cs="宋体"/>
          <w:color w:val="000000"/>
          <w:sz w:val="24"/>
          <w:szCs w:val="24"/>
        </w:rPr>
        <w:t xml:space="preserve">价</w:t>
      </w:r>
      <w:r>
        <w:rPr>
          <w:rFonts w:hint="eastAsia" w:ascii="宋体" w:hAnsi="宋体" w:cs="宋体"/>
          <w:color w:val="000000"/>
          <w:sz w:val="24"/>
          <w:szCs w:val="24"/>
          <w:lang w:eastAsia="zh-CN"/>
        </w:rPr>
        <w:t xml:space="preserve">、未依法缴纳税费，</w:t>
      </w:r>
      <w:r>
        <w:rPr>
          <w:rFonts w:hint="eastAsia" w:ascii="宋体" w:hAnsi="宋体" w:cs="宋体"/>
          <w:color w:val="000000"/>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color w:val="000000"/>
          <w:sz w:val="24"/>
          <w:szCs w:val="24"/>
        </w:rPr>
        <w:t xml:space="preserve">分项报价为“零”</w:t>
      </w:r>
      <w:r>
        <w:rPr>
          <w:rFonts w:hint="eastAsia" w:ascii="宋体" w:hAnsi="宋体" w:eastAsia="宋体" w:cs="宋体"/>
          <w:color w:val="000000"/>
          <w:sz w:val="24"/>
          <w:szCs w:val="24"/>
          <w:lang w:val="en-US" w:eastAsia="zh-CN"/>
        </w:rPr>
        <w:t xml:space="preserve">或负数的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其他费用可以为</w:t>
      </w:r>
      <w:r>
        <w:rPr>
          <w:rFonts w:ascii="宋体" w:hAnsi="宋体" w:eastAsia="宋体" w:cs="宋体"/>
          <w:color w:val="000000"/>
          <w:sz w:val="24"/>
          <w:szCs w:val="24"/>
        </w:rPr>
        <w:t xml:space="preserve">“零”</w:t>
      </w:r>
      <w:r>
        <w:rPr>
          <w:rFonts w:hint="eastAsia" w:ascii="宋体" w:hAnsi="宋体" w:eastAsia="宋体" w:cs="宋体"/>
          <w:color w:val="000000"/>
          <w:sz w:val="24"/>
          <w:szCs w:val="24"/>
          <w:lang w:val="en-US" w:eastAsia="zh-CN"/>
        </w:rPr>
        <w:t xml:space="preserve">但不得为负数</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，按无效投标处理。因</w:t>
      </w:r>
      <w:r>
        <w:rPr>
          <w:rFonts w:hint="eastAsia" w:ascii="宋体" w:hAnsi="宋体" w:cs="宋体"/>
          <w:color w:val="000000"/>
          <w:sz w:val="24"/>
          <w:szCs w:val="24"/>
          <w:lang w:val="en-US" w:eastAsia="zh-CN"/>
        </w:rPr>
        <w:t xml:space="preserve">供应商</w:t>
      </w:r>
      <w:r>
        <w:rPr>
          <w:rFonts w:ascii="宋体" w:hAnsi="宋体" w:eastAsia="宋体" w:cs="宋体"/>
          <w:color w:val="000000"/>
          <w:sz w:val="24"/>
          <w:szCs w:val="24"/>
        </w:rPr>
        <w:t xml:space="preserve">疏忽、计算错误</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导致报价表中数据错误</w:t>
      </w:r>
      <w:r>
        <w:rPr>
          <w:rFonts w:hint="eastAsia" w:ascii="宋体" w:hAnsi="宋体" w:eastAsia="宋体" w:cs="宋体"/>
          <w:color w:val="000000"/>
          <w:sz w:val="24"/>
          <w:szCs w:val="24"/>
          <w:lang w:val="en-US" w:eastAsia="zh-CN"/>
        </w:rPr>
        <w:t xml:space="preserve">或</w:t>
      </w:r>
      <w:r>
        <w:rPr>
          <w:rFonts w:ascii="宋体" w:hAnsi="宋体" w:eastAsia="宋体" w:cs="宋体"/>
          <w:color w:val="000000"/>
          <w:sz w:val="24"/>
          <w:szCs w:val="24"/>
        </w:rPr>
        <w:t xml:space="preserve">缺漏的，</w:t>
      </w:r>
      <w:r>
        <w:rPr>
          <w:rFonts w:hint="eastAsia" w:ascii="宋体" w:hAnsi="宋体" w:cs="宋体"/>
          <w:color w:val="000000"/>
          <w:sz w:val="24"/>
          <w:szCs w:val="24"/>
          <w:lang w:val="en-US" w:eastAsia="zh-CN"/>
        </w:rPr>
        <w:t xml:space="preserve">自行</w:t>
      </w:r>
      <w:r>
        <w:rPr>
          <w:rFonts w:ascii="宋体" w:hAnsi="宋体" w:eastAsia="宋体" w:cs="宋体"/>
          <w:color w:val="000000"/>
          <w:sz w:val="24"/>
          <w:szCs w:val="24"/>
        </w:rPr>
        <w:t xml:space="preserve">承担相应责任。</w:t>
      </w:r>
      <w:r>
        <w:rPr>
          <w:color w:val="000000"/>
          <w:lang w:val="en-US" w:eastAsia="zh-CN"/>
        </w:rPr>
      </w:r>
      <w:r/>
    </w:p>
    <w:p>
      <w:pPr>
        <w:pStyle w:val="727"/>
        <w:numPr>
          <w:ilvl w:val="0"/>
          <w:numId w:val="0"/>
        </w:numPr>
        <w:ind w:firstLine="480"/>
        <w:jc w:val="left"/>
        <w:keepLines w:val="0"/>
        <w:keepNext w:val="0"/>
        <w:pageBreakBefore w:val="0"/>
        <w:spacing w:after="0"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b w:val="0"/>
          <w:bCs w:val="0"/>
          <w:color w:val="000000"/>
          <w:sz w:val="24"/>
          <w:szCs w:val="24"/>
          <w:lang w:val="en-US" w:eastAsia="zh-CN"/>
        </w:rPr>
        <w:t xml:space="preserve">法律法规、</w:t>
      </w:r>
      <w:r>
        <w:rPr>
          <w:rFonts w:hint="eastAsia" w:ascii="宋体" w:hAnsi="宋体" w:cs="宋体"/>
          <w:b w:val="0"/>
          <w:bCs w:val="0"/>
          <w:color w:val="000000"/>
          <w:sz w:val="24"/>
          <w:szCs w:val="24"/>
          <w:lang w:eastAsia="zh-CN"/>
        </w:rPr>
        <w:t xml:space="preserve">政策文件有更新</w:t>
      </w:r>
      <w:r>
        <w:rPr>
          <w:rFonts w:hint="eastAsia" w:ascii="宋体" w:hAnsi="宋体" w:cs="宋体"/>
          <w:b w:val="0"/>
          <w:bCs w:val="0"/>
          <w:color w:val="000000"/>
          <w:sz w:val="24"/>
          <w:szCs w:val="24"/>
          <w:lang w:val="en-US" w:eastAsia="zh-CN"/>
        </w:rPr>
        <w:t xml:space="preserve">或另有规定</w:t>
      </w:r>
      <w:r>
        <w:rPr>
          <w:rFonts w:hint="eastAsia" w:ascii="宋体" w:hAnsi="宋体" w:cs="宋体"/>
          <w:b w:val="0"/>
          <w:bCs w:val="0"/>
          <w:color w:val="000000"/>
          <w:sz w:val="24"/>
          <w:szCs w:val="24"/>
          <w:lang w:eastAsia="zh-CN"/>
        </w:rPr>
        <w:t xml:space="preserve">的，</w:t>
      </w:r>
      <w:r>
        <w:rPr>
          <w:rFonts w:hint="eastAsia" w:ascii="宋体" w:hAnsi="宋体" w:cs="宋体"/>
          <w:b w:val="0"/>
          <w:bCs w:val="0"/>
          <w:color w:val="000000"/>
          <w:sz w:val="24"/>
          <w:szCs w:val="24"/>
          <w:lang w:val="en-US" w:eastAsia="zh-CN"/>
        </w:rPr>
        <w:t xml:space="preserve">从其规定</w:t>
      </w:r>
      <w:r>
        <w:rPr>
          <w:rFonts w:hint="eastAsia" w:ascii="宋体" w:hAnsi="宋体" w:cs="宋体"/>
          <w:b w:val="0"/>
          <w:bCs w:val="0"/>
          <w:color w:val="000000"/>
          <w:sz w:val="24"/>
          <w:szCs w:val="24"/>
          <w:lang w:eastAsia="zh-CN"/>
        </w:rPr>
        <w:t xml:space="preserve">。</w:t>
      </w:r>
      <w:r>
        <w:rPr>
          <w:rFonts w:hint="eastAsia" w:ascii="宋体" w:hAnsi="宋体" w:eastAsia="宋体" w:cs="宋体"/>
          <w:color w:val="000000"/>
          <w:sz w:val="24"/>
          <w:szCs w:val="24"/>
          <w:lang w:eastAsia="zh-CN"/>
        </w:rPr>
      </w:r>
      <w:r/>
    </w:p>
    <w:p>
      <w:pPr>
        <w:pStyle w:val="727"/>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7"/>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Courier New"/>
          <w:color w:val="000000"/>
          <w:sz w:val="24"/>
          <w:szCs w:val="24"/>
          <w:highlight w:val="none"/>
          <w:lang w:eastAsia="zh-CN"/>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eastAsia="宋体" w:cs="Courier New"/>
          <w:color w:val="000000"/>
          <w:sz w:val="24"/>
          <w:szCs w:val="24"/>
          <w:lang w:val="en-US" w:eastAsia="zh-CN"/>
        </w:rPr>
      </w:r>
      <w:r/>
    </w:p>
    <w:p>
      <w:pPr>
        <w:pStyle w:val="727"/>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7"/>
        <w:numPr>
          <w:ilvl w:val="0"/>
          <w:numId w:val="0"/>
        </w:numPr>
        <w:ind w:firstLine="480"/>
        <w:jc w:val="left"/>
        <w:keepLines w:val="0"/>
        <w:keepNext w:val="0"/>
        <w:pageBreakBefore w:val="0"/>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采购人每季度对供应商提供的物业管理服务进行考核，考核指标如下：</w:t>
      </w:r>
      <w:r>
        <w:rPr>
          <w:rFonts w:hint="eastAsia" w:ascii="宋体" w:hAnsi="宋体" w:eastAsia="宋体" w:cs="宋体"/>
          <w:b w:val="0"/>
          <w:bCs w:val="0"/>
          <w:color w:val="000000"/>
          <w:spacing w:val="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1）采购人在每个合同期间内对供应商的服务质量开展多次满意度调查，通过对总体服务质量、客服人员服务质量、秩序维护工作、车辆停放秩序、外来车辆及外来人员管理、道路卫生、大楼内部公共区域卫生、设施维护及时性、设施维护质量、特殊事件应急处理（消防演练等）十个维度进行满意度调查，每个维度10分，由学校组织教练员及运动员</w:t>
      </w:r>
      <w:r>
        <w:rPr>
          <w:rFonts w:hint="eastAsia" w:ascii="宋体" w:hAnsi="宋体" w:cs="宋体"/>
          <w:b w:val="0"/>
          <w:bCs w:val="0"/>
          <w:color w:val="000000"/>
          <w:spacing w:val="0"/>
          <w:sz w:val="24"/>
          <w:szCs w:val="24"/>
          <w:lang w:val="en-US" w:eastAsia="zh-CN"/>
        </w:rPr>
        <w:t xml:space="preserve">代表</w:t>
      </w:r>
      <w:r>
        <w:rPr>
          <w:rFonts w:hint="eastAsia" w:ascii="宋体" w:hAnsi="宋体" w:eastAsia="宋体" w:cs="宋体"/>
          <w:b w:val="0"/>
          <w:bCs w:val="0"/>
          <w:color w:val="000000"/>
          <w:spacing w:val="0"/>
          <w:sz w:val="24"/>
          <w:szCs w:val="24"/>
          <w:lang w:val="en-US" w:eastAsia="zh-CN"/>
        </w:rPr>
        <w:t xml:space="preserve">进行评分并进行平均分计算。平均分不低于90分（含），每低1分扣减服务费10000元，平均分低于85分的，采购人有权终止采购合同。</w:t>
      </w:r>
      <w:r>
        <w:rPr>
          <w:rFonts w:hint="eastAsia" w:ascii="宋体" w:hAnsi="宋体" w:eastAsia="宋体" w:cs="宋体"/>
          <w:b w:val="0"/>
          <w:bCs w:val="0"/>
          <w:color w:val="000000"/>
          <w:spacing w:val="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（2）采购人不定期对供应商的服务质量进行巡查，对保安、保洁等人员，出现违反岗位服务标准的不文明情况，每发现一次，扣减物业服务费1000元。</w:t>
      </w:r>
      <w:r>
        <w:rPr>
          <w:rFonts w:hint="eastAsia" w:ascii="宋体" w:hAnsi="宋体" w:eastAsia="宋体" w:cs="宋体"/>
          <w:b w:val="0"/>
          <w:bCs w:val="0"/>
          <w:color w:val="000000"/>
          <w:spacing w:val="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3）供应商人员未经采购人同意发生人员变动，每变动一人扣减物业服务费1000元；因供应商责任导致物业工作人员的年龄、学历、技能、工作经历、薪酬等条件违反服务标准要求，每发现一起人扣减物业服务费5000元。供应商服务人数每少于合同人数一人扣除服务费50000元并有权终止合同并追究法律责任。</w:t>
      </w:r>
      <w:r>
        <w:rPr>
          <w:rFonts w:hint="eastAsia" w:ascii="宋体" w:hAnsi="宋体" w:eastAsia="宋体" w:cs="宋体"/>
          <w:b w:val="0"/>
          <w:bCs w:val="0"/>
          <w:color w:val="000000"/>
          <w:spacing w:val="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（4）对严重差错的每一项扣除其管理费用10000元，造成重大损失的按需进行赔偿。</w:t>
      </w:r>
      <w:r>
        <w:rPr>
          <w:rFonts w:hint="eastAsia" w:ascii="宋体" w:hAnsi="宋体" w:eastAsia="宋体" w:cs="宋体"/>
          <w:b w:val="0"/>
          <w:bCs w:val="0"/>
          <w:color w:val="000000"/>
          <w:spacing w:val="0"/>
          <w:sz w:val="24"/>
          <w:szCs w:val="24"/>
          <w:lang w:val="en-US" w:eastAsia="zh-CN"/>
        </w:rPr>
      </w:r>
      <w:r/>
    </w:p>
    <w:p>
      <w:pPr>
        <w:pStyle w:val="727"/>
        <w:ind w:firstLine="480"/>
        <w:keepLines w:val="0"/>
        <w:keepNext w:val="0"/>
        <w:pageBreakBefore w:val="0"/>
        <w:spacing w:line="240" w:lineRule="auto"/>
        <w:rPr>
          <w:rFonts w:ascii="宋体" w:hAnsi="宋体" w:eastAsia="宋体" w:cs="宋体"/>
          <w:b/>
          <w:bCs/>
          <w:color w:val="000000"/>
          <w:spacing w:val="-1"/>
          <w:sz w:val="24"/>
          <w:szCs w:val="24"/>
          <w:lang w:val="en-US" w:eastAsia="zh-CN"/>
        </w:rPr>
      </w:pPr>
      <w:r>
        <w:rPr>
          <w:rFonts w:hint="eastAsia" w:ascii="宋体" w:hAnsi="宋体" w:eastAsia="宋体" w:cs="宋体"/>
          <w:b w:val="0"/>
          <w:bCs w:val="0"/>
          <w:color w:val="000000"/>
          <w:spacing w:val="0"/>
          <w:sz w:val="24"/>
          <w:szCs w:val="24"/>
          <w:lang w:val="en-US" w:eastAsia="zh-CN"/>
        </w:rPr>
        <w:t xml:space="preserve">（5）如果发生因工作失职造成消防事故、失窃事件或其他财产损失和人身伤害，均由供应商承担相关经济和法律责任。</w:t>
      </w:r>
      <w:r>
        <w:rPr>
          <w:rFonts w:ascii="宋体" w:hAnsi="宋体" w:eastAsia="宋体" w:cs="宋体"/>
          <w:b/>
          <w:bCs/>
          <w:color w:val="000000"/>
          <w:spacing w:val="-1"/>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7"/>
        <w:ind w:firstLine="48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7"/>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7"/>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7"/>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7"/>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7"/>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7"/>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7"/>
        <w:jc w:val="center"/>
        <w:spacing w:line="360" w:lineRule="auto"/>
        <w:rPr>
          <w:rFonts w:hint="eastAsia" w:ascii="宋体" w:hAnsi="宋体" w:cs="宋体"/>
          <w:color w:val="000000"/>
          <w:sz w:val="24"/>
          <w:szCs w:val="24"/>
          <w:highlight w:val="none"/>
          <w:lang w:val="en-US" w:eastAsia="zh-CN"/>
        </w:rPr>
        <w:outlineLvl w:val="0"/>
      </w:pPr>
      <w:r>
        <w:rPr>
          <w:rFonts w:hint="eastAsia" w:ascii="黑体" w:hAnsi="Calibri" w:eastAsia="黑体" w:cs="Times New Roman"/>
          <w:color w:val="000000"/>
          <w:sz w:val="28"/>
          <w:szCs w:val="28"/>
          <w:lang w:val="en-US" w:eastAsia="zh-CN"/>
        </w:rPr>
        <w:t xml:space="preserve">南京市清凉山体育运动学校物业管理考核评分表</w:t>
      </w:r>
      <w:r>
        <w:rPr>
          <w:rFonts w:hint="eastAsia" w:ascii="宋体" w:hAnsi="宋体" w:cs="宋体"/>
          <w:color w:val="000000"/>
          <w:sz w:val="24"/>
          <w:szCs w:val="24"/>
          <w:highlight w:val="none"/>
          <w:lang w:val="en-US" w:eastAsia="zh-CN"/>
        </w:rPr>
      </w:r>
      <w:r/>
    </w:p>
    <w:tbl>
      <w:tblPr>
        <w:tblStyle w:val="1040"/>
        <w:tblW w:w="4928"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0"/>
        <w:gridCol w:w="757"/>
        <w:gridCol w:w="747"/>
        <w:gridCol w:w="739"/>
        <w:gridCol w:w="692"/>
        <w:gridCol w:w="720"/>
        <w:gridCol w:w="757"/>
        <w:gridCol w:w="766"/>
        <w:gridCol w:w="739"/>
        <w:gridCol w:w="710"/>
        <w:gridCol w:w="672"/>
      </w:tblGrid>
      <w:tr>
        <w:trPr>
          <w:trHeight w:val="1134"/>
        </w:trPr>
        <w:tc>
          <w:tcPr>
            <w:tcW w:w="2520" w:type="dxa"/>
            <w:vAlign w:val="center"/>
            <w:textDirection w:val="lrTb"/>
            <w:noWrap w:val="false"/>
          </w:tcPr>
          <w:p>
            <w:pPr>
              <w:pStyle w:val="727"/>
              <w:jc w:val="center"/>
              <w:keepLines w:val="0"/>
              <w:keepNext w:val="0"/>
              <w:pageBreakBefore w:val="0"/>
              <w:spacing w:line="240" w:lineRule="auto"/>
              <w:widowControl w:val="off"/>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r>
            <w:r/>
          </w:p>
          <w:p>
            <w:pPr>
              <w:pStyle w:val="727"/>
              <w:jc w:val="center"/>
              <w:keepLines w:val="0"/>
              <w:keepNext w:val="0"/>
              <w:pageBreakBefore w:val="0"/>
              <w:spacing w:line="240" w:lineRule="auto"/>
              <w:widowControl w:val="off"/>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r>
            <w:r/>
          </w:p>
          <w:p>
            <w:pPr>
              <w:pStyle w:val="727"/>
              <w:jc w:val="both"/>
              <w:keepLines w:val="0"/>
              <w:keepNext w:val="0"/>
              <w:pageBreakBefore w:val="0"/>
              <w:spacing w:line="24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考核维度</w:t>
            </w:r>
            <w:r>
              <w:rPr>
                <w:rFonts w:ascii="宋体" w:hAnsi="宋体" w:eastAsia="宋体" w:cs="宋体"/>
                <w:color w:val="000000"/>
                <w:sz w:val="20"/>
                <w:szCs w:val="20"/>
                <w:highlight w:val="none"/>
                <w:vertAlign w:val="baseline"/>
                <w:lang w:val="en-US" w:eastAsia="zh-CN"/>
              </w:rPr>
            </w:r>
            <w:r/>
          </w:p>
          <w:p>
            <w:pPr>
              <w:pStyle w:val="727"/>
              <w:ind w:firstLine="400"/>
              <w:jc w:val="both"/>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评分分值</w:t>
            </w:r>
            <w:r>
              <w:rPr>
                <w:rFonts w:ascii="宋体" w:hAnsi="宋体" w:eastAsia="宋体" w:cs="宋体"/>
                <w:color w:val="000000"/>
                <w:sz w:val="20"/>
                <w:szCs w:val="20"/>
                <w:highlight w:val="none"/>
                <w:vertAlign w:val="baseline"/>
                <w:lang w:val="en-US" w:eastAsia="zh-CN"/>
              </w:rPr>
            </w:r>
            <w:r/>
          </w:p>
        </w:tc>
        <w:tc>
          <w:tcPr>
            <w:tcW w:w="757"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10</w:t>
            </w:r>
            <w:r>
              <w:rPr>
                <w:rFonts w:ascii="宋体" w:hAnsi="宋体" w:eastAsia="宋体" w:cs="宋体"/>
                <w:color w:val="000000"/>
                <w:sz w:val="20"/>
                <w:szCs w:val="20"/>
                <w:highlight w:val="none"/>
                <w:vertAlign w:val="baseline"/>
                <w:lang w:val="en-US" w:eastAsia="zh-CN"/>
              </w:rPr>
            </w:r>
            <w:r/>
          </w:p>
        </w:tc>
        <w:tc>
          <w:tcPr>
            <w:tcW w:w="747"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9</w:t>
            </w:r>
            <w:r>
              <w:rPr>
                <w:rFonts w:ascii="宋体" w:hAnsi="宋体" w:eastAsia="宋体" w:cs="宋体"/>
                <w:color w:val="000000"/>
                <w:sz w:val="20"/>
                <w:szCs w:val="20"/>
                <w:highlight w:val="none"/>
                <w:vertAlign w:val="baseline"/>
                <w:lang w:val="en-US" w:eastAsia="zh-CN"/>
              </w:rPr>
            </w:r>
            <w:r/>
          </w:p>
        </w:tc>
        <w:tc>
          <w:tcPr>
            <w:tcW w:w="739"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8</w:t>
            </w:r>
            <w:r>
              <w:rPr>
                <w:rFonts w:ascii="宋体" w:hAnsi="宋体" w:eastAsia="宋体" w:cs="宋体"/>
                <w:color w:val="000000"/>
                <w:sz w:val="20"/>
                <w:szCs w:val="20"/>
                <w:highlight w:val="none"/>
                <w:vertAlign w:val="baseline"/>
                <w:lang w:val="en-US" w:eastAsia="zh-CN"/>
              </w:rPr>
            </w:r>
            <w:r/>
          </w:p>
        </w:tc>
        <w:tc>
          <w:tcPr>
            <w:tcW w:w="692"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7</w:t>
            </w:r>
            <w:r>
              <w:rPr>
                <w:rFonts w:ascii="宋体" w:hAnsi="宋体" w:eastAsia="宋体" w:cs="宋体"/>
                <w:color w:val="000000"/>
                <w:sz w:val="20"/>
                <w:szCs w:val="20"/>
                <w:highlight w:val="none"/>
                <w:vertAlign w:val="baseline"/>
                <w:lang w:val="en-US" w:eastAsia="zh-CN"/>
              </w:rPr>
            </w:r>
            <w:r/>
          </w:p>
        </w:tc>
        <w:tc>
          <w:tcPr>
            <w:tcW w:w="720"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6</w:t>
            </w:r>
            <w:r>
              <w:rPr>
                <w:rFonts w:ascii="宋体" w:hAnsi="宋体" w:eastAsia="宋体" w:cs="宋体"/>
                <w:color w:val="000000"/>
                <w:sz w:val="20"/>
                <w:szCs w:val="20"/>
                <w:highlight w:val="none"/>
                <w:vertAlign w:val="baseline"/>
                <w:lang w:val="en-US" w:eastAsia="zh-CN"/>
              </w:rPr>
            </w:r>
            <w:r/>
          </w:p>
        </w:tc>
        <w:tc>
          <w:tcPr>
            <w:tcW w:w="757"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5</w:t>
            </w:r>
            <w:r>
              <w:rPr>
                <w:rFonts w:ascii="宋体" w:hAnsi="宋体" w:eastAsia="宋体" w:cs="宋体"/>
                <w:color w:val="000000"/>
                <w:sz w:val="20"/>
                <w:szCs w:val="20"/>
                <w:highlight w:val="none"/>
                <w:vertAlign w:val="baseline"/>
                <w:lang w:val="en-US" w:eastAsia="zh-CN"/>
              </w:rPr>
            </w:r>
            <w:r/>
          </w:p>
        </w:tc>
        <w:tc>
          <w:tcPr>
            <w:tcW w:w="766"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4</w:t>
            </w:r>
            <w:r>
              <w:rPr>
                <w:rFonts w:ascii="宋体" w:hAnsi="宋体" w:eastAsia="宋体" w:cs="宋体"/>
                <w:color w:val="000000"/>
                <w:sz w:val="20"/>
                <w:szCs w:val="20"/>
                <w:highlight w:val="none"/>
                <w:vertAlign w:val="baseline"/>
                <w:lang w:val="en-US" w:eastAsia="zh-CN"/>
              </w:rPr>
            </w:r>
            <w:r/>
          </w:p>
        </w:tc>
        <w:tc>
          <w:tcPr>
            <w:tcW w:w="739"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3</w:t>
            </w:r>
            <w:r>
              <w:rPr>
                <w:rFonts w:ascii="宋体" w:hAnsi="宋体" w:eastAsia="宋体" w:cs="宋体"/>
                <w:color w:val="000000"/>
                <w:sz w:val="20"/>
                <w:szCs w:val="20"/>
                <w:highlight w:val="none"/>
                <w:lang w:val="en-US" w:eastAsia="zh-CN"/>
              </w:rPr>
            </w:r>
            <w:r/>
          </w:p>
        </w:tc>
        <w:tc>
          <w:tcPr>
            <w:tcW w:w="710"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ascii="宋体" w:hAnsi="宋体" w:eastAsia="宋体" w:cs="宋体"/>
                <w:color w:val="000000"/>
                <w:sz w:val="20"/>
                <w:szCs w:val="20"/>
                <w:highlight w:val="none"/>
                <w:lang w:val="en-US" w:eastAsia="zh-CN"/>
              </w:rPr>
            </w:r>
            <w:r/>
          </w:p>
        </w:tc>
        <w:tc>
          <w:tcPr>
            <w:tcW w:w="672" w:type="dxa"/>
            <w:vAlign w:val="center"/>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w:t>
            </w:r>
            <w:r>
              <w:rPr>
                <w:rFonts w:ascii="宋体" w:hAnsi="宋体" w:eastAsia="宋体" w:cs="宋体"/>
                <w:color w:val="000000"/>
                <w:sz w:val="20"/>
                <w:szCs w:val="20"/>
                <w:highlight w:val="no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总体服务质量</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饭菜质量</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秩序维护工作</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车辆停放秩序</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外来车辆及外来人员管理</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道路卫生</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lang w:val="en-US" w:eastAsia="zh-CN"/>
              </w:rPr>
              <w:t xml:space="preserve">大楼内部公共区域卫生</w:t>
            </w: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设施维护及时性</w:t>
            </w:r>
            <w:r>
              <w:rPr>
                <w:rFonts w:hint="eastAsia" w:ascii="宋体" w:hAnsi="宋体" w:eastAsia="宋体" w:cs="宋体"/>
                <w:color w:val="000000"/>
                <w:sz w:val="20"/>
                <w:szCs w:val="20"/>
                <w:highlight w:val="no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设施维护质量</w:t>
            </w:r>
            <w:r>
              <w:rPr>
                <w:rFonts w:hint="eastAsia" w:ascii="宋体" w:hAnsi="宋体" w:eastAsia="宋体" w:cs="宋体"/>
                <w:color w:val="000000"/>
                <w:sz w:val="20"/>
                <w:szCs w:val="20"/>
                <w:highlight w:val="no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特殊事件应急处理（消防演练等）</w:t>
            </w:r>
            <w:r>
              <w:rPr>
                <w:rFonts w:hint="eastAsia" w:ascii="宋体" w:hAnsi="宋体" w:eastAsia="宋体" w:cs="宋体"/>
                <w:color w:val="000000"/>
                <w:sz w:val="20"/>
                <w:szCs w:val="20"/>
                <w:highlight w:val="no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4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9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2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57"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66"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3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710"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c>
          <w:tcPr>
            <w:tcW w:w="672"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c>
          <w:tcPr>
            <w:tcW w:w="2520" w:type="dxa"/>
            <w:vAlign w:val="top"/>
            <w:textDirection w:val="lrTb"/>
            <w:noWrap w:val="false"/>
          </w:tcPr>
          <w:p>
            <w:pPr>
              <w:pStyle w:val="727"/>
              <w:jc w:val="center"/>
              <w:keepLines w:val="0"/>
              <w:keepNext w:val="0"/>
              <w:pageBreakBefore w:val="0"/>
              <w:spacing w:line="360" w:lineRule="auto"/>
              <w:widowControl w:val="off"/>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得分汇总：</w:t>
            </w:r>
            <w:r>
              <w:rPr>
                <w:rFonts w:ascii="宋体" w:hAnsi="宋体" w:eastAsia="宋体" w:cs="宋体"/>
                <w:color w:val="000000"/>
                <w:sz w:val="20"/>
                <w:szCs w:val="20"/>
                <w:highlight w:val="none"/>
                <w:lang w:val="en-US" w:eastAsia="zh-CN"/>
              </w:rPr>
            </w:r>
            <w:r/>
          </w:p>
        </w:tc>
        <w:tc>
          <w:tcPr>
            <w:gridSpan w:val="10"/>
            <w:tcW w:w="7299" w:type="dxa"/>
            <w:vAlign w:val="top"/>
            <w:textDirection w:val="lrTb"/>
            <w:noWrap w:val="false"/>
          </w:tcPr>
          <w:p>
            <w:pPr>
              <w:pStyle w:val="727"/>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ascii="宋体" w:hAnsi="宋体" w:eastAsia="宋体" w:cs="宋体"/>
                <w:color w:val="000000"/>
                <w:sz w:val="20"/>
                <w:szCs w:val="20"/>
                <w:highlight w:val="none"/>
                <w:vertAlign w:val="baseline"/>
                <w:lang w:val="en-US" w:eastAsia="zh-CN"/>
              </w:rPr>
            </w:r>
            <w:r/>
          </w:p>
        </w:tc>
      </w:tr>
      <w:tr>
        <w:trPr>
          <w:trHeight w:val="356"/>
        </w:trPr>
        <w:tc>
          <w:tcPr>
            <w:gridSpan w:val="11"/>
            <w:tcW w:w="9819" w:type="dxa"/>
            <w:vAlign w:val="center"/>
            <w:textDirection w:val="lrTb"/>
            <w:noWrap w:val="false"/>
          </w:tcPr>
          <w:p>
            <w:pPr>
              <w:pStyle w:val="727"/>
              <w:jc w:val="both"/>
              <w:keepLines w:val="0"/>
              <w:keepNext w:val="0"/>
              <w:pageBreakBefore w:val="0"/>
              <w:spacing w:line="360" w:lineRule="auto"/>
              <w:widowControl w:val="off"/>
              <w:rPr>
                <w:rFonts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备注：由学校组织</w:t>
            </w:r>
            <w:r>
              <w:rPr>
                <w:rFonts w:hint="eastAsia" w:ascii="宋体" w:hAnsi="宋体" w:cs="宋体"/>
                <w:color w:val="000000"/>
                <w:sz w:val="20"/>
                <w:szCs w:val="20"/>
                <w:highlight w:val="none"/>
                <w:vertAlign w:val="baseline"/>
                <w:lang w:val="en-US" w:eastAsia="zh-CN"/>
              </w:rPr>
              <w:t xml:space="preserve">教练员</w:t>
            </w:r>
            <w:r>
              <w:rPr>
                <w:rFonts w:hint="eastAsia" w:ascii="宋体" w:hAnsi="宋体" w:eastAsia="宋体" w:cs="宋体"/>
                <w:color w:val="000000"/>
                <w:sz w:val="20"/>
                <w:szCs w:val="20"/>
                <w:highlight w:val="none"/>
                <w:vertAlign w:val="baseline"/>
                <w:lang w:val="en-US" w:eastAsia="zh-CN"/>
              </w:rPr>
              <w:t xml:space="preserve">及</w:t>
            </w:r>
            <w:r>
              <w:rPr>
                <w:rFonts w:hint="eastAsia" w:ascii="宋体" w:hAnsi="宋体" w:cs="宋体"/>
                <w:color w:val="000000"/>
                <w:sz w:val="20"/>
                <w:szCs w:val="20"/>
                <w:highlight w:val="none"/>
                <w:vertAlign w:val="baseline"/>
                <w:lang w:val="en-US" w:eastAsia="zh-CN"/>
              </w:rPr>
              <w:t xml:space="preserve">运动员</w:t>
            </w:r>
            <w:r>
              <w:rPr>
                <w:rFonts w:hint="eastAsia" w:ascii="宋体" w:hAnsi="宋体" w:eastAsia="宋体" w:cs="宋体"/>
                <w:color w:val="000000"/>
                <w:sz w:val="20"/>
                <w:szCs w:val="20"/>
                <w:highlight w:val="none"/>
                <w:vertAlign w:val="baseline"/>
                <w:lang w:val="en-US" w:eastAsia="zh-CN"/>
              </w:rPr>
              <w:t xml:space="preserve">代表进行评分，在对应的空格中打“√”，并汇总出得分。最终将所有参与评分的</w:t>
            </w:r>
            <w:r>
              <w:rPr>
                <w:rFonts w:hint="eastAsia" w:ascii="宋体" w:hAnsi="宋体" w:cs="宋体"/>
                <w:color w:val="000000"/>
                <w:sz w:val="20"/>
                <w:szCs w:val="20"/>
                <w:highlight w:val="none"/>
                <w:vertAlign w:val="baseline"/>
                <w:lang w:val="en-US" w:eastAsia="zh-CN"/>
              </w:rPr>
              <w:t xml:space="preserve">教练员和运动员</w:t>
            </w:r>
            <w:r>
              <w:rPr>
                <w:rFonts w:hint="eastAsia" w:ascii="宋体" w:hAnsi="宋体" w:eastAsia="宋体" w:cs="宋体"/>
                <w:color w:val="000000"/>
                <w:sz w:val="20"/>
                <w:szCs w:val="20"/>
                <w:highlight w:val="none"/>
                <w:vertAlign w:val="baseline"/>
                <w:lang w:val="en-US" w:eastAsia="zh-CN"/>
              </w:rPr>
              <w:t xml:space="preserve">所评分数进行平均，计算出物业公司的最终得分。</w:t>
            </w:r>
            <w:r>
              <w:rPr>
                <w:rFonts w:ascii="宋体" w:hAnsi="宋体" w:eastAsia="宋体" w:cs="宋体"/>
                <w:color w:val="000000"/>
                <w:sz w:val="20"/>
                <w:szCs w:val="20"/>
                <w:highlight w:val="none"/>
                <w:vertAlign w:val="baseline"/>
                <w:lang w:val="en-US" w:eastAsia="zh-CN"/>
              </w:rPr>
            </w:r>
            <w:r/>
          </w:p>
        </w:tc>
      </w:tr>
    </w:tbl>
    <w:p>
      <w:pPr>
        <w:pStyle w:val="727"/>
        <w:jc w:val="left"/>
        <w:keepLines w:val="0"/>
        <w:keepNext w:val="0"/>
        <w:pageBreakBefore w:val="0"/>
        <w:spacing w:line="336"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过对总体服务质量、客服人员服务质量、秩序维护工作、车辆停放秩序、外来车辆及外来人员管理、道路卫生、大楼内部公共区域卫生、设施维护及时性、设施维护质量、特殊事件应急处理（消防演练等）十个维度进行满意度调查，每个维度10分。</w:t>
      </w:r>
      <w:r>
        <w:rPr>
          <w:rFonts w:hint="eastAsia" w:ascii="宋体" w:hAnsi="宋体" w:eastAsia="宋体" w:cs="宋体"/>
          <w:i w:val="0"/>
          <w:iCs w:val="0"/>
          <w:color w:val="000000"/>
          <w:sz w:val="20"/>
          <w:szCs w:val="20"/>
          <w:u w:val="none"/>
          <w:lang w:val="en-US" w:eastAsia="zh-CN" w:bidi="ar"/>
        </w:rPr>
      </w:r>
      <w:r/>
    </w:p>
    <w:p>
      <w:pPr>
        <w:pStyle w:val="786"/>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27"/>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86"/>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27"/>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86"/>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739"/>
        <w:rPr>
          <w:rFonts w:hint="eastAsia"/>
          <w:lang w:val="en-US" w:eastAsia="zh-CN"/>
        </w:rPr>
      </w:pPr>
      <w:r>
        <w:rPr>
          <w:rFonts w:hint="eastAsia"/>
          <w:lang w:val="en-US" w:eastAsia="zh-CN"/>
        </w:rPr>
      </w:r>
      <w:r>
        <w:rPr>
          <w:rFonts w:hint="eastAsia"/>
          <w:lang w:val="en-US" w:eastAsia="zh-CN"/>
        </w:rPr>
      </w:r>
      <w:r/>
    </w:p>
    <w:p>
      <w:pPr>
        <w:pStyle w:val="739"/>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2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color w:val="000000"/>
          <w:sz w:val="24"/>
          <w:szCs w:val="24"/>
          <w:highlight w:val="none"/>
          <w:lang w:val="en-US" w:eastAsia="zh-CN"/>
        </w:rPr>
        <w:t xml:space="preserve">2.1-2.4</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7"/>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2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5"/>
        <w:tblW w:w="9935" w:type="dxa"/>
        <w:jc w:val="center"/>
        <w:tblInd w:w="-1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6"/>
        <w:gridCol w:w="1285"/>
        <w:gridCol w:w="6746"/>
        <w:gridCol w:w="600"/>
        <w:gridCol w:w="678"/>
      </w:tblGrid>
      <w:tr>
        <w:trPr>
          <w:trHeight w:val="291"/>
          <w:tblHeader/>
        </w:trPr>
        <w:tc>
          <w:tcPr>
            <w:tcW w:w="626" w:type="dxa"/>
            <w:vAlign w:val="center"/>
            <w:textDirection w:val="lrTb"/>
            <w:noWrap w:val="false"/>
          </w:tcPr>
          <w:p>
            <w:pPr>
              <w:pStyle w:val="727"/>
              <w:jc w:val="center"/>
              <w:keepLines w:val="0"/>
              <w:keepNext w:val="0"/>
              <w:pageBreakBefore w:val="0"/>
              <w:spacing w:before="122" w:line="240"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序号</w:t>
            </w:r>
            <w:r>
              <w:rPr>
                <w:rFonts w:hint="eastAsia" w:ascii="宋体" w:hAnsi="宋体" w:eastAsia="宋体" w:cs="宋体"/>
                <w:b/>
                <w:bCs/>
                <w:color w:val="000000"/>
                <w:spacing w:val="-3"/>
                <w:sz w:val="24"/>
                <w:szCs w:val="24"/>
                <w:lang w:val="en-US" w:eastAsia="zh-CN"/>
              </w:rPr>
            </w:r>
            <w:r/>
          </w:p>
        </w:tc>
        <w:tc>
          <w:tcPr>
            <w:tcW w:w="1285" w:type="dxa"/>
            <w:vAlign w:val="center"/>
            <w:textDirection w:val="lrTb"/>
            <w:noWrap w:val="false"/>
          </w:tcPr>
          <w:p>
            <w:pPr>
              <w:pStyle w:val="727"/>
              <w:jc w:val="center"/>
              <w:keepLines w:val="0"/>
              <w:keepNext w:val="0"/>
              <w:pageBreakBefore w:val="0"/>
              <w:spacing w:before="122" w:line="240"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评审因素</w:t>
            </w:r>
            <w:r>
              <w:rPr>
                <w:rFonts w:hint="eastAsia" w:ascii="宋体" w:hAnsi="宋体" w:eastAsia="宋体" w:cs="宋体"/>
                <w:b/>
                <w:bCs/>
                <w:color w:val="000000"/>
                <w:spacing w:val="-3"/>
                <w:sz w:val="24"/>
                <w:szCs w:val="24"/>
                <w:lang w:val="en-US" w:eastAsia="zh-CN"/>
              </w:rPr>
            </w:r>
            <w:r/>
          </w:p>
        </w:tc>
        <w:tc>
          <w:tcPr>
            <w:tcW w:w="6746" w:type="dxa"/>
            <w:vAlign w:val="center"/>
            <w:textDirection w:val="lrTb"/>
            <w:noWrap w:val="false"/>
          </w:tcPr>
          <w:p>
            <w:pPr>
              <w:pStyle w:val="727"/>
              <w:jc w:val="center"/>
              <w:keepLines w:val="0"/>
              <w:keepNext w:val="0"/>
              <w:pageBreakBefore w:val="0"/>
              <w:spacing w:before="122" w:line="240"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评审细则</w:t>
            </w:r>
            <w:r>
              <w:rPr>
                <w:rFonts w:hint="eastAsia" w:ascii="宋体" w:hAnsi="宋体" w:eastAsia="宋体" w:cs="宋体"/>
                <w:b/>
                <w:bCs/>
                <w:color w:val="000000"/>
                <w:spacing w:val="-3"/>
                <w:sz w:val="24"/>
                <w:szCs w:val="24"/>
                <w:lang w:val="en-US" w:eastAsia="zh-CN"/>
              </w:rPr>
            </w:r>
            <w:r/>
          </w:p>
        </w:tc>
        <w:tc>
          <w:tcPr>
            <w:tcW w:w="600" w:type="dxa"/>
            <w:vAlign w:val="center"/>
            <w:textDirection w:val="lrTb"/>
            <w:noWrap w:val="false"/>
          </w:tcPr>
          <w:p>
            <w:pPr>
              <w:pStyle w:val="727"/>
              <w:jc w:val="center"/>
              <w:keepLines w:val="0"/>
              <w:keepNext w:val="0"/>
              <w:pageBreakBefore w:val="0"/>
              <w:spacing w:before="122" w:line="240"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分值</w:t>
            </w:r>
            <w:r>
              <w:rPr>
                <w:rFonts w:hint="eastAsia" w:ascii="宋体" w:hAnsi="宋体" w:eastAsia="宋体" w:cs="宋体"/>
                <w:b/>
                <w:bCs/>
                <w:color w:val="000000"/>
                <w:spacing w:val="-3"/>
                <w:sz w:val="24"/>
                <w:szCs w:val="24"/>
                <w:lang w:val="en-US" w:eastAsia="zh-CN"/>
              </w:rPr>
            </w:r>
            <w:r/>
          </w:p>
        </w:tc>
        <w:tc>
          <w:tcPr>
            <w:tcW w:w="678" w:type="dxa"/>
            <w:vAlign w:val="center"/>
            <w:textDirection w:val="lrTb"/>
            <w:noWrap w:val="false"/>
          </w:tcPr>
          <w:p>
            <w:pPr>
              <w:pStyle w:val="727"/>
              <w:jc w:val="center"/>
              <w:keepLines w:val="0"/>
              <w:keepNext w:val="0"/>
              <w:pageBreakBefore w:val="0"/>
              <w:spacing w:before="122" w:line="240"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类型</w:t>
            </w:r>
            <w:r>
              <w:rPr>
                <w:rFonts w:hint="eastAsia" w:ascii="宋体" w:hAnsi="宋体" w:eastAsia="宋体" w:cs="宋体"/>
                <w:b/>
                <w:bCs/>
                <w:color w:val="000000"/>
                <w:spacing w:val="-3"/>
                <w:sz w:val="24"/>
                <w:szCs w:val="24"/>
                <w:lang w:val="en-US" w:eastAsia="zh-CN"/>
              </w:rPr>
            </w:r>
            <w:r/>
          </w:p>
        </w:tc>
      </w:tr>
      <w:tr>
        <w:trPr/>
        <w:tc>
          <w:tcPr>
            <w:gridSpan w:val="5"/>
            <w:tcW w:w="9935" w:type="dxa"/>
            <w:vAlign w:val="top"/>
            <w:textDirection w:val="lrTb"/>
            <w:noWrap w:val="false"/>
          </w:tcPr>
          <w:p>
            <w:pPr>
              <w:pStyle w:val="727"/>
              <w:ind w:left="114"/>
              <w:jc w:val="both"/>
              <w:keepLines w:val="0"/>
              <w:keepNext w:val="0"/>
              <w:pageBreakBefore w:val="0"/>
              <w:spacing w:before="122"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1.价</w:t>
            </w:r>
            <w:r>
              <w:rPr>
                <w:rFonts w:hint="eastAsia" w:ascii="宋体" w:hAnsi="宋体" w:eastAsia="宋体" w:cs="宋体"/>
                <w:b/>
                <w:bCs/>
                <w:color w:val="000000"/>
                <w:spacing w:val="-2"/>
                <w:sz w:val="24"/>
                <w:szCs w:val="24"/>
                <w:lang w:val="en-US" w:eastAsia="zh-CN" w:bidi="ar-SA"/>
              </w:rPr>
              <w:t xml:space="preserve">格</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1</w:t>
            </w:r>
            <w:r>
              <w:rPr>
                <w:rFonts w:hint="eastAsia" w:ascii="宋体" w:hAnsi="宋体" w:eastAsia="宋体" w:cs="宋体"/>
                <w:color w:val="000000"/>
                <w:spacing w:val="-5"/>
                <w:sz w:val="24"/>
                <w:szCs w:val="24"/>
                <w:lang w:val="en-US" w:eastAsia="zh-CN" w:bidi="ar-SA"/>
              </w:rPr>
              <w:t xml:space="preserve">.1</w:t>
            </w:r>
            <w:r>
              <w:rPr>
                <w:rStyle w:val="787"/>
                <w:rFonts w:hint="eastAsia" w:ascii="宋体" w:hAnsi="宋体" w:eastAsia="宋体" w:cs="宋体"/>
                <w:color w:val="000000"/>
                <w:sz w:val="24"/>
                <w:szCs w:val="24"/>
                <w:lang w:val="en-US" w:eastAsia="zh-CN" w:bidi="ar-SA"/>
              </w:rPr>
            </w:r>
            <w:r/>
          </w:p>
        </w:tc>
        <w:tc>
          <w:tcPr>
            <w:tcW w:w="1285" w:type="dxa"/>
            <w:vAlign w:val="center"/>
            <w:textDirection w:val="lrTb"/>
            <w:noWrap w:val="false"/>
          </w:tcPr>
          <w:p>
            <w:pPr>
              <w:pStyle w:val="727"/>
              <w:jc w:val="left"/>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价格分</w:t>
            </w:r>
            <w:r>
              <w:rPr>
                <w:rStyle w:val="787"/>
                <w:rFonts w:hint="eastAsia" w:ascii="宋体" w:hAnsi="宋体" w:eastAsia="宋体" w:cs="宋体"/>
                <w:color w:val="000000"/>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spacing w:val="1"/>
                <w:sz w:val="24"/>
                <w:szCs w:val="24"/>
                <w:lang w:val="en-US" w:eastAsia="zh-CN" w:bidi="ar-SA"/>
              </w:rPr>
              <w:t xml:space="preserve">采用低价优先</w:t>
            </w:r>
            <w:r>
              <w:rPr>
                <w:rFonts w:hint="eastAsia" w:ascii="宋体" w:hAnsi="宋体" w:eastAsia="宋体" w:cs="宋体"/>
                <w:sz w:val="24"/>
                <w:szCs w:val="24"/>
                <w:lang w:val="en-US" w:eastAsia="zh-CN" w:bidi="ar-SA"/>
              </w:rPr>
              <w:t xml:space="preserve">法计算，即满足招标文件要求且投标价格最低的投标</w:t>
            </w:r>
            <w:r>
              <w:rPr>
                <w:rFonts w:hint="eastAsia" w:ascii="宋体" w:hAnsi="宋体" w:eastAsia="宋体" w:cs="宋体"/>
                <w:spacing w:val="1"/>
                <w:sz w:val="24"/>
                <w:szCs w:val="24"/>
                <w:lang w:val="en-US" w:eastAsia="zh-CN" w:bidi="ar-SA"/>
              </w:rPr>
              <w:t xml:space="preserve">报价为评标基准</w:t>
            </w:r>
            <w:r>
              <w:rPr>
                <w:rFonts w:hint="eastAsia" w:ascii="宋体" w:hAnsi="宋体" w:eastAsia="宋体" w:cs="宋体"/>
                <w:sz w:val="24"/>
                <w:szCs w:val="24"/>
                <w:lang w:val="en-US" w:eastAsia="zh-CN" w:bidi="ar-SA"/>
              </w:rPr>
              <w:t xml:space="preserve">价，其价格分为满分。其他投标人的价格分统一按</w:t>
            </w:r>
            <w:r>
              <w:rPr>
                <w:rFonts w:hint="eastAsia" w:ascii="宋体" w:hAnsi="宋体" w:eastAsia="宋体" w:cs="宋体"/>
                <w:spacing w:val="-1"/>
                <w:sz w:val="24"/>
                <w:szCs w:val="24"/>
                <w:lang w:val="en-US" w:eastAsia="zh-CN" w:bidi="ar-SA"/>
              </w:rPr>
              <w:t xml:space="preserve">照下列公</w:t>
            </w:r>
            <w:r>
              <w:rPr>
                <w:rFonts w:hint="eastAsia" w:ascii="宋体" w:hAnsi="宋体" w:eastAsia="宋体" w:cs="宋体"/>
                <w:sz w:val="24"/>
                <w:szCs w:val="24"/>
                <w:lang w:val="en-US" w:eastAsia="zh-CN" w:bidi="ar-SA"/>
              </w:rPr>
              <w:t xml:space="preserve">式计算：投标报价得分=(评标基准价/投标报价)×价格分值（小数点保留两位）</w:t>
            </w:r>
            <w:r>
              <w:rPr>
                <w:rStyle w:val="787"/>
                <w:rFonts w:hint="eastAsia" w:ascii="宋体" w:hAnsi="宋体" w:eastAsia="宋体" w:cs="宋体"/>
                <w:color w:val="000000"/>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before="69"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w:t>
            </w:r>
            <w:r>
              <w:rPr>
                <w:rFonts w:hint="eastAsia" w:ascii="宋体" w:hAnsi="宋体" w:eastAsia="宋体" w:cs="宋体"/>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9"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价格分</w:t>
            </w:r>
            <w:r>
              <w:rPr>
                <w:rFonts w:hint="eastAsia" w:ascii="宋体" w:hAnsi="宋体" w:eastAsia="宋体" w:cs="宋体"/>
                <w:sz w:val="24"/>
                <w:szCs w:val="24"/>
                <w:lang w:val="en-US" w:eastAsia="zh-CN" w:bidi="ar-SA"/>
              </w:rPr>
            </w:r>
            <w:r/>
          </w:p>
        </w:tc>
      </w:tr>
      <w:tr>
        <w:trPr/>
        <w:tc>
          <w:tcPr>
            <w:gridSpan w:val="5"/>
            <w:tcW w:w="9935" w:type="dxa"/>
            <w:vAlign w:val="top"/>
            <w:textDirection w:val="lrTb"/>
            <w:noWrap w:val="false"/>
          </w:tcPr>
          <w:p>
            <w:pPr>
              <w:pStyle w:val="727"/>
              <w:ind w:left="114"/>
              <w:jc w:val="both"/>
              <w:keepLines w:val="0"/>
              <w:keepNext w:val="0"/>
              <w:pageBreakBefore w:val="0"/>
              <w:spacing w:before="123"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2.服务</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2.1</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left"/>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服务实施方案</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Style w:val="787"/>
                <w:rFonts w:hint="eastAsia" w:ascii="宋体" w:hAnsi="宋体" w:eastAsia="宋体" w:cs="宋体"/>
                <w:color w:val="000000"/>
                <w:sz w:val="24"/>
                <w:szCs w:val="24"/>
                <w:lang w:val="en-US" w:eastAsia="zh-CN" w:bidi="ar-SA"/>
              </w:rPr>
              <w:t xml:space="preserve">评委根据投标人提供的服务实施方案综合评分，包括：</w:t>
            </w:r>
            <w:r>
              <w:rPr>
                <w:rFonts w:hint="eastAsia" w:ascii="宋体" w:hAnsi="宋体" w:eastAsia="宋体" w:cs="宋体"/>
                <w:color w:val="000000"/>
                <w:spacing w:val="-2"/>
                <w:sz w:val="24"/>
                <w:szCs w:val="24"/>
                <w:lang w:val="en-US" w:eastAsia="zh-CN" w:bidi="ar-SA"/>
              </w:rPr>
              <w:t xml:space="preserve">1.</w:t>
            </w:r>
            <w:r>
              <w:rPr>
                <w:rFonts w:hint="eastAsia" w:ascii="宋体" w:hAnsi="宋体" w:eastAsia="宋体" w:cs="宋体"/>
                <w:color w:val="000000"/>
                <w:spacing w:val="1"/>
                <w:sz w:val="24"/>
                <w:szCs w:val="24"/>
                <w:lang w:val="en-US" w:eastAsia="zh-CN" w:bidi="ar-SA"/>
              </w:rPr>
              <w:t xml:space="preserve">服务设想及定位、服务重难点分析；2.安保管理服务、保洁管理服务、工程（水电）维修服务、宿舍管理、绿化管理服务、餐饮服务等实施方案；3.质量标准及操作规程等。</w:t>
            </w:r>
            <w:r>
              <w:rPr>
                <w:rStyle w:val="787"/>
                <w:rFonts w:hint="eastAsia" w:ascii="宋体" w:hAnsi="宋体" w:eastAsia="宋体" w:cs="宋体"/>
                <w:color w:val="000000"/>
                <w:sz w:val="24"/>
                <w:szCs w:val="24"/>
                <w:lang w:val="en-US" w:eastAsia="zh-CN" w:bidi="ar-SA"/>
              </w:rPr>
              <w:t xml:space="preserve">以上每项内容逐条阐述。</w:t>
            </w:r>
            <w:r>
              <w:rPr>
                <w:rStyle w:val="787"/>
                <w:rFonts w:hint="eastAsia" w:ascii="宋体" w:hAnsi="宋体" w:eastAsia="宋体" w:cs="宋体"/>
                <w:color w:val="000000"/>
                <w:sz w:val="24"/>
                <w:szCs w:val="24"/>
                <w:lang w:val="en-US" w:eastAsia="zh-CN" w:bidi="ar-SA"/>
              </w:rPr>
            </w:r>
            <w:r/>
          </w:p>
          <w:p>
            <w:pPr>
              <w:pStyle w:val="727"/>
              <w:numPr>
                <w:ilvl w:val="0"/>
                <w:numId w:val="5"/>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上述每项内容对服务重难点分析准确、细致完整，应对措施有力、科学可行，符合采购需求实际的，得2分；</w:t>
            </w:r>
            <w:r>
              <w:rPr>
                <w:rFonts w:hint="eastAsia" w:ascii="宋体" w:hAnsi="宋体" w:eastAsia="宋体" w:cs="宋体"/>
                <w:color w:val="000000"/>
                <w:sz w:val="24"/>
                <w:szCs w:val="24"/>
                <w:highlight w:val="none"/>
                <w:lang w:val="en-US" w:eastAsia="zh-CN" w:bidi="ar-SA"/>
              </w:rPr>
            </w:r>
            <w:r/>
          </w:p>
          <w:p>
            <w:pPr>
              <w:pStyle w:val="727"/>
              <w:numPr>
                <w:ilvl w:val="0"/>
                <w:numId w:val="5"/>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上述每项内容对服务重难点分析基本准确完整，应对措施基本可行，基本符合采购需求实际的，得1分；</w:t>
            </w:r>
            <w:r>
              <w:rPr>
                <w:rFonts w:hint="eastAsia" w:ascii="宋体" w:hAnsi="宋体" w:eastAsia="宋体" w:cs="宋体"/>
                <w:color w:val="000000"/>
                <w:sz w:val="24"/>
                <w:szCs w:val="24"/>
                <w:highlight w:val="none"/>
                <w:lang w:val="en-US" w:eastAsia="zh-CN" w:bidi="ar-SA"/>
              </w:rPr>
            </w:r>
            <w:r/>
          </w:p>
          <w:p>
            <w:pPr>
              <w:pStyle w:val="727"/>
              <w:numPr>
                <w:ilvl w:val="0"/>
                <w:numId w:val="5"/>
              </w:numPr>
              <w:jc w:val="left"/>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上述每项内容对服务重难点分析不完整，应对措施不可行，脱离采购需求实际或未提供的，不得分。</w:t>
            </w:r>
            <w:r>
              <w:rPr>
                <w:rStyle w:val="787"/>
                <w:rFonts w:hint="eastAsia" w:ascii="宋体" w:hAnsi="宋体" w:eastAsia="宋体" w:cs="宋体"/>
                <w:color w:val="000000"/>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before="69" w:line="240" w:lineRule="auto"/>
              <w:widowControl w:val="off"/>
              <w:rPr>
                <w:rStyle w:val="787"/>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Style w:val="787"/>
                <w:rFonts w:hint="eastAsia" w:ascii="宋体" w:hAnsi="宋体" w:eastAsia="宋体" w:cs="宋体"/>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2.2</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1047"/>
              <w:jc w:val="left"/>
              <w:keepLines w:val="0"/>
              <w:keepNext w:val="0"/>
              <w:pageBreakBefore w:val="0"/>
              <w:spacing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人员管理</w:t>
            </w:r>
            <w:r>
              <w:rPr>
                <w:rFonts w:hint="eastAsia" w:ascii="宋体" w:hAnsi="宋体" w:eastAsia="宋体" w:cs="宋体"/>
                <w:color w:val="000000"/>
                <w:spacing w:val="-2"/>
                <w:sz w:val="24"/>
                <w:szCs w:val="24"/>
                <w:lang w:val="en-US" w:eastAsia="zh-CN" w:bidi="ar-SA"/>
              </w:rPr>
            </w:r>
            <w:r/>
          </w:p>
          <w:p>
            <w:pPr>
              <w:pStyle w:val="1047"/>
              <w:jc w:val="left"/>
              <w:keepLines w:val="0"/>
              <w:keepNext w:val="0"/>
              <w:pageBreakBefore w:val="0"/>
              <w:spacing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方案</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投标人提供针对本物业服务项目的</w:t>
            </w:r>
            <w:r>
              <w:rPr>
                <w:rFonts w:hint="eastAsia" w:ascii="宋体" w:hAnsi="宋体" w:eastAsia="宋体" w:cs="宋体"/>
                <w:color w:val="000000"/>
                <w:spacing w:val="1"/>
                <w:sz w:val="24"/>
                <w:szCs w:val="24"/>
                <w:lang w:val="en-US" w:eastAsia="zh-CN" w:bidi="ar-SA"/>
              </w:rPr>
              <w:t xml:space="preserve">人员管理方案</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pacing w:val="1"/>
                <w:sz w:val="24"/>
                <w:szCs w:val="24"/>
                <w:lang w:val="en-US" w:eastAsia="zh-CN" w:bidi="ar-SA"/>
              </w:rPr>
              <w:t xml:space="preserve">1.人员考核措施及奖罚淘汰机制；2.员工行为规范管理。</w:t>
            </w:r>
            <w:r>
              <w:rPr>
                <w:rStyle w:val="787"/>
                <w:rFonts w:hint="eastAsia" w:ascii="宋体" w:hAnsi="宋体" w:eastAsia="宋体" w:cs="宋体"/>
                <w:color w:val="000000"/>
                <w:sz w:val="24"/>
                <w:szCs w:val="24"/>
                <w:lang w:val="en-US" w:eastAsia="zh-CN" w:bidi="ar-SA"/>
              </w:rPr>
              <w:t xml:space="preserve">以上每项内容逐条阐述。</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（1）上述每项内容合理全面，操作性强，</w:t>
            </w:r>
            <w:r>
              <w:rPr>
                <w:rFonts w:hint="eastAsia" w:ascii="宋体" w:hAnsi="宋体" w:eastAsia="宋体" w:cs="宋体"/>
                <w:color w:val="000000"/>
                <w:sz w:val="24"/>
                <w:szCs w:val="24"/>
                <w:highlight w:val="none"/>
                <w:lang w:val="en-US" w:eastAsia="zh-CN" w:bidi="ar-SA"/>
              </w:rPr>
              <w:t xml:space="preserve">符合采购需求实际的，</w:t>
            </w:r>
            <w:r>
              <w:rPr>
                <w:rFonts w:hint="eastAsia" w:ascii="宋体" w:hAnsi="宋体" w:eastAsia="宋体" w:cs="宋体"/>
                <w:color w:val="000000"/>
                <w:spacing w:val="1"/>
                <w:sz w:val="24"/>
                <w:szCs w:val="24"/>
                <w:lang w:val="en-US" w:eastAsia="zh-CN" w:bidi="ar-SA"/>
              </w:rPr>
              <w:t xml:space="preserve">得2分；</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（2）上述每项内容基本合理，具备一定操作性，基本符合采购需求实际的，得1分；</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（3）上述每项内容不合理，缺乏操作性，脱离采购需求实际，或未提供方案的，不得分。</w:t>
            </w:r>
            <w:r>
              <w:rPr>
                <w:rFonts w:hint="eastAsia" w:ascii="宋体" w:hAnsi="宋体" w:eastAsia="宋体" w:cs="宋体"/>
                <w:color w:val="000000"/>
                <w:spacing w:val="1"/>
                <w:sz w:val="24"/>
                <w:szCs w:val="24"/>
                <w:lang w:val="en-US" w:eastAsia="zh-CN" w:bidi="ar-SA"/>
              </w:rPr>
            </w:r>
            <w:r/>
          </w:p>
        </w:tc>
        <w:tc>
          <w:tcPr>
            <w:tcW w:w="600" w:type="dxa"/>
            <w:vAlign w:val="center"/>
            <w:textDirection w:val="lrTb"/>
            <w:noWrap w:val="false"/>
          </w:tcPr>
          <w:p>
            <w:pPr>
              <w:pStyle w:val="1047"/>
              <w:jc w:val="center"/>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3"/>
                <w:sz w:val="24"/>
                <w:szCs w:val="24"/>
                <w:lang w:val="en-US" w:eastAsia="zh-CN"/>
              </w:rPr>
              <w:t xml:space="preserve">4</w:t>
            </w:r>
            <w:r>
              <w:rPr>
                <w:rFonts w:hint="eastAsia" w:ascii="宋体" w:hAnsi="宋体" w:eastAsia="宋体" w:cs="宋体"/>
                <w:color w:val="000000"/>
                <w:spacing w:val="1"/>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2.3</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1047"/>
              <w:jc w:val="left"/>
              <w:keepLines w:val="0"/>
              <w:keepNext w:val="0"/>
              <w:pageBreakBefore w:val="0"/>
              <w:spacing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管理服务规章制度</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投标人提供针对本物业服务项目的</w:t>
            </w:r>
            <w:r>
              <w:rPr>
                <w:rFonts w:hint="eastAsia" w:ascii="宋体" w:hAnsi="宋体" w:eastAsia="宋体" w:cs="宋体"/>
                <w:color w:val="000000"/>
                <w:spacing w:val="1"/>
                <w:sz w:val="24"/>
                <w:szCs w:val="24"/>
                <w:lang w:val="en-US" w:eastAsia="zh-CN" w:bidi="ar-SA"/>
              </w:rPr>
              <w:t xml:space="preserve">管理服务规章制度</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pacing w:val="1"/>
                <w:sz w:val="24"/>
                <w:szCs w:val="24"/>
                <w:lang w:val="en-US" w:eastAsia="zh-CN" w:bidi="ar-SA"/>
              </w:rPr>
              <w:t xml:space="preserve">1.安保管理、保洁管理服务规章制度；2.工程（水电）维修、宿舍管理、绿化管理服务、餐饮服务规章制度。</w:t>
            </w:r>
            <w:r>
              <w:rPr>
                <w:rStyle w:val="787"/>
                <w:rFonts w:hint="eastAsia" w:ascii="宋体" w:hAnsi="宋体" w:eastAsia="宋体" w:cs="宋体"/>
                <w:color w:val="000000"/>
                <w:sz w:val="24"/>
                <w:szCs w:val="24"/>
                <w:lang w:val="en-US" w:eastAsia="zh-CN" w:bidi="ar-SA"/>
              </w:rPr>
              <w:t xml:space="preserve">以上每项内容逐条阐述。</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（1）上述每项内容合理全面，操作性强，</w:t>
            </w:r>
            <w:r>
              <w:rPr>
                <w:rFonts w:hint="eastAsia" w:ascii="宋体" w:hAnsi="宋体" w:eastAsia="宋体" w:cs="宋体"/>
                <w:color w:val="000000"/>
                <w:sz w:val="24"/>
                <w:szCs w:val="24"/>
                <w:highlight w:val="none"/>
                <w:lang w:val="en-US" w:eastAsia="zh-CN" w:bidi="ar-SA"/>
              </w:rPr>
              <w:t xml:space="preserve">符合采购需求实际的，</w:t>
            </w:r>
            <w:r>
              <w:rPr>
                <w:rFonts w:hint="eastAsia" w:ascii="宋体" w:hAnsi="宋体" w:eastAsia="宋体" w:cs="宋体"/>
                <w:color w:val="000000"/>
                <w:spacing w:val="1"/>
                <w:sz w:val="24"/>
                <w:szCs w:val="24"/>
                <w:lang w:val="en-US" w:eastAsia="zh-CN" w:bidi="ar-SA"/>
              </w:rPr>
              <w:t xml:space="preserve">得2分；</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（2）上述每项内容基本合理，具备一定操作性，基本符合采购需求实际的，得1分；</w:t>
            </w:r>
            <w:r>
              <w:rPr>
                <w:rFonts w:hint="eastAsia" w:ascii="宋体" w:hAnsi="宋体" w:eastAsia="宋体" w:cs="宋体"/>
                <w:color w:val="000000"/>
                <w:spacing w:val="1"/>
                <w:sz w:val="24"/>
                <w:szCs w:val="24"/>
                <w:lang w:val="en-US" w:eastAsia="zh-CN" w:bidi="ar-SA"/>
              </w:rPr>
            </w:r>
            <w:r/>
          </w:p>
          <w:p>
            <w:pPr>
              <w:pStyle w:val="1047"/>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（3）上述每项内容不合理，缺乏操作性，脱离采购需求实际，或未提供方案的，不得分。</w:t>
            </w:r>
            <w:r>
              <w:rPr>
                <w:rFonts w:hint="eastAsia" w:ascii="宋体" w:hAnsi="宋体" w:eastAsia="宋体" w:cs="宋体"/>
                <w:color w:val="000000"/>
                <w:spacing w:val="1"/>
                <w:sz w:val="24"/>
                <w:szCs w:val="24"/>
                <w:lang w:val="en-US" w:eastAsia="zh-CN" w:bidi="ar-SA"/>
              </w:rPr>
            </w:r>
            <w:r/>
          </w:p>
        </w:tc>
        <w:tc>
          <w:tcPr>
            <w:tcW w:w="600" w:type="dxa"/>
            <w:vAlign w:val="center"/>
            <w:textDirection w:val="lrTb"/>
            <w:noWrap w:val="false"/>
          </w:tcPr>
          <w:p>
            <w:pPr>
              <w:pStyle w:val="1047"/>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3"/>
                <w:sz w:val="24"/>
                <w:szCs w:val="24"/>
                <w:lang w:val="en-US" w:eastAsia="zh-CN"/>
              </w:rPr>
              <w:t xml:space="preserve">4</w:t>
            </w:r>
            <w:r>
              <w:rPr>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2.4</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1047"/>
              <w:jc w:val="left"/>
              <w:keepLines w:val="0"/>
              <w:keepNext w:val="0"/>
              <w:pageBreakBefore w:val="0"/>
              <w:spacing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突发事件应急处理预案</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投标人提供针对本物业服务项目的突发事件应急处理预案，包括：1.公共安全类突发事件；2.自然灾害类突发事件；3.疫情防控突发事件。</w:t>
            </w:r>
            <w:r>
              <w:rPr>
                <w:rStyle w:val="787"/>
                <w:rFonts w:hint="eastAsia" w:ascii="宋体" w:hAnsi="宋体" w:eastAsia="宋体" w:cs="宋体"/>
                <w:color w:val="000000"/>
                <w:sz w:val="24"/>
                <w:szCs w:val="24"/>
                <w:lang w:val="en-US" w:eastAsia="zh-CN" w:bidi="ar-SA"/>
              </w:rPr>
              <w:t xml:space="preserve">以上每项内容逐条阐述。</w:t>
            </w:r>
            <w:r>
              <w:rPr>
                <w:rFonts w:hint="eastAsia" w:ascii="宋体" w:hAnsi="宋体" w:eastAsia="宋体" w:cs="宋体"/>
                <w:color w:val="000000"/>
                <w:sz w:val="24"/>
                <w:szCs w:val="24"/>
                <w:highlight w:val="none"/>
                <w:lang w:val="en-US" w:eastAsia="zh-CN" w:bidi="ar-SA"/>
              </w:rPr>
            </w:r>
            <w:r/>
          </w:p>
          <w:p>
            <w:pPr>
              <w:pStyle w:val="727"/>
              <w:numPr>
                <w:ilvl w:val="0"/>
                <w:numId w:val="6"/>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上述每项内容预案完备健全，应对措施可操作性强，符合采购需求实际的，得2分；</w:t>
            </w:r>
            <w:r>
              <w:rPr>
                <w:rFonts w:hint="eastAsia" w:ascii="宋体" w:hAnsi="宋体" w:eastAsia="宋体" w:cs="宋体"/>
                <w:color w:val="000000"/>
                <w:sz w:val="24"/>
                <w:szCs w:val="24"/>
                <w:highlight w:val="none"/>
                <w:lang w:val="en-US" w:eastAsia="zh-CN" w:bidi="ar-SA"/>
              </w:rPr>
            </w:r>
            <w:r/>
          </w:p>
          <w:p>
            <w:pPr>
              <w:pStyle w:val="727"/>
              <w:numPr>
                <w:ilvl w:val="0"/>
                <w:numId w:val="6"/>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上述每项内容预案基本健全，应对措施具备一定可操作性强，基本符合采购需求实际的，得1分；</w:t>
            </w:r>
            <w:r>
              <w:rPr>
                <w:rFonts w:hint="eastAsia" w:ascii="宋体" w:hAnsi="宋体" w:eastAsia="宋体" w:cs="宋体"/>
                <w:color w:val="000000"/>
                <w:sz w:val="24"/>
                <w:szCs w:val="24"/>
                <w:highlight w:val="none"/>
                <w:lang w:val="en-US" w:eastAsia="zh-CN" w:bidi="ar-SA"/>
              </w:rPr>
            </w:r>
            <w:r/>
          </w:p>
          <w:p>
            <w:pPr>
              <w:pStyle w:val="727"/>
              <w:numPr>
                <w:ilvl w:val="0"/>
                <w:numId w:val="6"/>
              </w:numPr>
              <w:jc w:val="left"/>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上述每项内容预案不健全，应对措施缺乏可操作性，脱离采购需求实际的，不得分。</w:t>
            </w:r>
            <w:r>
              <w:rPr>
                <w:rFonts w:hint="eastAsia" w:ascii="宋体" w:hAnsi="宋体" w:eastAsia="宋体" w:cs="宋体"/>
                <w:color w:val="000000"/>
                <w:spacing w:val="1"/>
                <w:sz w:val="24"/>
                <w:szCs w:val="24"/>
                <w:lang w:val="en-US" w:eastAsia="zh-CN" w:bidi="ar-SA"/>
              </w:rPr>
            </w:r>
            <w:r/>
          </w:p>
        </w:tc>
        <w:tc>
          <w:tcPr>
            <w:tcW w:w="600" w:type="dxa"/>
            <w:vAlign w:val="center"/>
            <w:textDirection w:val="lrTb"/>
            <w:noWrap w:val="false"/>
          </w:tcPr>
          <w:p>
            <w:pPr>
              <w:pStyle w:val="1047"/>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3"/>
                <w:sz w:val="24"/>
                <w:szCs w:val="24"/>
                <w:lang w:val="en-US" w:eastAsia="zh-CN"/>
              </w:rPr>
              <w:t xml:space="preserve">6</w:t>
            </w:r>
            <w:r>
              <w:rPr>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87"/>
                <w:rFonts w:hint="eastAsia" w:ascii="宋体" w:hAnsi="宋体" w:eastAsia="宋体" w:cs="宋体"/>
                <w:color w:val="000000"/>
                <w:sz w:val="24"/>
                <w:szCs w:val="24"/>
                <w:lang w:val="en-US" w:eastAsia="zh-CN" w:bidi="ar-SA"/>
              </w:rPr>
            </w:r>
            <w:r/>
          </w:p>
        </w:tc>
      </w:tr>
      <w:tr>
        <w:trPr/>
        <w:tc>
          <w:tcPr>
            <w:gridSpan w:val="5"/>
            <w:tcW w:w="9935" w:type="dxa"/>
            <w:vAlign w:val="center"/>
            <w:textDirection w:val="lrTb"/>
            <w:noWrap w:val="false"/>
          </w:tcPr>
          <w:p>
            <w:pPr>
              <w:pStyle w:val="727"/>
              <w:jc w:val="both"/>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3.业绩</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3.1</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Style w:val="787"/>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2"/>
                <w:sz w:val="24"/>
                <w:szCs w:val="24"/>
                <w:lang w:val="en-US" w:eastAsia="zh-CN" w:bidi="ar-SA"/>
              </w:rPr>
              <w:t xml:space="preserve">投标人业绩</w:t>
            </w:r>
            <w:r>
              <w:rPr>
                <w:rStyle w:val="787"/>
                <w:rFonts w:hint="eastAsia" w:ascii="宋体" w:hAnsi="宋体" w:eastAsia="宋体" w:cs="宋体"/>
                <w:color w:val="000000"/>
                <w:spacing w:val="-1"/>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投标人提供</w:t>
            </w:r>
            <w:r>
              <w:rPr>
                <w:rFonts w:hint="eastAsia" w:ascii="宋体" w:hAnsi="宋体" w:eastAsia="宋体" w:cs="宋体"/>
                <w:color w:val="000000"/>
                <w:spacing w:val="-2"/>
                <w:sz w:val="24"/>
                <w:szCs w:val="24"/>
                <w:lang w:val="en-US" w:eastAsia="zh-CN" w:bidi="ar-SA"/>
              </w:rPr>
              <w:t xml:space="preserve">2022年1月1日</w:t>
            </w:r>
            <w:r>
              <w:rPr>
                <w:rFonts w:hint="eastAsia" w:ascii="宋体" w:hAnsi="宋体" w:eastAsia="宋体" w:cs="宋体"/>
                <w:color w:val="000000"/>
                <w:sz w:val="24"/>
                <w:szCs w:val="24"/>
                <w:lang w:val="en-US" w:eastAsia="zh-CN" w:bidi="ar-SA"/>
              </w:rPr>
              <w:t xml:space="preserve">（含）以来，承接的类似物业项目（非住宅项目，服务内容不少于</w:t>
            </w:r>
            <w:r>
              <w:rPr>
                <w:rFonts w:hint="eastAsia" w:ascii="宋体" w:hAnsi="宋体" w:eastAsia="宋体" w:cs="宋体"/>
                <w:color w:val="000000"/>
                <w:sz w:val="24"/>
                <w:szCs w:val="24"/>
                <w:lang w:val="en-US" w:eastAsia="zh-CN" w:bidi="ar"/>
              </w:rPr>
              <w:t xml:space="preserve">安保服务、保洁服务、工程（水电）维修、宿舍管理、绿化管理或餐饮服务内容中任意三项</w:t>
            </w:r>
            <w:r>
              <w:rPr>
                <w:rFonts w:hint="eastAsia" w:ascii="宋体" w:hAnsi="宋体" w:eastAsia="宋体" w:cs="宋体"/>
                <w:color w:val="000000"/>
                <w:sz w:val="24"/>
                <w:szCs w:val="24"/>
                <w:lang w:val="en-US" w:eastAsia="zh-CN" w:bidi="ar-SA"/>
              </w:rPr>
              <w:t xml:space="preserve">；以合同签订时间为准）业绩，并提供业主单位出具的履约优秀（或好评或满意或最高档次）评价材料。每提供一个业绩得3分，最多得9分，未提供不得分。</w:t>
            </w:r>
            <w:r>
              <w:rPr>
                <w:rFonts w:hint="eastAsia" w:ascii="宋体" w:hAnsi="宋体" w:eastAsia="宋体" w:cs="宋体"/>
                <w:color w:val="000000"/>
                <w:sz w:val="24"/>
                <w:szCs w:val="24"/>
                <w:lang w:val="en-US" w:eastAsia="zh-CN" w:bidi="ar-SA"/>
              </w:rPr>
            </w:r>
            <w:r/>
          </w:p>
          <w:p>
            <w:pPr>
              <w:pStyle w:val="727"/>
              <w:jc w:val="left"/>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1）提供物业服务合同，合同应能反映相关信息，若合同不能反映相关信息，则还须提供业主单位出具的相关证明材料。同时提供加盖业主单位公章或其物业管理部门章的评价材料。（2）同一业主单位的多个业绩仅作为一个业绩，不累计得分。</w:t>
            </w:r>
            <w:r>
              <w:rPr>
                <w:rStyle w:val="787"/>
                <w:rFonts w:hint="eastAsia" w:ascii="宋体" w:hAnsi="宋体" w:eastAsia="宋体" w:cs="宋体"/>
                <w:color w:val="000000"/>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客观分</w:t>
            </w:r>
            <w:r>
              <w:rPr>
                <w:rStyle w:val="787"/>
                <w:rFonts w:hint="eastAsia" w:ascii="宋体" w:hAnsi="宋体" w:eastAsia="宋体" w:cs="宋体"/>
                <w:color w:val="000000"/>
                <w:spacing w:val="-6"/>
                <w:sz w:val="24"/>
                <w:szCs w:val="24"/>
                <w:lang w:val="en-US" w:eastAsia="zh-CN" w:bidi="ar-SA"/>
              </w:rPr>
            </w:r>
            <w:r/>
          </w:p>
        </w:tc>
      </w:tr>
      <w:tr>
        <w:trPr/>
        <w:tc>
          <w:tcPr>
            <w:gridSpan w:val="5"/>
            <w:tcW w:w="9935" w:type="dxa"/>
            <w:vAlign w:val="top"/>
            <w:textDirection w:val="lrTb"/>
            <w:noWrap w:val="false"/>
          </w:tcPr>
          <w:p>
            <w:pPr>
              <w:pStyle w:val="727"/>
              <w:jc w:val="both"/>
              <w:keepLines w:val="0"/>
              <w:keepNext w:val="0"/>
              <w:pageBreakBefore w:val="0"/>
              <w:spacing w:before="123"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4.履约能力</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4.1</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履约能力1</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投标人拟派</w:t>
            </w:r>
            <w:r>
              <w:rPr>
                <w:rFonts w:hint="eastAsia" w:ascii="宋体" w:hAnsi="宋体" w:eastAsia="宋体" w:cs="宋体"/>
                <w:color w:val="000000"/>
                <w:sz w:val="24"/>
                <w:szCs w:val="24"/>
                <w:lang w:val="en-US" w:eastAsia="zh-CN"/>
              </w:rPr>
              <w:t xml:space="preserve">至本</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的项目</w:t>
            </w:r>
            <w:r>
              <w:rPr>
                <w:rFonts w:hint="eastAsia" w:ascii="宋体" w:hAnsi="宋体" w:eastAsia="宋体" w:cs="宋体"/>
                <w:color w:val="000000"/>
                <w:sz w:val="24"/>
                <w:szCs w:val="24"/>
              </w:rPr>
              <w:t xml:space="preserve">经理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7"/>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具有类似非住宅类项目担任项目经理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或项目负责人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三年或以上担任项目经理的</w:t>
            </w:r>
            <w:r>
              <w:rPr>
                <w:rFonts w:hint="eastAsia" w:ascii="宋体" w:hAnsi="宋体" w:eastAsia="宋体" w:cs="宋体"/>
                <w:color w:val="000000"/>
                <w:sz w:val="24"/>
                <w:szCs w:val="24"/>
              </w:rPr>
              <w:t xml:space="preserve">工作经验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得2.5分。</w:t>
            </w:r>
            <w:r>
              <w:rPr>
                <w:rFonts w:hint="eastAsia" w:ascii="宋体" w:hAnsi="宋体" w:eastAsia="宋体" w:cs="宋体"/>
                <w:color w:val="000000"/>
                <w:sz w:val="24"/>
                <w:szCs w:val="24"/>
                <w:lang w:val="en-US" w:eastAsia="zh-CN"/>
              </w:rPr>
            </w:r>
            <w:r/>
          </w:p>
          <w:p>
            <w:pPr>
              <w:pStyle w:val="727"/>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（2）具有</w:t>
            </w:r>
            <w:r>
              <w:rPr>
                <w:rFonts w:hint="eastAsia" w:ascii="宋体" w:hAnsi="宋体" w:eastAsia="宋体" w:cs="宋体"/>
                <w:color w:val="000000"/>
                <w:sz w:val="24"/>
                <w:szCs w:val="24"/>
              </w:rPr>
              <w:t xml:space="preserve">业主单位出具的服务好评（考核为优秀、满意等同等级评价），得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27"/>
              <w:jc w:val="left"/>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注：提供</w:t>
            </w:r>
            <w:r>
              <w:rPr>
                <w:rFonts w:hint="eastAsia" w:ascii="宋体" w:hAnsi="宋体" w:eastAsia="宋体" w:cs="宋体"/>
                <w:color w:val="000000"/>
                <w:sz w:val="24"/>
                <w:szCs w:val="24"/>
                <w:lang w:val="en-US" w:eastAsia="zh-CN"/>
              </w:rPr>
              <w:t xml:space="preserve">业主单位出具的工作</w:t>
            </w:r>
            <w:r>
              <w:rPr>
                <w:rFonts w:hint="eastAsia" w:ascii="宋体" w:hAnsi="宋体" w:eastAsia="宋体" w:cs="宋体"/>
                <w:color w:val="000000"/>
                <w:sz w:val="24"/>
                <w:szCs w:val="24"/>
              </w:rPr>
              <w:t xml:space="preserve">经验证明（需体现姓名、岗位名称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工作年限</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业主单位出具的服务好评（考核为优秀、满意等同等级评价）材料，并加盖业主单位</w:t>
            </w:r>
            <w:r>
              <w:rPr>
                <w:rFonts w:hint="eastAsia" w:ascii="宋体" w:hAnsi="宋体" w:eastAsia="宋体" w:cs="宋体"/>
                <w:color w:val="000000"/>
                <w:sz w:val="24"/>
                <w:szCs w:val="24"/>
                <w:lang w:val="en-US" w:eastAsia="zh-CN"/>
              </w:rPr>
              <w:t xml:space="preserve">公</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lang w:val="en-US" w:eastAsia="zh-CN" w:bidi="ar-SA"/>
              </w:rPr>
              <w:t xml:space="preserve">或其物业管理部门章</w:t>
            </w:r>
            <w:r>
              <w:rPr>
                <w:rFonts w:hint="eastAsia" w:ascii="宋体" w:hAnsi="宋体" w:eastAsia="宋体" w:cs="宋体"/>
                <w:color w:val="000000"/>
                <w:sz w:val="24"/>
                <w:szCs w:val="24"/>
              </w:rPr>
              <w:t xml:space="preserve">。</w:t>
            </w:r>
            <w:r>
              <w:rPr>
                <w:rStyle w:val="787"/>
                <w:rFonts w:hint="eastAsia" w:ascii="宋体" w:hAnsi="宋体" w:eastAsia="宋体" w:cs="宋体"/>
                <w:color w:val="000000"/>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4.2</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履约能力2</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投标人拟派至本项目的保安队长：</w:t>
            </w:r>
            <w:r>
              <w:rPr>
                <w:rFonts w:hint="eastAsia" w:ascii="宋体" w:hAnsi="宋体" w:eastAsia="宋体" w:cs="宋体"/>
                <w:color w:val="000000"/>
                <w:sz w:val="24"/>
                <w:szCs w:val="24"/>
                <w:highlight w:val="none"/>
                <w:lang w:val="en-US" w:eastAsia="zh-CN" w:bidi="ar-SA"/>
              </w:rPr>
            </w:r>
            <w:r/>
          </w:p>
          <w:p>
            <w:pPr>
              <w:pStyle w:val="727"/>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具有类似非住宅类项目担任</w:t>
            </w:r>
            <w:r>
              <w:rPr>
                <w:rFonts w:hint="eastAsia" w:ascii="宋体" w:hAnsi="宋体" w:eastAsia="宋体" w:cs="宋体"/>
                <w:color w:val="000000"/>
                <w:sz w:val="24"/>
                <w:szCs w:val="24"/>
                <w:lang w:val="en-US" w:eastAsia="zh-CN"/>
              </w:rPr>
              <w:t xml:space="preserve">保安队长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或保安主管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三年或以上</w:t>
            </w:r>
            <w:r>
              <w:rPr>
                <w:rFonts w:hint="eastAsia" w:ascii="宋体" w:hAnsi="宋体" w:eastAsia="宋体" w:cs="宋体"/>
                <w:color w:val="000000"/>
                <w:sz w:val="24"/>
                <w:szCs w:val="24"/>
              </w:rPr>
              <w:t xml:space="preserve">工作经验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得1.5分。</w:t>
            </w:r>
            <w:r>
              <w:rPr>
                <w:rFonts w:hint="eastAsia" w:ascii="宋体" w:hAnsi="宋体" w:eastAsia="宋体" w:cs="宋体"/>
                <w:color w:val="000000"/>
                <w:sz w:val="24"/>
                <w:szCs w:val="24"/>
                <w:lang w:val="en-US" w:eastAsia="zh-CN"/>
              </w:rPr>
            </w:r>
            <w:r/>
          </w:p>
          <w:p>
            <w:pPr>
              <w:pStyle w:val="727"/>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（2）具有</w:t>
            </w:r>
            <w:r>
              <w:rPr>
                <w:rFonts w:hint="eastAsia" w:ascii="宋体" w:hAnsi="宋体" w:eastAsia="宋体" w:cs="宋体"/>
                <w:color w:val="000000"/>
                <w:sz w:val="24"/>
                <w:szCs w:val="24"/>
              </w:rPr>
              <w:t xml:space="preserve">业主单位出具的服务好评（考核为优秀、满意等同等级评价），得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86"/>
              <w:ind w:left="0" w:firstLine="0"/>
              <w:keepLines w:val="0"/>
              <w:keepNext w:val="0"/>
              <w:pageBreakBefore w:val="0"/>
              <w:spacing w:line="240" w:lineRule="auto"/>
              <w:widowControl w:val="off"/>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z w:val="24"/>
                <w:szCs w:val="24"/>
              </w:rPr>
              <w:t xml:space="preserve">注：提供</w:t>
            </w:r>
            <w:r>
              <w:rPr>
                <w:rFonts w:hint="eastAsia" w:ascii="宋体" w:hAnsi="宋体" w:eastAsia="宋体" w:cs="宋体"/>
                <w:color w:val="000000"/>
                <w:sz w:val="24"/>
                <w:szCs w:val="24"/>
                <w:lang w:val="en-US" w:eastAsia="zh-CN"/>
              </w:rPr>
              <w:t xml:space="preserve">业主单位出具的工作</w:t>
            </w:r>
            <w:r>
              <w:rPr>
                <w:rFonts w:hint="eastAsia" w:ascii="宋体" w:hAnsi="宋体" w:eastAsia="宋体" w:cs="宋体"/>
                <w:color w:val="000000"/>
                <w:sz w:val="24"/>
                <w:szCs w:val="24"/>
              </w:rPr>
              <w:t xml:space="preserve">经验证明（需体现姓名、岗位名称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工作年限</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业主单位出具的服务好评（考核为优秀、满意等同等级评价）材料，并加盖业主单位</w:t>
            </w:r>
            <w:r>
              <w:rPr>
                <w:rFonts w:hint="eastAsia" w:ascii="宋体" w:hAnsi="宋体" w:eastAsia="宋体" w:cs="宋体"/>
                <w:color w:val="000000"/>
                <w:sz w:val="24"/>
                <w:szCs w:val="24"/>
                <w:lang w:val="en-US" w:eastAsia="zh-CN"/>
              </w:rPr>
              <w:t xml:space="preserve">公</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lang w:val="en-US" w:eastAsia="zh-CN" w:bidi="ar-SA"/>
              </w:rPr>
              <w:t xml:space="preserve">或其物业管理部门章</w:t>
            </w:r>
            <w:r>
              <w:rPr>
                <w:rFonts w:hint="eastAsia" w:ascii="宋体" w:hAnsi="宋体" w:eastAsia="宋体" w:cs="宋体"/>
                <w:color w:val="000000"/>
                <w:sz w:val="24"/>
                <w:szCs w:val="24"/>
              </w:rPr>
              <w:t xml:space="preserve">。</w:t>
            </w:r>
            <w:r>
              <w:rPr>
                <w:rFonts w:hint="eastAsia" w:ascii="宋体" w:hAnsi="宋体" w:eastAsia="宋体" w:cs="宋体"/>
                <w:color w:val="000000"/>
                <w:spacing w:val="-3"/>
                <w:sz w:val="24"/>
                <w:szCs w:val="24"/>
                <w:highlight w:val="none"/>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3</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4.3</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履约能力3</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投标人拟派至本项目的水电</w:t>
            </w:r>
            <w:r>
              <w:rPr>
                <w:rFonts w:hint="eastAsia" w:ascii="宋体" w:hAnsi="宋体" w:eastAsia="宋体" w:cs="宋体"/>
                <w:color w:val="000000"/>
                <w:sz w:val="24"/>
                <w:szCs w:val="24"/>
                <w:highlight w:val="none"/>
              </w:rPr>
              <w:t xml:space="preserve">维修人员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7"/>
              <w:numPr>
                <w:ilvl w:val="0"/>
                <w:numId w:val="7"/>
              </w:numPr>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具有类似非住宅类项目</w:t>
            </w:r>
            <w:r>
              <w:rPr>
                <w:rFonts w:hint="eastAsia" w:ascii="宋体" w:hAnsi="宋体" w:eastAsia="宋体" w:cs="宋体"/>
                <w:color w:val="000000"/>
                <w:sz w:val="24"/>
                <w:szCs w:val="24"/>
                <w:lang w:val="en-US" w:eastAsia="zh-CN"/>
              </w:rPr>
              <w:t xml:space="preserve">三年或以上水电维修</w:t>
            </w:r>
            <w:r>
              <w:rPr>
                <w:rFonts w:hint="eastAsia" w:ascii="宋体" w:hAnsi="宋体" w:eastAsia="宋体" w:cs="宋体"/>
                <w:color w:val="000000"/>
                <w:sz w:val="24"/>
                <w:szCs w:val="24"/>
              </w:rPr>
              <w:t xml:space="preserve">工作经验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得1.5分。</w:t>
            </w:r>
            <w:r>
              <w:rPr>
                <w:rFonts w:hint="eastAsia" w:ascii="宋体" w:hAnsi="宋体" w:eastAsia="宋体" w:cs="宋体"/>
                <w:color w:val="000000"/>
                <w:sz w:val="24"/>
                <w:szCs w:val="24"/>
                <w:lang w:val="en-US" w:eastAsia="zh-CN"/>
              </w:rPr>
            </w:r>
            <w:r/>
          </w:p>
          <w:p>
            <w:pPr>
              <w:pStyle w:val="727"/>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（2）具有</w:t>
            </w:r>
            <w:r>
              <w:rPr>
                <w:rFonts w:hint="eastAsia" w:ascii="宋体" w:hAnsi="宋体" w:eastAsia="宋体" w:cs="宋体"/>
                <w:color w:val="000000"/>
                <w:sz w:val="24"/>
                <w:szCs w:val="24"/>
              </w:rPr>
              <w:t xml:space="preserve">业主单位出具的服务好评（考核为优秀、满意等同等级评价），得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86"/>
              <w:ind w:left="0" w:firstLine="0"/>
              <w:keepLines w:val="0"/>
              <w:keepNext w:val="0"/>
              <w:pageBreakBefore w:val="0"/>
              <w:spacing w:line="240" w:lineRule="auto"/>
              <w:widowControl w:val="off"/>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z w:val="24"/>
                <w:szCs w:val="24"/>
              </w:rPr>
              <w:t xml:space="preserve">注：提供</w:t>
            </w:r>
            <w:r>
              <w:rPr>
                <w:rFonts w:hint="eastAsia" w:ascii="宋体" w:hAnsi="宋体" w:eastAsia="宋体" w:cs="宋体"/>
                <w:color w:val="000000"/>
                <w:sz w:val="24"/>
                <w:szCs w:val="24"/>
                <w:lang w:val="en-US" w:eastAsia="zh-CN"/>
              </w:rPr>
              <w:t xml:space="preserve">业主单位出具的工作</w:t>
            </w:r>
            <w:r>
              <w:rPr>
                <w:rFonts w:hint="eastAsia" w:ascii="宋体" w:hAnsi="宋体" w:eastAsia="宋体" w:cs="宋体"/>
                <w:color w:val="000000"/>
                <w:sz w:val="24"/>
                <w:szCs w:val="24"/>
              </w:rPr>
              <w:t xml:space="preserve">经验证明（需体现姓名、岗位名称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工作年限</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业主单位出具的服务好评（考核为优秀、满意等同等级评价）材料，并加盖业主单位</w:t>
            </w:r>
            <w:r>
              <w:rPr>
                <w:rFonts w:hint="eastAsia" w:ascii="宋体" w:hAnsi="宋体" w:eastAsia="宋体" w:cs="宋体"/>
                <w:color w:val="000000"/>
                <w:sz w:val="24"/>
                <w:szCs w:val="24"/>
                <w:lang w:val="en-US" w:eastAsia="zh-CN"/>
              </w:rPr>
              <w:t xml:space="preserve">公</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lang w:val="en-US" w:eastAsia="zh-CN"/>
              </w:rPr>
              <w:t xml:space="preserve">或其物业管理部门章</w:t>
            </w:r>
            <w:r>
              <w:rPr>
                <w:rFonts w:hint="eastAsia" w:ascii="宋体" w:hAnsi="宋体" w:eastAsia="宋体" w:cs="宋体"/>
                <w:color w:val="000000"/>
                <w:sz w:val="24"/>
                <w:szCs w:val="24"/>
              </w:rPr>
              <w:t xml:space="preserve">。</w:t>
            </w:r>
            <w:r>
              <w:rPr>
                <w:rFonts w:hint="eastAsia" w:ascii="宋体" w:hAnsi="宋体" w:eastAsia="宋体" w:cs="宋体"/>
                <w:color w:val="000000"/>
                <w:spacing w:val="-3"/>
                <w:sz w:val="24"/>
                <w:szCs w:val="24"/>
                <w:highlight w:val="none"/>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4.4</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履约能力4</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投标人拟派至本项目的宿舍管理员：</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（1）具有宿舍管理员三年或以上工作经验，得1.5分。</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（2）具有业主单位出具的服务好评（考核为优秀、满意等同等级评价），得1.5分。</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rPr>
              <w:t xml:space="preserve">注：提供业主单位出具的工作经验证明（需体现姓名、岗位名称、工作年限）、业主单位出具的服务好评（考核为优秀、满意等同等级评价）材料，并加盖业主单位公章或其物业管理部门章。</w:t>
            </w:r>
            <w:r>
              <w:rPr>
                <w:rFonts w:hint="eastAsia" w:ascii="宋体" w:hAnsi="宋体" w:eastAsia="宋体" w:cs="宋体"/>
                <w:color w:val="000000"/>
                <w:spacing w:val="-3"/>
                <w:sz w:val="24"/>
                <w:szCs w:val="24"/>
                <w:highlight w:val="none"/>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4.5</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履约能力5</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投标人拟派至本项目的厨师长：</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（1）具有厨师长三年或以上工作经验，得2分。</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（2）具有三级或以上中式烹调师职业资格证书，得1分。</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（3）具有业主单位出具的服务好评（考核为优秀、满意等同等级评价）的，得2分。</w:t>
            </w:r>
            <w:r>
              <w:rPr>
                <w:rFonts w:hint="eastAsia" w:ascii="宋体" w:hAnsi="宋体" w:eastAsia="宋体" w:cs="宋体"/>
                <w:color w:val="000000"/>
                <w:spacing w:val="-2"/>
                <w:sz w:val="24"/>
                <w:szCs w:val="24"/>
                <w:highlight w:val="none"/>
                <w:lang w:val="en-US" w:eastAsia="zh-CN"/>
              </w:rPr>
            </w:r>
            <w:r/>
          </w:p>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2"/>
                <w:sz w:val="24"/>
                <w:szCs w:val="24"/>
                <w:highlight w:val="none"/>
                <w:lang w:val="en-US" w:eastAsia="zh-CN"/>
              </w:rPr>
              <w:t xml:space="preserve">注：提供业主单位出具的工作经验证明（需体现姓名、岗位名称、工作年限）、业主单位出具的服务好评（考核为优秀、满意等同等级评价）材料，并加盖业主单位公章或其物业管理部门章；以及人员资格证书（电子件或扫描件）。</w:t>
            </w:r>
            <w:r>
              <w:rPr>
                <w:rFonts w:hint="eastAsia" w:ascii="宋体" w:hAnsi="宋体" w:eastAsia="宋体" w:cs="宋体"/>
                <w:color w:val="000000"/>
                <w:spacing w:val="1"/>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Style w:val="787"/>
                <w:rFonts w:hint="eastAsia" w:ascii="宋体" w:hAnsi="宋体" w:eastAsia="宋体" w:cs="宋体"/>
                <w:color w:val="000000"/>
                <w:sz w:val="24"/>
                <w:szCs w:val="24"/>
                <w:lang w:val="en-US" w:eastAsia="zh-CN" w:bidi="ar-SA"/>
              </w:rPr>
              <w:t xml:space="preserve">5</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rHeight w:val="90"/>
        </w:trPr>
        <w:tc>
          <w:tcPr>
            <w:tcW w:w="626" w:type="dxa"/>
            <w:vAlign w:val="center"/>
            <w:textDirection w:val="lrTb"/>
            <w:noWrap w:val="false"/>
          </w:tcPr>
          <w:p>
            <w:pPr>
              <w:pStyle w:val="727"/>
              <w:jc w:val="center"/>
              <w:keepLines w:val="0"/>
              <w:keepNext w:val="0"/>
              <w:pageBreakBefore w:val="0"/>
              <w:spacing w:before="68" w:line="240" w:lineRule="auto"/>
              <w:widowControl w:val="off"/>
              <w:rPr>
                <w:rStyle w:val="787"/>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4.6</w:t>
            </w:r>
            <w:r>
              <w:rPr>
                <w:rStyle w:val="787"/>
                <w:rFonts w:hint="eastAsia" w:ascii="宋体" w:hAnsi="宋体" w:eastAsia="宋体" w:cs="宋体"/>
                <w:color w:val="000000"/>
                <w:spacing w:val="-2"/>
                <w:sz w:val="24"/>
                <w:szCs w:val="24"/>
                <w:lang w:val="en-US" w:eastAsia="zh-CN" w:bidi="ar-SA"/>
              </w:rPr>
            </w:r>
            <w:r/>
          </w:p>
        </w:tc>
        <w:tc>
          <w:tcPr>
            <w:tcW w:w="1285" w:type="dxa"/>
            <w:vAlign w:val="center"/>
            <w:textDirection w:val="lrTb"/>
            <w:noWrap w:val="false"/>
          </w:tcPr>
          <w:p>
            <w:pPr>
              <w:pStyle w:val="727"/>
              <w:jc w:val="both"/>
              <w:keepLines w:val="0"/>
              <w:keepNext w:val="0"/>
              <w:pageBreakBefore w:val="0"/>
              <w:spacing w:before="69"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履约能力6</w:t>
            </w:r>
            <w:r>
              <w:rPr>
                <w:rFonts w:hint="eastAsia" w:ascii="宋体" w:hAnsi="宋体" w:eastAsia="宋体" w:cs="宋体"/>
                <w:color w:val="000000"/>
                <w:spacing w:val="-2"/>
                <w:sz w:val="24"/>
                <w:szCs w:val="24"/>
                <w:lang w:val="en-US" w:eastAsia="zh-CN" w:bidi="ar-SA"/>
              </w:rPr>
            </w:r>
            <w:r/>
          </w:p>
        </w:tc>
        <w:tc>
          <w:tcPr>
            <w:tcW w:w="6746" w:type="dxa"/>
            <w:vAlign w:val="center"/>
            <w:textDirection w:val="lrTb"/>
            <w:noWrap w:val="false"/>
          </w:tcPr>
          <w:p>
            <w:pPr>
              <w:pStyle w:val="727"/>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2"/>
                <w:sz w:val="24"/>
                <w:szCs w:val="24"/>
                <w:highlight w:val="none"/>
                <w:lang w:val="en-US"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格式自拟）的得2分，未提供不得分。</w:t>
            </w:r>
            <w:r>
              <w:rPr>
                <w:rFonts w:hint="eastAsia" w:ascii="宋体" w:hAnsi="宋体" w:eastAsia="宋体" w:cs="宋体"/>
                <w:color w:val="000000"/>
                <w:sz w:val="24"/>
                <w:szCs w:val="24"/>
                <w:lang w:val="en-US" w:eastAsia="zh-CN" w:bidi="ar-SA"/>
              </w:rPr>
            </w:r>
            <w:r/>
          </w:p>
        </w:tc>
        <w:tc>
          <w:tcPr>
            <w:tcW w:w="600"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Style w:val="787"/>
                <w:rFonts w:hint="eastAsia" w:ascii="宋体" w:hAnsi="宋体" w:eastAsia="宋体" w:cs="宋体"/>
                <w:color w:val="000000"/>
                <w:sz w:val="24"/>
                <w:szCs w:val="24"/>
                <w:lang w:val="en-US" w:eastAsia="zh-CN" w:bidi="ar-SA"/>
              </w:rPr>
              <w:t xml:space="preserve">2</w:t>
            </w:r>
            <w:r>
              <w:rPr>
                <w:rStyle w:val="787"/>
                <w:rFonts w:hint="eastAsia" w:ascii="宋体" w:hAnsi="宋体" w:eastAsia="宋体" w:cs="宋体"/>
                <w:color w:val="000000"/>
                <w:sz w:val="24"/>
                <w:szCs w:val="24"/>
                <w:lang w:val="en-US" w:eastAsia="zh-CN" w:bidi="ar-SA"/>
              </w:rPr>
            </w:r>
            <w:r/>
          </w:p>
        </w:tc>
        <w:tc>
          <w:tcPr>
            <w:tcW w:w="678" w:type="dxa"/>
            <w:vAlign w:val="center"/>
            <w:textDirection w:val="lrTb"/>
            <w:noWrap w:val="false"/>
          </w:tcPr>
          <w:p>
            <w:pPr>
              <w:pStyle w:val="727"/>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87"/>
                <w:rFonts w:hint="eastAsia" w:ascii="宋体" w:hAnsi="宋体" w:eastAsia="宋体" w:cs="宋体"/>
                <w:color w:val="000000"/>
                <w:sz w:val="24"/>
                <w:szCs w:val="24"/>
                <w:lang w:val="en-US" w:eastAsia="zh-CN" w:bidi="ar-SA"/>
              </w:rPr>
            </w:r>
            <w:r/>
          </w:p>
        </w:tc>
      </w:tr>
      <w:tr>
        <w:trPr/>
        <w:tc>
          <w:tcPr>
            <w:tcW w:w="626"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3"/>
                <w:sz w:val="24"/>
                <w:szCs w:val="24"/>
                <w:lang w:val="en-US" w:eastAsia="zh-CN" w:bidi="ar-SA"/>
              </w:rPr>
              <w:t xml:space="preserve">合</w:t>
            </w:r>
            <w:r>
              <w:rPr>
                <w:rFonts w:hint="eastAsia" w:ascii="宋体" w:hAnsi="宋体" w:eastAsia="宋体" w:cs="宋体"/>
                <w:color w:val="000000"/>
                <w:spacing w:val="-2"/>
                <w:sz w:val="24"/>
                <w:szCs w:val="24"/>
                <w:lang w:val="en-US" w:eastAsia="zh-CN" w:bidi="ar-SA"/>
              </w:rPr>
              <w:t xml:space="preserve">计</w:t>
            </w:r>
            <w:r>
              <w:rPr>
                <w:rStyle w:val="787"/>
                <w:rFonts w:hint="eastAsia" w:ascii="宋体" w:hAnsi="宋体" w:eastAsia="宋体" w:cs="宋体"/>
                <w:color w:val="000000"/>
                <w:sz w:val="24"/>
                <w:szCs w:val="24"/>
                <w:lang w:val="en-US" w:eastAsia="zh-CN" w:bidi="ar-SA"/>
              </w:rPr>
            </w:r>
            <w:r/>
          </w:p>
        </w:tc>
        <w:tc>
          <w:tcPr>
            <w:gridSpan w:val="2"/>
            <w:tcW w:w="8031" w:type="dxa"/>
            <w:vAlign w:val="center"/>
            <w:textDirection w:val="lrTb"/>
            <w:noWrap w:val="false"/>
          </w:tcPr>
          <w:p>
            <w:pPr>
              <w:pStyle w:val="727"/>
              <w:ind w:left="172"/>
              <w:jc w:val="center"/>
              <w:keepLines w:val="0"/>
              <w:keepNext w:val="0"/>
              <w:pageBreakBefore w:val="0"/>
              <w:spacing w:before="123" w:line="240" w:lineRule="auto"/>
              <w:widowControl w:val="off"/>
              <w:rPr>
                <w:rStyle w:val="787"/>
                <w:rFonts w:hint="eastAsia" w:ascii="宋体" w:hAnsi="宋体" w:eastAsia="宋体" w:cs="宋体"/>
                <w:color w:val="000000"/>
                <w:spacing w:val="-2"/>
                <w:sz w:val="24"/>
                <w:szCs w:val="24"/>
                <w:lang w:val="en-US" w:eastAsia="zh-CN" w:bidi="ar-SA"/>
              </w:rPr>
            </w:pPr>
            <w:r>
              <w:rPr>
                <w:rStyle w:val="787"/>
                <w:rFonts w:hint="eastAsia" w:ascii="宋体" w:hAnsi="宋体" w:eastAsia="宋体" w:cs="宋体"/>
                <w:color w:val="000000"/>
                <w:spacing w:val="-2"/>
                <w:sz w:val="24"/>
                <w:szCs w:val="24"/>
                <w:lang w:val="en-US" w:eastAsia="zh-CN" w:bidi="ar-SA"/>
              </w:rPr>
            </w:r>
            <w:r/>
          </w:p>
        </w:tc>
        <w:tc>
          <w:tcPr>
            <w:gridSpan w:val="2"/>
            <w:tcW w:w="1278" w:type="dxa"/>
            <w:vAlign w:val="center"/>
            <w:textDirection w:val="lrTb"/>
            <w:noWrap w:val="false"/>
          </w:tcPr>
          <w:p>
            <w:pPr>
              <w:pStyle w:val="727"/>
              <w:jc w:val="center"/>
              <w:keepLines w:val="0"/>
              <w:keepNext w:val="0"/>
              <w:pageBreakBefore w:val="0"/>
              <w:spacing w:line="240" w:lineRule="auto"/>
              <w:widowControl w:val="off"/>
              <w:rPr>
                <w:rStyle w:val="787"/>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1"/>
                <w:sz w:val="24"/>
                <w:szCs w:val="24"/>
                <w:lang w:val="en-US" w:eastAsia="zh-CN" w:bidi="ar-SA"/>
              </w:rPr>
              <w:t xml:space="preserve">100分</w:t>
            </w:r>
            <w:r>
              <w:rPr>
                <w:rStyle w:val="787"/>
                <w:rFonts w:hint="eastAsia" w:ascii="宋体" w:hAnsi="宋体" w:eastAsia="宋体" w:cs="宋体"/>
                <w:color w:val="000000"/>
                <w:sz w:val="24"/>
                <w:szCs w:val="24"/>
                <w:lang w:val="en-US" w:eastAsia="zh-CN" w:bidi="ar-SA"/>
              </w:rPr>
            </w:r>
            <w:r/>
          </w:p>
        </w:tc>
      </w:tr>
    </w:tbl>
    <w:p>
      <w:pPr>
        <w:pStyle w:val="95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5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7"/>
        <w:jc w:val="center"/>
        <w:rPr>
          <w:rFonts w:hint="eastAsia" w:ascii="宋体" w:hAnsi="宋体"/>
          <w:b/>
          <w:color w:val="000000"/>
          <w:sz w:val="72"/>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r>
      <w:r/>
    </w:p>
    <w:p>
      <w:pPr>
        <w:pStyle w:val="727"/>
        <w:jc w:val="center"/>
        <w:rPr>
          <w:rFonts w:hint="eastAsia" w:ascii="宋体" w:hAnsi="宋体"/>
          <w:b/>
          <w:color w:val="000000"/>
          <w:sz w:val="72"/>
        </w:rPr>
      </w:pPr>
      <w:r>
        <w:rPr>
          <w:rFonts w:hint="eastAsia" w:ascii="宋体" w:hAnsi="宋体"/>
          <w:b/>
          <w:color w:val="000000"/>
          <w:sz w:val="72"/>
        </w:rPr>
      </w:r>
      <w:r/>
    </w:p>
    <w:p>
      <w:pPr>
        <w:pStyle w:val="727"/>
        <w:jc w:val="center"/>
        <w:rPr>
          <w:rFonts w:hint="eastAsia" w:ascii="宋体" w:hAnsi="宋体"/>
          <w:b/>
          <w:color w:val="000000"/>
          <w:sz w:val="36"/>
        </w:rPr>
      </w:pPr>
      <w:r>
        <w:rPr>
          <w:rFonts w:hint="eastAsia" w:ascii="宋体" w:hAnsi="宋体"/>
          <w:b/>
          <w:color w:val="000000"/>
          <w:sz w:val="36"/>
        </w:rPr>
      </w:r>
      <w:r/>
    </w:p>
    <w:p>
      <w:pPr>
        <w:pStyle w:val="727"/>
        <w:jc w:val="center"/>
        <w:rPr>
          <w:rFonts w:hint="eastAsia" w:ascii="宋体" w:hAnsi="宋体"/>
          <w:b/>
          <w:color w:val="000000"/>
          <w:sz w:val="36"/>
        </w:rPr>
      </w:pPr>
      <w:r>
        <w:rPr>
          <w:rFonts w:hint="eastAsia" w:ascii="宋体" w:hAnsi="宋体"/>
          <w:b/>
          <w:color w:val="000000"/>
          <w:sz w:val="36"/>
        </w:rPr>
      </w:r>
      <w:r/>
    </w:p>
    <w:p>
      <w:pPr>
        <w:pStyle w:val="727"/>
        <w:jc w:val="center"/>
        <w:rPr>
          <w:rFonts w:hint="eastAsia" w:ascii="宋体" w:hAnsi="宋体"/>
          <w:b/>
          <w:color w:val="000000"/>
          <w:sz w:val="36"/>
        </w:rPr>
      </w:pPr>
      <w:r>
        <w:rPr>
          <w:rFonts w:hint="eastAsia" w:ascii="宋体" w:hAnsi="宋体"/>
          <w:b/>
          <w:color w:val="000000"/>
          <w:sz w:val="36"/>
        </w:rPr>
      </w:r>
      <w:r/>
    </w:p>
    <w:p>
      <w:pPr>
        <w:pStyle w:val="727"/>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7"/>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spacing w:line="440" w:lineRule="exact"/>
        <w:rPr>
          <w:rFonts w:ascii="宋体" w:hAnsi="宋体"/>
          <w:color w:val="000000"/>
        </w:rPr>
      </w:pPr>
      <w:r>
        <w:rPr>
          <w:rFonts w:ascii="宋体" w:hAnsi="宋体"/>
          <w:color w:val="000000"/>
        </w:rPr>
      </w:r>
      <w:r/>
    </w:p>
    <w:p>
      <w:pPr>
        <w:pStyle w:val="72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rPr>
      </w:pPr>
      <w:r>
        <w:rPr>
          <w:rFonts w:ascii="宋体" w:hAnsi="宋体"/>
          <w:color w:val="000000"/>
          <w:sz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727"/>
        <w:ind w:firstLine="480"/>
        <w:spacing w:line="440" w:lineRule="exact"/>
        <w:rPr>
          <w:rFonts w:ascii="宋体" w:hAnsi="宋体"/>
          <w:color w:val="000000"/>
          <w:sz w:val="24"/>
          <w:szCs w:val="24"/>
        </w:rPr>
      </w:pPr>
      <w:r>
        <w:rPr>
          <w:rFonts w:ascii="宋体" w:hAnsi="宋体"/>
          <w:color w:val="000000"/>
          <w:sz w:val="24"/>
          <w:szCs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727"/>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7"/>
      <w:r/>
      <w:bookmarkEnd w:id="198"/>
      <w:r/>
      <w:bookmarkEnd w:id="19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7"/>
        <w:ind w:firstLine="492"/>
        <w:spacing w:line="460" w:lineRule="exact"/>
        <w:rPr>
          <w:color w:val="000000"/>
          <w:sz w:val="24"/>
          <w:szCs w:val="24"/>
        </w:rPr>
      </w:pPr>
      <w:r>
        <w:rPr>
          <w:color w:val="000000"/>
          <w:sz w:val="24"/>
          <w:szCs w:val="24"/>
        </w:rPr>
      </w:r>
      <w:r/>
    </w:p>
    <w:p>
      <w:pPr>
        <w:pStyle w:val="1034"/>
        <w:rPr>
          <w:color w:val="000000"/>
          <w:sz w:val="24"/>
          <w:szCs w:val="24"/>
        </w:rPr>
      </w:pPr>
      <w:r>
        <w:rPr>
          <w:color w:val="000000"/>
          <w:sz w:val="24"/>
          <w:szCs w:val="24"/>
        </w:rPr>
      </w:r>
      <w:r/>
    </w:p>
    <w:p>
      <w:pPr>
        <w:pStyle w:val="72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7"/>
        <w:rPr>
          <w:sz w:val="24"/>
          <w:szCs w:val="24"/>
        </w:rPr>
      </w:pPr>
      <w:r>
        <w:rPr>
          <w:sz w:val="24"/>
          <w:szCs w:val="24"/>
        </w:rPr>
      </w:r>
      <w:r/>
    </w:p>
    <w:p>
      <w:pPr>
        <w:pStyle w:val="727"/>
        <w:spacing w:line="440" w:lineRule="exact"/>
        <w:rPr>
          <w:rFonts w:hint="eastAsia" w:ascii="宋体" w:hAnsi="宋体"/>
          <w:sz w:val="24"/>
          <w:szCs w:val="24"/>
          <w:lang w:eastAsia="zh-CN"/>
        </w:rPr>
      </w:pPr>
      <w:r>
        <w:rPr>
          <w:rFonts w:hint="eastAsia" w:ascii="宋体" w:hAnsi="宋体"/>
          <w:sz w:val="24"/>
          <w:szCs w:val="24"/>
          <w:lang w:eastAsia="zh-CN"/>
        </w:rPr>
      </w:r>
      <w:r/>
    </w:p>
    <w:p>
      <w:pPr>
        <w:pStyle w:val="72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6"/>
        <w:rPr>
          <w:rFonts w:hint="eastAsia" w:ascii="宋体" w:hAnsi="宋体"/>
          <w:b/>
          <w:bCs/>
          <w:sz w:val="21"/>
          <w:szCs w:val="21"/>
          <w:lang w:eastAsia="zh-CN"/>
        </w:rPr>
      </w:pPr>
      <w:r>
        <w:rPr>
          <w:rFonts w:hint="eastAsia" w:ascii="宋体" w:hAnsi="宋体"/>
          <w:b/>
          <w:bCs/>
          <w:sz w:val="21"/>
          <w:szCs w:val="21"/>
          <w:lang w:eastAsia="zh-CN"/>
        </w:rPr>
      </w:r>
      <w:r/>
    </w:p>
    <w:p>
      <w:pPr>
        <w:pStyle w:val="727"/>
        <w:rPr>
          <w:rFonts w:hint="eastAsia" w:ascii="宋体" w:hAnsi="宋体"/>
          <w:b/>
          <w:bCs/>
          <w:sz w:val="21"/>
          <w:szCs w:val="21"/>
          <w:lang w:eastAsia="zh-CN"/>
        </w:rPr>
      </w:pPr>
      <w:r>
        <w:rPr>
          <w:rFonts w:hint="eastAsia" w:ascii="宋体" w:hAnsi="宋体"/>
          <w:b/>
          <w:bCs/>
          <w:sz w:val="21"/>
          <w:szCs w:val="21"/>
          <w:lang w:eastAsia="zh-CN"/>
        </w:rPr>
      </w:r>
      <w:r/>
    </w:p>
    <w:p>
      <w:pPr>
        <w:pStyle w:val="739"/>
        <w:rPr>
          <w:rFonts w:hint="eastAsia"/>
          <w:lang w:eastAsia="zh-CN"/>
        </w:rPr>
      </w:pPr>
      <w:r>
        <w:rPr>
          <w:rFonts w:hint="eastAsia"/>
          <w:lang w:eastAsia="zh-CN"/>
        </w:rPr>
      </w:r>
      <w:r/>
    </w:p>
    <w:p>
      <w:pPr>
        <w:pStyle w:val="727"/>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6"/>
        <w:rPr>
          <w:rFonts w:hint="eastAsia"/>
        </w:rPr>
      </w:pPr>
      <w:r>
        <w:rPr>
          <w:rFonts w:hint="eastAsia"/>
        </w:rPr>
      </w:r>
      <w:r/>
    </w:p>
    <w:p>
      <w:pPr>
        <w:pStyle w:val="727"/>
        <w:rPr>
          <w:rFonts w:hint="eastAsia"/>
        </w:rPr>
      </w:pPr>
      <w:r>
        <w:rPr>
          <w:rFonts w:hint="eastAsia"/>
        </w:rPr>
      </w:r>
      <w:r/>
    </w:p>
    <w:p>
      <w:pPr>
        <w:pStyle w:val="72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6"/>
        <w:ind w:firstLine="480"/>
        <w:spacing w:line="420" w:lineRule="exact"/>
        <w:tabs>
          <w:tab w:val="left" w:pos="360" w:leader="none"/>
        </w:tabs>
        <w:rPr>
          <w:rFonts w:hint="eastAsia"/>
          <w:sz w:val="24"/>
          <w:szCs w:val="24"/>
        </w:rPr>
      </w:pP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6"/>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745"/>
        <w:rPr>
          <w:rFonts w:hint="eastAsia"/>
          <w:i/>
          <w:sz w:val="24"/>
          <w:szCs w:val="24"/>
          <w:u w:val="single"/>
        </w:rPr>
      </w:pPr>
      <w:r>
        <w:rPr>
          <w:rFonts w:hint="eastAsia"/>
          <w:i/>
          <w:sz w:val="24"/>
          <w:szCs w:val="24"/>
          <w:u w:val="single"/>
        </w:rPr>
      </w:r>
      <w:r/>
    </w:p>
    <w:p>
      <w:pPr>
        <w:pStyle w:val="745"/>
        <w:ind w:firstLine="0"/>
        <w:rPr>
          <w:rFonts w:hint="eastAsia"/>
        </w:rPr>
      </w:pPr>
      <w:r>
        <w:rPr>
          <w:rFonts w:hint="eastAsia"/>
        </w:rPr>
      </w:r>
      <w:r/>
    </w:p>
    <w:p>
      <w:pPr>
        <w:pStyle w:val="727"/>
        <w:spacing w:line="460" w:lineRule="exact"/>
        <w:rPr>
          <w:rFonts w:hint="eastAsia" w:ascii="楷体" w:hAnsi="楷体" w:eastAsia="楷体"/>
          <w:bCs/>
          <w:sz w:val="24"/>
          <w:szCs w:val="24"/>
        </w:rPr>
      </w:pPr>
      <w:r>
        <w:rPr>
          <w:rFonts w:hint="eastAsia" w:ascii="楷体" w:hAnsi="楷体" w:eastAsia="楷体"/>
          <w:bCs/>
          <w:sz w:val="24"/>
          <w:szCs w:val="24"/>
        </w:rPr>
      </w:r>
      <w:r/>
    </w:p>
    <w:p>
      <w:pPr>
        <w:pStyle w:val="727"/>
        <w:spacing w:line="460" w:lineRule="exact"/>
        <w:rPr>
          <w:rFonts w:hint="eastAsia" w:ascii="宋体" w:hAnsi="宋体"/>
          <w:bCs/>
          <w:sz w:val="24"/>
        </w:rPr>
      </w:pPr>
      <w:r>
        <w:rPr>
          <w:rFonts w:hint="eastAsia" w:ascii="宋体" w:hAnsi="宋体"/>
          <w:bCs/>
          <w:sz w:val="24"/>
        </w:rPr>
      </w:r>
      <w:r/>
    </w:p>
    <w:p>
      <w:pPr>
        <w:pStyle w:val="997"/>
        <w:rPr>
          <w:rFonts w:hint="eastAsia" w:ascii="宋体" w:hAnsi="宋体"/>
          <w:bCs/>
          <w:sz w:val="24"/>
        </w:rPr>
      </w:pPr>
      <w:r>
        <w:rPr>
          <w:rFonts w:hint="eastAsia" w:ascii="宋体" w:hAnsi="宋体"/>
          <w:bCs/>
          <w:sz w:val="24"/>
        </w:rPr>
      </w:r>
      <w:r/>
    </w:p>
    <w:p>
      <w:pPr>
        <w:pStyle w:val="997"/>
        <w:rPr>
          <w:rFonts w:hint="eastAsia" w:ascii="宋体" w:hAnsi="宋体"/>
          <w:bCs/>
          <w:sz w:val="24"/>
        </w:rPr>
      </w:pPr>
      <w:r>
        <w:rPr>
          <w:rFonts w:hint="eastAsia" w:ascii="宋体" w:hAnsi="宋体"/>
          <w:bCs/>
          <w:sz w:val="24"/>
        </w:rPr>
      </w:r>
      <w:r/>
    </w:p>
    <w:p>
      <w:pPr>
        <w:pStyle w:val="72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pStyle w:val="727"/>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72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08"/>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8"/>
        <w:ind w:left="420" w:firstLine="480"/>
        <w:spacing w:before="0" w:after="0" w:line="420" w:lineRule="exact"/>
        <w:rPr>
          <w:rFonts w:hint="eastAsia" w:ascii="宋体" w:hAnsi="宋体"/>
          <w:szCs w:val="21"/>
        </w:rPr>
      </w:pPr>
      <w:r>
        <w:rPr>
          <w:rFonts w:hint="eastAsia" w:ascii="宋体" w:hAnsi="宋体"/>
          <w:szCs w:val="21"/>
        </w:rPr>
      </w:r>
      <w:r/>
    </w:p>
    <w:p>
      <w:pPr>
        <w:pStyle w:val="727"/>
        <w:ind w:firstLine="240"/>
        <w:jc w:val="center"/>
        <w:spacing w:line="560" w:lineRule="exact"/>
        <w:rPr>
          <w:rFonts w:hint="eastAsia" w:ascii="宋体" w:hAnsi="宋体"/>
          <w:bCs/>
          <w:sz w:val="24"/>
        </w:rPr>
      </w:pPr>
      <w:r>
        <w:rPr>
          <w:rFonts w:hint="eastAsia" w:ascii="宋体" w:hAnsi="宋体"/>
          <w:bCs/>
          <w:sz w:val="24"/>
        </w:rPr>
      </w:r>
      <w:r/>
    </w:p>
    <w:p>
      <w:pPr>
        <w:pStyle w:val="727"/>
        <w:ind w:firstLine="240"/>
        <w:jc w:val="center"/>
        <w:spacing w:line="560" w:lineRule="exact"/>
        <w:rPr>
          <w:rFonts w:hint="eastAsia" w:ascii="宋体" w:hAnsi="宋体"/>
          <w:bCs/>
          <w:sz w:val="24"/>
        </w:rPr>
      </w:pPr>
      <w:r>
        <w:rPr>
          <w:rFonts w:hint="eastAsia" w:ascii="宋体" w:hAnsi="宋体"/>
          <w:bCs/>
          <w:sz w:val="24"/>
        </w:rPr>
      </w:r>
      <w:r/>
    </w:p>
    <w:p>
      <w:pPr>
        <w:pStyle w:val="72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7"/>
        <w:rPr>
          <w:rFonts w:hint="eastAsia"/>
          <w:lang w:val="en-US" w:eastAsia="zh-CN"/>
        </w:rPr>
      </w:pPr>
      <w:r>
        <w:rPr>
          <w:rFonts w:hint="eastAsia"/>
          <w:lang w:val="en-US" w:eastAsia="zh-CN"/>
        </w:rPr>
      </w:r>
      <w:r/>
    </w:p>
    <w:p>
      <w:pPr>
        <w:pStyle w:val="72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7"/>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7"/>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7"/>
              <w:ind w:firstLine="480"/>
              <w:jc w:val="center"/>
              <w:spacing w:line="480" w:lineRule="exact"/>
              <w:rPr>
                <w:rStyle w:val="737"/>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eastAsia="宋体" w:cs="Times New Roman"/>
                <w:b/>
                <w:bCs/>
                <w:sz w:val="24"/>
                <w:szCs w:val="24"/>
                <w:lang w:val="en-US" w:eastAsia="zh-CN"/>
              </w:rPr>
              <w:t xml:space="preserve">（填报三年投标总价）</w:t>
            </w:r>
            <w:r>
              <w:rPr>
                <w:rStyle w:val="737"/>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8"/>
              <w:ind w:firstLine="0"/>
              <w:jc w:val="left"/>
              <w:keepLines w:val="0"/>
              <w:keepNext w:val="0"/>
              <w:pageBreakBefore w:val="0"/>
              <w:spacing w:before="0" w:after="0" w:line="480" w:lineRule="auto"/>
              <w:widowControl w:val="off"/>
              <w:rPr>
                <w:rStyle w:val="737"/>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7"/>
                <w:rFonts w:hint="eastAsia" w:ascii="宋体" w:hAnsi="宋体" w:eastAsia="宋体" w:cs="Times New Roman"/>
                <w:sz w:val="24"/>
                <w:szCs w:val="21"/>
                <w:lang w:val="en-US" w:eastAsia="zh-CN" w:bidi="ar-SA"/>
              </w:rPr>
            </w:r>
            <w:r/>
          </w:p>
        </w:tc>
      </w:tr>
    </w:tbl>
    <w:p>
      <w:pPr>
        <w:pStyle w:val="727"/>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7"/>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备注：投标人报价低于采购项目预算50%，或者低于采购项目最高限价45%，或者</w:t>
      </w:r>
      <w:r>
        <w:rPr>
          <w:rFonts w:hint="eastAsia" w:ascii="宋体" w:hAnsi="宋体" w:eastAsia="宋体" w:cs="Times New Roman"/>
          <w:b/>
          <w:bCs/>
          <w:sz w:val="24"/>
          <w:szCs w:val="24"/>
          <w:lang w:val="zh-CN" w:eastAsia="zh-CN"/>
        </w:rPr>
        <w:t xml:space="preserve">报价</w:t>
      </w:r>
      <w:r>
        <w:rPr>
          <w:rFonts w:hint="eastAsia" w:ascii="宋体" w:hAnsi="宋体" w:eastAsia="宋体" w:cs="Times New Roman"/>
          <w:b/>
          <w:bCs/>
          <w:sz w:val="24"/>
          <w:szCs w:val="24"/>
          <w:lang w:val="en-US" w:eastAsia="zh-CN"/>
        </w:rPr>
        <w:t xml:space="preserve">过低</w:t>
      </w:r>
      <w:r>
        <w:rPr>
          <w:rFonts w:hint="eastAsia" w:ascii="宋体" w:hAnsi="宋体" w:eastAsia="宋体" w:cs="Times New Roman"/>
          <w:b/>
          <w:bCs/>
          <w:sz w:val="24"/>
          <w:szCs w:val="24"/>
          <w:lang w:val="zh-CN" w:eastAsia="zh-CN"/>
        </w:rPr>
        <w:t xml:space="preserve">，有可能影响</w:t>
      </w:r>
      <w:r>
        <w:rPr>
          <w:rFonts w:hint="eastAsia" w:ascii="宋体" w:hAnsi="宋体" w:eastAsia="宋体" w:cs="Times New Roman"/>
          <w:b/>
          <w:bCs/>
          <w:sz w:val="24"/>
          <w:szCs w:val="24"/>
          <w:lang w:val="en-US" w:eastAsia="zh-CN"/>
        </w:rPr>
        <w:t xml:space="preserve">产品或服务</w:t>
      </w:r>
      <w:r>
        <w:rPr>
          <w:rFonts w:hint="eastAsia" w:ascii="宋体" w:hAnsi="宋体" w:eastAsia="宋体" w:cs="Times New Roman"/>
          <w:b/>
          <w:bCs/>
          <w:sz w:val="24"/>
          <w:szCs w:val="24"/>
          <w:lang w:val="zh-CN" w:eastAsia="zh-CN"/>
        </w:rPr>
        <w:t xml:space="preserve">质量或不能诚信履约的，</w:t>
      </w:r>
      <w:r>
        <w:rPr>
          <w:rFonts w:hint="eastAsia" w:ascii="宋体" w:hAnsi="宋体" w:eastAsia="宋体" w:cs="Times New Roman"/>
          <w:b/>
          <w:bCs/>
          <w:sz w:val="24"/>
          <w:szCs w:val="24"/>
          <w:lang w:val="en-US" w:eastAsia="zh-CN"/>
        </w:rPr>
        <w:t xml:space="preserve">评委会将启动异常低价投标审查机制，投标人应</w:t>
      </w:r>
      <w:r>
        <w:rPr>
          <w:rFonts w:hint="eastAsia" w:ascii="宋体" w:hAnsi="宋体" w:eastAsia="宋体" w:cs="Times New Roman"/>
          <w:b/>
          <w:bCs/>
          <w:sz w:val="24"/>
          <w:szCs w:val="24"/>
          <w:lang w:val="zh-CN" w:eastAsia="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sz w:val="24"/>
          <w:szCs w:val="24"/>
          <w:lang w:val="zh-CN" w:eastAsia="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sz w:val="24"/>
          <w:szCs w:val="24"/>
          <w:lang w:val="zh-CN" w:eastAsia="zh-CN"/>
        </w:rPr>
        <w:t xml:space="preserve">提供</w:t>
      </w:r>
      <w:r>
        <w:rPr>
          <w:rFonts w:hint="eastAsia" w:ascii="宋体" w:hAnsi="宋体" w:eastAsia="宋体" w:cs="Times New Roman"/>
          <w:b/>
          <w:bCs/>
          <w:sz w:val="24"/>
          <w:szCs w:val="24"/>
          <w:lang w:val="en-US" w:eastAsia="zh-CN"/>
        </w:rPr>
        <w:t xml:space="preserve">项目具体成本测算等与报价合理性相关的书面</w:t>
      </w:r>
      <w:r>
        <w:rPr>
          <w:rFonts w:hint="eastAsia" w:ascii="宋体" w:hAnsi="宋体" w:eastAsia="宋体" w:cs="Times New Roman"/>
          <w:b/>
          <w:bCs/>
          <w:sz w:val="24"/>
          <w:szCs w:val="24"/>
          <w:lang w:val="zh-CN" w:eastAsia="zh-CN"/>
        </w:rPr>
        <w:t xml:space="preserve">说明</w:t>
      </w:r>
      <w:r>
        <w:rPr>
          <w:rFonts w:hint="eastAsia" w:ascii="宋体" w:hAnsi="宋体" w:eastAsia="宋体" w:cs="Times New Roman"/>
          <w:b/>
          <w:bCs/>
          <w:sz w:val="24"/>
          <w:szCs w:val="24"/>
          <w:lang w:val="en-US" w:eastAsia="zh-CN"/>
        </w:rPr>
        <w:t xml:space="preserve">及相关证</w:t>
      </w:r>
      <w:r>
        <w:rPr>
          <w:rFonts w:hint="eastAsia" w:ascii="宋体" w:hAnsi="宋体" w:eastAsia="宋体" w:cs="Times New Roman"/>
          <w:b/>
          <w:bCs/>
          <w:color w:val="000000"/>
          <w:sz w:val="24"/>
          <w:szCs w:val="24"/>
          <w:lang w:val="en-US" w:eastAsia="zh-CN"/>
        </w:rPr>
        <w:t xml:space="preserve">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ascii="宋体" w:hAnsi="宋体"/>
          <w:sz w:val="24"/>
          <w:szCs w:val="24"/>
        </w:rPr>
      </w:pPr>
      <w:r>
        <w:rPr>
          <w:rFonts w:hint="eastAsia"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86"/>
        <w:rPr>
          <w:rFonts w:hint="eastAsia"/>
        </w:rPr>
      </w:pPr>
      <w:r>
        <w:rPr>
          <w:rFonts w:hint="eastAsia"/>
        </w:rPr>
      </w:r>
      <w:r>
        <w:rPr>
          <w:rFonts w:hint="eastAsia"/>
        </w:rPr>
      </w:r>
      <w:r/>
    </w:p>
    <w:p>
      <w:pPr>
        <w:pStyle w:val="786"/>
        <w:rPr>
          <w:rFonts w:hint="eastAsia"/>
        </w:rPr>
      </w:pPr>
      <w:r>
        <w:rPr>
          <w:rFonts w:hint="eastAsia"/>
        </w:rPr>
      </w:r>
      <w:r/>
    </w:p>
    <w:p>
      <w:pPr>
        <w:pStyle w:val="72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7"/>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7"/>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7"/>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7"/>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color w:val="000000"/>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7"/>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7"/>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7"/>
              <w:jc w:val="left"/>
              <w:keepLines w:val="0"/>
              <w:keepNext w:val="0"/>
              <w:widowControl/>
              <w:rPr>
                <w:rStyle w:val="737"/>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35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7"/>
                <w:rFonts w:hint="eastAsia" w:ascii="Times New Roman" w:hAnsi="Times New Roman" w:eastAsia="宋体" w:cs="Times New Roman"/>
                <w:color w:val="000000"/>
                <w:sz w:val="21"/>
                <w:szCs w:val="21"/>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widowControl w:val="off"/>
              <w:rPr>
                <w:rStyle w:val="737"/>
                <w:rFonts w:ascii="宋体" w:hAnsi="宋体" w:eastAsia="宋体" w:cs="宋体"/>
                <w:b/>
                <w:bCs/>
                <w:i w:val="0"/>
                <w:iCs w:val="0"/>
                <w:color w:val="000000"/>
                <w:sz w:val="18"/>
                <w:szCs w:val="18"/>
                <w:u w:val="none"/>
                <w:lang w:val="en-US" w:eastAsia="zh-CN" w:bidi="ar-SA"/>
              </w:rPr>
            </w:pPr>
            <w:r>
              <w:rPr>
                <w:rStyle w:val="737"/>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7"/>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7"/>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7"/>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7"/>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35人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7"/>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7"/>
              <w:jc w:val="left"/>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7"/>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Style w:val="737"/>
                <w:rFonts w:hint="eastAsia" w:ascii="宋体" w:hAnsi="宋体" w:cs="宋体"/>
                <w:b/>
                <w:bCs/>
                <w:i w:val="0"/>
                <w:iCs w:val="0"/>
                <w:color w:val="000000"/>
                <w:sz w:val="18"/>
                <w:szCs w:val="18"/>
                <w:u w:val="none"/>
                <w:lang w:val="en-US" w:eastAsia="zh-CN" w:bidi="ar-SA"/>
              </w:rPr>
              <w:t xml:space="preserve">2.2</w:t>
            </w:r>
            <w:r>
              <w:rPr>
                <w:rStyle w:val="737"/>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7"/>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7"/>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7"/>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7"/>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7"/>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Style w:val="737"/>
                <w:rFonts w:hint="eastAsia" w:ascii="宋体" w:hAnsi="宋体" w:cs="宋体"/>
                <w:i w:val="0"/>
                <w:iCs w:val="0"/>
                <w:color w:val="000000"/>
                <w:sz w:val="18"/>
                <w:szCs w:val="18"/>
                <w:u w:val="none"/>
                <w:lang w:val="en-US" w:eastAsia="zh-CN" w:bidi="ar-SA"/>
              </w:rPr>
              <w:t xml:space="preserve">人数</w:t>
            </w:r>
            <w:r>
              <w:rPr>
                <w:rStyle w:val="737"/>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7"/>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b w:val="0"/>
                <w:bCs w:val="0"/>
                <w:i w:val="0"/>
                <w:iCs w:val="0"/>
                <w:color w:val="000000"/>
                <w:sz w:val="18"/>
                <w:szCs w:val="18"/>
                <w:u w:val="none"/>
                <w:lang w:val="en-US" w:eastAsia="zh-CN" w:bidi="ar-SA"/>
              </w:rPr>
              <w:t xml:space="preserve">分项小计（元）</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left"/>
              <w:keepLines w:val="0"/>
              <w:keepNext w:val="0"/>
              <w:widowControl/>
              <w:rPr>
                <w:rStyle w:val="737"/>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25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7"/>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7"/>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7"/>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4" w:space="0"/>
            </w:tcBorders>
            <w:tcW w:w="302"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（13天）</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7"/>
                <w:rFonts w:ascii="宋体" w:hAnsi="宋体" w:eastAsia="宋体" w:cs="宋体"/>
                <w:i w:val="0"/>
                <w:iCs w:val="0"/>
                <w:color w:val="000000"/>
                <w:sz w:val="18"/>
                <w:szCs w:val="18"/>
                <w:u w:val="none"/>
                <w:lang w:val="en-US" w:eastAsia="zh-CN"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7"/>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7"/>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center"/>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7"/>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both"/>
              <w:widowControl w:val="off"/>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所有服务人员统一服装，所有岗位各配备春秋季两套长袖夏季两套短袖，冬季配备羽绒服一套，棉衣一套。</w:t>
            </w:r>
            <w:r>
              <w:rPr>
                <w:rFonts w:hint="eastAsia" w:ascii="宋体" w:hAnsi="宋体" w:eastAsia="宋体" w:cs="宋体"/>
                <w:i w:val="0"/>
                <w:iCs w:val="0"/>
                <w:color w:val="000000"/>
                <w:sz w:val="18"/>
                <w:szCs w:val="18"/>
                <w:u w:val="none"/>
                <w:lang w:val="en-US" w:eastAsia="zh-CN"/>
              </w:rPr>
            </w:r>
            <w:r/>
          </w:p>
          <w:p>
            <w:pPr>
              <w:pStyle w:val="727"/>
              <w:jc w:val="both"/>
              <w:widowControl w:val="off"/>
              <w:rPr>
                <w:rStyle w:val="737"/>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供应商自行测算并考虑到报价中。</w:t>
            </w:r>
            <w:r>
              <w:rPr>
                <w:rStyle w:val="737"/>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7"/>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7"/>
              <w:jc w:val="left"/>
              <w:widowControl w:val="off"/>
              <w:rPr>
                <w:rStyle w:val="737"/>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7"/>
                <w:rFonts w:hint="eastAsia" w:ascii="宋体" w:hAnsi="宋体" w:eastAsia="宋体" w:cs="宋体"/>
                <w:i w:val="0"/>
                <w:iCs w:val="0"/>
                <w:color w:val="000000"/>
                <w:sz w:val="18"/>
                <w:szCs w:val="18"/>
                <w:u w:val="none"/>
                <w:lang w:val="en-US" w:eastAsia="zh-CN" w:bidi="ar-SA"/>
              </w:rPr>
            </w:r>
            <w:r/>
          </w:p>
        </w:tc>
      </w:tr>
      <w:tr>
        <w:trPr>
          <w:trHeight w:val="443"/>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Fonts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rPr>
                <w:rFonts w:hint="eastAsia" w:ascii="宋体" w:hAnsi="宋体" w:eastAsia="宋体" w:cs="宋体"/>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易耗品至少包括：扫把、地推、簸箕、垃圾袋、垃圾桶、抽纸、洗手液、厕所卷纸、消毒液、洁厕灵等。供应商自行测算并考虑到报价中。</w:t>
            </w:r>
            <w:r>
              <w:rPr>
                <w:rStyle w:val="737"/>
                <w:rFonts w:hint="eastAsia" w:ascii="宋体" w:hAnsi="宋体" w:eastAsia="宋体" w:cs="宋体"/>
                <w:i w:val="0"/>
                <w:iCs w:val="0"/>
                <w:color w:val="000000"/>
                <w:sz w:val="18"/>
                <w:szCs w:val="18"/>
                <w:u w:val="none"/>
                <w:lang w:val="en-US" w:eastAsia="zh-CN" w:bidi="ar-SA"/>
              </w:rPr>
            </w:r>
            <w:r/>
          </w:p>
        </w:tc>
      </w:tr>
      <w:tr>
        <w:trPr>
          <w:trHeight w:val="443"/>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物资装备折旧费</w:t>
            </w:r>
            <w:r>
              <w:rPr>
                <w:rFonts w:hint="eastAsia" w:ascii="宋体" w:hAnsi="宋体" w:eastAsia="宋体" w:cs="宋体"/>
                <w:i w:val="0"/>
                <w:iCs w:val="0"/>
                <w:color w:val="000000"/>
                <w:sz w:val="18"/>
                <w:szCs w:val="18"/>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7</w:t>
            </w:r>
            <w:r>
              <w:rPr>
                <w:rStyle w:val="737"/>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7"/>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8</w:t>
            </w:r>
            <w:r>
              <w:rPr>
                <w:rStyle w:val="737"/>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7"/>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both"/>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Style w:val="737"/>
                <w:rFonts w:hint="eastAsia" w:ascii="宋体" w:hAnsi="宋体" w:eastAsia="宋体" w:cs="宋体"/>
                <w:i w:val="0"/>
                <w:iCs w:val="0"/>
                <w:color w:val="000000"/>
                <w:sz w:val="18"/>
                <w:szCs w:val="18"/>
                <w:u w:val="none"/>
                <w:lang w:val="en-US" w:eastAsia="zh-CN" w:bidi="ar-SA"/>
              </w:rPr>
            </w:r>
            <w:r/>
          </w:p>
        </w:tc>
      </w:tr>
      <w:tr>
        <w:trPr>
          <w:trHeight w:val="4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9</w:t>
            </w:r>
            <w:r>
              <w:rPr>
                <w:rStyle w:val="737"/>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7"/>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7"/>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left"/>
              <w:keepLines w:val="0"/>
              <w:keepNext w:val="0"/>
              <w:widowControl/>
              <w:rPr>
                <w:rStyle w:val="737"/>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rPr>
                <w:rStyle w:val="737"/>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0</w:t>
            </w:r>
            <w:r>
              <w:rPr>
                <w:rStyle w:val="737"/>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Style w:val="737"/>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7"/>
                <w:rFonts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7"/>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7"/>
              <w:jc w:val="left"/>
              <w:keepLines w:val="0"/>
              <w:keepNext w:val="0"/>
              <w:widowControl/>
              <w:rPr>
                <w:rStyle w:val="737"/>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7"/>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widowControl w:val="off"/>
              <w:rPr>
                <w:rStyle w:val="737"/>
                <w:rFonts w:ascii="宋体" w:hAnsi="宋体" w:eastAsia="宋体" w:cs="宋体"/>
                <w:b/>
                <w:bCs/>
                <w:i w:val="0"/>
                <w:iCs w:val="0"/>
                <w:color w:val="000000"/>
                <w:sz w:val="18"/>
                <w:szCs w:val="18"/>
                <w:u w:val="none"/>
                <w:lang w:val="en-US" w:eastAsia="zh-CN" w:bidi="ar-SA"/>
              </w:rPr>
            </w:pPr>
            <w:r>
              <w:rPr>
                <w:rStyle w:val="737"/>
                <w:rFonts w:hint="eastAsia" w:ascii="宋体" w:hAnsi="宋体" w:cs="宋体"/>
                <w:b/>
                <w:bCs/>
                <w:i w:val="0"/>
                <w:iCs w:val="0"/>
                <w:color w:val="000000"/>
                <w:sz w:val="18"/>
                <w:szCs w:val="18"/>
                <w:u w:val="none"/>
                <w:lang w:val="en-US" w:eastAsia="zh-CN" w:bidi="ar-SA"/>
              </w:rPr>
              <w:t xml:space="preserve">11</w:t>
            </w:r>
            <w:r>
              <w:rPr>
                <w:rStyle w:val="737"/>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2026</w:t>
            </w:r>
            <w:r>
              <w:rPr>
                <w:rFonts w:hint="eastAsia" w:ascii="宋体" w:hAnsi="宋体" w:eastAsia="宋体" w:cs="宋体"/>
                <w:b/>
                <w:bCs/>
                <w:color w:val="000000"/>
                <w:sz w:val="18"/>
                <w:szCs w:val="18"/>
                <w:u w:val="none"/>
                <w:lang w:val="en-US" w:eastAsia="zh-CN"/>
              </w:rPr>
              <w:t xml:space="preserve">年</w:t>
            </w:r>
            <w:r>
              <w:rPr>
                <w:rFonts w:hint="eastAsia" w:ascii="宋体" w:hAnsi="宋体" w:eastAsia="宋体" w:cs="宋体"/>
                <w:b/>
                <w:bCs/>
                <w:color w:val="000000"/>
                <w:sz w:val="18"/>
                <w:szCs w:val="18"/>
                <w:u w:val="none"/>
                <w:lang w:val="en-US" w:eastAsia="zh-CN"/>
              </w:rPr>
              <w:t xml:space="preserve">投标价（元）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7"/>
              <w:jc w:val="center"/>
              <w:widowControl w:val="off"/>
              <w:rPr>
                <w:rStyle w:val="737"/>
                <w:rFonts w:hint="eastAsia" w:ascii="宋体" w:hAnsi="宋体" w:cs="宋体"/>
                <w:b/>
                <w:bCs/>
                <w:i w:val="0"/>
                <w:iCs w:val="0"/>
                <w:color w:val="000000"/>
                <w:sz w:val="18"/>
                <w:szCs w:val="18"/>
                <w:u w:val="none"/>
                <w:lang w:val="en-US" w:eastAsia="zh-CN" w:bidi="ar-SA"/>
              </w:rPr>
            </w:pPr>
            <w:r>
              <w:rPr>
                <w:rStyle w:val="737"/>
                <w:rFonts w:hint="eastAsia" w:ascii="宋体" w:hAnsi="宋体" w:cs="宋体"/>
                <w:b/>
                <w:bCs/>
                <w:i w:val="0"/>
                <w:iCs w:val="0"/>
                <w:color w:val="000000"/>
                <w:sz w:val="18"/>
                <w:szCs w:val="18"/>
                <w:u w:val="none"/>
                <w:lang w:val="en-US" w:eastAsia="zh-CN" w:bidi="ar-SA"/>
              </w:rPr>
              <w:t xml:space="preserve">12</w:t>
            </w:r>
            <w:r>
              <w:rPr>
                <w:rStyle w:val="737"/>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7"/>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2027</w:t>
            </w:r>
            <w:r>
              <w:rPr>
                <w:rFonts w:hint="eastAsia" w:ascii="宋体" w:hAnsi="宋体" w:eastAsia="宋体" w:cs="宋体"/>
                <w:b/>
                <w:bCs/>
                <w:color w:val="000000"/>
                <w:sz w:val="18"/>
                <w:szCs w:val="18"/>
                <w:u w:val="none"/>
                <w:lang w:val="en-US" w:eastAsia="zh-CN"/>
              </w:rPr>
              <w:t xml:space="preserve">、2028</w:t>
            </w:r>
            <w:r>
              <w:rPr>
                <w:rFonts w:hint="eastAsia" w:ascii="宋体" w:hAnsi="宋体" w:eastAsia="宋体" w:cs="宋体"/>
                <w:b/>
                <w:bCs/>
                <w:color w:val="000000"/>
                <w:sz w:val="18"/>
                <w:szCs w:val="18"/>
                <w:u w:val="none"/>
                <w:lang w:val="en-US" w:eastAsia="zh-CN"/>
              </w:rPr>
              <w:t xml:space="preserve">年</w:t>
            </w:r>
            <w:r>
              <w:rPr>
                <w:rFonts w:hint="eastAsia" w:ascii="宋体" w:hAnsi="宋体" w:eastAsia="宋体" w:cs="宋体"/>
                <w:b/>
                <w:bCs/>
                <w:color w:val="000000"/>
                <w:sz w:val="18"/>
                <w:szCs w:val="18"/>
                <w:u w:val="none"/>
                <w:lang w:val="en-US" w:eastAsia="zh-CN"/>
              </w:rPr>
              <w:t xml:space="preserve">投标</w:t>
            </w:r>
            <w:r>
              <w:rPr>
                <w:rFonts w:hint="eastAsia" w:ascii="宋体" w:hAnsi="宋体" w:eastAsia="宋体" w:cs="宋体"/>
                <w:b/>
                <w:bCs/>
                <w:color w:val="000000"/>
                <w:sz w:val="18"/>
                <w:szCs w:val="18"/>
                <w:u w:val="none"/>
                <w:lang w:val="en-US" w:eastAsia="zh-CN"/>
              </w:rPr>
              <w:t xml:space="preserve">价</w:t>
            </w:r>
            <w:r>
              <w:rPr>
                <w:rFonts w:hint="eastAsia" w:ascii="宋体" w:hAnsi="宋体" w:eastAsia="宋体" w:cs="宋体"/>
                <w:b/>
                <w:bCs/>
                <w:color w:val="000000"/>
                <w:sz w:val="18"/>
                <w:szCs w:val="18"/>
                <w:u w:val="none"/>
                <w:lang w:val="en-US" w:eastAsia="zh-CN"/>
              </w:rPr>
              <w:t xml:space="preserve">（</w:t>
            </w:r>
            <w:r>
              <w:rPr>
                <w:rFonts w:hint="eastAsia" w:ascii="宋体" w:hAnsi="宋体" w:eastAsia="宋体" w:cs="宋体"/>
                <w:b/>
                <w:bCs/>
                <w:color w:val="000000"/>
                <w:sz w:val="18"/>
                <w:szCs w:val="18"/>
                <w:u w:val="none"/>
                <w:lang w:val="en-US" w:eastAsia="zh-CN"/>
              </w:rPr>
              <w:t xml:space="preserve">元</w:t>
            </w:r>
            <w:r>
              <w:rPr>
                <w:rFonts w:hint="eastAsia" w:ascii="宋体" w:hAnsi="宋体" w:eastAsia="宋体" w:cs="宋体"/>
                <w:b/>
                <w:bCs/>
                <w:color w:val="000000"/>
                <w:sz w:val="18"/>
                <w:szCs w:val="18"/>
                <w:u w:val="none"/>
                <w:lang w:val="en-US" w:eastAsia="zh-CN"/>
              </w:rPr>
              <w:t xml:space="preserve">）</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vMerge w:val="restart"/>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rPr>
                <w:rStyle w:val="737"/>
                <w:rFonts w:hint="eastAsia" w:ascii="宋体" w:hAnsi="宋体" w:eastAsia="宋体" w:cs="宋体"/>
                <w:b/>
                <w:bCs/>
                <w:i w:val="0"/>
                <w:iCs w:val="0"/>
                <w:color w:val="000000"/>
                <w:sz w:val="18"/>
                <w:szCs w:val="18"/>
                <w:u w:val="none"/>
                <w:lang w:val="en-US" w:eastAsia="zh-CN" w:bidi="ar-SA"/>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7"/>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7"/>
              <w:jc w:val="center"/>
              <w:keepLines w:val="0"/>
              <w:keepNext w:val="0"/>
              <w:widowControl/>
              <w:rPr>
                <w:rFonts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三年投标总价（元）</w:t>
            </w:r>
            <w:r>
              <w:rPr>
                <w:rFonts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7"/>
              <w:jc w:val="center"/>
              <w:widowControl w:val="off"/>
              <w:rPr>
                <w:rStyle w:val="737"/>
                <w:rFonts w:hint="eastAsia" w:ascii="宋体" w:hAnsi="宋体" w:eastAsia="宋体" w:cs="宋体"/>
                <w:b/>
                <w:bCs/>
                <w:i w:val="0"/>
                <w:iCs w:val="0"/>
                <w:color w:val="000000"/>
                <w:sz w:val="18"/>
                <w:szCs w:val="18"/>
                <w:u w:val="none"/>
                <w:lang w:val="en-US" w:eastAsia="zh-CN" w:bidi="ar-SA"/>
              </w:rPr>
            </w:pPr>
            <w:r>
              <w:rPr>
                <w:rStyle w:val="737"/>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7"/>
              <w:jc w:val="left"/>
              <w:widowControl w:val="off"/>
              <w:rPr>
                <w:rStyle w:val="737"/>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w:t>
            </w:r>
            <w:r>
              <w:rPr>
                <w:rFonts w:hint="eastAsia" w:ascii="宋体" w:hAnsi="宋体" w:eastAsia="宋体" w:cs="宋体"/>
                <w:b/>
                <w:bCs/>
                <w:color w:val="000000"/>
                <w:sz w:val="18"/>
                <w:szCs w:val="18"/>
                <w:u w:val="none"/>
                <w:lang w:val="en-US" w:eastAsia="zh-CN"/>
              </w:rPr>
              <w:t xml:space="preserve">三</w:t>
            </w:r>
            <w:r>
              <w:rPr>
                <w:rFonts w:hint="eastAsia" w:ascii="宋体" w:hAnsi="宋体" w:eastAsia="宋体" w:cs="宋体"/>
                <w:b/>
                <w:bCs/>
                <w:color w:val="000000"/>
                <w:sz w:val="18"/>
                <w:szCs w:val="18"/>
                <w:u w:val="none"/>
                <w:lang w:val="en-US" w:eastAsia="zh-CN"/>
              </w:rPr>
              <w:t xml:space="preserve">年</w:t>
            </w:r>
            <w:r>
              <w:rPr>
                <w:rFonts w:hint="eastAsia" w:ascii="宋体" w:hAnsi="宋体" w:eastAsia="宋体" w:cs="宋体"/>
                <w:b/>
                <w:bCs/>
                <w:color w:val="000000"/>
                <w:sz w:val="18"/>
                <w:szCs w:val="18"/>
                <w:u w:val="none"/>
                <w:lang w:val="en-US" w:eastAsia="zh-CN"/>
              </w:rPr>
              <w:t xml:space="preserve">投标总报价”一致。（5）此表中所有数值保留小数点后两位进行计算。</w:t>
            </w:r>
            <w:r>
              <w:rPr>
                <w:rStyle w:val="737"/>
                <w:rFonts w:ascii="宋体" w:hAnsi="宋体" w:eastAsia="宋体" w:cs="宋体"/>
                <w:b/>
                <w:bCs/>
                <w:i w:val="0"/>
                <w:iCs w:val="0"/>
                <w:color w:val="000000"/>
                <w:sz w:val="18"/>
                <w:szCs w:val="18"/>
                <w:u w:val="none"/>
                <w:lang w:val="en-US" w:eastAsia="zh-CN" w:bidi="ar-SA"/>
              </w:rPr>
            </w:r>
            <w:r/>
          </w:p>
        </w:tc>
      </w:tr>
    </w:tbl>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7"/>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7"/>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7"/>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27"/>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604"/>
      </w:tblGrid>
      <w:tr>
        <w:trPr>
          <w:trHeight w:val="597" w:hRule="exact"/>
        </w:trPr>
        <w:tc>
          <w:tcPr>
            <w:tcW w:w="736"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7"/>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7"/>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7"/>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7"/>
                <w:rFonts w:hint="eastAsia" w:ascii="宋体" w:hAnsi="宋体" w:eastAsia="宋体" w:cs="宋体"/>
                <w:b/>
                <w:bCs/>
                <w:i w:val="0"/>
                <w:iCs w:val="0"/>
                <w:color w:val="000000"/>
                <w:sz w:val="21"/>
                <w:szCs w:val="21"/>
                <w:u w:val="none"/>
                <w:lang w:val="en-US" w:eastAsia="zh-CN" w:bidi="en-US"/>
              </w:rPr>
            </w:r>
            <w:r/>
          </w:p>
        </w:tc>
        <w:tc>
          <w:tcPr>
            <w:tcW w:w="1604" w:type="dxa"/>
            <w:vAlign w:val="center"/>
            <w:textDirection w:val="lrTb"/>
            <w:noWrap/>
          </w:tcPr>
          <w:p>
            <w:pPr>
              <w:pStyle w:val="727"/>
              <w:jc w:val="center"/>
              <w:keepLines w:val="0"/>
              <w:keepNext w:val="0"/>
              <w:pageBreakBefore w:val="0"/>
              <w:spacing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7"/>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7"/>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7"/>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7"/>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p>
        </w:tc>
        <w:tc>
          <w:tcPr>
            <w:tcW w:w="1604"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Style w:val="737"/>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7"/>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7"/>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7"/>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7"/>
                <w:rFonts w:ascii="宋体" w:hAnsi="宋体" w:eastAsia="宋体" w:cs="宋体"/>
                <w:sz w:val="21"/>
                <w:szCs w:val="21"/>
                <w:vertAlign w:val="baseline"/>
                <w:lang w:val="en-US" w:eastAsia="zh-CN" w:bidi="ar-SA"/>
              </w:rPr>
            </w:r>
            <w:r/>
          </w:p>
        </w:tc>
        <w:tc>
          <w:tcPr>
            <w:tcW w:w="1604" w:type="dxa"/>
            <w:vAlign w:val="center"/>
            <w:textDirection w:val="lrTb"/>
            <w:noWrap/>
          </w:tcPr>
          <w:p>
            <w:pPr>
              <w:pStyle w:val="727"/>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7"/>
              <w:jc w:val="left"/>
              <w:keepLines w:val="0"/>
              <w:keepNext w:val="0"/>
              <w:pageBreakBefore w:val="0"/>
              <w:spacing w:line="240" w:lineRule="auto"/>
              <w:widowControl w:val="off"/>
              <w:rPr>
                <w:rStyle w:val="737"/>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7"/>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7"/>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7"/>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7"/>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1604"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Style w:val="737"/>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7"/>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widowControl w:val="off"/>
              <w:rPr>
                <w:rStyle w:val="737"/>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7"/>
                <w:rFonts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7"/>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1604" w:type="dxa"/>
            <w:vAlign w:val="center"/>
            <w:textDirection w:val="lrTb"/>
            <w:noWrap/>
          </w:tcPr>
          <w:p>
            <w:pPr>
              <w:pStyle w:val="727"/>
              <w:jc w:val="left"/>
              <w:keepLines w:val="0"/>
              <w:keepNext w:val="0"/>
              <w:pageBreakBefore w:val="0"/>
              <w:spacing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7"/>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604" w:type="dxa"/>
            <w:vAlign w:val="center"/>
            <w:textDirection w:val="lrTb"/>
            <w:noWrap/>
          </w:tcPr>
          <w:p>
            <w:pPr>
              <w:pStyle w:val="727"/>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7"/>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7"/>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604" w:type="dxa"/>
            <w:vAlign w:val="center"/>
            <w:textDirection w:val="lrTb"/>
            <w:noWrap/>
          </w:tcPr>
          <w:p>
            <w:pPr>
              <w:pStyle w:val="727"/>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7"/>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7"/>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9"/>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7"/>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7"/>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7"/>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7"/>
              <w:jc w:val="center"/>
              <w:keepLines w:val="0"/>
              <w:keepNext w:val="0"/>
              <w:spacing w:after="0" w:line="240" w:lineRule="auto"/>
              <w:widowControl/>
              <w:rPr>
                <w:rStyle w:val="737"/>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7"/>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7"/>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7"/>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7"/>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7"/>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7"/>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7"/>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7"/>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7"/>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7"/>
              <w:jc w:val="center"/>
              <w:spacing w:after="0" w:line="240" w:lineRule="auto"/>
              <w:widowControl w:val="off"/>
              <w:rPr>
                <w:rStyle w:val="73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7"/>
                <w:rFonts w:hint="eastAsia" w:ascii="宋体" w:hAnsi="宋体" w:eastAsia="宋体" w:cs="宋体"/>
                <w:sz w:val="21"/>
                <w:szCs w:val="21"/>
                <w:vertAlign w:val="baseline"/>
                <w:lang w:val="en-US" w:eastAsia="zh-CN" w:bidi="ar-SA"/>
              </w:rPr>
            </w:r>
            <w:r/>
          </w:p>
        </w:tc>
      </w:tr>
    </w:tbl>
    <w:p>
      <w:pPr>
        <w:pStyle w:val="727"/>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86"/>
        <w:rPr>
          <w:rFonts w:ascii="宋体" w:hAnsi="宋体" w:eastAsia="宋体"/>
          <w:sz w:val="24"/>
          <w:szCs w:val="24"/>
          <w:lang w:val="en-US" w:eastAsia="zh-CN"/>
        </w:rPr>
      </w:pPr>
      <w:r>
        <w:rPr>
          <w:rFonts w:ascii="宋体" w:hAnsi="宋体" w:eastAsia="宋体"/>
          <w:sz w:val="24"/>
          <w:szCs w:val="24"/>
          <w:lang w:val="en-US" w:eastAsia="zh-CN"/>
        </w:rPr>
      </w:r>
      <w:r/>
    </w:p>
    <w:p>
      <w:pPr>
        <w:pStyle w:val="786"/>
        <w:rPr>
          <w:lang w:val="en-US" w:eastAsia="zh-CN"/>
        </w:rPr>
      </w:pPr>
      <w:r>
        <w:rPr>
          <w:lang w:val="en-US" w:eastAsia="zh-CN"/>
        </w:rPr>
      </w:r>
      <w:r/>
    </w:p>
    <w:p>
      <w:pPr>
        <w:pStyle w:val="727"/>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7"/>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bl>
    <w:p>
      <w:pPr>
        <w:pStyle w:val="77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7"/>
        <w:rPr>
          <w:rFonts w:hint="eastAsia" w:ascii="宋体" w:hAnsi="宋体"/>
          <w:color w:val="000000"/>
          <w:sz w:val="24"/>
          <w:szCs w:val="24"/>
        </w:rPr>
      </w:pPr>
      <w:r>
        <w:rPr>
          <w:rFonts w:hint="eastAsia" w:ascii="宋体" w:hAnsi="宋体"/>
          <w:color w:val="000000"/>
          <w:sz w:val="24"/>
          <w:szCs w:val="24"/>
        </w:rPr>
      </w:r>
      <w:r/>
    </w:p>
    <w:p>
      <w:pPr>
        <w:pStyle w:val="77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7"/>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7"/>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7"/>
              <w:jc w:val="center"/>
              <w:rPr>
                <w:rFonts w:hint="eastAsia" w:ascii="宋体" w:hAnsi="宋体"/>
                <w:color w:val="000000"/>
                <w:sz w:val="24"/>
                <w:szCs w:val="24"/>
              </w:rPr>
            </w:pPr>
            <w:r/>
            <w:bookmarkStart w:id="204" w:name="_Hlt26671372"/>
            <w:r/>
            <w:bookmarkEnd w:id="204"/>
            <w:r/>
            <w:bookmarkStart w:id="205" w:name="_Hlt26955064"/>
            <w:r/>
            <w:bookmarkEnd w:id="205"/>
            <w:r/>
            <w:bookmarkStart w:id="206" w:name="_Hlt26671343"/>
            <w:r/>
            <w:bookmarkEnd w:id="206"/>
            <w:r/>
            <w:bookmarkStart w:id="207" w:name="_Hlt26580838"/>
            <w:r/>
            <w:bookmarkEnd w:id="207"/>
            <w:r/>
            <w:bookmarkStart w:id="208" w:name="_Hlt26609391"/>
            <w:r/>
            <w:bookmarkEnd w:id="208"/>
            <w:r/>
            <w:bookmarkStart w:id="209" w:name="_Hlt26782999"/>
            <w:r/>
            <w:bookmarkEnd w:id="209"/>
            <w:r/>
            <w:bookmarkStart w:id="210" w:name="_Hlt26955056"/>
            <w:r/>
            <w:bookmarkEnd w:id="210"/>
            <w:r/>
            <w:bookmarkStart w:id="211" w:name="_Hlt24879081"/>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7"/>
              <w:jc w:val="center"/>
              <w:rPr>
                <w:rFonts w:hint="eastAsia" w:ascii="宋体" w:hAnsi="宋体"/>
                <w:color w:val="000000"/>
                <w:sz w:val="24"/>
                <w:szCs w:val="24"/>
              </w:rPr>
            </w:pPr>
            <w:r>
              <w:rPr>
                <w:rFonts w:hint="eastAsia" w:ascii="宋体" w:hAnsi="宋体"/>
                <w:color w:val="000000"/>
                <w:sz w:val="24"/>
                <w:szCs w:val="24"/>
              </w:rPr>
            </w:r>
            <w:r/>
          </w:p>
        </w:tc>
      </w:tr>
    </w:tbl>
    <w:p>
      <w:pPr>
        <w:pStyle w:val="77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7"/>
        <w:rPr>
          <w:rFonts w:hint="eastAsia" w:ascii="宋体" w:hAnsi="宋体"/>
          <w:color w:val="000000"/>
          <w:sz w:val="24"/>
          <w:szCs w:val="24"/>
        </w:rPr>
      </w:pPr>
      <w:r>
        <w:rPr>
          <w:rFonts w:hint="eastAsia" w:ascii="宋体" w:hAnsi="宋体"/>
          <w:color w:val="000000"/>
          <w:sz w:val="24"/>
          <w:szCs w:val="24"/>
        </w:rPr>
      </w:r>
      <w:r/>
    </w:p>
    <w:p>
      <w:pPr>
        <w:pStyle w:val="77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7"/>
      </w:pPr>
      <w:r/>
      <w:r/>
    </w:p>
    <w:p>
      <w:pPr>
        <w:pStyle w:val="727"/>
        <w:jc w:val="center"/>
        <w:rPr>
          <w:rFonts w:hint="eastAsia" w:ascii="宋体" w:hAnsi="宋体" w:cs="仿宋"/>
          <w:b/>
          <w:bCs/>
          <w:sz w:val="32"/>
          <w:szCs w:val="32"/>
        </w:rPr>
      </w:pPr>
      <w:r>
        <w:rPr>
          <w:rFonts w:hint="eastAsia" w:ascii="宋体" w:hAnsi="宋体" w:cs="仿宋"/>
          <w:b/>
          <w:bCs/>
          <w:sz w:val="32"/>
          <w:szCs w:val="32"/>
        </w:rPr>
      </w:r>
      <w:r/>
    </w:p>
    <w:p>
      <w:pPr>
        <w:pStyle w:val="786"/>
        <w:rPr>
          <w:rFonts w:hint="eastAsia" w:ascii="宋体" w:hAnsi="宋体" w:cs="仿宋"/>
          <w:b/>
          <w:bCs/>
          <w:sz w:val="32"/>
          <w:szCs w:val="32"/>
        </w:rPr>
      </w:pPr>
      <w:r>
        <w:rPr>
          <w:rFonts w:hint="eastAsia" w:ascii="宋体" w:hAnsi="宋体" w:cs="仿宋"/>
          <w:b/>
          <w:bCs/>
          <w:sz w:val="32"/>
          <w:szCs w:val="32"/>
        </w:rPr>
      </w:r>
      <w:r/>
    </w:p>
    <w:p>
      <w:pPr>
        <w:pStyle w:val="727"/>
        <w:rPr>
          <w:rFonts w:hint="eastAsia" w:ascii="宋体" w:hAnsi="宋体" w:cs="仿宋"/>
          <w:b/>
          <w:bCs/>
          <w:sz w:val="32"/>
          <w:szCs w:val="32"/>
        </w:rPr>
      </w:pPr>
      <w:r>
        <w:rPr>
          <w:rFonts w:hint="eastAsia" w:ascii="宋体" w:hAnsi="宋体" w:cs="仿宋"/>
          <w:b/>
          <w:bCs/>
          <w:sz w:val="32"/>
          <w:szCs w:val="32"/>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u w:val="none"/>
          <w:lang w:val="en-US" w:eastAsia="zh-CN"/>
        </w:rPr>
      </w: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bCs w:val="0"/>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86"/>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7"/>
        <w:keepLines w:val="0"/>
        <w:keepNext w:val="0"/>
        <w:pageBreakBefore w:val="0"/>
        <w:spacing w:line="360" w:lineRule="auto"/>
        <w:rPr>
          <w:rFonts w:hint="eastAsia"/>
          <w:lang w:eastAsia="zh-CN"/>
        </w:rPr>
      </w:pPr>
      <w:r>
        <w:rPr>
          <w:rFonts w:hint="eastAsia"/>
          <w:lang w:eastAsia="zh-CN"/>
        </w:rPr>
      </w:r>
      <w:r/>
    </w:p>
    <w:p>
      <w:pPr>
        <w:pStyle w:val="72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2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6"/>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7"/>
        <w:keepLines w:val="0"/>
        <w:keepNext w:val="0"/>
        <w:pageBreakBefore w:val="0"/>
        <w:spacing w:line="360" w:lineRule="auto"/>
        <w:widowControl w:val="off"/>
        <w:rPr>
          <w:rFonts w:hint="eastAsia"/>
          <w:lang w:eastAsia="zh-CN"/>
        </w:rPr>
      </w:pPr>
      <w:r>
        <w:rPr>
          <w:rFonts w:hint="eastAsia"/>
          <w:lang w:eastAsia="zh-CN"/>
        </w:rPr>
      </w:r>
      <w:r/>
    </w:p>
    <w:p>
      <w:pPr>
        <w:pStyle w:val="72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7"/>
        <w:ind w:firstLine="480"/>
        <w:spacing w:line="480" w:lineRule="exact"/>
        <w:rPr>
          <w:rFonts w:ascii="宋体" w:hAnsi="宋体"/>
          <w:sz w:val="24"/>
        </w:rPr>
      </w:pPr>
      <w:r>
        <w:rPr>
          <w:rFonts w:ascii="宋体" w:hAnsi="宋体"/>
          <w:sz w:val="24"/>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7"/>
        <w:rPr>
          <w:rFonts w:hint="eastAsia" w:ascii="宋体" w:hAnsi="宋体"/>
          <w:sz w:val="24"/>
          <w:szCs w:val="24"/>
        </w:rPr>
      </w:pPr>
      <w:r>
        <w:rPr>
          <w:rFonts w:hint="eastAsia" w:ascii="宋体" w:hAnsi="宋体"/>
          <w:sz w:val="24"/>
          <w:szCs w:val="24"/>
        </w:rPr>
      </w:r>
      <w:r/>
    </w:p>
    <w:p>
      <w:pPr>
        <w:pStyle w:val="72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7"/>
        <w:spacing w:line="480" w:lineRule="exact"/>
        <w:rPr>
          <w:rFonts w:hint="eastAsia" w:ascii="宋体" w:hAnsi="宋体"/>
          <w:b w:val="0"/>
          <w:bCs/>
          <w:sz w:val="24"/>
          <w:szCs w:val="24"/>
        </w:rPr>
      </w:pPr>
      <w:r>
        <w:rPr>
          <w:rFonts w:hint="eastAsia" w:ascii="宋体" w:hAnsi="宋体"/>
          <w:b w:val="0"/>
          <w:bCs/>
          <w:sz w:val="24"/>
          <w:szCs w:val="24"/>
        </w:rPr>
      </w:r>
      <w:r/>
    </w:p>
    <w:p>
      <w:pPr>
        <w:pStyle w:val="72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Fonts w:ascii="宋体" w:hAnsi="宋体"/>
      </w:rPr>
      <w:framePr w:wrap="around" w:vAnchor="text" w:hAnchor="margin" w:xAlign="center" w:y="1"/>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３５</w:t>
    </w:r>
    <w:r>
      <w:rPr>
        <w:rFonts w:ascii="宋体" w:hAnsi="宋体"/>
      </w:rPr>
      <w:fldChar w:fldCharType="end"/>
    </w:r>
    <w:r>
      <w:rPr>
        <w:rStyle w:val="992"/>
        <w:rFonts w:ascii="宋体" w:hAnsi="宋体"/>
      </w:rPr>
    </w:r>
    <w:r/>
  </w:p>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2">
    <w:multiLevelType w:val="hybridMultilevel"/>
    <w:lvl w:ilvl="0">
      <w:start w:val="1"/>
      <w:numFmt w:val="upperLetter"/>
      <w:pStyle w:val="1000"/>
      <w:isLgl w:val="false"/>
      <w:suff w:val="tab"/>
      <w:lvlText w:val="附录%1."/>
      <w:lvlJc w:val="left"/>
      <w:pPr>
        <w:pStyle w:val="727"/>
        <w:ind w:left="907" w:hanging="907"/>
        <w:tabs>
          <w:tab w:val="num" w:pos="907" w:leader="none"/>
        </w:tabs>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7"/>
        <w:ind w:left="0" w:firstLine="0"/>
      </w:pPr>
      <w:rPr>
        <w:rFonts w:hint="eastAsia"/>
      </w:rPr>
    </w:lvl>
    <w:lvl w:ilvl="1">
      <w:start w:val="1"/>
      <w:numFmt w:val="decimal"/>
      <w:isLgl w:val="false"/>
      <w:suff w:val="nothing"/>
      <w:lvlText w:val="%2、"/>
      <w:lvlJc w:val="left"/>
      <w:pPr>
        <w:pStyle w:val="727"/>
        <w:ind w:left="0" w:firstLine="0"/>
      </w:pPr>
      <w:rPr>
        <w:rFonts w:hint="eastAsia"/>
      </w:rPr>
    </w:lvl>
    <w:lvl w:ilvl="2">
      <w:start w:val="1"/>
      <w:numFmt w:val="decimal"/>
      <w:isLgl w:val="false"/>
      <w:suff w:val="nothing"/>
      <w:lvlText w:val="%2.%3 "/>
      <w:lvlJc w:val="left"/>
      <w:pPr>
        <w:pStyle w:val="727"/>
        <w:ind w:left="0" w:firstLine="0"/>
      </w:pPr>
      <w:rPr>
        <w:rFonts w:hint="eastAsia"/>
      </w:rPr>
    </w:lvl>
    <w:lvl w:ilvl="3">
      <w:start w:val="1"/>
      <w:numFmt w:val="decimal"/>
      <w:isLgl w:val="false"/>
      <w:suff w:val="nothing"/>
      <w:lvlText w:val="%2.%3.%4 "/>
      <w:lvlJc w:val="left"/>
      <w:pPr>
        <w:pStyle w:val="727"/>
        <w:ind w:left="0" w:firstLine="0"/>
      </w:pPr>
      <w:rPr>
        <w:rFonts w:hint="eastAsia"/>
      </w:rPr>
    </w:lvl>
    <w:lvl w:ilvl="4">
      <w:start w:val="1"/>
      <w:numFmt w:val="decimal"/>
      <w:isLgl w:val="false"/>
      <w:suff w:val="nothing"/>
      <w:lvlText w:val="%2.%3.%4.%5 "/>
      <w:lvlJc w:val="left"/>
      <w:pPr>
        <w:pStyle w:val="727"/>
        <w:ind w:left="0" w:firstLine="0"/>
      </w:pPr>
      <w:rPr>
        <w:rFonts w:hint="eastAsia"/>
      </w:rPr>
    </w:lvl>
    <w:lvl w:ilvl="5">
      <w:start w:val="1"/>
      <w:numFmt w:val="decimal"/>
      <w:pStyle w:val="933"/>
      <w:isLgl w:val="false"/>
      <w:suff w:val="nothing"/>
      <w:lvlText w:val=""/>
      <w:lvlJc w:val="left"/>
      <w:pPr>
        <w:pStyle w:val="727"/>
        <w:ind w:left="0" w:firstLine="0"/>
      </w:pPr>
      <w:rPr>
        <w:rFonts w:hint="eastAsia"/>
      </w:rPr>
    </w:lvl>
    <w:lvl w:ilvl="6">
      <w:start w:val="1"/>
      <w:numFmt w:val="decimal"/>
      <w:pStyle w:val="935"/>
      <w:isLgl w:val="false"/>
      <w:suff w:val="nothing"/>
      <w:lvlText w:val=""/>
      <w:lvlJc w:val="left"/>
      <w:pPr>
        <w:pStyle w:val="727"/>
        <w:ind w:left="0" w:firstLine="0"/>
      </w:pPr>
      <w:rPr>
        <w:rFonts w:hint="eastAsia"/>
      </w:rPr>
    </w:lvl>
    <w:lvl w:ilvl="7">
      <w:start w:val="1"/>
      <w:numFmt w:val="decimal"/>
      <w:pStyle w:val="937"/>
      <w:isLgl w:val="false"/>
      <w:suff w:val="nothing"/>
      <w:lvlText w:val=""/>
      <w:lvlJc w:val="left"/>
      <w:pPr>
        <w:pStyle w:val="727"/>
        <w:ind w:left="0" w:firstLine="0"/>
      </w:pPr>
      <w:rPr>
        <w:rFonts w:hint="eastAsia"/>
      </w:rPr>
    </w:lvl>
    <w:lvl w:ilvl="8">
      <w:start w:val="1"/>
      <w:numFmt w:val="decimal"/>
      <w:pStyle w:val="939"/>
      <w:isLgl w:val="false"/>
      <w:suff w:val="nothing"/>
      <w:lvlText w:val=""/>
      <w:lvlJc w:val="left"/>
      <w:pPr>
        <w:pStyle w:val="727"/>
        <w:ind w:left="0" w:firstLine="0"/>
      </w:pPr>
      <w:rPr>
        <w:rFonts w:hint="eastAsia"/>
      </w:rPr>
    </w:lvl>
  </w:abstractNum>
  <w:abstractNum w:abstractNumId="4">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6">
    <w:multiLevelType w:val="hybridMultilevel"/>
    <w:lvl w:ilvl="0">
      <w:start w:val="1"/>
      <w:numFmt w:val="decimal"/>
      <w:pStyle w:val="1017"/>
      <w:isLgl w:val="false"/>
      <w:suff w:val="tab"/>
      <w:lvlText w:val="%1."/>
      <w:lvlJc w:val="left"/>
      <w:pPr>
        <w:pStyle w:val="727"/>
        <w:ind w:left="709" w:hanging="709"/>
        <w:tabs>
          <w:tab w:val="num" w:pos="709" w:leader="none"/>
        </w:tabs>
      </w:pPr>
      <w:rPr>
        <w:rFonts w:hint="eastAsia"/>
      </w:rPr>
    </w:lvl>
    <w:lvl w:ilvl="1">
      <w:start w:val="1"/>
      <w:numFmt w:val="decimal"/>
      <w:isLgl w:val="false"/>
      <w:suff w:val="tab"/>
      <w:lvlText w:val="%1.%2"/>
      <w:lvlJc w:val="left"/>
      <w:pPr>
        <w:pStyle w:val="727"/>
        <w:ind w:left="709" w:hanging="709"/>
        <w:tabs>
          <w:tab w:val="num" w:pos="709" w:leader="none"/>
        </w:tabs>
      </w:pPr>
      <w:rPr>
        <w:rFonts w:hint="eastAsia"/>
      </w:rPr>
    </w:lvl>
    <w:lvl w:ilvl="2">
      <w:start w:val="1"/>
      <w:numFmt w:val="decimal"/>
      <w:isLgl w:val="false"/>
      <w:suff w:val="tab"/>
      <w:lvlText w:val="%1.%2.%3."/>
      <w:lvlJc w:val="left"/>
      <w:pPr>
        <w:pStyle w:val="727"/>
        <w:ind w:left="425" w:hanging="425"/>
        <w:tabs>
          <w:tab w:val="num" w:pos="425" w:leader="none"/>
        </w:tabs>
      </w:pPr>
      <w:rPr>
        <w:rFonts w:hint="eastAsia"/>
      </w:rPr>
    </w:lvl>
    <w:lvl w:ilvl="3">
      <w:start w:val="1"/>
      <w:numFmt w:val="decimal"/>
      <w:isLgl w:val="false"/>
      <w:suff w:val="tab"/>
      <w:lvlText w:val="%1.%2.%3.%4."/>
      <w:lvlJc w:val="left"/>
      <w:pPr>
        <w:pStyle w:val="727"/>
        <w:ind w:left="851" w:hanging="851"/>
        <w:tabs>
          <w:tab w:val="num" w:pos="851" w:leader="none"/>
        </w:tabs>
      </w:pPr>
      <w:rPr>
        <w:rFonts w:hint="eastAsia"/>
      </w:rPr>
    </w:lvl>
    <w:lvl w:ilvl="4">
      <w:start w:val="1"/>
      <w:numFmt w:val="decimal"/>
      <w:isLgl w:val="false"/>
      <w:suff w:val="tab"/>
      <w:lvlText w:val="%1.%2.%3.%4.%5."/>
      <w:lvlJc w:val="left"/>
      <w:pPr>
        <w:pStyle w:val="727"/>
        <w:ind w:left="992" w:hanging="992"/>
        <w:tabs>
          <w:tab w:val="num" w:pos="992" w:leader="none"/>
        </w:tabs>
      </w:pPr>
      <w:rPr>
        <w:rFonts w:hint="eastAsia"/>
      </w:rPr>
    </w:lvl>
    <w:lvl w:ilvl="5">
      <w:start w:val="1"/>
      <w:numFmt w:val="decimal"/>
      <w:isLgl w:val="false"/>
      <w:suff w:val="tab"/>
      <w:lvlText w:val="%1.%2.%3.%4.%5.%6."/>
      <w:lvlJc w:val="left"/>
      <w:pPr>
        <w:pStyle w:val="727"/>
        <w:ind w:left="1134" w:hanging="1134"/>
        <w:tabs>
          <w:tab w:val="num" w:pos="1134" w:leader="none"/>
        </w:tabs>
      </w:pPr>
      <w:rPr>
        <w:rFonts w:hint="eastAsia"/>
      </w:rPr>
    </w:lvl>
    <w:lvl w:ilvl="6">
      <w:start w:val="1"/>
      <w:numFmt w:val="decimal"/>
      <w:isLgl w:val="false"/>
      <w:suff w:val="tab"/>
      <w:lvlText w:val="%1.%2.%3.%4.%5.%6.%7."/>
      <w:lvlJc w:val="left"/>
      <w:pPr>
        <w:pStyle w:val="727"/>
        <w:ind w:left="1276" w:hanging="1276"/>
        <w:tabs>
          <w:tab w:val="num" w:pos="1276" w:leader="none"/>
        </w:tabs>
      </w:pPr>
      <w:rPr>
        <w:rFonts w:hint="eastAsia"/>
      </w:rPr>
    </w:lvl>
    <w:lvl w:ilvl="7">
      <w:start w:val="1"/>
      <w:numFmt w:val="decimal"/>
      <w:isLgl w:val="false"/>
      <w:suff w:val="tab"/>
      <w:lvlText w:val="%1.%2.%3.%4.%5.%6.%7.%8."/>
      <w:lvlJc w:val="left"/>
      <w:pPr>
        <w:pStyle w:val="727"/>
        <w:ind w:left="1418" w:hanging="1418"/>
        <w:tabs>
          <w:tab w:val="num" w:pos="1418" w:leader="none"/>
        </w:tabs>
      </w:pPr>
      <w:rPr>
        <w:rFonts w:hint="eastAsia"/>
      </w:rPr>
    </w:lvl>
    <w:lvl w:ilvl="8">
      <w:start w:val="1"/>
      <w:numFmt w:val="decimal"/>
      <w:isLgl w:val="false"/>
      <w:suff w:val="tab"/>
      <w:lvlText w:val="%1.%2.%3.%4.%5.%6.%7.%8.%9."/>
      <w:lvlJc w:val="left"/>
      <w:pPr>
        <w:pStyle w:val="727"/>
        <w:ind w:left="1559" w:hanging="1559"/>
        <w:tabs>
          <w:tab w:val="num"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27"/>
    <w:next w:val="727"/>
    <w:link w:val="742"/>
    <w:uiPriority w:val="9"/>
    <w:qFormat/>
    <w:pPr>
      <w:keepLines/>
      <w:keepNext/>
      <w:spacing w:before="480" w:after="200"/>
      <w:outlineLvl w:val="0"/>
    </w:pPr>
    <w:rPr>
      <w:rFonts w:ascii="Arial" w:hAnsi="Arial" w:eastAsia="Arial" w:cs="Arial"/>
      <w:sz w:val="40"/>
      <w:szCs w:val="40"/>
    </w:rPr>
  </w:style>
  <w:style w:type="paragraph" w:styleId="698">
    <w:name w:val="Heading 2"/>
    <w:basedOn w:val="727"/>
    <w:next w:val="727"/>
    <w:link w:val="743"/>
    <w:uiPriority w:val="9"/>
    <w:unhideWhenUsed/>
    <w:qFormat/>
    <w:pPr>
      <w:keepLines/>
      <w:keepNext/>
      <w:spacing w:before="360" w:after="200"/>
      <w:outlineLvl w:val="1"/>
    </w:pPr>
    <w:rPr>
      <w:rFonts w:ascii="Arial" w:hAnsi="Arial" w:eastAsia="Arial" w:cs="Arial"/>
      <w:sz w:val="34"/>
    </w:rPr>
  </w:style>
  <w:style w:type="paragraph" w:styleId="699">
    <w:name w:val="Heading 3"/>
    <w:basedOn w:val="727"/>
    <w:next w:val="727"/>
    <w:link w:val="744"/>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727"/>
    <w:next w:val="727"/>
    <w:link w:val="74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727"/>
    <w:next w:val="727"/>
    <w:link w:val="747"/>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727"/>
    <w:next w:val="727"/>
    <w:link w:val="748"/>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727"/>
    <w:next w:val="727"/>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727"/>
    <w:next w:val="727"/>
    <w:link w:val="750"/>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727"/>
    <w:next w:val="727"/>
    <w:link w:val="751"/>
    <w:uiPriority w:val="9"/>
    <w:unhideWhenUsed/>
    <w:qFormat/>
    <w:pPr>
      <w:keepLines/>
      <w:keepNext/>
      <w:spacing w:before="320" w:after="200"/>
      <w:outlineLvl w:val="8"/>
    </w:pPr>
    <w:rPr>
      <w:rFonts w:ascii="Arial" w:hAnsi="Arial" w:eastAsia="Arial" w:cs="Arial"/>
      <w:i/>
      <w:iCs/>
      <w:sz w:val="21"/>
      <w:szCs w:val="21"/>
    </w:rPr>
  </w:style>
  <w:style w:type="paragraph" w:styleId="706">
    <w:name w:val="Title"/>
    <w:basedOn w:val="727"/>
    <w:next w:val="727"/>
    <w:link w:val="778"/>
    <w:uiPriority w:val="10"/>
    <w:qFormat/>
    <w:pPr>
      <w:contextualSpacing/>
      <w:spacing w:before="300" w:after="200"/>
    </w:pPr>
    <w:rPr>
      <w:sz w:val="48"/>
      <w:szCs w:val="48"/>
    </w:rPr>
  </w:style>
  <w:style w:type="paragraph" w:styleId="707">
    <w:name w:val="Subtitle"/>
    <w:basedOn w:val="727"/>
    <w:next w:val="727"/>
    <w:link w:val="769"/>
    <w:uiPriority w:val="11"/>
    <w:qFormat/>
    <w:pPr>
      <w:spacing w:before="200" w:after="200"/>
    </w:pPr>
    <w:rPr>
      <w:sz w:val="24"/>
      <w:szCs w:val="24"/>
    </w:rPr>
  </w:style>
  <w:style w:type="paragraph" w:styleId="708">
    <w:name w:val="Header"/>
    <w:basedOn w:val="727"/>
    <w:link w:val="765"/>
    <w:uiPriority w:val="99"/>
    <w:unhideWhenUsed/>
    <w:pPr>
      <w:spacing w:after="0" w:line="240" w:lineRule="auto"/>
      <w:tabs>
        <w:tab w:val="center" w:pos="7143" w:leader="none"/>
        <w:tab w:val="right" w:pos="14287" w:leader="none"/>
      </w:tabs>
    </w:pPr>
  </w:style>
  <w:style w:type="paragraph" w:styleId="709">
    <w:name w:val="Footer"/>
    <w:basedOn w:val="727"/>
    <w:link w:val="763"/>
    <w:uiPriority w:val="99"/>
    <w:unhideWhenUsed/>
    <w:pPr>
      <w:spacing w:after="0" w:line="240" w:lineRule="auto"/>
      <w:tabs>
        <w:tab w:val="center" w:pos="7143" w:leader="none"/>
        <w:tab w:val="right" w:pos="14287" w:leader="none"/>
      </w:tabs>
    </w:pPr>
  </w:style>
  <w:style w:type="paragraph" w:styleId="710">
    <w:name w:val="Caption"/>
    <w:basedOn w:val="727"/>
    <w:next w:val="727"/>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27"/>
    <w:link w:val="771"/>
    <w:uiPriority w:val="99"/>
    <w:semiHidden/>
    <w:unhideWhenUsed/>
    <w:pPr>
      <w:spacing w:after="40" w:line="240" w:lineRule="auto"/>
    </w:pPr>
    <w:rPr>
      <w:sz w:val="18"/>
    </w:rPr>
  </w:style>
  <w:style w:type="character" w:styleId="714">
    <w:name w:val="footnote reference"/>
    <w:uiPriority w:val="99"/>
    <w:unhideWhenUsed/>
    <w:rPr>
      <w:vertAlign w:val="superscript"/>
    </w:rPr>
  </w:style>
  <w:style w:type="paragraph" w:styleId="715">
    <w:name w:val="endnote text"/>
    <w:basedOn w:val="727"/>
    <w:link w:val="761"/>
    <w:uiPriority w:val="99"/>
    <w:semiHidden/>
    <w:unhideWhenUsed/>
    <w:pPr>
      <w:spacing w:after="0" w:line="240" w:lineRule="auto"/>
    </w:pPr>
    <w:rPr>
      <w:sz w:val="20"/>
    </w:rPr>
  </w:style>
  <w:style w:type="character" w:styleId="716">
    <w:name w:val="endnote reference"/>
    <w:uiPriority w:val="99"/>
    <w:semiHidden/>
    <w:unhideWhenUsed/>
    <w:rPr>
      <w:vertAlign w:val="superscript"/>
    </w:rPr>
  </w:style>
  <w:style w:type="paragraph" w:styleId="717">
    <w:name w:val="toc 1"/>
    <w:basedOn w:val="727"/>
    <w:next w:val="727"/>
    <w:uiPriority w:val="39"/>
    <w:unhideWhenUsed/>
    <w:pPr>
      <w:ind w:left="0" w:right="0" w:firstLine="0"/>
      <w:spacing w:after="57"/>
    </w:pPr>
  </w:style>
  <w:style w:type="paragraph" w:styleId="718">
    <w:name w:val="toc 2"/>
    <w:basedOn w:val="727"/>
    <w:next w:val="727"/>
    <w:uiPriority w:val="39"/>
    <w:unhideWhenUsed/>
    <w:pPr>
      <w:ind w:left="283" w:right="0" w:firstLine="0"/>
      <w:spacing w:after="57"/>
    </w:pPr>
  </w:style>
  <w:style w:type="paragraph" w:styleId="719">
    <w:name w:val="toc 3"/>
    <w:basedOn w:val="727"/>
    <w:next w:val="727"/>
    <w:uiPriority w:val="39"/>
    <w:unhideWhenUsed/>
    <w:pPr>
      <w:ind w:left="567" w:right="0" w:firstLine="0"/>
      <w:spacing w:after="57"/>
    </w:pPr>
  </w:style>
  <w:style w:type="paragraph" w:styleId="720">
    <w:name w:val="toc 4"/>
    <w:basedOn w:val="727"/>
    <w:next w:val="727"/>
    <w:uiPriority w:val="39"/>
    <w:unhideWhenUsed/>
    <w:pPr>
      <w:ind w:left="850" w:right="0" w:firstLine="0"/>
      <w:spacing w:after="57"/>
    </w:pPr>
  </w:style>
  <w:style w:type="paragraph" w:styleId="721">
    <w:name w:val="toc 5"/>
    <w:basedOn w:val="727"/>
    <w:next w:val="727"/>
    <w:uiPriority w:val="39"/>
    <w:unhideWhenUsed/>
    <w:pPr>
      <w:ind w:left="1134" w:right="0" w:firstLine="0"/>
      <w:spacing w:after="57"/>
    </w:pPr>
  </w:style>
  <w:style w:type="paragraph" w:styleId="722">
    <w:name w:val="toc 6"/>
    <w:basedOn w:val="727"/>
    <w:next w:val="727"/>
    <w:uiPriority w:val="39"/>
    <w:unhideWhenUsed/>
    <w:pPr>
      <w:ind w:left="1417" w:right="0" w:firstLine="0"/>
      <w:spacing w:after="57"/>
    </w:pPr>
  </w:style>
  <w:style w:type="paragraph" w:styleId="723">
    <w:name w:val="toc 7"/>
    <w:basedOn w:val="727"/>
    <w:next w:val="727"/>
    <w:uiPriority w:val="39"/>
    <w:unhideWhenUsed/>
    <w:pPr>
      <w:ind w:left="1701" w:right="0" w:firstLine="0"/>
      <w:spacing w:after="57"/>
    </w:pPr>
  </w:style>
  <w:style w:type="paragraph" w:styleId="724">
    <w:name w:val="toc 8"/>
    <w:basedOn w:val="727"/>
    <w:next w:val="727"/>
    <w:uiPriority w:val="39"/>
    <w:unhideWhenUsed/>
    <w:pPr>
      <w:ind w:left="1984" w:right="0" w:firstLine="0"/>
      <w:spacing w:after="57"/>
    </w:pPr>
  </w:style>
  <w:style w:type="paragraph" w:styleId="725">
    <w:name w:val="toc 9"/>
    <w:basedOn w:val="727"/>
    <w:next w:val="727"/>
    <w:uiPriority w:val="39"/>
    <w:unhideWhenUsed/>
    <w:pPr>
      <w:ind w:left="2268" w:right="0" w:firstLine="0"/>
      <w:spacing w:after="57"/>
    </w:pPr>
  </w:style>
  <w:style w:type="paragraph" w:styleId="726">
    <w:name w:val="table of figures"/>
    <w:basedOn w:val="727"/>
    <w:next w:val="727"/>
    <w:uiPriority w:val="99"/>
    <w:unhideWhenUsed/>
    <w:pPr>
      <w:spacing w:after="0" w:afterAutospacing="0"/>
    </w:pPr>
  </w:style>
  <w:style w:type="paragraph" w:styleId="727" w:default="1">
    <w:name w:val="Normal"/>
    <w:next w:val="739"/>
    <w:link w:val="727"/>
    <w:qFormat/>
    <w:pPr>
      <w:jc w:val="both"/>
      <w:widowControl w:val="off"/>
    </w:pPr>
    <w:rPr>
      <w:rFonts w:ascii="Times New Roman" w:hAnsi="Times New Roman" w:eastAsia="宋体" w:cs="Times New Roman"/>
      <w:sz w:val="21"/>
      <w:szCs w:val="21"/>
      <w:lang w:val="en-US" w:eastAsia="zh-CN" w:bidi="ar-SA"/>
    </w:rPr>
  </w:style>
  <w:style w:type="paragraph" w:styleId="728">
    <w:name w:val="标题 1"/>
    <w:basedOn w:val="727"/>
    <w:next w:val="727"/>
    <w:link w:val="742"/>
    <w:uiPriority w:val="9"/>
    <w:qFormat/>
    <w:pPr>
      <w:keepLines/>
      <w:keepNext/>
      <w:spacing w:before="480" w:after="200"/>
      <w:outlineLvl w:val="0"/>
    </w:pPr>
    <w:rPr>
      <w:rFonts w:ascii="Arial" w:hAnsi="Arial" w:eastAsia="Arial" w:cs="Arial"/>
      <w:sz w:val="40"/>
      <w:szCs w:val="40"/>
    </w:rPr>
  </w:style>
  <w:style w:type="paragraph" w:styleId="729">
    <w:name w:val="标题 2"/>
    <w:basedOn w:val="727"/>
    <w:next w:val="727"/>
    <w:link w:val="743"/>
    <w:uiPriority w:val="9"/>
    <w:unhideWhenUsed/>
    <w:qFormat/>
    <w:pPr>
      <w:keepLines/>
      <w:keepNext/>
      <w:spacing w:before="360" w:after="200"/>
      <w:outlineLvl w:val="1"/>
    </w:pPr>
    <w:rPr>
      <w:rFonts w:ascii="Arial" w:hAnsi="Arial" w:eastAsia="Arial" w:cs="Arial"/>
      <w:sz w:val="34"/>
    </w:rPr>
  </w:style>
  <w:style w:type="paragraph" w:styleId="730">
    <w:name w:val="标题 3"/>
    <w:basedOn w:val="727"/>
    <w:next w:val="745"/>
    <w:link w:val="744"/>
    <w:uiPriority w:val="9"/>
    <w:unhideWhenUsed/>
    <w:qFormat/>
    <w:pPr>
      <w:keepLines/>
      <w:keepNext/>
      <w:spacing w:before="320" w:after="200"/>
      <w:outlineLvl w:val="2"/>
    </w:pPr>
    <w:rPr>
      <w:rFonts w:ascii="Arial" w:hAnsi="Arial" w:eastAsia="Arial" w:cs="Arial"/>
      <w:sz w:val="30"/>
      <w:szCs w:val="30"/>
    </w:rPr>
  </w:style>
  <w:style w:type="paragraph" w:styleId="731">
    <w:name w:val="标题 4"/>
    <w:basedOn w:val="727"/>
    <w:next w:val="745"/>
    <w:link w:val="746"/>
    <w:uiPriority w:val="9"/>
    <w:unhideWhenUsed/>
    <w:qFormat/>
    <w:pPr>
      <w:keepLines/>
      <w:keepNext/>
      <w:spacing w:before="320" w:after="200"/>
      <w:outlineLvl w:val="3"/>
    </w:pPr>
    <w:rPr>
      <w:rFonts w:ascii="Arial" w:hAnsi="Arial" w:eastAsia="Arial" w:cs="Arial"/>
      <w:b/>
      <w:bCs/>
      <w:sz w:val="26"/>
      <w:szCs w:val="26"/>
    </w:rPr>
  </w:style>
  <w:style w:type="paragraph" w:styleId="732">
    <w:name w:val="标题 5"/>
    <w:basedOn w:val="727"/>
    <w:next w:val="727"/>
    <w:link w:val="747"/>
    <w:uiPriority w:val="9"/>
    <w:unhideWhenUsed/>
    <w:qFormat/>
    <w:pPr>
      <w:keepLines/>
      <w:keepNext/>
      <w:spacing w:before="320" w:after="200"/>
      <w:outlineLvl w:val="4"/>
    </w:pPr>
    <w:rPr>
      <w:rFonts w:ascii="Arial" w:hAnsi="Arial" w:eastAsia="Arial" w:cs="Arial"/>
      <w:b/>
      <w:bCs/>
      <w:sz w:val="24"/>
      <w:szCs w:val="24"/>
    </w:rPr>
  </w:style>
  <w:style w:type="paragraph" w:styleId="733">
    <w:name w:val="标题 6"/>
    <w:basedOn w:val="727"/>
    <w:next w:val="727"/>
    <w:link w:val="748"/>
    <w:uiPriority w:val="9"/>
    <w:unhideWhenUsed/>
    <w:qFormat/>
    <w:pPr>
      <w:keepLines/>
      <w:keepNext/>
      <w:spacing w:before="320" w:after="200"/>
      <w:outlineLvl w:val="5"/>
    </w:pPr>
    <w:rPr>
      <w:rFonts w:ascii="Arial" w:hAnsi="Arial" w:eastAsia="Arial" w:cs="Arial"/>
      <w:b/>
      <w:bCs/>
      <w:sz w:val="22"/>
      <w:szCs w:val="22"/>
    </w:rPr>
  </w:style>
  <w:style w:type="paragraph" w:styleId="734">
    <w:name w:val="标题 7"/>
    <w:basedOn w:val="727"/>
    <w:next w:val="727"/>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标题 8"/>
    <w:basedOn w:val="727"/>
    <w:next w:val="727"/>
    <w:link w:val="750"/>
    <w:uiPriority w:val="9"/>
    <w:unhideWhenUsed/>
    <w:qFormat/>
    <w:pPr>
      <w:keepLines/>
      <w:keepNext/>
      <w:spacing w:before="320" w:after="200"/>
      <w:outlineLvl w:val="7"/>
    </w:pPr>
    <w:rPr>
      <w:rFonts w:ascii="Arial" w:hAnsi="Arial" w:eastAsia="Arial" w:cs="Arial"/>
      <w:i/>
      <w:iCs/>
      <w:sz w:val="22"/>
      <w:szCs w:val="22"/>
    </w:rPr>
  </w:style>
  <w:style w:type="paragraph" w:styleId="736">
    <w:name w:val="标题 9"/>
    <w:basedOn w:val="727"/>
    <w:next w:val="727"/>
    <w:link w:val="751"/>
    <w:uiPriority w:val="9"/>
    <w:unhideWhenUsed/>
    <w:qFormat/>
    <w:pPr>
      <w:keepLines/>
      <w:keepNext/>
      <w:spacing w:before="320" w:after="200"/>
      <w:outlineLvl w:val="8"/>
    </w:pPr>
    <w:rPr>
      <w:rFonts w:ascii="Arial" w:hAnsi="Arial" w:eastAsia="Arial" w:cs="Arial"/>
      <w:i/>
      <w:iCs/>
      <w:sz w:val="21"/>
      <w:szCs w:val="21"/>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paragraph" w:styleId="739">
    <w:name w:val="正文首行缩进 2"/>
    <w:basedOn w:val="740"/>
    <w:next w:val="727"/>
    <w:link w:val="727"/>
    <w:qFormat/>
    <w:pPr>
      <w:ind w:left="0" w:firstLine="420"/>
      <w:spacing w:after="0" w:line="360" w:lineRule="auto"/>
    </w:pPr>
    <w:rPr>
      <w:rFonts w:ascii="宋体" w:hAnsi="宋体" w:eastAsia="宋体" w:cs="Times New Roman"/>
      <w:szCs w:val="20"/>
    </w:rPr>
  </w:style>
  <w:style w:type="paragraph" w:styleId="740">
    <w:name w:val="正文文本缩进"/>
    <w:basedOn w:val="727"/>
    <w:next w:val="741"/>
    <w:link w:val="727"/>
    <w:unhideWhenUsed/>
    <w:qFormat/>
    <w:pPr>
      <w:ind w:left="420"/>
      <w:spacing w:after="120"/>
    </w:pPr>
  </w:style>
  <w:style w:type="paragraph" w:styleId="741">
    <w:name w:val="寄信人地址"/>
    <w:basedOn w:val="727"/>
    <w:next w:val="741"/>
    <w:link w:val="727"/>
    <w:qFormat/>
    <w:rPr>
      <w:rFonts w:ascii="Arial" w:hAnsi="Arial" w:eastAsia="宋体" w:cs="宋体"/>
    </w:rPr>
  </w:style>
  <w:style w:type="character" w:styleId="742">
    <w:name w:val="Heading 1 Char"/>
    <w:next w:val="742"/>
    <w:link w:val="728"/>
    <w:uiPriority w:val="9"/>
    <w:qFormat/>
    <w:rPr>
      <w:rFonts w:ascii="Arial" w:hAnsi="Arial" w:eastAsia="Arial" w:cs="Arial"/>
      <w:sz w:val="40"/>
      <w:szCs w:val="40"/>
    </w:rPr>
  </w:style>
  <w:style w:type="character" w:styleId="743">
    <w:name w:val="Heading 2 Char"/>
    <w:next w:val="743"/>
    <w:link w:val="729"/>
    <w:uiPriority w:val="9"/>
    <w:qFormat/>
    <w:rPr>
      <w:rFonts w:ascii="Arial" w:hAnsi="Arial" w:eastAsia="Arial" w:cs="Arial"/>
      <w:sz w:val="34"/>
    </w:rPr>
  </w:style>
  <w:style w:type="character" w:styleId="744">
    <w:name w:val="Heading 3 Char"/>
    <w:next w:val="744"/>
    <w:link w:val="730"/>
    <w:uiPriority w:val="9"/>
    <w:qFormat/>
    <w:rPr>
      <w:rFonts w:ascii="Arial" w:hAnsi="Arial" w:eastAsia="Arial" w:cs="Arial"/>
      <w:sz w:val="30"/>
      <w:szCs w:val="30"/>
    </w:rPr>
  </w:style>
  <w:style w:type="paragraph" w:styleId="745">
    <w:name w:val="正文缩进"/>
    <w:basedOn w:val="727"/>
    <w:next w:val="745"/>
    <w:link w:val="727"/>
    <w:qFormat/>
    <w:pPr>
      <w:ind w:firstLine="420"/>
    </w:pPr>
  </w:style>
  <w:style w:type="character" w:styleId="746">
    <w:name w:val="Heading 4 Char"/>
    <w:next w:val="746"/>
    <w:link w:val="731"/>
    <w:uiPriority w:val="9"/>
    <w:qFormat/>
    <w:rPr>
      <w:rFonts w:ascii="Arial" w:hAnsi="Arial" w:eastAsia="Arial" w:cs="Arial"/>
      <w:b/>
      <w:bCs/>
      <w:sz w:val="26"/>
      <w:szCs w:val="26"/>
    </w:rPr>
  </w:style>
  <w:style w:type="character" w:styleId="747">
    <w:name w:val="Heading 5 Char"/>
    <w:next w:val="747"/>
    <w:link w:val="732"/>
    <w:uiPriority w:val="9"/>
    <w:qFormat/>
    <w:rPr>
      <w:rFonts w:ascii="Arial" w:hAnsi="Arial" w:eastAsia="Arial" w:cs="Arial"/>
      <w:b/>
      <w:bCs/>
      <w:sz w:val="24"/>
      <w:szCs w:val="24"/>
    </w:rPr>
  </w:style>
  <w:style w:type="character" w:styleId="748">
    <w:name w:val="Heading 6 Char"/>
    <w:next w:val="748"/>
    <w:link w:val="733"/>
    <w:uiPriority w:val="9"/>
    <w:qFormat/>
    <w:rPr>
      <w:rFonts w:ascii="Arial" w:hAnsi="Arial" w:eastAsia="Arial" w:cs="Arial"/>
      <w:b/>
      <w:bCs/>
      <w:sz w:val="22"/>
      <w:szCs w:val="22"/>
    </w:rPr>
  </w:style>
  <w:style w:type="character" w:styleId="749">
    <w:name w:val="Heading 7 Char"/>
    <w:next w:val="749"/>
    <w:link w:val="734"/>
    <w:uiPriority w:val="9"/>
    <w:qFormat/>
    <w:rPr>
      <w:rFonts w:ascii="Arial" w:hAnsi="Arial" w:eastAsia="Arial" w:cs="Arial"/>
      <w:b/>
      <w:bCs/>
      <w:i/>
      <w:iCs/>
      <w:sz w:val="22"/>
      <w:szCs w:val="22"/>
    </w:rPr>
  </w:style>
  <w:style w:type="character" w:styleId="750">
    <w:name w:val="Heading 8 Char"/>
    <w:next w:val="750"/>
    <w:link w:val="735"/>
    <w:uiPriority w:val="9"/>
    <w:qFormat/>
    <w:rPr>
      <w:rFonts w:ascii="Arial" w:hAnsi="Arial" w:eastAsia="Arial" w:cs="Arial"/>
      <w:i/>
      <w:iCs/>
      <w:sz w:val="22"/>
      <w:szCs w:val="22"/>
    </w:rPr>
  </w:style>
  <w:style w:type="character" w:styleId="751">
    <w:name w:val="Heading 9 Char"/>
    <w:next w:val="751"/>
    <w:link w:val="736"/>
    <w:uiPriority w:val="9"/>
    <w:qFormat/>
    <w:rPr>
      <w:rFonts w:ascii="Arial" w:hAnsi="Arial" w:eastAsia="Arial" w:cs="Arial"/>
      <w:i/>
      <w:iCs/>
      <w:sz w:val="21"/>
      <w:szCs w:val="21"/>
    </w:rPr>
  </w:style>
  <w:style w:type="paragraph" w:styleId="752">
    <w:name w:val="目录 7"/>
    <w:basedOn w:val="727"/>
    <w:next w:val="727"/>
    <w:link w:val="727"/>
    <w:uiPriority w:val="39"/>
    <w:unhideWhenUsed/>
    <w:qFormat/>
    <w:pPr>
      <w:ind w:left="1701" w:right="0" w:firstLine="0"/>
      <w:spacing w:after="57"/>
    </w:pPr>
  </w:style>
  <w:style w:type="paragraph" w:styleId="753">
    <w:name w:val="题注"/>
    <w:basedOn w:val="727"/>
    <w:next w:val="727"/>
    <w:link w:val="727"/>
    <w:uiPriority w:val="35"/>
    <w:unhideWhenUsed/>
    <w:qFormat/>
    <w:pPr>
      <w:spacing w:line="276" w:lineRule="auto"/>
    </w:pPr>
    <w:rPr>
      <w:b/>
      <w:bCs/>
      <w:color w:val="4f81bd"/>
      <w:sz w:val="18"/>
      <w:szCs w:val="18"/>
    </w:rPr>
  </w:style>
  <w:style w:type="paragraph" w:styleId="754">
    <w:name w:val="批注文字"/>
    <w:basedOn w:val="727"/>
    <w:next w:val="754"/>
    <w:link w:val="727"/>
    <w:uiPriority w:val="99"/>
    <w:unhideWhenUsed/>
    <w:qFormat/>
    <w:pPr>
      <w:jc w:val="left"/>
    </w:pPr>
  </w:style>
  <w:style w:type="paragraph" w:styleId="755">
    <w:name w:val="正文文本"/>
    <w:basedOn w:val="727"/>
    <w:next w:val="755"/>
    <w:link w:val="727"/>
    <w:uiPriority w:val="1"/>
    <w:qFormat/>
    <w:pPr>
      <w:ind w:left="120"/>
    </w:pPr>
    <w:rPr>
      <w:rFonts w:ascii="宋体" w:hAnsi="宋体" w:eastAsia="宋体" w:cs="宋体"/>
      <w:sz w:val="21"/>
      <w:szCs w:val="21"/>
      <w:lang w:val="zh-CN" w:eastAsia="zh-CN" w:bidi="zh-CN"/>
    </w:rPr>
  </w:style>
  <w:style w:type="paragraph" w:styleId="756">
    <w:name w:val="目录 5"/>
    <w:basedOn w:val="727"/>
    <w:next w:val="727"/>
    <w:link w:val="727"/>
    <w:uiPriority w:val="39"/>
    <w:unhideWhenUsed/>
    <w:qFormat/>
    <w:pPr>
      <w:ind w:left="1134" w:right="0" w:firstLine="0"/>
      <w:spacing w:after="57"/>
    </w:pPr>
  </w:style>
  <w:style w:type="paragraph" w:styleId="757">
    <w:name w:val="目录 3"/>
    <w:basedOn w:val="727"/>
    <w:next w:val="727"/>
    <w:link w:val="727"/>
    <w:uiPriority w:val="39"/>
    <w:unhideWhenUsed/>
    <w:qFormat/>
    <w:pPr>
      <w:ind w:left="567" w:right="0" w:firstLine="0"/>
      <w:spacing w:after="57"/>
    </w:pPr>
  </w:style>
  <w:style w:type="paragraph" w:styleId="758">
    <w:name w:val="纯文本"/>
    <w:basedOn w:val="727"/>
    <w:next w:val="758"/>
    <w:link w:val="727"/>
    <w:qFormat/>
    <w:rPr>
      <w:rFonts w:ascii="宋体" w:hAnsi="Courier New" w:cs="Courier New"/>
    </w:rPr>
  </w:style>
  <w:style w:type="paragraph" w:styleId="759">
    <w:name w:val="目录 8"/>
    <w:basedOn w:val="727"/>
    <w:next w:val="727"/>
    <w:link w:val="727"/>
    <w:uiPriority w:val="39"/>
    <w:unhideWhenUsed/>
    <w:qFormat/>
    <w:pPr>
      <w:ind w:left="1984" w:right="0" w:firstLine="0"/>
      <w:spacing w:after="57"/>
    </w:pPr>
  </w:style>
  <w:style w:type="paragraph" w:styleId="760">
    <w:name w:val="尾注文本"/>
    <w:basedOn w:val="727"/>
    <w:next w:val="760"/>
    <w:link w:val="761"/>
    <w:uiPriority w:val="99"/>
    <w:unhideWhenUsed/>
    <w:qFormat/>
    <w:pPr>
      <w:spacing w:after="0" w:line="240" w:lineRule="auto"/>
    </w:pPr>
    <w:rPr>
      <w:sz w:val="20"/>
    </w:rPr>
  </w:style>
  <w:style w:type="character" w:styleId="761">
    <w:name w:val="Endnote Text Char"/>
    <w:next w:val="761"/>
    <w:link w:val="760"/>
    <w:uiPriority w:val="99"/>
    <w:qFormat/>
    <w:rPr>
      <w:sz w:val="20"/>
    </w:rPr>
  </w:style>
  <w:style w:type="paragraph" w:styleId="762">
    <w:name w:val="页脚"/>
    <w:basedOn w:val="727"/>
    <w:next w:val="762"/>
    <w:link w:val="763"/>
    <w:uiPriority w:val="99"/>
    <w:unhideWhenUsed/>
    <w:qFormat/>
    <w:pPr>
      <w:spacing w:after="0" w:line="240" w:lineRule="auto"/>
      <w:tabs>
        <w:tab w:val="center" w:pos="7143" w:leader="none"/>
        <w:tab w:val="right" w:pos="14287" w:leader="none"/>
      </w:tabs>
    </w:pPr>
  </w:style>
  <w:style w:type="character" w:styleId="763">
    <w:name w:val="Caption Char"/>
    <w:next w:val="763"/>
    <w:link w:val="762"/>
    <w:uiPriority w:val="99"/>
    <w:qFormat/>
  </w:style>
  <w:style w:type="paragraph" w:styleId="764">
    <w:name w:val="页眉"/>
    <w:basedOn w:val="727"/>
    <w:next w:val="764"/>
    <w:link w:val="765"/>
    <w:uiPriority w:val="99"/>
    <w:unhideWhenUsed/>
    <w:qFormat/>
    <w:pPr>
      <w:spacing w:after="0" w:line="240" w:lineRule="auto"/>
      <w:tabs>
        <w:tab w:val="center" w:pos="7143" w:leader="none"/>
        <w:tab w:val="right" w:pos="14287" w:leader="none"/>
      </w:tabs>
    </w:pPr>
  </w:style>
  <w:style w:type="character" w:styleId="765">
    <w:name w:val="Header Char"/>
    <w:next w:val="765"/>
    <w:link w:val="764"/>
    <w:uiPriority w:val="99"/>
    <w:qFormat/>
  </w:style>
  <w:style w:type="paragraph" w:styleId="766">
    <w:name w:val="目录 1"/>
    <w:basedOn w:val="727"/>
    <w:next w:val="727"/>
    <w:link w:val="727"/>
    <w:uiPriority w:val="39"/>
    <w:unhideWhenUsed/>
    <w:qFormat/>
    <w:pPr>
      <w:ind w:left="0" w:right="0" w:firstLine="0"/>
      <w:spacing w:after="57"/>
    </w:pPr>
  </w:style>
  <w:style w:type="paragraph" w:styleId="767">
    <w:name w:val="目录 4"/>
    <w:basedOn w:val="727"/>
    <w:next w:val="727"/>
    <w:link w:val="727"/>
    <w:uiPriority w:val="39"/>
    <w:unhideWhenUsed/>
    <w:qFormat/>
    <w:pPr>
      <w:ind w:left="850" w:right="0" w:firstLine="0"/>
      <w:spacing w:after="57"/>
    </w:pPr>
  </w:style>
  <w:style w:type="paragraph" w:styleId="768">
    <w:name w:val="副标题"/>
    <w:basedOn w:val="727"/>
    <w:next w:val="727"/>
    <w:link w:val="769"/>
    <w:uiPriority w:val="11"/>
    <w:qFormat/>
    <w:pPr>
      <w:spacing w:before="200" w:after="200"/>
    </w:pPr>
    <w:rPr>
      <w:sz w:val="24"/>
      <w:szCs w:val="24"/>
    </w:rPr>
  </w:style>
  <w:style w:type="character" w:styleId="769">
    <w:name w:val="Subtitle Char"/>
    <w:next w:val="769"/>
    <w:link w:val="768"/>
    <w:uiPriority w:val="11"/>
    <w:qFormat/>
    <w:rPr>
      <w:sz w:val="24"/>
      <w:szCs w:val="24"/>
    </w:rPr>
  </w:style>
  <w:style w:type="paragraph" w:styleId="770">
    <w:name w:val="脚注文本"/>
    <w:basedOn w:val="727"/>
    <w:next w:val="770"/>
    <w:link w:val="771"/>
    <w:uiPriority w:val="99"/>
    <w:unhideWhenUsed/>
    <w:qFormat/>
    <w:pPr>
      <w:spacing w:after="40" w:line="240" w:lineRule="auto"/>
    </w:pPr>
    <w:rPr>
      <w:sz w:val="18"/>
    </w:rPr>
  </w:style>
  <w:style w:type="character" w:styleId="771">
    <w:name w:val="Footnote Text Char"/>
    <w:next w:val="771"/>
    <w:link w:val="770"/>
    <w:uiPriority w:val="99"/>
    <w:qFormat/>
    <w:rPr>
      <w:sz w:val="18"/>
    </w:rPr>
  </w:style>
  <w:style w:type="paragraph" w:styleId="772">
    <w:name w:val="目录 6"/>
    <w:basedOn w:val="727"/>
    <w:next w:val="727"/>
    <w:link w:val="727"/>
    <w:uiPriority w:val="39"/>
    <w:unhideWhenUsed/>
    <w:qFormat/>
    <w:pPr>
      <w:ind w:left="1417" w:right="0" w:firstLine="0"/>
      <w:spacing w:after="57"/>
    </w:pPr>
  </w:style>
  <w:style w:type="paragraph" w:styleId="773">
    <w:name w:val="图表目录"/>
    <w:basedOn w:val="727"/>
    <w:next w:val="727"/>
    <w:link w:val="727"/>
    <w:uiPriority w:val="99"/>
    <w:unhideWhenUsed/>
    <w:qFormat/>
    <w:pPr>
      <w:spacing w:after="0" w:afterAutospacing="0"/>
    </w:pPr>
  </w:style>
  <w:style w:type="paragraph" w:styleId="774">
    <w:name w:val="目录 2"/>
    <w:basedOn w:val="727"/>
    <w:next w:val="727"/>
    <w:link w:val="727"/>
    <w:uiPriority w:val="39"/>
    <w:unhideWhenUsed/>
    <w:qFormat/>
    <w:pPr>
      <w:ind w:left="283" w:right="0" w:firstLine="0"/>
      <w:spacing w:after="57"/>
    </w:pPr>
  </w:style>
  <w:style w:type="paragraph" w:styleId="775">
    <w:name w:val="目录 9"/>
    <w:basedOn w:val="727"/>
    <w:next w:val="727"/>
    <w:link w:val="727"/>
    <w:uiPriority w:val="39"/>
    <w:unhideWhenUsed/>
    <w:qFormat/>
    <w:pPr>
      <w:ind w:left="2268" w:right="0" w:firstLine="0"/>
      <w:spacing w:after="57"/>
    </w:pPr>
  </w:style>
  <w:style w:type="paragraph" w:styleId="776">
    <w:name w:val="普通(网站)"/>
    <w:basedOn w:val="727"/>
    <w:next w:val="776"/>
    <w:link w:val="727"/>
    <w:uiPriority w:val="99"/>
    <w:qFormat/>
    <w:pPr>
      <w:jc w:val="left"/>
      <w:spacing w:before="100" w:beforeAutospacing="1" w:after="100" w:afterAutospacing="1"/>
      <w:widowControl/>
    </w:pPr>
    <w:rPr>
      <w:rFonts w:ascii="宋体" w:hAnsi="宋体" w:cs="宋体"/>
      <w:sz w:val="24"/>
      <w:szCs w:val="24"/>
    </w:rPr>
  </w:style>
  <w:style w:type="paragraph" w:styleId="777">
    <w:name w:val="标题"/>
    <w:basedOn w:val="727"/>
    <w:next w:val="727"/>
    <w:link w:val="778"/>
    <w:uiPriority w:val="10"/>
    <w:qFormat/>
    <w:pPr>
      <w:contextualSpacing/>
      <w:spacing w:before="300" w:after="200"/>
    </w:pPr>
    <w:rPr>
      <w:sz w:val="48"/>
      <w:szCs w:val="48"/>
    </w:rPr>
  </w:style>
  <w:style w:type="character" w:styleId="778">
    <w:name w:val="Title Char"/>
    <w:next w:val="778"/>
    <w:link w:val="777"/>
    <w:uiPriority w:val="10"/>
    <w:qFormat/>
    <w:rPr>
      <w:sz w:val="48"/>
      <w:szCs w:val="48"/>
    </w:rPr>
  </w:style>
  <w:style w:type="table" w:styleId="779">
    <w:name w:val="网格型"/>
    <w:next w:val="779"/>
    <w:link w:val="727"/>
    <w:uiPriority w:val="59"/>
    <w:qFormat/>
    <w:pPr>
      <w:spacing w:after="0" w:line="240" w:lineRule="auto"/>
    </w:pPr>
    <w:tblPr/>
  </w:style>
  <w:style w:type="character" w:styleId="780">
    <w:name w:val="尾注引用"/>
    <w:next w:val="780"/>
    <w:link w:val="727"/>
    <w:uiPriority w:val="99"/>
    <w:unhideWhenUsed/>
    <w:qFormat/>
    <w:rPr>
      <w:vertAlign w:val="superscript"/>
    </w:rPr>
  </w:style>
  <w:style w:type="character" w:styleId="781">
    <w:name w:val="页码"/>
    <w:next w:val="781"/>
    <w:link w:val="727"/>
    <w:qFormat/>
  </w:style>
  <w:style w:type="character" w:styleId="782">
    <w:name w:val="已访问的超链接"/>
    <w:next w:val="782"/>
    <w:link w:val="727"/>
    <w:qFormat/>
    <w:rPr>
      <w:color w:val="800080"/>
      <w:u w:val="single"/>
    </w:rPr>
  </w:style>
  <w:style w:type="character" w:styleId="783">
    <w:name w:val="超链接"/>
    <w:next w:val="783"/>
    <w:link w:val="727"/>
    <w:uiPriority w:val="99"/>
    <w:unhideWhenUsed/>
    <w:qFormat/>
    <w:rPr>
      <w:color w:val="0000ff"/>
      <w:u w:val="single"/>
    </w:rPr>
  </w:style>
  <w:style w:type="character" w:styleId="784">
    <w:name w:val="脚注引用"/>
    <w:next w:val="784"/>
    <w:link w:val="727"/>
    <w:uiPriority w:val="99"/>
    <w:unhideWhenUsed/>
    <w:qFormat/>
    <w:rPr>
      <w:vertAlign w:val="superscript"/>
    </w:rPr>
  </w:style>
  <w:style w:type="character" w:styleId="785">
    <w:name w:val="Footer Char"/>
    <w:next w:val="785"/>
    <w:link w:val="762"/>
    <w:uiPriority w:val="99"/>
    <w:qFormat/>
  </w:style>
  <w:style w:type="paragraph" w:styleId="786">
    <w:name w:val="索引 41"/>
    <w:basedOn w:val="727"/>
    <w:next w:val="727"/>
    <w:link w:val="727"/>
    <w:semiHidden/>
    <w:qFormat/>
    <w:pPr>
      <w:ind w:left="1260"/>
    </w:pPr>
    <w:rPr>
      <w:rFonts w:ascii="Calibri" w:hAnsi="Calibri" w:eastAsia="Calibri" w:cs="宋体"/>
      <w:sz w:val="20"/>
      <w:lang w:val="zh-CN"/>
    </w:rPr>
  </w:style>
  <w:style w:type="character" w:styleId="787">
    <w:name w:val="默认段落字体12"/>
    <w:next w:val="787"/>
    <w:link w:val="727"/>
    <w:uiPriority w:val="1"/>
    <w:unhideWhenUsed/>
    <w:qFormat/>
    <w:rPr>
      <w:rFonts w:ascii="Times New Roman" w:hAnsi="Times New Roman" w:eastAsia="宋体" w:cs="Times New Roman"/>
      <w:sz w:val="21"/>
      <w:szCs w:val="21"/>
      <w:lang w:val="en-US" w:eastAsia="zh-CN" w:bidi="ar-SA"/>
    </w:rPr>
  </w:style>
  <w:style w:type="paragraph" w:styleId="788">
    <w:name w:val="正文文本121"/>
    <w:basedOn w:val="727"/>
    <w:next w:val="788"/>
    <w:link w:val="727"/>
    <w:qFormat/>
    <w:pPr>
      <w:ind w:left="120"/>
    </w:pPr>
    <w:rPr>
      <w:rFonts w:ascii="宋体" w:eastAsia="宋体" w:cs="宋体"/>
      <w:sz w:val="21"/>
      <w:szCs w:val="21"/>
      <w:lang w:val="zh-CN" w:eastAsia="zh-CN" w:bidi="zh-CN"/>
    </w:rPr>
  </w:style>
  <w:style w:type="paragraph" w:styleId="789">
    <w:name w:val="List Paragraph"/>
    <w:basedOn w:val="727"/>
    <w:next w:val="789"/>
    <w:link w:val="727"/>
    <w:uiPriority w:val="34"/>
    <w:qFormat/>
    <w:pPr>
      <w:contextualSpacing/>
      <w:ind w:left="720"/>
    </w:pPr>
  </w:style>
  <w:style w:type="paragraph" w:styleId="790">
    <w:name w:val="No Spacing"/>
    <w:next w:val="790"/>
    <w:link w:val="727"/>
    <w:uiPriority w:val="1"/>
    <w:qFormat/>
    <w:pPr>
      <w:spacing w:before="0" w:after="0" w:line="240" w:lineRule="auto"/>
    </w:pPr>
    <w:rPr>
      <w:rFonts w:ascii="Times New Roman" w:hAnsi="Times New Roman" w:eastAsia="宋体" w:cs="Times New Roman"/>
    </w:rPr>
  </w:style>
  <w:style w:type="paragraph" w:styleId="791">
    <w:name w:val="Quote"/>
    <w:basedOn w:val="727"/>
    <w:next w:val="727"/>
    <w:link w:val="792"/>
    <w:uiPriority w:val="29"/>
    <w:qFormat/>
    <w:pPr>
      <w:ind w:left="720" w:right="720"/>
    </w:pPr>
    <w:rPr>
      <w:i/>
    </w:rPr>
  </w:style>
  <w:style w:type="character" w:styleId="792">
    <w:name w:val="Quote Char"/>
    <w:next w:val="792"/>
    <w:link w:val="791"/>
    <w:uiPriority w:val="29"/>
    <w:qFormat/>
    <w:rPr>
      <w:i/>
    </w:rPr>
  </w:style>
  <w:style w:type="paragraph" w:styleId="793">
    <w:name w:val="Intense Quote"/>
    <w:basedOn w:val="727"/>
    <w:next w:val="727"/>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next w:val="794"/>
    <w:link w:val="793"/>
    <w:uiPriority w:val="30"/>
    <w:qFormat/>
    <w:rPr>
      <w:i/>
    </w:rPr>
  </w:style>
  <w:style w:type="table" w:styleId="795">
    <w:name w:val="Table Grid Light"/>
    <w:next w:val="795"/>
    <w:link w:val="727"/>
    <w:uiPriority w:val="59"/>
    <w:qFormat/>
    <w:pPr>
      <w:spacing w:after="0" w:line="240" w:lineRule="auto"/>
    </w:pPr>
    <w:tblPr/>
  </w:style>
  <w:style w:type="table" w:styleId="796">
    <w:name w:val="Plain Table 1"/>
    <w:next w:val="796"/>
    <w:link w:val="727"/>
    <w:uiPriority w:val="59"/>
    <w:qFormat/>
    <w:pPr>
      <w:spacing w:after="0" w:line="240" w:lineRule="auto"/>
    </w:pPr>
    <w:tblPr/>
  </w:style>
  <w:style w:type="table" w:styleId="797">
    <w:name w:val="Plain Table 2"/>
    <w:next w:val="797"/>
    <w:link w:val="727"/>
    <w:uiPriority w:val="59"/>
    <w:qFormat/>
    <w:pPr>
      <w:spacing w:after="0" w:line="240" w:lineRule="auto"/>
    </w:pPr>
    <w:tblPr/>
  </w:style>
  <w:style w:type="table" w:styleId="798">
    <w:name w:val="Plain Table 3"/>
    <w:next w:val="798"/>
    <w:link w:val="727"/>
    <w:uiPriority w:val="99"/>
    <w:qFormat/>
    <w:pPr>
      <w:spacing w:after="0" w:line="240" w:lineRule="auto"/>
    </w:pPr>
    <w:tblPr/>
  </w:style>
  <w:style w:type="table" w:styleId="799">
    <w:name w:val="Plain Table 4"/>
    <w:next w:val="799"/>
    <w:link w:val="727"/>
    <w:uiPriority w:val="99"/>
    <w:qFormat/>
    <w:pPr>
      <w:spacing w:after="0" w:line="240" w:lineRule="auto"/>
    </w:pPr>
    <w:tblPr/>
  </w:style>
  <w:style w:type="table" w:styleId="800">
    <w:name w:val="Plain Table 5"/>
    <w:next w:val="800"/>
    <w:link w:val="727"/>
    <w:uiPriority w:val="99"/>
    <w:qFormat/>
    <w:pPr>
      <w:spacing w:after="0" w:line="240" w:lineRule="auto"/>
    </w:pPr>
    <w:tblPr/>
  </w:style>
  <w:style w:type="table" w:styleId="801">
    <w:name w:val="Grid Table 1 Light"/>
    <w:next w:val="801"/>
    <w:link w:val="727"/>
    <w:uiPriority w:val="99"/>
    <w:qFormat/>
    <w:pPr>
      <w:spacing w:after="0" w:line="240" w:lineRule="auto"/>
    </w:pPr>
    <w:tblPr/>
  </w:style>
  <w:style w:type="table" w:styleId="802">
    <w:name w:val="Grid Table 1 Light - Accent 1"/>
    <w:next w:val="802"/>
    <w:link w:val="727"/>
    <w:uiPriority w:val="99"/>
    <w:qFormat/>
    <w:pPr>
      <w:spacing w:after="0" w:line="240" w:lineRule="auto"/>
    </w:pPr>
    <w:tblPr/>
  </w:style>
  <w:style w:type="table" w:styleId="803">
    <w:name w:val="Grid Table 1 Light - Accent 2"/>
    <w:next w:val="803"/>
    <w:link w:val="727"/>
    <w:uiPriority w:val="99"/>
    <w:qFormat/>
    <w:pPr>
      <w:spacing w:after="0" w:line="240" w:lineRule="auto"/>
    </w:pPr>
    <w:tblPr/>
  </w:style>
  <w:style w:type="table" w:styleId="804">
    <w:name w:val="Grid Table 1 Light - Accent 3"/>
    <w:next w:val="804"/>
    <w:link w:val="727"/>
    <w:uiPriority w:val="99"/>
    <w:qFormat/>
    <w:pPr>
      <w:spacing w:after="0" w:line="240" w:lineRule="auto"/>
    </w:pPr>
    <w:tblPr/>
  </w:style>
  <w:style w:type="table" w:styleId="805">
    <w:name w:val="Grid Table 1 Light - Accent 4"/>
    <w:next w:val="805"/>
    <w:link w:val="727"/>
    <w:uiPriority w:val="99"/>
    <w:qFormat/>
    <w:pPr>
      <w:spacing w:after="0" w:line="240" w:lineRule="auto"/>
    </w:pPr>
    <w:tblPr/>
  </w:style>
  <w:style w:type="table" w:styleId="806">
    <w:name w:val="Grid Table 1 Light - Accent 5"/>
    <w:next w:val="806"/>
    <w:link w:val="727"/>
    <w:uiPriority w:val="99"/>
    <w:qFormat/>
    <w:pPr>
      <w:spacing w:after="0" w:line="240" w:lineRule="auto"/>
    </w:pPr>
    <w:tblPr/>
  </w:style>
  <w:style w:type="table" w:styleId="807">
    <w:name w:val="Grid Table 1 Light - Accent 6"/>
    <w:next w:val="807"/>
    <w:link w:val="727"/>
    <w:uiPriority w:val="99"/>
    <w:qFormat/>
    <w:pPr>
      <w:spacing w:after="0" w:line="240" w:lineRule="auto"/>
    </w:pPr>
    <w:tblPr/>
  </w:style>
  <w:style w:type="table" w:styleId="808">
    <w:name w:val="Grid Table 2"/>
    <w:next w:val="808"/>
    <w:link w:val="727"/>
    <w:uiPriority w:val="99"/>
    <w:qFormat/>
    <w:pPr>
      <w:spacing w:after="0" w:line="240" w:lineRule="auto"/>
    </w:pPr>
    <w:tblPr/>
  </w:style>
  <w:style w:type="table" w:styleId="809">
    <w:name w:val="Grid Table 2 - Accent 1"/>
    <w:next w:val="809"/>
    <w:link w:val="727"/>
    <w:uiPriority w:val="99"/>
    <w:qFormat/>
    <w:pPr>
      <w:spacing w:after="0" w:line="240" w:lineRule="auto"/>
    </w:pPr>
    <w:tblPr/>
  </w:style>
  <w:style w:type="table" w:styleId="810">
    <w:name w:val="Grid Table 2 - Accent 2"/>
    <w:next w:val="810"/>
    <w:link w:val="727"/>
    <w:uiPriority w:val="99"/>
    <w:qFormat/>
    <w:pPr>
      <w:spacing w:after="0" w:line="240" w:lineRule="auto"/>
    </w:pPr>
    <w:tblPr/>
  </w:style>
  <w:style w:type="table" w:styleId="811">
    <w:name w:val="Grid Table 2 - Accent 3"/>
    <w:next w:val="811"/>
    <w:link w:val="727"/>
    <w:uiPriority w:val="99"/>
    <w:qFormat/>
    <w:pPr>
      <w:spacing w:after="0" w:line="240" w:lineRule="auto"/>
    </w:pPr>
    <w:tblPr/>
  </w:style>
  <w:style w:type="table" w:styleId="812">
    <w:name w:val="Grid Table 2 - Accent 4"/>
    <w:next w:val="812"/>
    <w:link w:val="727"/>
    <w:uiPriority w:val="99"/>
    <w:qFormat/>
    <w:pPr>
      <w:spacing w:after="0" w:line="240" w:lineRule="auto"/>
    </w:pPr>
    <w:tblPr/>
  </w:style>
  <w:style w:type="table" w:styleId="813">
    <w:name w:val="Grid Table 2 - Accent 5"/>
    <w:next w:val="813"/>
    <w:link w:val="727"/>
    <w:uiPriority w:val="99"/>
    <w:qFormat/>
    <w:pPr>
      <w:spacing w:after="0" w:line="240" w:lineRule="auto"/>
    </w:pPr>
    <w:tblPr/>
  </w:style>
  <w:style w:type="table" w:styleId="814">
    <w:name w:val="Grid Table 2 - Accent 6"/>
    <w:next w:val="814"/>
    <w:link w:val="727"/>
    <w:uiPriority w:val="99"/>
    <w:qFormat/>
    <w:pPr>
      <w:spacing w:after="0" w:line="240" w:lineRule="auto"/>
    </w:pPr>
    <w:tblPr/>
  </w:style>
  <w:style w:type="table" w:styleId="815">
    <w:name w:val="Grid Table 3"/>
    <w:next w:val="815"/>
    <w:link w:val="727"/>
    <w:uiPriority w:val="99"/>
    <w:qFormat/>
    <w:pPr>
      <w:spacing w:after="0" w:line="240" w:lineRule="auto"/>
    </w:pPr>
    <w:tblPr/>
  </w:style>
  <w:style w:type="table" w:styleId="816">
    <w:name w:val="Grid Table 3 - Accent 1"/>
    <w:next w:val="816"/>
    <w:link w:val="727"/>
    <w:uiPriority w:val="99"/>
    <w:qFormat/>
    <w:pPr>
      <w:spacing w:after="0" w:line="240" w:lineRule="auto"/>
    </w:pPr>
    <w:tblPr/>
  </w:style>
  <w:style w:type="table" w:styleId="817">
    <w:name w:val="Grid Table 3 - Accent 2"/>
    <w:next w:val="817"/>
    <w:link w:val="727"/>
    <w:uiPriority w:val="99"/>
    <w:qFormat/>
    <w:pPr>
      <w:spacing w:after="0" w:line="240" w:lineRule="auto"/>
    </w:pPr>
    <w:tblPr/>
  </w:style>
  <w:style w:type="table" w:styleId="818">
    <w:name w:val="Grid Table 3 - Accent 3"/>
    <w:next w:val="818"/>
    <w:link w:val="727"/>
    <w:uiPriority w:val="99"/>
    <w:qFormat/>
    <w:pPr>
      <w:spacing w:after="0" w:line="240" w:lineRule="auto"/>
    </w:pPr>
    <w:tblPr/>
  </w:style>
  <w:style w:type="table" w:styleId="819">
    <w:name w:val="Grid Table 3 - Accent 4"/>
    <w:next w:val="819"/>
    <w:link w:val="727"/>
    <w:uiPriority w:val="99"/>
    <w:qFormat/>
    <w:pPr>
      <w:spacing w:after="0" w:line="240" w:lineRule="auto"/>
    </w:pPr>
    <w:tblPr/>
  </w:style>
  <w:style w:type="table" w:styleId="820">
    <w:name w:val="Grid Table 3 - Accent 5"/>
    <w:next w:val="820"/>
    <w:link w:val="727"/>
    <w:uiPriority w:val="99"/>
    <w:qFormat/>
    <w:pPr>
      <w:spacing w:after="0" w:line="240" w:lineRule="auto"/>
    </w:pPr>
    <w:tblPr/>
  </w:style>
  <w:style w:type="table" w:styleId="821">
    <w:name w:val="Grid Table 3 - Accent 6"/>
    <w:next w:val="821"/>
    <w:link w:val="727"/>
    <w:uiPriority w:val="99"/>
    <w:qFormat/>
    <w:pPr>
      <w:spacing w:after="0" w:line="240" w:lineRule="auto"/>
    </w:pPr>
    <w:tblPr/>
  </w:style>
  <w:style w:type="table" w:styleId="822">
    <w:name w:val="Grid Table 4"/>
    <w:next w:val="822"/>
    <w:link w:val="727"/>
    <w:uiPriority w:val="59"/>
    <w:qFormat/>
    <w:pPr>
      <w:spacing w:after="0" w:line="240" w:lineRule="auto"/>
    </w:pPr>
    <w:tblPr/>
  </w:style>
  <w:style w:type="table" w:styleId="823">
    <w:name w:val="Grid Table 4 - Accent 1"/>
    <w:next w:val="823"/>
    <w:link w:val="727"/>
    <w:uiPriority w:val="59"/>
    <w:qFormat/>
    <w:pPr>
      <w:spacing w:after="0" w:line="240" w:lineRule="auto"/>
    </w:pPr>
    <w:tblPr/>
  </w:style>
  <w:style w:type="table" w:styleId="824">
    <w:name w:val="Grid Table 4 - Accent 2"/>
    <w:next w:val="824"/>
    <w:link w:val="727"/>
    <w:uiPriority w:val="59"/>
    <w:qFormat/>
    <w:pPr>
      <w:spacing w:after="0" w:line="240" w:lineRule="auto"/>
    </w:pPr>
    <w:tblPr/>
  </w:style>
  <w:style w:type="table" w:styleId="825">
    <w:name w:val="Grid Table 4 - Accent 3"/>
    <w:next w:val="825"/>
    <w:link w:val="727"/>
    <w:uiPriority w:val="59"/>
    <w:qFormat/>
    <w:pPr>
      <w:spacing w:after="0" w:line="240" w:lineRule="auto"/>
    </w:pPr>
    <w:tblPr/>
  </w:style>
  <w:style w:type="table" w:styleId="826">
    <w:name w:val="Grid Table 4 - Accent 4"/>
    <w:next w:val="826"/>
    <w:link w:val="727"/>
    <w:uiPriority w:val="59"/>
    <w:qFormat/>
    <w:pPr>
      <w:spacing w:after="0" w:line="240" w:lineRule="auto"/>
    </w:pPr>
    <w:tblPr/>
  </w:style>
  <w:style w:type="table" w:styleId="827">
    <w:name w:val="Grid Table 4 - Accent 5"/>
    <w:next w:val="827"/>
    <w:link w:val="727"/>
    <w:uiPriority w:val="59"/>
    <w:qFormat/>
    <w:pPr>
      <w:spacing w:after="0" w:line="240" w:lineRule="auto"/>
    </w:pPr>
    <w:tblPr/>
  </w:style>
  <w:style w:type="table" w:styleId="828">
    <w:name w:val="Grid Table 4 - Accent 6"/>
    <w:next w:val="828"/>
    <w:link w:val="727"/>
    <w:uiPriority w:val="59"/>
    <w:qFormat/>
    <w:pPr>
      <w:spacing w:after="0" w:line="240" w:lineRule="auto"/>
    </w:pPr>
    <w:tblPr/>
  </w:style>
  <w:style w:type="table" w:styleId="829">
    <w:name w:val="Grid Table 5 Dark"/>
    <w:next w:val="829"/>
    <w:link w:val="727"/>
    <w:uiPriority w:val="99"/>
    <w:qFormat/>
    <w:pPr>
      <w:spacing w:after="0" w:line="240" w:lineRule="auto"/>
    </w:pPr>
    <w:tblPr/>
  </w:style>
  <w:style w:type="table" w:styleId="830">
    <w:name w:val="Grid Table 5 Dark- Accent 1"/>
    <w:next w:val="830"/>
    <w:link w:val="727"/>
    <w:uiPriority w:val="99"/>
    <w:qFormat/>
    <w:pPr>
      <w:spacing w:after="0" w:line="240" w:lineRule="auto"/>
    </w:pPr>
    <w:tblPr/>
  </w:style>
  <w:style w:type="table" w:styleId="831">
    <w:name w:val="Grid Table 5 Dark - Accent 2"/>
    <w:next w:val="831"/>
    <w:link w:val="727"/>
    <w:uiPriority w:val="99"/>
    <w:qFormat/>
    <w:pPr>
      <w:spacing w:after="0" w:line="240" w:lineRule="auto"/>
    </w:pPr>
    <w:tblPr/>
  </w:style>
  <w:style w:type="table" w:styleId="832">
    <w:name w:val="Grid Table 5 Dark - Accent 3"/>
    <w:next w:val="832"/>
    <w:link w:val="727"/>
    <w:uiPriority w:val="99"/>
    <w:qFormat/>
    <w:pPr>
      <w:spacing w:after="0" w:line="240" w:lineRule="auto"/>
    </w:pPr>
    <w:tblPr/>
  </w:style>
  <w:style w:type="table" w:styleId="833">
    <w:name w:val="Grid Table 5 Dark- Accent 4"/>
    <w:next w:val="833"/>
    <w:link w:val="727"/>
    <w:uiPriority w:val="99"/>
    <w:qFormat/>
    <w:pPr>
      <w:spacing w:after="0" w:line="240" w:lineRule="auto"/>
    </w:pPr>
    <w:tblPr/>
  </w:style>
  <w:style w:type="table" w:styleId="834">
    <w:name w:val="Grid Table 5 Dark - Accent 5"/>
    <w:next w:val="834"/>
    <w:link w:val="727"/>
    <w:uiPriority w:val="99"/>
    <w:qFormat/>
    <w:pPr>
      <w:spacing w:after="0" w:line="240" w:lineRule="auto"/>
    </w:pPr>
    <w:tblPr/>
  </w:style>
  <w:style w:type="table" w:styleId="835">
    <w:name w:val="Grid Table 5 Dark - Accent 6"/>
    <w:next w:val="835"/>
    <w:link w:val="727"/>
    <w:uiPriority w:val="99"/>
    <w:qFormat/>
    <w:pPr>
      <w:spacing w:after="0" w:line="240" w:lineRule="auto"/>
    </w:pPr>
    <w:tblPr/>
  </w:style>
  <w:style w:type="table" w:styleId="836">
    <w:name w:val="Grid Table 6 Colorful"/>
    <w:next w:val="836"/>
    <w:link w:val="727"/>
    <w:uiPriority w:val="99"/>
    <w:qFormat/>
    <w:pPr>
      <w:spacing w:after="0" w:line="240" w:lineRule="auto"/>
    </w:pPr>
    <w:tblPr/>
  </w:style>
  <w:style w:type="table" w:styleId="837">
    <w:name w:val="Grid Table 6 Colorful - Accent 1"/>
    <w:next w:val="837"/>
    <w:link w:val="727"/>
    <w:uiPriority w:val="99"/>
    <w:qFormat/>
    <w:pPr>
      <w:spacing w:after="0" w:line="240" w:lineRule="auto"/>
    </w:pPr>
    <w:tblPr/>
  </w:style>
  <w:style w:type="table" w:styleId="838">
    <w:name w:val="Grid Table 6 Colorful - Accent 2"/>
    <w:next w:val="838"/>
    <w:link w:val="727"/>
    <w:uiPriority w:val="99"/>
    <w:qFormat/>
    <w:pPr>
      <w:spacing w:after="0" w:line="240" w:lineRule="auto"/>
    </w:pPr>
    <w:tblPr/>
  </w:style>
  <w:style w:type="table" w:styleId="839">
    <w:name w:val="Grid Table 6 Colorful - Accent 3"/>
    <w:next w:val="839"/>
    <w:link w:val="727"/>
    <w:uiPriority w:val="99"/>
    <w:qFormat/>
    <w:pPr>
      <w:spacing w:after="0" w:line="240" w:lineRule="auto"/>
    </w:pPr>
    <w:tblPr/>
  </w:style>
  <w:style w:type="table" w:styleId="840">
    <w:name w:val="Grid Table 6 Colorful - Accent 4"/>
    <w:next w:val="840"/>
    <w:link w:val="727"/>
    <w:uiPriority w:val="99"/>
    <w:qFormat/>
    <w:pPr>
      <w:spacing w:after="0" w:line="240" w:lineRule="auto"/>
    </w:pPr>
    <w:tblPr/>
  </w:style>
  <w:style w:type="table" w:styleId="841">
    <w:name w:val="Grid Table 6 Colorful - Accent 5"/>
    <w:next w:val="841"/>
    <w:link w:val="727"/>
    <w:uiPriority w:val="99"/>
    <w:qFormat/>
    <w:pPr>
      <w:spacing w:after="0" w:line="240" w:lineRule="auto"/>
    </w:pPr>
    <w:tblPr/>
  </w:style>
  <w:style w:type="table" w:styleId="842">
    <w:name w:val="Grid Table 6 Colorful - Accent 6"/>
    <w:next w:val="842"/>
    <w:link w:val="727"/>
    <w:uiPriority w:val="99"/>
    <w:qFormat/>
    <w:pPr>
      <w:spacing w:after="0" w:line="240" w:lineRule="auto"/>
    </w:pPr>
    <w:tblPr/>
  </w:style>
  <w:style w:type="table" w:styleId="843">
    <w:name w:val="Grid Table 7 Colorful"/>
    <w:next w:val="843"/>
    <w:link w:val="727"/>
    <w:uiPriority w:val="99"/>
    <w:qFormat/>
    <w:pPr>
      <w:spacing w:after="0" w:line="240" w:lineRule="auto"/>
    </w:pPr>
    <w:tblPr/>
  </w:style>
  <w:style w:type="table" w:styleId="844">
    <w:name w:val="Grid Table 7 Colorful - Accent 1"/>
    <w:next w:val="844"/>
    <w:link w:val="727"/>
    <w:uiPriority w:val="99"/>
    <w:qFormat/>
    <w:pPr>
      <w:spacing w:after="0" w:line="240" w:lineRule="auto"/>
    </w:pPr>
    <w:tblPr/>
  </w:style>
  <w:style w:type="table" w:styleId="845">
    <w:name w:val="Grid Table 7 Colorful - Accent 2"/>
    <w:next w:val="845"/>
    <w:link w:val="727"/>
    <w:uiPriority w:val="99"/>
    <w:qFormat/>
    <w:pPr>
      <w:spacing w:after="0" w:line="240" w:lineRule="auto"/>
    </w:pPr>
    <w:tblPr/>
  </w:style>
  <w:style w:type="table" w:styleId="846">
    <w:name w:val="Grid Table 7 Colorful - Accent 3"/>
    <w:next w:val="846"/>
    <w:link w:val="727"/>
    <w:uiPriority w:val="99"/>
    <w:qFormat/>
    <w:pPr>
      <w:spacing w:after="0" w:line="240" w:lineRule="auto"/>
    </w:pPr>
    <w:tblPr/>
  </w:style>
  <w:style w:type="table" w:styleId="847">
    <w:name w:val="Grid Table 7 Colorful - Accent 4"/>
    <w:next w:val="847"/>
    <w:link w:val="727"/>
    <w:uiPriority w:val="99"/>
    <w:qFormat/>
    <w:pPr>
      <w:spacing w:after="0" w:line="240" w:lineRule="auto"/>
    </w:pPr>
    <w:tblPr/>
  </w:style>
  <w:style w:type="table" w:styleId="848">
    <w:name w:val="Grid Table 7 Colorful - Accent 5"/>
    <w:next w:val="848"/>
    <w:link w:val="727"/>
    <w:uiPriority w:val="99"/>
    <w:qFormat/>
    <w:pPr>
      <w:spacing w:after="0" w:line="240" w:lineRule="auto"/>
    </w:pPr>
    <w:tblPr/>
  </w:style>
  <w:style w:type="table" w:styleId="849">
    <w:name w:val="Grid Table 7 Colorful - Accent 6"/>
    <w:next w:val="849"/>
    <w:link w:val="727"/>
    <w:uiPriority w:val="99"/>
    <w:qFormat/>
    <w:pPr>
      <w:spacing w:after="0" w:line="240" w:lineRule="auto"/>
    </w:pPr>
    <w:tblPr/>
  </w:style>
  <w:style w:type="table" w:styleId="850">
    <w:name w:val="List Table 1 Light"/>
    <w:next w:val="850"/>
    <w:link w:val="727"/>
    <w:uiPriority w:val="99"/>
    <w:qFormat/>
    <w:pPr>
      <w:spacing w:after="0" w:line="240" w:lineRule="auto"/>
    </w:pPr>
    <w:tblPr/>
  </w:style>
  <w:style w:type="table" w:styleId="851">
    <w:name w:val="List Table 1 Light - Accent 1"/>
    <w:next w:val="851"/>
    <w:link w:val="727"/>
    <w:uiPriority w:val="99"/>
    <w:qFormat/>
    <w:pPr>
      <w:spacing w:after="0" w:line="240" w:lineRule="auto"/>
    </w:pPr>
    <w:tblPr/>
  </w:style>
  <w:style w:type="table" w:styleId="852">
    <w:name w:val="List Table 1 Light - Accent 2"/>
    <w:next w:val="852"/>
    <w:link w:val="727"/>
    <w:uiPriority w:val="99"/>
    <w:qFormat/>
    <w:pPr>
      <w:spacing w:after="0" w:line="240" w:lineRule="auto"/>
    </w:pPr>
    <w:tblPr/>
  </w:style>
  <w:style w:type="table" w:styleId="853">
    <w:name w:val="List Table 1 Light - Accent 3"/>
    <w:next w:val="853"/>
    <w:link w:val="727"/>
    <w:uiPriority w:val="99"/>
    <w:qFormat/>
    <w:pPr>
      <w:spacing w:after="0" w:line="240" w:lineRule="auto"/>
    </w:pPr>
    <w:tblPr/>
  </w:style>
  <w:style w:type="table" w:styleId="854">
    <w:name w:val="List Table 1 Light - Accent 4"/>
    <w:next w:val="854"/>
    <w:link w:val="727"/>
    <w:uiPriority w:val="99"/>
    <w:qFormat/>
    <w:pPr>
      <w:spacing w:after="0" w:line="240" w:lineRule="auto"/>
    </w:pPr>
    <w:tblPr/>
  </w:style>
  <w:style w:type="table" w:styleId="855">
    <w:name w:val="List Table 1 Light - Accent 5"/>
    <w:next w:val="855"/>
    <w:link w:val="727"/>
    <w:uiPriority w:val="99"/>
    <w:qFormat/>
    <w:pPr>
      <w:spacing w:after="0" w:line="240" w:lineRule="auto"/>
    </w:pPr>
    <w:tblPr/>
  </w:style>
  <w:style w:type="table" w:styleId="856">
    <w:name w:val="List Table 1 Light - Accent 6"/>
    <w:next w:val="856"/>
    <w:link w:val="727"/>
    <w:uiPriority w:val="99"/>
    <w:qFormat/>
    <w:pPr>
      <w:spacing w:after="0" w:line="240" w:lineRule="auto"/>
    </w:pPr>
    <w:tblPr/>
  </w:style>
  <w:style w:type="table" w:styleId="857">
    <w:name w:val="List Table 2"/>
    <w:next w:val="857"/>
    <w:link w:val="727"/>
    <w:uiPriority w:val="99"/>
    <w:qFormat/>
    <w:pPr>
      <w:spacing w:after="0" w:line="240" w:lineRule="auto"/>
    </w:pPr>
    <w:tblPr/>
  </w:style>
  <w:style w:type="table" w:styleId="858">
    <w:name w:val="List Table 2 - Accent 1"/>
    <w:next w:val="858"/>
    <w:link w:val="727"/>
    <w:uiPriority w:val="99"/>
    <w:qFormat/>
    <w:pPr>
      <w:spacing w:after="0" w:line="240" w:lineRule="auto"/>
    </w:pPr>
    <w:tblPr/>
  </w:style>
  <w:style w:type="table" w:styleId="859">
    <w:name w:val="List Table 2 - Accent 2"/>
    <w:next w:val="859"/>
    <w:link w:val="727"/>
    <w:uiPriority w:val="99"/>
    <w:qFormat/>
    <w:pPr>
      <w:spacing w:after="0" w:line="240" w:lineRule="auto"/>
    </w:pPr>
    <w:tblPr/>
  </w:style>
  <w:style w:type="table" w:styleId="860">
    <w:name w:val="List Table 2 - Accent 3"/>
    <w:next w:val="860"/>
    <w:link w:val="727"/>
    <w:uiPriority w:val="99"/>
    <w:qFormat/>
    <w:pPr>
      <w:spacing w:after="0" w:line="240" w:lineRule="auto"/>
    </w:pPr>
    <w:tblPr/>
  </w:style>
  <w:style w:type="table" w:styleId="861">
    <w:name w:val="List Table 2 - Accent 4"/>
    <w:next w:val="861"/>
    <w:link w:val="727"/>
    <w:uiPriority w:val="99"/>
    <w:qFormat/>
    <w:pPr>
      <w:spacing w:after="0" w:line="240" w:lineRule="auto"/>
    </w:pPr>
    <w:tblPr/>
  </w:style>
  <w:style w:type="table" w:styleId="862">
    <w:name w:val="List Table 2 - Accent 5"/>
    <w:next w:val="862"/>
    <w:link w:val="727"/>
    <w:uiPriority w:val="99"/>
    <w:qFormat/>
    <w:pPr>
      <w:spacing w:after="0" w:line="240" w:lineRule="auto"/>
    </w:pPr>
    <w:tblPr/>
  </w:style>
  <w:style w:type="table" w:styleId="863">
    <w:name w:val="List Table 2 - Accent 6"/>
    <w:next w:val="863"/>
    <w:link w:val="727"/>
    <w:uiPriority w:val="99"/>
    <w:qFormat/>
    <w:pPr>
      <w:spacing w:after="0" w:line="240" w:lineRule="auto"/>
    </w:pPr>
    <w:tblPr/>
  </w:style>
  <w:style w:type="table" w:styleId="864">
    <w:name w:val="List Table 3"/>
    <w:next w:val="864"/>
    <w:link w:val="727"/>
    <w:uiPriority w:val="99"/>
    <w:qFormat/>
    <w:pPr>
      <w:spacing w:after="0" w:line="240" w:lineRule="auto"/>
    </w:pPr>
    <w:tblPr/>
  </w:style>
  <w:style w:type="table" w:styleId="865">
    <w:name w:val="List Table 3 - Accent 1"/>
    <w:next w:val="865"/>
    <w:link w:val="727"/>
    <w:uiPriority w:val="99"/>
    <w:qFormat/>
    <w:pPr>
      <w:spacing w:after="0" w:line="240" w:lineRule="auto"/>
    </w:pPr>
    <w:tblPr/>
  </w:style>
  <w:style w:type="table" w:styleId="866">
    <w:name w:val="List Table 3 - Accent 2"/>
    <w:next w:val="866"/>
    <w:link w:val="727"/>
    <w:uiPriority w:val="99"/>
    <w:qFormat/>
    <w:pPr>
      <w:spacing w:after="0" w:line="240" w:lineRule="auto"/>
    </w:pPr>
    <w:tblPr/>
  </w:style>
  <w:style w:type="table" w:styleId="867">
    <w:name w:val="List Table 3 - Accent 3"/>
    <w:next w:val="867"/>
    <w:link w:val="727"/>
    <w:uiPriority w:val="99"/>
    <w:qFormat/>
    <w:pPr>
      <w:spacing w:after="0" w:line="240" w:lineRule="auto"/>
    </w:pPr>
    <w:tblPr/>
  </w:style>
  <w:style w:type="table" w:styleId="868">
    <w:name w:val="List Table 3 - Accent 4"/>
    <w:next w:val="868"/>
    <w:link w:val="727"/>
    <w:uiPriority w:val="99"/>
    <w:qFormat/>
    <w:pPr>
      <w:spacing w:after="0" w:line="240" w:lineRule="auto"/>
    </w:pPr>
    <w:tblPr/>
  </w:style>
  <w:style w:type="table" w:styleId="869">
    <w:name w:val="List Table 3 - Accent 5"/>
    <w:next w:val="869"/>
    <w:link w:val="727"/>
    <w:uiPriority w:val="99"/>
    <w:qFormat/>
    <w:pPr>
      <w:spacing w:after="0" w:line="240" w:lineRule="auto"/>
    </w:pPr>
    <w:tblPr/>
  </w:style>
  <w:style w:type="table" w:styleId="870">
    <w:name w:val="List Table 3 - Accent 6"/>
    <w:next w:val="870"/>
    <w:link w:val="727"/>
    <w:uiPriority w:val="99"/>
    <w:qFormat/>
    <w:pPr>
      <w:spacing w:after="0" w:line="240" w:lineRule="auto"/>
    </w:pPr>
    <w:tblPr/>
  </w:style>
  <w:style w:type="table" w:styleId="871">
    <w:name w:val="List Table 4"/>
    <w:next w:val="871"/>
    <w:link w:val="727"/>
    <w:uiPriority w:val="99"/>
    <w:qFormat/>
    <w:pPr>
      <w:spacing w:after="0" w:line="240" w:lineRule="auto"/>
    </w:pPr>
    <w:tblPr/>
  </w:style>
  <w:style w:type="table" w:styleId="872">
    <w:name w:val="List Table 4 - Accent 1"/>
    <w:next w:val="872"/>
    <w:link w:val="727"/>
    <w:uiPriority w:val="99"/>
    <w:qFormat/>
    <w:pPr>
      <w:spacing w:after="0" w:line="240" w:lineRule="auto"/>
    </w:pPr>
    <w:tblPr/>
  </w:style>
  <w:style w:type="table" w:styleId="873">
    <w:name w:val="List Table 4 - Accent 2"/>
    <w:next w:val="873"/>
    <w:link w:val="727"/>
    <w:uiPriority w:val="99"/>
    <w:qFormat/>
    <w:pPr>
      <w:spacing w:after="0" w:line="240" w:lineRule="auto"/>
    </w:pPr>
    <w:tblPr/>
  </w:style>
  <w:style w:type="table" w:styleId="874">
    <w:name w:val="List Table 4 - Accent 3"/>
    <w:next w:val="874"/>
    <w:link w:val="727"/>
    <w:uiPriority w:val="99"/>
    <w:qFormat/>
    <w:pPr>
      <w:spacing w:after="0" w:line="240" w:lineRule="auto"/>
    </w:pPr>
    <w:tblPr/>
  </w:style>
  <w:style w:type="table" w:styleId="875">
    <w:name w:val="List Table 4 - Accent 4"/>
    <w:next w:val="875"/>
    <w:link w:val="727"/>
    <w:uiPriority w:val="99"/>
    <w:qFormat/>
    <w:pPr>
      <w:spacing w:after="0" w:line="240" w:lineRule="auto"/>
    </w:pPr>
    <w:tblPr/>
  </w:style>
  <w:style w:type="table" w:styleId="876">
    <w:name w:val="List Table 4 - Accent 5"/>
    <w:next w:val="876"/>
    <w:link w:val="727"/>
    <w:uiPriority w:val="99"/>
    <w:qFormat/>
    <w:pPr>
      <w:spacing w:after="0" w:line="240" w:lineRule="auto"/>
    </w:pPr>
    <w:tblPr/>
  </w:style>
  <w:style w:type="table" w:styleId="877">
    <w:name w:val="List Table 4 - Accent 6"/>
    <w:next w:val="877"/>
    <w:link w:val="727"/>
    <w:uiPriority w:val="99"/>
    <w:qFormat/>
    <w:pPr>
      <w:spacing w:after="0" w:line="240" w:lineRule="auto"/>
    </w:pPr>
    <w:tblPr/>
  </w:style>
  <w:style w:type="table" w:styleId="878">
    <w:name w:val="List Table 5 Dark"/>
    <w:next w:val="878"/>
    <w:link w:val="727"/>
    <w:uiPriority w:val="99"/>
    <w:qFormat/>
    <w:pPr>
      <w:spacing w:after="0" w:line="240" w:lineRule="auto"/>
    </w:pPr>
    <w:tblPr/>
  </w:style>
  <w:style w:type="table" w:styleId="879">
    <w:name w:val="List Table 5 Dark - Accent 1"/>
    <w:next w:val="879"/>
    <w:link w:val="727"/>
    <w:uiPriority w:val="99"/>
    <w:qFormat/>
    <w:pPr>
      <w:spacing w:after="0" w:line="240" w:lineRule="auto"/>
    </w:pPr>
    <w:tblPr/>
  </w:style>
  <w:style w:type="table" w:styleId="880">
    <w:name w:val="List Table 5 Dark - Accent 2"/>
    <w:next w:val="880"/>
    <w:link w:val="727"/>
    <w:uiPriority w:val="99"/>
    <w:qFormat/>
    <w:pPr>
      <w:spacing w:after="0" w:line="240" w:lineRule="auto"/>
    </w:pPr>
    <w:tblPr/>
  </w:style>
  <w:style w:type="table" w:styleId="881">
    <w:name w:val="List Table 5 Dark - Accent 3"/>
    <w:next w:val="881"/>
    <w:link w:val="727"/>
    <w:uiPriority w:val="99"/>
    <w:qFormat/>
    <w:pPr>
      <w:spacing w:after="0" w:line="240" w:lineRule="auto"/>
    </w:pPr>
    <w:tblPr/>
  </w:style>
  <w:style w:type="table" w:styleId="882">
    <w:name w:val="List Table 5 Dark - Accent 4"/>
    <w:next w:val="882"/>
    <w:link w:val="727"/>
    <w:uiPriority w:val="99"/>
    <w:qFormat/>
    <w:pPr>
      <w:spacing w:after="0" w:line="240" w:lineRule="auto"/>
    </w:pPr>
    <w:tblPr/>
  </w:style>
  <w:style w:type="table" w:styleId="883">
    <w:name w:val="List Table 5 Dark - Accent 5"/>
    <w:next w:val="883"/>
    <w:link w:val="727"/>
    <w:uiPriority w:val="99"/>
    <w:qFormat/>
    <w:pPr>
      <w:spacing w:after="0" w:line="240" w:lineRule="auto"/>
    </w:pPr>
    <w:tblPr/>
  </w:style>
  <w:style w:type="table" w:styleId="884">
    <w:name w:val="List Table 5 Dark - Accent 6"/>
    <w:next w:val="884"/>
    <w:link w:val="727"/>
    <w:uiPriority w:val="99"/>
    <w:qFormat/>
    <w:pPr>
      <w:spacing w:after="0" w:line="240" w:lineRule="auto"/>
    </w:pPr>
    <w:tblPr/>
  </w:style>
  <w:style w:type="table" w:styleId="885">
    <w:name w:val="List Table 6 Colorful"/>
    <w:next w:val="885"/>
    <w:link w:val="727"/>
    <w:uiPriority w:val="99"/>
    <w:qFormat/>
    <w:pPr>
      <w:spacing w:after="0" w:line="240" w:lineRule="auto"/>
    </w:pPr>
    <w:tblPr/>
  </w:style>
  <w:style w:type="table" w:styleId="886">
    <w:name w:val="List Table 6 Colorful - Accent 1"/>
    <w:next w:val="886"/>
    <w:link w:val="727"/>
    <w:uiPriority w:val="99"/>
    <w:qFormat/>
    <w:pPr>
      <w:spacing w:after="0" w:line="240" w:lineRule="auto"/>
    </w:pPr>
    <w:tblPr/>
  </w:style>
  <w:style w:type="table" w:styleId="887">
    <w:name w:val="List Table 6 Colorful - Accent 2"/>
    <w:next w:val="887"/>
    <w:link w:val="727"/>
    <w:uiPriority w:val="99"/>
    <w:qFormat/>
    <w:pPr>
      <w:spacing w:after="0" w:line="240" w:lineRule="auto"/>
    </w:pPr>
    <w:tblPr/>
  </w:style>
  <w:style w:type="table" w:styleId="888">
    <w:name w:val="List Table 6 Colorful - Accent 3"/>
    <w:next w:val="888"/>
    <w:link w:val="727"/>
    <w:uiPriority w:val="99"/>
    <w:qFormat/>
    <w:pPr>
      <w:spacing w:after="0" w:line="240" w:lineRule="auto"/>
    </w:pPr>
    <w:tblPr/>
  </w:style>
  <w:style w:type="table" w:styleId="889">
    <w:name w:val="List Table 6 Colorful - Accent 4"/>
    <w:next w:val="889"/>
    <w:link w:val="727"/>
    <w:uiPriority w:val="99"/>
    <w:qFormat/>
    <w:pPr>
      <w:spacing w:after="0" w:line="240" w:lineRule="auto"/>
    </w:pPr>
    <w:tblPr/>
  </w:style>
  <w:style w:type="table" w:styleId="890">
    <w:name w:val="List Table 6 Colorful - Accent 5"/>
    <w:next w:val="890"/>
    <w:link w:val="727"/>
    <w:uiPriority w:val="99"/>
    <w:qFormat/>
    <w:pPr>
      <w:spacing w:after="0" w:line="240" w:lineRule="auto"/>
    </w:pPr>
    <w:tblPr/>
  </w:style>
  <w:style w:type="table" w:styleId="891">
    <w:name w:val="List Table 6 Colorful - Accent 6"/>
    <w:next w:val="891"/>
    <w:link w:val="727"/>
    <w:uiPriority w:val="99"/>
    <w:qFormat/>
    <w:pPr>
      <w:spacing w:after="0" w:line="240" w:lineRule="auto"/>
    </w:pPr>
    <w:tblPr/>
  </w:style>
  <w:style w:type="table" w:styleId="892">
    <w:name w:val="List Table 7 Colorful"/>
    <w:next w:val="892"/>
    <w:link w:val="727"/>
    <w:uiPriority w:val="99"/>
    <w:qFormat/>
    <w:pPr>
      <w:spacing w:after="0" w:line="240" w:lineRule="auto"/>
    </w:pPr>
    <w:tblPr/>
  </w:style>
  <w:style w:type="table" w:styleId="893">
    <w:name w:val="List Table 7 Colorful - Accent 1"/>
    <w:next w:val="893"/>
    <w:link w:val="727"/>
    <w:uiPriority w:val="99"/>
    <w:qFormat/>
    <w:pPr>
      <w:spacing w:after="0" w:line="240" w:lineRule="auto"/>
    </w:pPr>
    <w:tblPr/>
  </w:style>
  <w:style w:type="table" w:styleId="894">
    <w:name w:val="List Table 7 Colorful - Accent 2"/>
    <w:next w:val="894"/>
    <w:link w:val="727"/>
    <w:uiPriority w:val="99"/>
    <w:qFormat/>
    <w:pPr>
      <w:spacing w:after="0" w:line="240" w:lineRule="auto"/>
    </w:pPr>
    <w:tblPr/>
  </w:style>
  <w:style w:type="table" w:styleId="895">
    <w:name w:val="List Table 7 Colorful - Accent 3"/>
    <w:next w:val="895"/>
    <w:link w:val="727"/>
    <w:uiPriority w:val="99"/>
    <w:qFormat/>
    <w:pPr>
      <w:spacing w:after="0" w:line="240" w:lineRule="auto"/>
    </w:pPr>
    <w:tblPr/>
  </w:style>
  <w:style w:type="table" w:styleId="896">
    <w:name w:val="List Table 7 Colorful - Accent 4"/>
    <w:next w:val="896"/>
    <w:link w:val="727"/>
    <w:uiPriority w:val="99"/>
    <w:qFormat/>
    <w:pPr>
      <w:spacing w:after="0" w:line="240" w:lineRule="auto"/>
    </w:pPr>
    <w:tblPr/>
  </w:style>
  <w:style w:type="table" w:styleId="897">
    <w:name w:val="List Table 7 Colorful - Accent 5"/>
    <w:next w:val="897"/>
    <w:link w:val="727"/>
    <w:uiPriority w:val="99"/>
    <w:qFormat/>
    <w:pPr>
      <w:spacing w:after="0" w:line="240" w:lineRule="auto"/>
    </w:pPr>
    <w:tblPr/>
  </w:style>
  <w:style w:type="table" w:styleId="898">
    <w:name w:val="List Table 7 Colorful - Accent 6"/>
    <w:next w:val="898"/>
    <w:link w:val="727"/>
    <w:uiPriority w:val="99"/>
    <w:qFormat/>
    <w:pPr>
      <w:spacing w:after="0" w:line="240" w:lineRule="auto"/>
    </w:pPr>
    <w:tblPr/>
  </w:style>
  <w:style w:type="table" w:styleId="899">
    <w:name w:val="Lined - Accent"/>
    <w:next w:val="899"/>
    <w:link w:val="727"/>
    <w:uiPriority w:val="99"/>
    <w:qFormat/>
    <w:pPr>
      <w:spacing w:after="0" w:line="240" w:lineRule="auto"/>
    </w:pPr>
    <w:rPr>
      <w:color w:val="404040"/>
    </w:rPr>
    <w:tblPr/>
  </w:style>
  <w:style w:type="table" w:styleId="900">
    <w:name w:val="Lined - Accent 1"/>
    <w:next w:val="900"/>
    <w:link w:val="727"/>
    <w:uiPriority w:val="99"/>
    <w:qFormat/>
    <w:pPr>
      <w:spacing w:after="0" w:line="240" w:lineRule="auto"/>
    </w:pPr>
    <w:rPr>
      <w:color w:val="404040"/>
    </w:rPr>
    <w:tblPr/>
  </w:style>
  <w:style w:type="table" w:styleId="901">
    <w:name w:val="Lined - Accent 2"/>
    <w:next w:val="901"/>
    <w:link w:val="727"/>
    <w:uiPriority w:val="99"/>
    <w:qFormat/>
    <w:pPr>
      <w:spacing w:after="0" w:line="240" w:lineRule="auto"/>
    </w:pPr>
    <w:rPr>
      <w:color w:val="404040"/>
    </w:rPr>
    <w:tblPr/>
  </w:style>
  <w:style w:type="table" w:styleId="902">
    <w:name w:val="Lined - Accent 3"/>
    <w:next w:val="902"/>
    <w:link w:val="727"/>
    <w:uiPriority w:val="99"/>
    <w:qFormat/>
    <w:pPr>
      <w:spacing w:after="0" w:line="240" w:lineRule="auto"/>
    </w:pPr>
    <w:rPr>
      <w:color w:val="404040"/>
    </w:rPr>
    <w:tblPr/>
  </w:style>
  <w:style w:type="table" w:styleId="903">
    <w:name w:val="Lined - Accent 4"/>
    <w:next w:val="903"/>
    <w:link w:val="727"/>
    <w:uiPriority w:val="99"/>
    <w:qFormat/>
    <w:pPr>
      <w:spacing w:after="0" w:line="240" w:lineRule="auto"/>
    </w:pPr>
    <w:rPr>
      <w:color w:val="404040"/>
    </w:rPr>
    <w:tblPr/>
  </w:style>
  <w:style w:type="table" w:styleId="904">
    <w:name w:val="Lined - Accent 5"/>
    <w:next w:val="904"/>
    <w:link w:val="727"/>
    <w:uiPriority w:val="99"/>
    <w:qFormat/>
    <w:pPr>
      <w:spacing w:after="0" w:line="240" w:lineRule="auto"/>
    </w:pPr>
    <w:rPr>
      <w:color w:val="404040"/>
    </w:rPr>
    <w:tblPr/>
  </w:style>
  <w:style w:type="table" w:styleId="905">
    <w:name w:val="Lined - Accent 6"/>
    <w:next w:val="905"/>
    <w:link w:val="727"/>
    <w:uiPriority w:val="99"/>
    <w:qFormat/>
    <w:pPr>
      <w:spacing w:after="0" w:line="240" w:lineRule="auto"/>
    </w:pPr>
    <w:rPr>
      <w:color w:val="404040"/>
    </w:rPr>
    <w:tblPr/>
  </w:style>
  <w:style w:type="table" w:styleId="906">
    <w:name w:val="Bordered &amp; Lined - Accent"/>
    <w:next w:val="906"/>
    <w:link w:val="727"/>
    <w:uiPriority w:val="99"/>
    <w:qFormat/>
    <w:pPr>
      <w:spacing w:after="0" w:line="240" w:lineRule="auto"/>
    </w:pPr>
    <w:rPr>
      <w:color w:val="404040"/>
    </w:rPr>
    <w:tblPr/>
  </w:style>
  <w:style w:type="table" w:styleId="907">
    <w:name w:val="Bordered &amp; Lined - Accent 1"/>
    <w:next w:val="907"/>
    <w:link w:val="727"/>
    <w:uiPriority w:val="99"/>
    <w:qFormat/>
    <w:pPr>
      <w:spacing w:after="0" w:line="240" w:lineRule="auto"/>
    </w:pPr>
    <w:rPr>
      <w:color w:val="404040"/>
    </w:rPr>
    <w:tblPr/>
  </w:style>
  <w:style w:type="table" w:styleId="908">
    <w:name w:val="Bordered &amp; Lined - Accent 2"/>
    <w:next w:val="908"/>
    <w:link w:val="727"/>
    <w:uiPriority w:val="99"/>
    <w:qFormat/>
    <w:pPr>
      <w:spacing w:after="0" w:line="240" w:lineRule="auto"/>
    </w:pPr>
    <w:rPr>
      <w:color w:val="404040"/>
    </w:rPr>
    <w:tblPr/>
  </w:style>
  <w:style w:type="table" w:styleId="909">
    <w:name w:val="Bordered &amp; Lined - Accent 3"/>
    <w:next w:val="909"/>
    <w:link w:val="727"/>
    <w:uiPriority w:val="99"/>
    <w:qFormat/>
    <w:pPr>
      <w:spacing w:after="0" w:line="240" w:lineRule="auto"/>
    </w:pPr>
    <w:rPr>
      <w:color w:val="404040"/>
    </w:rPr>
    <w:tblPr/>
  </w:style>
  <w:style w:type="table" w:styleId="910">
    <w:name w:val="Bordered &amp; Lined - Accent 4"/>
    <w:next w:val="910"/>
    <w:link w:val="727"/>
    <w:uiPriority w:val="99"/>
    <w:qFormat/>
    <w:pPr>
      <w:spacing w:after="0" w:line="240" w:lineRule="auto"/>
    </w:pPr>
    <w:rPr>
      <w:color w:val="404040"/>
    </w:rPr>
    <w:tblPr/>
  </w:style>
  <w:style w:type="table" w:styleId="911">
    <w:name w:val="Bordered &amp; Lined - Accent 5"/>
    <w:next w:val="911"/>
    <w:link w:val="727"/>
    <w:uiPriority w:val="99"/>
    <w:qFormat/>
    <w:pPr>
      <w:spacing w:after="0" w:line="240" w:lineRule="auto"/>
    </w:pPr>
    <w:rPr>
      <w:color w:val="404040"/>
    </w:rPr>
    <w:tblPr/>
  </w:style>
  <w:style w:type="table" w:styleId="912">
    <w:name w:val="Bordered &amp; Lined - Accent 6"/>
    <w:next w:val="912"/>
    <w:link w:val="727"/>
    <w:uiPriority w:val="99"/>
    <w:qFormat/>
    <w:pPr>
      <w:spacing w:after="0" w:line="240" w:lineRule="auto"/>
    </w:pPr>
    <w:rPr>
      <w:color w:val="404040"/>
    </w:rPr>
    <w:tblPr/>
  </w:style>
  <w:style w:type="table" w:styleId="913">
    <w:name w:val="Bordered"/>
    <w:next w:val="913"/>
    <w:link w:val="727"/>
    <w:uiPriority w:val="99"/>
    <w:qFormat/>
    <w:pPr>
      <w:spacing w:after="0" w:line="240" w:lineRule="auto"/>
    </w:pPr>
    <w:tblPr/>
  </w:style>
  <w:style w:type="table" w:styleId="914">
    <w:name w:val="Bordered - Accent 1"/>
    <w:next w:val="914"/>
    <w:link w:val="727"/>
    <w:uiPriority w:val="99"/>
    <w:qFormat/>
    <w:pPr>
      <w:spacing w:after="0" w:line="240" w:lineRule="auto"/>
    </w:pPr>
    <w:tblPr/>
  </w:style>
  <w:style w:type="table" w:styleId="915">
    <w:name w:val="Bordered - Accent 2"/>
    <w:next w:val="915"/>
    <w:link w:val="727"/>
    <w:uiPriority w:val="99"/>
    <w:qFormat/>
    <w:pPr>
      <w:spacing w:after="0" w:line="240" w:lineRule="auto"/>
    </w:pPr>
    <w:tblPr/>
  </w:style>
  <w:style w:type="table" w:styleId="916">
    <w:name w:val="Bordered - Accent 3"/>
    <w:next w:val="916"/>
    <w:link w:val="727"/>
    <w:uiPriority w:val="99"/>
    <w:qFormat/>
    <w:pPr>
      <w:spacing w:after="0" w:line="240" w:lineRule="auto"/>
    </w:pPr>
    <w:tblPr/>
  </w:style>
  <w:style w:type="table" w:styleId="917">
    <w:name w:val="Bordered - Accent 4"/>
    <w:next w:val="917"/>
    <w:link w:val="727"/>
    <w:uiPriority w:val="99"/>
    <w:qFormat/>
    <w:pPr>
      <w:spacing w:after="0" w:line="240" w:lineRule="auto"/>
    </w:pPr>
    <w:tblPr/>
  </w:style>
  <w:style w:type="table" w:styleId="918">
    <w:name w:val="Bordered - Accent 5"/>
    <w:next w:val="918"/>
    <w:link w:val="727"/>
    <w:uiPriority w:val="99"/>
    <w:qFormat/>
    <w:pPr>
      <w:spacing w:after="0" w:line="240" w:lineRule="auto"/>
    </w:pPr>
    <w:tblPr/>
  </w:style>
  <w:style w:type="table" w:styleId="919">
    <w:name w:val="Bordered - Accent 6"/>
    <w:next w:val="919"/>
    <w:link w:val="727"/>
    <w:uiPriority w:val="99"/>
    <w:qFormat/>
    <w:pPr>
      <w:spacing w:after="0" w:line="240" w:lineRule="auto"/>
    </w:pPr>
    <w:tblPr/>
  </w:style>
  <w:style w:type="paragraph" w:styleId="920">
    <w:name w:val="TOC Heading"/>
    <w:next w:val="920"/>
    <w:link w:val="727"/>
    <w:uiPriority w:val="39"/>
    <w:unhideWhenUsed/>
    <w:qFormat/>
    <w:rPr>
      <w:rFonts w:ascii="Times New Roman" w:hAnsi="Times New Roman" w:eastAsia="宋体" w:cs="Times New Roman"/>
    </w:rPr>
  </w:style>
  <w:style w:type="paragraph" w:styleId="921">
    <w:name w:val="标题 11"/>
    <w:basedOn w:val="727"/>
    <w:next w:val="727"/>
    <w:link w:val="922"/>
    <w:qFormat/>
    <w:pPr>
      <w:jc w:val="center"/>
      <w:keepNext/>
      <w:outlineLvl w:val="0"/>
    </w:pPr>
    <w:rPr>
      <w:rFonts w:ascii="楷体_GB2312" w:eastAsia="楷体_GB2312"/>
      <w:sz w:val="28"/>
      <w:szCs w:val="28"/>
    </w:rPr>
  </w:style>
  <w:style w:type="character" w:styleId="922">
    <w:name w:val="标题 1 Char"/>
    <w:next w:val="922"/>
    <w:link w:val="921"/>
    <w:qFormat/>
    <w:rPr>
      <w:rFonts w:ascii="楷体_GB2312" w:hAnsi="Times New Roman" w:eastAsia="楷体_GB2312" w:cs="Times New Roman"/>
      <w:sz w:val="28"/>
      <w:szCs w:val="28"/>
    </w:rPr>
  </w:style>
  <w:style w:type="paragraph" w:styleId="923">
    <w:name w:val="标题 21"/>
    <w:basedOn w:val="727"/>
    <w:next w:val="925"/>
    <w:link w:val="924"/>
    <w:qFormat/>
    <w:pPr>
      <w:jc w:val="center"/>
      <w:keepLines/>
      <w:keepNext/>
      <w:spacing w:before="260" w:after="260" w:line="416" w:lineRule="auto"/>
      <w:outlineLvl w:val="1"/>
    </w:pPr>
    <w:rPr>
      <w:rFonts w:ascii="Arial" w:hAnsi="Arial" w:eastAsia="幼圆" w:cs="Arial"/>
      <w:b/>
      <w:bCs/>
      <w:sz w:val="44"/>
      <w:szCs w:val="44"/>
    </w:rPr>
  </w:style>
  <w:style w:type="character" w:styleId="924">
    <w:name w:val="标题 2 Char"/>
    <w:next w:val="924"/>
    <w:link w:val="923"/>
    <w:qFormat/>
    <w:rPr>
      <w:rFonts w:ascii="Arial" w:hAnsi="Arial" w:eastAsia="幼圆" w:cs="Arial"/>
      <w:b/>
      <w:bCs/>
      <w:sz w:val="44"/>
      <w:szCs w:val="44"/>
    </w:rPr>
  </w:style>
  <w:style w:type="paragraph" w:styleId="925">
    <w:name w:val="正文缩进11"/>
    <w:basedOn w:val="727"/>
    <w:next w:val="925"/>
    <w:link w:val="926"/>
    <w:qFormat/>
    <w:pPr>
      <w:ind w:firstLine="420"/>
    </w:pPr>
  </w:style>
  <w:style w:type="character" w:styleId="926">
    <w:name w:val="正文缩进 Char"/>
    <w:next w:val="926"/>
    <w:link w:val="925"/>
    <w:qFormat/>
    <w:rPr>
      <w:rFonts w:ascii="Times New Roman" w:hAnsi="Times New Roman" w:eastAsia="宋体" w:cs="Times New Roman"/>
      <w:szCs w:val="21"/>
    </w:rPr>
  </w:style>
  <w:style w:type="paragraph" w:styleId="927">
    <w:name w:val="标题 311"/>
    <w:basedOn w:val="727"/>
    <w:next w:val="925"/>
    <w:link w:val="928"/>
    <w:qFormat/>
    <w:pPr>
      <w:keepLines/>
      <w:keepNext/>
      <w:spacing w:before="260" w:after="260" w:line="416" w:lineRule="auto"/>
      <w:outlineLvl w:val="2"/>
    </w:pPr>
    <w:rPr>
      <w:b/>
      <w:bCs/>
      <w:sz w:val="32"/>
      <w:szCs w:val="32"/>
    </w:rPr>
  </w:style>
  <w:style w:type="character" w:styleId="928">
    <w:name w:val="标题 3 Char"/>
    <w:next w:val="928"/>
    <w:link w:val="927"/>
    <w:qFormat/>
    <w:rPr>
      <w:rFonts w:ascii="Times New Roman" w:hAnsi="Times New Roman" w:eastAsia="宋体" w:cs="Times New Roman"/>
      <w:b/>
      <w:bCs/>
      <w:sz w:val="32"/>
      <w:szCs w:val="32"/>
    </w:rPr>
  </w:style>
  <w:style w:type="paragraph" w:styleId="929">
    <w:name w:val="标题 41"/>
    <w:basedOn w:val="727"/>
    <w:next w:val="925"/>
    <w:link w:val="930"/>
    <w:qFormat/>
    <w:pPr>
      <w:keepLines/>
      <w:keepNext/>
      <w:spacing w:before="280" w:after="290" w:line="376" w:lineRule="auto"/>
      <w:outlineLvl w:val="3"/>
    </w:pPr>
    <w:rPr>
      <w:rFonts w:ascii="Arial" w:hAnsi="Arial" w:eastAsia="黑体" w:cs="Arial"/>
      <w:b/>
      <w:bCs/>
      <w:sz w:val="28"/>
      <w:szCs w:val="28"/>
    </w:rPr>
  </w:style>
  <w:style w:type="character" w:styleId="930">
    <w:name w:val="标题 4 Char"/>
    <w:next w:val="930"/>
    <w:link w:val="929"/>
    <w:qFormat/>
    <w:rPr>
      <w:rFonts w:ascii="Arial" w:hAnsi="Arial" w:eastAsia="黑体" w:cs="Arial"/>
      <w:b/>
      <w:bCs/>
      <w:sz w:val="28"/>
      <w:szCs w:val="28"/>
    </w:rPr>
  </w:style>
  <w:style w:type="paragraph" w:styleId="931">
    <w:name w:val="标题 51"/>
    <w:basedOn w:val="727"/>
    <w:next w:val="925"/>
    <w:link w:val="932"/>
    <w:qFormat/>
    <w:pPr>
      <w:keepNext/>
      <w:outlineLvl w:val="4"/>
    </w:pPr>
    <w:rPr>
      <w:rFonts w:ascii="宋体"/>
      <w:color w:val="000000"/>
      <w:sz w:val="28"/>
      <w:szCs w:val="28"/>
    </w:rPr>
  </w:style>
  <w:style w:type="character" w:styleId="932">
    <w:name w:val="标题 5 Char"/>
    <w:next w:val="932"/>
    <w:link w:val="931"/>
    <w:qFormat/>
    <w:rPr>
      <w:rFonts w:ascii="宋体" w:hAnsi="Times New Roman" w:eastAsia="宋体" w:cs="Times New Roman"/>
      <w:color w:val="000000"/>
      <w:sz w:val="28"/>
      <w:szCs w:val="28"/>
    </w:rPr>
  </w:style>
  <w:style w:type="paragraph" w:styleId="933">
    <w:name w:val="标题 61"/>
    <w:basedOn w:val="727"/>
    <w:next w:val="727"/>
    <w:link w:val="934"/>
    <w:qFormat/>
    <w:pPr>
      <w:numPr>
        <w:ilvl w:val="5"/>
        <w:numId w:val="1"/>
      </w:numPr>
      <w:keepLines/>
      <w:keepNext/>
      <w:spacing w:before="240" w:after="64" w:line="320" w:lineRule="auto"/>
      <w:outlineLvl w:val="5"/>
    </w:pPr>
    <w:rPr>
      <w:rFonts w:ascii="Arial" w:hAnsi="Arial" w:eastAsia="黑体"/>
      <w:b/>
      <w:bCs/>
      <w:sz w:val="24"/>
      <w:szCs w:val="24"/>
    </w:rPr>
  </w:style>
  <w:style w:type="character" w:styleId="934">
    <w:name w:val="标题 6 Char"/>
    <w:next w:val="934"/>
    <w:link w:val="933"/>
    <w:qFormat/>
    <w:rPr>
      <w:rFonts w:ascii="Arial" w:hAnsi="Arial" w:eastAsia="黑体" w:cs="Times New Roman"/>
      <w:b/>
      <w:bCs/>
      <w:sz w:val="24"/>
      <w:szCs w:val="24"/>
    </w:rPr>
  </w:style>
  <w:style w:type="paragraph" w:styleId="935">
    <w:name w:val="标题 71"/>
    <w:basedOn w:val="727"/>
    <w:next w:val="727"/>
    <w:link w:val="936"/>
    <w:qFormat/>
    <w:pPr>
      <w:numPr>
        <w:ilvl w:val="6"/>
        <w:numId w:val="1"/>
      </w:numPr>
      <w:keepLines/>
      <w:keepNext/>
      <w:spacing w:before="240" w:after="64" w:line="320" w:lineRule="auto"/>
      <w:outlineLvl w:val="6"/>
    </w:pPr>
    <w:rPr>
      <w:b/>
      <w:bCs/>
      <w:sz w:val="24"/>
      <w:szCs w:val="24"/>
    </w:rPr>
  </w:style>
  <w:style w:type="character" w:styleId="936">
    <w:name w:val="标题 7 Char"/>
    <w:next w:val="936"/>
    <w:link w:val="935"/>
    <w:qFormat/>
    <w:rPr>
      <w:rFonts w:ascii="Times New Roman" w:hAnsi="Times New Roman" w:eastAsia="宋体" w:cs="Times New Roman"/>
      <w:b/>
      <w:bCs/>
      <w:sz w:val="24"/>
      <w:szCs w:val="24"/>
    </w:rPr>
  </w:style>
  <w:style w:type="paragraph" w:styleId="937">
    <w:name w:val="标题 81"/>
    <w:basedOn w:val="727"/>
    <w:next w:val="727"/>
    <w:link w:val="938"/>
    <w:qFormat/>
    <w:pPr>
      <w:numPr>
        <w:ilvl w:val="7"/>
        <w:numId w:val="1"/>
      </w:numPr>
      <w:keepLines/>
      <w:keepNext/>
      <w:spacing w:before="240" w:after="64" w:line="320" w:lineRule="auto"/>
      <w:outlineLvl w:val="7"/>
    </w:pPr>
    <w:rPr>
      <w:rFonts w:ascii="Arial" w:hAnsi="Arial" w:eastAsia="黑体"/>
      <w:sz w:val="24"/>
      <w:szCs w:val="24"/>
    </w:rPr>
  </w:style>
  <w:style w:type="character" w:styleId="938">
    <w:name w:val="标题 8 Char"/>
    <w:next w:val="938"/>
    <w:link w:val="937"/>
    <w:qFormat/>
    <w:rPr>
      <w:rFonts w:ascii="Arial" w:hAnsi="Arial" w:eastAsia="黑体" w:cs="Times New Roman"/>
      <w:sz w:val="24"/>
      <w:szCs w:val="24"/>
    </w:rPr>
  </w:style>
  <w:style w:type="paragraph" w:styleId="939">
    <w:name w:val="标题 91"/>
    <w:basedOn w:val="727"/>
    <w:next w:val="727"/>
    <w:link w:val="940"/>
    <w:qFormat/>
    <w:pPr>
      <w:numPr>
        <w:ilvl w:val="8"/>
        <w:numId w:val="1"/>
      </w:numPr>
      <w:keepLines/>
      <w:keepNext/>
      <w:spacing w:before="240" w:after="64" w:line="320" w:lineRule="auto"/>
      <w:outlineLvl w:val="8"/>
    </w:pPr>
    <w:rPr>
      <w:rFonts w:ascii="Arial" w:hAnsi="Arial" w:eastAsia="黑体"/>
    </w:rPr>
  </w:style>
  <w:style w:type="character" w:styleId="940">
    <w:name w:val="标题 9 Char"/>
    <w:next w:val="940"/>
    <w:link w:val="939"/>
    <w:qFormat/>
    <w:rPr>
      <w:rFonts w:ascii="Arial" w:hAnsi="Arial" w:eastAsia="黑体" w:cs="Times New Roman"/>
      <w:szCs w:val="21"/>
    </w:rPr>
  </w:style>
  <w:style w:type="character" w:styleId="941">
    <w:name w:val="默认段落字体1"/>
    <w:next w:val="941"/>
    <w:link w:val="727"/>
    <w:uiPriority w:val="1"/>
    <w:unhideWhenUsed/>
    <w:qFormat/>
  </w:style>
  <w:style w:type="table" w:styleId="942">
    <w:name w:val="普通表格11"/>
    <w:next w:val="942"/>
    <w:link w:val="727"/>
    <w:uiPriority w:val="99"/>
    <w:unhideWhenUsed/>
    <w:qFormat/>
    <w:tblPr/>
  </w:style>
  <w:style w:type="paragraph" w:styleId="943">
    <w:name w:val="列表 31"/>
    <w:basedOn w:val="727"/>
    <w:next w:val="943"/>
    <w:link w:val="727"/>
    <w:qFormat/>
    <w:pPr>
      <w:ind w:left="100" w:hanging="200"/>
    </w:pPr>
  </w:style>
  <w:style w:type="paragraph" w:styleId="944">
    <w:name w:val="目录 71"/>
    <w:basedOn w:val="727"/>
    <w:next w:val="727"/>
    <w:link w:val="727"/>
    <w:semiHidden/>
    <w:qFormat/>
    <w:pPr>
      <w:ind w:left="1260"/>
      <w:jc w:val="left"/>
    </w:pPr>
  </w:style>
  <w:style w:type="paragraph" w:styleId="945">
    <w:name w:val="文档结构图1"/>
    <w:basedOn w:val="727"/>
    <w:next w:val="945"/>
    <w:link w:val="946"/>
    <w:semiHidden/>
    <w:qFormat/>
    <w:pPr>
      <w:shd w:val="clear" w:color="auto" w:fill="000080"/>
    </w:pPr>
  </w:style>
  <w:style w:type="character" w:styleId="946">
    <w:name w:val="文档结构图 Char"/>
    <w:next w:val="946"/>
    <w:link w:val="945"/>
    <w:semiHidden/>
    <w:qFormat/>
    <w:rPr>
      <w:rFonts w:ascii="Times New Roman" w:hAnsi="Times New Roman" w:eastAsia="宋体" w:cs="Times New Roman"/>
      <w:szCs w:val="21"/>
      <w:shd w:val="clear" w:color="auto" w:fill="000080"/>
    </w:rPr>
  </w:style>
  <w:style w:type="paragraph" w:styleId="947">
    <w:name w:val="批注文字1"/>
    <w:basedOn w:val="727"/>
    <w:next w:val="947"/>
    <w:link w:val="948"/>
    <w:semiHidden/>
    <w:qFormat/>
    <w:pPr>
      <w:jc w:val="left"/>
    </w:pPr>
  </w:style>
  <w:style w:type="character" w:styleId="948">
    <w:name w:val="批注文字 Char"/>
    <w:next w:val="948"/>
    <w:link w:val="947"/>
    <w:semiHidden/>
    <w:qFormat/>
    <w:rPr>
      <w:rFonts w:ascii="Times New Roman" w:hAnsi="Times New Roman" w:eastAsia="宋体" w:cs="Times New Roman"/>
      <w:szCs w:val="21"/>
    </w:rPr>
  </w:style>
  <w:style w:type="paragraph" w:styleId="949">
    <w:name w:val="正文文本 31"/>
    <w:basedOn w:val="727"/>
    <w:next w:val="949"/>
    <w:link w:val="950"/>
    <w:qFormat/>
    <w:rPr>
      <w:rFonts w:ascii="仿宋_GB2312" w:hAnsi="Arial" w:eastAsia="仿宋_GB2312"/>
      <w:sz w:val="32"/>
      <w:szCs w:val="32"/>
    </w:rPr>
  </w:style>
  <w:style w:type="character" w:styleId="950">
    <w:name w:val="正文文本 3 Char"/>
    <w:next w:val="950"/>
    <w:link w:val="949"/>
    <w:qFormat/>
    <w:rPr>
      <w:rFonts w:ascii="仿宋_GB2312" w:hAnsi="Arial" w:eastAsia="仿宋_GB2312" w:cs="Times New Roman"/>
      <w:sz w:val="32"/>
      <w:szCs w:val="32"/>
    </w:rPr>
  </w:style>
  <w:style w:type="paragraph" w:styleId="951">
    <w:name w:val="正文文本11"/>
    <w:basedOn w:val="727"/>
    <w:next w:val="951"/>
    <w:link w:val="952"/>
    <w:qFormat/>
    <w:rPr>
      <w:rFonts w:ascii="楷体_GB2312" w:hAnsi="Arial" w:eastAsia="楷体_GB2312"/>
      <w:sz w:val="28"/>
      <w:szCs w:val="28"/>
    </w:rPr>
  </w:style>
  <w:style w:type="character" w:styleId="952">
    <w:name w:val="正文文本 Char"/>
    <w:next w:val="952"/>
    <w:link w:val="951"/>
    <w:qFormat/>
    <w:rPr>
      <w:rFonts w:ascii="楷体_GB2312" w:hAnsi="Arial" w:eastAsia="楷体_GB2312" w:cs="Times New Roman"/>
      <w:sz w:val="28"/>
      <w:szCs w:val="28"/>
    </w:rPr>
  </w:style>
  <w:style w:type="paragraph" w:styleId="953">
    <w:name w:val="正文文本缩进1"/>
    <w:basedOn w:val="727"/>
    <w:next w:val="953"/>
    <w:link w:val="954"/>
    <w:qFormat/>
    <w:pPr>
      <w:ind w:firstLine="645"/>
    </w:pPr>
    <w:rPr>
      <w:rFonts w:ascii="楷体_GB2312" w:eastAsia="楷体_GB2312"/>
      <w:sz w:val="32"/>
      <w:szCs w:val="32"/>
    </w:rPr>
  </w:style>
  <w:style w:type="character" w:styleId="954">
    <w:name w:val="正文文本缩进 Char"/>
    <w:next w:val="954"/>
    <w:link w:val="953"/>
    <w:qFormat/>
    <w:rPr>
      <w:rFonts w:ascii="楷体_GB2312" w:hAnsi="Times New Roman" w:eastAsia="楷体_GB2312" w:cs="Times New Roman"/>
      <w:sz w:val="32"/>
      <w:szCs w:val="32"/>
    </w:rPr>
  </w:style>
  <w:style w:type="paragraph" w:styleId="955">
    <w:name w:val="列表 21"/>
    <w:basedOn w:val="727"/>
    <w:next w:val="955"/>
    <w:link w:val="727"/>
    <w:qFormat/>
    <w:pPr>
      <w:ind w:left="100" w:hanging="200"/>
    </w:pPr>
  </w:style>
  <w:style w:type="paragraph" w:styleId="956">
    <w:name w:val="目录 51"/>
    <w:basedOn w:val="727"/>
    <w:next w:val="727"/>
    <w:link w:val="727"/>
    <w:semiHidden/>
    <w:qFormat/>
    <w:pPr>
      <w:ind w:left="840"/>
      <w:jc w:val="left"/>
    </w:pPr>
  </w:style>
  <w:style w:type="paragraph" w:styleId="957">
    <w:name w:val="目录 31"/>
    <w:basedOn w:val="727"/>
    <w:next w:val="727"/>
    <w:link w:val="727"/>
    <w:semiHidden/>
    <w:qFormat/>
    <w:pPr>
      <w:ind w:left="420"/>
      <w:jc w:val="left"/>
    </w:pPr>
    <w:rPr>
      <w:i/>
      <w:iCs/>
      <w:szCs w:val="24"/>
    </w:rPr>
  </w:style>
  <w:style w:type="paragraph" w:styleId="958">
    <w:name w:val="纯文本1"/>
    <w:basedOn w:val="727"/>
    <w:next w:val="958"/>
    <w:link w:val="959"/>
    <w:qFormat/>
    <w:rPr>
      <w:rFonts w:ascii="宋体" w:hAnsi="Courier New" w:cs="Courier New"/>
    </w:rPr>
  </w:style>
  <w:style w:type="character" w:styleId="959">
    <w:name w:val="纯文本 Char"/>
    <w:next w:val="959"/>
    <w:link w:val="958"/>
    <w:qFormat/>
    <w:rPr>
      <w:rFonts w:ascii="宋体" w:hAnsi="Courier New" w:eastAsia="宋体" w:cs="Courier New"/>
      <w:szCs w:val="21"/>
    </w:rPr>
  </w:style>
  <w:style w:type="paragraph" w:styleId="960">
    <w:name w:val="目录 81"/>
    <w:basedOn w:val="727"/>
    <w:next w:val="727"/>
    <w:link w:val="727"/>
    <w:semiHidden/>
    <w:qFormat/>
    <w:pPr>
      <w:ind w:left="1470"/>
      <w:jc w:val="left"/>
    </w:pPr>
  </w:style>
  <w:style w:type="paragraph" w:styleId="961">
    <w:name w:val="日期1"/>
    <w:basedOn w:val="727"/>
    <w:next w:val="727"/>
    <w:link w:val="962"/>
    <w:qFormat/>
    <w:rPr>
      <w:sz w:val="24"/>
      <w:szCs w:val="24"/>
    </w:rPr>
  </w:style>
  <w:style w:type="character" w:styleId="962">
    <w:name w:val="日期 Char"/>
    <w:next w:val="962"/>
    <w:link w:val="961"/>
    <w:qFormat/>
    <w:rPr>
      <w:rFonts w:ascii="Times New Roman" w:hAnsi="Times New Roman" w:eastAsia="宋体" w:cs="Times New Roman"/>
      <w:sz w:val="24"/>
      <w:szCs w:val="24"/>
    </w:rPr>
  </w:style>
  <w:style w:type="paragraph" w:styleId="963">
    <w:name w:val="正文文本缩进 21"/>
    <w:basedOn w:val="727"/>
    <w:next w:val="963"/>
    <w:link w:val="964"/>
    <w:qFormat/>
    <w:pPr>
      <w:ind w:left="630" w:firstLine="645"/>
    </w:pPr>
    <w:rPr>
      <w:rFonts w:ascii="Arial" w:hAnsi="Arial" w:eastAsia="仿宋_GB2312" w:cs="Arial"/>
      <w:sz w:val="32"/>
      <w:szCs w:val="32"/>
    </w:rPr>
  </w:style>
  <w:style w:type="character" w:styleId="964">
    <w:name w:val="正文文本缩进 2 Char"/>
    <w:next w:val="964"/>
    <w:link w:val="963"/>
    <w:qFormat/>
    <w:rPr>
      <w:rFonts w:ascii="Arial" w:hAnsi="Arial" w:eastAsia="仿宋_GB2312" w:cs="Arial"/>
      <w:sz w:val="32"/>
      <w:szCs w:val="32"/>
    </w:rPr>
  </w:style>
  <w:style w:type="paragraph" w:styleId="965">
    <w:name w:val="批注框文本1"/>
    <w:basedOn w:val="727"/>
    <w:next w:val="965"/>
    <w:link w:val="966"/>
    <w:semiHidden/>
    <w:qFormat/>
    <w:rPr>
      <w:sz w:val="18"/>
      <w:szCs w:val="18"/>
    </w:rPr>
  </w:style>
  <w:style w:type="character" w:styleId="966">
    <w:name w:val="批注框文本 Char"/>
    <w:next w:val="966"/>
    <w:link w:val="965"/>
    <w:semiHidden/>
    <w:qFormat/>
    <w:rPr>
      <w:rFonts w:ascii="Times New Roman" w:hAnsi="Times New Roman" w:eastAsia="宋体" w:cs="Times New Roman"/>
      <w:sz w:val="18"/>
      <w:szCs w:val="18"/>
    </w:rPr>
  </w:style>
  <w:style w:type="paragraph" w:styleId="967">
    <w:name w:val="页脚1"/>
    <w:basedOn w:val="727"/>
    <w:next w:val="967"/>
    <w:link w:val="968"/>
    <w:qFormat/>
    <w:pPr>
      <w:jc w:val="left"/>
      <w:tabs>
        <w:tab w:val="center" w:pos="4153" w:leader="none"/>
        <w:tab w:val="right" w:pos="8306" w:leader="none"/>
      </w:tabs>
    </w:pPr>
    <w:rPr>
      <w:sz w:val="18"/>
      <w:szCs w:val="18"/>
    </w:rPr>
  </w:style>
  <w:style w:type="character" w:styleId="968">
    <w:name w:val="页脚 Char"/>
    <w:next w:val="968"/>
    <w:link w:val="967"/>
    <w:qFormat/>
    <w:rPr>
      <w:rFonts w:ascii="Times New Roman" w:hAnsi="Times New Roman" w:eastAsia="宋体" w:cs="Times New Roman"/>
      <w:sz w:val="18"/>
      <w:szCs w:val="18"/>
    </w:rPr>
  </w:style>
  <w:style w:type="paragraph" w:styleId="969">
    <w:name w:val="页眉1"/>
    <w:basedOn w:val="727"/>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Char"/>
    <w:next w:val="970"/>
    <w:link w:val="969"/>
    <w:qFormat/>
    <w:rPr>
      <w:rFonts w:ascii="Times New Roman" w:hAnsi="Times New Roman" w:eastAsia="宋体" w:cs="Times New Roman"/>
      <w:sz w:val="18"/>
      <w:szCs w:val="18"/>
    </w:rPr>
  </w:style>
  <w:style w:type="paragraph" w:styleId="971">
    <w:name w:val="目录 11"/>
    <w:basedOn w:val="727"/>
    <w:next w:val="727"/>
    <w:link w:val="727"/>
    <w:semiHidden/>
    <w:qFormat/>
    <w:pPr>
      <w:jc w:val="left"/>
      <w:spacing w:before="120" w:after="120" w:line="400" w:lineRule="exact"/>
      <w:tabs>
        <w:tab w:val="right" w:pos="8720" w:leader="dot"/>
      </w:tabs>
    </w:pPr>
    <w:rPr>
      <w:rFonts w:ascii="宋体" w:hAnsi="宋体"/>
      <w:caps/>
      <w:sz w:val="24"/>
      <w:szCs w:val="24"/>
    </w:rPr>
  </w:style>
  <w:style w:type="paragraph" w:styleId="972">
    <w:name w:val="目录 41"/>
    <w:basedOn w:val="727"/>
    <w:next w:val="727"/>
    <w:link w:val="727"/>
    <w:semiHidden/>
    <w:qFormat/>
    <w:pPr>
      <w:ind w:left="630"/>
      <w:jc w:val="left"/>
    </w:pPr>
  </w:style>
  <w:style w:type="paragraph" w:styleId="973">
    <w:name w:val="列表1"/>
    <w:basedOn w:val="727"/>
    <w:next w:val="973"/>
    <w:link w:val="727"/>
    <w:qFormat/>
    <w:pPr>
      <w:ind w:left="200" w:hanging="200"/>
    </w:pPr>
  </w:style>
  <w:style w:type="paragraph" w:styleId="974">
    <w:name w:val="目录 61"/>
    <w:basedOn w:val="727"/>
    <w:next w:val="727"/>
    <w:link w:val="727"/>
    <w:semiHidden/>
    <w:qFormat/>
    <w:pPr>
      <w:ind w:left="1050"/>
      <w:jc w:val="left"/>
    </w:pPr>
  </w:style>
  <w:style w:type="paragraph" w:styleId="975">
    <w:name w:val="正文文本缩进 31"/>
    <w:basedOn w:val="727"/>
    <w:next w:val="975"/>
    <w:link w:val="976"/>
    <w:qFormat/>
    <w:pPr>
      <w:ind w:left="645" w:firstLine="645"/>
    </w:pPr>
    <w:rPr>
      <w:rFonts w:ascii="Arial" w:hAnsi="Arial" w:eastAsia="仿宋_GB2312" w:cs="Arial"/>
      <w:color w:val="ffff00"/>
      <w:sz w:val="32"/>
      <w:szCs w:val="32"/>
    </w:rPr>
  </w:style>
  <w:style w:type="character" w:styleId="976">
    <w:name w:val="正文文本缩进 3 Char"/>
    <w:next w:val="976"/>
    <w:link w:val="975"/>
    <w:qFormat/>
    <w:rPr>
      <w:rFonts w:ascii="Arial" w:hAnsi="Arial" w:eastAsia="仿宋_GB2312" w:cs="Arial"/>
      <w:color w:val="ffff00"/>
      <w:sz w:val="32"/>
      <w:szCs w:val="32"/>
    </w:rPr>
  </w:style>
  <w:style w:type="paragraph" w:styleId="977">
    <w:name w:val="图表目录1"/>
    <w:basedOn w:val="727"/>
    <w:next w:val="727"/>
    <w:link w:val="727"/>
    <w:semiHidden/>
    <w:qFormat/>
    <w:pPr>
      <w:ind w:left="840" w:hanging="420"/>
    </w:pPr>
  </w:style>
  <w:style w:type="paragraph" w:styleId="978">
    <w:name w:val="目录 21"/>
    <w:basedOn w:val="727"/>
    <w:next w:val="727"/>
    <w:link w:val="727"/>
    <w:semiHidden/>
    <w:qFormat/>
    <w:pPr>
      <w:ind w:left="210"/>
      <w:jc w:val="left"/>
    </w:pPr>
    <w:rPr>
      <w:smallCaps/>
      <w:szCs w:val="24"/>
    </w:rPr>
  </w:style>
  <w:style w:type="paragraph" w:styleId="979">
    <w:name w:val="目录 91"/>
    <w:basedOn w:val="727"/>
    <w:next w:val="727"/>
    <w:link w:val="727"/>
    <w:semiHidden/>
    <w:qFormat/>
    <w:pPr>
      <w:ind w:left="1680"/>
      <w:jc w:val="left"/>
    </w:pPr>
  </w:style>
  <w:style w:type="paragraph" w:styleId="980">
    <w:name w:val="正文文本 21"/>
    <w:basedOn w:val="727"/>
    <w:next w:val="980"/>
    <w:link w:val="981"/>
    <w:qFormat/>
    <w:pPr>
      <w:jc w:val="center"/>
      <w:widowControl/>
    </w:pPr>
    <w:rPr>
      <w:rFonts w:ascii="楷体_GB2312" w:eastAsia="楷体_GB2312"/>
      <w:sz w:val="28"/>
      <w:szCs w:val="28"/>
    </w:rPr>
  </w:style>
  <w:style w:type="character" w:styleId="981">
    <w:name w:val="正文文本 2 Char"/>
    <w:next w:val="981"/>
    <w:link w:val="980"/>
    <w:qFormat/>
    <w:rPr>
      <w:rFonts w:ascii="楷体_GB2312" w:hAnsi="Times New Roman" w:eastAsia="楷体_GB2312" w:cs="Times New Roman"/>
      <w:sz w:val="28"/>
      <w:szCs w:val="28"/>
    </w:rPr>
  </w:style>
  <w:style w:type="paragraph" w:styleId="982">
    <w:name w:val="普通(网站)1"/>
    <w:basedOn w:val="727"/>
    <w:next w:val="982"/>
    <w:link w:val="727"/>
    <w:uiPriority w:val="99"/>
    <w:qFormat/>
    <w:pPr>
      <w:jc w:val="left"/>
      <w:spacing w:before="100" w:beforeAutospacing="1" w:after="100" w:afterAutospacing="1"/>
      <w:widowControl/>
    </w:pPr>
    <w:rPr>
      <w:rFonts w:ascii="宋体" w:hAnsi="宋体" w:cs="宋体"/>
      <w:sz w:val="24"/>
      <w:szCs w:val="24"/>
    </w:rPr>
  </w:style>
  <w:style w:type="paragraph" w:styleId="983">
    <w:name w:val="索引 11"/>
    <w:basedOn w:val="727"/>
    <w:next w:val="727"/>
    <w:link w:val="727"/>
    <w:semiHidden/>
    <w:qFormat/>
    <w:pPr>
      <w:spacing w:line="240" w:lineRule="atLeast"/>
    </w:pPr>
    <w:rPr>
      <w:b/>
      <w:bCs/>
    </w:rPr>
  </w:style>
  <w:style w:type="paragraph" w:styleId="984">
    <w:name w:val="批注主题1"/>
    <w:basedOn w:val="947"/>
    <w:next w:val="947"/>
    <w:link w:val="985"/>
    <w:semiHidden/>
    <w:qFormat/>
    <w:rPr>
      <w:b/>
      <w:bCs/>
    </w:rPr>
  </w:style>
  <w:style w:type="character" w:styleId="985">
    <w:name w:val="批注主题 Char"/>
    <w:next w:val="985"/>
    <w:link w:val="984"/>
    <w:semiHidden/>
    <w:qFormat/>
    <w:rPr>
      <w:rFonts w:ascii="Times New Roman" w:hAnsi="Times New Roman" w:eastAsia="宋体" w:cs="Times New Roman"/>
      <w:b/>
      <w:bCs/>
      <w:szCs w:val="21"/>
    </w:rPr>
  </w:style>
  <w:style w:type="paragraph" w:styleId="986">
    <w:name w:val="正文首行缩进1"/>
    <w:basedOn w:val="727"/>
    <w:next w:val="986"/>
    <w:link w:val="987"/>
    <w:qFormat/>
    <w:pPr>
      <w:ind w:firstLine="200"/>
      <w:spacing w:line="360" w:lineRule="auto"/>
    </w:pPr>
    <w:rPr>
      <w:rFonts w:ascii="仿宋_GB2312" w:eastAsia="仿宋_GB2312"/>
      <w:sz w:val="30"/>
      <w:szCs w:val="30"/>
    </w:rPr>
  </w:style>
  <w:style w:type="character" w:styleId="987">
    <w:name w:val="正文首行缩进 Char"/>
    <w:next w:val="987"/>
    <w:link w:val="986"/>
    <w:qFormat/>
    <w:rPr>
      <w:rFonts w:ascii="仿宋_GB2312" w:hAnsi="Times New Roman" w:eastAsia="仿宋_GB2312" w:cs="Times New Roman"/>
      <w:sz w:val="30"/>
      <w:szCs w:val="30"/>
    </w:rPr>
  </w:style>
  <w:style w:type="paragraph" w:styleId="988">
    <w:name w:val="正文首行缩进 21"/>
    <w:basedOn w:val="953"/>
    <w:next w:val="988"/>
    <w:link w:val="989"/>
    <w:qFormat/>
    <w:pPr>
      <w:ind w:firstLine="420"/>
      <w:spacing w:line="360" w:lineRule="auto"/>
    </w:pPr>
    <w:rPr>
      <w:rFonts w:ascii="宋体" w:hAnsi="宋体" w:eastAsia="宋体"/>
      <w:sz w:val="21"/>
      <w:szCs w:val="20"/>
    </w:rPr>
  </w:style>
  <w:style w:type="character" w:styleId="989">
    <w:name w:val="正文首行缩进 2 Char"/>
    <w:next w:val="989"/>
    <w:link w:val="988"/>
    <w:qFormat/>
    <w:rPr>
      <w:rFonts w:ascii="宋体" w:hAnsi="宋体" w:eastAsia="宋体" w:cs="Times New Roman"/>
      <w:sz w:val="32"/>
      <w:szCs w:val="20"/>
    </w:rPr>
  </w:style>
  <w:style w:type="table" w:styleId="990">
    <w:name w:val="网格型11"/>
    <w:basedOn w:val="942"/>
    <w:next w:val="990"/>
    <w:link w:val="727"/>
    <w:qFormat/>
    <w:pPr>
      <w:jc w:val="both"/>
      <w:widowControl w:val="off"/>
    </w:pPr>
    <w:rPr>
      <w:rFonts w:ascii="Times New Roman" w:hAnsi="Times New Roman" w:eastAsia="宋体" w:cs="Times New Roman"/>
      <w:sz w:val="20"/>
      <w:szCs w:val="20"/>
    </w:rPr>
    <w:tblPr/>
  </w:style>
  <w:style w:type="character" w:styleId="991">
    <w:name w:val="要点1"/>
    <w:next w:val="991"/>
    <w:link w:val="727"/>
    <w:qFormat/>
    <w:rPr>
      <w:b/>
      <w:bCs/>
    </w:rPr>
  </w:style>
  <w:style w:type="character" w:styleId="992">
    <w:name w:val="页码1"/>
    <w:next w:val="992"/>
    <w:link w:val="727"/>
    <w:qFormat/>
  </w:style>
  <w:style w:type="character" w:styleId="993">
    <w:name w:val="已访问的超链接1"/>
    <w:next w:val="993"/>
    <w:link w:val="727"/>
    <w:qFormat/>
    <w:rPr>
      <w:color w:val="800080"/>
      <w:u w:val="single"/>
    </w:rPr>
  </w:style>
  <w:style w:type="character" w:styleId="994">
    <w:name w:val="超链接1"/>
    <w:next w:val="994"/>
    <w:link w:val="727"/>
    <w:qFormat/>
    <w:rPr>
      <w:color w:val="0000ff"/>
      <w:u w:val="single"/>
    </w:rPr>
  </w:style>
  <w:style w:type="character" w:styleId="995">
    <w:name w:val="批注引用1"/>
    <w:next w:val="995"/>
    <w:link w:val="727"/>
    <w:semiHidden/>
    <w:qFormat/>
    <w:rPr>
      <w:sz w:val="21"/>
      <w:szCs w:val="21"/>
    </w:rPr>
  </w:style>
  <w:style w:type="paragraph" w:styleId="996">
    <w:name w:val="正文文本1"/>
    <w:basedOn w:val="727"/>
    <w:next w:val="727"/>
    <w:link w:val="727"/>
    <w:semiHidden/>
    <w:qFormat/>
    <w:rPr>
      <w:rFonts w:ascii="Arial" w:hAnsi="Arial" w:eastAsia="Arial" w:cs="Arial"/>
      <w:sz w:val="21"/>
      <w:szCs w:val="21"/>
      <w:lang w:val="en-US" w:eastAsia="en-US" w:bidi="ar-SA"/>
    </w:rPr>
  </w:style>
  <w:style w:type="paragraph" w:styleId="997">
    <w:name w:val="正文文本12"/>
    <w:basedOn w:val="727"/>
    <w:next w:val="997"/>
    <w:link w:val="727"/>
    <w:uiPriority w:val="1"/>
    <w:qFormat/>
    <w:pPr>
      <w:ind w:left="120"/>
    </w:pPr>
    <w:rPr>
      <w:rFonts w:ascii="宋体" w:hAnsi="宋体" w:eastAsia="宋体" w:cs="宋体"/>
      <w:sz w:val="21"/>
      <w:szCs w:val="21"/>
      <w:lang w:val="zh-CN" w:eastAsia="zh-CN" w:bidi="zh-CN"/>
    </w:rPr>
  </w:style>
  <w:style w:type="character" w:styleId="998">
    <w:name w:val="font5 Char"/>
    <w:next w:val="998"/>
    <w:link w:val="727"/>
    <w:qFormat/>
    <w:rPr>
      <w:rFonts w:ascii="宋体" w:hAnsi="宋体" w:eastAsia="宋体"/>
      <w:sz w:val="28"/>
      <w:szCs w:val="28"/>
      <w:lang w:val="en-US" w:eastAsia="zh-CN" w:bidi="ar-SA"/>
    </w:rPr>
  </w:style>
  <w:style w:type="character" w:styleId="999">
    <w:name w:val="二级目录 Char"/>
    <w:next w:val="999"/>
    <w:link w:val="1000"/>
    <w:qFormat/>
    <w:rPr>
      <w:b/>
      <w:sz w:val="30"/>
      <w:szCs w:val="28"/>
    </w:rPr>
  </w:style>
  <w:style w:type="paragraph" w:styleId="1000">
    <w:name w:val="二级目录"/>
    <w:next w:val="727"/>
    <w:link w:val="99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name w:val="列出段落 Char"/>
    <w:next w:val="1001"/>
    <w:link w:val="1002"/>
    <w:qFormat/>
    <w:rPr>
      <w:rFonts w:ascii="Calibri" w:hAnsi="Calibri"/>
      <w:sz w:val="24"/>
      <w:szCs w:val="24"/>
      <w:lang w:eastAsia="en-US" w:bidi="en-US"/>
    </w:rPr>
  </w:style>
  <w:style w:type="paragraph" w:styleId="1002">
    <w:name w:val="列出段落1"/>
    <w:basedOn w:val="727"/>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727"/>
    <w:next w:val="951"/>
    <w:link w:val="727"/>
    <w:qFormat/>
    <w:pPr>
      <w:spacing w:after="120"/>
    </w:pPr>
    <w:rPr>
      <w:rFonts w:ascii="宋体" w:hAnsi="Arial"/>
      <w:bCs/>
      <w:iCs/>
      <w:szCs w:val="24"/>
    </w:rPr>
  </w:style>
  <w:style w:type="paragraph" w:styleId="1004">
    <w:name w:val="xl27"/>
    <w:basedOn w:val="727"/>
    <w:next w:val="100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727"/>
    <w:next w:val="100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727"/>
    <w:next w:val="1006"/>
    <w:link w:val="727"/>
    <w:qFormat/>
    <w:pPr>
      <w:ind w:firstLine="200"/>
      <w:tabs>
        <w:tab w:val="left" w:pos="360" w:leader="none"/>
      </w:tabs>
    </w:pPr>
    <w:rPr>
      <w:sz w:val="28"/>
      <w:szCs w:val="30"/>
    </w:rPr>
  </w:style>
  <w:style w:type="paragraph" w:styleId="1007">
    <w:name w:val=" Char"/>
    <w:basedOn w:val="945"/>
    <w:next w:val="1007"/>
    <w:link w:val="727"/>
    <w:qFormat/>
    <w:rPr>
      <w:rFonts w:ascii="Tahoma" w:hAnsi="Tahoma"/>
      <w:sz w:val="24"/>
      <w:szCs w:val="24"/>
    </w:rPr>
  </w:style>
  <w:style w:type="paragraph" w:styleId="1008">
    <w:name w:val="普通正文"/>
    <w:basedOn w:val="727"/>
    <w:next w:val="1008"/>
    <w:link w:val="727"/>
    <w:qFormat/>
    <w:pPr>
      <w:ind w:firstLine="480"/>
      <w:jc w:val="left"/>
      <w:spacing w:before="120" w:after="120" w:line="360" w:lineRule="auto"/>
    </w:pPr>
    <w:rPr>
      <w:rFonts w:ascii="Arial" w:hAnsi="Arial"/>
      <w:sz w:val="24"/>
      <w:szCs w:val="24"/>
    </w:rPr>
  </w:style>
  <w:style w:type="paragraph" w:styleId="1009">
    <w:name w:val="table_lines"/>
    <w:basedOn w:val="727"/>
    <w:next w:val="1009"/>
    <w:link w:val="727"/>
    <w:qFormat/>
    <w:pPr>
      <w:jc w:val="left"/>
      <w:widowControl/>
    </w:pPr>
    <w:rPr>
      <w:sz w:val="20"/>
      <w:szCs w:val="20"/>
      <w:lang w:val="de-DE" w:eastAsia="de-DE"/>
    </w:rPr>
  </w:style>
  <w:style w:type="paragraph" w:styleId="1010">
    <w:name w:val="附录1"/>
    <w:next w:val="1010"/>
    <w:link w:val="72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1">
    <w:name w:val="font7"/>
    <w:basedOn w:val="727"/>
    <w:next w:val="1011"/>
    <w:link w:val="727"/>
    <w:qFormat/>
    <w:pPr>
      <w:jc w:val="left"/>
      <w:spacing w:before="100" w:beforeAutospacing="1" w:after="100" w:afterAutospacing="1"/>
      <w:widowControl/>
    </w:pPr>
    <w:rPr>
      <w:rFonts w:hint="eastAsia" w:ascii="宋体" w:hAnsi="宋体"/>
      <w:sz w:val="18"/>
      <w:szCs w:val="18"/>
    </w:rPr>
  </w:style>
  <w:style w:type="paragraph" w:styleId="1012">
    <w:name w:val=" Char Char Char Char"/>
    <w:basedOn w:val="945"/>
    <w:next w:val="1012"/>
    <w:link w:val="727"/>
    <w:qFormat/>
    <w:pPr>
      <w:spacing w:line="360" w:lineRule="auto"/>
    </w:pPr>
    <w:rPr>
      <w:rFonts w:ascii="Tahoma" w:hAnsi="Tahoma"/>
      <w:sz w:val="24"/>
      <w:szCs w:val="24"/>
    </w:rPr>
  </w:style>
  <w:style w:type="paragraph" w:styleId="1013">
    <w:name w:val="列出段落"/>
    <w:basedOn w:val="727"/>
    <w:next w:val="1013"/>
    <w:link w:val="727"/>
    <w:qFormat/>
    <w:pPr>
      <w:contextualSpacing/>
      <w:ind w:left="720"/>
      <w:jc w:val="left"/>
      <w:widowControl/>
    </w:pPr>
    <w:rPr>
      <w:rFonts w:ascii="Calibri" w:hAnsi="Calibri"/>
      <w:sz w:val="24"/>
      <w:szCs w:val="24"/>
      <w:lang w:eastAsia="en-US" w:bidi="en-US"/>
    </w:rPr>
  </w:style>
  <w:style w:type="paragraph" w:styleId="1014">
    <w:name w:val="4"/>
    <w:basedOn w:val="727"/>
    <w:next w:val="975"/>
    <w:link w:val="727"/>
    <w:qFormat/>
    <w:pPr>
      <w:ind w:firstLine="420"/>
      <w:spacing w:line="360" w:lineRule="auto"/>
    </w:pPr>
    <w:rPr>
      <w:color w:val="ff0000"/>
      <w:sz w:val="24"/>
      <w:szCs w:val="24"/>
    </w:rPr>
  </w:style>
  <w:style w:type="paragraph" w:styleId="1015">
    <w:name w:val="普通 (Web)"/>
    <w:basedOn w:val="727"/>
    <w:next w:val="1015"/>
    <w:link w:val="727"/>
    <w:qFormat/>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727"/>
    <w:next w:val="1016"/>
    <w:link w:val="727"/>
    <w:qFormat/>
    <w:pPr>
      <w:spacing w:line="360" w:lineRule="auto"/>
    </w:pPr>
    <w:rPr>
      <w:sz w:val="24"/>
      <w:szCs w:val="20"/>
    </w:rPr>
  </w:style>
  <w:style w:type="paragraph" w:styleId="1017">
    <w:name w:val="样式1"/>
    <w:basedOn w:val="727"/>
    <w:next w:val="1017"/>
    <w:link w:val="727"/>
    <w:qFormat/>
    <w:pPr>
      <w:numPr>
        <w:ilvl w:val="0"/>
        <w:numId w:val="3"/>
      </w:numPr>
      <w:tabs>
        <w:tab w:val="left" w:pos="709" w:leader="none"/>
      </w:tabs>
    </w:pPr>
    <w:rPr>
      <w:rFonts w:ascii="宋体" w:hAnsi="宋体"/>
    </w:rPr>
  </w:style>
  <w:style w:type="paragraph" w:styleId="1018">
    <w:name w:val="font6"/>
    <w:basedOn w:val="727"/>
    <w:next w:val="1018"/>
    <w:link w:val="727"/>
    <w:qFormat/>
    <w:pPr>
      <w:jc w:val="left"/>
      <w:spacing w:before="100" w:beforeAutospacing="1" w:after="100" w:afterAutospacing="1"/>
      <w:widowControl/>
    </w:pPr>
    <w:rPr>
      <w:rFonts w:hint="eastAsia" w:ascii="宋体" w:hAnsi="宋体"/>
      <w:sz w:val="28"/>
      <w:szCs w:val="28"/>
      <w:u w:val="single"/>
    </w:rPr>
  </w:style>
  <w:style w:type="paragraph" w:styleId="1019">
    <w:name w:val="xl25"/>
    <w:basedOn w:val="727"/>
    <w:next w:val="1019"/>
    <w:link w:val="7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727"/>
    <w:next w:val="727"/>
    <w:link w:val="7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727"/>
    <w:next w:val="727"/>
    <w:link w:val="727"/>
    <w:qFormat/>
    <w:pPr>
      <w:ind w:firstLine="624"/>
      <w:spacing w:line="590" w:lineRule="atLeast"/>
    </w:pPr>
    <w:rPr>
      <w:rFonts w:ascii="方正黑体_GBK" w:eastAsia="方正黑体_GBK"/>
      <w:sz w:val="32"/>
      <w:szCs w:val="32"/>
    </w:rPr>
  </w:style>
  <w:style w:type="paragraph" w:styleId="1022">
    <w:name w:val="xl24"/>
    <w:basedOn w:val="727"/>
    <w:next w:val="1022"/>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727"/>
    <w:next w:val="1023"/>
    <w:link w:val="7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727"/>
    <w:next w:val="1024"/>
    <w:link w:val="727"/>
    <w:qFormat/>
    <w:pPr>
      <w:jc w:val="left"/>
      <w:spacing w:after="160" w:line="240" w:lineRule="exact"/>
      <w:widowControl/>
    </w:pPr>
    <w:rPr>
      <w:rFonts w:ascii="Verdana" w:hAnsi="Verdana"/>
      <w:sz w:val="20"/>
      <w:szCs w:val="20"/>
      <w:lang w:eastAsia="en-US"/>
    </w:rPr>
  </w:style>
  <w:style w:type="paragraph" w:styleId="1025">
    <w:name w:val="xl28"/>
    <w:basedOn w:val="727"/>
    <w:next w:val="1025"/>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727"/>
    <w:next w:val="1026"/>
    <w:link w:val="727"/>
    <w:qFormat/>
    <w:pPr>
      <w:jc w:val="left"/>
      <w:spacing w:after="160" w:line="240" w:lineRule="exact"/>
      <w:widowControl/>
    </w:pPr>
    <w:rPr>
      <w:rFonts w:ascii="Verdana" w:hAnsi="Verdana"/>
      <w:sz w:val="20"/>
      <w:szCs w:val="20"/>
      <w:lang w:eastAsia="en-US"/>
    </w:rPr>
  </w:style>
  <w:style w:type="paragraph" w:styleId="1027">
    <w:name w:val="xl30"/>
    <w:basedOn w:val="727"/>
    <w:next w:val="1027"/>
    <w:link w:val="727"/>
    <w:qFormat/>
    <w:pPr>
      <w:jc w:val="center"/>
      <w:spacing w:before="100" w:beforeAutospacing="1" w:after="100" w:afterAutospacing="1"/>
      <w:widowControl/>
    </w:pPr>
    <w:rPr>
      <w:rFonts w:ascii="宋体" w:hAnsi="宋体"/>
      <w:b/>
      <w:bCs/>
      <w:sz w:val="36"/>
      <w:szCs w:val="36"/>
    </w:rPr>
  </w:style>
  <w:style w:type="paragraph" w:styleId="1028">
    <w:name w:val="Char Char Char Char"/>
    <w:basedOn w:val="945"/>
    <w:next w:val="1028"/>
    <w:link w:val="727"/>
    <w:qFormat/>
    <w:pPr>
      <w:spacing w:line="360" w:lineRule="auto"/>
    </w:pPr>
    <w:rPr>
      <w:rFonts w:ascii="Tahoma" w:hAnsi="Tahoma"/>
      <w:sz w:val="24"/>
      <w:szCs w:val="24"/>
    </w:rPr>
  </w:style>
  <w:style w:type="paragraph" w:styleId="1029">
    <w:name w:val="table_1stline"/>
    <w:basedOn w:val="727"/>
    <w:next w:val="1029"/>
    <w:link w:val="727"/>
    <w:qFormat/>
    <w:pPr>
      <w:jc w:val="left"/>
      <w:spacing w:before="120"/>
      <w:widowControl/>
    </w:pPr>
    <w:rPr>
      <w:bCs/>
      <w:sz w:val="20"/>
      <w:szCs w:val="20"/>
      <w:lang w:val="de-DE" w:eastAsia="de-DE"/>
    </w:rPr>
  </w:style>
  <w:style w:type="paragraph" w:styleId="1030">
    <w:name w:val="font5"/>
    <w:basedOn w:val="727"/>
    <w:next w:val="1030"/>
    <w:link w:val="727"/>
    <w:qFormat/>
    <w:pPr>
      <w:jc w:val="left"/>
      <w:spacing w:before="100" w:beforeAutospacing="1" w:after="100" w:afterAutospacing="1"/>
      <w:widowControl/>
    </w:pPr>
    <w:rPr>
      <w:rFonts w:hint="eastAsia" w:ascii="宋体" w:hAnsi="宋体"/>
      <w:sz w:val="28"/>
      <w:szCs w:val="28"/>
    </w:rPr>
  </w:style>
  <w:style w:type="paragraph" w:styleId="1031">
    <w:name w:val="标题1"/>
    <w:basedOn w:val="727"/>
    <w:next w:val="727"/>
    <w:link w:val="7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727"/>
    <w:uiPriority w:val="99"/>
    <w:semiHidden/>
    <w:qFormat/>
    <w:rPr>
      <w:rFonts w:ascii="Times New Roman" w:hAnsi="Times New Roman" w:eastAsia="宋体" w:cs="Times New Roman"/>
      <w:sz w:val="21"/>
      <w:szCs w:val="21"/>
      <w:lang w:val="en-US" w:eastAsia="zh-CN" w:bidi="ar-SA"/>
    </w:rPr>
  </w:style>
  <w:style w:type="paragraph" w:styleId="1033">
    <w:name w:val="无间隔"/>
    <w:next w:val="1033"/>
    <w:link w:val="727"/>
    <w:uiPriority w:val="99"/>
    <w:qFormat/>
    <w:pPr>
      <w:jc w:val="both"/>
      <w:widowControl w:val="off"/>
    </w:pPr>
    <w:rPr>
      <w:rFonts w:ascii="Times New Roman" w:hAnsi="Times New Roman" w:eastAsia="宋体" w:cs="Times New Roman"/>
      <w:sz w:val="21"/>
      <w:szCs w:val="21"/>
      <w:lang w:val="en-US" w:eastAsia="zh-CN" w:bidi="ar-SA"/>
    </w:rPr>
  </w:style>
  <w:style w:type="paragraph" w:styleId="1034">
    <w:name w:val="正文文本 211"/>
    <w:basedOn w:val="727"/>
    <w:next w:val="1034"/>
    <w:link w:val="727"/>
    <w:uiPriority w:val="99"/>
    <w:qFormat/>
    <w:pPr>
      <w:jc w:val="center"/>
    </w:pPr>
    <w:rPr>
      <w:b/>
      <w:bCs/>
      <w:sz w:val="20"/>
      <w:szCs w:val="20"/>
    </w:rPr>
  </w:style>
  <w:style w:type="table" w:styleId="1035">
    <w:name w:val="Table Normal_0"/>
    <w:next w:val="1035"/>
    <w:link w:val="727"/>
    <w:qFormat/>
    <w:tblPr/>
  </w:style>
  <w:style w:type="character" w:styleId="1036">
    <w:name w:val="font71"/>
    <w:basedOn w:val="941"/>
    <w:next w:val="1036"/>
    <w:link w:val="727"/>
    <w:qFormat/>
    <w:rPr>
      <w:rFonts w:hint="eastAsia" w:ascii="仿宋" w:hAnsi="仿宋" w:eastAsia="仿宋" w:cs="仿宋"/>
      <w:color w:val="000000"/>
      <w:sz w:val="24"/>
      <w:szCs w:val="24"/>
      <w:u w:val="single"/>
    </w:rPr>
  </w:style>
  <w:style w:type="character" w:styleId="1037">
    <w:name w:val="font41"/>
    <w:basedOn w:val="941"/>
    <w:next w:val="1037"/>
    <w:link w:val="727"/>
    <w:qFormat/>
    <w:rPr>
      <w:rFonts w:hint="eastAsia" w:ascii="仿宋" w:hAnsi="仿宋" w:eastAsia="仿宋" w:cs="仿宋"/>
      <w:color w:val="000000"/>
      <w:sz w:val="24"/>
      <w:szCs w:val="24"/>
      <w:u w:val="none"/>
    </w:rPr>
  </w:style>
  <w:style w:type="character" w:styleId="1038">
    <w:name w:val="font81"/>
    <w:basedOn w:val="941"/>
    <w:next w:val="1038"/>
    <w:link w:val="727"/>
    <w:qFormat/>
    <w:rPr>
      <w:rFonts w:hint="eastAsia" w:ascii="宋体" w:hAnsi="宋体" w:eastAsia="宋体" w:cs="宋体"/>
      <w:color w:val="000000"/>
      <w:sz w:val="24"/>
      <w:szCs w:val="24"/>
      <w:u w:val="single"/>
    </w:rPr>
  </w:style>
  <w:style w:type="paragraph" w:styleId="1039">
    <w:name w:val="Table Paragraph"/>
    <w:basedOn w:val="727"/>
    <w:next w:val="1039"/>
    <w:link w:val="727"/>
    <w:uiPriority w:val="1"/>
    <w:qFormat/>
    <w:pPr>
      <w:jc w:val="left"/>
    </w:pPr>
    <w:rPr>
      <w:rFonts w:ascii="宋体" w:hAnsi="宋体" w:eastAsia="宋体" w:cs="宋体"/>
      <w:sz w:val="22"/>
      <w:szCs w:val="22"/>
      <w:lang w:val="zh-CN" w:bidi="zh-CN"/>
    </w:rPr>
  </w:style>
  <w:style w:type="table" w:styleId="1040">
    <w:name w:val="网格型1"/>
    <w:basedOn w:val="1041"/>
    <w:next w:val="1040"/>
    <w:link w:val="727"/>
    <w:qFormat/>
    <w:pPr>
      <w:jc w:val="both"/>
      <w:widowControl w:val="off"/>
    </w:pPr>
    <w:tblPr/>
  </w:style>
  <w:style w:type="table" w:styleId="1041">
    <w:name w:val="普通表格1"/>
    <w:next w:val="1041"/>
    <w:link w:val="727"/>
    <w:semiHidden/>
    <w:qFormat/>
    <w:tblPr/>
  </w:style>
  <w:style w:type="paragraph" w:styleId="1042">
    <w:name w:val="首行缩进"/>
    <w:basedOn w:val="727"/>
    <w:next w:val="1042"/>
    <w:link w:val="727"/>
    <w:qFormat/>
    <w:pPr>
      <w:ind w:firstLine="480"/>
    </w:pPr>
    <w:rPr>
      <w:lang w:val="zh-CN"/>
    </w:rPr>
  </w:style>
  <w:style w:type="paragraph" w:styleId="1043">
    <w:name w:val="标题 31"/>
    <w:basedOn w:val="727"/>
    <w:next w:val="727"/>
    <w:link w:val="72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4">
    <w:name w:val="正文缩进1"/>
    <w:basedOn w:val="727"/>
    <w:next w:val="1044"/>
    <w:link w:val="727"/>
    <w:qFormat/>
    <w:pPr>
      <w:ind w:firstLine="420"/>
      <w:spacing w:line="360" w:lineRule="auto"/>
    </w:pPr>
    <w:rPr>
      <w:sz w:val="24"/>
    </w:rPr>
  </w:style>
  <w:style w:type="table" w:styleId="1045">
    <w:name w:val="Table Normal"/>
    <w:next w:val="1045"/>
    <w:link w:val="727"/>
    <w:qFormat/>
    <w:tblPr/>
  </w:style>
  <w:style w:type="table" w:styleId="1046">
    <w:name w:val="网格型121"/>
    <w:next w:val="1046"/>
    <w:link w:val="727"/>
    <w:uiPriority w:val="59"/>
    <w:qFormat/>
    <w:pPr>
      <w:spacing w:after="0" w:line="240" w:lineRule="auto"/>
    </w:pPr>
    <w:tblPr/>
  </w:style>
  <w:style w:type="paragraph" w:styleId="1047">
    <w:name w:val="Table Text"/>
    <w:basedOn w:val="727"/>
    <w:next w:val="1047"/>
    <w:link w:val="727"/>
    <w:semiHidden/>
    <w:qFormat/>
    <w:rPr>
      <w:rFonts w:ascii="宋体" w:hAnsi="宋体" w:eastAsia="宋体" w:cs="宋体"/>
      <w:sz w:val="21"/>
      <w:szCs w:val="21"/>
      <w:lang w:val="en-US" w:eastAsia="en-US" w:bidi="ar-SA"/>
    </w:rPr>
  </w:style>
  <w:style w:type="table" w:styleId="1048">
    <w:name w:val="网格型12"/>
    <w:next w:val="1048"/>
    <w:link w:val="727"/>
    <w:uiPriority w:val="59"/>
    <w:qFormat/>
    <w:pPr>
      <w:spacing w:after="0" w:line="240" w:lineRule="auto"/>
    </w:pPr>
    <w:tbl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13</cp:revision>
  <dcterms:created xsi:type="dcterms:W3CDTF">2023-03-16T02:16:00Z</dcterms:created>
  <dcterms:modified xsi:type="dcterms:W3CDTF">2025-12-31T06:50:10Z</dcterms:modified>
</cp:coreProperties>
</file>