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rPr>
          <w:rFonts w:hint="eastAsia"/>
          <w:color w:val="000000"/>
          <w:highlight w:val="none"/>
        </w:rPr>
      </w:pPr>
      <w:r>
        <w:rPr>
          <w:rFonts w:hint="eastAsia"/>
          <w:color w:val="000000"/>
          <w:highlight w:val="none"/>
        </w:rPr>
      </w:r>
      <w:r/>
    </w:p>
    <w:p>
      <w:pPr>
        <w:pStyle w:val="911"/>
        <w:jc w:val="center"/>
        <w:tabs>
          <w:tab w:val="left" w:pos="390" w:leader="none"/>
          <w:tab w:val="center" w:pos="4404" w:leader="none"/>
        </w:tabs>
        <w:rPr>
          <w:rFonts w:hint="eastAsia" w:ascii="仿宋" w:hAnsi="仿宋" w:eastAsia="仿宋"/>
          <w:color w:val="000000"/>
          <w:sz w:val="76"/>
          <w:szCs w:val="76"/>
          <w:highlight w:val="none"/>
        </w:rPr>
      </w:pPr>
      <w:r>
        <w:rPr>
          <w:rFonts w:hint="eastAsia" w:ascii="仿宋" w:hAnsi="仿宋" w:eastAsia="仿宋"/>
          <w:color w:val="000000"/>
          <w:sz w:val="76"/>
          <w:szCs w:val="76"/>
          <w:highlight w:val="none"/>
        </w:rPr>
        <w:t xml:space="preserve">竞争性磋商文件</w:t>
      </w:r>
      <w:r>
        <w:rPr>
          <w:rFonts w:hint="eastAsia" w:ascii="仿宋" w:hAnsi="仿宋" w:eastAsia="仿宋"/>
          <w:color w:val="000000"/>
          <w:sz w:val="76"/>
          <w:szCs w:val="76"/>
          <w:highlight w:val="none"/>
        </w:rPr>
      </w:r>
      <w:r/>
    </w:p>
    <w:p>
      <w:pPr>
        <w:pStyle w:val="911"/>
        <w:jc w:val="center"/>
        <w:tabs>
          <w:tab w:val="left" w:pos="390" w:leader="none"/>
          <w:tab w:val="center" w:pos="4404" w:leader="none"/>
        </w:tabs>
        <w:rPr>
          <w:rFonts w:hint="eastAsia" w:ascii="仿宋" w:hAnsi="仿宋" w:eastAsia="仿宋"/>
          <w:color w:val="000000"/>
          <w:sz w:val="76"/>
          <w:szCs w:val="76"/>
          <w:highlight w:val="none"/>
        </w:rPr>
      </w:pPr>
      <w:r>
        <w:rPr>
          <w:rFonts w:hint="eastAsia" w:ascii="仿宋" w:hAnsi="仿宋" w:eastAsia="仿宋"/>
          <w:color w:val="000000"/>
          <w:sz w:val="76"/>
          <w:szCs w:val="76"/>
          <w:highlight w:val="none"/>
        </w:rPr>
      </w:r>
      <w:r/>
    </w:p>
    <w:p>
      <w:pPr>
        <w:pStyle w:val="915"/>
        <w:rPr>
          <w:rFonts w:hint="eastAsia"/>
          <w:color w:val="000000"/>
          <w:highlight w:val="none"/>
        </w:rPr>
      </w:pPr>
      <w:r>
        <w:rPr>
          <w:rFonts w:hint="eastAsia"/>
          <w:color w:val="000000"/>
          <w:highlight w:val="none"/>
        </w:rPr>
      </w:r>
      <w:r/>
    </w:p>
    <w:p>
      <w:pPr>
        <w:pStyle w:val="911"/>
        <w:rPr>
          <w:rFonts w:hint="eastAsia"/>
          <w:color w:val="000000"/>
          <w:highlight w:val="none"/>
        </w:rPr>
      </w:pPr>
      <w:r>
        <w:rPr>
          <w:rFonts w:hint="eastAsia"/>
          <w:color w:val="000000"/>
          <w:highlight w:val="none"/>
        </w:rPr>
      </w:r>
      <w:r/>
    </w:p>
    <w:p>
      <w:pPr>
        <w:pStyle w:val="915"/>
        <w:rPr>
          <w:rFonts w:hint="eastAsia"/>
          <w:color w:val="000000"/>
          <w:highlight w:val="none"/>
        </w:rPr>
      </w:pPr>
      <w:r>
        <w:rPr>
          <w:rFonts w:hint="eastAsia"/>
          <w:color w:val="000000"/>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1"/>
      </w:tblGrid>
      <w:tr>
        <w:trPr>
          <w:trHeight w:val="3317"/>
        </w:trPr>
        <w:tc>
          <w:tcPr>
            <w:tcW w:w="8971" w:type="dxa"/>
            <w:vAlign w:val="top"/>
            <w:textDirection w:val="lrTb"/>
            <w:noWrap w:val="false"/>
          </w:tcPr>
          <w:p>
            <w:pPr>
              <w:pStyle w:val="911"/>
              <w:spacing w:line="360" w:lineRule="auto"/>
              <w:rPr>
                <w:rFonts w:hint="eastAsia" w:ascii="仿宋" w:hAnsi="仿宋" w:eastAsia="仿宋" w:cs="Times New Roman"/>
                <w:color w:val="000000"/>
                <w:sz w:val="44"/>
                <w:highlight w:val="none"/>
                <w:lang w:eastAsia="zh-CN"/>
              </w:rPr>
            </w:pPr>
            <w:r>
              <w:rPr>
                <w:rFonts w:hint="eastAsia" w:ascii="仿宋" w:hAnsi="仿宋" w:eastAsia="仿宋"/>
                <w:color w:val="000000"/>
                <w:sz w:val="44"/>
                <w:highlight w:val="none"/>
              </w:rPr>
              <w:t xml:space="preserve">项目编号：</w:t>
            </w:r>
            <w:r>
              <w:rPr>
                <w:rFonts w:hint="eastAsia" w:ascii="仿宋" w:hAnsi="仿宋" w:eastAsia="仿宋" w:cs="Times New Roman"/>
                <w:color w:val="000000"/>
                <w:sz w:val="44"/>
                <w:highlight w:val="none"/>
              </w:rPr>
              <w:t xml:space="preserve">JSZC-320117-NJZX-C2026-0002</w:t>
            </w:r>
            <w:r>
              <w:rPr>
                <w:rFonts w:hint="eastAsia" w:ascii="仿宋" w:hAnsi="仿宋" w:eastAsia="仿宋" w:cs="Times New Roman"/>
                <w:color w:val="000000"/>
                <w:sz w:val="44"/>
                <w:highlight w:val="none"/>
                <w:lang w:eastAsia="zh-CN"/>
              </w:rPr>
            </w:r>
            <w:r/>
          </w:p>
          <w:p>
            <w:pPr>
              <w:pStyle w:val="911"/>
              <w:jc w:val="left"/>
              <w:spacing w:line="360" w:lineRule="auto"/>
              <w:widowControl/>
              <w:rPr>
                <w:rFonts w:hint="eastAsia" w:ascii="仿宋" w:hAnsi="仿宋" w:eastAsia="仿宋"/>
                <w:color w:val="000000"/>
                <w:sz w:val="44"/>
                <w:szCs w:val="44"/>
                <w:highlight w:val="none"/>
                <w:lang w:eastAsia="zh-CN"/>
              </w:rPr>
            </w:pPr>
            <w:r>
              <w:rPr>
                <w:rFonts w:hint="eastAsia" w:ascii="仿宋" w:hAnsi="仿宋" w:eastAsia="仿宋"/>
                <w:color w:val="000000"/>
                <w:sz w:val="44"/>
                <w:szCs w:val="44"/>
                <w:highlight w:val="none"/>
              </w:rPr>
              <w:t xml:space="preserve">项目名称：</w:t>
            </w:r>
            <w:r>
              <w:rPr>
                <w:rFonts w:hint="eastAsia" w:ascii="仿宋" w:hAnsi="仿宋" w:eastAsia="仿宋"/>
                <w:color w:val="000000"/>
                <w:sz w:val="44"/>
                <w:szCs w:val="44"/>
                <w:highlight w:val="none"/>
                <w:lang w:eastAsia="zh-CN"/>
              </w:rPr>
              <w:t xml:space="preserve">南京市溧水生态环境局工业企业大气污染源核查评估</w:t>
            </w:r>
            <w:r>
              <w:rPr>
                <w:rFonts w:hint="eastAsia" w:ascii="仿宋" w:hAnsi="仿宋" w:eastAsia="仿宋"/>
                <w:color w:val="000000"/>
                <w:sz w:val="44"/>
                <w:szCs w:val="44"/>
                <w:highlight w:val="none"/>
                <w:lang w:eastAsia="zh-CN"/>
              </w:rPr>
            </w:r>
            <w:r/>
          </w:p>
          <w:p>
            <w:pPr>
              <w:pStyle w:val="911"/>
              <w:jc w:val="center"/>
              <w:spacing w:line="360" w:lineRule="auto"/>
              <w:widowControl/>
              <w:rPr>
                <w:rFonts w:hint="eastAsia"/>
                <w:color w:val="000000"/>
                <w:highlight w:val="none"/>
              </w:rPr>
            </w:pPr>
            <w:r>
              <w:rPr>
                <w:rFonts w:hint="eastAsia"/>
                <w:color w:val="000000"/>
                <w:highlight w:val="none"/>
              </w:rPr>
            </w:r>
            <w:r/>
          </w:p>
        </w:tc>
      </w:tr>
    </w:tbl>
    <w:p>
      <w:pPr>
        <w:pStyle w:val="911"/>
        <w:rPr>
          <w:rFonts w:hint="eastAsia" w:ascii="仿宋" w:hAnsi="仿宋" w:eastAsia="仿宋"/>
          <w:color w:val="000000"/>
          <w:sz w:val="44"/>
          <w:highlight w:val="none"/>
        </w:rPr>
      </w:pPr>
      <w:r>
        <w:rPr>
          <w:rFonts w:hint="eastAsia" w:ascii="仿宋" w:hAnsi="仿宋" w:eastAsia="仿宋"/>
          <w:color w:val="000000"/>
          <w:sz w:val="44"/>
          <w:highlight w:val="none"/>
        </w:rPr>
      </w:r>
      <w:r/>
    </w:p>
    <w:p>
      <w:pPr>
        <w:pStyle w:val="911"/>
        <w:rPr>
          <w:rFonts w:hint="eastAsia" w:ascii="仿宋" w:hAnsi="仿宋" w:eastAsia="仿宋"/>
          <w:color w:val="000000"/>
          <w:sz w:val="44"/>
          <w:szCs w:val="44"/>
          <w:highlight w:val="none"/>
        </w:rPr>
      </w:pPr>
      <w:r>
        <w:rPr>
          <w:rFonts w:hint="eastAsia" w:ascii="仿宋" w:hAnsi="仿宋" w:eastAsia="仿宋"/>
          <w:color w:val="000000"/>
          <w:sz w:val="44"/>
          <w:szCs w:val="44"/>
          <w:highlight w:val="none"/>
        </w:rPr>
      </w:r>
      <w:r/>
    </w:p>
    <w:p>
      <w:pPr>
        <w:pStyle w:val="911"/>
        <w:rPr>
          <w:rFonts w:hint="eastAsia" w:ascii="仿宋" w:hAnsi="仿宋" w:eastAsia="仿宋"/>
          <w:color w:val="000000"/>
          <w:sz w:val="32"/>
          <w:highlight w:val="none"/>
        </w:rPr>
      </w:pPr>
      <w:r>
        <w:rPr>
          <w:rFonts w:hint="eastAsia" w:ascii="仿宋" w:hAnsi="仿宋" w:eastAsia="仿宋"/>
          <w:color w:val="000000"/>
          <w:sz w:val="32"/>
          <w:highlight w:val="none"/>
        </w:rPr>
      </w:r>
      <w:r/>
    </w:p>
    <w:p>
      <w:pPr>
        <w:pStyle w:val="911"/>
        <w:rPr>
          <w:rFonts w:hint="eastAsia" w:ascii="仿宋" w:hAnsi="仿宋" w:eastAsia="仿宋"/>
          <w:color w:val="000000"/>
          <w:sz w:val="32"/>
          <w:highlight w:val="none"/>
        </w:rPr>
      </w:pPr>
      <w:r>
        <w:rPr>
          <w:rFonts w:hint="eastAsia" w:ascii="仿宋" w:hAnsi="仿宋" w:eastAsia="仿宋"/>
          <w:color w:val="000000"/>
          <w:sz w:val="32"/>
          <w:highlight w:val="none"/>
        </w:rPr>
      </w:r>
      <w:r/>
    </w:p>
    <w:p>
      <w:pPr>
        <w:pStyle w:val="911"/>
        <w:rPr>
          <w:rFonts w:hint="eastAsia" w:ascii="仿宋" w:hAnsi="仿宋" w:eastAsia="仿宋"/>
          <w:color w:val="000000"/>
          <w:sz w:val="32"/>
          <w:highlight w:val="none"/>
        </w:rPr>
      </w:pPr>
      <w:r>
        <w:rPr>
          <w:rFonts w:hint="eastAsia" w:ascii="仿宋" w:hAnsi="仿宋" w:eastAsia="仿宋"/>
          <w:color w:val="000000"/>
          <w:sz w:val="32"/>
          <w:highlight w:val="none"/>
        </w:rPr>
      </w:r>
      <w:r/>
    </w:p>
    <w:p>
      <w:pPr>
        <w:pStyle w:val="911"/>
        <w:rPr>
          <w:rFonts w:hint="eastAsia" w:ascii="仿宋" w:hAnsi="仿宋" w:eastAsia="仿宋"/>
          <w:color w:val="000000"/>
          <w:sz w:val="32"/>
          <w:highlight w:val="none"/>
        </w:rPr>
      </w:pPr>
      <w:r>
        <w:rPr>
          <w:rFonts w:hint="eastAsia" w:ascii="仿宋" w:hAnsi="仿宋" w:eastAsia="仿宋"/>
          <w:color w:val="000000"/>
          <w:sz w:val="32"/>
          <w:highlight w:val="none"/>
        </w:rPr>
      </w:r>
      <w:r/>
    </w:p>
    <w:p>
      <w:pPr>
        <w:pStyle w:val="911"/>
        <w:rPr>
          <w:rFonts w:hint="eastAsia" w:ascii="仿宋" w:hAnsi="仿宋" w:eastAsia="仿宋"/>
          <w:color w:val="000000"/>
          <w:sz w:val="32"/>
          <w:highlight w:val="none"/>
        </w:rPr>
      </w:pPr>
      <w:r>
        <w:rPr>
          <w:rFonts w:hint="eastAsia" w:ascii="仿宋" w:hAnsi="仿宋" w:eastAsia="仿宋"/>
          <w:color w:val="000000"/>
          <w:sz w:val="32"/>
          <w:highlight w:val="none"/>
        </w:rPr>
      </w:r>
      <w:r/>
    </w:p>
    <w:p>
      <w:pPr>
        <w:pStyle w:val="914"/>
        <w:rPr>
          <w:rFonts w:hint="eastAsia"/>
          <w:color w:val="000000"/>
          <w:highlight w:val="none"/>
        </w:rPr>
      </w:pPr>
      <w:r>
        <w:rPr>
          <w:rFonts w:hint="eastAsia"/>
          <w:color w:val="000000"/>
          <w:highlight w:val="none"/>
        </w:rPr>
      </w:r>
      <w:r/>
    </w:p>
    <w:p>
      <w:pPr>
        <w:pStyle w:val="911"/>
        <w:rPr>
          <w:rFonts w:hint="eastAsia"/>
          <w:color w:val="000000"/>
          <w:highlight w:val="none"/>
        </w:rPr>
      </w:pPr>
      <w:r>
        <w:rPr>
          <w:rFonts w:hint="eastAsia"/>
          <w:color w:val="000000"/>
          <w:highlight w:val="none"/>
        </w:rPr>
      </w:r>
      <w:r/>
    </w:p>
    <w:p>
      <w:pPr>
        <w:pStyle w:val="951"/>
        <w:ind w:firstLine="560"/>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911"/>
        <w:rPr>
          <w:rFonts w:hint="eastAsia"/>
          <w:color w:val="000000"/>
          <w:highlight w:val="none"/>
        </w:rPr>
      </w:pPr>
      <w:r>
        <w:rPr>
          <w:rFonts w:hint="eastAsia"/>
          <w:color w:val="000000"/>
          <w:highlight w:val="none"/>
        </w:rPr>
      </w:r>
      <w:r/>
    </w:p>
    <w:p>
      <w:pPr>
        <w:pStyle w:val="911"/>
        <w:rPr>
          <w:rFonts w:hint="eastAsia"/>
          <w:color w:val="000000"/>
          <w:highlight w:val="none"/>
        </w:rPr>
      </w:pPr>
      <w:r>
        <w:rPr>
          <w:rFonts w:hint="eastAsia"/>
          <w:color w:val="000000"/>
          <w:highlight w:val="none"/>
        </w:rPr>
      </w:r>
      <w:r/>
    </w:p>
    <w:p>
      <w:pPr>
        <w:pStyle w:val="911"/>
        <w:rPr>
          <w:rFonts w:hint="eastAsia"/>
          <w:color w:val="000000"/>
          <w:highlight w:val="none"/>
        </w:rPr>
      </w:pPr>
      <w:r>
        <w:rPr>
          <w:rFonts w:hint="eastAsia"/>
          <w:color w:val="000000"/>
          <w:highlight w:val="none"/>
        </w:rPr>
      </w:r>
      <w:r/>
    </w:p>
    <w:p>
      <w:pPr>
        <w:pStyle w:val="911"/>
        <w:jc w:val="center"/>
        <w:rPr>
          <w:rFonts w:hint="eastAsia" w:ascii="仿宋" w:hAnsi="仿宋" w:eastAsia="仿宋"/>
          <w:color w:val="000000"/>
          <w:sz w:val="44"/>
          <w:highlight w:val="none"/>
        </w:rPr>
      </w:pPr>
      <w:r>
        <w:rPr>
          <w:rFonts w:hint="eastAsia" w:ascii="仿宋" w:hAnsi="仿宋" w:eastAsia="仿宋"/>
          <w:color w:val="000000"/>
          <w:sz w:val="44"/>
          <w:highlight w:val="none"/>
        </w:rPr>
        <w:t xml:space="preserve">南京中信工程造价有限公司</w:t>
      </w:r>
      <w:r>
        <w:rPr>
          <w:rFonts w:hint="eastAsia" w:ascii="仿宋" w:hAnsi="仿宋" w:eastAsia="仿宋"/>
          <w:color w:val="000000"/>
          <w:sz w:val="44"/>
          <w:highlight w:val="none"/>
        </w:rPr>
      </w:r>
      <w:r/>
    </w:p>
    <w:p>
      <w:pPr>
        <w:pStyle w:val="911"/>
        <w:jc w:val="center"/>
        <w:rPr>
          <w:rFonts w:hint="eastAsia" w:ascii="仿宋" w:hAnsi="仿宋" w:eastAsia="仿宋"/>
          <w:color w:val="000000"/>
          <w:sz w:val="44"/>
          <w:highlight w:val="none"/>
        </w:rPr>
      </w:pPr>
      <w:r>
        <w:rPr>
          <w:rFonts w:hint="eastAsia" w:ascii="仿宋" w:hAnsi="仿宋" w:eastAsia="仿宋"/>
          <w:color w:val="000000"/>
          <w:sz w:val="44"/>
          <w:highlight w:val="none"/>
        </w:rPr>
      </w:r>
      <w:r/>
    </w:p>
    <w:p>
      <w:pPr>
        <w:pStyle w:val="911"/>
        <w:jc w:val="center"/>
        <w:rPr>
          <w:rFonts w:hint="eastAsia" w:ascii="仿宋" w:hAnsi="仿宋" w:eastAsia="仿宋"/>
          <w:color w:val="000000"/>
          <w:sz w:val="44"/>
          <w:highlight w:val="none"/>
        </w:rPr>
      </w:pPr>
      <w:r>
        <w:rPr>
          <w:rFonts w:hint="eastAsia" w:ascii="仿宋" w:hAnsi="仿宋" w:eastAsia="仿宋"/>
          <w:color w:val="000000"/>
          <w:sz w:val="44"/>
          <w:highlight w:val="none"/>
        </w:rPr>
        <w:t xml:space="preserve">二〇二</w:t>
      </w:r>
      <w:r>
        <w:rPr>
          <w:rFonts w:hint="eastAsia" w:ascii="仿宋" w:hAnsi="仿宋" w:eastAsia="仿宋"/>
          <w:color w:val="000000"/>
          <w:sz w:val="44"/>
          <w:highlight w:val="none"/>
          <w:lang w:val="en-US" w:eastAsia="zh-CN"/>
        </w:rPr>
        <w:t xml:space="preserve">六</w:t>
      </w:r>
      <w:r>
        <w:rPr>
          <w:rFonts w:hint="eastAsia" w:ascii="仿宋" w:hAnsi="仿宋" w:eastAsia="仿宋"/>
          <w:color w:val="000000"/>
          <w:sz w:val="44"/>
          <w:highlight w:val="none"/>
        </w:rPr>
        <w:t xml:space="preserve">年</w:t>
      </w:r>
      <w:r>
        <w:rPr>
          <w:rFonts w:hint="eastAsia" w:ascii="仿宋" w:hAnsi="仿宋" w:eastAsia="仿宋"/>
          <w:color w:val="000000"/>
          <w:sz w:val="44"/>
          <w:highlight w:val="none"/>
          <w:lang w:val="en-US" w:eastAsia="zh-CN"/>
        </w:rPr>
        <w:t xml:space="preserve">五</w:t>
      </w:r>
      <w:r>
        <w:rPr>
          <w:rFonts w:hint="eastAsia" w:ascii="仿宋" w:hAnsi="仿宋" w:eastAsia="仿宋"/>
          <w:color w:val="000000"/>
          <w:sz w:val="44"/>
          <w:highlight w:val="none"/>
        </w:rPr>
        <w:t xml:space="preserve">月</w:t>
      </w:r>
      <w:r>
        <w:rPr>
          <w:rFonts w:hint="eastAsia" w:ascii="仿宋" w:hAnsi="仿宋" w:eastAsia="仿宋"/>
          <w:color w:val="000000"/>
          <w:sz w:val="44"/>
          <w:highlight w:val="none"/>
        </w:rPr>
      </w:r>
      <w:r/>
    </w:p>
    <w:p>
      <w:pPr>
        <w:pStyle w:val="1327"/>
        <w:rPr>
          <w:color w:val="000000"/>
          <w:highlight w:val="none"/>
          <w:lang w:val="en-US"/>
        </w:rPr>
      </w:pPr>
      <w:r>
        <w:rPr>
          <w:color w:val="000000"/>
          <w:highlight w:val="none"/>
          <w:lang w:val="en-US"/>
        </w:rPr>
      </w:r>
      <w:r/>
    </w:p>
    <w:p>
      <w:pPr>
        <w:pStyle w:val="912"/>
        <w:numPr>
          <w:ilvl w:val="0"/>
          <w:numId w:val="0"/>
        </w:numPr>
        <w:jc w:val="center"/>
        <w:tabs>
          <w:tab w:val="left" w:pos="1440" w:leader="none"/>
          <w:tab w:val="left" w:pos="5670" w:leader="none"/>
        </w:tabs>
        <w:rPr>
          <w:rFonts w:hint="eastAsia" w:ascii="仿宋" w:hAnsi="仿宋" w:eastAsia="仿宋" w:cs="仿宋"/>
          <w:color w:val="000000"/>
          <w:szCs w:val="24"/>
          <w:highlight w:val="none"/>
        </w:rPr>
      </w:pPr>
      <w:r/>
      <w:bookmarkStart w:id="0" w:name="_Toc13932587"/>
      <w:r/>
      <w:bookmarkStart w:id="1" w:name="_Toc10045197"/>
      <w:r>
        <w:rPr>
          <w:rFonts w:hint="eastAsia"/>
          <w:color w:val="000000"/>
          <w:highlight w:val="none"/>
        </w:rPr>
        <w:br w:type="page" w:clear="all"/>
      </w:r>
      <w:r>
        <w:rPr>
          <w:rFonts w:hint="eastAsia" w:ascii="黑体" w:hAnsi="黑体" w:eastAsia="黑体" w:cs="黑体"/>
          <w:b w:val="0"/>
          <w:color w:val="000000"/>
          <w:sz w:val="32"/>
          <w:szCs w:val="32"/>
          <w:highlight w:val="none"/>
          <w:lang w:val="en-US" w:eastAsia="zh-CN" w:bidi="ar-SA"/>
        </w:rPr>
        <w:t xml:space="preserve">第一章 </w:t>
      </w:r>
      <w:r>
        <w:rPr>
          <w:rFonts w:hint="eastAsia" w:ascii="黑体" w:hAnsi="黑体" w:eastAsia="黑体" w:cs="黑体"/>
          <w:b w:val="0"/>
          <w:color w:val="000000"/>
          <w:sz w:val="32"/>
          <w:szCs w:val="32"/>
          <w:highlight w:val="none"/>
          <w:lang w:val="zh-CN" w:eastAsia="zh-CN" w:bidi="ar-SA"/>
        </w:rPr>
        <w:t xml:space="preserve">竞争性磋商邀请</w:t>
      </w:r>
      <w:bookmarkEnd w:id="0"/>
      <w:r/>
      <w:bookmarkEnd w:id="1"/>
      <w:r>
        <w:rPr>
          <w:rFonts w:hint="eastAsia" w:ascii="仿宋" w:hAnsi="仿宋" w:eastAsia="仿宋" w:cs="仿宋"/>
          <w:color w:val="000000"/>
          <w:szCs w:val="24"/>
          <w:highlight w:val="none"/>
        </w:rPr>
      </w:r>
      <w:r/>
    </w:p>
    <w:p>
      <w:pPr>
        <w:pStyle w:val="911"/>
        <w:rPr>
          <w:rFonts w:hint="eastAsia"/>
          <w:color w:val="000000"/>
          <w:highlight w:val="none"/>
        </w:rPr>
      </w:pPr>
      <w:r>
        <w:rPr>
          <w:rFonts w:hint="eastAsia"/>
          <w:color w:val="000000"/>
          <w:highlight w:val="none"/>
        </w:rPr>
      </w:r>
      <w:r/>
    </w:p>
    <w:p>
      <w:pPr>
        <w:pStyle w:val="911"/>
        <w:ind w:firstLine="480"/>
        <w:spacing w:line="36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南京市溧水生态环境局工业企业</w:t>
      </w:r>
      <w:r>
        <w:rPr>
          <w:rFonts w:hint="eastAsia" w:ascii="仿宋" w:hAnsi="仿宋" w:eastAsia="仿宋" w:cs="仿宋"/>
          <w:color w:val="000000"/>
          <w:sz w:val="24"/>
          <w:szCs w:val="24"/>
          <w:highlight w:val="none"/>
          <w:u w:val="single"/>
          <w:lang w:val="en-US" w:eastAsia="zh-CN"/>
        </w:rPr>
        <w:t xml:space="preserve">大气</w:t>
      </w:r>
      <w:r>
        <w:rPr>
          <w:rFonts w:hint="eastAsia" w:ascii="仿宋" w:hAnsi="仿宋" w:eastAsia="仿宋" w:cs="仿宋"/>
          <w:color w:val="000000"/>
          <w:sz w:val="24"/>
          <w:szCs w:val="24"/>
          <w:highlight w:val="none"/>
          <w:u w:val="single"/>
          <w:lang w:eastAsia="zh-CN"/>
        </w:rPr>
        <w:t xml:space="preserve">污染</w:t>
      </w:r>
      <w:r>
        <w:rPr>
          <w:rFonts w:hint="eastAsia" w:ascii="仿宋" w:hAnsi="仿宋" w:eastAsia="仿宋" w:cs="仿宋"/>
          <w:color w:val="000000"/>
          <w:sz w:val="24"/>
          <w:szCs w:val="24"/>
          <w:highlight w:val="none"/>
          <w:u w:val="single"/>
          <w:lang w:val="en-US" w:eastAsia="zh-CN"/>
        </w:rPr>
        <w:t xml:space="preserve">源</w:t>
      </w:r>
      <w:r>
        <w:rPr>
          <w:rFonts w:hint="eastAsia" w:ascii="仿宋" w:hAnsi="仿宋" w:eastAsia="仿宋" w:cs="仿宋"/>
          <w:color w:val="000000"/>
          <w:sz w:val="24"/>
          <w:szCs w:val="24"/>
          <w:highlight w:val="none"/>
          <w:u w:val="single"/>
          <w:lang w:eastAsia="zh-CN"/>
        </w:rPr>
        <w:t xml:space="preserve">核查评估</w:t>
      </w:r>
      <w:r>
        <w:rPr>
          <w:rFonts w:hint="eastAsia" w:ascii="仿宋" w:hAnsi="仿宋" w:eastAsia="仿宋" w:cs="仿宋"/>
          <w:color w:val="000000"/>
          <w:sz w:val="24"/>
          <w:szCs w:val="24"/>
          <w:highlight w:val="none"/>
        </w:rPr>
        <w:t xml:space="preserve">的潜在供应商应在</w:t>
      </w:r>
      <w:r>
        <w:rPr>
          <w:rFonts w:hint="eastAsia" w:ascii="仿宋" w:hAnsi="仿宋" w:eastAsia="仿宋" w:cs="仿宋"/>
          <w:color w:val="000000"/>
          <w:sz w:val="24"/>
          <w:szCs w:val="24"/>
          <w:highlight w:val="none"/>
          <w:u w:val="single"/>
        </w:rPr>
        <w:t xml:space="preserve">江苏政府采购网</w:t>
      </w:r>
      <w:r>
        <w:rPr>
          <w:rFonts w:hint="eastAsia" w:ascii="仿宋" w:hAnsi="仿宋" w:eastAsia="仿宋" w:cs="仿宋"/>
          <w:color w:val="000000"/>
          <w:sz w:val="24"/>
          <w:szCs w:val="24"/>
          <w:highlight w:val="none"/>
        </w:rPr>
        <w:t xml:space="preserve">获取采购文件，并于</w:t>
      </w:r>
      <w:r>
        <w:rPr>
          <w:rFonts w:hint="eastAsia" w:ascii="仿宋" w:hAnsi="仿宋" w:eastAsia="仿宋" w:cs="仿宋"/>
          <w:color w:val="000000"/>
          <w:sz w:val="24"/>
          <w:szCs w:val="24"/>
          <w:highlight w:val="none"/>
          <w:u w:val="single"/>
          <w:lang w:eastAsia="zh-CN"/>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年</w:t>
      </w:r>
      <w:r>
        <w:rPr>
          <w:rFonts w:hint="eastAsia" w:ascii="仿宋" w:hAnsi="仿宋" w:eastAsia="仿宋" w:cs="仿宋"/>
          <w:color w:val="000000"/>
          <w:sz w:val="24"/>
          <w:szCs w:val="24"/>
          <w:highlight w:val="none"/>
          <w:u w:val="single"/>
          <w:lang w:val="en-US" w:eastAsia="zh-CN"/>
        </w:rPr>
        <w:t xml:space="preserve">05</w:t>
      </w:r>
      <w:r>
        <w:rPr>
          <w:rFonts w:hint="eastAsia" w:ascii="仿宋" w:hAnsi="仿宋" w:eastAsia="仿宋" w:cs="仿宋"/>
          <w:color w:val="000000"/>
          <w:sz w:val="24"/>
          <w:szCs w:val="24"/>
          <w:highlight w:val="none"/>
          <w:u w:val="single"/>
        </w:rPr>
        <w:t xml:space="preserve">月</w:t>
      </w:r>
      <w:r>
        <w:rPr>
          <w:rFonts w:hint="eastAsia" w:ascii="仿宋" w:hAnsi="仿宋" w:eastAsia="仿宋" w:cs="仿宋"/>
          <w:color w:val="000000"/>
          <w:sz w:val="24"/>
          <w:szCs w:val="24"/>
          <w:highlight w:val="none"/>
          <w:u w:val="single"/>
          <w:lang w:val="en-US" w:eastAsia="zh-CN"/>
        </w:rPr>
        <w:t xml:space="preserve">20</w:t>
      </w:r>
      <w:r>
        <w:rPr>
          <w:rFonts w:hint="eastAsia" w:ascii="仿宋" w:hAnsi="仿宋" w:eastAsia="仿宋" w:cs="仿宋"/>
          <w:color w:val="000000"/>
          <w:sz w:val="24"/>
          <w:szCs w:val="24"/>
          <w:highlight w:val="none"/>
          <w:u w:val="single"/>
        </w:rPr>
        <w:t xml:space="preserve">日14点00分</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北京时间）前提交响应文件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3"/>
        <w:spacing w:line="360" w:lineRule="auto"/>
        <w:rPr>
          <w:rFonts w:hint="eastAsia" w:ascii="仿宋" w:hAnsi="仿宋" w:eastAsia="仿宋" w:cs="仿宋"/>
          <w:color w:val="000000"/>
          <w:sz w:val="24"/>
          <w:highlight w:val="none"/>
        </w:rPr>
      </w:pPr>
      <w:r/>
      <w:bookmarkStart w:id="2" w:name="_Toc28359089"/>
      <w:r/>
      <w:bookmarkStart w:id="3" w:name="_Toc35393629"/>
      <w:r/>
      <w:bookmarkStart w:id="4" w:name="_Toc28359012"/>
      <w:r/>
      <w:bookmarkStart w:id="5" w:name="_Toc35393798"/>
      <w:r>
        <w:rPr>
          <w:rFonts w:hint="eastAsia" w:ascii="仿宋" w:hAnsi="仿宋" w:eastAsia="仿宋" w:cs="仿宋"/>
          <w:color w:val="000000"/>
          <w:sz w:val="24"/>
          <w:highlight w:val="none"/>
        </w:rPr>
        <w:t xml:space="preserve">一、项目基本情况</w:t>
      </w:r>
      <w:bookmarkEnd w:id="2"/>
      <w:r/>
      <w:bookmarkEnd w:id="3"/>
      <w:r/>
      <w:bookmarkEnd w:id="4"/>
      <w:r/>
      <w:bookmarkEnd w:id="5"/>
      <w:r>
        <w:rPr>
          <w:rFonts w:hint="eastAsia" w:ascii="仿宋" w:hAnsi="仿宋" w:eastAsia="仿宋" w:cs="仿宋"/>
          <w:color w:val="000000"/>
          <w:sz w:val="24"/>
          <w:highlight w:val="none"/>
        </w:rPr>
      </w:r>
      <w:r/>
    </w:p>
    <w:p>
      <w:pPr>
        <w:pStyle w:val="911"/>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项目编号：</w:t>
      </w:r>
      <w:bookmarkStart w:id="6" w:name="OLE_LINK6"/>
      <w:r>
        <w:rPr>
          <w:rFonts w:hint="eastAsia" w:ascii="仿宋" w:hAnsi="仿宋" w:eastAsia="仿宋" w:cs="仿宋"/>
          <w:color w:val="000000"/>
          <w:sz w:val="24"/>
          <w:szCs w:val="24"/>
          <w:highlight w:val="none"/>
          <w:lang w:eastAsia="zh-CN"/>
        </w:rPr>
        <w:t xml:space="preserve">JSZC-320117-NJZX-C202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002</w:t>
      </w:r>
      <w:bookmarkEnd w:id="6"/>
      <w:r>
        <w:rPr>
          <w:rFonts w:ascii="仿宋" w:hAnsi="仿宋" w:eastAsia="仿宋" w:cs="仿宋"/>
          <w:color w:val="000000"/>
          <w:sz w:val="24"/>
          <w:szCs w:val="24"/>
          <w:highlight w:val="none"/>
          <w:lang w:val="en-US" w:eastAsia="zh-CN"/>
        </w:rPr>
      </w:r>
      <w:r/>
    </w:p>
    <w:p>
      <w:pPr>
        <w:pStyle w:val="911"/>
        <w:ind w:firstLine="48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zh-CN"/>
        </w:rPr>
        <w:t xml:space="preserve">南京市溧水生态环境局工业企业</w:t>
      </w:r>
      <w:r>
        <w:rPr>
          <w:rFonts w:hint="eastAsia" w:ascii="仿宋" w:hAnsi="仿宋" w:eastAsia="仿宋" w:cs="仿宋"/>
          <w:color w:val="000000"/>
          <w:sz w:val="24"/>
          <w:szCs w:val="24"/>
          <w:highlight w:val="none"/>
          <w:lang w:val="en-US" w:eastAsia="zh-CN"/>
        </w:rPr>
        <w:t xml:space="preserve">大气</w:t>
      </w:r>
      <w:r>
        <w:rPr>
          <w:rFonts w:hint="eastAsia" w:ascii="仿宋" w:hAnsi="仿宋" w:eastAsia="仿宋" w:cs="仿宋"/>
          <w:color w:val="000000"/>
          <w:sz w:val="24"/>
          <w:szCs w:val="24"/>
          <w:highlight w:val="none"/>
          <w:lang w:val="zh-CN"/>
        </w:rPr>
        <w:t xml:space="preserve">污染</w:t>
      </w:r>
      <w:r>
        <w:rPr>
          <w:rFonts w:hint="eastAsia" w:ascii="仿宋" w:hAnsi="仿宋" w:eastAsia="仿宋" w:cs="仿宋"/>
          <w:color w:val="000000"/>
          <w:sz w:val="24"/>
          <w:szCs w:val="24"/>
          <w:highlight w:val="none"/>
          <w:lang w:val="en-US" w:eastAsia="zh-CN"/>
        </w:rPr>
        <w:t xml:space="preserve">源</w:t>
      </w:r>
      <w:r>
        <w:rPr>
          <w:rFonts w:hint="eastAsia" w:ascii="仿宋" w:hAnsi="仿宋" w:eastAsia="仿宋" w:cs="仿宋"/>
          <w:color w:val="000000"/>
          <w:sz w:val="24"/>
          <w:szCs w:val="24"/>
          <w:highlight w:val="none"/>
          <w:lang w:val="zh-CN"/>
        </w:rPr>
        <w:t xml:space="preserve">核查评估</w:t>
      </w:r>
      <w:r>
        <w:rPr>
          <w:rFonts w:hint="eastAsia" w:ascii="仿宋" w:hAnsi="仿宋" w:eastAsia="仿宋" w:cs="仿宋"/>
          <w:color w:val="000000"/>
          <w:sz w:val="24"/>
          <w:szCs w:val="24"/>
          <w:highlight w:val="none"/>
          <w:u w:val="singl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采购方式：竞争性磋商</w:t>
      </w:r>
      <w:r>
        <w:rPr>
          <w:rFonts w:hint="eastAsia" w:ascii="仿宋" w:hAnsi="仿宋" w:eastAsia="仿宋" w:cs="仿宋"/>
          <w:color w:val="000000"/>
          <w:sz w:val="24"/>
          <w:szCs w:val="24"/>
          <w:highlight w:val="none"/>
        </w:rPr>
      </w:r>
      <w:r/>
    </w:p>
    <w:p>
      <w:pPr>
        <w:pStyle w:val="911"/>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采购预算：</w:t>
      </w:r>
      <w:r>
        <w:rPr>
          <w:rFonts w:hint="eastAsia" w:ascii="仿宋" w:hAnsi="仿宋" w:eastAsia="仿宋" w:cs="仿宋"/>
          <w:color w:val="000000"/>
          <w:sz w:val="24"/>
          <w:szCs w:val="24"/>
          <w:highlight w:val="none"/>
          <w:lang w:val="en-US" w:eastAsia="zh-CN"/>
        </w:rPr>
        <w:t xml:space="preserve">150</w:t>
      </w:r>
      <w:r>
        <w:rPr>
          <w:rFonts w:hint="eastAsia" w:ascii="仿宋" w:hAnsi="仿宋" w:eastAsia="仿宋" w:cs="仿宋"/>
          <w:color w:val="000000"/>
          <w:sz w:val="24"/>
          <w:szCs w:val="24"/>
          <w:highlight w:val="none"/>
        </w:rPr>
        <w:t xml:space="preserve">.00万元</w:t>
      </w:r>
      <w:r>
        <w:rPr>
          <w:rFonts w:ascii="仿宋" w:hAnsi="仿宋" w:eastAsia="仿宋" w:cs="仿宋"/>
          <w:color w:val="000000"/>
          <w:sz w:val="24"/>
          <w:szCs w:val="24"/>
          <w:highlight w:val="none"/>
        </w:rPr>
      </w:r>
      <w:r/>
    </w:p>
    <w:p>
      <w:pPr>
        <w:pStyle w:val="911"/>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最高限价：</w:t>
      </w:r>
      <w:r>
        <w:rPr>
          <w:rFonts w:hint="eastAsia" w:ascii="仿宋" w:hAnsi="仿宋" w:eastAsia="仿宋" w:cs="仿宋"/>
          <w:color w:val="000000"/>
          <w:sz w:val="24"/>
          <w:szCs w:val="24"/>
          <w:highlight w:val="none"/>
          <w:lang w:val="en-US" w:eastAsia="zh-CN"/>
        </w:rPr>
        <w:t xml:space="preserve">150</w:t>
      </w:r>
      <w:r>
        <w:rPr>
          <w:rFonts w:hint="eastAsia" w:ascii="仿宋" w:hAnsi="仿宋" w:eastAsia="仿宋" w:cs="仿宋"/>
          <w:color w:val="000000"/>
          <w:sz w:val="24"/>
          <w:szCs w:val="24"/>
          <w:highlight w:val="none"/>
        </w:rPr>
        <w:t xml:space="preserve">.00万元（报价超过最高限价的为无效响应）</w:t>
      </w:r>
      <w:r>
        <w:rPr>
          <w:rFonts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采购需求：</w:t>
      </w:r>
      <w:r>
        <w:rPr>
          <w:rFonts w:hint="eastAsia" w:ascii="仿宋" w:hAnsi="仿宋" w:eastAsia="仿宋" w:cs="仿宋"/>
          <w:color w:val="000000"/>
          <w:sz w:val="24"/>
          <w:szCs w:val="24"/>
          <w:highlight w:val="none"/>
          <w:lang w:val="en-US" w:eastAsia="zh-CN"/>
        </w:rPr>
        <w:t xml:space="preserve">重点企业及新增企业VOCs核查评估，RTO 、RCO设施运行情况及安全评估、部分VOCs在线运行情况评估，五大类</w:t>
      </w:r>
      <w:r>
        <w:rPr>
          <w:rFonts w:ascii="仿宋" w:hAnsi="仿宋" w:eastAsia="仿宋" w:cs="仿宋"/>
          <w:color w:val="000000"/>
          <w:sz w:val="24"/>
          <w:szCs w:val="24"/>
          <w:highlight w:val="none"/>
          <w:lang w:val="en-US" w:eastAsia="zh-CN"/>
        </w:rPr>
        <w:t xml:space="preserve">污染源（问题）清单</w:t>
      </w:r>
      <w:r>
        <w:rPr>
          <w:rFonts w:hint="eastAsia" w:ascii="仿宋" w:hAnsi="仿宋" w:eastAsia="仿宋" w:cs="仿宋"/>
          <w:color w:val="000000"/>
          <w:sz w:val="24"/>
          <w:szCs w:val="24"/>
          <w:highlight w:val="none"/>
          <w:lang w:val="en-US" w:eastAsia="zh-CN"/>
        </w:rPr>
        <w:t xml:space="preserve">更新，</w:t>
      </w:r>
      <w:r>
        <w:rPr>
          <w:rFonts w:ascii="仿宋" w:hAnsi="仿宋" w:eastAsia="仿宋" w:cs="仿宋"/>
          <w:color w:val="000000"/>
          <w:sz w:val="24"/>
          <w:szCs w:val="24"/>
          <w:highlight w:val="none"/>
          <w:lang w:val="en-US" w:eastAsia="zh-CN"/>
        </w:rPr>
        <w:t xml:space="preserve">美丽蓝天资金</w:t>
      </w:r>
      <w:r>
        <w:rPr>
          <w:rFonts w:hint="eastAsia" w:ascii="仿宋" w:hAnsi="仿宋" w:eastAsia="仿宋" w:cs="仿宋"/>
          <w:color w:val="000000"/>
          <w:sz w:val="24"/>
          <w:szCs w:val="24"/>
          <w:highlight w:val="none"/>
          <w:lang w:val="en-US" w:eastAsia="zh-CN"/>
        </w:rPr>
        <w:t xml:space="preserve">申报</w:t>
      </w:r>
      <w:r>
        <w:rPr>
          <w:rFonts w:ascii="仿宋" w:hAnsi="仿宋" w:eastAsia="仿宋" w:cs="仿宋"/>
          <w:color w:val="000000"/>
          <w:sz w:val="24"/>
          <w:szCs w:val="24"/>
          <w:highlight w:val="none"/>
          <w:lang w:val="en-US" w:eastAsia="zh-CN"/>
        </w:rPr>
        <w:t xml:space="preserve">助企服务</w:t>
      </w:r>
      <w:r>
        <w:rPr>
          <w:rFonts w:hint="eastAsia"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lang w:val="en-US" w:eastAsia="zh-CN"/>
        </w:rPr>
        <w:t xml:space="preserve">大气</w:t>
      </w:r>
      <w:r>
        <w:rPr>
          <w:rFonts w:hint="eastAsia" w:ascii="仿宋" w:hAnsi="仿宋" w:eastAsia="仿宋" w:cs="仿宋"/>
          <w:color w:val="000000"/>
          <w:sz w:val="24"/>
          <w:szCs w:val="24"/>
          <w:highlight w:val="none"/>
          <w:lang w:val="en-US" w:eastAsia="zh-CN"/>
        </w:rPr>
        <w:t xml:space="preserve">污染治理</w:t>
      </w:r>
      <w:r>
        <w:rPr>
          <w:rFonts w:ascii="仿宋" w:hAnsi="仿宋" w:eastAsia="仿宋" w:cs="仿宋"/>
          <w:color w:val="000000"/>
          <w:sz w:val="24"/>
          <w:szCs w:val="24"/>
          <w:highlight w:val="none"/>
          <w:lang w:val="en-US" w:eastAsia="zh-CN"/>
        </w:rPr>
        <w:t xml:space="preserve">专项</w:t>
      </w:r>
      <w:r>
        <w:rPr>
          <w:rFonts w:hint="eastAsia" w:ascii="仿宋" w:hAnsi="仿宋" w:eastAsia="仿宋" w:cs="仿宋"/>
          <w:color w:val="000000"/>
          <w:sz w:val="24"/>
          <w:szCs w:val="24"/>
          <w:highlight w:val="none"/>
          <w:lang w:val="en-US" w:eastAsia="zh-CN"/>
        </w:rPr>
        <w:t xml:space="preserve">技术</w:t>
      </w:r>
      <w:r>
        <w:rPr>
          <w:rFonts w:ascii="仿宋" w:hAnsi="仿宋" w:eastAsia="仿宋" w:cs="仿宋"/>
          <w:color w:val="000000"/>
          <w:sz w:val="24"/>
          <w:szCs w:val="24"/>
          <w:highlight w:val="none"/>
          <w:lang w:val="en-US" w:eastAsia="zh-CN"/>
        </w:rPr>
        <w:t xml:space="preserve">培训</w:t>
      </w:r>
      <w:r>
        <w:rPr>
          <w:rFonts w:hint="eastAsia" w:ascii="仿宋" w:hAnsi="仿宋" w:eastAsia="仿宋" w:cs="仿宋"/>
          <w:color w:val="000000"/>
          <w:sz w:val="24"/>
          <w:szCs w:val="24"/>
          <w:highlight w:val="none"/>
          <w:lang w:val="en-US" w:eastAsia="zh-CN"/>
        </w:rPr>
        <w:t xml:space="preserve">，工业</w:t>
      </w:r>
      <w:r>
        <w:rPr>
          <w:rFonts w:ascii="仿宋" w:hAnsi="仿宋" w:eastAsia="仿宋" w:cs="仿宋"/>
          <w:color w:val="000000"/>
          <w:sz w:val="24"/>
          <w:szCs w:val="24"/>
          <w:highlight w:val="none"/>
          <w:lang w:val="en-US" w:eastAsia="zh-CN"/>
        </w:rPr>
        <w:t xml:space="preserve">园区异味噪声评估工作等</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详见磋商文件。</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合同履行期限：</w:t>
      </w:r>
      <w:r>
        <w:rPr>
          <w:rFonts w:hint="eastAsia" w:ascii="仿宋" w:hAnsi="仿宋" w:eastAsia="仿宋" w:cs="仿宋"/>
          <w:color w:val="000000"/>
          <w:sz w:val="24"/>
          <w:szCs w:val="24"/>
          <w:highlight w:val="none"/>
          <w:lang w:val="en-US" w:eastAsia="zh-CN"/>
        </w:rPr>
        <w:t xml:space="preserve">自合同签订之日起至2026年11月30日</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是否接受联合体磋商：否</w:t>
      </w:r>
      <w:r>
        <w:rPr>
          <w:rFonts w:hint="eastAsia" w:ascii="仿宋" w:hAnsi="仿宋" w:eastAsia="仿宋" w:cs="仿宋"/>
          <w:color w:val="000000"/>
          <w:sz w:val="24"/>
          <w:szCs w:val="24"/>
          <w:highlight w:val="none"/>
        </w:rPr>
      </w:r>
      <w:r/>
    </w:p>
    <w:p>
      <w:pPr>
        <w:pStyle w:val="913"/>
        <w:spacing w:line="360" w:lineRule="auto"/>
        <w:rPr>
          <w:rFonts w:hint="eastAsia" w:ascii="仿宋" w:hAnsi="仿宋" w:eastAsia="仿宋" w:cs="仿宋"/>
          <w:color w:val="000000"/>
          <w:sz w:val="24"/>
          <w:highlight w:val="none"/>
        </w:rPr>
      </w:pPr>
      <w:r/>
      <w:bookmarkStart w:id="7" w:name="_Toc28359013"/>
      <w:r/>
      <w:bookmarkStart w:id="8" w:name="_Toc35393630"/>
      <w:r/>
      <w:bookmarkStart w:id="9" w:name="_Toc35393799"/>
      <w:r/>
      <w:bookmarkStart w:id="10" w:name="_Toc28359090"/>
      <w:r>
        <w:rPr>
          <w:rFonts w:hint="eastAsia" w:ascii="仿宋" w:hAnsi="仿宋" w:eastAsia="仿宋" w:cs="仿宋"/>
          <w:color w:val="000000"/>
          <w:sz w:val="24"/>
          <w:highlight w:val="none"/>
        </w:rPr>
        <w:t xml:space="preserve">二、申请人的资格要求</w:t>
      </w:r>
      <w:bookmarkEnd w:id="7"/>
      <w:r/>
      <w:bookmarkEnd w:id="8"/>
      <w:r/>
      <w:bookmarkEnd w:id="9"/>
      <w:r/>
      <w:bookmarkEnd w:id="10"/>
      <w:r>
        <w:rPr>
          <w:rFonts w:hint="eastAsia" w:ascii="仿宋" w:hAnsi="仿宋" w:eastAsia="仿宋" w:cs="仿宋"/>
          <w:color w:val="000000"/>
          <w:sz w:val="24"/>
          <w:highlight w:val="none"/>
        </w:rPr>
      </w:r>
      <w:r/>
    </w:p>
    <w:p>
      <w:pPr>
        <w:pStyle w:val="911"/>
        <w:ind w:firstLine="480"/>
        <w:spacing w:line="360" w:lineRule="auto"/>
        <w:rPr>
          <w:rFonts w:hint="eastAsia" w:ascii="仿宋" w:hAnsi="仿宋" w:eastAsia="仿宋" w:cs="仿宋"/>
          <w:color w:val="000000"/>
          <w:sz w:val="24"/>
          <w:szCs w:val="24"/>
          <w:highlight w:val="none"/>
        </w:rPr>
      </w:pPr>
      <w:r/>
      <w:bookmarkStart w:id="11" w:name="_Toc35393631"/>
      <w:r/>
      <w:bookmarkStart w:id="12" w:name="_Toc28359014"/>
      <w:r/>
      <w:bookmarkStart w:id="13" w:name="_Toc35393800"/>
      <w:r/>
      <w:bookmarkStart w:id="14" w:name="_Toc28359091"/>
      <w:r>
        <w:rPr>
          <w:rFonts w:hint="eastAsia" w:ascii="仿宋" w:hAnsi="仿宋" w:eastAsia="仿宋" w:cs="仿宋"/>
          <w:color w:val="000000"/>
          <w:sz w:val="24"/>
          <w:szCs w:val="24"/>
          <w:highlight w:val="none"/>
        </w:rPr>
        <w:t xml:space="preserve">（一）满足《中华人民共和国政府采购法》第二十二条规定：</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bookmarkStart w:id="15" w:name="OLE_LINK7"/>
      <w:r>
        <w:rPr>
          <w:rFonts w:hint="eastAsia" w:ascii="仿宋" w:hAnsi="仿宋" w:eastAsia="仿宋" w:cs="仿宋"/>
          <w:color w:val="000000"/>
          <w:sz w:val="24"/>
          <w:szCs w:val="24"/>
          <w:highlight w:val="none"/>
        </w:rPr>
        <w:t xml:space="preserve">符合《政府采购法》第二十二条的相关规定，供应商提供《南京市政府采购供应商信用记录表暨信用承诺书》。 其中不适用信用承诺的情形：（1）供应商被列入严重失信主体名单</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（2）被相关监督部门作出行政处罚且尚处在处罚有效期内</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（3）其他法律、行政法规规定的不适用信用承诺的情形。</w:t>
      </w:r>
      <w:bookmarkEnd w:id="15"/>
      <w:r>
        <w:rPr>
          <w:rFonts w:hint="eastAsia" w:ascii="仿宋" w:hAnsi="仿宋" w:eastAsia="仿宋" w:cs="仿宋"/>
          <w:color w:val="000000"/>
          <w:sz w:val="24"/>
          <w:szCs w:val="24"/>
          <w:highlight w:val="none"/>
        </w:rPr>
      </w:r>
      <w:r/>
    </w:p>
    <w:p>
      <w:pPr>
        <w:pStyle w:val="911"/>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法律、行政法规规定的其他条件：无。</w:t>
      </w:r>
      <w:r>
        <w:rPr>
          <w:rFonts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（二）落实政府采购政策需满足的资格要求：</w:t>
      </w:r>
      <w:r>
        <w:rPr>
          <w:rFonts w:hint="eastAsia" w:ascii="仿宋" w:hAnsi="仿宋" w:eastAsia="仿宋" w:cs="仿宋"/>
          <w:color w:val="000000"/>
          <w:sz w:val="24"/>
          <w:szCs w:val="24"/>
          <w:highlight w:val="none"/>
          <w:lang w:val="en-US" w:eastAsia="zh-CN"/>
        </w:rPr>
        <w:t xml:space="preserve">无</w:t>
      </w:r>
      <w:r>
        <w:rPr>
          <w:rFonts w:hint="eastAsia" w:ascii="仿宋" w:hAnsi="仿宋" w:eastAsia="仿宋" w:cs="仿宋"/>
          <w:color w:val="000000"/>
          <w:sz w:val="24"/>
          <w:szCs w:val="24"/>
          <w:highlight w:val="none"/>
          <w:lang w:val="en-US" w:eastAsia="zh-CN"/>
        </w:rPr>
      </w:r>
      <w:r/>
    </w:p>
    <w:p>
      <w:pPr>
        <w:pStyle w:val="911"/>
        <w:ind w:firstLine="480"/>
        <w:spacing w:line="360" w:lineRule="auto"/>
        <w:rPr>
          <w:rFonts w:hint="eastAsia" w:ascii="仿宋" w:hAnsi="仿宋" w:eastAsia="仿宋" w:cs="仿宋"/>
          <w:b/>
          <w:color w:val="000000"/>
          <w:sz w:val="24"/>
          <w:highlight w:val="none"/>
        </w:rPr>
      </w:pPr>
      <w:r>
        <w:rPr>
          <w:rFonts w:hint="eastAsia" w:ascii="仿宋" w:hAnsi="仿宋" w:eastAsia="仿宋" w:cs="仿宋"/>
          <w:color w:val="000000"/>
          <w:sz w:val="24"/>
          <w:szCs w:val="24"/>
          <w:highlight w:val="none"/>
        </w:rPr>
        <w:t xml:space="preserve">（三）</w:t>
      </w:r>
      <w:r>
        <w:rPr>
          <w:rFonts w:hint="eastAsia" w:ascii="仿宋" w:hAnsi="仿宋" w:eastAsia="仿宋" w:cs="仿宋"/>
          <w:bCs/>
          <w:color w:val="000000"/>
          <w:sz w:val="24"/>
          <w:highlight w:val="none"/>
        </w:rPr>
        <w:t xml:space="preserve">本项目的特定资格要求：无。</w:t>
      </w:r>
      <w:r>
        <w:rPr>
          <w:rFonts w:hint="eastAsia" w:ascii="仿宋" w:hAnsi="仿宋" w:eastAsia="仿宋" w:cs="仿宋"/>
          <w:b/>
          <w:color w:val="000000"/>
          <w:sz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w:t>
      </w:r>
      <w:bookmarkStart w:id="16" w:name="OLE_LINK8"/>
      <w:r>
        <w:rPr>
          <w:rFonts w:hint="eastAsia" w:ascii="仿宋" w:hAnsi="仿宋" w:eastAsia="仿宋" w:cs="仿宋"/>
          <w:color w:val="000000"/>
          <w:sz w:val="24"/>
          <w:szCs w:val="24"/>
          <w:highlight w:val="none"/>
        </w:rPr>
        <w:t xml:space="preserve">拒绝下述供应商参加本次采购活动：</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供应商单位负责人为同一人或者存在直接控股、管理关系的不同供应商，不得参加同一合同项下的政府采购活动。</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凡为采购项目提供整体设计、规范编制或者项目管理、监理、检测等服务的供应商，不得再参加本项目的采购活动。</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000000"/>
          <w:sz w:val="24"/>
          <w:szCs w:val="24"/>
          <w:highlight w:val="none"/>
        </w:rPr>
      </w:r>
      <w:r/>
    </w:p>
    <w:p>
      <w:pPr>
        <w:pStyle w:val="913"/>
        <w:spacing w:line="360" w:lineRule="auto"/>
        <w:rPr>
          <w:rFonts w:hint="eastAsia" w:ascii="仿宋" w:hAnsi="仿宋" w:eastAsia="仿宋" w:cs="仿宋"/>
          <w:color w:val="000000"/>
          <w:sz w:val="24"/>
          <w:highlight w:val="none"/>
        </w:rPr>
      </w:pPr>
      <w:r/>
      <w:bookmarkEnd w:id="16"/>
      <w:r>
        <w:rPr>
          <w:rFonts w:hint="eastAsia" w:ascii="仿宋" w:hAnsi="仿宋" w:eastAsia="仿宋" w:cs="仿宋"/>
          <w:color w:val="000000"/>
          <w:sz w:val="24"/>
          <w:highlight w:val="none"/>
        </w:rPr>
        <w:t xml:space="preserve">三、获取</w:t>
      </w:r>
      <w:r>
        <w:rPr>
          <w:rFonts w:hint="eastAsia" w:ascii="仿宋" w:hAnsi="仿宋" w:eastAsia="仿宋" w:cs="仿宋"/>
          <w:color w:val="000000"/>
          <w:sz w:val="24"/>
          <w:highlight w:val="none"/>
          <w:lang w:val="en-US" w:eastAsia="zh-CN"/>
        </w:rPr>
        <w:t xml:space="preserve">磋商</w:t>
      </w:r>
      <w:r>
        <w:rPr>
          <w:rFonts w:hint="eastAsia" w:ascii="仿宋" w:hAnsi="仿宋" w:eastAsia="仿宋" w:cs="仿宋"/>
          <w:color w:val="000000"/>
          <w:sz w:val="24"/>
          <w:highlight w:val="none"/>
        </w:rPr>
        <w:t xml:space="preserve">文件</w:t>
      </w:r>
      <w:bookmarkEnd w:id="11"/>
      <w:r/>
      <w:bookmarkEnd w:id="12"/>
      <w:r/>
      <w:bookmarkEnd w:id="13"/>
      <w:r/>
      <w:bookmarkEnd w:id="14"/>
      <w:r>
        <w:rPr>
          <w:rFonts w:hint="eastAsia" w:ascii="仿宋" w:hAnsi="仿宋" w:eastAsia="仿宋" w:cs="仿宋"/>
          <w:color w:val="000000"/>
          <w:sz w:val="24"/>
          <w:highlight w:val="none"/>
        </w:rPr>
      </w:r>
      <w:r/>
    </w:p>
    <w:p>
      <w:pPr>
        <w:pStyle w:val="911"/>
        <w:ind w:firstLine="539"/>
        <w:spacing w:line="360" w:lineRule="auto"/>
        <w:rPr>
          <w:rFonts w:hint="eastAsia" w:ascii="仿宋" w:hAnsi="仿宋" w:eastAsia="仿宋" w:cs="仿宋"/>
          <w:color w:val="000000"/>
          <w:sz w:val="24"/>
          <w:szCs w:val="24"/>
          <w:highlight w:val="none"/>
          <w:lang w:val="zh-CN"/>
        </w:rPr>
      </w:pPr>
      <w:r/>
      <w:bookmarkStart w:id="17" w:name="_Toc28359015"/>
      <w:r/>
      <w:bookmarkStart w:id="18" w:name="_Toc28359092"/>
      <w:r/>
      <w:bookmarkStart w:id="19" w:name="_Toc35393801"/>
      <w:r/>
      <w:bookmarkStart w:id="20" w:name="_Toc35393632"/>
      <w:r>
        <w:rPr>
          <w:rFonts w:hint="eastAsia" w:ascii="仿宋" w:hAnsi="仿宋" w:eastAsia="仿宋" w:cs="仿宋"/>
          <w:color w:val="000000"/>
          <w:sz w:val="24"/>
          <w:szCs w:val="24"/>
          <w:highlight w:val="none"/>
          <w:lang w:val="zh-CN"/>
        </w:rPr>
        <w:t xml:space="preserve">时间：自</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val="zh-CN"/>
        </w:rPr>
        <w:t xml:space="preserve">公告发布之日起</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zh-CN"/>
        </w:rPr>
        <w:t xml:space="preserve">个工作日</w:t>
      </w:r>
      <w:r>
        <w:rPr>
          <w:rFonts w:hint="eastAsia" w:ascii="仿宋" w:hAnsi="仿宋" w:eastAsia="仿宋" w:cs="仿宋"/>
          <w:color w:val="000000"/>
          <w:sz w:val="24"/>
          <w:szCs w:val="24"/>
          <w:highlight w:val="none"/>
          <w:lang w:val="zh-CN"/>
        </w:rPr>
      </w:r>
      <w:r/>
    </w:p>
    <w:p>
      <w:pPr>
        <w:pStyle w:val="911"/>
        <w:ind w:firstLine="539"/>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地点：江苏政府采购网</w:t>
      </w:r>
      <w:r>
        <w:rPr>
          <w:rFonts w:hint="eastAsia" w:ascii="仿宋" w:hAnsi="仿宋" w:eastAsia="仿宋" w:cs="仿宋"/>
          <w:color w:val="000000"/>
          <w:sz w:val="24"/>
          <w:szCs w:val="24"/>
          <w:highlight w:val="none"/>
          <w:lang w:val="zh-CN"/>
        </w:rPr>
      </w:r>
      <w:r/>
    </w:p>
    <w:p>
      <w:pPr>
        <w:pStyle w:val="911"/>
        <w:ind w:firstLine="539"/>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color w:val="000000"/>
          <w:sz w:val="24"/>
          <w:szCs w:val="24"/>
          <w:highlight w:val="none"/>
          <w:lang w:val="zh-CN"/>
        </w:rPr>
      </w:r>
      <w:r/>
    </w:p>
    <w:p>
      <w:pPr>
        <w:pStyle w:val="911"/>
        <w:ind w:firstLine="539"/>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售价：0.00元。</w:t>
      </w:r>
      <w:r>
        <w:rPr>
          <w:rFonts w:hint="eastAsia" w:ascii="仿宋" w:hAnsi="仿宋" w:eastAsia="仿宋" w:cs="仿宋"/>
          <w:color w:val="000000"/>
          <w:sz w:val="24"/>
          <w:szCs w:val="24"/>
          <w:highlight w:val="none"/>
          <w:lang w:val="zh-CN"/>
        </w:rPr>
      </w:r>
      <w:r/>
    </w:p>
    <w:p>
      <w:pPr>
        <w:pStyle w:val="911"/>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四、响应文件</w:t>
      </w:r>
      <w:bookmarkEnd w:id="17"/>
      <w:r/>
      <w:bookmarkEnd w:id="18"/>
      <w:r/>
      <w:bookmarkEnd w:id="19"/>
      <w:r/>
      <w:bookmarkEnd w:id="20"/>
      <w:r>
        <w:rPr>
          <w:rFonts w:hint="eastAsia" w:ascii="仿宋" w:hAnsi="仿宋" w:eastAsia="仿宋" w:cs="仿宋"/>
          <w:b/>
          <w:bCs/>
          <w:color w:val="000000"/>
          <w:sz w:val="24"/>
          <w:szCs w:val="24"/>
          <w:highlight w:val="none"/>
          <w:lang w:val="zh-CN"/>
        </w:rPr>
        <w:t xml:space="preserve">提交</w:t>
      </w:r>
      <w:r>
        <w:rPr>
          <w:rFonts w:hint="eastAsia" w:ascii="仿宋" w:hAnsi="仿宋" w:eastAsia="仿宋" w:cs="仿宋"/>
          <w:b/>
          <w:bCs/>
          <w:color w:val="000000"/>
          <w:sz w:val="24"/>
          <w:szCs w:val="24"/>
          <w:highlight w:val="none"/>
        </w:rPr>
      </w:r>
      <w:r/>
    </w:p>
    <w:p>
      <w:pPr>
        <w:pStyle w:val="911"/>
        <w:ind w:firstLine="480"/>
        <w:keepLines w:val="0"/>
        <w:keepNext w:val="0"/>
        <w:pageBreakBefore w:val="0"/>
        <w:spacing w:line="360" w:lineRule="auto"/>
        <w:widowControl w:val="off"/>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en-US" w:eastAsia="zh-CN"/>
        </w:rPr>
        <w:t xml:space="preserve">截止</w:t>
      </w:r>
      <w:r>
        <w:rPr>
          <w:rFonts w:hint="eastAsia" w:ascii="仿宋" w:hAnsi="仿宋" w:eastAsia="仿宋" w:cs="仿宋"/>
          <w:bCs/>
          <w:color w:val="000000"/>
          <w:sz w:val="24"/>
          <w:szCs w:val="24"/>
          <w:highlight w:val="none"/>
        </w:rPr>
        <w:t xml:space="preserve">时间：</w:t>
      </w:r>
      <w:r>
        <w:rPr>
          <w:rFonts w:hint="eastAsia" w:ascii="仿宋" w:hAnsi="仿宋" w:eastAsia="仿宋" w:cs="仿宋"/>
          <w:bCs/>
          <w:color w:val="000000"/>
          <w:sz w:val="24"/>
          <w:szCs w:val="24"/>
          <w:highlight w:val="none"/>
          <w:lang w:val="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val="zh-CN"/>
        </w:rPr>
        <w:t xml:space="preserve">年</w:t>
      </w:r>
      <w:r>
        <w:rPr>
          <w:rFonts w:hint="eastAsia" w:ascii="仿宋" w:hAnsi="仿宋" w:eastAsia="仿宋" w:cs="仿宋"/>
          <w:bCs/>
          <w:color w:val="000000"/>
          <w:sz w:val="24"/>
          <w:szCs w:val="24"/>
          <w:highlight w:val="none"/>
          <w:lang w:val="en-US" w:eastAsia="zh-CN"/>
        </w:rPr>
        <w:t xml:space="preserve">05</w:t>
      </w:r>
      <w:r>
        <w:rPr>
          <w:rFonts w:hint="eastAsia" w:ascii="仿宋" w:hAnsi="仿宋" w:eastAsia="仿宋" w:cs="仿宋"/>
          <w:bCs/>
          <w:color w:val="000000"/>
          <w:sz w:val="24"/>
          <w:szCs w:val="24"/>
          <w:highlight w:val="none"/>
          <w:lang w:val="zh-CN"/>
        </w:rPr>
        <w:t xml:space="preserve">月</w:t>
      </w:r>
      <w:r>
        <w:rPr>
          <w:rFonts w:hint="eastAsia" w:ascii="仿宋" w:hAnsi="仿宋" w:eastAsia="仿宋" w:cs="仿宋"/>
          <w:bCs/>
          <w:color w:val="000000"/>
          <w:sz w:val="24"/>
          <w:szCs w:val="24"/>
          <w:highlight w:val="none"/>
          <w:lang w:val="en-US" w:eastAsia="zh-CN"/>
        </w:rPr>
        <w:t xml:space="preserve">20</w:t>
      </w:r>
      <w:r>
        <w:rPr>
          <w:rFonts w:hint="eastAsia" w:ascii="仿宋" w:hAnsi="仿宋" w:eastAsia="仿宋" w:cs="仿宋"/>
          <w:bCs/>
          <w:color w:val="000000"/>
          <w:sz w:val="24"/>
          <w:szCs w:val="24"/>
          <w:highlight w:val="none"/>
        </w:rPr>
        <w:t xml:space="preserve">日</w:t>
      </w:r>
      <w:r>
        <w:rPr>
          <w:rFonts w:hint="eastAsia" w:ascii="仿宋" w:hAnsi="仿宋" w:eastAsia="仿宋" w:cs="仿宋"/>
          <w:bCs/>
          <w:color w:val="000000"/>
          <w:sz w:val="24"/>
          <w:szCs w:val="24"/>
          <w:highlight w:val="none"/>
        </w:rPr>
        <w:t xml:space="preserve">14点00分</w:t>
      </w:r>
      <w:r>
        <w:rPr>
          <w:rFonts w:hint="eastAsia" w:ascii="仿宋" w:hAnsi="仿宋" w:eastAsia="仿宋" w:cs="仿宋"/>
          <w:bCs/>
          <w:color w:val="000000"/>
          <w:sz w:val="24"/>
          <w:szCs w:val="24"/>
          <w:highlight w:val="none"/>
          <w:lang w:val="zh-CN"/>
        </w:rPr>
        <w:t xml:space="preserve">（北京时间）</w:t>
      </w:r>
      <w:r>
        <w:rPr>
          <w:rFonts w:hint="eastAsia" w:ascii="仿宋" w:hAnsi="仿宋" w:eastAsia="仿宋" w:cs="仿宋"/>
          <w:bCs/>
          <w:color w:val="000000"/>
          <w:sz w:val="24"/>
          <w:szCs w:val="24"/>
          <w:highlight w:val="none"/>
          <w:lang w:val="zh-CN"/>
        </w:rPr>
      </w:r>
      <w:r/>
    </w:p>
    <w:p>
      <w:pPr>
        <w:pStyle w:val="911"/>
        <w:ind w:firstLine="480"/>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地点：苏采云系统</w:t>
      </w:r>
      <w:r>
        <w:rPr>
          <w:rFonts w:hint="eastAsia" w:ascii="仿宋" w:hAnsi="仿宋" w:eastAsia="仿宋" w:cs="仿宋"/>
          <w:bCs/>
          <w:color w:val="000000"/>
          <w:sz w:val="24"/>
          <w:szCs w:val="24"/>
          <w:highlight w:val="none"/>
        </w:rPr>
      </w:r>
      <w:r/>
    </w:p>
    <w:p>
      <w:pPr>
        <w:pStyle w:val="911"/>
        <w:keepLines w:val="0"/>
        <w:keepNext w:val="0"/>
        <w:pageBreakBefore w:val="0"/>
        <w:spacing w:line="360" w:lineRule="auto"/>
        <w:widowControl w:val="off"/>
        <w:rPr>
          <w:rFonts w:hint="eastAsia" w:ascii="仿宋" w:hAnsi="仿宋" w:eastAsia="仿宋" w:cs="仿宋"/>
          <w:b/>
          <w:bCs/>
          <w:color w:val="000000"/>
          <w:sz w:val="24"/>
          <w:szCs w:val="24"/>
          <w:highlight w:val="none"/>
        </w:rPr>
      </w:pPr>
      <w:r/>
      <w:bookmarkStart w:id="21" w:name="_Toc28359017"/>
      <w:r/>
      <w:bookmarkStart w:id="22" w:name="_Toc35393803"/>
      <w:r/>
      <w:bookmarkStart w:id="23" w:name="_Toc35393634"/>
      <w:r/>
      <w:bookmarkStart w:id="24" w:name="_Toc28359094"/>
      <w:r>
        <w:rPr>
          <w:rFonts w:hint="eastAsia" w:ascii="仿宋" w:hAnsi="仿宋" w:eastAsia="仿宋" w:cs="仿宋"/>
          <w:b/>
          <w:bCs/>
          <w:color w:val="000000"/>
          <w:sz w:val="24"/>
          <w:szCs w:val="24"/>
          <w:highlight w:val="none"/>
        </w:rPr>
        <w:t xml:space="preserve">五、开启</w:t>
      </w:r>
      <w:r>
        <w:rPr>
          <w:rFonts w:hint="eastAsia" w:ascii="仿宋" w:hAnsi="仿宋" w:eastAsia="仿宋" w:cs="仿宋"/>
          <w:b/>
          <w:bCs/>
          <w:color w:val="000000"/>
          <w:sz w:val="24"/>
          <w:szCs w:val="24"/>
          <w:highlight w:val="none"/>
        </w:rPr>
      </w:r>
      <w:r/>
    </w:p>
    <w:p>
      <w:pPr>
        <w:pStyle w:val="911"/>
        <w:ind w:firstLine="480"/>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时间：</w:t>
      </w:r>
      <w:r>
        <w:rPr>
          <w:rFonts w:hint="eastAsia" w:ascii="仿宋" w:hAnsi="仿宋" w:eastAsia="仿宋" w:cs="仿宋"/>
          <w:bCs/>
          <w:color w:val="000000"/>
          <w:sz w:val="24"/>
          <w:szCs w:val="24"/>
          <w:highlight w:val="none"/>
          <w:lang w:val="zh-CN"/>
        </w:rPr>
        <w:t xml:space="preserve">202</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val="zh-CN"/>
        </w:rPr>
        <w:t xml:space="preserve">年</w:t>
      </w:r>
      <w:r>
        <w:rPr>
          <w:rFonts w:hint="eastAsia" w:ascii="仿宋" w:hAnsi="仿宋" w:eastAsia="仿宋" w:cs="仿宋"/>
          <w:bCs/>
          <w:color w:val="000000"/>
          <w:sz w:val="24"/>
          <w:szCs w:val="24"/>
          <w:highlight w:val="none"/>
          <w:lang w:val="en-US" w:eastAsia="zh-CN"/>
        </w:rPr>
        <w:t xml:space="preserve">05</w:t>
      </w:r>
      <w:r>
        <w:rPr>
          <w:rFonts w:hint="eastAsia" w:ascii="仿宋" w:hAnsi="仿宋" w:eastAsia="仿宋" w:cs="仿宋"/>
          <w:bCs/>
          <w:color w:val="000000"/>
          <w:sz w:val="24"/>
          <w:szCs w:val="24"/>
          <w:highlight w:val="none"/>
          <w:lang w:val="zh-CN"/>
        </w:rPr>
        <w:t xml:space="preserve">月</w:t>
      </w:r>
      <w:r>
        <w:rPr>
          <w:rFonts w:hint="eastAsia" w:ascii="仿宋" w:hAnsi="仿宋" w:eastAsia="仿宋" w:cs="仿宋"/>
          <w:bCs/>
          <w:color w:val="000000"/>
          <w:sz w:val="24"/>
          <w:szCs w:val="24"/>
          <w:highlight w:val="none"/>
          <w:lang w:val="en-US" w:eastAsia="zh-CN"/>
        </w:rPr>
        <w:t xml:space="preserve">20</w:t>
      </w:r>
      <w:r>
        <w:rPr>
          <w:rFonts w:hint="eastAsia" w:ascii="仿宋" w:hAnsi="仿宋" w:eastAsia="仿宋" w:cs="仿宋"/>
          <w:bCs/>
          <w:color w:val="000000"/>
          <w:sz w:val="24"/>
          <w:szCs w:val="24"/>
          <w:highlight w:val="none"/>
        </w:rPr>
        <w:t xml:space="preserve">日14点00分 （北京时间）</w:t>
      </w:r>
      <w:r>
        <w:rPr>
          <w:rFonts w:hint="eastAsia" w:ascii="仿宋" w:hAnsi="仿宋" w:eastAsia="仿宋" w:cs="仿宋"/>
          <w:bCs/>
          <w:color w:val="000000"/>
          <w:sz w:val="24"/>
          <w:szCs w:val="24"/>
          <w:highlight w:val="none"/>
        </w:rPr>
      </w:r>
      <w:r/>
    </w:p>
    <w:p>
      <w:pPr>
        <w:pStyle w:val="911"/>
        <w:ind w:firstLine="480"/>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地点：“苏采云系统”网上开标大厅</w:t>
      </w:r>
      <w:r>
        <w:rPr>
          <w:rFonts w:hint="eastAsia" w:ascii="仿宋" w:hAnsi="仿宋" w:eastAsia="仿宋" w:cs="仿宋"/>
          <w:bCs/>
          <w:color w:val="000000"/>
          <w:sz w:val="24"/>
          <w:szCs w:val="24"/>
          <w:highlight w:val="none"/>
        </w:rPr>
      </w:r>
      <w:r/>
    </w:p>
    <w:p>
      <w:pPr>
        <w:pStyle w:val="911"/>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六、公告期限</w:t>
      </w:r>
      <w:bookmarkEnd w:id="21"/>
      <w:r/>
      <w:bookmarkEnd w:id="22"/>
      <w:r/>
      <w:bookmarkEnd w:id="23"/>
      <w:r/>
      <w:bookmarkEnd w:id="24"/>
      <w:r>
        <w:rPr>
          <w:rFonts w:hint="eastAsia" w:ascii="仿宋" w:hAnsi="仿宋" w:eastAsia="仿宋" w:cs="仿宋"/>
          <w:b/>
          <w:bCs/>
          <w:color w:val="000000"/>
          <w:sz w:val="24"/>
          <w:szCs w:val="24"/>
          <w:highlight w:val="none"/>
        </w:rPr>
      </w:r>
      <w:r/>
    </w:p>
    <w:p>
      <w:pPr>
        <w:pStyle w:val="911"/>
        <w:ind w:firstLine="54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自本公告发布之日起3个工作日。</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b/>
          <w:bCs/>
          <w:color w:val="000000"/>
          <w:sz w:val="24"/>
          <w:szCs w:val="24"/>
          <w:highlight w:val="none"/>
        </w:rPr>
      </w:pPr>
      <w:r/>
      <w:bookmarkStart w:id="25" w:name="_Toc35393635"/>
      <w:r/>
      <w:bookmarkStart w:id="26" w:name="_Toc35393804"/>
      <w:r>
        <w:rPr>
          <w:rFonts w:hint="eastAsia" w:ascii="仿宋" w:hAnsi="仿宋" w:eastAsia="仿宋" w:cs="仿宋"/>
          <w:b/>
          <w:bCs/>
          <w:color w:val="000000"/>
          <w:sz w:val="24"/>
          <w:szCs w:val="24"/>
          <w:highlight w:val="none"/>
        </w:rPr>
        <w:t xml:space="preserve">七、其他补充事宜</w:t>
      </w:r>
      <w:bookmarkEnd w:id="25"/>
      <w:r/>
      <w:bookmarkEnd w:id="26"/>
      <w:r/>
      <w:bookmarkStart w:id="27" w:name="_Toc35393636"/>
      <w:r/>
      <w:bookmarkStart w:id="28" w:name="_Toc28359018"/>
      <w:r/>
      <w:bookmarkStart w:id="29" w:name="_Toc28359095"/>
      <w:r/>
      <w:bookmarkStart w:id="30" w:name="_Toc35393805"/>
      <w:r>
        <w:rPr>
          <w:rFonts w:hint="eastAsia" w:ascii="仿宋" w:hAnsi="仿宋" w:eastAsia="仿宋" w:cs="仿宋"/>
          <w:b/>
          <w:bCs/>
          <w:color w:val="000000"/>
          <w:sz w:val="24"/>
          <w:szCs w:val="24"/>
          <w:highlight w:val="none"/>
        </w:rPr>
      </w:r>
      <w:r/>
    </w:p>
    <w:p>
      <w:pPr>
        <w:pStyle w:val="911"/>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集中勘察或答疑：</w:t>
      </w:r>
      <w:r>
        <w:rPr>
          <w:rFonts w:hint="eastAsia" w:ascii="仿宋" w:hAnsi="仿宋" w:eastAsia="仿宋" w:cs="仿宋"/>
          <w:color w:val="000000"/>
          <w:sz w:val="24"/>
          <w:szCs w:val="24"/>
          <w:highlight w:val="none"/>
        </w:rPr>
        <w:t xml:space="preserve">不组织集中勘察，供应商如果对采购需求有疑问请和采购单位联系人沟通。</w:t>
      </w:r>
      <w:r>
        <w:rPr>
          <w:rFonts w:hint="eastAsia" w:ascii="仿宋" w:hAnsi="仿宋" w:eastAsia="仿宋" w:cs="仿宋"/>
          <w:bCs/>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有关本次磋商的事项若存在变动或修改，敬请及时关注“南京公共采购信息网”发布的信息更正公告。</w:t>
      </w:r>
      <w:r>
        <w:rPr>
          <w:rFonts w:hint="eastAsia" w:ascii="仿宋" w:hAnsi="仿宋" w:eastAsia="仿宋" w:cs="仿宋"/>
          <w:color w:val="000000"/>
          <w:sz w:val="24"/>
          <w:szCs w:val="24"/>
          <w:highlight w:val="none"/>
        </w:rPr>
      </w:r>
      <w:r/>
    </w:p>
    <w:p>
      <w:pPr>
        <w:pStyle w:val="911"/>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仿宋" w:hAnsi="仿宋" w:eastAsia="仿宋" w:cs="仿宋"/>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仿宋" w:hAnsi="仿宋" w:eastAsia="仿宋" w:cs="仿宋"/>
          <w:color w:val="000000"/>
          <w:sz w:val="24"/>
          <w:szCs w:val="24"/>
          <w:highlight w:val="none"/>
        </w:rPr>
      </w:r>
      <w:r/>
    </w:p>
    <w:p>
      <w:pPr>
        <w:pStyle w:val="911"/>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在政府采购资格审查环节，供应商只需提供书面《南京市政府采购供应商信用记录表暨信用承诺书》，即可替代以下证明材料：</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（1）符合国家相关规定的财务状况报告；</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（2）依法缴纳税收的证明材料；</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（3）依法缴纳社会保障资金的证明材料；</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（4）具备履行政府采购合同所必需的设备和专业技术能力的证明材料；</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（5）参加政府采购活动前三年内在经营活动中没有重大违法记录的证明材料；</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（6）未被列入失信被执行人、重大税收违法失信主体、政府采购严重违法失信行为记录名单的证明材料。</w:t>
      </w:r>
      <w:r>
        <w:rPr>
          <w:rFonts w:hint="eastAsia" w:ascii="仿宋" w:hAnsi="仿宋" w:eastAsia="仿宋" w:cs="仿宋"/>
          <w:color w:val="000000"/>
          <w:sz w:val="24"/>
          <w:szCs w:val="24"/>
          <w:highlight w:val="none"/>
        </w:rPr>
      </w:r>
      <w:r/>
    </w:p>
    <w:p>
      <w:pPr>
        <w:pStyle w:val="911"/>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仿宋" w:hAnsi="仿宋" w:eastAsia="仿宋" w:cs="仿宋"/>
          <w:color w:val="000000"/>
          <w:sz w:val="24"/>
          <w:szCs w:val="24"/>
          <w:highlight w:val="none"/>
        </w:rPr>
      </w:r>
      <w:r/>
    </w:p>
    <w:p>
      <w:pPr>
        <w:pStyle w:val="911"/>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供应商涉及以下情形的，不适用信用承诺：</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（1）供应商被列入严重失信主体名单；</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（2）被相关监管部门作出行政处罚且尚在处罚有效期内；</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（3）其他法律、行政法规规定的不适用信用承诺的情形。</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友情提示：南京市政府采购供应商诚信档案管理系统客服电话：025-52718366；供应商可就用户注册与打印“南京市政府采购供应商信用记录表暨信用承诺书”等事宜进行咨询。</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本项目需要使用CA数字证书制作、上传电子响应文件完成电子投标，请供应商在参加磋商活动前办理好CA数字证书申领及电子签章等操作。</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w:t>
      </w:r>
      <w:r>
        <w:rPr>
          <w:rFonts w:hint="eastAsia" w:ascii="仿宋" w:hAnsi="仿宋" w:eastAsia="仿宋" w:cs="仿宋"/>
          <w:color w:val="000000"/>
          <w:sz w:val="24"/>
          <w:szCs w:val="24"/>
          <w:highlight w:val="none"/>
          <w:lang w:val="zh-CN"/>
        </w:rPr>
        <w:t xml:space="preserve">江苏省政府采购交易系统</w:t>
      </w:r>
      <w:r>
        <w:rPr>
          <w:rFonts w:hint="eastAsia" w:ascii="仿宋" w:hAnsi="仿宋" w:eastAsia="仿宋" w:cs="仿宋"/>
          <w:color w:val="000000"/>
          <w:sz w:val="24"/>
          <w:szCs w:val="24"/>
          <w:highlight w:val="none"/>
        </w:rPr>
        <w:t xml:space="preserve">（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rPr>
          <w:rFonts w:hint="eastAsia" w:ascii="仿宋" w:hAnsi="仿宋" w:eastAsia="仿宋" w:cs="仿宋"/>
          <w:color w:val="000000"/>
          <w:sz w:val="24"/>
          <w:szCs w:val="24"/>
          <w:highlight w:val="none"/>
        </w:rPr>
      </w:r>
      <w:r/>
    </w:p>
    <w:p>
      <w:pPr>
        <w:pStyle w:val="911"/>
        <w:ind w:firstLine="480"/>
        <w:jc w:val="left"/>
        <w:spacing w:line="360" w:lineRule="auto"/>
        <w:rPr>
          <w:color w:val="000000"/>
          <w:highlight w:val="none"/>
        </w:rPr>
      </w:pPr>
      <w:r>
        <w:rPr>
          <w:rFonts w:hint="eastAsia" w:ascii="仿宋" w:hAnsi="仿宋" w:eastAsia="仿宋" w:cs="仿宋"/>
          <w:color w:val="000000"/>
          <w:sz w:val="24"/>
          <w:szCs w:val="24"/>
          <w:highlight w:val="none"/>
        </w:rPr>
        <w:t xml:space="preserve">4.2供应商按《苏采云系统供应商操作手册》要求进行注册，并制作上传电子响应文件（“苏采云”南京地区客服热线025-83633744、025-83633743）。江苏省政府采购管理交易系统供应商操作指南，下载地址：http://www.ccgp-jiangsu.gov.cn/jiangsu/zlxz/ee/ee3a4bc5a3454aa2b0d9312230633ce9.html</w:t>
      </w:r>
      <w:r>
        <w:rPr>
          <w:rFonts w:hint="eastAsia" w:ascii="仿宋" w:hAnsi="仿宋" w:eastAsia="仿宋" w:cs="仿宋"/>
          <w:bCs/>
          <w:color w:val="000000"/>
          <w:sz w:val="24"/>
          <w:szCs w:val="24"/>
          <w:highlight w:val="none"/>
        </w:rPr>
        <w:t xml:space="preserve">。</w:t>
      </w:r>
      <w:r>
        <w:rPr>
          <w:color w:val="000000"/>
          <w:highlight w:val="none"/>
        </w:rPr>
      </w:r>
      <w:r/>
    </w:p>
    <w:p>
      <w:pPr>
        <w:pStyle w:val="913"/>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八、凡对本次采购提出询问，请按以下方式联系。</w:t>
      </w:r>
      <w:bookmarkEnd w:id="27"/>
      <w:r/>
      <w:bookmarkEnd w:id="28"/>
      <w:r/>
      <w:bookmarkEnd w:id="29"/>
      <w:r/>
      <w:bookmarkEnd w:id="30"/>
      <w:r>
        <w:rPr>
          <w:rFonts w:hint="eastAsia" w:ascii="仿宋" w:hAnsi="仿宋" w:eastAsia="仿宋" w:cs="仿宋"/>
          <w:color w:val="000000"/>
          <w:sz w:val="24"/>
          <w:highlight w:val="none"/>
        </w:rPr>
      </w:r>
      <w:r/>
    </w:p>
    <w:p>
      <w:pPr>
        <w:pStyle w:val="913"/>
        <w:ind w:firstLine="480"/>
        <w:spacing w:line="360" w:lineRule="auto"/>
        <w:rPr>
          <w:rFonts w:hint="eastAsia" w:ascii="仿宋" w:hAnsi="仿宋" w:eastAsia="仿宋" w:cs="仿宋"/>
          <w:b w:val="0"/>
          <w:color w:val="000000"/>
          <w:sz w:val="24"/>
          <w:highlight w:val="none"/>
        </w:rPr>
      </w:pPr>
      <w:r/>
      <w:bookmarkStart w:id="31" w:name="_Toc28359096"/>
      <w:r/>
      <w:bookmarkStart w:id="32" w:name="_Toc28359019"/>
      <w:r/>
      <w:bookmarkStart w:id="33" w:name="_Toc35393806"/>
      <w:r/>
      <w:bookmarkStart w:id="34" w:name="_Toc35393637"/>
      <w:r>
        <w:rPr>
          <w:rFonts w:hint="eastAsia" w:ascii="仿宋" w:hAnsi="仿宋" w:eastAsia="仿宋" w:cs="仿宋"/>
          <w:b w:val="0"/>
          <w:color w:val="000000"/>
          <w:sz w:val="24"/>
          <w:highlight w:val="none"/>
        </w:rPr>
        <w:t xml:space="preserve">1.采购人信息</w:t>
      </w:r>
      <w:bookmarkEnd w:id="31"/>
      <w:r/>
      <w:bookmarkEnd w:id="32"/>
      <w:r/>
      <w:bookmarkEnd w:id="33"/>
      <w:r/>
      <w:bookmarkEnd w:id="34"/>
      <w:r>
        <w:rPr>
          <w:rFonts w:hint="eastAsia" w:ascii="仿宋" w:hAnsi="仿宋" w:eastAsia="仿宋" w:cs="仿宋"/>
          <w:b w:val="0"/>
          <w:color w:val="000000"/>
          <w:sz w:val="24"/>
          <w:highlight w:val="none"/>
        </w:rPr>
      </w:r>
      <w:r/>
    </w:p>
    <w:p>
      <w:pPr>
        <w:pStyle w:val="911"/>
        <w:ind w:firstLine="480"/>
        <w:jc w:val="left"/>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lang w:eastAsia="zh-CN"/>
        </w:rPr>
        <w:t xml:space="preserve">南京市溧水生态环境局</w:t>
      </w:r>
      <w:r>
        <w:rPr>
          <w:rFonts w:hint="eastAsia" w:ascii="仿宋" w:hAnsi="仿宋" w:eastAsia="仿宋" w:cs="仿宋"/>
          <w:color w:val="000000"/>
          <w:sz w:val="24"/>
          <w:szCs w:val="24"/>
          <w:highlight w:val="none"/>
          <w:u w:val="single"/>
          <w:lang w:eastAsia="zh-CN"/>
        </w:rPr>
      </w:r>
      <w:r/>
    </w:p>
    <w:p>
      <w:pPr>
        <w:pStyle w:val="911"/>
        <w:ind w:firstLine="480"/>
        <w:jc w:val="left"/>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lang w:eastAsia="zh-CN"/>
        </w:rPr>
        <w:t xml:space="preserve">南京市溧水区中山西路28号</w:t>
      </w:r>
      <w:r>
        <w:rPr>
          <w:rFonts w:hint="eastAsia" w:ascii="仿宋" w:hAnsi="仿宋" w:eastAsia="仿宋" w:cs="仿宋"/>
          <w:color w:val="000000"/>
          <w:sz w:val="24"/>
          <w:szCs w:val="24"/>
          <w:highlight w:val="none"/>
          <w:u w:val="single"/>
          <w:lang w:eastAsia="zh-CN"/>
        </w:rPr>
      </w:r>
      <w:r/>
    </w:p>
    <w:p>
      <w:pPr>
        <w:pStyle w:val="947"/>
        <w:ind w:firstLine="480"/>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lang w:val="en-US" w:eastAsia="zh-CN"/>
        </w:rPr>
        <w:t xml:space="preserve">孙</w:t>
      </w:r>
      <w:r>
        <w:rPr>
          <w:rFonts w:hint="eastAsia" w:ascii="仿宋" w:hAnsi="仿宋" w:eastAsia="仿宋" w:cs="仿宋"/>
          <w:color w:val="000000"/>
          <w:sz w:val="24"/>
          <w:szCs w:val="24"/>
          <w:highlight w:val="none"/>
          <w:u w:val="single"/>
        </w:rPr>
        <w:t xml:space="preserve">工 </w:t>
      </w:r>
      <w:r>
        <w:rPr>
          <w:rFonts w:hint="eastAsia" w:ascii="仿宋" w:hAnsi="仿宋" w:eastAsia="仿宋" w:cs="仿宋"/>
          <w:color w:val="000000"/>
          <w:sz w:val="24"/>
          <w:szCs w:val="24"/>
          <w:highlight w:val="none"/>
          <w:u w:val="single"/>
          <w:lang w:val="en-US" w:eastAsia="zh-CN"/>
        </w:rPr>
        <w:t xml:space="preserve">(025)</w:t>
      </w:r>
      <w:r>
        <w:rPr>
          <w:rFonts w:hint="eastAsia" w:ascii="仿宋" w:hAnsi="仿宋" w:eastAsia="仿宋" w:cs="仿宋"/>
          <w:color w:val="000000"/>
          <w:sz w:val="24"/>
          <w:szCs w:val="24"/>
          <w:highlight w:val="none"/>
          <w:u w:val="single"/>
          <w:lang w:eastAsia="zh-CN"/>
        </w:rPr>
        <w:t xml:space="preserve">56601576</w:t>
      </w:r>
      <w:r>
        <w:rPr>
          <w:rFonts w:hint="eastAsia" w:ascii="仿宋" w:hAnsi="仿宋" w:eastAsia="仿宋" w:cs="仿宋"/>
          <w:color w:val="000000"/>
          <w:sz w:val="24"/>
          <w:szCs w:val="24"/>
          <w:highlight w:val="none"/>
          <w:u w:val="single"/>
          <w:lang w:eastAsia="zh-CN"/>
        </w:rPr>
      </w:r>
      <w:r/>
    </w:p>
    <w:p>
      <w:pPr>
        <w:pStyle w:val="913"/>
        <w:ind w:firstLine="480"/>
        <w:spacing w:line="360" w:lineRule="auto"/>
        <w:rPr>
          <w:rFonts w:hint="eastAsia" w:ascii="仿宋" w:hAnsi="仿宋" w:eastAsia="仿宋" w:cs="仿宋"/>
          <w:b w:val="0"/>
          <w:color w:val="000000"/>
          <w:sz w:val="24"/>
          <w:highlight w:val="none"/>
        </w:rPr>
      </w:pPr>
      <w:r/>
      <w:bookmarkStart w:id="35" w:name="_Toc28359097"/>
      <w:r/>
      <w:bookmarkStart w:id="36" w:name="_Toc35393807"/>
      <w:r/>
      <w:bookmarkStart w:id="37" w:name="_Toc35393638"/>
      <w:r/>
      <w:bookmarkStart w:id="38" w:name="_Toc28359020"/>
      <w:r>
        <w:rPr>
          <w:rFonts w:hint="eastAsia" w:ascii="仿宋" w:hAnsi="仿宋" w:eastAsia="仿宋" w:cs="仿宋"/>
          <w:b w:val="0"/>
          <w:color w:val="000000"/>
          <w:sz w:val="24"/>
          <w:highlight w:val="none"/>
        </w:rPr>
        <w:t xml:space="preserve">2.采购代理机构信息</w:t>
      </w:r>
      <w:bookmarkEnd w:id="35"/>
      <w:r/>
      <w:bookmarkEnd w:id="36"/>
      <w:r/>
      <w:bookmarkEnd w:id="37"/>
      <w:r/>
      <w:bookmarkEnd w:id="38"/>
      <w:r>
        <w:rPr>
          <w:rFonts w:hint="eastAsia" w:ascii="仿宋" w:hAnsi="仿宋" w:eastAsia="仿宋" w:cs="仿宋"/>
          <w:b w:val="0"/>
          <w:color w:val="000000"/>
          <w:sz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rPr>
        <w:t xml:space="preserve">南京中信工程造价有限公司</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南京市溧水区永阳街道温州商贸文化广场停车场内南京中信工程造价有限公司三楼304室</w:t>
      </w:r>
      <w:r>
        <w:rPr>
          <w:rFonts w:hint="eastAsia" w:ascii="仿宋" w:hAnsi="仿宋" w:eastAsia="仿宋" w:cs="仿宋"/>
          <w:color w:val="000000"/>
          <w:sz w:val="24"/>
          <w:szCs w:val="24"/>
          <w:highlight w:val="none"/>
        </w:rPr>
      </w:r>
      <w:r/>
    </w:p>
    <w:p>
      <w:pPr>
        <w:pStyle w:val="911"/>
        <w:ind w:firstLine="480"/>
        <w:spacing w:line="360" w:lineRule="auto"/>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lang w:val="en-US" w:eastAsia="zh-CN"/>
        </w:rPr>
        <w:t xml:space="preserve">许正权 13357715501</w:t>
      </w:r>
      <w:r>
        <w:rPr>
          <w:rFonts w:ascii="仿宋" w:hAnsi="仿宋" w:eastAsia="仿宋" w:cs="仿宋"/>
          <w:color w:val="000000"/>
          <w:sz w:val="24"/>
          <w:szCs w:val="24"/>
          <w:highlight w:val="none"/>
          <w:u w:val="single"/>
          <w:lang w:val="en-US" w:eastAsia="zh-CN"/>
        </w:rPr>
      </w:r>
      <w:r/>
    </w:p>
    <w:p>
      <w:pPr>
        <w:pStyle w:val="913"/>
        <w:ind w:firstLine="480"/>
        <w:spacing w:line="360" w:lineRule="auto"/>
        <w:rPr>
          <w:rFonts w:hint="eastAsia" w:ascii="仿宋" w:hAnsi="仿宋" w:eastAsia="仿宋" w:cs="仿宋"/>
          <w:b w:val="0"/>
          <w:color w:val="000000"/>
          <w:sz w:val="24"/>
          <w:highlight w:val="none"/>
        </w:rPr>
      </w:pPr>
      <w:r/>
      <w:bookmarkStart w:id="39" w:name="_Toc28359021"/>
      <w:r/>
      <w:bookmarkStart w:id="40" w:name="_Toc28359098"/>
      <w:r/>
      <w:bookmarkStart w:id="41" w:name="_Toc35393808"/>
      <w:r/>
      <w:bookmarkStart w:id="42" w:name="_Toc35393639"/>
      <w:r>
        <w:rPr>
          <w:rFonts w:hint="eastAsia" w:ascii="仿宋" w:hAnsi="仿宋" w:eastAsia="仿宋" w:cs="仿宋"/>
          <w:b w:val="0"/>
          <w:color w:val="000000"/>
          <w:sz w:val="24"/>
          <w:highlight w:val="none"/>
        </w:rPr>
        <w:t xml:space="preserve">3.项目联系方式</w:t>
      </w:r>
      <w:bookmarkEnd w:id="39"/>
      <w:r/>
      <w:bookmarkEnd w:id="40"/>
      <w:r/>
      <w:bookmarkEnd w:id="41"/>
      <w:r/>
      <w:bookmarkEnd w:id="42"/>
      <w:r>
        <w:rPr>
          <w:rFonts w:hint="eastAsia" w:ascii="仿宋" w:hAnsi="仿宋" w:eastAsia="仿宋" w:cs="仿宋"/>
          <w:b w:val="0"/>
          <w:color w:val="000000"/>
          <w:sz w:val="24"/>
          <w:highlight w:val="none"/>
        </w:rPr>
      </w:r>
      <w:r/>
    </w:p>
    <w:p>
      <w:pPr>
        <w:pStyle w:val="955"/>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项目联系人：</w:t>
      </w:r>
      <w:r>
        <w:rPr>
          <w:rFonts w:hint="eastAsia" w:ascii="仿宋" w:hAnsi="仿宋" w:eastAsia="仿宋" w:cs="仿宋"/>
          <w:color w:val="000000"/>
          <w:sz w:val="24"/>
          <w:szCs w:val="24"/>
          <w:highlight w:val="none"/>
          <w:u w:val="single"/>
          <w:lang w:val="en-US" w:eastAsia="zh-CN"/>
        </w:rPr>
        <w:t xml:space="preserve">孙</w:t>
      </w:r>
      <w:r>
        <w:rPr>
          <w:rFonts w:hint="eastAsia" w:ascii="仿宋" w:hAnsi="仿宋" w:eastAsia="仿宋" w:cs="仿宋"/>
          <w:color w:val="000000"/>
          <w:sz w:val="24"/>
          <w:szCs w:val="24"/>
          <w:highlight w:val="none"/>
          <w:u w:val="single"/>
        </w:rPr>
        <w:t xml:space="preserve">工、</w:t>
      </w:r>
      <w:r>
        <w:rPr>
          <w:rFonts w:hint="eastAsia" w:ascii="仿宋" w:hAnsi="仿宋" w:eastAsia="仿宋" w:cs="仿宋"/>
          <w:color w:val="000000"/>
          <w:sz w:val="24"/>
          <w:szCs w:val="24"/>
          <w:highlight w:val="none"/>
          <w:u w:val="single"/>
          <w:lang w:val="en-US" w:eastAsia="zh-CN"/>
        </w:rPr>
        <w:t xml:space="preserve">许正权</w:t>
      </w:r>
      <w:r>
        <w:rPr>
          <w:rFonts w:ascii="仿宋" w:hAnsi="仿宋" w:eastAsia="仿宋" w:cs="仿宋"/>
          <w:color w:val="000000"/>
          <w:sz w:val="24"/>
          <w:szCs w:val="24"/>
          <w:highlight w:val="none"/>
          <w:lang w:val="en-US" w:eastAsia="zh-CN"/>
        </w:rPr>
      </w:r>
      <w:r/>
    </w:p>
    <w:p>
      <w:pPr>
        <w:pStyle w:val="911"/>
        <w:ind w:firstLine="480"/>
        <w:spacing w:line="360" w:lineRule="auto"/>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lang w:val="en-US" w:eastAsia="zh-CN"/>
        </w:rPr>
        <w:t xml:space="preserve">(025)</w:t>
      </w:r>
      <w:r>
        <w:rPr>
          <w:rFonts w:hint="eastAsia" w:ascii="仿宋" w:hAnsi="仿宋" w:eastAsia="仿宋" w:cs="仿宋"/>
          <w:color w:val="000000"/>
          <w:sz w:val="24"/>
          <w:szCs w:val="24"/>
          <w:highlight w:val="none"/>
          <w:u w:val="single"/>
          <w:lang w:eastAsia="zh-CN"/>
        </w:rPr>
        <w:t xml:space="preserve">56601576</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13357715501</w:t>
      </w:r>
      <w:r>
        <w:rPr>
          <w:rFonts w:ascii="仿宋" w:hAnsi="仿宋" w:eastAsia="仿宋" w:cs="仿宋"/>
          <w:color w:val="000000"/>
          <w:sz w:val="24"/>
          <w:szCs w:val="24"/>
          <w:highlight w:val="none"/>
          <w:u w:val="single"/>
          <w:lang w:val="en-US" w:eastAsia="zh-CN"/>
        </w:rPr>
      </w:r>
      <w:r/>
    </w:p>
    <w:p>
      <w:pPr>
        <w:pStyle w:val="912"/>
        <w:jc w:val="center"/>
        <w:tabs>
          <w:tab w:val="left" w:pos="1440" w:leader="none"/>
          <w:tab w:val="left" w:pos="5670" w:leader="none"/>
        </w:tabs>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br w:type="page" w:clear="all"/>
      </w:r>
      <w:bookmarkStart w:id="43" w:name="_Toc10045198"/>
      <w:r/>
      <w:bookmarkStart w:id="44" w:name="_Toc13932588"/>
      <w:r>
        <w:rPr>
          <w:rFonts w:hint="eastAsia" w:ascii="黑体" w:hAnsi="黑体" w:eastAsia="黑体" w:cs="黑体"/>
          <w:b w:val="0"/>
          <w:color w:val="000000"/>
          <w:sz w:val="32"/>
          <w:szCs w:val="32"/>
          <w:highlight w:val="none"/>
          <w:lang w:val="zh-CN" w:eastAsia="zh-CN" w:bidi="ar-SA"/>
        </w:rPr>
        <w:t xml:space="preserve">第二章 竞争性磋商须知</w:t>
      </w:r>
      <w:bookmarkEnd w:id="43"/>
      <w:r/>
      <w:bookmarkEnd w:id="44"/>
      <w:r>
        <w:rPr>
          <w:rFonts w:hint="eastAsia" w:ascii="仿宋" w:hAnsi="仿宋" w:eastAsia="仿宋" w:cs="仿宋"/>
          <w:color w:val="000000"/>
          <w:szCs w:val="24"/>
          <w:highlight w:val="none"/>
        </w:rPr>
      </w:r>
      <w:r/>
    </w:p>
    <w:p>
      <w:pPr>
        <w:pStyle w:val="913"/>
        <w:rPr>
          <w:rFonts w:hint="eastAsia" w:ascii="仿宋" w:hAnsi="仿宋" w:eastAsia="仿宋" w:cs="仿宋"/>
          <w:color w:val="000000"/>
          <w:sz w:val="24"/>
          <w:highlight w:val="none"/>
        </w:rPr>
      </w:pPr>
      <w:r/>
      <w:bookmarkStart w:id="45" w:name="_Toc13932589"/>
      <w:r/>
      <w:bookmarkStart w:id="46" w:name="_Toc10045199"/>
      <w:r>
        <w:rPr>
          <w:rFonts w:hint="eastAsia" w:ascii="仿宋" w:hAnsi="仿宋" w:eastAsia="仿宋" w:cs="仿宋"/>
          <w:color w:val="000000"/>
          <w:sz w:val="24"/>
          <w:highlight w:val="none"/>
        </w:rPr>
        <w:t xml:space="preserve">一、总    则</w:t>
      </w:r>
      <w:bookmarkEnd w:id="45"/>
      <w:r/>
      <w:bookmarkEnd w:id="46"/>
      <w:r>
        <w:rPr>
          <w:rFonts w:hint="eastAsia" w:ascii="仿宋" w:hAnsi="仿宋" w:eastAsia="仿宋" w:cs="仿宋"/>
          <w:color w:val="000000"/>
          <w:sz w:val="24"/>
          <w:highlight w:val="none"/>
        </w:rPr>
      </w:r>
      <w:r/>
    </w:p>
    <w:p>
      <w:pPr>
        <w:pStyle w:val="1327"/>
        <w:numPr>
          <w:ilvl w:val="0"/>
          <w:numId w:val="9"/>
        </w:numPr>
        <w:rPr>
          <w:rFonts w:hint="eastAsia"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适用法律</w:t>
      </w:r>
      <w:r>
        <w:rPr>
          <w:rFonts w:hint="eastAsia" w:ascii="仿宋" w:hAnsi="仿宋" w:eastAsia="仿宋" w:cs="仿宋"/>
          <w:b/>
          <w:bCs/>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1.1 《中华人民共和国政府采购法》、《中华人民共和国政府采购法实施条例》、《政府采购竞争性磋商采购方式管理暂行办法》等有关法律、规章和规定等。本次</w:t>
      </w:r>
      <w:r>
        <w:rPr>
          <w:rFonts w:hint="eastAsia" w:ascii="仿宋" w:hAnsi="仿宋" w:eastAsia="仿宋" w:cs="仿宋"/>
          <w:color w:val="000000"/>
          <w:szCs w:val="24"/>
          <w:highlight w:val="none"/>
          <w:lang w:val="en-US"/>
        </w:rPr>
        <w:t xml:space="preserve">磋商</w:t>
      </w:r>
      <w:r>
        <w:rPr>
          <w:rFonts w:hint="eastAsia" w:ascii="仿宋" w:hAnsi="仿宋" w:eastAsia="仿宋" w:cs="仿宋"/>
          <w:color w:val="000000"/>
          <w:szCs w:val="24"/>
          <w:highlight w:val="none"/>
        </w:rPr>
        <w:t xml:space="preserve">及由此产生的合同受中华人民共和国有关的法律法规制约和保护。</w:t>
      </w:r>
      <w:r>
        <w:rPr>
          <w:rFonts w:hint="eastAsia" w:ascii="仿宋" w:hAnsi="仿宋" w:eastAsia="仿宋" w:cs="仿宋"/>
          <w:color w:val="000000"/>
          <w:szCs w:val="24"/>
          <w:highlight w:val="none"/>
        </w:rPr>
      </w:r>
      <w:r/>
    </w:p>
    <w:p>
      <w:pPr>
        <w:pStyle w:val="1327"/>
        <w:numPr>
          <w:ilvl w:val="0"/>
          <w:numId w:val="9"/>
        </w:numPr>
        <w:rPr>
          <w:rFonts w:hint="eastAsia"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定义</w:t>
      </w:r>
      <w:r>
        <w:rPr>
          <w:rFonts w:hint="eastAsia" w:ascii="仿宋" w:hAnsi="仿宋" w:eastAsia="仿宋" w:cs="仿宋"/>
          <w:b/>
          <w:bCs/>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2.1 “供应商”“投标人”是指参加磋商竞争，并符合采购文件规定资格条件的法人、其他组织或者自然人。</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2.2 “货物和服务”指本采购文件中所述产品及相关服务。</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2.3 “用户或使用单位”是指使用服务的单位。</w:t>
      </w:r>
      <w:r>
        <w:rPr>
          <w:rFonts w:hint="eastAsia" w:ascii="仿宋" w:hAnsi="仿宋" w:eastAsia="仿宋" w:cs="仿宋"/>
          <w:color w:val="000000"/>
          <w:szCs w:val="24"/>
          <w:highlight w:val="none"/>
        </w:rPr>
      </w:r>
      <w:r/>
    </w:p>
    <w:p>
      <w:pPr>
        <w:pStyle w:val="1327"/>
        <w:numPr>
          <w:ilvl w:val="0"/>
          <w:numId w:val="9"/>
        </w:numPr>
        <w:rPr>
          <w:rFonts w:hint="eastAsia" w:ascii="仿宋" w:hAnsi="仿宋" w:eastAsia="仿宋" w:cs="仿宋"/>
          <w:b/>
          <w:bCs/>
          <w:color w:val="000000"/>
          <w:szCs w:val="24"/>
          <w:highlight w:val="none"/>
        </w:rPr>
      </w:pPr>
      <w:r>
        <w:rPr>
          <w:rFonts w:hint="eastAsia" w:ascii="仿宋" w:hAnsi="仿宋" w:eastAsia="仿宋" w:cs="仿宋"/>
          <w:b/>
          <w:bCs/>
          <w:color w:val="000000"/>
          <w:szCs w:val="24"/>
          <w:highlight w:val="none"/>
        </w:rPr>
        <w:t xml:space="preserve">政策功能</w:t>
      </w:r>
      <w:r>
        <w:rPr>
          <w:rFonts w:hint="eastAsia" w:ascii="仿宋" w:hAnsi="仿宋" w:eastAsia="仿宋" w:cs="仿宋"/>
          <w:b/>
          <w:bCs/>
          <w:color w:val="000000"/>
          <w:szCs w:val="24"/>
          <w:highlight w:val="none"/>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3.1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3.2政府采购促进中小企业发展，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Cs w:val="24"/>
          <w:highlight w:val="none"/>
          <w:lang w:val="en-US"/>
        </w:rPr>
      </w:r>
      <w:r/>
    </w:p>
    <w:p>
      <w:pPr>
        <w:pStyle w:val="9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（1）在货物采购项目中，货物由中小企业制造，即货物由中小企业生产且使用该中小企业商号或者注册商标；</w:t>
      </w:r>
      <w:r>
        <w:rPr>
          <w:rFonts w:hint="eastAsia" w:ascii="仿宋" w:hAnsi="仿宋" w:eastAsia="仿宋" w:cs="仿宋"/>
          <w:color w:val="000000"/>
          <w:sz w:val="24"/>
          <w:szCs w:val="24"/>
          <w:highlight w:val="none"/>
        </w:rPr>
      </w:r>
      <w:r/>
    </w:p>
    <w:p>
      <w:pPr>
        <w:pStyle w:val="9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（2）在工程采购项目中，工程由中小企业承建，即工程施工单位为中小企业；</w:t>
      </w:r>
      <w:r>
        <w:rPr>
          <w:rFonts w:hint="eastAsia" w:ascii="仿宋" w:hAnsi="仿宋" w:eastAsia="仿宋" w:cs="仿宋"/>
          <w:color w:val="000000"/>
          <w:sz w:val="24"/>
          <w:szCs w:val="24"/>
          <w:highlight w:val="none"/>
        </w:rPr>
      </w:r>
      <w:r/>
    </w:p>
    <w:p>
      <w:pPr>
        <w:pStyle w:val="9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4"/>
          <w:szCs w:val="24"/>
          <w:highlight w:val="none"/>
        </w:rPr>
      </w:r>
      <w:r/>
    </w:p>
    <w:p>
      <w:pPr>
        <w:pStyle w:val="9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（4）在货物采购项目中，供应商提供的货物既有中小企业制造货物，也有大型企业制造货物的，不享受中小企业扶持政策。</w:t>
      </w:r>
      <w:r>
        <w:rPr>
          <w:rFonts w:hint="eastAsia" w:ascii="仿宋" w:hAnsi="仿宋" w:eastAsia="仿宋" w:cs="仿宋"/>
          <w:color w:val="000000"/>
          <w:sz w:val="24"/>
          <w:szCs w:val="24"/>
          <w:highlight w:val="none"/>
        </w:rPr>
      </w:r>
      <w:r/>
    </w:p>
    <w:p>
      <w:pPr>
        <w:pStyle w:val="9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highlight w:val="none"/>
        </w:rPr>
      </w:r>
      <w:r/>
    </w:p>
    <w:p>
      <w:pPr>
        <w:pStyle w:val="91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（6）中小企业供应商参加政府采购活动，应当出具《中小企业声明函》（格式见后附件），否则不得享受相关中小企业扶持政策。</w:t>
      </w:r>
      <w:r>
        <w:rPr>
          <w:rFonts w:hint="eastAsia" w:ascii="仿宋" w:hAnsi="仿宋" w:eastAsia="仿宋" w:cs="仿宋"/>
          <w:color w:val="000000"/>
          <w:sz w:val="24"/>
          <w:szCs w:val="24"/>
          <w:highlight w:val="none"/>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3.3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 3.4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3.5提供的产品属于信息安全产品的，供应商应当选择经国家认证的信息安全产品响应，并提供由中国信息安全认证中心按国家标准认证颁发的有效认证证书复印件。</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3.6提供的产品属于环境标志产品的,供应商应当选择经过认证的环境标志产品响应,并提供有效的环境标志产品认证证书复印件。</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3.7提供的产品属于政府强制采购节能产品的，供应商应当选择经过认证的节能产品响应，并提供有效的节能产品认证证书复印件。</w:t>
      </w:r>
      <w:r>
        <w:rPr>
          <w:rFonts w:hint="eastAsia" w:ascii="仿宋" w:hAnsi="仿宋" w:eastAsia="仿宋" w:cs="仿宋"/>
          <w:color w:val="000000"/>
          <w:szCs w:val="24"/>
          <w:highlight w:val="none"/>
          <w:lang w:val="en-US"/>
        </w:rPr>
      </w:r>
      <w:r/>
    </w:p>
    <w:p>
      <w:pPr>
        <w:pStyle w:val="1327"/>
        <w:rPr>
          <w:rFonts w:hint="eastAsia" w:ascii="仿宋" w:hAnsi="仿宋" w:eastAsia="仿宋" w:cs="仿宋"/>
          <w:b/>
          <w:bCs/>
          <w:color w:val="000000"/>
          <w:szCs w:val="24"/>
          <w:highlight w:val="none"/>
          <w:lang w:val="en-US"/>
        </w:rPr>
      </w:pPr>
      <w:r>
        <w:rPr>
          <w:rFonts w:hint="eastAsia" w:ascii="仿宋" w:hAnsi="仿宋" w:eastAsia="仿宋" w:cs="仿宋"/>
          <w:b/>
          <w:bCs/>
          <w:color w:val="000000"/>
          <w:szCs w:val="24"/>
          <w:highlight w:val="none"/>
          <w:lang w:val="en-US"/>
        </w:rPr>
        <w:t xml:space="preserve">注：未按要求提供相关材料的，不享受相关政策。</w:t>
      </w:r>
      <w:r>
        <w:rPr>
          <w:rFonts w:hint="eastAsia" w:ascii="仿宋" w:hAnsi="仿宋" w:eastAsia="仿宋" w:cs="仿宋"/>
          <w:b/>
          <w:bCs/>
          <w:color w:val="000000"/>
          <w:szCs w:val="24"/>
          <w:highlight w:val="none"/>
          <w:lang w:val="en-US"/>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4.</w:t>
      </w:r>
      <w:r>
        <w:rPr>
          <w:rFonts w:hint="eastAsia" w:ascii="仿宋" w:hAnsi="仿宋" w:eastAsia="仿宋" w:cs="仿宋"/>
          <w:b/>
          <w:bCs/>
          <w:color w:val="000000"/>
          <w:szCs w:val="24"/>
          <w:highlight w:val="none"/>
        </w:rPr>
        <w:t xml:space="preserve">磋商费用</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4.1 供应商应承担所有与准备和参加磋商有关的费用，无论采购结果如何，采购代理和采购人在任何情况下均无义务和责任承担这些费用。</w:t>
      </w:r>
      <w:r>
        <w:rPr>
          <w:rFonts w:hint="eastAsia" w:ascii="仿宋" w:hAnsi="仿宋" w:eastAsia="仿宋" w:cs="仿宋"/>
          <w:color w:val="000000"/>
          <w:szCs w:val="24"/>
          <w:highlight w:val="none"/>
        </w:rPr>
      </w:r>
      <w:r/>
    </w:p>
    <w:p>
      <w:pPr>
        <w:pStyle w:val="1327"/>
        <w:rPr>
          <w:rFonts w:ascii="仿宋" w:hAnsi="仿宋" w:eastAsia="仿宋" w:cs="仿宋"/>
          <w:color w:val="000000"/>
          <w:szCs w:val="24"/>
          <w:highlight w:val="none"/>
          <w:lang w:val="en-US" w:eastAsia="zh-CN"/>
        </w:rPr>
      </w:pPr>
      <w:r>
        <w:rPr>
          <w:rFonts w:hint="eastAsia" w:ascii="仿宋" w:hAnsi="仿宋" w:eastAsia="仿宋" w:cs="仿宋"/>
          <w:color w:val="000000"/>
          <w:szCs w:val="24"/>
          <w:highlight w:val="none"/>
        </w:rPr>
        <w:t xml:space="preserve">4.2</w:t>
      </w:r>
      <w:r>
        <w:rPr>
          <w:rFonts w:hint="eastAsia" w:ascii="仿宋" w:hAnsi="仿宋" w:eastAsia="仿宋" w:cs="仿宋"/>
          <w:color w:val="000000"/>
          <w:szCs w:val="24"/>
          <w:highlight w:val="none"/>
          <w:lang w:val="en-US"/>
        </w:rPr>
        <w:t xml:space="preserve">本项目招标代理费按照计价格[2002]1980号《招标代理服务收费管理暂行办法》文件</w:t>
      </w:r>
      <w:r>
        <w:rPr>
          <w:rFonts w:hint="eastAsia" w:ascii="仿宋" w:hAnsi="仿宋" w:eastAsia="仿宋" w:cs="仿宋"/>
          <w:color w:val="000000"/>
          <w:szCs w:val="24"/>
          <w:highlight w:val="none"/>
          <w:lang w:val="en-US" w:eastAsia="zh-CN"/>
        </w:rPr>
        <w:t xml:space="preserve">标准</w:t>
      </w:r>
      <w:r>
        <w:rPr>
          <w:rFonts w:hint="eastAsia" w:ascii="仿宋" w:hAnsi="仿宋" w:eastAsia="仿宋" w:cs="仿宋"/>
          <w:color w:val="000000"/>
          <w:szCs w:val="24"/>
          <w:highlight w:val="none"/>
          <w:lang w:val="en-US"/>
        </w:rPr>
        <w:t xml:space="preserve">计取成交服务费，由成交单位在领取成交通知书时向采购代理机构一次付清。</w:t>
      </w:r>
      <w:r>
        <w:rPr>
          <w:rFonts w:hint="eastAsia" w:ascii="仿宋" w:hAnsi="仿宋" w:eastAsia="仿宋" w:cs="仿宋"/>
          <w:color w:val="000000"/>
          <w:szCs w:val="24"/>
          <w:highlight w:val="none"/>
          <w:lang w:val="en-US" w:eastAsia="zh-CN"/>
        </w:rPr>
        <w:t xml:space="preserve">本项目专家评审费由采购人支付。</w:t>
      </w:r>
      <w:r>
        <w:rPr>
          <w:rFonts w:ascii="仿宋" w:hAnsi="仿宋" w:eastAsia="仿宋" w:cs="仿宋"/>
          <w:color w:val="000000"/>
          <w:szCs w:val="24"/>
          <w:highlight w:val="none"/>
          <w:lang w:val="en-US" w:eastAsia="zh-CN"/>
        </w:rPr>
      </w:r>
      <w:r/>
    </w:p>
    <w:p>
      <w:pPr>
        <w:pStyle w:val="1327"/>
        <w:rPr>
          <w:rFonts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rPr>
        <w:t xml:space="preserve">4.3本项目还涉及税费、管理费等相关为完成本次项目磋商的费用由成交人支付并含在响应综合单价内。</w:t>
      </w:r>
      <w:r>
        <w:rPr>
          <w:rFonts w:ascii="仿宋" w:hAnsi="仿宋" w:eastAsia="仿宋" w:cs="仿宋"/>
          <w:color w:val="000000"/>
          <w:szCs w:val="24"/>
          <w:highlight w:val="none"/>
          <w:lang w:val="en-US" w:eastAsia="zh-CN"/>
        </w:rPr>
      </w:r>
      <w:r/>
    </w:p>
    <w:p>
      <w:pPr>
        <w:pStyle w:val="911"/>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名称：南京中信工程造价有限公司</w:t>
      </w:r>
      <w:r>
        <w:rPr>
          <w:rFonts w:hint="eastAsia" w:ascii="仿宋" w:hAnsi="仿宋" w:eastAsia="仿宋" w:cs="仿宋"/>
          <w:b/>
          <w:color w:val="000000"/>
          <w:sz w:val="24"/>
          <w:szCs w:val="24"/>
          <w:highlight w:val="none"/>
          <w:lang w:val="zh-CN"/>
        </w:rPr>
      </w:r>
      <w:r/>
    </w:p>
    <w:p>
      <w:pPr>
        <w:pStyle w:val="911"/>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纳税人识别号：91320117780679746Y</w:t>
      </w:r>
      <w:r>
        <w:rPr>
          <w:rFonts w:hint="eastAsia" w:ascii="仿宋" w:hAnsi="仿宋" w:eastAsia="仿宋" w:cs="仿宋"/>
          <w:b/>
          <w:color w:val="000000"/>
          <w:sz w:val="24"/>
          <w:szCs w:val="24"/>
          <w:highlight w:val="none"/>
          <w:lang w:val="zh-CN"/>
        </w:rPr>
      </w:r>
      <w:r/>
    </w:p>
    <w:p>
      <w:pPr>
        <w:pStyle w:val="911"/>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地址、电话：南京市鼓楼区燕江路201号D座20层 025-86289667</w:t>
      </w:r>
      <w:r>
        <w:rPr>
          <w:rFonts w:hint="eastAsia" w:ascii="仿宋" w:hAnsi="仿宋" w:eastAsia="仿宋" w:cs="仿宋"/>
          <w:b/>
          <w:color w:val="000000"/>
          <w:sz w:val="24"/>
          <w:szCs w:val="24"/>
          <w:highlight w:val="none"/>
          <w:lang w:val="zh-CN"/>
        </w:rPr>
      </w:r>
      <w:r/>
    </w:p>
    <w:p>
      <w:pPr>
        <w:pStyle w:val="911"/>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开户行及账号：建设银行</w:t>
      </w:r>
      <w:r>
        <w:rPr>
          <w:rFonts w:hint="eastAsia" w:ascii="仿宋" w:hAnsi="仿宋" w:eastAsia="仿宋" w:cs="仿宋"/>
          <w:b/>
          <w:color w:val="000000"/>
          <w:sz w:val="24"/>
          <w:szCs w:val="24"/>
          <w:highlight w:val="none"/>
        </w:rPr>
        <w:t xml:space="preserve">南京大东门支行</w:t>
      </w:r>
      <w:r>
        <w:rPr>
          <w:rFonts w:hint="eastAsia" w:ascii="仿宋" w:hAnsi="仿宋" w:eastAsia="仿宋" w:cs="仿宋"/>
          <w:b/>
          <w:color w:val="000000"/>
          <w:sz w:val="24"/>
          <w:szCs w:val="24"/>
          <w:highlight w:val="none"/>
          <w:lang w:val="zh-CN"/>
        </w:rPr>
        <w:t xml:space="preserve">32001596340052500905</w:t>
      </w:r>
      <w:r>
        <w:rPr>
          <w:rFonts w:hint="eastAsia" w:ascii="仿宋" w:hAnsi="仿宋" w:eastAsia="仿宋" w:cs="仿宋"/>
          <w:b/>
          <w:color w:val="000000"/>
          <w:sz w:val="24"/>
          <w:szCs w:val="24"/>
          <w:highlight w:val="none"/>
          <w:lang w:val="zh-CN"/>
        </w:rPr>
      </w:r>
      <w:r/>
    </w:p>
    <w:p>
      <w:pPr>
        <w:pStyle w:val="911"/>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lang w:val="zh-CN"/>
        </w:rPr>
        <w:t xml:space="preserve">备注：汇款时请注明“采购项目名称”（</w:t>
      </w:r>
      <w:r>
        <w:rPr>
          <w:rFonts w:hint="eastAsia" w:ascii="仿宋" w:hAnsi="仿宋" w:eastAsia="仿宋" w:cs="仿宋"/>
          <w:b/>
          <w:color w:val="000000"/>
          <w:sz w:val="24"/>
          <w:szCs w:val="24"/>
          <w:highlight w:val="none"/>
        </w:rPr>
        <w:t xml:space="preserve">可简写</w:t>
      </w:r>
      <w:r>
        <w:rPr>
          <w:rFonts w:hint="eastAsia" w:ascii="仿宋" w:hAnsi="仿宋" w:eastAsia="仿宋" w:cs="仿宋"/>
          <w:b/>
          <w:color w:val="000000"/>
          <w:sz w:val="24"/>
          <w:szCs w:val="24"/>
          <w:highlight w:val="none"/>
          <w:lang w:val="zh-CN"/>
        </w:rPr>
        <w:t xml:space="preserve">）等相关内容</w:t>
      </w:r>
      <w:r>
        <w:rPr>
          <w:rFonts w:hint="eastAsia" w:ascii="仿宋" w:hAnsi="仿宋" w:eastAsia="仿宋" w:cs="仿宋"/>
          <w:color w:val="000000"/>
          <w:sz w:val="24"/>
          <w:szCs w:val="24"/>
          <w:highlight w:val="none"/>
        </w:rPr>
      </w:r>
      <w:r/>
    </w:p>
    <w:p>
      <w:pPr>
        <w:pStyle w:val="913"/>
        <w:numPr>
          <w:ilvl w:val="0"/>
          <w:numId w:val="0"/>
        </w:numPr>
        <w:ind w:left="720" w:hanging="720"/>
        <w:rPr>
          <w:rFonts w:hint="eastAsia" w:ascii="仿宋" w:hAnsi="仿宋" w:eastAsia="仿宋" w:cs="仿宋"/>
          <w:color w:val="000000"/>
          <w:sz w:val="24"/>
          <w:highlight w:val="none"/>
        </w:rPr>
      </w:pPr>
      <w:r/>
      <w:bookmarkStart w:id="47" w:name="_Toc13932590"/>
      <w:r/>
      <w:bookmarkStart w:id="48" w:name="_Toc10045200"/>
      <w:r>
        <w:rPr>
          <w:rFonts w:hint="eastAsia" w:ascii="仿宋" w:hAnsi="仿宋" w:eastAsia="仿宋" w:cs="仿宋"/>
          <w:b/>
          <w:bCs/>
          <w:color w:val="000000"/>
          <w:sz w:val="24"/>
          <w:szCs w:val="24"/>
          <w:lang w:val="en-US" w:eastAsia="zh-CN" w:bidi="ar-SA"/>
        </w:rPr>
        <w:t xml:space="preserve">二、</w:t>
      </w:r>
      <w:r>
        <w:rPr>
          <w:rFonts w:hint="eastAsia" w:ascii="仿宋" w:hAnsi="仿宋" w:eastAsia="仿宋" w:cs="仿宋"/>
          <w:color w:val="000000"/>
          <w:sz w:val="24"/>
          <w:highlight w:val="none"/>
        </w:rPr>
        <w:t xml:space="preserve">响应文件编制</w:t>
      </w:r>
      <w:bookmarkEnd w:id="47"/>
      <w:r/>
      <w:bookmarkEnd w:id="48"/>
      <w:r>
        <w:rPr>
          <w:rFonts w:hint="eastAsia" w:ascii="仿宋" w:hAnsi="仿宋" w:eastAsia="仿宋" w:cs="仿宋"/>
          <w:color w:val="000000"/>
          <w:sz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5.</w:t>
      </w:r>
      <w:r>
        <w:rPr>
          <w:rFonts w:hint="eastAsia" w:ascii="仿宋" w:hAnsi="仿宋" w:eastAsia="仿宋" w:cs="仿宋"/>
          <w:b/>
          <w:bCs/>
          <w:color w:val="000000"/>
          <w:szCs w:val="24"/>
          <w:highlight w:val="none"/>
          <w:lang w:val="en-US"/>
        </w:rPr>
        <w:t xml:space="preserve">响应</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5.1 供应商应由其法定代表人或法定代表人授权委托人在规定的响应时间内完成</w:t>
      </w:r>
      <w:r>
        <w:rPr>
          <w:rFonts w:hint="eastAsia" w:ascii="仿宋" w:hAnsi="仿宋" w:eastAsia="仿宋" w:cs="仿宋"/>
          <w:color w:val="000000"/>
          <w:szCs w:val="24"/>
          <w:highlight w:val="none"/>
          <w:lang w:val="en-US"/>
        </w:rPr>
        <w:t xml:space="preserve">磋商</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5.2 供应商应当对磋商文件提出的要求和条件作出实质性响应，并逐条应答。</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5.3供应商应对要求提供的资格证明文件（如资质证书、资格证书）、技术资料（如白皮书、彩页、手册、检测报告等）复印并加盖公章密封在响应文件内。</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5.4供应商应逐一说明响应产品品牌、型号、产地、性能参数。</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5.5响应产品属于国家认定的节能产品、环保产品、信息安全产品，应将认证证书复印件加盖公章并密封在响应文件内。</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5.6供应商符合《政府采购促进中小企业发展管理办法》（财库【2020】46 号）规定的，应按要求在响应文件中提供《中小企业声明函》，否则不享受相应政策。</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5.7供应商拟在成交后将成交项目的非主体、非关键性工作交由他人完成的，应当在响应文件中载明。</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5.8</w:t>
      </w:r>
      <w:r>
        <w:rPr>
          <w:rFonts w:hint="eastAsia" w:ascii="仿宋" w:hAnsi="仿宋" w:eastAsia="仿宋" w:cs="仿宋"/>
          <w:color w:val="000000"/>
          <w:szCs w:val="24"/>
          <w:highlight w:val="none"/>
        </w:rPr>
        <w:t xml:space="preserve">供应商应当按照磋商文件的要求编制响应文件，并对其提交的响应文件真实性、合法性承担法律责任。</w:t>
      </w:r>
      <w:r>
        <w:rPr>
          <w:rFonts w:hint="eastAsia" w:ascii="仿宋" w:hAnsi="仿宋" w:eastAsia="仿宋" w:cs="仿宋"/>
          <w:color w:val="000000"/>
          <w:szCs w:val="24"/>
          <w:highlight w:val="none"/>
        </w:rPr>
      </w:r>
      <w:r/>
    </w:p>
    <w:p>
      <w:pPr>
        <w:pStyle w:val="1327"/>
        <w:numPr>
          <w:ilvl w:val="0"/>
          <w:numId w:val="10"/>
        </w:numPr>
        <w:tabs>
          <w:tab w:val="left" w:pos="312" w:leader="none"/>
        </w:tabs>
        <w:rPr>
          <w:rFonts w:hint="eastAsia" w:ascii="仿宋" w:hAnsi="仿宋" w:eastAsia="仿宋" w:cs="仿宋"/>
          <w:b/>
          <w:bCs/>
          <w:color w:val="000000"/>
          <w:szCs w:val="24"/>
          <w:highlight w:val="none"/>
          <w:lang w:val="en-US"/>
        </w:rPr>
      </w:pPr>
      <w:r>
        <w:rPr>
          <w:rFonts w:hint="eastAsia" w:ascii="仿宋" w:hAnsi="仿宋" w:eastAsia="仿宋" w:cs="仿宋"/>
          <w:b/>
          <w:bCs/>
          <w:color w:val="000000"/>
          <w:szCs w:val="24"/>
          <w:highlight w:val="none"/>
          <w:lang w:val="en-US"/>
        </w:rPr>
        <w:t xml:space="preserve">磋商文件的澄清或修改</w:t>
      </w:r>
      <w:r>
        <w:rPr>
          <w:rFonts w:hint="eastAsia" w:ascii="仿宋" w:hAnsi="仿宋" w:eastAsia="仿宋" w:cs="仿宋"/>
          <w:b/>
          <w:bCs/>
          <w:color w:val="000000"/>
          <w:szCs w:val="24"/>
          <w:highlight w:val="none"/>
          <w:lang w:val="en-US"/>
        </w:rPr>
      </w:r>
      <w:r/>
    </w:p>
    <w:p>
      <w:pPr>
        <w:pStyle w:val="1327"/>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6.1提交首次响应文件截止至日前，</w:t>
      </w:r>
      <w:r>
        <w:rPr>
          <w:rFonts w:ascii="仿宋" w:hAnsi="仿宋" w:eastAsia="仿宋" w:cs="仿宋"/>
          <w:color w:val="000000"/>
          <w:szCs w:val="24"/>
          <w:highlight w:val="none"/>
          <w:lang w:val="en-US"/>
        </w:rPr>
        <w:t xml:space="preserve">采购人或者采购代理机构可以对已发出的磋商文件进行必要的澄清或者修改。澄清或者修改将在原公告发布媒体上发布澄清公告。澄清或者修改的内容为磋商文件的组成部分。</w:t>
      </w:r>
      <w:r>
        <w:rPr>
          <w:rFonts w:ascii="仿宋" w:hAnsi="仿宋" w:eastAsia="仿宋" w:cs="仿宋"/>
          <w:color w:val="000000"/>
          <w:szCs w:val="24"/>
          <w:highlight w:val="none"/>
          <w:lang w:val="en-US"/>
        </w:rPr>
      </w:r>
      <w:r/>
    </w:p>
    <w:p>
      <w:pPr>
        <w:pStyle w:val="1327"/>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6.2</w:t>
      </w:r>
      <w:r>
        <w:rPr>
          <w:rFonts w:ascii="仿宋" w:hAnsi="仿宋" w:eastAsia="仿宋" w:cs="仿宋"/>
          <w:color w:val="000000"/>
          <w:szCs w:val="24"/>
          <w:highlight w:val="none"/>
          <w:lang w:val="en-US"/>
        </w:rPr>
        <w:t xml:space="preserve">澄清或者修改的内容可能影响响应文件编制的，采购人或者采购代理机构将在</w:t>
      </w:r>
      <w:r>
        <w:rPr>
          <w:rFonts w:hint="eastAsia" w:ascii="仿宋" w:hAnsi="仿宋" w:eastAsia="仿宋" w:cs="仿宋"/>
          <w:color w:val="000000"/>
          <w:szCs w:val="24"/>
          <w:highlight w:val="none"/>
          <w:lang w:val="en-US"/>
        </w:rPr>
        <w:t xml:space="preserve">响应</w:t>
      </w:r>
      <w:r>
        <w:rPr>
          <w:rFonts w:ascii="仿宋" w:hAnsi="仿宋" w:eastAsia="仿宋" w:cs="仿宋"/>
          <w:color w:val="000000"/>
          <w:szCs w:val="24"/>
          <w:highlight w:val="none"/>
          <w:lang w:val="en-US"/>
        </w:rPr>
        <w:t xml:space="preserve">截止时间至少</w:t>
      </w:r>
      <w:r>
        <w:rPr>
          <w:rFonts w:hint="eastAsia" w:ascii="仿宋" w:hAnsi="仿宋" w:eastAsia="仿宋" w:cs="仿宋"/>
          <w:color w:val="000000"/>
          <w:szCs w:val="24"/>
          <w:highlight w:val="none"/>
          <w:lang w:val="en-US"/>
        </w:rPr>
        <w:t xml:space="preserve">5</w:t>
      </w:r>
      <w:r>
        <w:rPr>
          <w:rFonts w:ascii="仿宋" w:hAnsi="仿宋" w:eastAsia="仿宋" w:cs="仿宋"/>
          <w:color w:val="000000"/>
          <w:szCs w:val="24"/>
          <w:highlight w:val="none"/>
          <w:lang w:val="en-US"/>
        </w:rPr>
        <w:t xml:space="preserve">日前，以书面形式通知所有获取磋商文件的潜在供应商；不足</w:t>
      </w:r>
      <w:r>
        <w:rPr>
          <w:rFonts w:hint="eastAsia" w:ascii="仿宋" w:hAnsi="仿宋" w:eastAsia="仿宋" w:cs="仿宋"/>
          <w:color w:val="000000"/>
          <w:szCs w:val="24"/>
          <w:highlight w:val="none"/>
          <w:lang w:val="en-US"/>
        </w:rPr>
        <w:t xml:space="preserve">5</w:t>
      </w:r>
      <w:r>
        <w:rPr>
          <w:rFonts w:ascii="仿宋" w:hAnsi="仿宋" w:eastAsia="仿宋" w:cs="仿宋"/>
          <w:color w:val="000000"/>
          <w:szCs w:val="24"/>
          <w:highlight w:val="none"/>
          <w:lang w:val="en-US"/>
        </w:rPr>
        <w:t xml:space="preserve">日的，采购人或者采购代理机构将顺延提交响应文件的截止时间。</w:t>
      </w:r>
      <w:r>
        <w:rPr>
          <w:rFonts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7</w:t>
      </w:r>
      <w:r>
        <w:rPr>
          <w:rFonts w:hint="eastAsia" w:ascii="仿宋" w:hAnsi="仿宋" w:eastAsia="仿宋" w:cs="仿宋"/>
          <w:b/>
          <w:bCs/>
          <w:color w:val="000000"/>
          <w:szCs w:val="24"/>
          <w:highlight w:val="none"/>
        </w:rPr>
        <w:t xml:space="preserve">.响应文件的语言、计量单位、货币和编制</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7</w:t>
      </w:r>
      <w:r>
        <w:rPr>
          <w:rFonts w:hint="eastAsia" w:ascii="仿宋" w:hAnsi="仿宋" w:eastAsia="仿宋" w:cs="仿宋"/>
          <w:color w:val="000000"/>
          <w:szCs w:val="24"/>
          <w:highlight w:val="none"/>
        </w:rPr>
        <w:t xml:space="preserve">.1 供应商提交的响应文件、技术文件和资料，包括图纸中的说明应使用中文。响应文件中若有英文或其他语言文字的资料，应提供相应的中文翻译资料。对不同文本响应文件的解释发生异议的，以中文文本为准。</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7</w:t>
      </w:r>
      <w:r>
        <w:rPr>
          <w:rFonts w:hint="eastAsia" w:ascii="仿宋" w:hAnsi="仿宋" w:eastAsia="仿宋" w:cs="仿宋"/>
          <w:color w:val="000000"/>
          <w:szCs w:val="24"/>
          <w:highlight w:val="none"/>
        </w:rPr>
        <w:t xml:space="preserve">.2 供应商所使用的计量单位应为国家法定计量单位。</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7</w:t>
      </w:r>
      <w:r>
        <w:rPr>
          <w:rFonts w:hint="eastAsia" w:ascii="仿宋" w:hAnsi="仿宋" w:eastAsia="仿宋" w:cs="仿宋"/>
          <w:color w:val="000000"/>
          <w:szCs w:val="24"/>
          <w:highlight w:val="none"/>
        </w:rPr>
        <w:t xml:space="preserve">.3供应商所使用的币种位应为人民币，单位为“元”。响应产品如果属于进口产品的，应提供人民币与美元之间的汇率。</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7</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t xml:space="preserve">4</w:t>
      </w:r>
      <w:r>
        <w:rPr>
          <w:rFonts w:hint="eastAsia" w:ascii="仿宋" w:hAnsi="仿宋" w:eastAsia="仿宋" w:cs="仿宋"/>
          <w:color w:val="000000"/>
          <w:szCs w:val="24"/>
          <w:highlight w:val="none"/>
        </w:rPr>
        <w:t xml:space="preserve"> 供应商应在响应文件中写清相应的项目编号、项目名称、供应商名称、地址、电话、传真等。</w:t>
      </w:r>
      <w:r>
        <w:rPr>
          <w:rFonts w:hint="eastAsia" w:ascii="仿宋" w:hAnsi="仿宋" w:eastAsia="仿宋" w:cs="仿宋"/>
          <w:color w:val="000000"/>
          <w:szCs w:val="24"/>
          <w:highlight w:val="none"/>
        </w:rPr>
      </w:r>
      <w:r/>
    </w:p>
    <w:p>
      <w:pPr>
        <w:pStyle w:val="1327"/>
        <w:rPr>
          <w:rFonts w:hint="eastAsia" w:ascii="仿宋" w:hAnsi="仿宋" w:eastAsia="仿宋" w:cs="仿宋"/>
          <w:bCs/>
          <w:color w:val="000000"/>
          <w:szCs w:val="24"/>
          <w:highlight w:val="none"/>
        </w:rPr>
      </w:pPr>
      <w:r>
        <w:rPr>
          <w:rFonts w:hint="eastAsia" w:ascii="仿宋" w:hAnsi="仿宋" w:eastAsia="仿宋" w:cs="仿宋"/>
          <w:color w:val="000000"/>
          <w:szCs w:val="24"/>
          <w:highlight w:val="none"/>
          <w:lang w:val="en-US"/>
        </w:rPr>
        <w:t xml:space="preserve">7</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t xml:space="preserve">5</w:t>
      </w:r>
      <w:r>
        <w:rPr>
          <w:rFonts w:hint="eastAsia" w:ascii="仿宋" w:hAnsi="仿宋" w:eastAsia="仿宋" w:cs="仿宋"/>
          <w:color w:val="000000"/>
          <w:szCs w:val="24"/>
          <w:highlight w:val="none"/>
        </w:rPr>
        <w:t xml:space="preserve">供应商所使用</w:t>
      </w:r>
      <w:r>
        <w:rPr>
          <w:rFonts w:hint="eastAsia" w:ascii="仿宋" w:hAnsi="仿宋" w:eastAsia="仿宋" w:cs="仿宋"/>
          <w:color w:val="000000"/>
          <w:szCs w:val="24"/>
          <w:highlight w:val="none"/>
        </w:rPr>
        <w:t xml:space="preserve">的技术标准应遵循国家最新标准及规范。</w:t>
      </w:r>
      <w:r>
        <w:rPr>
          <w:rFonts w:hint="eastAsia" w:ascii="仿宋" w:hAnsi="仿宋" w:eastAsia="仿宋" w:cs="仿宋"/>
          <w:bCs/>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8</w:t>
      </w:r>
      <w:r>
        <w:rPr>
          <w:rFonts w:hint="eastAsia" w:ascii="仿宋" w:hAnsi="仿宋" w:eastAsia="仿宋" w:cs="仿宋"/>
          <w:b/>
          <w:bCs/>
          <w:color w:val="000000"/>
          <w:szCs w:val="24"/>
          <w:highlight w:val="none"/>
        </w:rPr>
        <w:t xml:space="preserve">.响应文件的组成</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8</w:t>
      </w:r>
      <w:r>
        <w:rPr>
          <w:rFonts w:hint="eastAsia" w:ascii="仿宋" w:hAnsi="仿宋" w:eastAsia="仿宋" w:cs="仿宋"/>
          <w:color w:val="000000"/>
          <w:szCs w:val="24"/>
          <w:highlight w:val="none"/>
        </w:rPr>
        <w:t xml:space="preserve">.1 供应商应当根据磋商文件要求编制响应文件，并根据自己的商务能力、技术水平对磋商文件提出的要求和条件逐条标明是否响应。响应文件由商务部分、技术部分、价格部分，以及其他部分组成。</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Cs/>
          <w:color w:val="000000"/>
          <w:szCs w:val="24"/>
          <w:highlight w:val="none"/>
          <w:lang w:val="en-US"/>
        </w:rPr>
        <w:t xml:space="preserve">8</w:t>
      </w:r>
      <w:r>
        <w:rPr>
          <w:rFonts w:hint="eastAsia" w:ascii="仿宋" w:hAnsi="仿宋" w:eastAsia="仿宋" w:cs="仿宋"/>
          <w:bCs/>
          <w:color w:val="000000"/>
          <w:szCs w:val="24"/>
          <w:highlight w:val="none"/>
        </w:rPr>
        <w:t xml:space="preserve">.2 响应文件的商务部分。</w:t>
      </w:r>
      <w:r>
        <w:rPr>
          <w:rFonts w:hint="eastAsia" w:ascii="仿宋" w:hAnsi="仿宋" w:eastAsia="仿宋" w:cs="仿宋"/>
          <w:color w:val="000000"/>
          <w:szCs w:val="24"/>
          <w:highlight w:val="none"/>
        </w:rPr>
        <w:t xml:space="preserve">商务部分是证明供应商有资格参加磋商和成交后有能力履行合同的文件，这些文件应能满足竞争性磋商采购文件的要求，包括但不限于下列文件，其中</w:t>
      </w:r>
      <w:r>
        <w:rPr>
          <w:rFonts w:hint="eastAsia" w:ascii="仿宋" w:hAnsi="仿宋" w:eastAsia="仿宋" w:cs="仿宋"/>
          <w:b/>
          <w:bCs/>
          <w:color w:val="000000"/>
          <w:szCs w:val="24"/>
          <w:highlight w:val="none"/>
        </w:rPr>
        <w:t xml:space="preserve">对带星号（“★”）的技术参数必须在响应文件中按要求提供技术支持资料，未提供技术支持资料的，评标时不予认可。（采购需求中另有规定的，也可从其规定）：</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（1）★磋商申请及声明；</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w:t>
      </w:r>
      <w:r>
        <w:rPr>
          <w:rFonts w:hint="eastAsia" w:ascii="仿宋" w:hAnsi="仿宋" w:eastAsia="仿宋" w:cs="仿宋"/>
          <w:color w:val="000000"/>
          <w:szCs w:val="24"/>
          <w:highlight w:val="none"/>
          <w:lang w:val="zh-CN"/>
        </w:rPr>
        <w:t xml:space="preserve">法定代表人授权委托书及委托代理人的身份证</w:t>
      </w: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（3）★第一章磋商邀请中《中华人民共和国政府采购法》第二十二条规定规定的资格条件证明文件</w:t>
      </w:r>
      <w:r>
        <w:rPr>
          <w:rFonts w:hint="eastAsia" w:ascii="仿宋" w:hAnsi="仿宋" w:eastAsia="仿宋" w:cs="仿宋"/>
          <w:color w:val="000000"/>
          <w:szCs w:val="24"/>
          <w:highlight w:val="none"/>
          <w:lang w:val="en-US"/>
        </w:rPr>
        <w:t xml:space="preserve">或</w:t>
      </w:r>
      <w:r>
        <w:rPr>
          <w:rFonts w:hint="eastAsia" w:ascii="仿宋" w:hAnsi="仿宋" w:eastAsia="仿宋" w:cs="仿宋"/>
          <w:b/>
          <w:bCs/>
          <w:color w:val="000000"/>
          <w:szCs w:val="24"/>
          <w:highlight w:val="none"/>
        </w:rPr>
        <w:t xml:space="preserve">《南京市政府采购供应商信用记录表暨信用承诺书》（供应商参加本项目政府采购活动时，均应在采购文件发布之日起至</w:t>
      </w:r>
      <w:r>
        <w:rPr>
          <w:rFonts w:hint="eastAsia" w:ascii="仿宋" w:hAnsi="仿宋" w:eastAsia="仿宋" w:cs="仿宋"/>
          <w:b/>
          <w:bCs/>
          <w:color w:val="000000"/>
          <w:szCs w:val="24"/>
          <w:highlight w:val="none"/>
          <w:lang w:val="en-US"/>
        </w:rPr>
        <w:t xml:space="preserve">响应</w:t>
      </w:r>
      <w:r>
        <w:rPr>
          <w:rFonts w:hint="eastAsia" w:ascii="仿宋" w:hAnsi="仿宋" w:eastAsia="仿宋" w:cs="仿宋"/>
          <w:b/>
          <w:bCs/>
          <w:color w:val="000000"/>
          <w:szCs w:val="24"/>
          <w:highlight w:val="none"/>
        </w:rPr>
        <w:t xml:space="preserve">截止时间前，登录“信用南京”（www.njcredit.gov.cn）或“南京公共采购信息网”（www.njgc.jfh.com）主页“南京市政府采购供应商诚信档案”栏目在线打印“南京市政府采购供应商信用记录表暨信用承诺书”）</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（4）</w:t>
      </w:r>
      <w:r>
        <w:rPr>
          <w:rFonts w:hint="eastAsia" w:ascii="仿宋" w:hAnsi="仿宋" w:eastAsia="仿宋" w:cs="仿宋"/>
          <w:color w:val="000000"/>
          <w:szCs w:val="24"/>
          <w:highlight w:val="none"/>
          <w:lang w:eastAsia="zh-CN"/>
        </w:rPr>
        <w:t xml:space="preserve">《</w:t>
      </w:r>
      <w:r>
        <w:rPr>
          <w:rFonts w:hint="eastAsia" w:ascii="仿宋" w:hAnsi="仿宋" w:eastAsia="仿宋" w:cs="仿宋"/>
          <w:color w:val="000000"/>
          <w:szCs w:val="24"/>
          <w:highlight w:val="none"/>
        </w:rPr>
        <w:t xml:space="preserve">中小企业声明函</w:t>
      </w:r>
      <w:r>
        <w:rPr>
          <w:rFonts w:hint="eastAsia" w:ascii="仿宋" w:hAnsi="仿宋" w:eastAsia="仿宋" w:cs="仿宋"/>
          <w:color w:val="000000"/>
          <w:szCs w:val="24"/>
          <w:highlight w:val="none"/>
          <w:lang w:eastAsia="zh-CN"/>
        </w:rPr>
        <w:t xml:space="preserve">》</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t xml:space="preserve">5</w:t>
      </w:r>
      <w:r>
        <w:rPr>
          <w:rFonts w:hint="eastAsia" w:ascii="仿宋" w:hAnsi="仿宋" w:eastAsia="仿宋" w:cs="仿宋"/>
          <w:color w:val="000000"/>
          <w:szCs w:val="24"/>
          <w:highlight w:val="none"/>
        </w:rPr>
        <w:t xml:space="preserve">）</w:t>
      </w:r>
      <w:bookmarkStart w:id="49" w:name="OLE_LINK1"/>
      <w:r>
        <w:rPr>
          <w:rFonts w:hint="eastAsia" w:ascii="仿宋" w:hAnsi="仿宋" w:eastAsia="仿宋" w:cs="仿宋"/>
          <w:color w:val="000000"/>
          <w:szCs w:val="24"/>
          <w:highlight w:val="none"/>
        </w:rPr>
        <w:t xml:space="preserve">★</w:t>
      </w:r>
      <w:bookmarkEnd w:id="49"/>
      <w:r>
        <w:rPr>
          <w:rFonts w:hint="eastAsia" w:ascii="仿宋" w:hAnsi="仿宋" w:eastAsia="仿宋" w:cs="仿宋"/>
          <w:color w:val="000000"/>
          <w:szCs w:val="24"/>
          <w:highlight w:val="none"/>
        </w:rPr>
        <w:t xml:space="preserve">第一章磋商邀请中采购人根据采购项目的特殊要求规定的特定条件证明文件（</w:t>
      </w:r>
      <w:r>
        <w:rPr>
          <w:rFonts w:hint="eastAsia" w:ascii="仿宋" w:hAnsi="仿宋" w:eastAsia="仿宋" w:cs="仿宋"/>
          <w:color w:val="000000"/>
          <w:szCs w:val="24"/>
          <w:highlight w:val="none"/>
          <w:lang w:val="en-US"/>
        </w:rPr>
        <w:t xml:space="preserve">若有</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t xml:space="preserve">6</w:t>
      </w:r>
      <w:r>
        <w:rPr>
          <w:rFonts w:hint="eastAsia" w:ascii="仿宋" w:hAnsi="仿宋" w:eastAsia="仿宋" w:cs="仿宋"/>
          <w:color w:val="000000"/>
          <w:szCs w:val="24"/>
          <w:highlight w:val="none"/>
        </w:rPr>
        <w:t xml:space="preserve">）★</w:t>
      </w:r>
      <w:bookmarkStart w:id="50" w:name="OLE_LINK9"/>
      <w:r>
        <w:rPr>
          <w:rFonts w:hint="eastAsia" w:ascii="仿宋" w:hAnsi="仿宋" w:eastAsia="仿宋" w:cs="仿宋"/>
          <w:color w:val="000000"/>
          <w:szCs w:val="24"/>
          <w:highlight w:val="none"/>
        </w:rPr>
        <w:t xml:space="preserve">《商务条款偏离表》</w:t>
      </w:r>
      <w:bookmarkEnd w:id="50"/>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t xml:space="preserve">7</w:t>
      </w:r>
      <w:r>
        <w:rPr>
          <w:rFonts w:hint="eastAsia" w:ascii="仿宋" w:hAnsi="仿宋" w:eastAsia="仿宋" w:cs="仿宋"/>
          <w:color w:val="000000"/>
          <w:szCs w:val="24"/>
          <w:highlight w:val="none"/>
        </w:rPr>
        <w:t xml:space="preserve">）供应商认为需要提供的其他资格证明文件和商务资料等；</w:t>
      </w:r>
      <w:r>
        <w:rPr>
          <w:rFonts w:hint="eastAsia" w:ascii="仿宋" w:hAnsi="仿宋" w:eastAsia="仿宋" w:cs="仿宋"/>
          <w:color w:val="000000"/>
          <w:szCs w:val="24"/>
          <w:highlight w:val="none"/>
        </w:rPr>
      </w:r>
      <w:r/>
    </w:p>
    <w:p>
      <w:pPr>
        <w:pStyle w:val="1327"/>
        <w:rPr>
          <w:rFonts w:hint="eastAsia" w:ascii="仿宋" w:hAnsi="仿宋" w:eastAsia="仿宋" w:cs="仿宋"/>
          <w:bCs/>
          <w:color w:val="000000"/>
          <w:szCs w:val="24"/>
          <w:highlight w:val="none"/>
        </w:rPr>
      </w:pPr>
      <w:r>
        <w:rPr>
          <w:rFonts w:hint="eastAsia" w:ascii="仿宋" w:hAnsi="仿宋" w:eastAsia="仿宋" w:cs="仿宋"/>
          <w:bCs/>
          <w:color w:val="000000"/>
          <w:szCs w:val="24"/>
          <w:highlight w:val="none"/>
          <w:lang w:val="en-US"/>
        </w:rPr>
        <w:t xml:space="preserve">8</w:t>
      </w:r>
      <w:r>
        <w:rPr>
          <w:rFonts w:hint="eastAsia" w:ascii="仿宋" w:hAnsi="仿宋" w:eastAsia="仿宋" w:cs="仿宋"/>
          <w:bCs/>
          <w:color w:val="000000"/>
          <w:szCs w:val="24"/>
          <w:highlight w:val="none"/>
        </w:rPr>
        <w:t xml:space="preserve">.3 响应文件的技术部分。</w:t>
      </w:r>
      <w:r>
        <w:rPr>
          <w:rFonts w:hint="eastAsia" w:ascii="仿宋" w:hAnsi="仿宋" w:eastAsia="仿宋" w:cs="仿宋"/>
          <w:bCs/>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Cs/>
          <w:color w:val="000000"/>
          <w:szCs w:val="24"/>
          <w:highlight w:val="none"/>
        </w:rPr>
        <w:t xml:space="preserve">（1）</w:t>
      </w:r>
      <w:r>
        <w:rPr>
          <w:rFonts w:hint="eastAsia" w:ascii="仿宋" w:hAnsi="仿宋" w:eastAsia="仿宋" w:cs="仿宋"/>
          <w:color w:val="000000"/>
          <w:szCs w:val="24"/>
          <w:highlight w:val="none"/>
        </w:rPr>
        <w:t xml:space="preserve">技术部分是证明供应商提供的服务是合格的，并符合磋商文件要求的证明文件，以及对响应报价表中的服务的详细说明，这些文件可以是文字资料、图纸和数据等。</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（2）若技术性能无特殊说明，则按国家有关部门最新颁布的标准及规范为准；</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（3）提供的服务如与磋商文件要求有不符之处，应说明其差别之所在，并在《技术条款偏离表》中逐条予以说明。</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（4）响应文件应按照磋商文件要求提供技术资料、文件和有关证明，包括但不限于</w:t>
      </w:r>
      <w:r>
        <w:rPr>
          <w:rFonts w:hint="eastAsia" w:ascii="仿宋" w:hAnsi="仿宋" w:eastAsia="仿宋" w:cs="仿宋"/>
          <w:b/>
          <w:bCs/>
          <w:color w:val="000000"/>
          <w:szCs w:val="24"/>
          <w:highlight w:val="none"/>
        </w:rPr>
        <w:t xml:space="preserve">其中加“★”项目不得有缺失或无效</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rPr>
      </w:r>
      <w:r/>
    </w:p>
    <w:p>
      <w:pPr>
        <w:pStyle w:val="911"/>
        <w:ind w:firstLine="420"/>
        <w:spacing w:line="352"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①</w:t>
      </w:r>
      <w:r>
        <w:rPr>
          <w:rFonts w:hint="eastAsia" w:ascii="仿宋" w:hAnsi="仿宋" w:eastAsia="仿宋" w:cs="仿宋"/>
          <w:color w:val="000000"/>
          <w:sz w:val="24"/>
          <w:szCs w:val="24"/>
          <w:highlight w:val="none"/>
          <w:lang w:val="zh-CN"/>
        </w:rPr>
        <w:t xml:space="preserve">《技术条款偏离表》；</w:t>
      </w:r>
      <w:r>
        <w:rPr>
          <w:rFonts w:hint="eastAsia" w:ascii="仿宋" w:hAnsi="仿宋" w:eastAsia="仿宋" w:cs="仿宋"/>
          <w:color w:val="000000"/>
          <w:sz w:val="24"/>
          <w:szCs w:val="24"/>
          <w:highlight w:val="none"/>
          <w:lang w:val="zh-CN"/>
        </w:rPr>
      </w:r>
      <w:r/>
    </w:p>
    <w:p>
      <w:pPr>
        <w:pStyle w:val="911"/>
        <w:ind w:firstLine="420"/>
        <w:spacing w:line="352"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②</w:t>
      </w:r>
      <w:r>
        <w:rPr>
          <w:rFonts w:hint="eastAsia" w:ascii="仿宋" w:hAnsi="仿宋" w:eastAsia="仿宋" w:cs="仿宋"/>
          <w:color w:val="000000"/>
          <w:sz w:val="24"/>
          <w:szCs w:val="24"/>
          <w:highlight w:val="none"/>
          <w:lang w:val="zh-CN"/>
        </w:rPr>
        <w:t xml:space="preserve">服务或工程内容的详细说明；</w:t>
      </w:r>
      <w:r>
        <w:rPr>
          <w:rFonts w:hint="eastAsia" w:ascii="仿宋" w:hAnsi="仿宋" w:eastAsia="仿宋" w:cs="仿宋"/>
          <w:color w:val="000000"/>
          <w:sz w:val="24"/>
          <w:szCs w:val="24"/>
          <w:highlight w:val="none"/>
          <w:lang w:val="zh-CN"/>
        </w:rPr>
      </w:r>
      <w:r/>
    </w:p>
    <w:p>
      <w:pPr>
        <w:pStyle w:val="911"/>
        <w:ind w:firstLine="420"/>
        <w:spacing w:line="352"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③</w:t>
      </w:r>
      <w:r>
        <w:rPr>
          <w:rFonts w:hint="eastAsia" w:ascii="仿宋" w:hAnsi="仿宋" w:eastAsia="仿宋" w:cs="仿宋"/>
          <w:color w:val="000000"/>
          <w:sz w:val="24"/>
          <w:szCs w:val="24"/>
          <w:highlight w:val="none"/>
          <w:lang w:val="zh-CN"/>
        </w:rPr>
        <w:t xml:space="preserve">项目集成（实施）方案；</w:t>
      </w:r>
      <w:r>
        <w:rPr>
          <w:rFonts w:hint="eastAsia" w:ascii="仿宋" w:hAnsi="仿宋" w:eastAsia="仿宋" w:cs="仿宋"/>
          <w:color w:val="000000"/>
          <w:sz w:val="24"/>
          <w:szCs w:val="24"/>
          <w:highlight w:val="none"/>
          <w:lang w:val="zh-CN"/>
        </w:rPr>
      </w:r>
      <w:r/>
    </w:p>
    <w:p>
      <w:pPr>
        <w:pStyle w:val="911"/>
        <w:ind w:firstLine="420"/>
        <w:spacing w:line="352"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④</w:t>
      </w:r>
      <w:r>
        <w:rPr>
          <w:rFonts w:hint="eastAsia" w:ascii="仿宋" w:hAnsi="仿宋" w:eastAsia="仿宋" w:cs="仿宋"/>
          <w:color w:val="000000"/>
          <w:sz w:val="24"/>
          <w:szCs w:val="24"/>
          <w:highlight w:val="none"/>
          <w:lang w:val="zh-CN"/>
        </w:rPr>
        <w:t xml:space="preserve">服务承诺（不得低于本项目磋商要求）；</w:t>
      </w:r>
      <w:r>
        <w:rPr>
          <w:rFonts w:hint="eastAsia" w:ascii="仿宋" w:hAnsi="仿宋" w:eastAsia="仿宋" w:cs="仿宋"/>
          <w:color w:val="000000"/>
          <w:sz w:val="24"/>
          <w:szCs w:val="24"/>
          <w:highlight w:val="none"/>
          <w:lang w:val="zh-CN"/>
        </w:rPr>
      </w:r>
      <w:r/>
    </w:p>
    <w:p>
      <w:pPr>
        <w:pStyle w:val="911"/>
        <w:ind w:firstLine="420"/>
        <w:spacing w:line="352" w:lineRule="exact"/>
        <w:rPr>
          <w:rFonts w:hint="eastAsia" w:ascii="仿宋" w:hAnsi="仿宋" w:eastAsia="仿宋" w:cs="仿宋"/>
          <w:color w:val="000000"/>
          <w:szCs w:val="24"/>
          <w:highlight w:val="none"/>
        </w:rPr>
      </w:pPr>
      <w:r>
        <w:rPr>
          <w:rFonts w:hint="eastAsia" w:ascii="仿宋" w:hAnsi="仿宋" w:eastAsia="仿宋" w:cs="仿宋"/>
          <w:color w:val="000000"/>
          <w:sz w:val="24"/>
          <w:szCs w:val="24"/>
          <w:highlight w:val="none"/>
        </w:rPr>
        <w:t xml:space="preserve">⑤供应商认为需要提供的其他技术</w:t>
      </w:r>
      <w:r>
        <w:rPr>
          <w:rFonts w:hint="eastAsia" w:ascii="仿宋" w:hAnsi="仿宋" w:eastAsia="仿宋" w:cs="仿宋"/>
          <w:color w:val="000000"/>
          <w:sz w:val="24"/>
          <w:szCs w:val="24"/>
          <w:highlight w:val="none"/>
        </w:rPr>
        <w:t xml:space="preserve">文件或资料等。</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8</w:t>
      </w:r>
      <w:r>
        <w:rPr>
          <w:rFonts w:hint="eastAsia" w:ascii="仿宋" w:hAnsi="仿宋" w:eastAsia="仿宋" w:cs="仿宋"/>
          <w:color w:val="000000"/>
          <w:szCs w:val="24"/>
          <w:highlight w:val="none"/>
        </w:rPr>
        <w:t xml:space="preserve">.4 响应文件的价格部分</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（1）价格部分是对货物和服务价格构成的说明，磋商文件如没有特别说明的话，对每一项服务仅接受一个价格。</w:t>
      </w:r>
      <w:r>
        <w:rPr>
          <w:rFonts w:hint="eastAsia" w:ascii="仿宋" w:hAnsi="仿宋" w:eastAsia="仿宋" w:cs="仿宋"/>
          <w:color w:val="000000"/>
          <w:szCs w:val="24"/>
          <w:highlight w:val="none"/>
        </w:rPr>
      </w:r>
      <w:r/>
    </w:p>
    <w:p>
      <w:pPr>
        <w:pStyle w:val="1327"/>
        <w:rPr>
          <w:rFonts w:hint="eastAsia" w:ascii="仿宋" w:hAnsi="仿宋" w:eastAsia="仿宋" w:cs="仿宋"/>
          <w:bCs/>
          <w:color w:val="000000"/>
          <w:szCs w:val="24"/>
          <w:highlight w:val="none"/>
        </w:rPr>
      </w:pPr>
      <w:r>
        <w:rPr>
          <w:rFonts w:hint="eastAsia" w:ascii="仿宋" w:hAnsi="仿宋" w:eastAsia="仿宋" w:cs="仿宋"/>
          <w:color w:val="000000"/>
          <w:szCs w:val="24"/>
          <w:highlight w:val="none"/>
        </w:rPr>
        <w:t xml:space="preserve">（2）报价应包含完成本服务项目发生的所有含税费用、支付给员工的工资和国家强制缴纳的各种社会保障资金</w:t>
      </w:r>
      <w:r>
        <w:rPr>
          <w:rFonts w:hint="eastAsia" w:ascii="仿宋" w:hAnsi="仿宋" w:eastAsia="仿宋" w:cs="仿宋"/>
          <w:bCs/>
          <w:color w:val="000000"/>
          <w:szCs w:val="24"/>
          <w:highlight w:val="none"/>
        </w:rPr>
        <w:t xml:space="preserve">，</w:t>
      </w:r>
      <w:r>
        <w:rPr>
          <w:rFonts w:hint="eastAsia" w:ascii="仿宋" w:hAnsi="仿宋" w:eastAsia="仿宋" w:cs="仿宋"/>
          <w:bCs/>
          <w:color w:val="000000"/>
          <w:szCs w:val="24"/>
          <w:highlight w:val="none"/>
          <w:lang w:val="en-US"/>
        </w:rPr>
        <w:t xml:space="preserve">采购</w:t>
      </w:r>
      <w:r>
        <w:rPr>
          <w:rFonts w:hint="eastAsia" w:ascii="仿宋" w:hAnsi="仿宋" w:eastAsia="仿宋" w:cs="仿宋"/>
          <w:bCs/>
          <w:color w:val="000000"/>
          <w:szCs w:val="24"/>
          <w:highlight w:val="none"/>
        </w:rPr>
        <w:t xml:space="preserve">代理费（按照</w:t>
      </w:r>
      <w:r>
        <w:rPr>
          <w:rFonts w:hint="eastAsia" w:ascii="仿宋" w:hAnsi="仿宋" w:eastAsia="仿宋" w:cs="仿宋"/>
          <w:bCs/>
          <w:color w:val="000000"/>
          <w:szCs w:val="24"/>
          <w:highlight w:val="none"/>
          <w:lang w:val="en-US"/>
        </w:rPr>
        <w:t xml:space="preserve">中华人民共和国国家发展计划委员会计价格〔2002〕1980号文件和发改价格[2011]534号文件</w:t>
      </w:r>
      <w:r>
        <w:rPr>
          <w:rFonts w:hint="eastAsia" w:ascii="仿宋" w:hAnsi="仿宋" w:eastAsia="仿宋" w:cs="仿宋"/>
          <w:bCs/>
          <w:color w:val="000000"/>
          <w:szCs w:val="24"/>
          <w:highlight w:val="none"/>
        </w:rPr>
        <w:t xml:space="preserve">收取），以及供应商认为需要的其他费用等</w:t>
      </w:r>
      <w:r>
        <w:rPr>
          <w:rFonts w:hint="eastAsia" w:ascii="仿宋" w:hAnsi="仿宋" w:eastAsia="仿宋" w:cs="仿宋"/>
          <w:color w:val="000000"/>
          <w:szCs w:val="24"/>
          <w:highlight w:val="none"/>
        </w:rPr>
        <w:t xml:space="preserve">。</w:t>
      </w:r>
      <w:r>
        <w:rPr>
          <w:rFonts w:hint="eastAsia" w:ascii="仿宋" w:hAnsi="仿宋" w:eastAsia="仿宋" w:cs="仿宋"/>
          <w:bCs/>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（3）供应商应充分考虑到市场价格变动，以及项目实施过程中的不可预见因素，一旦成交，总价格不变。如果有漏项，视同让利。</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（4）经磋商后，如果成交价高于或低于供应商在响应文件首次报价的，分项报价同比例调整。</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8</w:t>
      </w:r>
      <w:r>
        <w:rPr>
          <w:rFonts w:hint="eastAsia" w:ascii="仿宋" w:hAnsi="仿宋" w:eastAsia="仿宋" w:cs="仿宋"/>
          <w:color w:val="000000"/>
          <w:szCs w:val="24"/>
          <w:highlight w:val="none"/>
        </w:rPr>
        <w:t xml:space="preserve">.5 响应文件的其他部分。其他部分由供应商根据编制响应文件需要提供的其他相关文件。</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9</w:t>
      </w:r>
      <w:r>
        <w:rPr>
          <w:rFonts w:hint="eastAsia" w:ascii="仿宋" w:hAnsi="仿宋" w:eastAsia="仿宋" w:cs="仿宋"/>
          <w:b/>
          <w:bCs/>
          <w:color w:val="000000"/>
          <w:szCs w:val="24"/>
          <w:highlight w:val="none"/>
        </w:rPr>
        <w:t xml:space="preserve">.竞争性磋商保证金：</w:t>
      </w:r>
      <w:r>
        <w:rPr>
          <w:rFonts w:hint="eastAsia" w:ascii="仿宋" w:hAnsi="仿宋" w:eastAsia="仿宋" w:cs="仿宋"/>
          <w:color w:val="000000"/>
          <w:szCs w:val="24"/>
          <w:highlight w:val="none"/>
          <w:lang w:val="en-US"/>
        </w:rPr>
        <w:t xml:space="preserve">本项目无投标保证金</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rPr>
      </w:r>
      <w:r/>
    </w:p>
    <w:p>
      <w:pPr>
        <w:pStyle w:val="913"/>
        <w:rPr>
          <w:rFonts w:hint="eastAsia" w:ascii="仿宋" w:hAnsi="仿宋" w:eastAsia="仿宋" w:cs="仿宋"/>
          <w:color w:val="000000"/>
          <w:sz w:val="24"/>
          <w:highlight w:val="none"/>
        </w:rPr>
      </w:pPr>
      <w:r/>
      <w:bookmarkStart w:id="51" w:name="_Toc13932591"/>
      <w:r/>
      <w:bookmarkStart w:id="52" w:name="_Toc10045201"/>
      <w:r>
        <w:rPr>
          <w:rFonts w:hint="eastAsia" w:ascii="仿宋" w:hAnsi="仿宋" w:eastAsia="仿宋" w:cs="仿宋"/>
          <w:color w:val="000000"/>
          <w:sz w:val="24"/>
          <w:highlight w:val="none"/>
        </w:rPr>
        <w:t xml:space="preserve">三、响应文件</w:t>
      </w:r>
      <w:bookmarkEnd w:id="51"/>
      <w:r/>
      <w:bookmarkEnd w:id="52"/>
      <w:r>
        <w:rPr>
          <w:rFonts w:hint="eastAsia" w:ascii="仿宋" w:hAnsi="仿宋" w:eastAsia="仿宋" w:cs="仿宋"/>
          <w:color w:val="000000"/>
          <w:sz w:val="24"/>
          <w:highlight w:val="none"/>
        </w:rPr>
        <w:t xml:space="preserve">的提交、修改和撤回</w:t>
      </w:r>
      <w:r>
        <w:rPr>
          <w:rFonts w:hint="eastAsia" w:ascii="仿宋" w:hAnsi="仿宋" w:eastAsia="仿宋" w:cs="仿宋"/>
          <w:color w:val="000000"/>
          <w:sz w:val="24"/>
          <w:highlight w:val="none"/>
        </w:rPr>
      </w:r>
      <w:r/>
    </w:p>
    <w:p>
      <w:pPr>
        <w:pStyle w:val="1327"/>
        <w:rPr>
          <w:rFonts w:ascii="仿宋" w:hAnsi="仿宋" w:eastAsia="仿宋" w:cs="仿宋"/>
          <w:b/>
          <w:bCs/>
          <w:color w:val="000000"/>
          <w:szCs w:val="24"/>
          <w:highlight w:val="none"/>
          <w:lang w:val="en-US"/>
        </w:rPr>
      </w:pPr>
      <w:r>
        <w:rPr>
          <w:rFonts w:hint="eastAsia" w:ascii="仿宋" w:hAnsi="仿宋" w:eastAsia="仿宋" w:cs="仿宋"/>
          <w:b/>
          <w:bCs/>
          <w:color w:val="000000"/>
          <w:szCs w:val="24"/>
          <w:highlight w:val="none"/>
          <w:lang w:val="en-US"/>
        </w:rPr>
        <w:t xml:space="preserve">10</w:t>
      </w:r>
      <w:r>
        <w:rPr>
          <w:rFonts w:hint="eastAsia" w:ascii="仿宋" w:hAnsi="仿宋" w:eastAsia="仿宋" w:cs="仿宋"/>
          <w:b/>
          <w:bCs/>
          <w:color w:val="000000"/>
          <w:szCs w:val="24"/>
          <w:highlight w:val="none"/>
        </w:rPr>
        <w:t xml:space="preserve">.响应文件的</w:t>
      </w:r>
      <w:r>
        <w:rPr>
          <w:rFonts w:hint="eastAsia" w:ascii="仿宋" w:hAnsi="仿宋" w:eastAsia="仿宋" w:cs="仿宋"/>
          <w:b/>
          <w:bCs/>
          <w:color w:val="000000"/>
          <w:szCs w:val="24"/>
          <w:highlight w:val="none"/>
          <w:lang w:val="en-US"/>
        </w:rPr>
        <w:t xml:space="preserve">提交</w:t>
      </w:r>
      <w:r>
        <w:rPr>
          <w:rFonts w:ascii="仿宋" w:hAnsi="仿宋" w:eastAsia="仿宋" w:cs="仿宋"/>
          <w:b/>
          <w:bCs/>
          <w:color w:val="000000"/>
          <w:szCs w:val="24"/>
          <w:highlight w:val="none"/>
          <w:lang w:val="en-US"/>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0</w:t>
      </w:r>
      <w:r>
        <w:rPr>
          <w:rFonts w:hint="eastAsia" w:ascii="仿宋" w:hAnsi="仿宋" w:eastAsia="仿宋" w:cs="仿宋"/>
          <w:color w:val="000000"/>
          <w:szCs w:val="24"/>
          <w:highlight w:val="none"/>
        </w:rPr>
        <w:t xml:space="preserve">.1 供应商应当按照《操作手册》规定，在提交</w:t>
      </w:r>
      <w:r>
        <w:rPr>
          <w:rFonts w:hint="eastAsia" w:ascii="仿宋" w:hAnsi="仿宋" w:eastAsia="仿宋" w:cs="仿宋"/>
          <w:color w:val="000000"/>
          <w:szCs w:val="24"/>
          <w:highlight w:val="none"/>
          <w:lang w:val="en-US"/>
        </w:rPr>
        <w:t xml:space="preserve">响应</w:t>
      </w:r>
      <w:r>
        <w:rPr>
          <w:rFonts w:hint="eastAsia" w:ascii="仿宋" w:hAnsi="仿宋" w:eastAsia="仿宋" w:cs="仿宋"/>
          <w:color w:val="000000"/>
          <w:szCs w:val="24"/>
          <w:highlight w:val="none"/>
        </w:rPr>
        <w:t xml:space="preserve">文件截止时间前制作并上传电子响应文件。</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0</w:t>
      </w:r>
      <w:r>
        <w:rPr>
          <w:rFonts w:hint="eastAsia" w:ascii="仿宋" w:hAnsi="仿宋" w:eastAsia="仿宋" w:cs="仿宋"/>
          <w:color w:val="000000"/>
          <w:szCs w:val="24"/>
          <w:highlight w:val="none"/>
        </w:rPr>
        <w:t xml:space="preserve">.2 供应商应充分考虑网络环境、网络带宽等因素可能对</w:t>
      </w:r>
      <w:r>
        <w:rPr>
          <w:rFonts w:hint="eastAsia" w:ascii="仿宋" w:hAnsi="仿宋" w:eastAsia="仿宋" w:cs="仿宋"/>
          <w:color w:val="000000"/>
          <w:szCs w:val="24"/>
          <w:highlight w:val="none"/>
          <w:lang w:val="en-US"/>
        </w:rPr>
        <w:t xml:space="preserve">磋商</w:t>
      </w:r>
      <w:r>
        <w:rPr>
          <w:rFonts w:hint="eastAsia" w:ascii="仿宋" w:hAnsi="仿宋" w:eastAsia="仿宋" w:cs="仿宋"/>
          <w:color w:val="000000"/>
          <w:szCs w:val="24"/>
          <w:highlight w:val="none"/>
        </w:rPr>
        <w:t xml:space="preserve">产生的影响，如因供应商自身原因造成的电子</w:t>
      </w:r>
      <w:r>
        <w:rPr>
          <w:rFonts w:hint="eastAsia" w:ascii="仿宋" w:hAnsi="仿宋" w:eastAsia="仿宋" w:cs="仿宋"/>
          <w:color w:val="000000"/>
          <w:szCs w:val="24"/>
          <w:highlight w:val="none"/>
          <w:lang w:val="en-US"/>
        </w:rPr>
        <w:t xml:space="preserve">响应</w:t>
      </w:r>
      <w:r>
        <w:rPr>
          <w:rFonts w:hint="eastAsia" w:ascii="仿宋" w:hAnsi="仿宋" w:eastAsia="仿宋" w:cs="仿宋"/>
          <w:color w:val="000000"/>
          <w:szCs w:val="24"/>
          <w:highlight w:val="none"/>
        </w:rPr>
        <w:t xml:space="preserve">文件上传不成功的，按照本</w:t>
      </w:r>
      <w:r>
        <w:rPr>
          <w:rFonts w:hint="eastAsia" w:ascii="仿宋" w:hAnsi="仿宋" w:eastAsia="仿宋" w:cs="仿宋"/>
          <w:color w:val="000000"/>
          <w:szCs w:val="24"/>
          <w:highlight w:val="none"/>
          <w:lang w:val="en-US"/>
        </w:rPr>
        <w:t xml:space="preserve">磋商</w:t>
      </w:r>
      <w:r>
        <w:rPr>
          <w:rFonts w:hint="eastAsia" w:ascii="仿宋" w:hAnsi="仿宋" w:eastAsia="仿宋" w:cs="仿宋"/>
          <w:color w:val="000000"/>
          <w:szCs w:val="24"/>
          <w:highlight w:val="none"/>
        </w:rPr>
        <w:t xml:space="preserve">文件第二章第</w:t>
      </w:r>
      <w:r>
        <w:rPr>
          <w:rFonts w:hint="eastAsia" w:ascii="仿宋" w:hAnsi="仿宋" w:eastAsia="仿宋" w:cs="仿宋"/>
          <w:color w:val="000000"/>
          <w:szCs w:val="24"/>
          <w:highlight w:val="none"/>
          <w:lang w:val="en-US"/>
        </w:rPr>
        <w:t xml:space="preserve">17.6</w:t>
      </w:r>
      <w:r>
        <w:rPr>
          <w:rFonts w:hint="eastAsia" w:ascii="仿宋" w:hAnsi="仿宋" w:eastAsia="仿宋" w:cs="仿宋"/>
          <w:color w:val="000000"/>
          <w:szCs w:val="24"/>
          <w:highlight w:val="none"/>
        </w:rPr>
        <w:t xml:space="preserve">条规定做无效响应处理。</w:t>
      </w:r>
      <w:r>
        <w:rPr>
          <w:rFonts w:hint="eastAsia" w:ascii="仿宋" w:hAnsi="仿宋" w:eastAsia="仿宋" w:cs="仿宋"/>
          <w:color w:val="000000"/>
          <w:szCs w:val="24"/>
          <w:highlight w:val="none"/>
        </w:rPr>
      </w:r>
      <w:r/>
    </w:p>
    <w:p>
      <w:pPr>
        <w:pStyle w:val="1327"/>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10.3在响应文件要求提交响应文件的截止时间之后上传的任何电子响应文件。</w:t>
      </w:r>
      <w:r>
        <w:rPr>
          <w:rFonts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 xml:space="preserve">1</w:t>
      </w:r>
      <w:r>
        <w:rPr>
          <w:rFonts w:hint="eastAsia" w:ascii="仿宋" w:hAnsi="仿宋" w:eastAsia="仿宋" w:cs="仿宋"/>
          <w:b/>
          <w:bCs/>
          <w:color w:val="000000"/>
          <w:szCs w:val="24"/>
          <w:highlight w:val="none"/>
          <w:lang w:val="en-US"/>
        </w:rPr>
        <w:t xml:space="preserve">1</w:t>
      </w:r>
      <w:r>
        <w:rPr>
          <w:rFonts w:hint="eastAsia" w:ascii="仿宋" w:hAnsi="仿宋" w:eastAsia="仿宋" w:cs="仿宋"/>
          <w:b/>
          <w:bCs/>
          <w:color w:val="000000"/>
          <w:szCs w:val="24"/>
          <w:highlight w:val="none"/>
        </w:rPr>
        <w:t xml:space="preserve">.响应文件的修改和撤回</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1</w:t>
      </w: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供应商</w:t>
      </w:r>
      <w:r>
        <w:rPr>
          <w:rFonts w:hint="eastAsia" w:ascii="仿宋" w:hAnsi="仿宋" w:eastAsia="仿宋" w:cs="仿宋"/>
          <w:color w:val="000000"/>
          <w:szCs w:val="24"/>
          <w:highlight w:val="none"/>
        </w:rPr>
        <w:t xml:space="preserve">可在响应截止时间前撤回其电子</w:t>
      </w:r>
      <w:r>
        <w:rPr>
          <w:rFonts w:hint="eastAsia" w:ascii="仿宋" w:hAnsi="仿宋" w:eastAsia="仿宋" w:cs="仿宋"/>
          <w:color w:val="000000"/>
          <w:szCs w:val="24"/>
          <w:highlight w:val="none"/>
          <w:lang w:val="en-US"/>
        </w:rPr>
        <w:t xml:space="preserve">响应</w:t>
      </w:r>
      <w:r>
        <w:rPr>
          <w:rFonts w:hint="eastAsia" w:ascii="仿宋" w:hAnsi="仿宋" w:eastAsia="仿宋" w:cs="仿宋"/>
          <w:color w:val="000000"/>
          <w:szCs w:val="24"/>
          <w:highlight w:val="none"/>
        </w:rPr>
        <w:t xml:space="preserve">文件，具体操作方法见《操作手册》。 </w:t>
      </w:r>
      <w:r>
        <w:rPr>
          <w:rFonts w:hint="eastAsia" w:ascii="仿宋" w:hAnsi="仿宋" w:eastAsia="仿宋" w:cs="仿宋"/>
          <w:color w:val="000000"/>
          <w:szCs w:val="24"/>
          <w:highlight w:val="none"/>
          <w:lang w:val="en-US"/>
        </w:rPr>
        <w:t xml:space="preserve">供应商</w:t>
      </w:r>
      <w:r>
        <w:rPr>
          <w:rFonts w:hint="eastAsia" w:ascii="仿宋" w:hAnsi="仿宋" w:eastAsia="仿宋" w:cs="仿宋"/>
          <w:color w:val="000000"/>
          <w:szCs w:val="24"/>
          <w:highlight w:val="none"/>
        </w:rPr>
        <w:t xml:space="preserve">撤回电子</w:t>
      </w:r>
      <w:r>
        <w:rPr>
          <w:rFonts w:hint="eastAsia" w:ascii="仿宋" w:hAnsi="仿宋" w:eastAsia="仿宋" w:cs="仿宋"/>
          <w:color w:val="000000"/>
          <w:szCs w:val="24"/>
          <w:highlight w:val="none"/>
          <w:lang w:val="en-US"/>
        </w:rPr>
        <w:t xml:space="preserve">响应</w:t>
      </w:r>
      <w:r>
        <w:rPr>
          <w:rFonts w:hint="eastAsia" w:ascii="仿宋" w:hAnsi="仿宋" w:eastAsia="仿宋" w:cs="仿宋"/>
          <w:color w:val="000000"/>
          <w:szCs w:val="24"/>
          <w:highlight w:val="none"/>
        </w:rPr>
        <w:t xml:space="preserve">文件，则认为其不再参与本项目</w:t>
      </w:r>
      <w:r>
        <w:rPr>
          <w:rFonts w:hint="eastAsia" w:ascii="仿宋" w:hAnsi="仿宋" w:eastAsia="仿宋" w:cs="仿宋"/>
          <w:color w:val="000000"/>
          <w:szCs w:val="24"/>
          <w:highlight w:val="none"/>
          <w:lang w:val="en-US"/>
        </w:rPr>
        <w:t xml:space="preserve">磋商</w:t>
      </w:r>
      <w:r>
        <w:rPr>
          <w:rFonts w:hint="eastAsia" w:ascii="仿宋" w:hAnsi="仿宋" w:eastAsia="仿宋" w:cs="仿宋"/>
          <w:color w:val="000000"/>
          <w:szCs w:val="24"/>
          <w:highlight w:val="none"/>
        </w:rPr>
        <w:t xml:space="preserve">活动。</w:t>
      </w:r>
      <w:r>
        <w:rPr>
          <w:rFonts w:hint="eastAsia" w:ascii="仿宋" w:hAnsi="仿宋" w:eastAsia="仿宋" w:cs="仿宋"/>
          <w:color w:val="000000"/>
          <w:szCs w:val="24"/>
          <w:highlight w:val="none"/>
          <w:lang w:val="en-US"/>
        </w:rPr>
        <w:t xml:space="preserve">供应商</w:t>
      </w:r>
      <w:r>
        <w:rPr>
          <w:rFonts w:hint="eastAsia" w:ascii="仿宋" w:hAnsi="仿宋" w:eastAsia="仿宋" w:cs="仿宋"/>
          <w:color w:val="000000"/>
          <w:szCs w:val="24"/>
          <w:highlight w:val="none"/>
        </w:rPr>
        <w:t xml:space="preserve">可在响应截止时间前对其电子</w:t>
      </w:r>
      <w:r>
        <w:rPr>
          <w:rFonts w:hint="eastAsia" w:ascii="仿宋" w:hAnsi="仿宋" w:eastAsia="仿宋" w:cs="仿宋"/>
          <w:color w:val="000000"/>
          <w:szCs w:val="24"/>
          <w:highlight w:val="none"/>
          <w:lang w:val="en-US"/>
        </w:rPr>
        <w:t xml:space="preserve">响应</w:t>
      </w:r>
      <w:r>
        <w:rPr>
          <w:rFonts w:hint="eastAsia" w:ascii="仿宋" w:hAnsi="仿宋" w:eastAsia="仿宋" w:cs="仿宋"/>
          <w:color w:val="000000"/>
          <w:szCs w:val="24"/>
          <w:highlight w:val="none"/>
        </w:rPr>
        <w:t xml:space="preserve">文件进行修改，具体操作方法见《操作手册》。</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1</w:t>
      </w:r>
      <w:r>
        <w:rPr>
          <w:rFonts w:hint="eastAsia" w:ascii="仿宋" w:hAnsi="仿宋" w:eastAsia="仿宋" w:cs="仿宋"/>
          <w:color w:val="000000"/>
          <w:szCs w:val="24"/>
          <w:highlight w:val="none"/>
        </w:rPr>
        <w:t xml:space="preserve">.2 响应截止时间之后，</w:t>
      </w:r>
      <w:r>
        <w:rPr>
          <w:rFonts w:hint="eastAsia" w:ascii="仿宋" w:hAnsi="仿宋" w:eastAsia="仿宋" w:cs="仿宋"/>
          <w:color w:val="000000"/>
          <w:szCs w:val="24"/>
          <w:highlight w:val="none"/>
          <w:lang w:val="en-US"/>
        </w:rPr>
        <w:t xml:space="preserve">供应商</w:t>
      </w:r>
      <w:r>
        <w:rPr>
          <w:rFonts w:hint="eastAsia" w:ascii="仿宋" w:hAnsi="仿宋" w:eastAsia="仿宋" w:cs="仿宋"/>
          <w:color w:val="000000"/>
          <w:szCs w:val="24"/>
          <w:highlight w:val="none"/>
        </w:rPr>
        <w:t xml:space="preserve">不得对其电子</w:t>
      </w:r>
      <w:r>
        <w:rPr>
          <w:rFonts w:hint="eastAsia" w:ascii="仿宋" w:hAnsi="仿宋" w:eastAsia="仿宋" w:cs="仿宋"/>
          <w:color w:val="000000"/>
          <w:szCs w:val="24"/>
          <w:highlight w:val="none"/>
          <w:lang w:val="en-US"/>
        </w:rPr>
        <w:t xml:space="preserve">响应</w:t>
      </w:r>
      <w:r>
        <w:rPr>
          <w:rFonts w:hint="eastAsia" w:ascii="仿宋" w:hAnsi="仿宋" w:eastAsia="仿宋" w:cs="仿宋"/>
          <w:color w:val="000000"/>
          <w:szCs w:val="24"/>
          <w:highlight w:val="none"/>
        </w:rPr>
        <w:t xml:space="preserve">文件作任何修改。</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11.3在响应截止时间至响应文件中规定的投标有效期满之间的这段时间内，供应商不得撤回其响应文件。</w:t>
      </w:r>
      <w:r>
        <w:rPr>
          <w:rFonts w:hint="eastAsia" w:ascii="仿宋" w:hAnsi="仿宋" w:eastAsia="仿宋" w:cs="仿宋"/>
          <w:color w:val="000000"/>
          <w:szCs w:val="24"/>
          <w:highlight w:val="none"/>
        </w:rPr>
      </w:r>
      <w:r/>
    </w:p>
    <w:p>
      <w:pPr>
        <w:pStyle w:val="1327"/>
        <w:rPr>
          <w:rStyle w:val="924"/>
          <w:rFonts w:hint="eastAsia" w:ascii="仿宋" w:hAnsi="仿宋" w:eastAsia="仿宋" w:cs="仿宋"/>
          <w:color w:val="000000"/>
          <w:szCs w:val="24"/>
          <w:highlight w:val="none"/>
        </w:rPr>
      </w:pPr>
      <w:r>
        <w:rPr>
          <w:rStyle w:val="925"/>
          <w:rFonts w:hint="eastAsia" w:ascii="仿宋" w:hAnsi="仿宋" w:eastAsia="仿宋" w:cs="仿宋"/>
          <w:color w:val="000000"/>
          <w:sz w:val="24"/>
          <w:highlight w:val="none"/>
        </w:rPr>
        <w:t xml:space="preserve">四、响应文件的解密与评审</w:t>
      </w:r>
      <w:r>
        <w:rPr>
          <w:rStyle w:val="924"/>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 xml:space="preserve">1</w:t>
      </w:r>
      <w:r>
        <w:rPr>
          <w:rFonts w:hint="eastAsia" w:ascii="仿宋" w:hAnsi="仿宋" w:eastAsia="仿宋" w:cs="仿宋"/>
          <w:b/>
          <w:bCs/>
          <w:color w:val="000000"/>
          <w:szCs w:val="24"/>
          <w:highlight w:val="none"/>
          <w:lang w:val="en-US"/>
        </w:rPr>
        <w:t xml:space="preserve">2</w:t>
      </w:r>
      <w:r>
        <w:rPr>
          <w:rFonts w:hint="eastAsia" w:ascii="仿宋" w:hAnsi="仿宋" w:eastAsia="仿宋" w:cs="仿宋"/>
          <w:b/>
          <w:bCs/>
          <w:color w:val="000000"/>
          <w:szCs w:val="24"/>
          <w:highlight w:val="none"/>
        </w:rPr>
        <w:t xml:space="preserve">.联合体（本项目</w:t>
      </w:r>
      <w:r>
        <w:rPr>
          <w:rFonts w:hint="eastAsia" w:ascii="仿宋" w:hAnsi="仿宋" w:eastAsia="仿宋" w:cs="仿宋"/>
          <w:b/>
          <w:bCs/>
          <w:color w:val="000000"/>
          <w:szCs w:val="24"/>
          <w:highlight w:val="none"/>
          <w:lang w:val="en-US"/>
        </w:rPr>
        <w:t xml:space="preserve">磋商</w:t>
      </w:r>
      <w:r>
        <w:rPr>
          <w:rFonts w:hint="eastAsia" w:ascii="仿宋" w:hAnsi="仿宋" w:eastAsia="仿宋" w:cs="仿宋"/>
          <w:b/>
          <w:bCs/>
          <w:color w:val="000000"/>
          <w:szCs w:val="24"/>
          <w:highlight w:val="none"/>
        </w:rPr>
        <w:t xml:space="preserve">文件格式，此项目不接受联合体</w:t>
      </w:r>
      <w:r>
        <w:rPr>
          <w:rFonts w:hint="eastAsia" w:ascii="仿宋" w:hAnsi="仿宋" w:eastAsia="仿宋" w:cs="仿宋"/>
          <w:b/>
          <w:bCs/>
          <w:color w:val="000000"/>
          <w:szCs w:val="24"/>
          <w:highlight w:val="none"/>
          <w:lang w:val="en-US"/>
        </w:rPr>
        <w:t xml:space="preserve">磋商</w:t>
      </w:r>
      <w:r>
        <w:rPr>
          <w:rFonts w:hint="eastAsia" w:ascii="仿宋" w:hAnsi="仿宋" w:eastAsia="仿宋" w:cs="仿宋"/>
          <w:b/>
          <w:bCs/>
          <w:color w:val="000000"/>
          <w:szCs w:val="24"/>
          <w:highlight w:val="none"/>
        </w:rPr>
        <w:t xml:space="preserve">）</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2</w:t>
      </w:r>
      <w:r>
        <w:rPr>
          <w:rFonts w:hint="eastAsia" w:ascii="仿宋" w:hAnsi="仿宋" w:eastAsia="仿宋" w:cs="仿宋"/>
          <w:color w:val="000000"/>
          <w:szCs w:val="24"/>
          <w:highlight w:val="none"/>
        </w:rPr>
        <w:t xml:space="preserve">.1 两个以上的自然人、法人或者其他组织可以组成一个联合体，以一个供应商的身份共同参加政府采购。</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2</w:t>
      </w:r>
      <w:r>
        <w:rPr>
          <w:rFonts w:hint="eastAsia" w:ascii="仿宋" w:hAnsi="仿宋" w:eastAsia="仿宋" w:cs="仿宋"/>
          <w:color w:val="000000"/>
          <w:szCs w:val="24"/>
          <w:highlight w:val="none"/>
        </w:rPr>
        <w:t xml:space="preserve">.2 鼓励大中型企业和其他自然人、法人或者其他组织与小型、微型企业组成联合体共同参加非专门面向中小企业的政府采购活动。</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2</w:t>
      </w:r>
      <w:r>
        <w:rPr>
          <w:rFonts w:hint="eastAsia" w:ascii="仿宋" w:hAnsi="仿宋" w:eastAsia="仿宋" w:cs="仿宋"/>
          <w:color w:val="000000"/>
          <w:szCs w:val="24"/>
          <w:highlight w:val="none"/>
        </w:rPr>
        <w:t xml:space="preserve">.3</w:t>
      </w:r>
      <w:r>
        <w:rPr>
          <w:rFonts w:hint="eastAsia" w:ascii="仿宋" w:hAnsi="仿宋" w:eastAsia="仿宋" w:cs="仿宋"/>
          <w:color w:val="000000"/>
          <w:szCs w:val="24"/>
          <w:highlight w:val="none"/>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2</w:t>
      </w:r>
      <w:r>
        <w:rPr>
          <w:rFonts w:hint="eastAsia" w:ascii="仿宋" w:hAnsi="仿宋" w:eastAsia="仿宋" w:cs="仿宋"/>
          <w:color w:val="000000"/>
          <w:szCs w:val="24"/>
          <w:highlight w:val="none"/>
        </w:rPr>
        <w:t xml:space="preserve">.4 联合体各方之间应当签订联合体协议，明确约定联合体各方承担的工作和相应的责任，并将联合体协议连同响应文件一并提交。</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2</w:t>
      </w:r>
      <w:r>
        <w:rPr>
          <w:rFonts w:hint="eastAsia" w:ascii="仿宋" w:hAnsi="仿宋" w:eastAsia="仿宋" w:cs="仿宋"/>
          <w:color w:val="000000"/>
          <w:szCs w:val="24"/>
          <w:highlight w:val="none"/>
        </w:rPr>
        <w:t xml:space="preserve">.5 以联合体形式参加政府采购活动的，联合体各方不得再单独参加或者与其他供应商另外组成联合体参加同一合同项下的政府采购活动。</w:t>
      </w:r>
      <w:r>
        <w:rPr>
          <w:rFonts w:hint="eastAsia" w:ascii="仿宋" w:hAnsi="仿宋" w:eastAsia="仿宋" w:cs="仿宋"/>
          <w:color w:val="000000"/>
          <w:szCs w:val="24"/>
          <w:highlight w:val="none"/>
        </w:rPr>
      </w:r>
      <w:r/>
    </w:p>
    <w:p>
      <w:pPr>
        <w:pStyle w:val="1327"/>
        <w:rPr>
          <w:rFonts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12.6</w:t>
      </w:r>
      <w:r>
        <w:rPr>
          <w:rFonts w:ascii="仿宋" w:hAnsi="仿宋" w:eastAsia="仿宋" w:cs="仿宋"/>
          <w:color w:val="000000"/>
          <w:szCs w:val="24"/>
          <w:highlight w:val="none"/>
        </w:rPr>
        <w:t xml:space="preserve">政府采购合同分包履行的，</w:t>
      </w:r>
      <w:r>
        <w:rPr>
          <w:rFonts w:hint="eastAsia" w:ascii="仿宋" w:hAnsi="仿宋" w:eastAsia="仿宋" w:cs="仿宋"/>
          <w:color w:val="000000"/>
          <w:szCs w:val="24"/>
          <w:highlight w:val="none"/>
        </w:rPr>
        <w:t xml:space="preserve">成交</w:t>
      </w:r>
      <w:r>
        <w:rPr>
          <w:rFonts w:ascii="仿宋" w:hAnsi="仿宋" w:eastAsia="仿宋" w:cs="仿宋"/>
          <w:color w:val="000000"/>
          <w:szCs w:val="24"/>
          <w:highlight w:val="none"/>
        </w:rPr>
        <w:t xml:space="preserve">供应商就采购项目和分包项目向采购人负责，分包项目供应商就分包项目承担责任，</w:t>
      </w:r>
      <w:r>
        <w:rPr>
          <w:rFonts w:hint="eastAsia" w:ascii="仿宋" w:hAnsi="仿宋" w:eastAsia="仿宋" w:cs="仿宋"/>
          <w:color w:val="000000"/>
          <w:szCs w:val="24"/>
          <w:highlight w:val="none"/>
        </w:rPr>
        <w:t xml:space="preserve">成交</w:t>
      </w:r>
      <w:r>
        <w:rPr>
          <w:rFonts w:ascii="仿宋" w:hAnsi="仿宋" w:eastAsia="仿宋" w:cs="仿宋"/>
          <w:color w:val="000000"/>
          <w:szCs w:val="24"/>
          <w:highlight w:val="none"/>
        </w:rPr>
        <w:t xml:space="preserve">供应商与分包供应商之间应该签订分包意向协议。</w:t>
      </w:r>
      <w:r>
        <w:rPr>
          <w:rFonts w:ascii="仿宋" w:hAnsi="仿宋" w:eastAsia="仿宋" w:cs="仿宋"/>
          <w:color w:val="000000"/>
          <w:szCs w:val="24"/>
          <w:highlight w:val="none"/>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12.7</w:t>
      </w:r>
      <w:r>
        <w:rPr>
          <w:rFonts w:ascii="仿宋" w:hAnsi="仿宋" w:eastAsia="仿宋" w:cs="仿宋"/>
          <w:color w:val="000000"/>
          <w:szCs w:val="24"/>
          <w:highlight w:val="none"/>
        </w:rPr>
        <w:t xml:space="preserve">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 xml:space="preserve">1</w:t>
      </w:r>
      <w:r>
        <w:rPr>
          <w:rFonts w:hint="eastAsia" w:ascii="仿宋" w:hAnsi="仿宋" w:eastAsia="仿宋" w:cs="仿宋"/>
          <w:b/>
          <w:bCs/>
          <w:color w:val="000000"/>
          <w:szCs w:val="24"/>
          <w:highlight w:val="none"/>
          <w:lang w:val="en-US"/>
        </w:rPr>
        <w:t xml:space="preserve">3</w:t>
      </w:r>
      <w:r>
        <w:rPr>
          <w:rFonts w:hint="eastAsia" w:ascii="仿宋" w:hAnsi="仿宋" w:eastAsia="仿宋" w:cs="仿宋"/>
          <w:b/>
          <w:bCs/>
          <w:color w:val="000000"/>
          <w:szCs w:val="24"/>
          <w:highlight w:val="none"/>
        </w:rPr>
        <w:t xml:space="preserve">.响应文件解密</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3</w:t>
      </w:r>
      <w:r>
        <w:rPr>
          <w:rFonts w:hint="eastAsia" w:ascii="仿宋" w:hAnsi="仿宋" w:eastAsia="仿宋" w:cs="仿宋"/>
          <w:color w:val="000000"/>
          <w:szCs w:val="24"/>
          <w:highlight w:val="none"/>
        </w:rPr>
        <w:t xml:space="preserve">.1  供应商应当按照《操作手册》规定，在苏采云系统规定的时间内对磋商响应文件进行解密。</w:t>
      </w:r>
      <w:r>
        <w:rPr>
          <w:rFonts w:hint="eastAsia" w:ascii="仿宋" w:hAnsi="仿宋" w:eastAsia="仿宋" w:cs="仿宋"/>
          <w:color w:val="000000"/>
          <w:szCs w:val="24"/>
          <w:highlight w:val="none"/>
        </w:rPr>
      </w:r>
      <w:r/>
    </w:p>
    <w:p>
      <w:pPr>
        <w:pStyle w:val="1327"/>
        <w:rPr>
          <w:rFonts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eastAsia="zh-CN"/>
        </w:rPr>
        <w:t xml:space="preserve">13.2磋商工作由采购代理负责组织，具体磋商事务由依法组建的磋商小组负责。</w:t>
      </w:r>
      <w:r>
        <w:rPr>
          <w:rFonts w:ascii="仿宋" w:hAnsi="仿宋" w:eastAsia="仿宋" w:cs="仿宋"/>
          <w:color w:val="000000"/>
          <w:szCs w:val="24"/>
          <w:highlight w:val="none"/>
          <w:lang w:val="en-US" w:eastAsia="zh-CN"/>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 xml:space="preserve">1</w:t>
      </w:r>
      <w:r>
        <w:rPr>
          <w:rFonts w:hint="eastAsia" w:ascii="仿宋" w:hAnsi="仿宋" w:eastAsia="仿宋" w:cs="仿宋"/>
          <w:b/>
          <w:bCs/>
          <w:color w:val="000000"/>
          <w:szCs w:val="24"/>
          <w:highlight w:val="none"/>
          <w:lang w:val="en-US"/>
        </w:rPr>
        <w:t xml:space="preserve">4</w:t>
      </w:r>
      <w:r>
        <w:rPr>
          <w:rFonts w:hint="eastAsia" w:ascii="仿宋" w:hAnsi="仿宋" w:eastAsia="仿宋" w:cs="仿宋"/>
          <w:b/>
          <w:bCs/>
          <w:color w:val="000000"/>
          <w:szCs w:val="24"/>
          <w:highlight w:val="none"/>
        </w:rPr>
        <w:t xml:space="preserve">. 磋商小组</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4</w:t>
      </w:r>
      <w:r>
        <w:rPr>
          <w:rFonts w:hint="eastAsia" w:ascii="仿宋" w:hAnsi="仿宋" w:eastAsia="仿宋" w:cs="仿宋"/>
          <w:color w:val="000000"/>
          <w:szCs w:val="24"/>
          <w:highlight w:val="none"/>
        </w:rPr>
        <w:t xml:space="preserve">.1 </w:t>
      </w:r>
      <w:r>
        <w:rPr>
          <w:rFonts w:hint="eastAsia" w:ascii="仿宋" w:hAnsi="仿宋" w:eastAsia="仿宋" w:cs="仿宋"/>
          <w:color w:val="000000"/>
          <w:szCs w:val="24"/>
          <w:highlight w:val="none"/>
          <w:lang w:val="en-US"/>
        </w:rPr>
        <w:t xml:space="preserve">代理机构</w:t>
      </w:r>
      <w:r>
        <w:rPr>
          <w:rFonts w:hint="eastAsia" w:ascii="仿宋" w:hAnsi="仿宋" w:eastAsia="仿宋" w:cs="仿宋"/>
          <w:color w:val="000000"/>
          <w:szCs w:val="24"/>
          <w:highlight w:val="none"/>
        </w:rPr>
        <w:t xml:space="preserve">将组织磋商小组对响应文件进行评审。磋商小组由采购人代表和有关技术、经济等方面的专家组成，且人员构成符合政府采购有关规定。</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4</w:t>
      </w:r>
      <w:r>
        <w:rPr>
          <w:rFonts w:hint="eastAsia" w:ascii="仿宋" w:hAnsi="仿宋" w:eastAsia="仿宋" w:cs="仿宋"/>
          <w:color w:val="000000"/>
          <w:szCs w:val="24"/>
          <w:highlight w:val="none"/>
        </w:rPr>
        <w:t xml:space="preserve">.2 磋商小组独立工作，负责评审所有响应文件并推荐成交候选人，或根据采购人授权直接确定成交供应商。</w:t>
      </w:r>
      <w:r>
        <w:rPr>
          <w:rFonts w:hint="eastAsia" w:ascii="仿宋" w:hAnsi="仿宋" w:eastAsia="仿宋" w:cs="仿宋"/>
          <w:color w:val="000000"/>
          <w:szCs w:val="24"/>
          <w:highlight w:val="none"/>
        </w:rPr>
      </w:r>
      <w:r/>
    </w:p>
    <w:p>
      <w:pPr>
        <w:pStyle w:val="1327"/>
        <w:rPr>
          <w:rFonts w:ascii="仿宋" w:hAnsi="仿宋" w:eastAsia="仿宋" w:cs="仿宋"/>
          <w:b/>
          <w:bCs/>
          <w:color w:val="000000"/>
          <w:szCs w:val="24"/>
          <w:highlight w:val="none"/>
          <w:lang w:val="en-US"/>
        </w:rPr>
      </w:pPr>
      <w:r>
        <w:rPr>
          <w:rFonts w:hint="eastAsia" w:ascii="仿宋" w:hAnsi="仿宋" w:eastAsia="仿宋" w:cs="仿宋"/>
          <w:b/>
          <w:bCs/>
          <w:color w:val="000000"/>
          <w:szCs w:val="24"/>
          <w:highlight w:val="none"/>
          <w:lang w:val="en-US"/>
        </w:rPr>
        <w:t xml:space="preserve">15.评审过程的保密与公正</w:t>
      </w:r>
      <w:r>
        <w:rPr>
          <w:rFonts w:ascii="仿宋" w:hAnsi="仿宋" w:eastAsia="仿宋" w:cs="仿宋"/>
          <w:b/>
          <w:bCs/>
          <w:color w:val="000000"/>
          <w:szCs w:val="24"/>
          <w:highlight w:val="none"/>
          <w:lang w:val="en-US"/>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5</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t xml:space="preserve">1</w:t>
      </w:r>
      <w:r>
        <w:rPr>
          <w:rFonts w:hint="eastAsia" w:ascii="仿宋" w:hAnsi="仿宋" w:eastAsia="仿宋" w:cs="仿宋"/>
          <w:color w:val="000000"/>
          <w:szCs w:val="24"/>
          <w:highlight w:val="none"/>
        </w:rPr>
        <w:t xml:space="preserve">磋商小组、采购人和</w:t>
      </w:r>
      <w:r>
        <w:rPr>
          <w:rFonts w:hint="eastAsia" w:ascii="仿宋" w:hAnsi="仿宋" w:eastAsia="仿宋" w:cs="仿宋"/>
          <w:color w:val="000000"/>
          <w:szCs w:val="24"/>
          <w:highlight w:val="none"/>
          <w:lang w:val="en-US"/>
        </w:rPr>
        <w:t xml:space="preserve">代理机构</w:t>
      </w:r>
      <w:r>
        <w:rPr>
          <w:rFonts w:hint="eastAsia" w:ascii="仿宋" w:hAnsi="仿宋" w:eastAsia="仿宋" w:cs="仿宋"/>
          <w:color w:val="000000"/>
          <w:szCs w:val="24"/>
          <w:highlight w:val="none"/>
        </w:rPr>
        <w:t xml:space="preserve">工作人员、相关监督人员等与评审工作有关的人员，对评审情况以及在评审过程中获悉的国家秘密、商业秘密负有保密责任</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5.2</w:t>
      </w:r>
      <w:r>
        <w:rPr>
          <w:rFonts w:hint="eastAsia" w:ascii="仿宋" w:hAnsi="仿宋" w:eastAsia="仿宋" w:cs="仿宋"/>
          <w:color w:val="000000"/>
          <w:szCs w:val="24"/>
          <w:highlight w:val="none"/>
        </w:rPr>
        <w:t xml:space="preserve">在评审过程中，供应商不得以任何行为影响磋商评审过程，否则其响应文件将被作为无效响应文件</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5.3代理机构</w:t>
      </w:r>
      <w:r>
        <w:rPr>
          <w:rFonts w:hint="eastAsia" w:ascii="仿宋" w:hAnsi="仿宋" w:eastAsia="仿宋" w:cs="仿宋"/>
          <w:color w:val="000000"/>
          <w:szCs w:val="24"/>
          <w:highlight w:val="none"/>
        </w:rPr>
        <w:t xml:space="preserve">和磋商小组不向未成交的供应商解释未成交原因，也不公布评审过程中的相关细节</w:t>
      </w:r>
      <w:r>
        <w:rPr>
          <w:rFonts w:hint="eastAsia" w:ascii="仿宋" w:hAnsi="仿宋" w:eastAsia="仿宋" w:cs="仿宋"/>
          <w:color w:val="000000"/>
          <w:szCs w:val="24"/>
          <w:highlight w:val="none"/>
          <w:lang w:val="en-US"/>
        </w:rPr>
        <w:t xml:space="preserve">。</w:t>
      </w:r>
      <w:r>
        <w:rPr>
          <w:rFonts w:hint="eastAsia" w:ascii="仿宋" w:hAnsi="仿宋" w:eastAsia="仿宋" w:cs="仿宋"/>
          <w:color w:val="000000"/>
          <w:szCs w:val="24"/>
          <w:highlight w:val="none"/>
          <w:lang w:val="en-US"/>
        </w:rPr>
      </w:r>
      <w:r/>
    </w:p>
    <w:p>
      <w:pPr>
        <w:pStyle w:val="1327"/>
        <w:rPr>
          <w:rFonts w:hint="eastAsia" w:ascii="仿宋" w:hAnsi="仿宋" w:eastAsia="仿宋" w:cs="仿宋"/>
          <w:b/>
          <w:bCs/>
          <w:color w:val="000000"/>
          <w:szCs w:val="24"/>
          <w:highlight w:val="none"/>
          <w:lang w:val="en-US"/>
        </w:rPr>
      </w:pPr>
      <w:r>
        <w:rPr>
          <w:rFonts w:hint="eastAsia" w:ascii="仿宋" w:hAnsi="仿宋" w:eastAsia="仿宋" w:cs="仿宋"/>
          <w:b/>
          <w:bCs/>
          <w:color w:val="000000"/>
          <w:szCs w:val="24"/>
          <w:highlight w:val="none"/>
          <w:lang w:val="en-US"/>
        </w:rPr>
        <w:t xml:space="preserve">16.评审过程中的的澄清</w:t>
      </w:r>
      <w:r>
        <w:rPr>
          <w:rFonts w:hint="eastAsia" w:ascii="仿宋" w:hAnsi="仿宋" w:eastAsia="仿宋" w:cs="仿宋"/>
          <w:b/>
          <w:bCs/>
          <w:color w:val="000000"/>
          <w:szCs w:val="24"/>
          <w:highlight w:val="none"/>
          <w:lang w:val="en-US"/>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6.1</w:t>
      </w:r>
      <w:r>
        <w:rPr>
          <w:rFonts w:hint="eastAsia" w:ascii="仿宋" w:hAnsi="仿宋" w:eastAsia="仿宋" w:cs="仿宋"/>
          <w:color w:val="000000"/>
          <w:szCs w:val="24"/>
          <w:highlight w:val="none"/>
        </w:rPr>
        <w:t xml:space="preserve">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供应商的澄清、说明或者更正不得超出响应文件的范围或者改变响应文件的实质性内容。</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磋商小组并非对每个供应商都作澄清要求。</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16.2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仿宋" w:hAnsi="仿宋" w:eastAsia="仿宋" w:cs="仿宋"/>
          <w:color w:val="000000"/>
          <w:szCs w:val="24"/>
          <w:highlight w:val="none"/>
          <w:lang w:val="en-US"/>
        </w:rPr>
      </w:r>
      <w:r/>
    </w:p>
    <w:p>
      <w:pPr>
        <w:pStyle w:val="1327"/>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16.3接到磋商小组澄清、说明和更正要求的供应商如未按规定做出澄清、说明和更正，其风险由供应商自行承担。</w:t>
      </w:r>
      <w:r>
        <w:rPr>
          <w:rFonts w:ascii="仿宋" w:hAnsi="仿宋" w:eastAsia="仿宋" w:cs="仿宋"/>
          <w:color w:val="000000"/>
          <w:szCs w:val="24"/>
          <w:highlight w:val="none"/>
          <w:lang w:val="en-US"/>
        </w:rPr>
      </w:r>
      <w:r/>
    </w:p>
    <w:p>
      <w:pPr>
        <w:pStyle w:val="1327"/>
        <w:rPr>
          <w:rFonts w:hint="eastAsia" w:ascii="仿宋" w:hAnsi="仿宋" w:eastAsia="仿宋" w:cs="仿宋"/>
          <w:b/>
          <w:bCs/>
          <w:color w:val="000000"/>
          <w:szCs w:val="24"/>
          <w:highlight w:val="none"/>
          <w:lang w:val="en-US"/>
        </w:rPr>
      </w:pPr>
      <w:r>
        <w:rPr>
          <w:rFonts w:hint="eastAsia" w:ascii="仿宋" w:hAnsi="仿宋" w:eastAsia="仿宋" w:cs="仿宋"/>
          <w:b/>
          <w:bCs/>
          <w:color w:val="000000"/>
          <w:szCs w:val="24"/>
          <w:highlight w:val="none"/>
          <w:lang w:val="en-US"/>
        </w:rPr>
        <w:t xml:space="preserve">17对响应文件的审查</w:t>
      </w:r>
      <w:r>
        <w:rPr>
          <w:rFonts w:hint="eastAsia" w:ascii="仿宋" w:hAnsi="仿宋" w:eastAsia="仿宋" w:cs="仿宋"/>
          <w:b/>
          <w:bCs/>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17.1响应文件审查分为资格审查和符合性审查。</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17.2资格审查：由磋商小组依据法律法规和磋商文件的规定，对响应文件中的资格证明文件进行审查，以确定供应商是否具备参加磋商的资格。</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cs="仿宋"/>
          <w:color w:val="000000"/>
          <w:szCs w:val="24"/>
          <w:highlight w:val="none"/>
          <w:lang w:val="en-US"/>
        </w:rPr>
      </w:r>
      <w:r/>
    </w:p>
    <w:p>
      <w:pPr>
        <w:pStyle w:val="1327"/>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cs="仿宋"/>
          <w:color w:val="000000"/>
          <w:szCs w:val="24"/>
          <w:highlight w:val="none"/>
          <w:lang w:val="en-US"/>
        </w:rPr>
      </w:r>
      <w:r/>
    </w:p>
    <w:p>
      <w:pPr>
        <w:pStyle w:val="911"/>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17.3符合性审查：依据磋商文件的规定，由磋商小组从响应文件的有效性、完整性和对磋商文件的响应程度进行审查，以确定是否对磋商文件的实质性要求作出响应。</w:t>
      </w:r>
      <w:r>
        <w:rPr>
          <w:rFonts w:hint="eastAsia" w:ascii="仿宋" w:hAnsi="仿宋" w:eastAsia="仿宋" w:cs="仿宋"/>
          <w:color w:val="000000"/>
          <w:sz w:val="24"/>
          <w:szCs w:val="21"/>
          <w:highlight w:val="none"/>
        </w:rPr>
      </w:r>
      <w:r/>
    </w:p>
    <w:p>
      <w:pPr>
        <w:pStyle w:val="911"/>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17.4未通过资格审查或符合性审查的供应商，磋商小组将在苏采云系统中告知未通过资格审查或符合性审查的原因，评审结束后，磋商小组将不再告知未通过资格审查或符合性审查的原因。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cs="仿宋"/>
          <w:color w:val="000000"/>
          <w:sz w:val="24"/>
          <w:szCs w:val="21"/>
          <w:highlight w:val="none"/>
        </w:rPr>
      </w:r>
      <w:r/>
    </w:p>
    <w:p>
      <w:pPr>
        <w:pStyle w:val="911"/>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17.5在详细评审之前，磋商小组将首先审查每份响应文件是否实质性响应了磋商文件的要求。实质性响应的响应文件应该是与磋商文件要求的条款、条件和规格相符，没有重大偏离或保留的文件。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color w:val="000000"/>
          <w:sz w:val="24"/>
          <w:szCs w:val="21"/>
          <w:highlight w:val="none"/>
        </w:rPr>
      </w:r>
      <w:r/>
    </w:p>
    <w:p>
      <w:pPr>
        <w:pStyle w:val="911"/>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17.6未实质性响应磋商文件的情形：</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（1）供应商在苏采云系统规定的时间内未成功解密电子响应文件的。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（2）供应商未按照磋商文件要求上传电子响应文件的。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（3）同一供应商提交两个（含两个）以上不同的响应文件或者最后报价的。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（4）供应商不具备磋商文件中规定资格要求的。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（5）供应商的最后报价超过了采购预算或最高限价的。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（6）不符合磋商文件中规定的实质性要求和条件的</w:t>
      </w:r>
      <w:r>
        <w:rPr>
          <w:rFonts w:hint="eastAsia" w:ascii="仿宋" w:hAnsi="仿宋" w:eastAsia="仿宋" w:cs="仿宋"/>
          <w:b/>
          <w:bCs/>
          <w:color w:val="000000"/>
          <w:sz w:val="24"/>
          <w:szCs w:val="21"/>
          <w:highlight w:val="none"/>
        </w:rPr>
        <w:t xml:space="preserve">（本磋商文件中</w:t>
      </w:r>
      <w:r>
        <w:rPr>
          <w:rFonts w:hint="eastAsia" w:ascii="仿宋" w:hAnsi="仿宋" w:eastAsia="仿宋" w:cs="仿宋"/>
          <w:b/>
          <w:bCs/>
          <w:color w:val="000000"/>
          <w:sz w:val="24"/>
          <w:szCs w:val="21"/>
          <w:highlight w:val="none"/>
          <w:lang w:val="zh-CN"/>
        </w:rPr>
        <w:t xml:space="preserve">打“</w:t>
      </w:r>
      <w:r>
        <w:rPr>
          <w:rFonts w:hint="eastAsia" w:ascii="仿宋" w:hAnsi="仿宋" w:eastAsia="仿宋" w:cs="仿宋"/>
          <w:b/>
          <w:bCs/>
          <w:color w:val="000000"/>
          <w:sz w:val="24"/>
          <w:szCs w:val="21"/>
          <w:highlight w:val="none"/>
        </w:rPr>
        <w:t xml:space="preserve">★</w:t>
      </w:r>
      <w:r>
        <w:rPr>
          <w:rFonts w:hint="eastAsia" w:ascii="仿宋" w:hAnsi="仿宋" w:eastAsia="仿宋" w:cs="仿宋"/>
          <w:b/>
          <w:bCs/>
          <w:color w:val="000000"/>
          <w:sz w:val="24"/>
          <w:szCs w:val="21"/>
          <w:highlight w:val="none"/>
          <w:lang w:val="zh-CN"/>
        </w:rPr>
        <w:t xml:space="preserve">”内容</w:t>
      </w:r>
      <w:r>
        <w:rPr>
          <w:rFonts w:hint="eastAsia" w:ascii="仿宋" w:hAnsi="仿宋" w:eastAsia="仿宋" w:cs="仿宋"/>
          <w:b/>
          <w:bCs/>
          <w:color w:val="000000"/>
          <w:sz w:val="24"/>
          <w:szCs w:val="21"/>
          <w:highlight w:val="none"/>
        </w:rPr>
        <w:t xml:space="preserve">或特别注明的</w:t>
      </w:r>
      <w:r>
        <w:rPr>
          <w:rFonts w:hint="eastAsia" w:ascii="仿宋" w:hAnsi="仿宋" w:eastAsia="仿宋" w:cs="仿宋"/>
          <w:b/>
          <w:bCs/>
          <w:color w:val="000000"/>
          <w:sz w:val="24"/>
          <w:szCs w:val="21"/>
          <w:highlight w:val="none"/>
          <w:lang w:val="zh-CN"/>
        </w:rPr>
        <w:t xml:space="preserve">，</w:t>
      </w:r>
      <w:r>
        <w:rPr>
          <w:rFonts w:hint="eastAsia" w:ascii="仿宋" w:hAnsi="仿宋" w:eastAsia="仿宋" w:cs="仿宋"/>
          <w:b/>
          <w:bCs/>
          <w:color w:val="000000"/>
          <w:sz w:val="24"/>
          <w:szCs w:val="21"/>
          <w:highlight w:val="none"/>
        </w:rPr>
        <w:t xml:space="preserve">为实质性要求和条件）</w:t>
      </w: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（8）响应文件含有采购人不能接受的附加条件的。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9）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10）本项目采购产品被财政部、国家发改委、生态环境部等列入“节能产品品目清单”强制采购范围，而供应商提供的产品不在强制采购范围内的。（产品如属于政府强制采购节能产品品目清单范围内，磋商响应文件中必须提供国家确定的认证机构出具的、处于有效期之内的该节能产品认证证书图片）</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（11）响应文件未按照磋商文件要求加盖CA电子公章的。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（12）其他法律、法规及本磋商文件规定的属无效响应的情形。</w:t>
      </w:r>
      <w:r>
        <w:rPr>
          <w:rFonts w:hint="eastAsia" w:ascii="仿宋" w:hAnsi="仿宋" w:eastAsia="仿宋" w:cs="仿宋"/>
          <w:color w:val="000000"/>
          <w:sz w:val="24"/>
          <w:szCs w:val="21"/>
          <w:highlight w:val="none"/>
        </w:rPr>
      </w:r>
      <w:r/>
    </w:p>
    <w:p>
      <w:pPr>
        <w:pStyle w:val="911"/>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17.7未实质性响应磋商文件的响应文件按无效响应处理。</w:t>
      </w:r>
      <w:r>
        <w:rPr>
          <w:rFonts w:hint="eastAsia" w:ascii="仿宋" w:hAnsi="仿宋" w:eastAsia="仿宋" w:cs="仿宋"/>
          <w:color w:val="000000"/>
          <w:sz w:val="24"/>
          <w:szCs w:val="21"/>
          <w:highlight w:val="none"/>
        </w:rPr>
      </w:r>
      <w:r/>
    </w:p>
    <w:p>
      <w:pPr>
        <w:pStyle w:val="911"/>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17.8 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color w:val="000000"/>
          <w:sz w:val="24"/>
          <w:szCs w:val="21"/>
          <w:highlight w:val="none"/>
        </w:rPr>
      </w:r>
      <w:r/>
    </w:p>
    <w:p>
      <w:pPr>
        <w:pStyle w:val="911"/>
        <w:spacing w:line="252" w:lineRule="auto"/>
        <w:rPr>
          <w:rFonts w:hint="eastAsia" w:ascii="宋体" w:hAnsi="宋体"/>
          <w:color w:val="000000"/>
          <w:sz w:val="24"/>
          <w:szCs w:val="21"/>
          <w:highlight w:val="none"/>
        </w:rPr>
      </w:pPr>
      <w:r>
        <w:rPr>
          <w:rFonts w:hint="eastAsia" w:ascii="仿宋" w:hAnsi="仿宋" w:eastAsia="仿宋" w:cs="仿宋"/>
          <w:color w:val="000000"/>
          <w:sz w:val="24"/>
          <w:szCs w:val="21"/>
          <w:highlight w:val="none"/>
        </w:rPr>
        <w:t xml:space="preserve">17.9 </w:t>
      </w:r>
      <w:r>
        <w:rPr>
          <w:rFonts w:hint="eastAsia" w:ascii="仿宋" w:hAnsi="仿宋" w:eastAsia="仿宋" w:cs="仿宋"/>
          <w:b/>
          <w:bCs/>
          <w:color w:val="000000"/>
          <w:sz w:val="24"/>
          <w:szCs w:val="21"/>
          <w:highlight w:val="none"/>
        </w:rPr>
        <w:t xml:space="preserve">供应商在项目评审全过程中应保持通讯畅通，及时登录苏采云系统查阅、答复相关信息，并安排专人与采购代理机构及磋商小组联系。</w:t>
      </w:r>
      <w:r>
        <w:rPr>
          <w:rFonts w:hint="eastAsia" w:ascii="宋体" w:hAnsi="宋体"/>
          <w:color w:val="000000"/>
          <w:sz w:val="24"/>
          <w:szCs w:val="21"/>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 xml:space="preserve">1</w:t>
      </w:r>
      <w:r>
        <w:rPr>
          <w:rFonts w:hint="eastAsia" w:ascii="仿宋" w:hAnsi="仿宋" w:eastAsia="仿宋" w:cs="仿宋"/>
          <w:b/>
          <w:bCs/>
          <w:color w:val="000000"/>
          <w:szCs w:val="24"/>
          <w:highlight w:val="none"/>
          <w:lang w:val="en-US"/>
        </w:rPr>
        <w:t xml:space="preserve">8</w:t>
      </w:r>
      <w:r>
        <w:rPr>
          <w:rFonts w:hint="eastAsia" w:ascii="仿宋" w:hAnsi="仿宋" w:eastAsia="仿宋" w:cs="仿宋"/>
          <w:b/>
          <w:bCs/>
          <w:color w:val="000000"/>
          <w:szCs w:val="24"/>
          <w:highlight w:val="none"/>
        </w:rPr>
        <w:t xml:space="preserve">.磋商程序及评审方法和评审标准</w:t>
      </w:r>
      <w:r>
        <w:rPr>
          <w:rFonts w:hint="eastAsia" w:ascii="仿宋" w:hAnsi="仿宋" w:eastAsia="仿宋" w:cs="仿宋"/>
          <w:color w:val="000000"/>
          <w:szCs w:val="24"/>
          <w:highlight w:val="none"/>
        </w:rPr>
      </w:r>
      <w:r/>
    </w:p>
    <w:p>
      <w:pPr>
        <w:pStyle w:val="911"/>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18.1磋商程序</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（1）对于通过资格审查和符合性审查的供应商，磋商小组将集中与单一供应商分别进行磋商。磋商小组通过苏采云系统向供应商发布</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磋商函</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，供应商应当按照要求在苏采云系统提交</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磋商响应函</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并加盖CA电子公章。</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cs="仿宋"/>
          <w:color w:val="000000"/>
          <w:sz w:val="24"/>
          <w:szCs w:val="21"/>
          <w:highlight w:val="none"/>
        </w:rPr>
      </w:r>
      <w:r/>
    </w:p>
    <w:p>
      <w:pPr>
        <w:pStyle w:val="911"/>
        <w:numPr>
          <w:ilvl w:val="0"/>
          <w:numId w:val="11"/>
        </w:numPr>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磋商文件能够详细列明采购标的的技术、服务要求的，磋商结束后，磋商小组将在苏采云系统向所有实质性响应的供应商发布</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最后报价要求函</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及最后报价格式表，要求所有实质性响应的供应商在规定时间内提交最后报价。</w:t>
      </w:r>
      <w:r>
        <w:rPr>
          <w:rFonts w:hint="eastAsia" w:ascii="仿宋" w:hAnsi="仿宋" w:eastAsia="仿宋" w:cs="仿宋"/>
          <w:color w:val="000000"/>
          <w:sz w:val="24"/>
          <w:szCs w:val="21"/>
          <w:highlight w:val="none"/>
        </w:rPr>
      </w:r>
      <w:r/>
    </w:p>
    <w:p>
      <w:pPr>
        <w:pStyle w:val="951"/>
        <w:ind w:left="0" w:firstLine="0"/>
        <w:rPr>
          <w:rFonts w:hint="eastAsia" w:ascii="仿宋" w:hAnsi="仿宋" w:eastAsia="仿宋" w:cs="仿宋"/>
          <w:color w:val="000000"/>
          <w:sz w:val="24"/>
          <w:szCs w:val="21"/>
          <w:highlight w:val="none"/>
          <w:lang w:val="en-US" w:eastAsia="zh-CN" w:bidi="ar-SA"/>
        </w:rPr>
      </w:pPr>
      <w:r>
        <w:rPr>
          <w:rFonts w:hint="eastAsia"/>
          <w:lang w:val="en-US" w:eastAsia="zh-CN"/>
        </w:rPr>
        <w:t xml:space="preserve">  </w:t>
      </w:r>
      <w:r>
        <w:rPr>
          <w:rFonts w:hint="eastAsia"/>
          <w:b/>
          <w:bCs/>
          <w:highlight w:val="none"/>
          <w:lang w:val="en-US" w:eastAsia="zh-CN"/>
        </w:rPr>
        <w:t xml:space="preserve"> </w:t>
      </w:r>
      <w:r>
        <w:rPr>
          <w:rFonts w:hint="eastAsia" w:ascii="仿宋" w:hAnsi="仿宋" w:eastAsia="仿宋" w:cs="仿宋"/>
          <w:b/>
          <w:bCs/>
          <w:color w:val="000000"/>
          <w:sz w:val="24"/>
          <w:szCs w:val="21"/>
          <w:highlight w:val="none"/>
          <w:lang w:val="en-US" w:eastAsia="zh-CN" w:bidi="ar-SA"/>
        </w:rPr>
        <w:t xml:space="preserve">本项目总共二轮报价，提交电子响应文件时的报价为第一轮报价，评审过程中在苏采云系统提交的最后报价为第二轮报价。</w:t>
      </w:r>
      <w:r>
        <w:rPr>
          <w:rFonts w:hint="eastAsia" w:ascii="仿宋" w:hAnsi="仿宋" w:eastAsia="仿宋" w:cs="仿宋"/>
          <w:color w:val="000000"/>
          <w:sz w:val="24"/>
          <w:szCs w:val="21"/>
          <w:highlight w:val="none"/>
          <w:lang w:val="en-US" w:eastAsia="zh-CN" w:bidi="ar-SA"/>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最后报价要求函</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及最后报价格式表，要求其在规定时间内提交最后报价。</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退出磋商函</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并加盖CA电子公章。</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18.2 评审方法和评审标准</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（2）评审标准</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见本磋商文件第三章规定。</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18.3 采购活动终止的情况</w:t>
      </w:r>
      <w:r>
        <w:rPr>
          <w:rFonts w:hint="eastAsia" w:ascii="仿宋" w:hAnsi="仿宋" w:eastAsia="仿宋" w:cs="仿宋"/>
          <w:color w:val="000000"/>
          <w:sz w:val="24"/>
          <w:szCs w:val="21"/>
          <w:highlight w:val="none"/>
        </w:rPr>
      </w:r>
      <w:r/>
    </w:p>
    <w:p>
      <w:pPr>
        <w:pStyle w:val="911"/>
        <w:ind w:firstLine="422"/>
        <w:spacing w:line="252" w:lineRule="auto"/>
        <w:rPr>
          <w:rFonts w:hint="eastAsia" w:ascii="仿宋" w:hAnsi="仿宋" w:eastAsia="仿宋" w:cs="仿宋"/>
          <w:color w:val="000000"/>
          <w:sz w:val="24"/>
          <w:szCs w:val="21"/>
          <w:highlight w:val="none"/>
        </w:rPr>
      </w:pPr>
      <w:r>
        <w:rPr>
          <w:rFonts w:hint="eastAsia" w:ascii="仿宋" w:hAnsi="仿宋" w:eastAsia="仿宋" w:cs="仿宋"/>
          <w:b/>
          <w:bCs/>
          <w:color w:val="000000"/>
          <w:sz w:val="24"/>
          <w:szCs w:val="21"/>
          <w:highlight w:val="none"/>
        </w:rPr>
        <w:t xml:space="preserve">出现下列情形之一的，本次竞争性磋商采购活动将被终止：</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（1）因情况变化，不再符合规定的竞争性磋商采购方式适用情形的。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（2）出现影响采购公正的违法、违规行为的。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（3）除本磋商文件第二章第18.1（2）条第三款规定的情形外，在采购过程中符合要求的供应商或者最后报价未超过采购预算的供应商不足3家的。</w:t>
      </w:r>
      <w:r>
        <w:rPr>
          <w:rFonts w:hint="eastAsia" w:ascii="仿宋" w:hAnsi="仿宋" w:eastAsia="仿宋" w:cs="仿宋"/>
          <w:color w:val="000000"/>
          <w:sz w:val="24"/>
          <w:szCs w:val="21"/>
          <w:highlight w:val="none"/>
        </w:rPr>
      </w:r>
      <w:r/>
    </w:p>
    <w:p>
      <w:pPr>
        <w:pStyle w:val="1327"/>
        <w:ind w:firstLine="48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en-US"/>
        </w:rPr>
        <w:t xml:space="preserve">4</w:t>
      </w:r>
      <w:r>
        <w:rPr>
          <w:rFonts w:hint="eastAsia" w:ascii="仿宋" w:hAnsi="仿宋" w:eastAsia="仿宋" w:cs="仿宋"/>
          <w:color w:val="000000"/>
          <w:szCs w:val="21"/>
          <w:highlight w:val="none"/>
        </w:rPr>
        <w:t xml:space="preserve">）在苏采云系统规定时间内成功解密电子响应文件的供应商不足3家的。</w:t>
      </w:r>
      <w:r>
        <w:rPr>
          <w:rFonts w:hint="eastAsia" w:ascii="仿宋" w:hAnsi="仿宋" w:eastAsia="仿宋" w:cs="仿宋"/>
          <w:color w:val="000000"/>
          <w:szCs w:val="21"/>
          <w:highlight w:val="none"/>
        </w:rPr>
      </w:r>
      <w:r/>
    </w:p>
    <w:p>
      <w:pPr>
        <w:pStyle w:val="1327"/>
        <w:ind w:firstLine="480"/>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zh-CN" w:eastAsia="zh-CN"/>
        </w:rPr>
        <w:t xml:space="preserve">法律法规规定的其他应当终止情形。</w:t>
      </w:r>
      <w:r>
        <w:rPr>
          <w:rFonts w:hint="eastAsia" w:ascii="仿宋" w:hAnsi="仿宋" w:eastAsia="仿宋" w:cs="仿宋"/>
          <w:color w:val="000000"/>
          <w:szCs w:val="21"/>
          <w:highlight w:val="none"/>
          <w:lang w:eastAsia="zh-CN"/>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 xml:space="preserve">1</w:t>
      </w:r>
      <w:r>
        <w:rPr>
          <w:rFonts w:hint="eastAsia" w:ascii="仿宋" w:hAnsi="仿宋" w:eastAsia="仿宋" w:cs="仿宋"/>
          <w:b/>
          <w:bCs/>
          <w:color w:val="000000"/>
          <w:szCs w:val="24"/>
          <w:highlight w:val="none"/>
          <w:lang w:val="en-US"/>
        </w:rPr>
        <w:t xml:space="preserve">9</w:t>
      </w:r>
      <w:r>
        <w:rPr>
          <w:rFonts w:hint="eastAsia" w:ascii="仿宋" w:hAnsi="仿宋" w:eastAsia="仿宋" w:cs="仿宋"/>
          <w:b/>
          <w:bCs/>
          <w:color w:val="000000"/>
          <w:szCs w:val="24"/>
          <w:highlight w:val="none"/>
        </w:rPr>
        <w:t xml:space="preserve">.确定成交供应商</w:t>
      </w:r>
      <w:r>
        <w:rPr>
          <w:rFonts w:hint="eastAsia" w:ascii="仿宋" w:hAnsi="仿宋" w:eastAsia="仿宋" w:cs="仿宋"/>
          <w:color w:val="000000"/>
          <w:szCs w:val="24"/>
          <w:highlight w:val="none"/>
        </w:rPr>
      </w:r>
      <w:r/>
    </w:p>
    <w:p>
      <w:pPr>
        <w:pStyle w:val="911"/>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19.1磋商小组根据综合评分情况，按照评审得分由高到低顺序推荐3名成交候选供应商，并编写评审报告。符合本磋商文件第二章第18.1（2）条情形的，可以推荐2名成交候选供应商。评审得分相同的，按照最后报价由低到高的顺序推荐。评审得分且最后报价相同的，按照“第三章 评审方法与评审标准”确定的顺序推荐。</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仿宋" w:hAnsi="仿宋" w:eastAsia="仿宋" w:cs="仿宋"/>
          <w:color w:val="000000"/>
          <w:sz w:val="24"/>
          <w:szCs w:val="21"/>
          <w:highlight w:val="none"/>
        </w:rPr>
      </w:r>
      <w:r/>
    </w:p>
    <w:p>
      <w:pPr>
        <w:pStyle w:val="911"/>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19.2</w:t>
      </w:r>
      <w:r>
        <w:rPr>
          <w:rFonts w:hint="eastAsia" w:ascii="仿宋" w:hAnsi="仿宋" w:eastAsia="仿宋" w:cs="仿宋"/>
          <w:color w:val="000000"/>
          <w:sz w:val="24"/>
          <w:szCs w:val="21"/>
          <w:highlight w:val="none"/>
          <w:lang w:val="zh-CN"/>
        </w:rPr>
        <w:t xml:space="preserve">按以下第（</w:t>
      </w:r>
      <w:r>
        <w:rPr>
          <w:rFonts w:hint="eastAsia" w:ascii="仿宋" w:hAnsi="仿宋" w:eastAsia="仿宋" w:cs="仿宋"/>
          <w:color w:val="000000"/>
          <w:sz w:val="24"/>
          <w:szCs w:val="21"/>
          <w:highlight w:val="none"/>
        </w:rPr>
        <w:t xml:space="preserve">1</w:t>
      </w:r>
      <w:r>
        <w:rPr>
          <w:rFonts w:hint="eastAsia" w:ascii="仿宋" w:hAnsi="仿宋" w:eastAsia="仿宋" w:cs="仿宋"/>
          <w:color w:val="000000"/>
          <w:sz w:val="24"/>
          <w:szCs w:val="21"/>
          <w:highlight w:val="none"/>
          <w:lang w:val="zh-CN"/>
        </w:rPr>
        <w:t xml:space="preserve">）种方式确定</w:t>
      </w:r>
      <w:r>
        <w:rPr>
          <w:rFonts w:hint="eastAsia" w:ascii="仿宋" w:hAnsi="仿宋" w:eastAsia="仿宋" w:cs="仿宋"/>
          <w:color w:val="000000"/>
          <w:sz w:val="24"/>
          <w:szCs w:val="21"/>
          <w:highlight w:val="none"/>
        </w:rPr>
        <w:t xml:space="preserve">成交供应商</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lang w:val="zh-CN"/>
        </w:rPr>
      </w:pPr>
      <w:r>
        <w:rPr>
          <w:rFonts w:hint="eastAsia" w:ascii="仿宋" w:hAnsi="仿宋" w:eastAsia="仿宋" w:cs="仿宋"/>
          <w:color w:val="000000"/>
          <w:sz w:val="24"/>
          <w:szCs w:val="21"/>
          <w:highlight w:val="none"/>
          <w:lang w:val="zh-CN"/>
        </w:rPr>
        <w:t xml:space="preserve">（1）</w:t>
      </w:r>
      <w:r>
        <w:rPr>
          <w:rFonts w:hint="eastAsia" w:ascii="仿宋" w:hAnsi="仿宋" w:eastAsia="仿宋" w:cs="仿宋"/>
          <w:color w:val="000000"/>
          <w:sz w:val="24"/>
          <w:szCs w:val="21"/>
          <w:highlight w:val="none"/>
        </w:rPr>
        <w:t xml:space="preserve">磋商小组</w:t>
      </w:r>
      <w:r>
        <w:rPr>
          <w:rFonts w:hint="eastAsia" w:ascii="仿宋" w:hAnsi="仿宋" w:eastAsia="仿宋" w:cs="仿宋"/>
          <w:color w:val="000000"/>
          <w:sz w:val="24"/>
          <w:szCs w:val="21"/>
          <w:highlight w:val="none"/>
          <w:lang w:val="zh-CN"/>
        </w:rPr>
        <w:t xml:space="preserve">直接确定排名第一的</w:t>
      </w:r>
      <w:r>
        <w:rPr>
          <w:rFonts w:hint="eastAsia" w:ascii="仿宋" w:hAnsi="仿宋" w:eastAsia="仿宋" w:cs="仿宋"/>
          <w:color w:val="000000"/>
          <w:sz w:val="24"/>
          <w:szCs w:val="21"/>
          <w:highlight w:val="none"/>
        </w:rPr>
        <w:t xml:space="preserve">成交候选供应商</w:t>
      </w:r>
      <w:r>
        <w:rPr>
          <w:rFonts w:hint="eastAsia" w:ascii="仿宋" w:hAnsi="仿宋" w:eastAsia="仿宋" w:cs="仿宋"/>
          <w:color w:val="000000"/>
          <w:sz w:val="24"/>
          <w:szCs w:val="21"/>
          <w:highlight w:val="none"/>
          <w:lang w:val="zh-CN"/>
        </w:rPr>
        <w:t xml:space="preserve">为</w:t>
      </w:r>
      <w:r>
        <w:rPr>
          <w:rFonts w:hint="eastAsia" w:ascii="仿宋" w:hAnsi="仿宋" w:eastAsia="仿宋" w:cs="仿宋"/>
          <w:color w:val="000000"/>
          <w:sz w:val="24"/>
          <w:szCs w:val="21"/>
          <w:highlight w:val="none"/>
        </w:rPr>
        <w:t xml:space="preserve">成交供应商</w:t>
      </w:r>
      <w:r>
        <w:rPr>
          <w:rFonts w:hint="eastAsia" w:ascii="仿宋" w:hAnsi="仿宋" w:eastAsia="仿宋" w:cs="仿宋"/>
          <w:color w:val="000000"/>
          <w:sz w:val="24"/>
          <w:szCs w:val="21"/>
          <w:highlight w:val="none"/>
          <w:lang w:val="zh-CN"/>
        </w:rPr>
        <w:t xml:space="preserve">；</w:t>
      </w:r>
      <w:r>
        <w:rPr>
          <w:rFonts w:hint="eastAsia" w:ascii="仿宋" w:hAnsi="仿宋" w:eastAsia="仿宋" w:cs="仿宋"/>
          <w:color w:val="000000"/>
          <w:sz w:val="24"/>
          <w:szCs w:val="21"/>
          <w:highlight w:val="none"/>
          <w:lang w:val="zh-CN"/>
        </w:rPr>
      </w:r>
      <w:r/>
    </w:p>
    <w:p>
      <w:pPr>
        <w:pStyle w:val="911"/>
        <w:ind w:firstLine="420"/>
        <w:spacing w:line="252" w:lineRule="auto"/>
        <w:rPr>
          <w:rFonts w:hint="eastAsia" w:ascii="仿宋" w:hAnsi="仿宋" w:eastAsia="仿宋" w:cs="仿宋"/>
          <w:color w:val="000000"/>
          <w:sz w:val="24"/>
          <w:szCs w:val="21"/>
          <w:highlight w:val="none"/>
          <w:lang w:val="zh-CN"/>
        </w:rPr>
      </w:pPr>
      <w:r>
        <w:rPr>
          <w:rFonts w:hint="eastAsia" w:ascii="仿宋" w:hAnsi="仿宋" w:eastAsia="仿宋" w:cs="仿宋"/>
          <w:color w:val="000000"/>
          <w:sz w:val="24"/>
          <w:szCs w:val="21"/>
          <w:highlight w:val="none"/>
          <w:lang w:val="zh-CN"/>
        </w:rPr>
        <w:t xml:space="preserve">（2）采购人在</w:t>
      </w:r>
      <w:r>
        <w:rPr>
          <w:rFonts w:hint="eastAsia" w:ascii="仿宋" w:hAnsi="仿宋" w:eastAsia="仿宋" w:cs="仿宋"/>
          <w:color w:val="000000"/>
          <w:sz w:val="24"/>
          <w:szCs w:val="21"/>
          <w:highlight w:val="none"/>
        </w:rPr>
        <w:t xml:space="preserve">磋商小组</w:t>
      </w:r>
      <w:r>
        <w:rPr>
          <w:rFonts w:hint="eastAsia" w:ascii="仿宋" w:hAnsi="仿宋" w:eastAsia="仿宋" w:cs="仿宋"/>
          <w:color w:val="000000"/>
          <w:sz w:val="24"/>
          <w:szCs w:val="21"/>
          <w:highlight w:val="none"/>
          <w:lang w:val="zh-CN"/>
        </w:rPr>
        <w:t xml:space="preserve">推荐的</w:t>
      </w:r>
      <w:r>
        <w:rPr>
          <w:rFonts w:hint="eastAsia" w:ascii="仿宋" w:hAnsi="仿宋" w:eastAsia="仿宋" w:cs="仿宋"/>
          <w:color w:val="000000"/>
          <w:sz w:val="24"/>
          <w:szCs w:val="21"/>
          <w:highlight w:val="none"/>
        </w:rPr>
        <w:t xml:space="preserve">成交候选供应商</w:t>
      </w:r>
      <w:r>
        <w:rPr>
          <w:rFonts w:hint="eastAsia" w:ascii="仿宋" w:hAnsi="仿宋" w:eastAsia="仿宋" w:cs="仿宋"/>
          <w:color w:val="000000"/>
          <w:sz w:val="24"/>
          <w:szCs w:val="21"/>
          <w:highlight w:val="none"/>
          <w:lang w:val="zh-CN"/>
        </w:rPr>
        <w:t xml:space="preserve">中按顺序确定</w:t>
      </w:r>
      <w:r>
        <w:rPr>
          <w:rFonts w:hint="eastAsia" w:ascii="仿宋" w:hAnsi="仿宋" w:eastAsia="仿宋" w:cs="仿宋"/>
          <w:color w:val="000000"/>
          <w:sz w:val="24"/>
          <w:szCs w:val="21"/>
          <w:highlight w:val="none"/>
        </w:rPr>
        <w:t xml:space="preserve">成交供应商</w:t>
      </w:r>
      <w:r>
        <w:rPr>
          <w:rFonts w:hint="eastAsia" w:ascii="仿宋" w:hAnsi="仿宋" w:eastAsia="仿宋" w:cs="仿宋"/>
          <w:color w:val="000000"/>
          <w:sz w:val="24"/>
          <w:szCs w:val="21"/>
          <w:highlight w:val="none"/>
          <w:lang w:val="zh-CN"/>
        </w:rPr>
        <w:t xml:space="preserve">。</w:t>
      </w:r>
      <w:r>
        <w:rPr>
          <w:rFonts w:hint="eastAsia" w:ascii="仿宋" w:hAnsi="仿宋" w:eastAsia="仿宋" w:cs="仿宋"/>
          <w:color w:val="000000"/>
          <w:sz w:val="24"/>
          <w:szCs w:val="21"/>
          <w:highlight w:val="none"/>
          <w:lang w:val="zh-CN"/>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lang w:val="zh-CN"/>
        </w:rPr>
        <w:t xml:space="preserve">按第二种方式确定</w:t>
      </w:r>
      <w:r>
        <w:rPr>
          <w:rFonts w:hint="eastAsia" w:ascii="仿宋" w:hAnsi="仿宋" w:eastAsia="仿宋" w:cs="仿宋"/>
          <w:color w:val="000000"/>
          <w:sz w:val="24"/>
          <w:szCs w:val="21"/>
          <w:highlight w:val="none"/>
        </w:rPr>
        <w:t xml:space="preserve">成交供应商</w:t>
      </w:r>
      <w:r>
        <w:rPr>
          <w:rFonts w:hint="eastAsia" w:ascii="仿宋" w:hAnsi="仿宋" w:eastAsia="仿宋" w:cs="仿宋"/>
          <w:color w:val="000000"/>
          <w:sz w:val="24"/>
          <w:szCs w:val="21"/>
          <w:highlight w:val="none"/>
          <w:lang w:val="zh-CN"/>
        </w:rPr>
        <w:t xml:space="preserve">的，代理公司自评审结束之日起两个工作日内将评审报告送交采购人，采购人自收到评审报告之日起五个工作日内在评审报告推荐的</w:t>
      </w:r>
      <w:r>
        <w:rPr>
          <w:rFonts w:hint="eastAsia" w:ascii="仿宋" w:hAnsi="仿宋" w:eastAsia="仿宋" w:cs="仿宋"/>
          <w:color w:val="000000"/>
          <w:sz w:val="24"/>
          <w:szCs w:val="21"/>
          <w:highlight w:val="none"/>
        </w:rPr>
        <w:t xml:space="preserve">成交候选供应商</w:t>
      </w:r>
      <w:r>
        <w:rPr>
          <w:rFonts w:hint="eastAsia" w:ascii="仿宋" w:hAnsi="仿宋" w:eastAsia="仿宋" w:cs="仿宋"/>
          <w:color w:val="000000"/>
          <w:sz w:val="24"/>
          <w:szCs w:val="21"/>
          <w:highlight w:val="none"/>
          <w:lang w:val="zh-CN"/>
        </w:rPr>
        <w:t xml:space="preserve">中按顺序确定</w:t>
      </w:r>
      <w:r>
        <w:rPr>
          <w:rFonts w:hint="eastAsia" w:ascii="仿宋" w:hAnsi="仿宋" w:eastAsia="仿宋" w:cs="仿宋"/>
          <w:color w:val="000000"/>
          <w:sz w:val="24"/>
          <w:szCs w:val="21"/>
          <w:highlight w:val="none"/>
        </w:rPr>
        <w:t xml:space="preserve">成交供应商</w:t>
      </w:r>
      <w:r>
        <w:rPr>
          <w:rFonts w:hint="eastAsia" w:ascii="仿宋" w:hAnsi="仿宋" w:eastAsia="仿宋" w:cs="仿宋"/>
          <w:color w:val="000000"/>
          <w:sz w:val="24"/>
          <w:szCs w:val="21"/>
          <w:highlight w:val="none"/>
          <w:lang w:val="zh-CN"/>
        </w:rPr>
        <w:t xml:space="preserve">。</w:t>
      </w:r>
      <w:r>
        <w:rPr>
          <w:rFonts w:hint="eastAsia" w:ascii="仿宋" w:hAnsi="仿宋" w:eastAsia="仿宋" w:cs="仿宋"/>
          <w:color w:val="000000"/>
          <w:sz w:val="24"/>
          <w:szCs w:val="21"/>
          <w:highlight w:val="none"/>
        </w:rPr>
        <w:t xml:space="preserve">采购人从评审报告提出的成交候选供应商中，按照排序由高到低的原则确定成交供应商。采购人确定成交供应商后，代理公司将在“江苏政府采购网”发布成交结果公告，公告期限为1个工作日。</w:t>
      </w:r>
      <w:r>
        <w:rPr>
          <w:rFonts w:hint="eastAsia" w:ascii="仿宋" w:hAnsi="仿宋" w:eastAsia="仿宋" w:cs="仿宋"/>
          <w:color w:val="000000"/>
          <w:sz w:val="24"/>
          <w:szCs w:val="21"/>
          <w:highlight w:val="none"/>
        </w:rPr>
      </w:r>
      <w:r/>
    </w:p>
    <w:p>
      <w:pPr>
        <w:pStyle w:val="911"/>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19.3 </w:t>
      </w:r>
      <w:r>
        <w:rPr>
          <w:rFonts w:hint="eastAsia" w:ascii="仿宋" w:hAnsi="仿宋" w:eastAsia="仿宋" w:cs="仿宋"/>
          <w:b/>
          <w:bCs/>
          <w:color w:val="000000"/>
          <w:sz w:val="24"/>
          <w:szCs w:val="21"/>
          <w:highlight w:val="none"/>
        </w:rPr>
        <w:t xml:space="preserve">若有充分证据证明，成交供应商出现下列情况之一的，一经查实，将被取消成交资格：</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（1）提供虚假材料谋取成交的。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（2）与评审专家、采购人、其他供应商或者代理公司工作人员恶意串通的。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（3）向评审专家、采购人或代理公司工作人员行贿或者提供其他不正当利益的。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（4）恶意竞争，最后报价明显低于其自身合理成本且又无法提供证明的。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（5）不满足本磋商文件规定的实质性要求，但在评审过程中又未被磋商小组发现的。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（6）成交后无正当理由拒不与采购人签订政府采购合同或者未按照磋商文件确定的事项签订政府采购合同的。</w:t>
      </w:r>
      <w:r>
        <w:rPr>
          <w:rFonts w:hint="eastAsia" w:ascii="仿宋" w:hAnsi="仿宋" w:eastAsia="仿宋" w:cs="仿宋"/>
          <w:color w:val="000000"/>
          <w:sz w:val="24"/>
          <w:szCs w:val="21"/>
          <w:highlight w:val="none"/>
        </w:rPr>
      </w:r>
      <w:r/>
    </w:p>
    <w:p>
      <w:pPr>
        <w:pStyle w:val="911"/>
        <w:ind w:firstLine="420"/>
        <w:spacing w:line="252" w:lineRule="auto"/>
        <w:rPr>
          <w:rFonts w:hint="eastAsia" w:ascii="仿宋" w:hAnsi="仿宋" w:eastAsia="仿宋" w:cs="仿宋"/>
          <w:color w:val="000000"/>
          <w:sz w:val="24"/>
          <w:szCs w:val="21"/>
          <w:highlight w:val="none"/>
          <w:lang w:eastAsia="zh-CN"/>
        </w:rPr>
      </w:pP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val="en-US" w:eastAsia="zh-CN"/>
        </w:rPr>
        <w:t xml:space="preserve">7</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rPr>
        <w:t xml:space="preserve">采取不正当手段诋毁、排挤其他供应商</w:t>
      </w:r>
      <w:r>
        <w:rPr>
          <w:rFonts w:hint="eastAsia" w:ascii="仿宋" w:hAnsi="仿宋" w:eastAsia="仿宋" w:cs="仿宋"/>
          <w:color w:val="000000"/>
          <w:sz w:val="24"/>
          <w:szCs w:val="21"/>
          <w:highlight w:val="none"/>
          <w:lang w:eastAsia="zh-CN"/>
        </w:rPr>
        <w:t xml:space="preserve">。</w:t>
      </w:r>
      <w:r>
        <w:rPr>
          <w:rFonts w:hint="eastAsia" w:ascii="仿宋" w:hAnsi="仿宋" w:eastAsia="仿宋" w:cs="仿宋"/>
          <w:color w:val="000000"/>
          <w:sz w:val="24"/>
          <w:szCs w:val="21"/>
          <w:highlight w:val="none"/>
          <w:lang w:eastAsia="zh-CN"/>
        </w:rPr>
      </w:r>
      <w:r/>
    </w:p>
    <w:p>
      <w:pPr>
        <w:pStyle w:val="911"/>
        <w:ind w:firstLine="420"/>
        <w:spacing w:line="252"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 xml:space="preserve">（</w:t>
      </w:r>
      <w:r>
        <w:rPr>
          <w:rFonts w:hint="eastAsia" w:ascii="仿宋" w:hAnsi="仿宋" w:eastAsia="仿宋" w:cs="仿宋"/>
          <w:color w:val="000000"/>
          <w:sz w:val="24"/>
          <w:szCs w:val="21"/>
          <w:highlight w:val="none"/>
          <w:lang w:val="en-US" w:eastAsia="zh-CN"/>
        </w:rPr>
        <w:t xml:space="preserve">8</w:t>
      </w:r>
      <w:r>
        <w:rPr>
          <w:rFonts w:hint="eastAsia" w:ascii="仿宋" w:hAnsi="仿宋" w:eastAsia="仿宋" w:cs="仿宋"/>
          <w:color w:val="000000"/>
          <w:sz w:val="24"/>
          <w:szCs w:val="21"/>
          <w:highlight w:val="none"/>
        </w:rPr>
        <w:t xml:space="preserve">）将政府采购合同转包的。</w:t>
      </w:r>
      <w:r>
        <w:rPr>
          <w:rFonts w:hint="eastAsia" w:ascii="仿宋" w:hAnsi="仿宋" w:eastAsia="仿宋" w:cs="仿宋"/>
          <w:color w:val="000000"/>
          <w:sz w:val="24"/>
          <w:szCs w:val="21"/>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9</w:t>
      </w:r>
      <w:r>
        <w:rPr>
          <w:rFonts w:hint="eastAsia" w:ascii="仿宋" w:hAnsi="仿宋" w:eastAsia="仿宋" w:cs="仿宋"/>
          <w:color w:val="000000"/>
          <w:szCs w:val="24"/>
          <w:highlight w:val="none"/>
        </w:rPr>
        <w:t xml:space="preserve">.4 《成交通知书》对采购人和成交供应商具有同等法律效力。</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9</w:t>
      </w:r>
      <w:r>
        <w:rPr>
          <w:rFonts w:hint="eastAsia" w:ascii="仿宋" w:hAnsi="仿宋" w:eastAsia="仿宋" w:cs="仿宋"/>
          <w:color w:val="000000"/>
          <w:szCs w:val="24"/>
          <w:highlight w:val="none"/>
        </w:rPr>
        <w:t xml:space="preserve">.5 南京中信对未成交的供应商不作未成交原因的解释。</w:t>
      </w:r>
      <w:r>
        <w:rPr>
          <w:rFonts w:hint="eastAsia" w:ascii="仿宋" w:hAnsi="仿宋" w:eastAsia="仿宋" w:cs="仿宋"/>
          <w:color w:val="000000"/>
          <w:szCs w:val="24"/>
          <w:highlight w:val="none"/>
        </w:rPr>
      </w:r>
      <w:r/>
    </w:p>
    <w:p>
      <w:pPr>
        <w:pStyle w:val="1327"/>
        <w:rPr>
          <w:rFonts w:hint="eastAsia" w:ascii="仿宋" w:hAnsi="仿宋" w:eastAsia="仿宋" w:cs="仿宋"/>
          <w:b/>
          <w:bCs/>
          <w:color w:val="000000"/>
          <w:szCs w:val="24"/>
          <w:highlight w:val="none"/>
          <w:lang w:val="en-US"/>
        </w:rPr>
      </w:pPr>
      <w:r>
        <w:rPr>
          <w:rFonts w:hint="eastAsia" w:ascii="仿宋" w:hAnsi="仿宋" w:eastAsia="仿宋" w:cs="仿宋"/>
          <w:color w:val="000000"/>
          <w:szCs w:val="24"/>
          <w:highlight w:val="none"/>
        </w:rPr>
        <w:t xml:space="preserve">1</w:t>
      </w:r>
      <w:r>
        <w:rPr>
          <w:rFonts w:hint="eastAsia" w:ascii="仿宋" w:hAnsi="仿宋" w:eastAsia="仿宋" w:cs="仿宋"/>
          <w:color w:val="000000"/>
          <w:szCs w:val="24"/>
          <w:highlight w:val="none"/>
          <w:lang w:val="en-US"/>
        </w:rPr>
        <w:t xml:space="preserve">9</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t xml:space="preserve">6</w:t>
      </w:r>
      <w:r>
        <w:rPr>
          <w:rFonts w:hint="eastAsia" w:ascii="仿宋" w:hAnsi="仿宋" w:eastAsia="仿宋" w:cs="仿宋"/>
          <w:color w:val="000000"/>
          <w:szCs w:val="24"/>
          <w:highlight w:val="none"/>
        </w:rPr>
        <w:t xml:space="preserve"> 成交供应商确定之日起2个工作日内，将发布成交公告，成交供应商及时到南京中信领取《成交通知书》。</w:t>
      </w:r>
      <w:r>
        <w:rPr>
          <w:rFonts w:hint="eastAsia" w:ascii="仿宋" w:hAnsi="仿宋" w:eastAsia="仿宋" w:cs="仿宋"/>
          <w:b/>
          <w:bCs/>
          <w:color w:val="000000"/>
          <w:szCs w:val="24"/>
          <w:highlight w:val="none"/>
          <w:lang w:val="en-US"/>
        </w:rPr>
        <w:t xml:space="preserve">成交</w:t>
      </w:r>
      <w:r>
        <w:rPr>
          <w:rFonts w:hint="eastAsia" w:ascii="仿宋" w:hAnsi="仿宋" w:eastAsia="仿宋" w:cs="仿宋"/>
          <w:b/>
          <w:bCs/>
          <w:color w:val="000000"/>
          <w:szCs w:val="24"/>
          <w:highlight w:val="none"/>
        </w:rPr>
        <w:t xml:space="preserve">供应商领取</w:t>
      </w:r>
      <w:r>
        <w:rPr>
          <w:rFonts w:hint="eastAsia" w:ascii="仿宋" w:hAnsi="仿宋" w:eastAsia="仿宋" w:cs="仿宋"/>
          <w:b/>
          <w:bCs/>
          <w:color w:val="000000"/>
          <w:szCs w:val="24"/>
          <w:highlight w:val="none"/>
          <w:lang w:val="en-US"/>
        </w:rPr>
        <w:t xml:space="preserve">成交</w:t>
      </w:r>
      <w:r>
        <w:rPr>
          <w:rFonts w:hint="eastAsia" w:ascii="仿宋" w:hAnsi="仿宋" w:eastAsia="仿宋" w:cs="仿宋"/>
          <w:b/>
          <w:bCs/>
          <w:color w:val="000000"/>
          <w:szCs w:val="24"/>
          <w:highlight w:val="none"/>
        </w:rPr>
        <w:t xml:space="preserve">通知书时提供</w:t>
      </w:r>
      <w:r>
        <w:rPr>
          <w:rFonts w:hint="eastAsia" w:ascii="仿宋" w:hAnsi="仿宋" w:eastAsia="仿宋" w:cs="仿宋"/>
          <w:b/>
          <w:bCs/>
          <w:color w:val="000000"/>
          <w:szCs w:val="24"/>
          <w:highlight w:val="none"/>
          <w:lang w:val="en-US"/>
        </w:rPr>
        <w:t xml:space="preserve">2</w:t>
      </w:r>
      <w:r>
        <w:rPr>
          <w:rFonts w:hint="eastAsia" w:ascii="仿宋" w:hAnsi="仿宋" w:eastAsia="仿宋" w:cs="仿宋"/>
          <w:b/>
          <w:bCs/>
          <w:color w:val="000000"/>
          <w:szCs w:val="24"/>
          <w:highlight w:val="none"/>
        </w:rPr>
        <w:t xml:space="preserve">份纸质版响应文件（与系统中提交的电子响应文件一致并胶装）</w:t>
      </w:r>
      <w:r>
        <w:rPr>
          <w:rFonts w:hint="eastAsia" w:ascii="仿宋" w:hAnsi="仿宋" w:eastAsia="仿宋" w:cs="仿宋"/>
          <w:b/>
          <w:bCs/>
          <w:color w:val="000000"/>
          <w:szCs w:val="24"/>
          <w:highlight w:val="none"/>
          <w:lang w:val="en-US"/>
        </w:rPr>
        <w:t xml:space="preserve">。</w:t>
      </w:r>
      <w:r>
        <w:rPr>
          <w:rFonts w:hint="eastAsia" w:ascii="仿宋" w:hAnsi="仿宋" w:eastAsia="仿宋" w:cs="仿宋"/>
          <w:b/>
          <w:bCs/>
          <w:color w:val="000000"/>
          <w:szCs w:val="24"/>
          <w:highlight w:val="none"/>
          <w:lang w:val="en-US"/>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20</w:t>
      </w:r>
      <w:r>
        <w:rPr>
          <w:rFonts w:hint="eastAsia" w:ascii="仿宋" w:hAnsi="仿宋" w:eastAsia="仿宋" w:cs="仿宋"/>
          <w:b/>
          <w:bCs/>
          <w:color w:val="000000"/>
          <w:szCs w:val="24"/>
          <w:highlight w:val="none"/>
        </w:rPr>
        <w:t xml:space="preserve">.编写评审报告</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20.1</w:t>
      </w:r>
      <w:r>
        <w:rPr>
          <w:rFonts w:hint="eastAsia" w:ascii="仿宋" w:hAnsi="仿宋" w:eastAsia="仿宋" w:cs="仿宋"/>
          <w:color w:val="000000"/>
          <w:szCs w:val="24"/>
          <w:highlight w:val="none"/>
        </w:rPr>
        <w:t xml:space="preserve">磋商小组根据磋商过程和结果编写评审报告。</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21</w:t>
      </w:r>
      <w:r>
        <w:rPr>
          <w:rFonts w:hint="eastAsia" w:ascii="仿宋" w:hAnsi="仿宋" w:eastAsia="仿宋" w:cs="仿宋"/>
          <w:b/>
          <w:bCs/>
          <w:color w:val="000000"/>
          <w:szCs w:val="24"/>
          <w:highlight w:val="none"/>
        </w:rPr>
        <w:t xml:space="preserve">.签订合同</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21</w:t>
      </w:r>
      <w:r>
        <w:rPr>
          <w:rFonts w:hint="eastAsia" w:ascii="仿宋" w:hAnsi="仿宋" w:eastAsia="仿宋" w:cs="仿宋"/>
          <w:b/>
          <w:bCs/>
          <w:color w:val="000000"/>
          <w:szCs w:val="24"/>
          <w:highlight w:val="none"/>
        </w:rPr>
        <w:t xml:space="preserve">.1</w:t>
      </w:r>
      <w:r>
        <w:rPr>
          <w:rFonts w:hint="eastAsia" w:ascii="仿宋" w:hAnsi="仿宋" w:eastAsia="仿宋" w:cs="仿宋"/>
          <w:color w:val="000000"/>
          <w:szCs w:val="24"/>
          <w:highlight w:val="none"/>
        </w:rPr>
        <w:t xml:space="preserve"> 成交供应商应当自成交通知书发出之日起三十日内，与采购人签订政府采购合同，所签订的合同不得对磋商文件和响应文件作实质性修改。</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21</w:t>
      </w:r>
      <w:r>
        <w:rPr>
          <w:rFonts w:hint="eastAsia" w:ascii="仿宋" w:hAnsi="仿宋" w:eastAsia="仿宋" w:cs="仿宋"/>
          <w:b/>
          <w:bCs/>
          <w:color w:val="000000"/>
          <w:szCs w:val="24"/>
          <w:highlight w:val="none"/>
        </w:rPr>
        <w:t xml:space="preserve">.2</w:t>
      </w:r>
      <w:r>
        <w:rPr>
          <w:rFonts w:hint="eastAsia" w:ascii="仿宋" w:hAnsi="仿宋" w:eastAsia="仿宋" w:cs="仿宋"/>
          <w:color w:val="000000"/>
          <w:szCs w:val="24"/>
          <w:highlight w:val="none"/>
        </w:rPr>
        <w:t xml:space="preserve"> 采购人不得向成交供应商提出任何不合理的要求作为签订合同的条件，不得与成交供应商私下订立背离合同实质性内容的协议。</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21</w:t>
      </w:r>
      <w:r>
        <w:rPr>
          <w:rFonts w:hint="eastAsia" w:ascii="仿宋" w:hAnsi="仿宋" w:eastAsia="仿宋" w:cs="仿宋"/>
          <w:b/>
          <w:bCs/>
          <w:color w:val="000000"/>
          <w:szCs w:val="24"/>
          <w:highlight w:val="none"/>
        </w:rPr>
        <w:t xml:space="preserve">.3 </w:t>
      </w:r>
      <w:r>
        <w:rPr>
          <w:rFonts w:hint="eastAsia" w:ascii="仿宋" w:hAnsi="仿宋" w:eastAsia="仿宋" w:cs="仿宋"/>
          <w:color w:val="000000"/>
          <w:szCs w:val="24"/>
          <w:highlight w:val="none"/>
        </w:rPr>
        <w:t xml:space="preserve">除不可抗力等因素外，成交通知书发出后，采购人改变成交结果，或者成交供应商拒绝签订政府采购合同的，应当承担相应的法律责任。</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21</w:t>
      </w:r>
      <w:r>
        <w:rPr>
          <w:rFonts w:hint="eastAsia" w:ascii="仿宋" w:hAnsi="仿宋" w:eastAsia="仿宋" w:cs="仿宋"/>
          <w:b/>
          <w:bCs/>
          <w:color w:val="000000"/>
          <w:szCs w:val="24"/>
          <w:highlight w:val="none"/>
        </w:rPr>
        <w:t xml:space="preserve">.4</w:t>
      </w:r>
      <w:r>
        <w:rPr>
          <w:rFonts w:hint="eastAsia" w:ascii="仿宋" w:hAnsi="仿宋" w:eastAsia="仿宋" w:cs="仿宋"/>
          <w:color w:val="000000"/>
          <w:szCs w:val="24"/>
          <w:highlight w:val="none"/>
        </w:rPr>
        <w:t xml:space="preserve"> 成交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21</w:t>
      </w:r>
      <w:r>
        <w:rPr>
          <w:rFonts w:hint="eastAsia" w:ascii="仿宋" w:hAnsi="仿宋" w:eastAsia="仿宋" w:cs="仿宋"/>
          <w:b/>
          <w:bCs/>
          <w:color w:val="000000"/>
          <w:szCs w:val="24"/>
          <w:highlight w:val="none"/>
        </w:rPr>
        <w:t xml:space="preserve">.5</w:t>
      </w:r>
      <w:r>
        <w:rPr>
          <w:rFonts w:hint="eastAsia" w:ascii="仿宋" w:hAnsi="仿宋" w:eastAsia="仿宋" w:cs="仿宋"/>
          <w:color w:val="000000"/>
          <w:szCs w:val="24"/>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21</w:t>
      </w:r>
      <w:r>
        <w:rPr>
          <w:rFonts w:hint="eastAsia" w:ascii="仿宋" w:hAnsi="仿宋" w:eastAsia="仿宋" w:cs="仿宋"/>
          <w:b/>
          <w:bCs/>
          <w:color w:val="000000"/>
          <w:szCs w:val="24"/>
          <w:highlight w:val="none"/>
        </w:rPr>
        <w:t xml:space="preserve">.6</w:t>
      </w:r>
      <w:r>
        <w:rPr>
          <w:rFonts w:hint="eastAsia" w:ascii="仿宋" w:hAnsi="仿宋" w:eastAsia="仿宋" w:cs="仿宋"/>
          <w:color w:val="000000"/>
          <w:szCs w:val="24"/>
          <w:highlight w:val="none"/>
        </w:rPr>
        <w:t xml:space="preserve">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Cs w:val="24"/>
          <w:highlight w:val="none"/>
        </w:rPr>
      </w:r>
      <w:r/>
    </w:p>
    <w:p>
      <w:pPr>
        <w:pStyle w:val="913"/>
        <w:numPr>
          <w:ilvl w:val="0"/>
          <w:numId w:val="0"/>
        </w:numPr>
        <w:ind w:left="720" w:hanging="720"/>
        <w:rPr>
          <w:rFonts w:hint="eastAsia" w:ascii="仿宋" w:hAnsi="仿宋" w:eastAsia="仿宋" w:cs="仿宋"/>
          <w:color w:val="000000"/>
          <w:sz w:val="24"/>
          <w:highlight w:val="none"/>
        </w:rPr>
      </w:pPr>
      <w:r/>
      <w:bookmarkStart w:id="53" w:name="_Toc10045202"/>
      <w:r/>
      <w:bookmarkStart w:id="54" w:name="_Toc13932592"/>
      <w:r>
        <w:rPr>
          <w:rFonts w:hint="eastAsia" w:ascii="仿宋" w:hAnsi="仿宋" w:eastAsia="仿宋" w:cs="仿宋"/>
          <w:b/>
          <w:bCs/>
          <w:color w:val="000000"/>
          <w:sz w:val="24"/>
          <w:szCs w:val="24"/>
          <w:lang w:val="en-US" w:eastAsia="zh-CN" w:bidi="ar-SA"/>
        </w:rPr>
        <w:t xml:space="preserve">三、</w:t>
      </w:r>
      <w:r>
        <w:rPr>
          <w:rFonts w:hint="eastAsia" w:ascii="仿宋" w:hAnsi="仿宋" w:eastAsia="仿宋" w:cs="仿宋"/>
          <w:color w:val="000000"/>
          <w:sz w:val="24"/>
          <w:highlight w:val="none"/>
        </w:rPr>
        <w:t xml:space="preserve">询问、质疑、投诉和诚实信用</w:t>
      </w:r>
      <w:bookmarkEnd w:id="53"/>
      <w:r/>
      <w:bookmarkEnd w:id="54"/>
      <w:r>
        <w:rPr>
          <w:rFonts w:hint="eastAsia" w:ascii="仿宋" w:hAnsi="仿宋" w:eastAsia="仿宋" w:cs="仿宋"/>
          <w:color w:val="000000"/>
          <w:sz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22</w:t>
      </w:r>
      <w:r>
        <w:rPr>
          <w:rFonts w:hint="eastAsia" w:ascii="仿宋" w:hAnsi="仿宋" w:eastAsia="仿宋" w:cs="仿宋"/>
          <w:b/>
          <w:bCs/>
          <w:color w:val="000000"/>
          <w:szCs w:val="24"/>
          <w:highlight w:val="none"/>
        </w:rPr>
        <w:t xml:space="preserve">.询问</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22</w:t>
      </w:r>
      <w:r>
        <w:rPr>
          <w:rFonts w:hint="eastAsia" w:ascii="仿宋" w:hAnsi="仿宋" w:eastAsia="仿宋" w:cs="仿宋"/>
          <w:color w:val="000000"/>
          <w:szCs w:val="24"/>
          <w:highlight w:val="none"/>
        </w:rPr>
        <w:t xml:space="preserve">.1 供应商对采购活动事项有疑问的，可以向采购代理提出询问，采购代理将在两个工作日内作出答复，但答复的内容不涉及商业秘密。</w:t>
      </w:r>
      <w:r>
        <w:rPr>
          <w:rFonts w:hint="eastAsia" w:ascii="仿宋" w:hAnsi="仿宋" w:eastAsia="仿宋" w:cs="仿宋"/>
          <w:color w:val="000000"/>
          <w:szCs w:val="24"/>
          <w:highlight w:val="none"/>
        </w:rPr>
      </w:r>
      <w:r/>
    </w:p>
    <w:p>
      <w:pPr>
        <w:pStyle w:val="1327"/>
        <w:numPr>
          <w:ilvl w:val="0"/>
          <w:numId w:val="0"/>
        </w:numPr>
        <w:ind w:left="720" w:hanging="720"/>
        <w:rPr>
          <w:rFonts w:hint="eastAsia" w:ascii="仿宋" w:hAnsi="仿宋" w:eastAsia="仿宋" w:cs="仿宋"/>
          <w:b/>
          <w:bCs/>
          <w:color w:val="000000"/>
          <w:szCs w:val="24"/>
          <w:highlight w:val="none"/>
        </w:rPr>
      </w:pPr>
      <w:r>
        <w:rPr>
          <w:rFonts w:hint="eastAsia" w:ascii="仿宋" w:hAnsi="仿宋" w:eastAsia="仿宋" w:cs="仿宋"/>
          <w:b/>
          <w:bCs/>
          <w:color w:val="000000"/>
          <w:sz w:val="24"/>
          <w:szCs w:val="24"/>
          <w:lang w:val="zh-CN" w:eastAsia="zh-CN" w:bidi="ar-SA"/>
        </w:rPr>
        <w:t xml:space="preserve">四、</w:t>
      </w:r>
      <w:r>
        <w:rPr>
          <w:rFonts w:hint="eastAsia" w:ascii="仿宋" w:hAnsi="仿宋" w:eastAsia="仿宋" w:cs="仿宋"/>
          <w:b/>
          <w:bCs/>
          <w:color w:val="000000"/>
          <w:szCs w:val="24"/>
          <w:highlight w:val="none"/>
        </w:rPr>
        <w:t xml:space="preserve">质疑</w:t>
      </w:r>
      <w:r>
        <w:rPr>
          <w:rFonts w:hint="eastAsia" w:ascii="仿宋" w:hAnsi="仿宋" w:eastAsia="仿宋" w:cs="仿宋"/>
          <w:b/>
          <w:bCs/>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23</w:t>
      </w:r>
      <w:r>
        <w:rPr>
          <w:rFonts w:hint="eastAsia" w:ascii="仿宋" w:hAnsi="仿宋" w:eastAsia="仿宋" w:cs="仿宋"/>
          <w:b/>
          <w:bCs/>
          <w:color w:val="000000"/>
          <w:szCs w:val="24"/>
          <w:highlight w:val="none"/>
        </w:rPr>
        <w:t xml:space="preserve">.1 </w:t>
      </w:r>
      <w:r>
        <w:rPr>
          <w:rFonts w:hint="eastAsia" w:ascii="仿宋" w:hAnsi="仿宋" w:eastAsia="仿宋" w:cs="仿宋"/>
          <w:color w:val="000000"/>
          <w:szCs w:val="24"/>
          <w:highlight w:val="none"/>
        </w:rPr>
        <w:t xml:space="preserve">供应商认为采购文件、采购过程和成交结果使自己的合法权益受到损害的，可以在知道或者应当知道其权益受到损害之日起七个工作日内，将质疑文件原件送达南京中信工程造价有限公司3楼。</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23</w:t>
      </w:r>
      <w:r>
        <w:rPr>
          <w:rFonts w:hint="eastAsia" w:ascii="仿宋" w:hAnsi="仿宋" w:eastAsia="仿宋" w:cs="仿宋"/>
          <w:b/>
          <w:bCs/>
          <w:color w:val="000000"/>
          <w:szCs w:val="24"/>
          <w:highlight w:val="none"/>
        </w:rPr>
        <w:t xml:space="preserve">.2</w:t>
      </w:r>
      <w:r>
        <w:rPr>
          <w:rFonts w:hint="eastAsia" w:ascii="仿宋" w:hAnsi="仿宋" w:eastAsia="仿宋" w:cs="仿宋"/>
          <w:color w:val="000000"/>
          <w:szCs w:val="24"/>
          <w:highlight w:val="none"/>
        </w:rPr>
        <w:t xml:space="preserve">质疑供应商的质疑行为和质疑函的主要内容应符合财政部94号令相关规定，未参加采购活动的供应商或在采购活动中自身权益未受到损害的供应商所提出的质疑不予受理。</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23</w:t>
      </w:r>
      <w:r>
        <w:rPr>
          <w:rFonts w:hint="eastAsia" w:ascii="仿宋" w:hAnsi="仿宋" w:eastAsia="仿宋" w:cs="仿宋"/>
          <w:b/>
          <w:bCs/>
          <w:color w:val="000000"/>
          <w:szCs w:val="24"/>
          <w:highlight w:val="none"/>
        </w:rPr>
        <w:t xml:space="preserve">.3</w:t>
      </w:r>
      <w:r>
        <w:rPr>
          <w:rFonts w:hint="eastAsia" w:ascii="仿宋" w:hAnsi="仿宋" w:eastAsia="仿宋" w:cs="仿宋"/>
          <w:color w:val="000000"/>
          <w:szCs w:val="24"/>
          <w:highlight w:val="none"/>
        </w:rPr>
        <w:t xml:space="preserve"> 上述应知其权益受到损害之日是指：</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（1）对采购文件提出质疑的，为采购文件公告期限届满之日起计算；</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（2）对采购过程提出质疑的，自采购程序环节结束之日起计算；</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（3）对采购结果提出质疑的，自采购结果公告期限届满之日起计算。</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 xml:space="preserve">23</w:t>
      </w:r>
      <w:r>
        <w:rPr>
          <w:rFonts w:hint="eastAsia" w:ascii="仿宋" w:hAnsi="仿宋" w:eastAsia="仿宋" w:cs="仿宋"/>
          <w:b/>
          <w:bCs/>
          <w:color w:val="000000"/>
          <w:szCs w:val="24"/>
          <w:highlight w:val="none"/>
        </w:rPr>
        <w:t xml:space="preserve">.4 </w:t>
      </w:r>
      <w:r>
        <w:rPr>
          <w:rFonts w:hint="eastAsia" w:ascii="仿宋" w:hAnsi="仿宋" w:eastAsia="仿宋" w:cs="仿宋"/>
          <w:color w:val="000000"/>
          <w:szCs w:val="24"/>
          <w:highlight w:val="none"/>
          <w:lang w:val="en-US"/>
        </w:rPr>
        <w:t xml:space="preserve">在法定质疑期内，</w:t>
      </w:r>
      <w:r>
        <w:rPr>
          <w:rFonts w:hint="eastAsia" w:ascii="仿宋" w:hAnsi="仿宋" w:eastAsia="仿宋" w:cs="仿宋"/>
          <w:color w:val="000000"/>
          <w:szCs w:val="24"/>
          <w:highlight w:val="none"/>
        </w:rPr>
        <w:t xml:space="preserve">质疑供应商在法定质疑期内应当一次性提出针对同一采购环节的质疑事项。对一个项目的不同包提出质疑的，应当将各包质疑事项集中在一份质疑函中提出。</w:t>
      </w:r>
      <w:r>
        <w:rPr>
          <w:rFonts w:hint="eastAsia" w:ascii="仿宋" w:hAnsi="仿宋" w:eastAsia="仿宋" w:cs="仿宋"/>
          <w:color w:val="000000"/>
          <w:szCs w:val="24"/>
          <w:highlight w:val="none"/>
          <w:lang w:val="en-US"/>
        </w:rPr>
        <w:t xml:space="preserve">质疑供应商需要修改、补充质疑函的，应当在法定质疑有效期内提交修改或补充材料。</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 xml:space="preserve">23.5</w:t>
      </w:r>
      <w:r>
        <w:rPr>
          <w:rFonts w:hint="eastAsia" w:ascii="仿宋" w:hAnsi="仿宋" w:eastAsia="仿宋" w:cs="仿宋"/>
          <w:color w:val="000000"/>
          <w:szCs w:val="24"/>
          <w:highlight w:val="none"/>
          <w:lang w:val="en-US"/>
        </w:rPr>
        <w:t xml:space="preserve">提出质疑的供应商应当是参与所质疑项目采购活动的供应商。供应商提出质疑应当提交质疑函和必要的证明材料。关于质疑函，供应商为自然人的，</w:t>
      </w:r>
      <w:r>
        <w:rPr>
          <w:rFonts w:hint="eastAsia" w:ascii="仿宋" w:hAnsi="仿宋" w:eastAsia="仿宋" w:cs="仿宋"/>
          <w:color w:val="000000"/>
          <w:szCs w:val="24"/>
          <w:highlight w:val="none"/>
          <w:lang w:val="en-US"/>
        </w:rPr>
        <w:t xml:space="preserve">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 xml:space="preserve">23.6</w:t>
      </w:r>
      <w:r>
        <w:rPr>
          <w:rFonts w:hint="eastAsia" w:ascii="仿宋" w:hAnsi="仿宋" w:eastAsia="仿宋" w:cs="仿宋"/>
          <w:color w:val="000000"/>
          <w:szCs w:val="24"/>
          <w:highlight w:val="none"/>
          <w:lang w:val="en-US"/>
        </w:rPr>
        <w:t xml:space="preserve">质疑函存在以下情形的，代理机构不予受理：</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（一）质疑主体不满足《政府采购质疑和投诉办法》第十二条规定的；</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（二）未参加采购活动或在采购活动中自身权益未受到损害的供应商所提出的质疑；</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（三）供应商超过法定质疑期提出质疑的；</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color w:val="000000"/>
          <w:szCs w:val="24"/>
          <w:highlight w:val="none"/>
          <w:lang w:val="en-US"/>
        </w:rPr>
        <w:t xml:space="preserve">（四）质疑函未按要求签署或盖章的；</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eastAsia="zh-CN"/>
        </w:rPr>
      </w:pPr>
      <w:r>
        <w:rPr>
          <w:rFonts w:hint="eastAsia" w:ascii="仿宋" w:hAnsi="仿宋" w:eastAsia="仿宋" w:cs="仿宋"/>
          <w:color w:val="000000"/>
          <w:szCs w:val="24"/>
          <w:highlight w:val="none"/>
          <w:lang w:val="en-US"/>
        </w:rPr>
        <w:t xml:space="preserve">（五）以传真、电子邮件等方式递交的非原件形式的质疑</w:t>
      </w:r>
      <w:r>
        <w:rPr>
          <w:rFonts w:hint="eastAsia" w:ascii="仿宋" w:hAnsi="仿宋" w:eastAsia="仿宋" w:cs="仿宋"/>
          <w:color w:val="000000"/>
          <w:szCs w:val="24"/>
          <w:highlight w:val="none"/>
          <w:lang w:val="en-US" w:eastAsia="zh-CN"/>
        </w:rPr>
        <w:t xml:space="preserve">。</w:t>
      </w:r>
      <w:r>
        <w:rPr>
          <w:rFonts w:hint="eastAsia" w:ascii="仿宋" w:hAnsi="仿宋" w:eastAsia="仿宋" w:cs="仿宋"/>
          <w:color w:val="000000"/>
          <w:szCs w:val="24"/>
          <w:highlight w:val="none"/>
          <w:lang w:val="en-US" w:eastAsia="zh-CN"/>
        </w:rPr>
      </w:r>
      <w:r/>
    </w:p>
    <w:p>
      <w:pPr>
        <w:pStyle w:val="1327"/>
        <w:rPr>
          <w:rFonts w:ascii="仿宋" w:hAnsi="仿宋" w:eastAsia="仿宋" w:cs="仿宋"/>
          <w:color w:val="000000"/>
          <w:szCs w:val="24"/>
          <w:highlight w:val="none"/>
          <w:lang w:val="en-US"/>
        </w:rPr>
      </w:pPr>
      <w:r>
        <w:rPr>
          <w:rFonts w:hint="eastAsia" w:ascii="仿宋" w:hAnsi="仿宋" w:eastAsia="仿宋" w:cs="仿宋"/>
          <w:color w:val="000000"/>
          <w:szCs w:val="24"/>
          <w:highlight w:val="none"/>
          <w:lang w:val="en-US" w:eastAsia="zh-CN"/>
        </w:rPr>
        <w:t xml:space="preserve">（六）法律法规规定的其他不予受理情形</w:t>
      </w:r>
      <w:r>
        <w:rPr>
          <w:rFonts w:hint="eastAsia" w:ascii="仿宋" w:hAnsi="仿宋" w:eastAsia="仿宋" w:cs="仿宋"/>
          <w:color w:val="000000"/>
          <w:szCs w:val="24"/>
          <w:highlight w:val="none"/>
          <w:lang w:val="en-US"/>
        </w:rPr>
        <w:t xml:space="preserve">。</w:t>
      </w:r>
      <w:r>
        <w:rPr>
          <w:rFonts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lang w:val="en-US"/>
        </w:rPr>
        <w:t xml:space="preserve">23</w:t>
      </w:r>
      <w:r>
        <w:rPr>
          <w:rFonts w:hint="eastAsia" w:ascii="仿宋" w:hAnsi="仿宋" w:eastAsia="仿宋" w:cs="仿宋"/>
          <w:b/>
          <w:bCs/>
          <w:color w:val="000000"/>
          <w:szCs w:val="24"/>
          <w:highlight w:val="none"/>
        </w:rPr>
        <w:t xml:space="preserve">.</w:t>
      </w:r>
      <w:r>
        <w:rPr>
          <w:rFonts w:hint="eastAsia" w:ascii="仿宋" w:hAnsi="仿宋" w:eastAsia="仿宋" w:cs="仿宋"/>
          <w:b/>
          <w:bCs/>
          <w:color w:val="000000"/>
          <w:szCs w:val="24"/>
          <w:highlight w:val="none"/>
          <w:lang w:val="en-US"/>
        </w:rPr>
        <w:t xml:space="preserve">7</w:t>
      </w:r>
      <w:r>
        <w:rPr>
          <w:rFonts w:hint="eastAsia" w:ascii="仿宋" w:hAnsi="仿宋" w:eastAsia="仿宋" w:cs="仿宋"/>
          <w:color w:val="000000"/>
          <w:szCs w:val="24"/>
          <w:highlight w:val="none"/>
        </w:rPr>
        <w:t xml:space="preserve">质疑文件应包括以下主要内容，并按照“谁主张、谁举证”的原则，附上相关证明材料。否则，南京中信或采购人不予受理：</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t xml:space="preserve">1</w:t>
      </w:r>
      <w:r>
        <w:rPr>
          <w:rFonts w:hint="eastAsia" w:ascii="仿宋" w:hAnsi="仿宋" w:eastAsia="仿宋" w:cs="仿宋"/>
          <w:color w:val="000000"/>
          <w:szCs w:val="24"/>
          <w:highlight w:val="none"/>
        </w:rPr>
        <w:t xml:space="preserve">）质疑项目名称、项目编号、磋商公告发布时间、开标时间；</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（2）提起质疑的日期、具体的质疑事项及事实根据（具体条款）；</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磋商产品提出质疑，并提出修改理由和修改建议）；</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（4）质疑供应商名称、地址、邮编、联系人、联系电话（包括座机、手机、传真号码等）；</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（5）质疑文件应当署名，质疑人为自然人的，应当由本人签字并附有效身份证明；质疑人为法人或其他组织的，应当由法定代表人签字并加盖单位公章。</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（6）供应商委托代理质疑的，应当向被质疑人提交授权委托书，并载明委托代理的具体权限和事项。</w:t>
      </w:r>
      <w:r>
        <w:rPr>
          <w:rFonts w:hint="eastAsia" w:ascii="仿宋" w:hAnsi="仿宋" w:eastAsia="仿宋" w:cs="仿宋"/>
          <w:color w:val="000000"/>
          <w:szCs w:val="24"/>
          <w:highlight w:val="none"/>
        </w:rPr>
      </w:r>
      <w:r/>
    </w:p>
    <w:p>
      <w:pPr>
        <w:pStyle w:val="1327"/>
        <w:rPr>
          <w:rFonts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 xml:space="preserve">23.8</w:t>
      </w:r>
      <w:r>
        <w:rPr>
          <w:rFonts w:ascii="仿宋" w:hAnsi="仿宋" w:eastAsia="仿宋" w:cs="仿宋"/>
          <w:color w:val="000000"/>
          <w:szCs w:val="24"/>
          <w:highlight w:val="none"/>
          <w:lang w:val="en-US"/>
        </w:rPr>
        <w:t xml:space="preserve">供应商以质疑函形式递交，但无具体、明确质疑事项，实质内容为询问的，代理机构可视为书面询问受理，后续事宜按照询问答复流程办理</w:t>
      </w:r>
      <w:r>
        <w:rPr>
          <w:rFonts w:hint="eastAsia" w:ascii="仿宋" w:hAnsi="仿宋" w:eastAsia="仿宋" w:cs="仿宋"/>
          <w:color w:val="000000"/>
          <w:szCs w:val="24"/>
          <w:highlight w:val="none"/>
          <w:lang w:val="en-US"/>
        </w:rPr>
        <w:t xml:space="preserve">。</w:t>
      </w:r>
      <w:r>
        <w:rPr>
          <w:rFonts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 xml:space="preserve">23</w:t>
      </w:r>
      <w:r>
        <w:rPr>
          <w:rFonts w:hint="eastAsia" w:ascii="仿宋" w:hAnsi="仿宋" w:eastAsia="仿宋" w:cs="仿宋"/>
          <w:b/>
          <w:bCs/>
          <w:color w:val="000000"/>
          <w:szCs w:val="24"/>
          <w:highlight w:val="none"/>
        </w:rPr>
        <w:t xml:space="preserve">.</w:t>
      </w:r>
      <w:r>
        <w:rPr>
          <w:rFonts w:hint="eastAsia" w:ascii="仿宋" w:hAnsi="仿宋" w:eastAsia="仿宋" w:cs="仿宋"/>
          <w:b/>
          <w:bCs/>
          <w:color w:val="000000"/>
          <w:szCs w:val="24"/>
          <w:highlight w:val="none"/>
          <w:lang w:val="en-US"/>
        </w:rPr>
        <w:t xml:space="preserve">9</w:t>
      </w:r>
      <w:r>
        <w:rPr>
          <w:rFonts w:hint="eastAsia" w:ascii="仿宋" w:hAnsi="仿宋" w:eastAsia="仿宋" w:cs="仿宋"/>
          <w:color w:val="000000"/>
          <w:szCs w:val="24"/>
          <w:highlight w:val="none"/>
          <w:lang w:val="en-US"/>
        </w:rPr>
        <w:t xml:space="preserve">南京中信或采购人在收到供应商的书面质疑后，南京中信将及时配合采购人进行调查核实，在七个工作日内作出答复，并以书面或在网站公告形式通知质疑供应商和其他有关供应商，答复的内容不涉及商业秘密。</w:t>
      </w:r>
      <w:r>
        <w:rPr>
          <w:rFonts w:hint="eastAsia" w:ascii="仿宋" w:hAnsi="仿宋" w:eastAsia="仿宋" w:cs="仿宋"/>
          <w:color w:val="000000"/>
          <w:szCs w:val="24"/>
          <w:highlight w:val="none"/>
          <w:lang w:val="en-US"/>
        </w:rPr>
      </w:r>
      <w:r/>
    </w:p>
    <w:p>
      <w:pPr>
        <w:pStyle w:val="1327"/>
        <w:rPr>
          <w:rFonts w:hint="eastAsia" w:ascii="仿宋" w:hAnsi="仿宋" w:eastAsia="仿宋" w:cs="仿宋"/>
          <w:color w:val="000000"/>
          <w:szCs w:val="24"/>
          <w:highlight w:val="none"/>
          <w:lang w:val="en-US"/>
        </w:rPr>
      </w:pPr>
      <w:r>
        <w:rPr>
          <w:rFonts w:hint="eastAsia" w:ascii="仿宋" w:hAnsi="仿宋" w:eastAsia="仿宋" w:cs="仿宋"/>
          <w:b/>
          <w:bCs/>
          <w:color w:val="000000"/>
          <w:szCs w:val="24"/>
          <w:highlight w:val="none"/>
          <w:lang w:val="en-US"/>
        </w:rPr>
        <w:t xml:space="preserve">23</w:t>
      </w:r>
      <w:r>
        <w:rPr>
          <w:rFonts w:hint="eastAsia" w:ascii="仿宋" w:hAnsi="仿宋" w:eastAsia="仿宋" w:cs="仿宋"/>
          <w:b/>
          <w:bCs/>
          <w:color w:val="000000"/>
          <w:szCs w:val="24"/>
          <w:highlight w:val="none"/>
        </w:rPr>
        <w:t xml:space="preserve">.</w:t>
      </w:r>
      <w:r>
        <w:rPr>
          <w:rFonts w:hint="eastAsia" w:ascii="仿宋" w:hAnsi="仿宋" w:eastAsia="仿宋" w:cs="仿宋"/>
          <w:b/>
          <w:bCs/>
          <w:color w:val="000000"/>
          <w:szCs w:val="24"/>
          <w:highlight w:val="none"/>
          <w:lang w:val="en-US"/>
        </w:rPr>
        <w:t xml:space="preserve">10</w:t>
      </w:r>
      <w:r>
        <w:rPr>
          <w:rFonts w:hint="eastAsia" w:ascii="仿宋" w:hAnsi="仿宋" w:eastAsia="仿宋" w:cs="仿宋"/>
          <w:color w:val="000000"/>
          <w:szCs w:val="24"/>
          <w:highlight w:val="none"/>
          <w:lang w:val="en-US"/>
        </w:rPr>
        <w:t xml:space="preserve">南京中信或采购人遵循“谁过错谁负担”的原则，有过错的一方承担调查论证费用。违规质疑或多次质疑不成立的，将被列入不良行为记录。</w:t>
      </w:r>
      <w:r>
        <w:rPr>
          <w:rFonts w:hint="eastAsia" w:ascii="仿宋" w:hAnsi="仿宋" w:eastAsia="仿宋" w:cs="仿宋"/>
          <w:color w:val="000000"/>
          <w:szCs w:val="24"/>
          <w:highlight w:val="none"/>
          <w:lang w:val="en-US"/>
        </w:rPr>
      </w:r>
      <w:r/>
    </w:p>
    <w:p>
      <w:pPr>
        <w:pStyle w:val="1327"/>
        <w:numPr>
          <w:ilvl w:val="0"/>
          <w:numId w:val="0"/>
        </w:numPr>
        <w:ind w:left="720" w:hanging="720"/>
        <w:rPr>
          <w:rFonts w:hint="eastAsia" w:ascii="仿宋" w:hAnsi="仿宋" w:eastAsia="仿宋" w:cs="仿宋"/>
          <w:b/>
          <w:bCs/>
          <w:color w:val="000000"/>
          <w:szCs w:val="24"/>
          <w:highlight w:val="none"/>
        </w:rPr>
      </w:pPr>
      <w:r>
        <w:rPr>
          <w:rFonts w:hint="eastAsia" w:ascii="仿宋" w:hAnsi="仿宋" w:eastAsia="仿宋" w:cs="仿宋"/>
          <w:b/>
          <w:bCs/>
          <w:color w:val="000000"/>
          <w:sz w:val="24"/>
          <w:szCs w:val="24"/>
          <w:lang w:val="zh-CN" w:eastAsia="zh-CN" w:bidi="ar-SA"/>
        </w:rPr>
        <w:t xml:space="preserve">五、</w:t>
      </w:r>
      <w:r>
        <w:rPr>
          <w:rFonts w:hint="eastAsia" w:ascii="仿宋" w:hAnsi="仿宋" w:eastAsia="仿宋" w:cs="仿宋"/>
          <w:b/>
          <w:bCs/>
          <w:color w:val="000000"/>
          <w:szCs w:val="24"/>
          <w:highlight w:val="none"/>
        </w:rPr>
        <w:t xml:space="preserve">投诉</w:t>
      </w:r>
      <w:r>
        <w:rPr>
          <w:rFonts w:hint="eastAsia" w:ascii="仿宋" w:hAnsi="仿宋" w:eastAsia="仿宋" w:cs="仿宋"/>
          <w:b/>
          <w:bCs/>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 xml:space="preserve">2</w:t>
      </w:r>
      <w:r>
        <w:rPr>
          <w:rFonts w:hint="eastAsia" w:ascii="仿宋" w:hAnsi="仿宋" w:eastAsia="仿宋" w:cs="仿宋"/>
          <w:b/>
          <w:bCs/>
          <w:color w:val="000000"/>
          <w:szCs w:val="24"/>
          <w:highlight w:val="none"/>
          <w:lang w:val="en-US"/>
        </w:rPr>
        <w:t xml:space="preserve">4</w:t>
      </w:r>
      <w:r>
        <w:rPr>
          <w:rFonts w:hint="eastAsia" w:ascii="仿宋" w:hAnsi="仿宋" w:eastAsia="仿宋" w:cs="仿宋"/>
          <w:b/>
          <w:bCs/>
          <w:color w:val="000000"/>
          <w:szCs w:val="24"/>
          <w:highlight w:val="none"/>
        </w:rPr>
        <w:t xml:space="preserve">.1</w:t>
      </w:r>
      <w:r>
        <w:rPr>
          <w:rFonts w:hint="eastAsia" w:ascii="仿宋" w:hAnsi="仿宋" w:eastAsia="仿宋" w:cs="仿宋"/>
          <w:color w:val="000000"/>
          <w:szCs w:val="24"/>
          <w:highlight w:val="none"/>
        </w:rPr>
        <w:t xml:space="preserve"> 质疑供应商对采购代理的答复不满意，或采购代理未在规定的时间内作出答复的，可以在答复期满后</w:t>
      </w:r>
      <w:r>
        <w:rPr>
          <w:rFonts w:hint="eastAsia" w:ascii="仿宋" w:hAnsi="仿宋" w:eastAsia="仿宋" w:cs="仿宋"/>
          <w:bCs/>
          <w:color w:val="000000"/>
          <w:szCs w:val="24"/>
          <w:highlight w:val="none"/>
        </w:rPr>
        <w:t xml:space="preserve">十五个工作日内</w:t>
      </w:r>
      <w:r>
        <w:rPr>
          <w:rFonts w:hint="eastAsia" w:ascii="仿宋" w:hAnsi="仿宋" w:eastAsia="仿宋" w:cs="仿宋"/>
          <w:color w:val="000000"/>
          <w:szCs w:val="24"/>
          <w:highlight w:val="none"/>
        </w:rPr>
        <w:t xml:space="preserve">向采购项目同级财政部门投诉。</w:t>
      </w:r>
      <w:r>
        <w:rPr>
          <w:rFonts w:hint="eastAsia" w:ascii="仿宋" w:hAnsi="仿宋" w:eastAsia="仿宋" w:cs="仿宋"/>
          <w:color w:val="000000"/>
          <w:szCs w:val="24"/>
          <w:highlight w:val="none"/>
        </w:rPr>
      </w:r>
      <w:r/>
    </w:p>
    <w:p>
      <w:pPr>
        <w:pStyle w:val="1327"/>
        <w:numPr>
          <w:ilvl w:val="0"/>
          <w:numId w:val="0"/>
        </w:numPr>
        <w:ind w:left="720" w:hanging="720"/>
        <w:rPr>
          <w:rFonts w:hint="eastAsia" w:ascii="仿宋" w:hAnsi="仿宋" w:eastAsia="仿宋" w:cs="仿宋"/>
          <w:b/>
          <w:bCs/>
          <w:color w:val="000000"/>
          <w:szCs w:val="24"/>
          <w:highlight w:val="none"/>
        </w:rPr>
      </w:pPr>
      <w:r>
        <w:rPr>
          <w:rFonts w:hint="eastAsia" w:ascii="仿宋" w:hAnsi="仿宋" w:eastAsia="仿宋" w:cs="仿宋"/>
          <w:b/>
          <w:bCs/>
          <w:color w:val="000000"/>
          <w:sz w:val="24"/>
          <w:szCs w:val="24"/>
          <w:lang w:val="zh-CN" w:eastAsia="zh-CN" w:bidi="ar-SA"/>
        </w:rPr>
        <w:t xml:space="preserve">六、</w:t>
      </w:r>
      <w:r>
        <w:rPr>
          <w:rFonts w:hint="eastAsia" w:ascii="仿宋" w:hAnsi="仿宋" w:eastAsia="仿宋" w:cs="仿宋"/>
          <w:b/>
          <w:bCs/>
          <w:color w:val="000000"/>
          <w:szCs w:val="24"/>
          <w:highlight w:val="none"/>
        </w:rPr>
        <w:t xml:space="preserve">诚实信用</w:t>
      </w:r>
      <w:r>
        <w:rPr>
          <w:rFonts w:hint="eastAsia" w:ascii="仿宋" w:hAnsi="仿宋" w:eastAsia="仿宋" w:cs="仿宋"/>
          <w:b/>
          <w:bCs/>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 xml:space="preserve">2</w:t>
      </w:r>
      <w:r>
        <w:rPr>
          <w:rFonts w:hint="eastAsia" w:ascii="仿宋" w:hAnsi="仿宋" w:eastAsia="仿宋" w:cs="仿宋"/>
          <w:b/>
          <w:bCs/>
          <w:color w:val="000000"/>
          <w:szCs w:val="24"/>
          <w:highlight w:val="none"/>
          <w:lang w:val="en-US"/>
        </w:rPr>
        <w:t xml:space="preserve">5</w:t>
      </w:r>
      <w:r>
        <w:rPr>
          <w:rFonts w:hint="eastAsia" w:ascii="仿宋" w:hAnsi="仿宋" w:eastAsia="仿宋" w:cs="仿宋"/>
          <w:b/>
          <w:bCs/>
          <w:color w:val="000000"/>
          <w:szCs w:val="24"/>
          <w:highlight w:val="none"/>
        </w:rPr>
        <w:t xml:space="preserve">.1</w:t>
      </w:r>
      <w:r>
        <w:rPr>
          <w:rFonts w:hint="eastAsia" w:ascii="仿宋" w:hAnsi="仿宋" w:eastAsia="仿宋" w:cs="仿宋"/>
          <w:color w:val="000000"/>
          <w:szCs w:val="24"/>
          <w:highlight w:val="none"/>
        </w:rPr>
        <w:t xml:space="preserve">供应商之间不得相互串通报价，不得妨碍其他供应商的公平竞争，不得损害采购人和其他供应商的合法权益。</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 xml:space="preserve">2</w:t>
      </w:r>
      <w:r>
        <w:rPr>
          <w:rFonts w:hint="eastAsia" w:ascii="仿宋" w:hAnsi="仿宋" w:eastAsia="仿宋" w:cs="仿宋"/>
          <w:b/>
          <w:bCs/>
          <w:color w:val="000000"/>
          <w:szCs w:val="24"/>
          <w:highlight w:val="none"/>
          <w:lang w:val="en-US"/>
        </w:rPr>
        <w:t xml:space="preserve">5</w:t>
      </w:r>
      <w:r>
        <w:rPr>
          <w:rFonts w:hint="eastAsia" w:ascii="仿宋" w:hAnsi="仿宋" w:eastAsia="仿宋" w:cs="仿宋"/>
          <w:b/>
          <w:bCs/>
          <w:color w:val="000000"/>
          <w:szCs w:val="24"/>
          <w:highlight w:val="none"/>
        </w:rPr>
        <w:t xml:space="preserve">.2</w:t>
      </w:r>
      <w:r>
        <w:rPr>
          <w:rFonts w:hint="eastAsia" w:ascii="仿宋" w:hAnsi="仿宋" w:eastAsia="仿宋" w:cs="仿宋"/>
          <w:color w:val="000000"/>
          <w:szCs w:val="24"/>
          <w:highlight w:val="none"/>
        </w:rPr>
        <w:t xml:space="preserve"> 供应商不得以向采购代理工作人员、磋商小组成员行贿或者采取其他不正当手段谋取成交。经查实供应商有此行为的，政府采购管理部门将供应商列入不良行为记录名单，按照《政府采购法》有关规定处理。</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 xml:space="preserve">2</w:t>
      </w:r>
      <w:r>
        <w:rPr>
          <w:rFonts w:hint="eastAsia" w:ascii="仿宋" w:hAnsi="仿宋" w:eastAsia="仿宋" w:cs="仿宋"/>
          <w:b/>
          <w:bCs/>
          <w:color w:val="000000"/>
          <w:szCs w:val="24"/>
          <w:highlight w:val="none"/>
          <w:lang w:val="en-US"/>
        </w:rPr>
        <w:t xml:space="preserve">5</w:t>
      </w:r>
      <w:r>
        <w:rPr>
          <w:rFonts w:hint="eastAsia" w:ascii="仿宋" w:hAnsi="仿宋" w:eastAsia="仿宋" w:cs="仿宋"/>
          <w:b/>
          <w:bCs/>
          <w:color w:val="000000"/>
          <w:szCs w:val="24"/>
          <w:highlight w:val="none"/>
        </w:rPr>
        <w:t xml:space="preserve">.3</w:t>
      </w:r>
      <w:r>
        <w:rPr>
          <w:rFonts w:hint="eastAsia" w:ascii="仿宋" w:hAnsi="仿宋" w:eastAsia="仿宋" w:cs="仿宋"/>
          <w:color w:val="000000"/>
          <w:szCs w:val="24"/>
          <w:highlight w:val="none"/>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b/>
          <w:bCs/>
          <w:color w:val="000000"/>
          <w:szCs w:val="24"/>
          <w:highlight w:val="none"/>
        </w:rPr>
        <w:t xml:space="preserve">2</w:t>
      </w:r>
      <w:r>
        <w:rPr>
          <w:rFonts w:hint="eastAsia" w:ascii="仿宋" w:hAnsi="仿宋" w:eastAsia="仿宋" w:cs="仿宋"/>
          <w:b/>
          <w:bCs/>
          <w:color w:val="000000"/>
          <w:szCs w:val="24"/>
          <w:highlight w:val="none"/>
          <w:lang w:val="en-US"/>
        </w:rPr>
        <w:t xml:space="preserve">5</w:t>
      </w:r>
      <w:r>
        <w:rPr>
          <w:rFonts w:hint="eastAsia" w:ascii="仿宋" w:hAnsi="仿宋" w:eastAsia="仿宋" w:cs="仿宋"/>
          <w:b/>
          <w:bCs/>
          <w:color w:val="000000"/>
          <w:szCs w:val="24"/>
          <w:highlight w:val="none"/>
        </w:rPr>
        <w:t xml:space="preserve">.4</w:t>
      </w:r>
      <w:r>
        <w:rPr>
          <w:rFonts w:hint="eastAsia" w:ascii="仿宋" w:hAnsi="仿宋" w:eastAsia="仿宋" w:cs="仿宋"/>
          <w:color w:val="000000"/>
          <w:szCs w:val="24"/>
          <w:highlight w:val="none"/>
        </w:rPr>
        <w:t xml:space="preserve">供应商不得虚假承诺，否则，按照提供虚假材料谋取成交处理。</w:t>
      </w:r>
      <w:r>
        <w:rPr>
          <w:rFonts w:hint="eastAsia" w:ascii="仿宋" w:hAnsi="仿宋" w:eastAsia="仿宋" w:cs="仿宋"/>
          <w:color w:val="000000"/>
          <w:szCs w:val="24"/>
          <w:highlight w:val="none"/>
        </w:rPr>
      </w:r>
      <w:r/>
    </w:p>
    <w:p>
      <w:pPr>
        <w:pStyle w:val="911"/>
        <w:jc w:val="left"/>
        <w:spacing w:line="400" w:lineRule="exact"/>
        <w:rPr>
          <w:rFonts w:hint="eastAsia" w:ascii="仿宋" w:hAnsi="仿宋" w:eastAsia="仿宋" w:cs="仿宋"/>
          <w:color w:val="000000"/>
          <w:sz w:val="24"/>
          <w:szCs w:val="24"/>
          <w:highlight w:val="none"/>
        </w:rPr>
      </w:pPr>
      <w:r>
        <w:rPr>
          <w:rFonts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rPr>
        <w:t xml:space="preserve">5</w:t>
      </w:r>
      <w:r>
        <w:rPr>
          <w:rFonts w:ascii="仿宋" w:hAnsi="仿宋" w:eastAsia="仿宋" w:cs="仿宋"/>
          <w:b/>
          <w:bCs/>
          <w:color w:val="000000"/>
          <w:sz w:val="24"/>
          <w:szCs w:val="24"/>
          <w:highlight w:val="none"/>
        </w:rPr>
        <w:t xml:space="preserve">.5</w:t>
      </w:r>
      <w:r>
        <w:rPr>
          <w:rFonts w:hint="eastAsia" w:ascii="仿宋" w:hAnsi="仿宋" w:eastAsia="仿宋" w:cs="仿宋"/>
          <w:color w:val="000000"/>
          <w:sz w:val="24"/>
          <w:szCs w:val="24"/>
          <w:highlight w:val="none"/>
        </w:rPr>
        <w:t xml:space="preserve">供应商应自觉遵守磋商、评审纪律，扰乱磋商、评审现场秩序的，属于失信行为，根据《江苏省政府采购供应商监督管理暂行办法》，失信行为将被记入供应商诚信档案。</w:t>
      </w:r>
      <w:r>
        <w:rPr>
          <w:rFonts w:hint="eastAsia" w:ascii="仿宋" w:hAnsi="仿宋" w:eastAsia="仿宋" w:cs="仿宋"/>
          <w:color w:val="000000"/>
          <w:sz w:val="24"/>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911"/>
        <w:numPr>
          <w:ilvl w:val="0"/>
          <w:numId w:val="12"/>
        </w:numPr>
        <w:jc w:val="center"/>
        <w:rPr>
          <w:rFonts w:hint="eastAsia" w:ascii="黑体" w:hAnsi="黑体" w:eastAsia="黑体" w:cs="黑体"/>
          <w:color w:val="000000"/>
          <w:sz w:val="32"/>
          <w:szCs w:val="32"/>
          <w:highlight w:val="none"/>
          <w:lang w:val="zh-CN"/>
        </w:rPr>
      </w:pPr>
      <w:r>
        <w:rPr>
          <w:rFonts w:hint="eastAsia" w:ascii="宋体" w:hAnsi="宋体" w:cs="宋体"/>
          <w:color w:val="000000"/>
          <w:szCs w:val="24"/>
          <w:highlight w:val="none"/>
          <w:lang w:val="zh-CN"/>
        </w:rPr>
        <w:br w:type="page" w:clear="all"/>
      </w:r>
      <w:r>
        <w:rPr>
          <w:rFonts w:hint="eastAsia" w:ascii="黑体" w:hAnsi="黑体" w:eastAsia="黑体" w:cs="黑体"/>
          <w:color w:val="000000"/>
          <w:sz w:val="32"/>
          <w:szCs w:val="32"/>
          <w:highlight w:val="none"/>
        </w:rPr>
        <w:t xml:space="preserve">成交</w:t>
      </w:r>
      <w:r>
        <w:rPr>
          <w:rFonts w:hint="eastAsia" w:ascii="黑体" w:hAnsi="黑体" w:eastAsia="黑体" w:cs="黑体"/>
          <w:color w:val="000000"/>
          <w:sz w:val="32"/>
          <w:szCs w:val="32"/>
          <w:highlight w:val="none"/>
          <w:lang w:val="zh-CN"/>
        </w:rPr>
        <w:t xml:space="preserve">标准</w:t>
      </w:r>
      <w:r>
        <w:rPr>
          <w:rFonts w:hint="eastAsia" w:ascii="黑体" w:hAnsi="黑体" w:eastAsia="黑体" w:cs="黑体"/>
          <w:color w:val="000000"/>
          <w:sz w:val="32"/>
          <w:szCs w:val="32"/>
          <w:highlight w:val="none"/>
          <w:lang w:val="zh-CN"/>
        </w:rPr>
      </w:r>
      <w:r/>
    </w:p>
    <w:p>
      <w:pPr>
        <w:pStyle w:val="1351"/>
        <w:numPr>
          <w:ilvl w:val="0"/>
          <w:numId w:val="0"/>
        </w:numPr>
        <w:ind w:firstLine="482"/>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bidi="ar-SA"/>
        </w:rPr>
        <w:t xml:space="preserve">一、</w:t>
      </w:r>
      <w:r>
        <w:rPr>
          <w:rFonts w:hint="eastAsia" w:ascii="仿宋" w:hAnsi="仿宋" w:eastAsia="仿宋" w:cs="仿宋"/>
          <w:b/>
          <w:bCs/>
          <w:color w:val="000000"/>
          <w:sz w:val="24"/>
          <w:szCs w:val="24"/>
          <w:highlight w:val="none"/>
          <w:lang w:val="en-US" w:eastAsia="zh-CN"/>
        </w:rPr>
        <w:t xml:space="preserve">评</w:t>
      </w:r>
      <w:r>
        <w:rPr>
          <w:rFonts w:hint="eastAsia" w:ascii="仿宋" w:hAnsi="仿宋" w:eastAsia="仿宋" w:cs="仿宋"/>
          <w:b/>
          <w:bCs/>
          <w:color w:val="000000"/>
          <w:sz w:val="24"/>
          <w:szCs w:val="24"/>
          <w:highlight w:val="none"/>
        </w:rPr>
        <w:t xml:space="preserve">审方法说明</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经磋商确定最终采购需求和提交最后报价的供应商后，磋商小组成员采用综合评分法独立对提交最后报价的供应商的响应文件和最后报价进行综合评分。</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磋商小组按照评审总分由高到低顺序推荐3名成交候选供应商，并编写评审报告。评审得分相同的，按照最后报价由低到高的顺序推荐。评审得分且最后报价相同的，按照商务部分得分由高到低顺序推荐。</w:t>
      </w:r>
      <w:r>
        <w:rPr>
          <w:rFonts w:hint="eastAsia" w:ascii="仿宋" w:hAnsi="仿宋" w:eastAsia="仿宋" w:cs="仿宋"/>
          <w:color w:val="000000"/>
          <w:sz w:val="24"/>
          <w:szCs w:val="24"/>
          <w:highlight w:val="none"/>
          <w:lang w:val="en-US" w:eastAsia="zh-CN"/>
        </w:rPr>
      </w:r>
      <w:r/>
    </w:p>
    <w:p>
      <w:pPr>
        <w:pStyle w:val="911"/>
        <w:numPr>
          <w:ilvl w:val="0"/>
          <w:numId w:val="0"/>
        </w:numPr>
        <w:ind w:firstLine="482"/>
        <w:jc w:val="both"/>
        <w:spacing w:line="360" w:lineRule="auto"/>
        <w:widowControl w:val="off"/>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二、小微企业价格扣除:</w:t>
      </w:r>
      <w:r>
        <w:rPr>
          <w:rFonts w:ascii="仿宋" w:hAnsi="仿宋" w:eastAsia="仿宋" w:cs="仿宋"/>
          <w:b/>
          <w:bCs/>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本项目为非专门面向中小微企业的项目，对小型和微型企业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在政府采购活动中，供应商提供的货物、工程或者服务符合下列情形的，享受价格扣除：</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（1）在货物采购项目中，货物由小微企业制造，即货物由小微企业生产且使用该小微企业商号或者注册商标，即：</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①供应商（制造商）为小企业，且符合中小企业划分标准；</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②提供本企业制造的货物、承担的工程或者服务，或者提供其他小企业制造的货物。如果提供的货物为大中型企业注册商标的货物，视同大中型企业。</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（2）在服务采购项目中，服务由小微企业承接，即提供服务的人员为小微企业依照《中华人民共和国劳动合同法》订立劳动合同的从业人员。</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在货物采购项目中，供应商提供的货物既有中小企业制造货物，也有大型企业制造货物的，不享受本办法规定的中小企业</w:t>
      </w:r>
      <w:r>
        <w:rPr>
          <w:rFonts w:hint="eastAsia" w:ascii="仿宋" w:hAnsi="仿宋" w:eastAsia="仿宋" w:cs="仿宋"/>
          <w:color w:val="000000"/>
          <w:sz w:val="24"/>
          <w:szCs w:val="24"/>
          <w:highlight w:val="none"/>
          <w:lang w:val="en-US"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（3）监狱和戒毒企业的价格扣除：</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①本项目对监狱和戒毒企业（简称监狱企业），给予10%的价格扣除，用扣除后的价格参与评审。</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（4）残疾人福利性单位的价格扣除：</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①本项目对残疾人福利性单位，给予10%的价格扣除，用扣除后的价格参与评审。</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综上：残疾人福利单位、监狱企业属于小型、微型企业的，不重复享受政策。专门面向中小企业采购的项目，不再执行价格评审优惠的扶持政策。</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（5）对国家认定的节能产品和环保产品分别给予投标价的5%价格扣除，用扣除后的价格参与评审（特别说明：节能、环保产品必须纳入“中国政府采购网</w:t>
      </w:r>
      <w:r>
        <w:rPr>
          <w:rFonts w:hint="eastAsia" w:ascii="仿宋" w:hAnsi="仿宋" w:eastAsia="仿宋" w:cs="仿宋"/>
          <w:color w:val="000000"/>
          <w:sz w:val="24"/>
          <w:szCs w:val="24"/>
          <w:highlight w:val="none"/>
          <w:lang w:val="en-US" w:eastAsia="zh-CN"/>
        </w:rPr>
        <w:fldChar w:fldCharType="begin"/>
      </w:r>
      <w:r>
        <w:rPr>
          <w:rFonts w:hint="eastAsia" w:ascii="仿宋" w:hAnsi="仿宋" w:eastAsia="仿宋" w:cs="仿宋"/>
          <w:color w:val="000000"/>
          <w:sz w:val="24"/>
          <w:szCs w:val="24"/>
          <w:highlight w:val="none"/>
          <w:lang w:val="en-US" w:eastAsia="zh-CN"/>
        </w:rPr>
        <w:instrText xml:space="preserve"> HYPERLINK "http://www.ccgp.gov.cn" </w:instrText>
      </w:r>
      <w:r>
        <w:rPr>
          <w:rFonts w:hint="eastAsia" w:ascii="仿宋" w:hAnsi="仿宋" w:eastAsia="仿宋" w:cs="仿宋"/>
          <w:color w:val="000000"/>
          <w:sz w:val="24"/>
          <w:szCs w:val="24"/>
          <w:highlight w:val="none"/>
          <w:lang w:val="en-US" w:eastAsia="zh-CN"/>
        </w:rPr>
        <w:fldChar w:fldCharType="separate"/>
      </w:r>
      <w:r>
        <w:rPr>
          <w:rFonts w:hint="eastAsia" w:ascii="仿宋" w:hAnsi="仿宋" w:eastAsia="仿宋" w:cs="仿宋"/>
          <w:color w:val="000000"/>
          <w:sz w:val="24"/>
          <w:szCs w:val="24"/>
          <w:highlight w:val="none"/>
          <w:lang w:val="en-US" w:eastAsia="zh-CN"/>
        </w:rPr>
        <w:t xml:space="preserve">http://www.ccgp.gov.cn”等官方网站“节能、环保产品查询系统”</w:t>
      </w:r>
      <w:r>
        <w:rPr>
          <w:rFonts w:hint="eastAsia" w:ascii="仿宋" w:hAnsi="仿宋" w:eastAsia="仿宋" w:cs="仿宋"/>
          <w:color w:val="000000"/>
          <w:sz w:val="24"/>
          <w:szCs w:val="24"/>
          <w:highlight w:val="none"/>
          <w:lang w:val="en-US" w:eastAsia="zh-CN"/>
        </w:rPr>
        <w:fldChar w:fldCharType="end"/>
      </w:r>
      <w:r>
        <w:rPr>
          <w:rFonts w:hint="eastAsia" w:ascii="仿宋" w:hAnsi="仿宋" w:eastAsia="仿宋" w:cs="仿宋"/>
          <w:color w:val="000000"/>
          <w:sz w:val="24"/>
          <w:szCs w:val="24"/>
          <w:highlight w:val="none"/>
          <w:lang w:val="en-US" w:eastAsia="zh-CN"/>
        </w:rPr>
        <w:t xml:space="preserve">，且以提供的证书复印件为准）。</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磋商小组根据供应商填制的《节能产品报价表》（格式自拟），计算其所投节能产品享受价格折扣部分的多少，如未提供或价格数据不全（必须包括产品名称、单价数量明细和汇总报价），磋商小组将仅按可明确进行价格扣除的内容进行扣除。</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所投产品如为节能产品的，供应商需提供产品及型号所在清单页的复印件并用标识标明，如未提供，磋商小组将仅按可明确进行价格扣除的内容进行扣除。</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磋商小组根据供应商填制的《环境标志产品报价表》（格式自拟），计算其所投环境标志产品享受价格折扣部分的多少，如未提供或价格数据不全（必须包括产品名称、单价数量明细和汇总报价），磋商小组将仅按可明确进行价格扣除的内容进行扣除。</w:t>
      </w:r>
      <w:r>
        <w:rPr>
          <w:rFonts w:hint="eastAsia" w:ascii="仿宋" w:hAnsi="仿宋" w:eastAsia="仿宋" w:cs="仿宋"/>
          <w:color w:val="000000"/>
          <w:sz w:val="24"/>
          <w:szCs w:val="24"/>
          <w:highlight w:val="none"/>
          <w:lang w:val="en-US" w:eastAsia="zh-CN"/>
        </w:rPr>
      </w:r>
      <w:r/>
    </w:p>
    <w:p>
      <w:pPr>
        <w:pStyle w:val="911"/>
        <w:numPr>
          <w:ilvl w:val="0"/>
          <w:numId w:val="0"/>
        </w:numPr>
        <w:ind w:firstLine="480"/>
        <w:jc w:val="both"/>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投标产品如为环境标志产品的，供应商需提供产品及型号所在清单页的复印件并用标识标明，如未提供，磋商小组将仅按可明确进行价格扣除的内容进行扣除。</w:t>
      </w:r>
      <w:r>
        <w:rPr>
          <w:rFonts w:hint="eastAsia" w:ascii="仿宋" w:hAnsi="仿宋" w:eastAsia="仿宋" w:cs="仿宋"/>
          <w:color w:val="000000"/>
          <w:sz w:val="24"/>
          <w:szCs w:val="24"/>
          <w:highlight w:val="none"/>
          <w:lang w:val="en-US" w:eastAsia="zh-CN"/>
        </w:rPr>
      </w:r>
      <w:r/>
    </w:p>
    <w:p>
      <w:pPr>
        <w:pStyle w:val="929"/>
        <w:numPr>
          <w:ilvl w:val="0"/>
          <w:numId w:val="0"/>
        </w:numPr>
        <w:ind w:firstLine="0"/>
        <w:keepLines w:val="0"/>
        <w:keepNext w:val="0"/>
        <w:pageBreakBefore w:val="0"/>
        <w:spacing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    三、异常低价响应审查程序启动：</w:t>
      </w:r>
      <w:r>
        <w:rPr>
          <w:rFonts w:hint="eastAsia" w:ascii="仿宋" w:hAnsi="仿宋" w:eastAsia="仿宋" w:cs="仿宋"/>
          <w:color w:val="000000"/>
          <w:sz w:val="24"/>
          <w:szCs w:val="24"/>
          <w:highlight w:val="none"/>
          <w:lang w:val="en-US" w:eastAsia="zh-CN" w:bidi="ar-SA"/>
        </w:rPr>
      </w:r>
      <w:r/>
    </w:p>
    <w:p>
      <w:pPr>
        <w:pStyle w:val="929"/>
        <w:numPr>
          <w:ilvl w:val="0"/>
          <w:numId w:val="0"/>
        </w:numPr>
        <w:ind w:firstLine="480"/>
        <w:keepLines w:val="0"/>
        <w:keepNext w:val="0"/>
        <w:pageBreakBefore w:val="0"/>
        <w:spacing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评审过程中出现下列情形之一的，磋商小组启动异常低价响应审查程序：</w:t>
      </w:r>
      <w:r>
        <w:rPr>
          <w:rFonts w:hint="eastAsia" w:ascii="仿宋" w:hAnsi="仿宋" w:eastAsia="仿宋" w:cs="仿宋"/>
          <w:color w:val="000000"/>
          <w:sz w:val="24"/>
          <w:szCs w:val="24"/>
          <w:highlight w:val="none"/>
          <w:lang w:val="en-US" w:eastAsia="zh-CN" w:bidi="ar-SA"/>
        </w:rPr>
      </w:r>
      <w:r/>
    </w:p>
    <w:p>
      <w:pPr>
        <w:pStyle w:val="929"/>
        <w:numPr>
          <w:ilvl w:val="0"/>
          <w:numId w:val="0"/>
        </w:numPr>
        <w:ind w:firstLine="480"/>
        <w:keepLines w:val="0"/>
        <w:keepNext w:val="0"/>
        <w:pageBreakBefore w:val="0"/>
        <w:spacing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（1）投标（响应）报价低于全部通过符合性审查供应商投标（响应）报价平均值50%的，即投标（响应）报价＜全部通过符合性审查供应商投标（响应）报价平均值×50%；</w:t>
      </w:r>
      <w:r>
        <w:rPr>
          <w:rFonts w:hint="eastAsia" w:ascii="仿宋" w:hAnsi="仿宋" w:eastAsia="仿宋" w:cs="仿宋"/>
          <w:color w:val="000000"/>
          <w:sz w:val="24"/>
          <w:szCs w:val="24"/>
          <w:highlight w:val="none"/>
          <w:lang w:val="en-US" w:eastAsia="zh-CN" w:bidi="ar-SA"/>
        </w:rPr>
      </w:r>
      <w:r/>
    </w:p>
    <w:p>
      <w:pPr>
        <w:pStyle w:val="929"/>
        <w:numPr>
          <w:ilvl w:val="0"/>
          <w:numId w:val="0"/>
        </w:numPr>
        <w:ind w:firstLine="480"/>
        <w:keepLines w:val="0"/>
        <w:keepNext w:val="0"/>
        <w:pageBreakBefore w:val="0"/>
        <w:spacing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rPr>
          <w:rFonts w:hint="eastAsia" w:ascii="仿宋" w:hAnsi="仿宋" w:eastAsia="仿宋" w:cs="仿宋"/>
          <w:color w:val="000000"/>
          <w:sz w:val="24"/>
          <w:szCs w:val="24"/>
          <w:highlight w:val="none"/>
          <w:lang w:val="en-US" w:eastAsia="zh-CN" w:bidi="ar-SA"/>
        </w:rPr>
      </w:r>
      <w:r/>
    </w:p>
    <w:p>
      <w:pPr>
        <w:pStyle w:val="929"/>
        <w:numPr>
          <w:ilvl w:val="0"/>
          <w:numId w:val="0"/>
        </w:numPr>
        <w:ind w:firstLine="480"/>
        <w:keepLines w:val="0"/>
        <w:keepNext w:val="0"/>
        <w:pageBreakBefore w:val="0"/>
        <w:spacing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（3）投标（响应）报价低于采购项目最高限价45%的，即投标（响应）报价＜采购项目最高限价×45%；</w:t>
      </w:r>
      <w:r>
        <w:rPr>
          <w:rFonts w:hint="eastAsia" w:ascii="仿宋" w:hAnsi="仿宋" w:eastAsia="仿宋" w:cs="仿宋"/>
          <w:color w:val="000000"/>
          <w:sz w:val="24"/>
          <w:szCs w:val="24"/>
          <w:highlight w:val="none"/>
          <w:lang w:val="en-US" w:eastAsia="zh-CN" w:bidi="ar-SA"/>
        </w:rPr>
      </w:r>
      <w:r/>
    </w:p>
    <w:p>
      <w:pPr>
        <w:pStyle w:val="929"/>
        <w:numPr>
          <w:ilvl w:val="0"/>
          <w:numId w:val="0"/>
        </w:numPr>
        <w:ind w:firstLine="480"/>
        <w:keepLines w:val="0"/>
        <w:keepNext w:val="0"/>
        <w:pageBreakBefore w:val="0"/>
        <w:spacing w:line="3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仿宋" w:hAnsi="仿宋" w:eastAsia="仿宋" w:cs="仿宋"/>
          <w:color w:val="000000"/>
          <w:sz w:val="24"/>
          <w:szCs w:val="24"/>
          <w:highlight w:val="none"/>
          <w:lang w:val="en-US" w:eastAsia="zh-CN" w:bidi="ar-SA"/>
        </w:rPr>
      </w:r>
      <w:r/>
    </w:p>
    <w:p>
      <w:pPr>
        <w:pStyle w:val="929"/>
        <w:numPr>
          <w:ilvl w:val="0"/>
          <w:numId w:val="0"/>
        </w:numPr>
        <w:ind w:firstLine="480"/>
        <w:keepLines w:val="0"/>
        <w:keepNext w:val="0"/>
        <w:pageBreakBefore w:val="0"/>
        <w:spacing w:line="3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bidi="ar-SA"/>
        </w:rPr>
        <w:t xml:space="preserve">启动异常低价响应审查后，属于前述第（1）项至第（4）项情形的，磋商小组要求相关供应商在评标现场合理的时间内，提供项目具体成本测算等与报价合理性相关的书面说明及相关证明材料，包括但不限于原材料成本、人工成本、制造费用等，对响应价格作出解释。其中，属于第（3）项情形的，供应商可随投标（响应）文件一并提交相关书面说明及必要的证明材料。响应供应商不提供书面说明、证明材料，或者提供的书面说明、证明材料不能证明其报价合理性的，磋商小组应当将其作为无效响应处理。</w:t>
      </w:r>
      <w:r>
        <w:rPr>
          <w:rFonts w:hint="eastAsia" w:ascii="仿宋" w:hAnsi="仿宋" w:eastAsia="仿宋" w:cs="仿宋"/>
          <w:color w:val="000000"/>
          <w:sz w:val="24"/>
          <w:szCs w:val="24"/>
          <w:highlight w:val="none"/>
          <w:lang w:val="en-US" w:eastAsia="zh-CN"/>
        </w:rPr>
      </w:r>
      <w:r/>
    </w:p>
    <w:p>
      <w:pPr>
        <w:pStyle w:val="911"/>
        <w:numPr>
          <w:ilvl w:val="0"/>
          <w:numId w:val="0"/>
        </w:numPr>
        <w:ind w:firstLine="482"/>
        <w:jc w:val="both"/>
        <w:spacing w:line="360" w:lineRule="auto"/>
        <w:widowControl w:val="off"/>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四、评审标准:</w:t>
      </w:r>
      <w:r>
        <w:rPr>
          <w:rFonts w:ascii="仿宋" w:hAnsi="仿宋" w:eastAsia="仿宋" w:cs="仿宋"/>
          <w:b/>
          <w:bCs/>
          <w:color w:val="000000"/>
          <w:sz w:val="24"/>
          <w:szCs w:val="24"/>
          <w:highlight w:val="none"/>
          <w:lang w:val="en-US" w:eastAsia="zh-CN"/>
        </w:rPr>
      </w:r>
      <w:r/>
    </w:p>
    <w:tbl>
      <w:tblPr>
        <w:tblW w:w="101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133"/>
        <w:gridCol w:w="793"/>
        <w:gridCol w:w="7627"/>
      </w:tblGrid>
      <w:tr>
        <w:trPr>
          <w:trHeight w:val="648"/>
        </w:trPr>
        <w:tc>
          <w:tcPr>
            <w:tcW w:w="584"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序号</w:t>
            </w:r>
            <w:r>
              <w:rPr>
                <w:rFonts w:hint="eastAsia"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评分项目</w:t>
            </w:r>
            <w:r>
              <w:rPr>
                <w:rFonts w:hint="eastAsia" w:ascii="仿宋" w:hAnsi="仿宋" w:eastAsia="仿宋" w:cs="仿宋"/>
                <w:color w:val="000000"/>
                <w:sz w:val="24"/>
                <w:szCs w:val="24"/>
                <w:highlight w:val="none"/>
                <w:lang w:val="en-US" w:eastAsia="zh-CN"/>
              </w:rPr>
            </w:r>
            <w:r/>
          </w:p>
        </w:tc>
        <w:tc>
          <w:tcPr>
            <w:tcW w:w="793"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分值</w:t>
            </w:r>
            <w:r>
              <w:rPr>
                <w:rFonts w:hint="eastAsia" w:ascii="仿宋" w:hAnsi="仿宋" w:eastAsia="仿宋" w:cs="仿宋"/>
                <w:color w:val="000000"/>
                <w:sz w:val="24"/>
                <w:szCs w:val="24"/>
                <w:highlight w:val="none"/>
                <w:lang w:val="en-US" w:eastAsia="zh-CN"/>
              </w:rPr>
            </w:r>
            <w:r/>
          </w:p>
        </w:tc>
        <w:tc>
          <w:tcPr>
            <w:tcW w:w="7627"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评分办法</w:t>
            </w:r>
            <w:r>
              <w:rPr>
                <w:rFonts w:hint="eastAsia" w:ascii="仿宋" w:hAnsi="仿宋" w:eastAsia="仿宋" w:cs="仿宋"/>
                <w:color w:val="000000"/>
                <w:sz w:val="24"/>
                <w:szCs w:val="24"/>
                <w:highlight w:val="none"/>
                <w:lang w:val="en-US" w:eastAsia="zh-CN"/>
              </w:rPr>
            </w:r>
            <w:r/>
          </w:p>
        </w:tc>
      </w:tr>
      <w:tr>
        <w:trPr>
          <w:trHeight w:val="952"/>
        </w:trPr>
        <w:tc>
          <w:tcPr>
            <w:tcW w:w="584"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报价</w:t>
            </w:r>
            <w:r>
              <w:rPr>
                <w:rFonts w:hint="eastAsia" w:ascii="仿宋" w:hAnsi="仿宋" w:eastAsia="仿宋" w:cs="仿宋"/>
                <w:color w:val="000000"/>
                <w:sz w:val="24"/>
                <w:szCs w:val="24"/>
                <w:highlight w:val="none"/>
                <w:lang w:val="en-US" w:eastAsia="zh-CN"/>
              </w:rPr>
            </w:r>
            <w:r/>
          </w:p>
        </w:tc>
        <w:tc>
          <w:tcPr>
            <w:tcW w:w="793"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20分</w:t>
            </w:r>
            <w:r>
              <w:rPr>
                <w:rFonts w:hint="eastAsia" w:ascii="仿宋" w:hAnsi="仿宋" w:eastAsia="仿宋" w:cs="仿宋"/>
                <w:color w:val="000000"/>
                <w:sz w:val="24"/>
                <w:szCs w:val="24"/>
                <w:highlight w:val="none"/>
                <w:lang w:val="en-US" w:eastAsia="zh-CN"/>
              </w:rPr>
            </w:r>
            <w:r/>
          </w:p>
        </w:tc>
        <w:tc>
          <w:tcPr>
            <w:tcW w:w="7627"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bookmarkStart w:id="55" w:name="OLE_LINK2"/>
            <w:r>
              <w:rPr>
                <w:rFonts w:hint="eastAsia" w:ascii="仿宋" w:hAnsi="仿宋" w:eastAsia="仿宋" w:cs="仿宋"/>
                <w:color w:val="000000"/>
                <w:sz w:val="24"/>
                <w:szCs w:val="24"/>
                <w:highlight w:val="none"/>
                <w:lang w:val="en-US" w:eastAsia="zh-CN"/>
              </w:rPr>
              <w:t xml:space="preserve">满足磋商文件要求且响应报价最低的响应报价为评标基准价，其价格分为满分。其他供应商的价格分统一按照下列公式计算：</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响应报价得分=(评标基准价／响应报价)×20，结果保留两位小数。</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响应报价超过最高限价的，其响应文件作无效响应处理。</w:t>
            </w:r>
            <w:bookmarkEnd w:id="55"/>
            <w:r>
              <w:rPr>
                <w:rFonts w:hint="eastAsia" w:ascii="仿宋" w:hAnsi="仿宋" w:eastAsia="仿宋" w:cs="仿宋"/>
                <w:color w:val="000000"/>
                <w:sz w:val="24"/>
                <w:szCs w:val="24"/>
                <w:highlight w:val="none"/>
                <w:lang w:val="en-US" w:eastAsia="zh-CN"/>
              </w:rPr>
            </w:r>
            <w:r/>
          </w:p>
        </w:tc>
      </w:tr>
      <w:tr>
        <w:trPr>
          <w:trHeight w:val="629"/>
        </w:trPr>
        <w:tc>
          <w:tcPr>
            <w:gridSpan w:val="4"/>
            <w:tcW w:w="10137"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技术部分</w:t>
            </w:r>
            <w:r>
              <w:rPr>
                <w:rFonts w:hint="eastAsia" w:ascii="仿宋" w:hAnsi="仿宋" w:eastAsia="仿宋" w:cs="仿宋"/>
                <w:color w:val="000000"/>
                <w:sz w:val="24"/>
                <w:szCs w:val="24"/>
                <w:highlight w:val="none"/>
                <w:lang w:val="en-US" w:eastAsia="zh-CN"/>
              </w:rPr>
            </w:r>
            <w:r/>
          </w:p>
        </w:tc>
      </w:tr>
      <w:tr>
        <w:trPr>
          <w:trHeight w:val="1318"/>
        </w:trPr>
        <w:tc>
          <w:tcPr>
            <w:tcW w:w="584"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对本项目的理解和认识</w:t>
            </w:r>
            <w:r>
              <w:rPr>
                <w:rFonts w:hint="eastAsia" w:ascii="仿宋" w:hAnsi="仿宋" w:eastAsia="仿宋" w:cs="仿宋"/>
                <w:color w:val="000000"/>
                <w:sz w:val="24"/>
                <w:szCs w:val="24"/>
                <w:highlight w:val="none"/>
                <w:lang w:val="en-US" w:eastAsia="zh-CN"/>
              </w:rPr>
            </w:r>
            <w:r/>
          </w:p>
        </w:tc>
        <w:tc>
          <w:tcPr>
            <w:tcW w:w="793"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10分</w:t>
            </w:r>
            <w:r>
              <w:rPr>
                <w:rFonts w:hint="eastAsia" w:ascii="仿宋" w:hAnsi="仿宋" w:eastAsia="仿宋" w:cs="仿宋"/>
                <w:color w:val="000000"/>
                <w:sz w:val="24"/>
                <w:szCs w:val="24"/>
                <w:highlight w:val="none"/>
                <w:lang w:val="en-US" w:eastAsia="zh-CN"/>
              </w:rPr>
            </w:r>
            <w:r/>
          </w:p>
        </w:tc>
        <w:tc>
          <w:tcPr>
            <w:tcW w:w="7627"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b/>
                <w:bCs/>
                <w:color w:val="000000"/>
                <w:sz w:val="24"/>
                <w:szCs w:val="24"/>
                <w:highlight w:val="none"/>
                <w:lang w:val="en-US" w:eastAsia="zh-CN"/>
              </w:rPr>
            </w:pPr>
            <w:r/>
            <w:bookmarkStart w:id="56" w:name="OLE_LINK3"/>
            <w:r>
              <w:rPr>
                <w:rFonts w:hint="eastAsia" w:ascii="仿宋" w:hAnsi="仿宋" w:eastAsia="仿宋" w:cs="仿宋"/>
                <w:b/>
                <w:bCs/>
                <w:color w:val="000000"/>
                <w:sz w:val="24"/>
                <w:szCs w:val="24"/>
                <w:highlight w:val="none"/>
                <w:lang w:val="en-US" w:eastAsia="zh-CN"/>
              </w:rPr>
              <w:t xml:space="preserve">根据供应商提供的整体核查评估实施方案，对溧水区的基本情况了解和熟悉程度，包括涉及的企业基本情况、重点行业、主要环境问题、项目实施重难点分析等进行评审：</w:t>
            </w:r>
            <w:r>
              <w:rPr>
                <w:rFonts w:hint="eastAsia" w:ascii="仿宋" w:hAnsi="仿宋" w:eastAsia="仿宋" w:cs="仿宋"/>
                <w:b/>
                <w:bCs/>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（1）对总体情况熟悉，掌握企业现状、重点行业罗列明确、主要环境问题分析准确、项目实施重难点分析准确得10分；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（2）对总体情况较熟悉，基本掌企业现状、重点行业较明确、能抓住主要问题、项目实施重难点分析有较强参考性的得7分；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（3）对总体情况有一定了解，本项目重点、难点有一定分析，方案部署基本满足采购需求的得4分；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（4）对情况熟悉度欠缺，对采购需求理解不深入的得1分；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（5）未提供方案或方案与项目严重不符的不得分。</w:t>
            </w:r>
            <w:bookmarkEnd w:id="56"/>
            <w:r>
              <w:rPr>
                <w:rFonts w:hint="eastAsia" w:ascii="仿宋" w:hAnsi="仿宋" w:eastAsia="仿宋" w:cs="仿宋"/>
                <w:color w:val="000000"/>
                <w:sz w:val="24"/>
                <w:szCs w:val="24"/>
                <w:highlight w:val="none"/>
                <w:lang w:val="en-US" w:eastAsia="zh-CN"/>
              </w:rPr>
            </w:r>
            <w:r/>
          </w:p>
        </w:tc>
      </w:tr>
      <w:tr>
        <w:trPr>
          <w:trHeight w:val="199"/>
        </w:trPr>
        <w:tc>
          <w:tcPr>
            <w:tcW w:w="584"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技术服务方案</w:t>
            </w:r>
            <w:r>
              <w:rPr>
                <w:rFonts w:hint="eastAsia" w:ascii="仿宋" w:hAnsi="仿宋" w:eastAsia="仿宋" w:cs="仿宋"/>
                <w:color w:val="000000"/>
                <w:sz w:val="24"/>
                <w:szCs w:val="24"/>
                <w:highlight w:val="none"/>
                <w:lang w:val="en-US" w:eastAsia="zh-CN"/>
              </w:rPr>
            </w:r>
            <w:r/>
          </w:p>
        </w:tc>
        <w:tc>
          <w:tcPr>
            <w:tcW w:w="793"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8分</w:t>
            </w:r>
            <w:r>
              <w:rPr>
                <w:rFonts w:hint="eastAsia" w:ascii="仿宋" w:hAnsi="仿宋" w:eastAsia="仿宋" w:cs="仿宋"/>
                <w:color w:val="000000"/>
                <w:sz w:val="24"/>
                <w:szCs w:val="24"/>
                <w:highlight w:val="none"/>
                <w:lang w:val="en-US" w:eastAsia="zh-CN"/>
              </w:rPr>
            </w:r>
            <w:r/>
          </w:p>
        </w:tc>
        <w:tc>
          <w:tcPr>
            <w:tcW w:w="7627"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根据供应商提供的服务技术路线，关键技术要点是否涵盖；工作机制、时间安排是否合理、科学；数据分析是否详尽、分析手段是否多样；结果表征形式是否丰富，结果解释是否全面、科学等多方面进行综合评判。 </w:t>
            </w:r>
            <w:r>
              <w:rPr>
                <w:rFonts w:hint="eastAsia" w:ascii="仿宋" w:hAnsi="仿宋" w:eastAsia="仿宋" w:cs="仿宋"/>
                <w:b/>
                <w:bCs/>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（1）方案科学合理性强、内容详尽细致、针对性和落地性强，满足项目要求性强的得8分；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（2）方案科学合理性较强、内容符合性较强、针对性和落地性较强，满足项目要求性较强的得5分；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（3）方案科学合理性一般、内容符合性一般、针对性和落地性一般，满足项目要求性一般的得2分；</w:t>
            </w:r>
            <w:r>
              <w:rPr>
                <w:rFonts w:ascii="仿宋" w:hAnsi="仿宋" w:eastAsia="仿宋" w:cs="仿宋"/>
                <w:color w:val="000000"/>
                <w:sz w:val="24"/>
                <w:szCs w:val="24"/>
                <w:highlight w:val="none"/>
                <w:lang w:val="en-US" w:eastAsia="zh-CN"/>
              </w:rPr>
            </w:r>
            <w:r/>
          </w:p>
          <w:p>
            <w:pPr>
              <w:pStyle w:val="911"/>
              <w:numPr>
                <w:ilvl w:val="0"/>
                <w:numId w:val="0"/>
              </w:numPr>
              <w:ind w:left="0" w:firstLine="0"/>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（4）未提供相关方案或提供的方案不符合实际情况，本项不得分。</w:t>
            </w:r>
            <w:r>
              <w:rPr>
                <w:rFonts w:hint="eastAsia" w:ascii="仿宋" w:hAnsi="仿宋" w:eastAsia="仿宋" w:cs="仿宋"/>
                <w:color w:val="000000"/>
                <w:sz w:val="24"/>
                <w:szCs w:val="24"/>
                <w:highlight w:val="none"/>
                <w:lang w:val="en-US" w:eastAsia="zh-CN"/>
              </w:rPr>
            </w:r>
            <w:r/>
          </w:p>
        </w:tc>
      </w:tr>
      <w:tr>
        <w:trPr>
          <w:trHeight w:val="2562"/>
        </w:trPr>
        <w:tc>
          <w:tcPr>
            <w:tcW w:w="584"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质量控制方案</w:t>
            </w:r>
            <w:r>
              <w:rPr>
                <w:rFonts w:hint="eastAsia" w:ascii="仿宋" w:hAnsi="仿宋" w:eastAsia="仿宋" w:cs="仿宋"/>
                <w:color w:val="000000"/>
                <w:sz w:val="24"/>
                <w:szCs w:val="24"/>
                <w:highlight w:val="none"/>
                <w:lang w:val="en-US" w:eastAsia="zh-CN"/>
              </w:rPr>
            </w:r>
            <w:r/>
          </w:p>
        </w:tc>
        <w:tc>
          <w:tcPr>
            <w:tcW w:w="793"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8分</w:t>
            </w:r>
            <w:r>
              <w:rPr>
                <w:rFonts w:hint="eastAsia" w:ascii="仿宋" w:hAnsi="仿宋" w:eastAsia="仿宋" w:cs="仿宋"/>
                <w:color w:val="000000"/>
                <w:sz w:val="24"/>
                <w:szCs w:val="24"/>
                <w:highlight w:val="none"/>
                <w:lang w:val="en-US" w:eastAsia="zh-CN"/>
              </w:rPr>
            </w:r>
            <w:r/>
          </w:p>
        </w:tc>
        <w:tc>
          <w:tcPr>
            <w:tcW w:w="7627"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根据供应商提供质量控制方案，方案内容须包括质控内容、质控工作频次，相关表格类型是否丰富、设计是否合理、覆盖内容是否全面等内容进行评价。</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（1）方案科学合理性强、内容详尽细致、针对性和落地性强，满足项目要求性强的得8分；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（2）方案科学合理性较强、内容符合性较强、针对性和落地性较强，满足项目要求性较强的得5分；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（3）方案科学合理性一般、内容符合性一般、针对性和落地性一般，满足项目要求性一般的得2分；</w:t>
            </w:r>
            <w:r>
              <w:rPr>
                <w:rFonts w:hint="eastAsia" w:ascii="仿宋" w:hAnsi="仿宋" w:eastAsia="仿宋" w:cs="仿宋"/>
                <w:color w:val="000000"/>
                <w:sz w:val="24"/>
                <w:szCs w:val="24"/>
                <w:highlight w:val="none"/>
                <w:lang w:val="en-US" w:eastAsia="zh-CN"/>
              </w:rPr>
            </w:r>
            <w:r/>
          </w:p>
          <w:p>
            <w:pPr>
              <w:pStyle w:val="911"/>
              <w:numPr>
                <w:ilvl w:val="0"/>
                <w:numId w:val="0"/>
              </w:numPr>
              <w:ind w:left="0" w:firstLine="0"/>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（4）未提供相关方案或提供的方案不符合实际情况，本项不得分。</w:t>
            </w:r>
            <w:r>
              <w:rPr>
                <w:rFonts w:hint="eastAsia" w:ascii="仿宋" w:hAnsi="仿宋" w:eastAsia="仿宋" w:cs="仿宋"/>
                <w:color w:val="000000"/>
                <w:sz w:val="24"/>
                <w:szCs w:val="24"/>
                <w:highlight w:val="none"/>
                <w:lang w:val="en-US" w:eastAsia="zh-CN"/>
              </w:rPr>
            </w:r>
            <w:r/>
          </w:p>
        </w:tc>
      </w:tr>
      <w:tr>
        <w:trPr>
          <w:trHeight w:val="648"/>
        </w:trPr>
        <w:tc>
          <w:tcPr>
            <w:tcW w:w="584"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日常驻点服务方案</w:t>
            </w:r>
            <w:r>
              <w:rPr>
                <w:rFonts w:hint="eastAsia" w:ascii="仿宋" w:hAnsi="仿宋" w:eastAsia="仿宋" w:cs="仿宋"/>
                <w:color w:val="000000"/>
                <w:sz w:val="24"/>
                <w:szCs w:val="24"/>
                <w:highlight w:val="none"/>
                <w:lang w:val="en-US" w:eastAsia="zh-CN"/>
              </w:rPr>
            </w:r>
            <w:r/>
          </w:p>
        </w:tc>
        <w:tc>
          <w:tcPr>
            <w:tcW w:w="793"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9分</w:t>
            </w:r>
            <w:r>
              <w:rPr>
                <w:rFonts w:hint="eastAsia" w:ascii="仿宋" w:hAnsi="仿宋" w:eastAsia="仿宋" w:cs="仿宋"/>
                <w:color w:val="000000"/>
                <w:sz w:val="24"/>
                <w:szCs w:val="24"/>
                <w:highlight w:val="none"/>
                <w:lang w:val="en-US" w:eastAsia="zh-CN"/>
              </w:rPr>
            </w:r>
            <w:r/>
          </w:p>
        </w:tc>
        <w:tc>
          <w:tcPr>
            <w:tcW w:w="7627"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b/>
                <w:bCs/>
                <w:color w:val="000000"/>
                <w:sz w:val="24"/>
                <w:szCs w:val="24"/>
                <w:highlight w:val="none"/>
                <w:lang w:val="en-US" w:eastAsia="zh-CN"/>
              </w:rPr>
            </w:pPr>
            <w:r/>
            <w:bookmarkStart w:id="57" w:name="OLE_LINK4"/>
            <w:r>
              <w:rPr>
                <w:rFonts w:hint="eastAsia" w:ascii="仿宋" w:hAnsi="仿宋" w:eastAsia="仿宋" w:cs="仿宋"/>
                <w:b/>
                <w:bCs/>
                <w:color w:val="000000"/>
                <w:sz w:val="24"/>
                <w:szCs w:val="24"/>
                <w:highlight w:val="none"/>
                <w:lang w:val="en-US" w:eastAsia="zh-CN"/>
              </w:rPr>
              <w:t xml:space="preserve">根据供应商提供的日常驻点服务方案，包括驻点人员工作计划、日常排查计划、专业人员培训计划、台账资料的整理等进行评审：</w:t>
            </w:r>
            <w:r>
              <w:rPr>
                <w:rFonts w:hint="eastAsia" w:ascii="仿宋" w:hAnsi="仿宋" w:eastAsia="仿宋" w:cs="仿宋"/>
                <w:b/>
                <w:bCs/>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（1）日常驻点服务方案针对性强，具有详细的工作计划、提交成果满足项目需求、企业内控制度完善的得9分；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（2）日常驻点服务方案较全面、工作成果有一定保障、内容基本完整合理的得6分；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（3）日常驻点服务方案简单、企业内部管理制度欠明确、整体方案待优化的得3分；</w:t>
            </w:r>
            <w:r>
              <w:rPr>
                <w:rFonts w:hint="eastAsia" w:ascii="仿宋" w:hAnsi="仿宋" w:eastAsia="仿宋" w:cs="仿宋"/>
                <w:color w:val="000000"/>
                <w:sz w:val="24"/>
                <w:szCs w:val="24"/>
                <w:highlight w:val="none"/>
                <w:lang w:val="en-US" w:eastAsia="zh-CN"/>
              </w:rPr>
            </w:r>
            <w:r/>
          </w:p>
          <w:p>
            <w:pPr>
              <w:pStyle w:val="911"/>
              <w:numPr>
                <w:ilvl w:val="0"/>
                <w:numId w:val="0"/>
              </w:numPr>
              <w:ind w:left="0" w:firstLine="0"/>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（4）未提供驻场方案或方案与项目严重不符的不得分。</w:t>
            </w:r>
            <w:bookmarkEnd w:id="57"/>
            <w:r>
              <w:rPr>
                <w:rFonts w:hint="eastAsia" w:ascii="仿宋" w:hAnsi="仿宋" w:eastAsia="仿宋" w:cs="仿宋"/>
                <w:color w:val="000000"/>
                <w:sz w:val="24"/>
                <w:szCs w:val="24"/>
                <w:highlight w:val="none"/>
                <w:lang w:val="en-US" w:eastAsia="zh-CN"/>
              </w:rPr>
            </w:r>
            <w:r/>
          </w:p>
        </w:tc>
      </w:tr>
      <w:tr>
        <w:trPr>
          <w:trHeight w:val="624"/>
        </w:trPr>
        <w:tc>
          <w:tcPr>
            <w:tcW w:w="584"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目标控制方案</w:t>
            </w:r>
            <w:r>
              <w:rPr>
                <w:rFonts w:hint="eastAsia" w:ascii="仿宋" w:hAnsi="仿宋" w:eastAsia="仿宋" w:cs="仿宋"/>
                <w:color w:val="000000"/>
                <w:sz w:val="24"/>
                <w:szCs w:val="24"/>
                <w:highlight w:val="none"/>
                <w:lang w:val="en-US" w:eastAsia="zh-CN"/>
              </w:rPr>
            </w:r>
            <w:r/>
          </w:p>
        </w:tc>
        <w:tc>
          <w:tcPr>
            <w:tcW w:w="793" w:type="dxa"/>
            <w:vAlign w:val="center"/>
            <w:textDirection w:val="lrTb"/>
            <w:noWrap w:val="false"/>
          </w:tcPr>
          <w:p>
            <w:pPr>
              <w:pStyle w:val="911"/>
              <w:numPr>
                <w:ilvl w:val="0"/>
                <w:numId w:val="0"/>
              </w:numPr>
              <w:ind w:left="0" w:firstLine="0"/>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8分</w:t>
            </w:r>
            <w:r>
              <w:rPr>
                <w:rFonts w:hint="eastAsia" w:ascii="仿宋" w:hAnsi="仿宋" w:eastAsia="仿宋" w:cs="仿宋"/>
                <w:color w:val="000000"/>
                <w:sz w:val="24"/>
                <w:szCs w:val="24"/>
                <w:highlight w:val="none"/>
                <w:lang w:val="en-US" w:eastAsia="zh-CN"/>
              </w:rPr>
            </w:r>
            <w:r/>
          </w:p>
        </w:tc>
        <w:tc>
          <w:tcPr>
            <w:tcW w:w="7627"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根据供应商提供的目标控制方案，包括但不限于：针对采购需求中的工作内容，制定对应帮扶提升方案；如何通过评估及专业培训，提升企业污染治理管理水平，</w:t>
            </w:r>
            <w:r>
              <w:rPr>
                <w:rFonts w:hint="eastAsia" w:ascii="仿宋" w:hAnsi="仿宋" w:eastAsia="仿宋" w:cs="仿宋"/>
                <w:b/>
                <w:bCs/>
                <w:color w:val="000000"/>
                <w:sz w:val="24"/>
                <w:szCs w:val="24"/>
                <w:highlight w:val="none"/>
              </w:rPr>
              <w:t xml:space="preserve">助力企业实现高质量绿色发展</w:t>
            </w:r>
            <w:r>
              <w:rPr>
                <w:rFonts w:hint="eastAsia" w:ascii="仿宋" w:hAnsi="仿宋" w:eastAsia="仿宋" w:cs="仿宋"/>
                <w:b/>
                <w:bCs/>
                <w:color w:val="000000"/>
                <w:sz w:val="24"/>
                <w:szCs w:val="24"/>
                <w:highlight w:val="none"/>
                <w:lang w:val="en-US" w:eastAsia="zh-CN"/>
              </w:rPr>
              <w:t xml:space="preserve">等，进行评审：</w:t>
            </w:r>
            <w:r>
              <w:rPr>
                <w:rFonts w:hint="eastAsia" w:ascii="仿宋" w:hAnsi="仿宋" w:eastAsia="仿宋" w:cs="仿宋"/>
                <w:b/>
                <w:bCs/>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（1）有明确的目标控制方案、质量保证措施，</w:t>
            </w:r>
            <w:r>
              <w:rPr>
                <w:rFonts w:hint="eastAsia" w:ascii="仿宋" w:hAnsi="仿宋" w:eastAsia="仿宋" w:cs="仿宋"/>
                <w:color w:val="000000"/>
                <w:sz w:val="24"/>
                <w:szCs w:val="24"/>
                <w:highlight w:val="none"/>
              </w:rPr>
              <w:t xml:space="preserve">成果设定科学、完整、深入</w:t>
            </w:r>
            <w:r>
              <w:rPr>
                <w:rFonts w:hint="eastAsia" w:ascii="仿宋" w:hAnsi="仿宋" w:eastAsia="仿宋" w:cs="仿宋"/>
                <w:color w:val="000000"/>
                <w:sz w:val="24"/>
                <w:szCs w:val="24"/>
                <w:highlight w:val="none"/>
                <w:lang w:val="en-US" w:eastAsia="zh-CN"/>
              </w:rPr>
              <w:t xml:space="preserve">，量化各阶段质量控制指标，对项目整体目标的实现可行性强的得8分；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（2）目标控制方案较详细，各阶段质量控制指标基本完整、合理，对项目整体目标的实现有一定保障的得5分；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（3）目标控制方案简单，缺乏个性化核查细则的得2分；</w:t>
            </w:r>
            <w:r>
              <w:rPr>
                <w:rFonts w:hint="eastAsia" w:ascii="仿宋" w:hAnsi="仿宋" w:eastAsia="仿宋" w:cs="仿宋"/>
                <w:color w:val="000000"/>
                <w:sz w:val="24"/>
                <w:szCs w:val="24"/>
                <w:highlight w:val="none"/>
                <w:lang w:val="en-US" w:eastAsia="zh-CN"/>
              </w:rPr>
            </w:r>
            <w:r/>
          </w:p>
          <w:p>
            <w:pPr>
              <w:pStyle w:val="911"/>
              <w:numPr>
                <w:ilvl w:val="0"/>
                <w:numId w:val="0"/>
              </w:numPr>
              <w:ind w:left="0" w:firstLine="0"/>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（5）未提供项目目标控制或内容与项目严重不符的不得分。</w:t>
            </w:r>
            <w:r>
              <w:rPr>
                <w:rFonts w:hint="eastAsia" w:ascii="仿宋" w:hAnsi="仿宋" w:eastAsia="仿宋" w:cs="仿宋"/>
                <w:color w:val="000000"/>
                <w:sz w:val="24"/>
                <w:szCs w:val="24"/>
                <w:highlight w:val="none"/>
                <w:lang w:val="en-US" w:eastAsia="zh-CN"/>
              </w:rPr>
            </w:r>
            <w:r/>
          </w:p>
        </w:tc>
      </w:tr>
      <w:tr>
        <w:trPr>
          <w:trHeight w:val="451"/>
        </w:trPr>
        <w:tc>
          <w:tcPr>
            <w:gridSpan w:val="4"/>
            <w:tcW w:w="10137"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商务部分</w:t>
            </w:r>
            <w:r>
              <w:rPr>
                <w:rFonts w:hint="eastAsia" w:ascii="仿宋" w:hAnsi="仿宋" w:eastAsia="仿宋" w:cs="仿宋"/>
                <w:color w:val="000000"/>
                <w:sz w:val="24"/>
                <w:szCs w:val="24"/>
                <w:highlight w:val="none"/>
                <w:lang w:val="en-US" w:eastAsia="zh-CN"/>
              </w:rPr>
            </w:r>
            <w:r/>
          </w:p>
        </w:tc>
      </w:tr>
      <w:tr>
        <w:trPr>
          <w:trHeight w:val="122"/>
        </w:trPr>
        <w:tc>
          <w:tcPr>
            <w:tcW w:w="584"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企业业绩</w:t>
            </w:r>
            <w:r>
              <w:rPr>
                <w:rFonts w:hint="eastAsia" w:ascii="仿宋" w:hAnsi="仿宋" w:eastAsia="仿宋" w:cs="仿宋"/>
                <w:color w:val="000000"/>
                <w:sz w:val="24"/>
                <w:szCs w:val="24"/>
                <w:highlight w:val="none"/>
                <w:lang w:val="en-US" w:eastAsia="zh-CN"/>
              </w:rPr>
            </w:r>
            <w:r/>
          </w:p>
        </w:tc>
        <w:tc>
          <w:tcPr>
            <w:tcW w:w="793"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12分</w:t>
            </w:r>
            <w:r>
              <w:rPr>
                <w:rFonts w:hint="eastAsia" w:ascii="仿宋" w:hAnsi="仿宋" w:eastAsia="仿宋" w:cs="仿宋"/>
                <w:color w:val="000000"/>
                <w:sz w:val="24"/>
                <w:szCs w:val="24"/>
                <w:highlight w:val="none"/>
                <w:lang w:val="en-US" w:eastAsia="zh-CN"/>
              </w:rPr>
            </w:r>
            <w:r/>
          </w:p>
        </w:tc>
        <w:tc>
          <w:tcPr>
            <w:tcW w:w="7627" w:type="dxa"/>
            <w:vAlign w:val="center"/>
            <w:textDirection w:val="lrTb"/>
            <w:noWrap w:val="false"/>
          </w:tcPr>
          <w:p>
            <w:pPr>
              <w:pStyle w:val="911"/>
              <w:numPr>
                <w:ilvl w:val="0"/>
                <w:numId w:val="0"/>
              </w:numPr>
              <w:jc w:val="both"/>
              <w:keepLines w:val="0"/>
              <w:keepNext w:val="0"/>
              <w:pageBreakBefore w:val="0"/>
              <w:spacing w:line="3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自2022年以来承担过“一企一策”或VOCs核查评估类似服务项目，每个得2分，最多得6分；承担过异味噪声评估类似服务项目，每个得2分，最多得4分；承担过采用燃烧法治理废气的工程项目案例，每个得1分，最多得2分；</w:t>
            </w:r>
            <w:r>
              <w:rPr>
                <w:rFonts w:hint="eastAsia" w:ascii="仿宋" w:hAnsi="仿宋" w:eastAsia="仿宋" w:cs="仿宋"/>
                <w:color w:val="000000"/>
                <w:sz w:val="24"/>
                <w:szCs w:val="24"/>
                <w:highlight w:val="none"/>
                <w:lang w:val="en-US" w:eastAsia="zh-CN"/>
              </w:rPr>
            </w:r>
            <w:r/>
          </w:p>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（提供合同扫描件并加盖供应商公章，合同须体现服务内容、日期等相关信息，否则不得分。）</w:t>
            </w:r>
            <w:r>
              <w:rPr>
                <w:rFonts w:hint="eastAsia" w:ascii="仿宋" w:hAnsi="仿宋" w:eastAsia="仿宋" w:cs="仿宋"/>
                <w:color w:val="000000"/>
                <w:sz w:val="24"/>
                <w:szCs w:val="24"/>
                <w:highlight w:val="none"/>
                <w:lang w:val="en-US" w:eastAsia="zh-CN"/>
              </w:rPr>
            </w:r>
            <w:r/>
          </w:p>
        </w:tc>
      </w:tr>
      <w:tr>
        <w:trPr>
          <w:trHeight w:val="365"/>
        </w:trPr>
        <w:tc>
          <w:tcPr>
            <w:tcW w:w="584"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jc w:val="center"/>
              <w:keepLines w:val="0"/>
              <w:keepNext w:val="0"/>
              <w:pageBreakBefore w:val="0"/>
              <w:spacing w:line="3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项目负责人</w:t>
            </w:r>
            <w:r>
              <w:rPr>
                <w:rFonts w:hint="eastAsia" w:ascii="仿宋" w:hAnsi="仿宋" w:eastAsia="仿宋" w:cs="仿宋"/>
                <w:color w:val="000000"/>
                <w:sz w:val="24"/>
                <w:szCs w:val="24"/>
                <w:highlight w:val="none"/>
                <w:lang w:val="en-US" w:eastAsia="zh-CN"/>
              </w:rPr>
            </w:r>
            <w:r/>
          </w:p>
        </w:tc>
        <w:tc>
          <w:tcPr>
            <w:tcW w:w="793" w:type="dxa"/>
            <w:vAlign w:val="center"/>
            <w:textDirection w:val="lrTb"/>
            <w:noWrap w:val="false"/>
          </w:tcPr>
          <w:p>
            <w:pPr>
              <w:pStyle w:val="911"/>
              <w:jc w:val="center"/>
              <w:keepLines w:val="0"/>
              <w:keepNext w:val="0"/>
              <w:pageBreakBefore w:val="0"/>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5分</w:t>
            </w:r>
            <w:r>
              <w:rPr>
                <w:rFonts w:hint="eastAsia" w:ascii="仿宋" w:hAnsi="仿宋" w:eastAsia="仿宋" w:cs="仿宋"/>
                <w:color w:val="000000"/>
                <w:sz w:val="24"/>
                <w:szCs w:val="24"/>
                <w:highlight w:val="none"/>
                <w:lang w:val="en-US" w:eastAsia="zh-CN" w:bidi="ar-SA"/>
              </w:rPr>
            </w:r>
            <w:r/>
          </w:p>
        </w:tc>
        <w:tc>
          <w:tcPr>
            <w:tcW w:w="7627" w:type="dxa"/>
            <w:vAlign w:val="center"/>
            <w:textDirection w:val="lrTb"/>
            <w:noWrap w:val="false"/>
          </w:tcPr>
          <w:p>
            <w:pPr>
              <w:pStyle w:val="911"/>
              <w:numPr>
                <w:ilvl w:val="0"/>
                <w:numId w:val="0"/>
              </w:numPr>
              <w:ind w:left="0" w:firstLine="0"/>
              <w:jc w:val="both"/>
              <w:keepLines w:val="0"/>
              <w:keepNext w:val="0"/>
              <w:pageBreakBefore w:val="0"/>
              <w:spacing w:line="3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具有环境科学或环境工程类专业副高级工程师的得4分，环境科学或者环境保护类正高级工程师职称证书的5分；</w:t>
            </w:r>
            <w:r>
              <w:rPr>
                <w:rFonts w:hint="eastAsia" w:ascii="仿宋" w:hAnsi="仿宋" w:eastAsia="仿宋" w:cs="仿宋"/>
                <w:color w:val="000000"/>
                <w:sz w:val="24"/>
                <w:szCs w:val="24"/>
                <w:highlight w:val="none"/>
                <w:lang w:val="en-US" w:eastAsia="zh-CN"/>
              </w:rPr>
            </w:r>
            <w:r/>
          </w:p>
          <w:p>
            <w:pPr>
              <w:pStyle w:val="911"/>
              <w:numPr>
                <w:ilvl w:val="0"/>
                <w:numId w:val="0"/>
              </w:numPr>
              <w:ind w:left="0" w:firstLine="0"/>
              <w:jc w:val="both"/>
              <w:keepLines w:val="0"/>
              <w:keepNext w:val="0"/>
              <w:pageBreakBefore w:val="0"/>
              <w:spacing w:line="3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（1、须提供相应证书扫描件加盖供应商公章；2、提供社保机构出具的近半年任意一个月投标申请人为其缴纳的社保缴费证明）</w:t>
            </w:r>
            <w:r>
              <w:rPr>
                <w:rFonts w:hint="eastAsia" w:ascii="仿宋" w:hAnsi="仿宋" w:eastAsia="仿宋" w:cs="仿宋"/>
                <w:color w:val="000000"/>
                <w:sz w:val="24"/>
                <w:szCs w:val="24"/>
                <w:highlight w:val="none"/>
                <w:lang w:val="en-US" w:eastAsia="zh-CN"/>
              </w:rPr>
            </w:r>
            <w:r/>
          </w:p>
        </w:tc>
      </w:tr>
      <w:tr>
        <w:trPr>
          <w:trHeight w:val="365"/>
        </w:trPr>
        <w:tc>
          <w:tcPr>
            <w:tcW w:w="584" w:type="dxa"/>
            <w:vAlign w:val="center"/>
            <w:textDirection w:val="lrTb"/>
            <w:noWrap w:val="false"/>
          </w:tcPr>
          <w:p>
            <w:pPr>
              <w:pStyle w:val="911"/>
              <w:numPr>
                <w:ilvl w:val="0"/>
                <w:numId w:val="0"/>
              </w:numPr>
              <w:jc w:val="center"/>
              <w:keepLines w:val="0"/>
              <w:keepNext w:val="0"/>
              <w:pageBreakBefore w:val="0"/>
              <w:spacing w:line="400" w:lineRule="exac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jc w:val="center"/>
              <w:keepLines w:val="0"/>
              <w:keepNext w:val="0"/>
              <w:pageBreakBefore w:val="0"/>
              <w:spacing w:line="38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技术负责人</w:t>
            </w:r>
            <w:r>
              <w:rPr>
                <w:rFonts w:ascii="仿宋" w:hAnsi="仿宋" w:eastAsia="仿宋" w:cs="仿宋"/>
                <w:color w:val="000000"/>
                <w:sz w:val="24"/>
                <w:szCs w:val="24"/>
                <w:highlight w:val="none"/>
                <w:lang w:val="en-US" w:eastAsia="zh-CN"/>
              </w:rPr>
            </w:r>
            <w:r/>
          </w:p>
        </w:tc>
        <w:tc>
          <w:tcPr>
            <w:tcW w:w="793" w:type="dxa"/>
            <w:vAlign w:val="center"/>
            <w:textDirection w:val="lrTb"/>
            <w:noWrap w:val="false"/>
          </w:tcPr>
          <w:p>
            <w:pPr>
              <w:pStyle w:val="911"/>
              <w:jc w:val="center"/>
              <w:keepLines w:val="0"/>
              <w:keepNext w:val="0"/>
              <w:pageBreakBefore w:val="0"/>
              <w:spacing w:line="38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5分</w:t>
            </w:r>
            <w:r>
              <w:rPr>
                <w:rFonts w:ascii="仿宋" w:hAnsi="仿宋" w:eastAsia="仿宋" w:cs="仿宋"/>
                <w:color w:val="000000"/>
                <w:sz w:val="24"/>
                <w:szCs w:val="24"/>
                <w:highlight w:val="none"/>
                <w:lang w:val="en-US" w:eastAsia="zh-CN"/>
              </w:rPr>
            </w:r>
            <w:r/>
          </w:p>
        </w:tc>
        <w:tc>
          <w:tcPr>
            <w:tcW w:w="7627" w:type="dxa"/>
            <w:vAlign w:val="center"/>
            <w:textDirection w:val="lrTb"/>
            <w:noWrap w:val="false"/>
          </w:tcPr>
          <w:p>
            <w:pPr>
              <w:pStyle w:val="911"/>
              <w:numPr>
                <w:ilvl w:val="0"/>
                <w:numId w:val="0"/>
              </w:numPr>
              <w:jc w:val="both"/>
              <w:keepLines w:val="0"/>
              <w:keepNext w:val="0"/>
              <w:pageBreakBefore w:val="0"/>
              <w:spacing w:line="3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具有注册环境影响评价工程师证书或者注册环保工程师的得5分</w:t>
            </w:r>
            <w:r>
              <w:rPr>
                <w:rFonts w:hint="eastAsia" w:ascii="仿宋" w:hAnsi="仿宋" w:eastAsia="仿宋" w:cs="仿宋"/>
                <w:color w:val="000000"/>
                <w:sz w:val="24"/>
                <w:szCs w:val="24"/>
                <w:highlight w:val="none"/>
                <w:lang w:val="en-US" w:eastAsia="zh-CN"/>
              </w:rPr>
            </w:r>
            <w:r/>
          </w:p>
          <w:p>
            <w:pPr>
              <w:pStyle w:val="911"/>
              <w:numPr>
                <w:ilvl w:val="0"/>
                <w:numId w:val="0"/>
              </w:numPr>
              <w:ind w:left="0" w:firstLine="0"/>
              <w:jc w:val="both"/>
              <w:keepLines w:val="0"/>
              <w:keepNext w:val="0"/>
              <w:pageBreakBefore w:val="0"/>
              <w:spacing w:line="380" w:lineRule="exact"/>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（1、须提供相应证书扫描件加盖供应商公章；2、提供社保机构出具的近半年任意一个月投标申请人为其缴纳的社保缴费证明）</w:t>
            </w:r>
            <w:r>
              <w:rPr>
                <w:rFonts w:hint="eastAsia" w:ascii="仿宋" w:hAnsi="仿宋" w:eastAsia="仿宋" w:cs="仿宋"/>
                <w:b/>
                <w:bCs/>
                <w:color w:val="000000"/>
                <w:sz w:val="24"/>
                <w:szCs w:val="24"/>
                <w:highlight w:val="none"/>
                <w:lang w:val="en-US" w:eastAsia="zh-CN"/>
              </w:rPr>
            </w:r>
            <w:r/>
          </w:p>
        </w:tc>
      </w:tr>
      <w:tr>
        <w:trPr>
          <w:trHeight w:val="290"/>
        </w:trPr>
        <w:tc>
          <w:tcPr>
            <w:tcW w:w="584"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jc w:val="center"/>
              <w:keepLines w:val="0"/>
              <w:keepNext w:val="0"/>
              <w:pageBreakBefore w:val="0"/>
              <w:spacing w:line="3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项目组成员</w:t>
            </w:r>
            <w:r>
              <w:rPr>
                <w:rFonts w:hint="eastAsia" w:ascii="仿宋" w:hAnsi="仿宋" w:eastAsia="仿宋" w:cs="仿宋"/>
                <w:color w:val="000000"/>
                <w:sz w:val="24"/>
                <w:szCs w:val="24"/>
                <w:highlight w:val="none"/>
                <w:lang w:val="en-US" w:eastAsia="zh-CN"/>
              </w:rPr>
            </w:r>
            <w:r/>
          </w:p>
        </w:tc>
        <w:tc>
          <w:tcPr>
            <w:tcW w:w="793" w:type="dxa"/>
            <w:vAlign w:val="center"/>
            <w:textDirection w:val="lrTb"/>
            <w:noWrap w:val="false"/>
          </w:tcPr>
          <w:p>
            <w:pPr>
              <w:pStyle w:val="911"/>
              <w:jc w:val="center"/>
              <w:keepLines w:val="0"/>
              <w:keepNext w:val="0"/>
              <w:pageBreakBefore w:val="0"/>
              <w:spacing w:line="38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15分</w:t>
            </w:r>
            <w:r>
              <w:rPr>
                <w:rFonts w:hint="eastAsia" w:ascii="仿宋" w:hAnsi="仿宋" w:eastAsia="仿宋" w:cs="仿宋"/>
                <w:color w:val="000000"/>
                <w:sz w:val="24"/>
                <w:szCs w:val="24"/>
                <w:highlight w:val="none"/>
                <w:lang w:val="en-US" w:eastAsia="zh-CN" w:bidi="ar-SA"/>
              </w:rPr>
            </w:r>
            <w:r/>
          </w:p>
        </w:tc>
        <w:tc>
          <w:tcPr>
            <w:tcW w:w="7627" w:type="dxa"/>
            <w:vAlign w:val="center"/>
            <w:textDirection w:val="lrTb"/>
            <w:noWrap w:val="false"/>
          </w:tcPr>
          <w:p>
            <w:pPr>
              <w:pStyle w:val="911"/>
              <w:jc w:val="both"/>
              <w:keepLines w:val="0"/>
              <w:keepNext w:val="0"/>
              <w:pageBreakBefore w:val="0"/>
              <w:spacing w:line="380" w:lineRule="exact"/>
              <w:widowControl w:val="off"/>
              <w:rPr>
                <w:rFonts w:hint="eastAsia" w:ascii="仿宋" w:hAnsi="仿宋" w:eastAsia="仿宋" w:cs="仿宋"/>
                <w:color w:val="000000"/>
                <w:sz w:val="24"/>
                <w:szCs w:val="24"/>
                <w:highlight w:val="none"/>
                <w:lang w:val="en-US" w:eastAsia="zh-CN"/>
              </w:rPr>
            </w:pPr>
            <w:r/>
            <w:bookmarkStart w:id="58" w:name="OLE_LINK5"/>
            <w:r>
              <w:rPr>
                <w:rFonts w:hint="eastAsia" w:ascii="仿宋" w:hAnsi="仿宋" w:eastAsia="仿宋" w:cs="仿宋"/>
                <w:color w:val="000000"/>
                <w:sz w:val="24"/>
                <w:szCs w:val="24"/>
                <w:highlight w:val="none"/>
                <w:lang w:val="en-US" w:eastAsia="zh-CN"/>
              </w:rPr>
              <w:t xml:space="preserve">拟投入本项目的项目组成员具有环境工程或环境保护专业中级及以上职称的每有一人得3分，本项最多得15分。（一人多证不重复计分）</w:t>
            </w:r>
            <w:r>
              <w:rPr>
                <w:rFonts w:hint="eastAsia" w:ascii="仿宋" w:hAnsi="仿宋" w:eastAsia="仿宋" w:cs="仿宋"/>
                <w:color w:val="000000"/>
                <w:sz w:val="24"/>
                <w:szCs w:val="24"/>
                <w:highlight w:val="none"/>
                <w:lang w:val="en-US" w:eastAsia="zh-CN"/>
              </w:rPr>
            </w:r>
            <w:r/>
          </w:p>
          <w:p>
            <w:pPr>
              <w:pStyle w:val="911"/>
              <w:jc w:val="both"/>
              <w:keepLines w:val="0"/>
              <w:keepNext w:val="0"/>
              <w:pageBreakBefore w:val="0"/>
              <w:spacing w:line="38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（1、须提供相应证书扫描件加盖供应商公章；2、提供社保机构出具的近半年任意一个月投标申请人为其缴纳的社保缴费证明；3、项目负责人与项目组成员不得兼得）</w:t>
            </w:r>
            <w:bookmarkEnd w:id="58"/>
            <w:r>
              <w:rPr>
                <w:rFonts w:hint="eastAsia" w:ascii="仿宋" w:hAnsi="仿宋" w:eastAsia="仿宋" w:cs="仿宋"/>
                <w:color w:val="000000"/>
                <w:sz w:val="24"/>
                <w:szCs w:val="24"/>
                <w:highlight w:val="none"/>
                <w:lang w:val="en-US" w:eastAsia="zh-CN"/>
              </w:rPr>
            </w:r>
            <w:r/>
          </w:p>
        </w:tc>
      </w:tr>
      <w:tr>
        <w:trPr>
          <w:trHeight w:val="534"/>
        </w:trPr>
        <w:tc>
          <w:tcPr>
            <w:tcW w:w="584"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en-US" w:eastAsia="zh-CN"/>
              </w:rPr>
            </w:r>
            <w:r/>
          </w:p>
        </w:tc>
        <w:tc>
          <w:tcPr>
            <w:tcW w:w="1133" w:type="dxa"/>
            <w:vAlign w:val="center"/>
            <w:textDirection w:val="lrTb"/>
            <w:noWrap w:val="false"/>
          </w:tcPr>
          <w:p>
            <w:pPr>
              <w:pStyle w:val="911"/>
              <w:numPr>
                <w:ilvl w:val="0"/>
                <w:numId w:val="0"/>
              </w:numPr>
              <w:jc w:val="left"/>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合计</w:t>
            </w:r>
            <w:r>
              <w:rPr>
                <w:rFonts w:hint="eastAsia" w:ascii="仿宋" w:hAnsi="仿宋" w:eastAsia="仿宋" w:cs="仿宋"/>
                <w:color w:val="000000"/>
                <w:sz w:val="24"/>
                <w:szCs w:val="24"/>
                <w:highlight w:val="none"/>
                <w:lang w:val="en-US" w:eastAsia="zh-CN"/>
              </w:rPr>
            </w:r>
            <w:r/>
          </w:p>
        </w:tc>
        <w:tc>
          <w:tcPr>
            <w:gridSpan w:val="2"/>
            <w:tcW w:w="8420" w:type="dxa"/>
            <w:vAlign w:val="center"/>
            <w:textDirection w:val="lrTb"/>
            <w:noWrap w:val="false"/>
          </w:tcPr>
          <w:p>
            <w:pPr>
              <w:pStyle w:val="911"/>
              <w:numPr>
                <w:ilvl w:val="0"/>
                <w:numId w:val="0"/>
              </w:numPr>
              <w:jc w:val="center"/>
              <w:keepLines w:val="0"/>
              <w:keepNext w:val="0"/>
              <w:pageBreakBefore w:val="0"/>
              <w:spacing w:line="40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100分</w:t>
            </w:r>
            <w:r>
              <w:rPr>
                <w:rFonts w:hint="eastAsia" w:ascii="仿宋" w:hAnsi="仿宋" w:eastAsia="仿宋" w:cs="仿宋"/>
                <w:color w:val="000000"/>
                <w:sz w:val="24"/>
                <w:szCs w:val="24"/>
                <w:highlight w:val="none"/>
                <w:lang w:val="en-US" w:eastAsia="zh-CN"/>
              </w:rPr>
            </w:r>
            <w:r/>
          </w:p>
        </w:tc>
      </w:tr>
    </w:tbl>
    <w:p>
      <w:pPr>
        <w:pStyle w:val="911"/>
        <w:spacing w:line="300" w:lineRule="exact"/>
        <w:tabs>
          <w:tab w:val="left" w:pos="163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11"/>
        <w:ind w:firstLine="392"/>
        <w:jc w:val="left"/>
        <w:spacing w:line="360" w:lineRule="auto"/>
        <w:widowControl/>
        <w:rPr>
          <w:rFonts w:ascii="宋体"/>
          <w:color w:val="000000"/>
          <w:sz w:val="20"/>
          <w:highlight w:val="none"/>
        </w:rPr>
      </w:pPr>
      <w:r>
        <w:rPr>
          <w:rFonts w:ascii="宋体"/>
          <w:color w:val="000000"/>
          <w:sz w:val="20"/>
          <w:highlight w:val="none"/>
        </w:rPr>
      </w:r>
      <w:r/>
    </w:p>
    <w:p>
      <w:pPr>
        <w:pStyle w:val="1270"/>
        <w:ind w:firstLine="0"/>
        <w:spacing w:line="360" w:lineRule="auto"/>
        <w:rPr>
          <w:rFonts w:hint="eastAsia" w:eastAsia="黑体"/>
          <w:b/>
          <w:color w:val="000000"/>
          <w:sz w:val="32"/>
          <w:szCs w:val="32"/>
          <w:highlight w:val="none"/>
        </w:rPr>
        <w:sectPr>
          <w:headerReference w:type="default" r:id="rId9"/>
          <w:footerReference w:type="default" r:id="rId11"/>
          <w:footnotePr/>
          <w:endnotePr/>
          <w:type w:val="nextPage"/>
          <w:pgSz w:w="11906" w:h="16838" w:orient="portrait"/>
          <w:pgMar w:top="720" w:right="1383" w:bottom="720" w:left="1281" w:header="851" w:footer="992" w:gutter="0"/>
          <w:cols w:num="1" w:sep="0" w:space="1701" w:equalWidth="1"/>
          <w:docGrid w:linePitch="360"/>
        </w:sectPr>
      </w:pPr>
      <w:r/>
      <w:bookmarkStart w:id="59" w:name="_Toc13932595"/>
      <w:r/>
      <w:bookmarkStart w:id="60" w:name="_Toc10045205"/>
      <w:r>
        <w:rPr>
          <w:rFonts w:hint="eastAsia" w:eastAsia="黑体"/>
          <w:b/>
          <w:color w:val="000000"/>
          <w:sz w:val="32"/>
          <w:szCs w:val="32"/>
          <w:highlight w:val="none"/>
        </w:rPr>
      </w:r>
      <w:r/>
    </w:p>
    <w:p>
      <w:pPr>
        <w:pStyle w:val="915"/>
        <w:jc w:val="center"/>
        <w:spacing w:before="0" w:after="0"/>
        <w:rPr>
          <w:rFonts w:hint="eastAsia" w:ascii="黑体" w:hAnsi="黑体" w:cs="黑体"/>
          <w:b w:val="0"/>
          <w:color w:val="000000"/>
          <w:sz w:val="32"/>
          <w:szCs w:val="32"/>
          <w:highlight w:val="none"/>
        </w:rPr>
      </w:pPr>
      <w:r/>
      <w:bookmarkEnd w:id="59"/>
      <w:r/>
      <w:bookmarkEnd w:id="60"/>
      <w:r>
        <w:rPr>
          <w:rFonts w:hint="eastAsia" w:ascii="黑体" w:hAnsi="黑体" w:cs="黑体"/>
          <w:b w:val="0"/>
          <w:color w:val="000000"/>
          <w:sz w:val="32"/>
          <w:szCs w:val="32"/>
          <w:highlight w:val="none"/>
        </w:rPr>
        <w:t xml:space="preserve">第四章 </w:t>
      </w:r>
      <w:r>
        <w:rPr>
          <w:rFonts w:hint="eastAsia" w:ascii="黑体" w:hAnsi="黑体" w:eastAsia="黑体" w:cs="黑体"/>
          <w:b w:val="0"/>
          <w:color w:val="000000"/>
          <w:sz w:val="32"/>
          <w:szCs w:val="32"/>
          <w:highlight w:val="none"/>
          <w:lang w:val="en-US" w:eastAsia="zh-CN" w:bidi="ar-SA"/>
        </w:rPr>
        <w:t xml:space="preserve">采购需求</w:t>
      </w:r>
      <w:r>
        <w:rPr>
          <w:rFonts w:hint="eastAsia" w:ascii="黑体" w:hAnsi="黑体" w:cs="黑体"/>
          <w:b w:val="0"/>
          <w:color w:val="000000"/>
          <w:sz w:val="32"/>
          <w:szCs w:val="32"/>
          <w:highlight w:val="none"/>
        </w:rPr>
      </w:r>
      <w:r/>
    </w:p>
    <w:p>
      <w:pPr>
        <w:pStyle w:val="911"/>
        <w:ind w:right="-109"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一、项目背景</w:t>
      </w:r>
      <w:r>
        <w:rPr>
          <w:rFonts w:hint="eastAsia" w:ascii="仿宋" w:hAnsi="仿宋" w:eastAsia="仿宋" w:cs="仿宋"/>
          <w:b/>
          <w:color w:val="000000"/>
          <w:sz w:val="24"/>
          <w:szCs w:val="24"/>
          <w:highlight w:val="none"/>
        </w:rPr>
      </w:r>
      <w:r/>
    </w:p>
    <w:p>
      <w:pPr>
        <w:pStyle w:val="911"/>
        <w:ind w:right="-109" w:firstLine="480"/>
        <w:spacing w:line="360" w:lineRule="auto"/>
        <w:rPr>
          <w:rFonts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eastAsia="zh-CN"/>
        </w:rPr>
        <w:t xml:space="preserve">为深入贯彻落实《南京市</w:t>
      </w:r>
      <w:r>
        <w:rPr>
          <w:rFonts w:hint="eastAsia" w:ascii="仿宋" w:hAnsi="仿宋" w:eastAsia="仿宋" w:cs="仿宋"/>
          <w:bCs/>
          <w:color w:val="000000"/>
          <w:sz w:val="24"/>
          <w:szCs w:val="24"/>
          <w:highlight w:val="none"/>
          <w:lang w:val="en-US" w:eastAsia="zh-CN"/>
        </w:rPr>
        <w:t xml:space="preserve">2025年度大气污染防治计划</w:t>
      </w:r>
      <w:r>
        <w:rPr>
          <w:rFonts w:hint="eastAsia" w:ascii="仿宋" w:hAnsi="仿宋" w:eastAsia="仿宋" w:cs="仿宋"/>
          <w:bCs/>
          <w:color w:val="000000"/>
          <w:sz w:val="24"/>
          <w:szCs w:val="24"/>
          <w:highlight w:val="none"/>
          <w:lang w:eastAsia="zh-CN"/>
        </w:rPr>
        <w:t xml:space="preserve">》要求，</w:t>
      </w:r>
      <w:r>
        <w:rPr>
          <w:rFonts w:hint="eastAsia" w:ascii="仿宋" w:hAnsi="仿宋" w:eastAsia="仿宋" w:cs="仿宋"/>
          <w:bCs/>
          <w:color w:val="000000"/>
          <w:sz w:val="24"/>
          <w:szCs w:val="24"/>
          <w:highlight w:val="none"/>
          <w:lang w:val="en-US" w:eastAsia="zh-CN"/>
        </w:rPr>
        <w:t xml:space="preserve">强化协同减排，切实降低排放强度，协同推进生态环境高水平保护与经济高质量发展，持续推进VOCs减排、重点行业深度治理等工作，开展本核查项目。</w:t>
      </w:r>
      <w:r>
        <w:rPr>
          <w:rFonts w:ascii="仿宋" w:hAnsi="仿宋" w:eastAsia="仿宋" w:cs="仿宋"/>
          <w:bCs/>
          <w:color w:val="000000"/>
          <w:sz w:val="24"/>
          <w:szCs w:val="24"/>
          <w:highlight w:val="none"/>
          <w:lang w:val="en-US" w:eastAsia="zh-CN"/>
        </w:rPr>
      </w:r>
      <w:r/>
    </w:p>
    <w:p>
      <w:pPr>
        <w:pStyle w:val="911"/>
        <w:numPr>
          <w:ilvl w:val="0"/>
          <w:numId w:val="0"/>
        </w:numPr>
        <w:ind w:right="-109" w:firstLine="482"/>
        <w:spacing w:line="360" w:lineRule="auto"/>
        <w:rPr>
          <w:rFonts w:hint="eastAsia" w:ascii="仿宋" w:hAnsi="仿宋" w:eastAsia="仿宋" w:cs="仿宋"/>
          <w:bCs/>
          <w:color w:val="000000"/>
          <w:sz w:val="24"/>
          <w:highlight w:val="none"/>
          <w:lang w:val="en-US" w:eastAsia="zh-CN" w:bidi="ar-SA"/>
        </w:rPr>
      </w:pPr>
      <w:r>
        <w:rPr>
          <w:rFonts w:hint="eastAsia" w:ascii="仿宋" w:hAnsi="仿宋" w:eastAsia="仿宋" w:cs="仿宋"/>
          <w:b/>
          <w:bCs w:val="0"/>
          <w:color w:val="000000"/>
          <w:sz w:val="24"/>
          <w:highlight w:val="none"/>
          <w:lang w:val="en-US" w:eastAsia="zh-CN" w:bidi="ar-SA"/>
        </w:rPr>
        <w:t xml:space="preserve">二、工作目标</w:t>
      </w:r>
      <w:r>
        <w:rPr>
          <w:rFonts w:hint="eastAsia" w:ascii="仿宋" w:hAnsi="仿宋" w:eastAsia="仿宋" w:cs="仿宋"/>
          <w:bCs/>
          <w:color w:val="000000"/>
          <w:sz w:val="24"/>
          <w:highlight w:val="none"/>
          <w:lang w:val="en-US" w:eastAsia="zh-CN" w:bidi="ar-SA"/>
        </w:rPr>
      </w:r>
      <w:r/>
    </w:p>
    <w:p>
      <w:pPr>
        <w:pStyle w:val="911"/>
        <w:ind w:right="-109" w:firstLine="480"/>
        <w:spacing w:line="360" w:lineRule="auto"/>
        <w:rPr>
          <w:rFonts w:ascii="仿宋" w:hAnsi="仿宋" w:eastAsia="仿宋" w:cs="仿宋"/>
          <w:bCs/>
          <w:color w:val="000000"/>
          <w:sz w:val="24"/>
          <w:szCs w:val="24"/>
          <w:highlight w:val="none"/>
          <w:lang w:val="en-US" w:eastAsia="zh-CN"/>
        </w:rPr>
      </w:pPr>
      <w:r>
        <w:rPr>
          <w:rFonts w:ascii="仿宋" w:hAnsi="仿宋" w:eastAsia="仿宋" w:cs="仿宋"/>
          <w:bCs/>
          <w:color w:val="000000"/>
          <w:sz w:val="24"/>
          <w:szCs w:val="24"/>
          <w:highlight w:val="none"/>
          <w:lang w:val="en-US" w:eastAsia="zh-CN"/>
        </w:rPr>
        <w:t xml:space="preserve">本次核查评估以摸清底数、诊断问题、核算排放量、评估治理效能、提出整改路径为目标，全面梳理我区企业生产工艺、排污节点、治理设施、排放口与监测情况，建立规范化污染源档案与动态清单；评估达标合规性、治理设施有效性、环境风险等级，形成问题清单、责任清单与整改方案，为排污许可管理、总量减排、重污染天气应急、环保绩效分级与区域大气环境规划提供精准数据与决策支撑，助力溧水区空气质量持续改善与工业绿色高质量发展。</w:t>
      </w:r>
      <w:r>
        <w:rPr>
          <w:rFonts w:ascii="仿宋" w:hAnsi="仿宋" w:eastAsia="仿宋" w:cs="仿宋"/>
          <w:bCs/>
          <w:color w:val="000000"/>
          <w:sz w:val="24"/>
          <w:szCs w:val="24"/>
          <w:highlight w:val="none"/>
          <w:lang w:val="en-US" w:eastAsia="zh-CN"/>
        </w:rPr>
      </w:r>
      <w:r/>
    </w:p>
    <w:p>
      <w:pPr>
        <w:pStyle w:val="911"/>
        <w:numPr>
          <w:ilvl w:val="0"/>
          <w:numId w:val="0"/>
        </w:numPr>
        <w:ind w:right="-109" w:firstLine="482"/>
        <w:spacing w:line="360" w:lineRule="auto"/>
        <w:rPr>
          <w:rFonts w:hint="eastAsia" w:ascii="仿宋" w:hAnsi="仿宋" w:eastAsia="仿宋" w:cs="仿宋"/>
          <w:b/>
          <w:bCs w:val="0"/>
          <w:color w:val="000000"/>
          <w:sz w:val="24"/>
          <w:highlight w:val="none"/>
          <w:lang w:val="en-US" w:eastAsia="zh-CN" w:bidi="ar-SA"/>
        </w:rPr>
      </w:pPr>
      <w:r>
        <w:rPr>
          <w:rFonts w:hint="eastAsia" w:ascii="仿宋" w:hAnsi="仿宋" w:eastAsia="仿宋" w:cs="仿宋"/>
          <w:b/>
          <w:bCs w:val="0"/>
          <w:color w:val="000000"/>
          <w:sz w:val="24"/>
          <w:highlight w:val="none"/>
          <w:lang w:val="en-US" w:eastAsia="zh-CN" w:bidi="ar-SA"/>
        </w:rPr>
        <w:t xml:space="preserve">三、需求清单</w:t>
      </w:r>
      <w:r>
        <w:rPr>
          <w:rFonts w:hint="eastAsia" w:ascii="仿宋" w:hAnsi="仿宋" w:eastAsia="仿宋" w:cs="仿宋"/>
          <w:b/>
          <w:bCs w:val="0"/>
          <w:color w:val="000000"/>
          <w:sz w:val="24"/>
          <w:highlight w:val="none"/>
          <w:lang w:val="en-US" w:eastAsia="zh-CN" w:bidi="ar-SA"/>
        </w:rPr>
      </w:r>
      <w:r/>
    </w:p>
    <w:p>
      <w:pPr>
        <w:pStyle w:val="911"/>
        <w:ind w:right="-109" w:firstLine="480"/>
        <w:spacing w:line="360" w:lineRule="auto"/>
        <w:rPr>
          <w:rFonts w:ascii="仿宋" w:hAnsi="仿宋" w:eastAsia="仿宋" w:cs="仿宋"/>
          <w:bCs/>
          <w:color w:val="000000"/>
          <w:sz w:val="24"/>
          <w:szCs w:val="24"/>
          <w:highlight w:val="none"/>
          <w:lang w:val="en-US" w:eastAsia="zh-CN"/>
        </w:rPr>
      </w:pPr>
      <w:r>
        <w:rPr>
          <w:rFonts w:ascii="仿宋" w:hAnsi="仿宋" w:eastAsia="仿宋" w:cs="仿宋"/>
          <w:bCs/>
          <w:color w:val="000000"/>
          <w:sz w:val="24"/>
          <w:szCs w:val="24"/>
          <w:highlight w:val="none"/>
          <w:lang w:val="en-US" w:eastAsia="zh-CN"/>
        </w:rPr>
        <w:t xml:space="preserve">1、重点企业及新增企业VOCs核查评估，RTO 、RCO设施运行情况及安全评估、部分VOCs在线运行情况评估。</w:t>
      </w:r>
      <w:r>
        <w:rPr>
          <w:rFonts w:ascii="仿宋" w:hAnsi="仿宋" w:eastAsia="仿宋" w:cs="仿宋"/>
          <w:bCs/>
          <w:color w:val="000000"/>
          <w:sz w:val="24"/>
          <w:szCs w:val="24"/>
          <w:highlight w:val="none"/>
          <w:lang w:val="en-US" w:eastAsia="zh-CN"/>
        </w:rPr>
      </w:r>
      <w:r/>
    </w:p>
    <w:p>
      <w:pPr>
        <w:pStyle w:val="911"/>
        <w:ind w:right="-109" w:firstLine="480"/>
        <w:spacing w:line="360" w:lineRule="auto"/>
        <w:rPr>
          <w:rFonts w:ascii="仿宋" w:hAnsi="仿宋" w:eastAsia="仿宋" w:cs="仿宋"/>
          <w:bCs/>
          <w:color w:val="000000"/>
          <w:sz w:val="24"/>
          <w:szCs w:val="24"/>
          <w:highlight w:val="none"/>
          <w:lang w:val="en-US" w:eastAsia="zh-CN"/>
        </w:rPr>
      </w:pPr>
      <w:r>
        <w:rPr>
          <w:rFonts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lang w:val="en-US" w:eastAsia="zh-CN"/>
        </w:rPr>
        <w:t xml:space="preserve">五大类</w:t>
      </w:r>
      <w:r>
        <w:rPr>
          <w:rFonts w:ascii="仿宋" w:hAnsi="仿宋" w:eastAsia="仿宋" w:cs="仿宋"/>
          <w:bCs/>
          <w:color w:val="000000"/>
          <w:sz w:val="24"/>
          <w:szCs w:val="24"/>
          <w:highlight w:val="none"/>
          <w:lang w:val="en-US" w:eastAsia="zh-CN"/>
        </w:rPr>
        <w:t xml:space="preserve">污染源（问题）清单</w:t>
      </w:r>
      <w:r>
        <w:rPr>
          <w:rFonts w:hint="eastAsia" w:ascii="仿宋" w:hAnsi="仿宋" w:eastAsia="仿宋" w:cs="仿宋"/>
          <w:bCs/>
          <w:color w:val="000000"/>
          <w:sz w:val="24"/>
          <w:szCs w:val="24"/>
          <w:highlight w:val="none"/>
          <w:lang w:val="en-US" w:eastAsia="zh-CN"/>
        </w:rPr>
        <w:t xml:space="preserve">更新</w:t>
      </w:r>
      <w:r>
        <w:rPr>
          <w:rFonts w:ascii="仿宋" w:hAnsi="仿宋" w:eastAsia="仿宋" w:cs="仿宋"/>
          <w:bCs/>
          <w:color w:val="000000"/>
          <w:sz w:val="24"/>
          <w:szCs w:val="24"/>
          <w:highlight w:val="none"/>
          <w:lang w:val="en-US" w:eastAsia="zh-CN"/>
        </w:rPr>
        <w:t xml:space="preserve">。</w:t>
      </w:r>
      <w:r>
        <w:rPr>
          <w:rFonts w:ascii="仿宋" w:hAnsi="仿宋" w:eastAsia="仿宋" w:cs="仿宋"/>
          <w:bCs/>
          <w:color w:val="000000"/>
          <w:sz w:val="24"/>
          <w:szCs w:val="24"/>
          <w:highlight w:val="none"/>
          <w:lang w:val="en-US" w:eastAsia="zh-CN"/>
        </w:rPr>
      </w:r>
      <w:r/>
    </w:p>
    <w:p>
      <w:pPr>
        <w:pStyle w:val="911"/>
        <w:ind w:right="-109" w:firstLine="480"/>
        <w:spacing w:line="360" w:lineRule="auto"/>
        <w:rPr>
          <w:rFonts w:ascii="仿宋" w:hAnsi="仿宋" w:eastAsia="仿宋" w:cs="仿宋"/>
          <w:bCs/>
          <w:color w:val="000000"/>
          <w:sz w:val="24"/>
          <w:szCs w:val="24"/>
          <w:highlight w:val="none"/>
          <w:lang w:val="en-US" w:eastAsia="zh-CN"/>
        </w:rPr>
      </w:pPr>
      <w:r>
        <w:rPr>
          <w:rFonts w:ascii="仿宋" w:hAnsi="仿宋" w:eastAsia="仿宋" w:cs="仿宋"/>
          <w:bCs/>
          <w:color w:val="000000"/>
          <w:sz w:val="24"/>
          <w:szCs w:val="24"/>
          <w:highlight w:val="none"/>
          <w:lang w:val="en-US" w:eastAsia="zh-CN"/>
        </w:rPr>
        <w:t xml:space="preserve">3、美丽蓝天资金</w:t>
      </w:r>
      <w:r>
        <w:rPr>
          <w:rFonts w:hint="eastAsia" w:ascii="仿宋" w:hAnsi="仿宋" w:eastAsia="仿宋" w:cs="仿宋"/>
          <w:bCs/>
          <w:color w:val="000000"/>
          <w:sz w:val="24"/>
          <w:szCs w:val="24"/>
          <w:highlight w:val="none"/>
          <w:lang w:val="en-US" w:eastAsia="zh-CN"/>
        </w:rPr>
        <w:t xml:space="preserve">申报</w:t>
      </w:r>
      <w:r>
        <w:rPr>
          <w:rFonts w:ascii="仿宋" w:hAnsi="仿宋" w:eastAsia="仿宋" w:cs="仿宋"/>
          <w:bCs/>
          <w:color w:val="000000"/>
          <w:sz w:val="24"/>
          <w:szCs w:val="24"/>
          <w:highlight w:val="none"/>
          <w:lang w:val="en-US" w:eastAsia="zh-CN"/>
        </w:rPr>
        <w:t xml:space="preserve">助企服务</w:t>
      </w:r>
      <w:r>
        <w:rPr>
          <w:rFonts w:hint="eastAsia" w:ascii="仿宋" w:hAnsi="仿宋" w:eastAsia="仿宋" w:cs="仿宋"/>
          <w:bCs/>
          <w:color w:val="000000"/>
          <w:sz w:val="24"/>
          <w:szCs w:val="24"/>
          <w:highlight w:val="none"/>
          <w:lang w:val="en-US" w:eastAsia="zh-CN"/>
        </w:rPr>
        <w:t xml:space="preserve">。</w:t>
      </w:r>
      <w:r>
        <w:rPr>
          <w:rFonts w:ascii="仿宋" w:hAnsi="仿宋" w:eastAsia="仿宋" w:cs="仿宋"/>
          <w:bCs/>
          <w:color w:val="000000"/>
          <w:sz w:val="24"/>
          <w:szCs w:val="24"/>
          <w:highlight w:val="none"/>
          <w:lang w:val="en-US" w:eastAsia="zh-CN"/>
        </w:rPr>
      </w:r>
      <w:r/>
    </w:p>
    <w:p>
      <w:pPr>
        <w:pStyle w:val="911"/>
        <w:ind w:right="-109" w:firstLine="480"/>
        <w:spacing w:line="360" w:lineRule="auto"/>
        <w:rPr>
          <w:rFonts w:ascii="仿宋" w:hAnsi="仿宋" w:eastAsia="仿宋" w:cs="仿宋"/>
          <w:bCs/>
          <w:color w:val="000000"/>
          <w:sz w:val="24"/>
          <w:szCs w:val="24"/>
          <w:highlight w:val="none"/>
          <w:lang w:val="en-US" w:eastAsia="zh-CN"/>
        </w:rPr>
      </w:pPr>
      <w:r>
        <w:rPr>
          <w:rFonts w:ascii="仿宋" w:hAnsi="仿宋" w:eastAsia="仿宋" w:cs="仿宋"/>
          <w:bCs/>
          <w:color w:val="000000"/>
          <w:sz w:val="24"/>
          <w:szCs w:val="24"/>
          <w:highlight w:val="none"/>
          <w:lang w:val="en-US" w:eastAsia="zh-CN"/>
        </w:rPr>
        <w:t xml:space="preserve">4、大气</w:t>
      </w:r>
      <w:r>
        <w:rPr>
          <w:rFonts w:hint="eastAsia" w:ascii="仿宋" w:hAnsi="仿宋" w:eastAsia="仿宋" w:cs="仿宋"/>
          <w:bCs/>
          <w:color w:val="000000"/>
          <w:sz w:val="24"/>
          <w:szCs w:val="24"/>
          <w:highlight w:val="none"/>
          <w:lang w:val="en-US" w:eastAsia="zh-CN"/>
        </w:rPr>
        <w:t xml:space="preserve">污染治理</w:t>
      </w:r>
      <w:r>
        <w:rPr>
          <w:rFonts w:ascii="仿宋" w:hAnsi="仿宋" w:eastAsia="仿宋" w:cs="仿宋"/>
          <w:bCs/>
          <w:color w:val="000000"/>
          <w:sz w:val="24"/>
          <w:szCs w:val="24"/>
          <w:highlight w:val="none"/>
          <w:lang w:val="en-US" w:eastAsia="zh-CN"/>
        </w:rPr>
        <w:t xml:space="preserve">专项</w:t>
      </w:r>
      <w:r>
        <w:rPr>
          <w:rFonts w:hint="eastAsia" w:ascii="仿宋" w:hAnsi="仿宋" w:eastAsia="仿宋" w:cs="仿宋"/>
          <w:bCs/>
          <w:color w:val="000000"/>
          <w:sz w:val="24"/>
          <w:szCs w:val="24"/>
          <w:highlight w:val="none"/>
          <w:lang w:val="en-US" w:eastAsia="zh-CN"/>
        </w:rPr>
        <w:t xml:space="preserve">技术</w:t>
      </w:r>
      <w:r>
        <w:rPr>
          <w:rFonts w:ascii="仿宋" w:hAnsi="仿宋" w:eastAsia="仿宋" w:cs="仿宋"/>
          <w:bCs/>
          <w:color w:val="000000"/>
          <w:sz w:val="24"/>
          <w:szCs w:val="24"/>
          <w:highlight w:val="none"/>
          <w:lang w:val="en-US" w:eastAsia="zh-CN"/>
        </w:rPr>
        <w:t xml:space="preserve">培训。</w:t>
      </w:r>
      <w:r>
        <w:rPr>
          <w:rFonts w:ascii="仿宋" w:hAnsi="仿宋" w:eastAsia="仿宋" w:cs="仿宋"/>
          <w:bCs/>
          <w:color w:val="000000"/>
          <w:sz w:val="24"/>
          <w:szCs w:val="24"/>
          <w:highlight w:val="none"/>
          <w:lang w:val="en-US" w:eastAsia="zh-CN"/>
        </w:rPr>
      </w:r>
      <w:r/>
    </w:p>
    <w:p>
      <w:pPr>
        <w:pStyle w:val="911"/>
        <w:ind w:right="-109" w:firstLine="480"/>
        <w:spacing w:line="360" w:lineRule="auto"/>
        <w:rPr>
          <w:rFonts w:ascii="仿宋" w:hAnsi="仿宋" w:eastAsia="仿宋" w:cs="仿宋"/>
          <w:bCs/>
          <w:color w:val="000000"/>
          <w:sz w:val="24"/>
          <w:szCs w:val="24"/>
          <w:highlight w:val="none"/>
          <w:lang w:val="en-US" w:eastAsia="zh-CN"/>
        </w:rPr>
      </w:pPr>
      <w:r>
        <w:rPr>
          <w:rFonts w:ascii="仿宋" w:hAnsi="仿宋" w:eastAsia="仿宋" w:cs="仿宋"/>
          <w:bCs/>
          <w:color w:val="000000"/>
          <w:sz w:val="24"/>
          <w:szCs w:val="24"/>
          <w:highlight w:val="none"/>
          <w:lang w:val="en-US" w:eastAsia="zh-CN"/>
        </w:rPr>
        <w:t xml:space="preserve">5、</w:t>
      </w:r>
      <w:r>
        <w:rPr>
          <w:rFonts w:hint="eastAsia" w:ascii="仿宋" w:hAnsi="仿宋" w:eastAsia="仿宋" w:cs="仿宋"/>
          <w:bCs/>
          <w:color w:val="000000"/>
          <w:sz w:val="24"/>
          <w:szCs w:val="24"/>
          <w:highlight w:val="none"/>
          <w:lang w:val="en-US" w:eastAsia="zh-CN"/>
        </w:rPr>
        <w:t xml:space="preserve">工业</w:t>
      </w:r>
      <w:r>
        <w:rPr>
          <w:rFonts w:ascii="仿宋" w:hAnsi="仿宋" w:eastAsia="仿宋" w:cs="仿宋"/>
          <w:bCs/>
          <w:color w:val="000000"/>
          <w:sz w:val="24"/>
          <w:szCs w:val="24"/>
          <w:highlight w:val="none"/>
          <w:lang w:val="en-US" w:eastAsia="zh-CN"/>
        </w:rPr>
        <w:t xml:space="preserve">园区异味噪声评估工作等。</w:t>
      </w:r>
      <w:r>
        <w:rPr>
          <w:rFonts w:ascii="仿宋" w:hAnsi="仿宋" w:eastAsia="仿宋" w:cs="仿宋"/>
          <w:bCs/>
          <w:color w:val="000000"/>
          <w:sz w:val="24"/>
          <w:szCs w:val="24"/>
          <w:highlight w:val="none"/>
          <w:lang w:val="en-US" w:eastAsia="zh-CN"/>
        </w:rPr>
      </w:r>
      <w:r/>
    </w:p>
    <w:p>
      <w:pPr>
        <w:pStyle w:val="911"/>
        <w:numPr>
          <w:ilvl w:val="0"/>
          <w:numId w:val="0"/>
        </w:numPr>
        <w:ind w:right="-109" w:firstLine="482"/>
        <w:spacing w:line="360" w:lineRule="auto"/>
        <w:rPr>
          <w:rFonts w:hint="eastAsia" w:ascii="仿宋" w:hAnsi="仿宋" w:eastAsia="仿宋" w:cs="仿宋"/>
          <w:bCs/>
          <w:color w:val="000000"/>
          <w:sz w:val="24"/>
          <w:highlight w:val="none"/>
        </w:rPr>
      </w:pPr>
      <w:r>
        <w:rPr>
          <w:rFonts w:hint="eastAsia" w:ascii="仿宋" w:hAnsi="仿宋" w:eastAsia="仿宋" w:cs="仿宋"/>
          <w:b/>
          <w:bCs w:val="0"/>
          <w:color w:val="000000"/>
          <w:sz w:val="24"/>
          <w:highlight w:val="none"/>
          <w:lang w:val="en-US" w:eastAsia="zh-CN" w:bidi="ar-SA"/>
        </w:rPr>
        <w:t xml:space="preserve">四、技术要求及</w:t>
      </w:r>
      <w:r>
        <w:rPr>
          <w:rFonts w:hint="eastAsia" w:ascii="仿宋" w:hAnsi="仿宋" w:eastAsia="仿宋" w:cs="仿宋"/>
          <w:b/>
          <w:bCs w:val="0"/>
          <w:color w:val="000000"/>
          <w:sz w:val="24"/>
          <w:highlight w:val="none"/>
        </w:rPr>
        <w:t xml:space="preserve">服务内容</w:t>
      </w:r>
      <w:r>
        <w:rPr>
          <w:rFonts w:hint="eastAsia" w:ascii="仿宋" w:hAnsi="仿宋" w:eastAsia="仿宋" w:cs="仿宋"/>
          <w:bCs/>
          <w:color w:val="000000"/>
          <w:sz w:val="24"/>
          <w:highlight w:val="none"/>
        </w:rPr>
      </w:r>
      <w:r/>
    </w:p>
    <w:p>
      <w:pPr>
        <w:pStyle w:val="911"/>
        <w:numPr>
          <w:ilvl w:val="0"/>
          <w:numId w:val="0"/>
        </w:numPr>
        <w:ind w:right="-109"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（一）服务内容</w:t>
      </w:r>
      <w:r>
        <w:rPr>
          <w:rFonts w:hint="eastAsia" w:ascii="仿宋" w:hAnsi="仿宋" w:eastAsia="仿宋" w:cs="仿宋"/>
          <w:b/>
          <w:bCs/>
          <w:color w:val="000000"/>
          <w:sz w:val="24"/>
          <w:highlight w:val="none"/>
        </w:rPr>
      </w:r>
      <w:r/>
    </w:p>
    <w:p>
      <w:pPr>
        <w:pStyle w:val="911"/>
        <w:numPr>
          <w:ilvl w:val="0"/>
          <w:numId w:val="0"/>
        </w:numPr>
        <w:ind w:right="-109" w:firstLine="482"/>
        <w:spacing w:line="360" w:lineRule="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 xml:space="preserve">1、重点企业及新增企业VOCs、颗粒物核查评估</w:t>
      </w:r>
      <w:r>
        <w:rPr>
          <w:rFonts w:hint="eastAsia" w:ascii="仿宋" w:hAnsi="仿宋" w:eastAsia="仿宋" w:cs="仿宋"/>
          <w:b/>
          <w:bCs/>
          <w:color w:val="000000"/>
          <w:sz w:val="24"/>
          <w:highlight w:val="none"/>
        </w:rPr>
      </w:r>
      <w:r/>
    </w:p>
    <w:p>
      <w:pPr>
        <w:pStyle w:val="911"/>
        <w:ind w:right="-109" w:firstLine="480"/>
        <w:spacing w:line="360" w:lineRule="auto"/>
        <w:rPr>
          <w:rFonts w:ascii="仿宋" w:hAnsi="仿宋" w:eastAsia="仿宋" w:cs="仿宋"/>
          <w:bCs/>
          <w:color w:val="000000"/>
          <w:sz w:val="24"/>
          <w:szCs w:val="24"/>
          <w:highlight w:val="none"/>
          <w:lang w:val="en-US" w:eastAsia="zh-CN"/>
        </w:rPr>
      </w:pPr>
      <w:r>
        <w:rPr>
          <w:rFonts w:ascii="仿宋" w:hAnsi="仿宋" w:eastAsia="仿宋" w:cs="仿宋"/>
          <w:bCs/>
          <w:color w:val="000000"/>
          <w:sz w:val="24"/>
          <w:szCs w:val="24"/>
          <w:highlight w:val="none"/>
          <w:lang w:val="en-US" w:eastAsia="zh-CN"/>
        </w:rPr>
        <w:t xml:space="preserve">为20家企业建立一企一档连入大气指挥调度平台，涵盖企业基本信息；生产工艺；平面图；产污工序及收集治理情况；对应的废气治理设施及排气筒编号等信息；排污许可证及年度执行报告上传情况</w:t>
      </w:r>
      <w:r>
        <w:rPr>
          <w:rFonts w:hint="eastAsia" w:ascii="仿宋" w:hAnsi="仿宋" w:eastAsia="仿宋" w:cs="仿宋"/>
          <w:bCs/>
          <w:color w:val="000000"/>
          <w:sz w:val="24"/>
          <w:szCs w:val="24"/>
          <w:highlight w:val="none"/>
          <w:lang w:val="en-US" w:eastAsia="zh-CN"/>
        </w:rPr>
        <w:t xml:space="preserve">等</w:t>
      </w:r>
      <w:r>
        <w:rPr>
          <w:rFonts w:ascii="仿宋" w:hAnsi="仿宋" w:eastAsia="仿宋" w:cs="仿宋"/>
          <w:bCs/>
          <w:color w:val="000000"/>
          <w:sz w:val="24"/>
          <w:szCs w:val="24"/>
          <w:highlight w:val="none"/>
          <w:lang w:val="en-US" w:eastAsia="zh-CN"/>
        </w:rPr>
        <w:t xml:space="preserve">。</w:t>
      </w:r>
      <w:r>
        <w:rPr>
          <w:rFonts w:ascii="仿宋" w:hAnsi="仿宋" w:eastAsia="仿宋" w:cs="仿宋"/>
          <w:bCs/>
          <w:color w:val="000000"/>
          <w:sz w:val="24"/>
          <w:szCs w:val="24"/>
          <w:highlight w:val="none"/>
          <w:lang w:val="en-US" w:eastAsia="zh-CN"/>
        </w:rPr>
      </w:r>
      <w:r/>
    </w:p>
    <w:p>
      <w:pPr>
        <w:pStyle w:val="911"/>
        <w:ind w:right="-109" w:firstLine="480"/>
        <w:spacing w:line="360" w:lineRule="auto"/>
        <w:rPr>
          <w:rFonts w:hint="eastAsia" w:ascii="仿宋" w:hAnsi="仿宋" w:eastAsia="仿宋" w:cs="仿宋"/>
          <w:bCs/>
          <w:color w:val="000000"/>
          <w:sz w:val="24"/>
          <w:szCs w:val="24"/>
          <w:highlight w:val="none"/>
          <w:lang w:val="en-US" w:eastAsia="zh-CN"/>
        </w:rPr>
      </w:pPr>
      <w:r>
        <w:rPr>
          <w:rFonts w:ascii="仿宋" w:hAnsi="仿宋" w:eastAsia="仿宋" w:cs="仿宋"/>
          <w:bCs/>
          <w:color w:val="000000"/>
          <w:sz w:val="24"/>
          <w:szCs w:val="24"/>
          <w:highlight w:val="none"/>
          <w:lang w:val="en-US" w:eastAsia="zh-CN"/>
        </w:rPr>
        <w:t xml:space="preserve">对23-25年新增环评约30家企业废气收集治理开展评估，判断废气收集及治理设施是否符合环评要求，运行维护是否正常，出具核查报告。</w:t>
      </w:r>
      <w:r>
        <w:rPr>
          <w:rFonts w:hint="eastAsia" w:ascii="仿宋" w:hAnsi="仿宋" w:eastAsia="仿宋" w:cs="仿宋"/>
          <w:bCs/>
          <w:color w:val="000000"/>
          <w:sz w:val="24"/>
          <w:szCs w:val="24"/>
          <w:highlight w:val="none"/>
          <w:lang w:val="en-US" w:eastAsia="zh-CN"/>
        </w:rPr>
      </w:r>
      <w:r/>
    </w:p>
    <w:p>
      <w:pPr>
        <w:pStyle w:val="911"/>
        <w:numPr>
          <w:ilvl w:val="0"/>
          <w:numId w:val="0"/>
        </w:numPr>
        <w:ind w:right="-109" w:firstLine="482"/>
        <w:spacing w:line="360" w:lineRule="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2、RTO 、RCO等五类环保设施设施运行情况及安全评估</w:t>
      </w:r>
      <w:r>
        <w:rPr>
          <w:rFonts w:hint="eastAsia" w:ascii="仿宋" w:hAnsi="仿宋" w:eastAsia="仿宋" w:cs="仿宋"/>
          <w:b/>
          <w:bCs/>
          <w:color w:val="000000"/>
          <w:sz w:val="24"/>
          <w:highlight w:val="none"/>
          <w:lang w:val="en-US" w:eastAsia="zh-CN"/>
        </w:rPr>
      </w:r>
      <w:r/>
    </w:p>
    <w:p>
      <w:pPr>
        <w:pStyle w:val="911"/>
        <w:numPr>
          <w:ilvl w:val="0"/>
          <w:numId w:val="0"/>
        </w:numPr>
        <w:ind w:right="-109" w:firstLine="480"/>
        <w:spacing w:line="360" w:lineRule="auto"/>
        <w:rPr>
          <w:rStyle w:val="1105"/>
          <w:rFonts w:hint="eastAsia" w:ascii="仿宋" w:hAnsi="仿宋" w:eastAsia="仿宋" w:cs="仿宋"/>
          <w:color w:val="000000"/>
          <w:sz w:val="28"/>
          <w:szCs w:val="28"/>
          <w:highlight w:val="none"/>
          <w:lang w:val="en-US" w:eastAsia="zh-CN" w:bidi="ar"/>
        </w:rPr>
      </w:pPr>
      <w:r>
        <w:rPr>
          <w:rFonts w:ascii="仿宋" w:hAnsi="仿宋" w:eastAsia="仿宋" w:cs="仿宋"/>
          <w:bCs/>
          <w:color w:val="000000"/>
          <w:sz w:val="24"/>
          <w:szCs w:val="24"/>
          <w:highlight w:val="none"/>
          <w:lang w:val="en-US" w:eastAsia="zh-CN"/>
        </w:rPr>
        <w:t xml:space="preserve">对全区燃烧类设施开展安全核查，参照蓄热燃烧装置安全技术规范及</w:t>
      </w:r>
      <w:r>
        <w:rPr>
          <w:rFonts w:ascii="仿宋" w:hAnsi="仿宋" w:eastAsia="仿宋" w:cs="仿宋"/>
          <w:bCs/>
          <w:color w:val="000000"/>
          <w:sz w:val="24"/>
          <w:szCs w:val="24"/>
          <w:highlight w:val="none"/>
          <w:lang w:val="en-US" w:eastAsia="zh-CN"/>
        </w:rPr>
        <w:fldChar w:fldCharType="begin"/>
      </w:r>
      <w:r>
        <w:rPr>
          <w:rFonts w:ascii="仿宋" w:hAnsi="仿宋" w:eastAsia="仿宋" w:cs="仿宋"/>
          <w:bCs/>
          <w:color w:val="000000"/>
          <w:sz w:val="24"/>
          <w:szCs w:val="24"/>
          <w:highlight w:val="none"/>
          <w:lang w:val="en-US" w:eastAsia="zh-CN"/>
        </w:rPr>
        <w:instrText xml:space="preserve"> HYPERLINK "http://www.mee.gov.cn/ywgz/fgbz/bz/bzwb/other/hjbhgc/201304/t20130403_250332.shtml" \t "https://www.mee.gov.cn/searchnew/_blank" </w:instrText>
      </w:r>
      <w:r>
        <w:rPr>
          <w:rFonts w:ascii="仿宋" w:hAnsi="仿宋" w:eastAsia="仿宋" w:cs="仿宋"/>
          <w:bCs/>
          <w:color w:val="000000"/>
          <w:sz w:val="24"/>
          <w:szCs w:val="24"/>
          <w:highlight w:val="none"/>
          <w:lang w:val="en-US" w:eastAsia="zh-CN"/>
        </w:rPr>
        <w:fldChar w:fldCharType="separate"/>
      </w:r>
      <w:r>
        <w:rPr>
          <w:rFonts w:ascii="仿宋" w:hAnsi="仿宋" w:eastAsia="仿宋" w:cs="仿宋"/>
          <w:bCs/>
          <w:color w:val="000000"/>
          <w:sz w:val="24"/>
          <w:szCs w:val="24"/>
          <w:highlight w:val="none"/>
          <w:lang w:val="en-US" w:eastAsia="zh-CN"/>
        </w:rPr>
        <w:t xml:space="preserve">催化燃烧法工业有机废气治理工程技术规范开展核查评估，出具安全评估报告并经专家审核。</w:t>
      </w:r>
      <w:r>
        <w:rPr>
          <w:rFonts w:ascii="仿宋" w:hAnsi="仿宋" w:eastAsia="仿宋" w:cs="仿宋"/>
          <w:bCs/>
          <w:color w:val="000000"/>
          <w:sz w:val="24"/>
          <w:szCs w:val="24"/>
          <w:highlight w:val="none"/>
          <w:lang w:val="en-US" w:eastAsia="zh-CN"/>
        </w:rPr>
        <w:fldChar w:fldCharType="end"/>
      </w:r>
      <w:r>
        <w:rPr>
          <w:rStyle w:val="1105"/>
          <w:rFonts w:hint="eastAsia" w:ascii="仿宋" w:hAnsi="仿宋" w:eastAsia="仿宋" w:cs="仿宋"/>
          <w:color w:val="000000"/>
          <w:sz w:val="28"/>
          <w:szCs w:val="28"/>
          <w:highlight w:val="none"/>
          <w:lang w:val="en-US" w:eastAsia="zh-CN" w:bidi="ar"/>
        </w:rPr>
      </w:r>
      <w:r/>
    </w:p>
    <w:p>
      <w:pPr>
        <w:pStyle w:val="911"/>
        <w:numPr>
          <w:ilvl w:val="0"/>
          <w:numId w:val="0"/>
        </w:numPr>
        <w:ind w:right="-109" w:firstLine="482"/>
        <w:spacing w:line="360" w:lineRule="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bidi="ar-SA"/>
        </w:rPr>
        <w:t xml:space="preserve">3、</w:t>
      </w:r>
      <w:r>
        <w:rPr>
          <w:rFonts w:hint="eastAsia" w:ascii="仿宋" w:hAnsi="仿宋" w:eastAsia="仿宋" w:cs="仿宋"/>
          <w:b/>
          <w:bCs/>
          <w:color w:val="000000"/>
          <w:sz w:val="24"/>
          <w:highlight w:val="none"/>
          <w:lang w:val="en-US" w:eastAsia="zh-CN"/>
        </w:rPr>
        <w:t xml:space="preserve">VOCs在线运行情况核查</w:t>
      </w:r>
      <w:r>
        <w:rPr>
          <w:rFonts w:hint="eastAsia" w:ascii="仿宋" w:hAnsi="仿宋" w:eastAsia="仿宋" w:cs="仿宋"/>
          <w:b/>
          <w:bCs/>
          <w:color w:val="000000"/>
          <w:sz w:val="24"/>
          <w:highlight w:val="none"/>
          <w:lang w:val="en-US" w:eastAsia="zh-CN"/>
        </w:rPr>
      </w:r>
      <w:r/>
    </w:p>
    <w:p>
      <w:pPr>
        <w:pStyle w:val="911"/>
        <w:numPr>
          <w:ilvl w:val="0"/>
          <w:numId w:val="0"/>
        </w:numPr>
        <w:ind w:right="-109" w:firstLine="480"/>
        <w:spacing w:line="360" w:lineRule="auto"/>
        <w:rPr>
          <w:rFonts w:ascii="仿宋" w:hAnsi="仿宋" w:eastAsia="仿宋" w:cs="仿宋"/>
          <w:bCs/>
          <w:color w:val="000000"/>
          <w:sz w:val="24"/>
          <w:szCs w:val="24"/>
          <w:highlight w:val="none"/>
          <w:lang w:val="en-US" w:eastAsia="zh-CN"/>
        </w:rPr>
      </w:pPr>
      <w:r>
        <w:rPr>
          <w:rFonts w:ascii="仿宋" w:hAnsi="仿宋" w:eastAsia="仿宋" w:cs="仿宋"/>
          <w:bCs/>
          <w:color w:val="000000"/>
          <w:sz w:val="24"/>
          <w:szCs w:val="24"/>
          <w:highlight w:val="none"/>
          <w:lang w:val="en-US" w:eastAsia="zh-CN"/>
        </w:rPr>
        <w:t xml:space="preserve">对未连入市级平台，自主安装在线监控的16套企业VOCs在线运维情况开展核查，是否满足运维技术规范；并开展比对监测。</w:t>
      </w:r>
      <w:r>
        <w:rPr>
          <w:rFonts w:ascii="仿宋" w:hAnsi="仿宋" w:eastAsia="仿宋" w:cs="仿宋"/>
          <w:bCs/>
          <w:color w:val="000000"/>
          <w:sz w:val="24"/>
          <w:szCs w:val="24"/>
          <w:highlight w:val="none"/>
          <w:lang w:val="en-US" w:eastAsia="zh-CN"/>
        </w:rPr>
      </w:r>
      <w:r/>
    </w:p>
    <w:p>
      <w:pPr>
        <w:pStyle w:val="911"/>
        <w:numPr>
          <w:ilvl w:val="0"/>
          <w:numId w:val="0"/>
        </w:numPr>
        <w:ind w:right="-109" w:firstLine="482"/>
        <w:spacing w:line="360" w:lineRule="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4、污染源清单更新</w:t>
      </w:r>
      <w:r>
        <w:rPr>
          <w:rFonts w:hint="eastAsia" w:ascii="仿宋" w:hAnsi="仿宋" w:eastAsia="仿宋" w:cs="仿宋"/>
          <w:b/>
          <w:bCs/>
          <w:color w:val="000000"/>
          <w:sz w:val="24"/>
          <w:highlight w:val="none"/>
          <w:lang w:val="en-US" w:eastAsia="zh-CN"/>
        </w:rPr>
      </w:r>
      <w:r/>
    </w:p>
    <w:p>
      <w:pPr>
        <w:pStyle w:val="911"/>
        <w:numPr>
          <w:ilvl w:val="0"/>
          <w:numId w:val="0"/>
        </w:numPr>
        <w:ind w:right="-109" w:firstLine="480"/>
        <w:spacing w:line="360" w:lineRule="auto"/>
        <w:rPr>
          <w:rFonts w:ascii="仿宋" w:hAnsi="仿宋" w:eastAsia="仿宋" w:cs="仿宋"/>
          <w:bCs/>
          <w:color w:val="000000"/>
          <w:sz w:val="24"/>
          <w:szCs w:val="24"/>
          <w:highlight w:val="none"/>
          <w:lang w:val="en-US" w:eastAsia="zh-CN"/>
        </w:rPr>
      </w:pPr>
      <w:r>
        <w:rPr>
          <w:rFonts w:ascii="仿宋" w:hAnsi="仿宋" w:eastAsia="仿宋" w:cs="仿宋"/>
          <w:bCs/>
          <w:color w:val="000000"/>
          <w:sz w:val="24"/>
          <w:szCs w:val="24"/>
          <w:highlight w:val="none"/>
          <w:lang w:val="en-US" w:eastAsia="zh-CN"/>
        </w:rPr>
        <w:t xml:space="preserve">更新全区5类（工业源、移动源、扬尘源、餐饮源、堆场）污染源清单，并筛选出问题清单</w:t>
      </w:r>
      <w:r>
        <w:rPr>
          <w:rFonts w:hint="eastAsia" w:ascii="仿宋" w:hAnsi="仿宋" w:eastAsia="仿宋" w:cs="仿宋"/>
          <w:bCs/>
          <w:color w:val="000000"/>
          <w:sz w:val="24"/>
          <w:szCs w:val="24"/>
          <w:highlight w:val="none"/>
          <w:lang w:val="en-US" w:eastAsia="zh-CN"/>
        </w:rPr>
        <w:t xml:space="preserve">，开展现场核实</w:t>
      </w:r>
      <w:r>
        <w:rPr>
          <w:rFonts w:ascii="仿宋" w:hAnsi="仿宋" w:eastAsia="仿宋" w:cs="仿宋"/>
          <w:bCs/>
          <w:color w:val="000000"/>
          <w:sz w:val="24"/>
          <w:szCs w:val="24"/>
          <w:highlight w:val="none"/>
          <w:lang w:val="en-US" w:eastAsia="zh-CN"/>
        </w:rPr>
        <w:t xml:space="preserve">，并建立污染源一张图。</w:t>
      </w:r>
      <w:r>
        <w:rPr>
          <w:rFonts w:ascii="仿宋" w:hAnsi="仿宋" w:eastAsia="仿宋" w:cs="仿宋"/>
          <w:bCs/>
          <w:color w:val="000000"/>
          <w:sz w:val="24"/>
          <w:szCs w:val="24"/>
          <w:highlight w:val="none"/>
          <w:lang w:val="en-US" w:eastAsia="zh-CN"/>
        </w:rPr>
      </w:r>
      <w:r/>
    </w:p>
    <w:p>
      <w:pPr>
        <w:pStyle w:val="911"/>
        <w:numPr>
          <w:ilvl w:val="0"/>
          <w:numId w:val="0"/>
        </w:numPr>
        <w:ind w:right="-109" w:firstLine="482"/>
        <w:spacing w:line="360" w:lineRule="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bidi="ar-SA"/>
        </w:rPr>
        <w:t xml:space="preserve">5、</w:t>
      </w:r>
      <w:r>
        <w:rPr>
          <w:rFonts w:hint="eastAsia" w:ascii="仿宋" w:hAnsi="仿宋" w:eastAsia="仿宋" w:cs="仿宋"/>
          <w:b/>
          <w:bCs/>
          <w:color w:val="000000"/>
          <w:sz w:val="24"/>
          <w:highlight w:val="none"/>
          <w:lang w:val="en-US" w:eastAsia="zh-CN"/>
        </w:rPr>
        <w:t xml:space="preserve">重污染天气绩效评级</w:t>
      </w:r>
      <w:r>
        <w:rPr>
          <w:rFonts w:hint="eastAsia" w:ascii="仿宋" w:hAnsi="仿宋" w:eastAsia="仿宋" w:cs="仿宋"/>
          <w:b/>
          <w:bCs/>
          <w:color w:val="000000"/>
          <w:sz w:val="24"/>
          <w:highlight w:val="none"/>
          <w:lang w:val="en-US" w:eastAsia="zh-CN"/>
        </w:rPr>
      </w:r>
      <w:r/>
    </w:p>
    <w:p>
      <w:pPr>
        <w:pStyle w:val="911"/>
        <w:numPr>
          <w:ilvl w:val="0"/>
          <w:numId w:val="0"/>
        </w:numPr>
        <w:ind w:right="-109" w:firstLine="480"/>
        <w:spacing w:line="360" w:lineRule="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 xml:space="preserve">完成</w:t>
      </w:r>
      <w:r>
        <w:rPr>
          <w:rFonts w:ascii="仿宋" w:hAnsi="仿宋" w:eastAsia="仿宋" w:cs="仿宋"/>
          <w:color w:val="000000"/>
          <w:sz w:val="24"/>
          <w:highlight w:val="none"/>
          <w:lang w:val="en-US" w:eastAsia="zh-CN"/>
        </w:rPr>
        <w:t xml:space="preserve">4家重污染天气绩效评级帮扶工作。</w:t>
      </w:r>
      <w:r>
        <w:rPr>
          <w:rFonts w:hint="eastAsia" w:ascii="仿宋" w:hAnsi="仿宋" w:eastAsia="仿宋" w:cs="仿宋"/>
          <w:color w:val="000000"/>
          <w:sz w:val="24"/>
          <w:highlight w:val="none"/>
          <w:lang w:eastAsia="zh-CN"/>
        </w:rPr>
      </w:r>
      <w:r/>
    </w:p>
    <w:p>
      <w:pPr>
        <w:pStyle w:val="911"/>
        <w:numPr>
          <w:ilvl w:val="0"/>
          <w:numId w:val="0"/>
        </w:numPr>
        <w:ind w:right="-109" w:firstLine="482"/>
        <w:spacing w:line="360" w:lineRule="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bidi="ar-SA"/>
        </w:rPr>
        <w:t xml:space="preserve">6、</w:t>
      </w:r>
      <w:r>
        <w:rPr>
          <w:rFonts w:ascii="仿宋" w:hAnsi="仿宋" w:eastAsia="仿宋" w:cs="仿宋"/>
          <w:b/>
          <w:bCs/>
          <w:color w:val="000000"/>
          <w:sz w:val="24"/>
          <w:highlight w:val="none"/>
          <w:lang w:val="en-US" w:eastAsia="zh-CN"/>
        </w:rPr>
        <w:t xml:space="preserve">美丽蓝天资金</w:t>
      </w:r>
      <w:r>
        <w:rPr>
          <w:rFonts w:hint="eastAsia" w:ascii="仿宋" w:hAnsi="仿宋" w:eastAsia="仿宋" w:cs="仿宋"/>
          <w:b/>
          <w:bCs/>
          <w:color w:val="000000"/>
          <w:sz w:val="24"/>
          <w:highlight w:val="none"/>
          <w:lang w:val="en-US" w:eastAsia="zh-CN"/>
        </w:rPr>
        <w:t xml:space="preserve">申报</w:t>
      </w:r>
      <w:r>
        <w:rPr>
          <w:rFonts w:ascii="仿宋" w:hAnsi="仿宋" w:eastAsia="仿宋" w:cs="仿宋"/>
          <w:b/>
          <w:bCs/>
          <w:color w:val="000000"/>
          <w:sz w:val="24"/>
          <w:highlight w:val="none"/>
          <w:lang w:val="en-US" w:eastAsia="zh-CN"/>
        </w:rPr>
        <w:t xml:space="preserve">助企服务</w:t>
      </w:r>
      <w:r>
        <w:rPr>
          <w:rFonts w:hint="eastAsia" w:ascii="仿宋" w:hAnsi="仿宋" w:eastAsia="仿宋" w:cs="仿宋"/>
          <w:b/>
          <w:bCs/>
          <w:color w:val="000000"/>
          <w:sz w:val="24"/>
          <w:highlight w:val="none"/>
          <w:lang w:val="en-US" w:eastAsia="zh-CN"/>
        </w:rPr>
      </w:r>
      <w:r/>
    </w:p>
    <w:p>
      <w:pPr>
        <w:pStyle w:val="911"/>
        <w:numPr>
          <w:ilvl w:val="0"/>
          <w:numId w:val="0"/>
        </w:numPr>
        <w:ind w:right="-109" w:firstLine="480"/>
        <w:spacing w:line="360" w:lineRule="auto"/>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美丽蓝天资金项目方案、申报流程、材料</w:t>
      </w:r>
      <w:r>
        <w:rPr>
          <w:rFonts w:hint="eastAsia" w:ascii="仿宋" w:hAnsi="仿宋" w:eastAsia="仿宋" w:cs="仿宋"/>
          <w:color w:val="000000"/>
          <w:sz w:val="24"/>
          <w:highlight w:val="none"/>
          <w:lang w:val="en-US" w:eastAsia="zh-CN"/>
        </w:rPr>
        <w:t xml:space="preserve">打包申报帮扶</w:t>
      </w:r>
      <w:r>
        <w:rPr>
          <w:rFonts w:ascii="仿宋" w:hAnsi="仿宋" w:eastAsia="仿宋" w:cs="仿宋"/>
          <w:color w:val="000000"/>
          <w:sz w:val="24"/>
          <w:highlight w:val="none"/>
          <w:lang w:val="en-US" w:eastAsia="zh-CN"/>
        </w:rPr>
        <w:t xml:space="preserve">，约30个项目</w:t>
      </w:r>
      <w:r>
        <w:rPr>
          <w:rFonts w:hint="eastAsia" w:ascii="仿宋" w:hAnsi="仿宋" w:eastAsia="仿宋" w:cs="仿宋"/>
          <w:color w:val="000000"/>
          <w:sz w:val="24"/>
          <w:highlight w:val="none"/>
          <w:lang w:val="en-US" w:eastAsia="zh-CN"/>
        </w:rPr>
        <w:t xml:space="preserve">。</w:t>
      </w:r>
      <w:r>
        <w:rPr>
          <w:rFonts w:ascii="仿宋" w:hAnsi="仿宋" w:eastAsia="仿宋" w:cs="仿宋"/>
          <w:color w:val="000000"/>
          <w:sz w:val="24"/>
          <w:highlight w:val="none"/>
          <w:lang w:val="en-US" w:eastAsia="zh-CN"/>
        </w:rPr>
      </w:r>
      <w:r/>
    </w:p>
    <w:p>
      <w:pPr>
        <w:pStyle w:val="911"/>
        <w:numPr>
          <w:ilvl w:val="0"/>
          <w:numId w:val="0"/>
        </w:numPr>
        <w:ind w:right="-109" w:firstLine="482"/>
        <w:spacing w:line="360" w:lineRule="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 xml:space="preserve">7、</w:t>
      </w:r>
      <w:r>
        <w:rPr>
          <w:rFonts w:ascii="仿宋" w:hAnsi="仿宋" w:eastAsia="仿宋" w:cs="仿宋"/>
          <w:b/>
          <w:bCs/>
          <w:color w:val="000000"/>
          <w:sz w:val="24"/>
          <w:highlight w:val="none"/>
          <w:lang w:val="en-US" w:eastAsia="zh-CN"/>
        </w:rPr>
        <w:t xml:space="preserve">园区异味噪声评估工作</w:t>
      </w:r>
      <w:r>
        <w:rPr>
          <w:rFonts w:hint="eastAsia" w:ascii="仿宋" w:hAnsi="仿宋" w:eastAsia="仿宋" w:cs="仿宋"/>
          <w:b/>
          <w:bCs/>
          <w:color w:val="000000"/>
          <w:sz w:val="24"/>
          <w:highlight w:val="none"/>
          <w:lang w:val="en-US" w:eastAsia="zh-CN"/>
        </w:rPr>
      </w:r>
      <w:r/>
    </w:p>
    <w:p>
      <w:pPr>
        <w:pStyle w:val="911"/>
        <w:numPr>
          <w:ilvl w:val="0"/>
          <w:numId w:val="0"/>
        </w:numPr>
        <w:ind w:right="-109" w:firstLine="480"/>
        <w:spacing w:line="360" w:lineRule="auto"/>
        <w:rPr>
          <w:rFonts w:hint="eastAsia"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t xml:space="preserve">完成开发区、永阳街道排查工作，完成企业异味源及特征因子排查，协助制定异味溯源管理制度，评估企业异味治理设施运行情况，提出可行的提升方案。帮助企业制定噪声治理方案。</w:t>
      </w:r>
      <w:r>
        <w:rPr>
          <w:rFonts w:hint="eastAsia" w:ascii="仿宋" w:hAnsi="仿宋" w:eastAsia="仿宋" w:cs="仿宋"/>
          <w:color w:val="000000"/>
          <w:sz w:val="24"/>
          <w:highlight w:val="none"/>
          <w:lang w:val="en-US" w:eastAsia="zh-CN"/>
        </w:rPr>
      </w:r>
      <w:r/>
    </w:p>
    <w:p>
      <w:pPr>
        <w:pStyle w:val="911"/>
        <w:numPr>
          <w:ilvl w:val="0"/>
          <w:numId w:val="0"/>
        </w:numPr>
        <w:ind w:right="-109" w:firstLine="482"/>
        <w:spacing w:line="360" w:lineRule="auto"/>
        <w:rPr>
          <w:rFonts w:ascii="仿宋" w:hAnsi="仿宋" w:eastAsia="仿宋" w:cs="仿宋"/>
          <w:b w:val="0"/>
          <w:color w:val="000000"/>
          <w:sz w:val="24"/>
          <w:highlight w:val="none"/>
          <w:lang w:val="en-US" w:eastAsia="zh-CN"/>
        </w:rPr>
      </w:pPr>
      <w:r>
        <w:rPr>
          <w:rFonts w:hint="eastAsia" w:ascii="仿宋" w:hAnsi="仿宋" w:eastAsia="仿宋" w:cs="仿宋"/>
          <w:b/>
          <w:bCs/>
          <w:color w:val="000000"/>
          <w:sz w:val="24"/>
          <w:highlight w:val="none"/>
          <w:lang w:val="en-US" w:eastAsia="zh-CN" w:bidi="ar-SA"/>
        </w:rPr>
        <w:t xml:space="preserve">8、</w:t>
      </w:r>
      <w:r>
        <w:rPr>
          <w:rFonts w:hint="eastAsia" w:ascii="仿宋" w:hAnsi="仿宋" w:eastAsia="仿宋" w:cs="仿宋"/>
          <w:b/>
          <w:bCs/>
          <w:color w:val="000000"/>
          <w:sz w:val="24"/>
          <w:highlight w:val="none"/>
          <w:lang w:val="en-US" w:eastAsia="zh-CN"/>
        </w:rPr>
        <w:t xml:space="preserve">大气专场培训</w:t>
      </w:r>
      <w:r>
        <w:rPr>
          <w:rFonts w:ascii="仿宋" w:hAnsi="仿宋" w:eastAsia="仿宋" w:cs="仿宋"/>
          <w:b w:val="0"/>
          <w:color w:val="000000"/>
          <w:sz w:val="24"/>
          <w:highlight w:val="none"/>
          <w:lang w:val="en-US" w:eastAsia="zh-CN"/>
        </w:rPr>
      </w:r>
      <w:r/>
    </w:p>
    <w:p>
      <w:pPr>
        <w:pStyle w:val="911"/>
        <w:numPr>
          <w:ilvl w:val="0"/>
          <w:numId w:val="0"/>
        </w:numPr>
        <w:ind w:right="-109" w:firstLine="480"/>
        <w:spacing w:line="360" w:lineRule="auto"/>
        <w:rPr>
          <w:rFonts w:hint="eastAsia" w:ascii="仿宋" w:hAnsi="仿宋" w:eastAsia="仿宋" w:cs="仿宋"/>
          <w:b w:val="0"/>
          <w:color w:val="000000"/>
          <w:sz w:val="24"/>
          <w:highlight w:val="none"/>
        </w:rPr>
      </w:pPr>
      <w:r>
        <w:rPr>
          <w:rFonts w:ascii="仿宋" w:hAnsi="仿宋" w:eastAsia="仿宋" w:cs="仿宋"/>
          <w:color w:val="000000"/>
          <w:sz w:val="24"/>
          <w:highlight w:val="none"/>
          <w:lang w:val="en-US" w:eastAsia="zh-CN"/>
        </w:rPr>
        <w:t xml:space="preserve">大气专场培训10场次（源头替代5场、运行管理2场，其它管理3场）</w:t>
      </w:r>
      <w:r>
        <w:rPr>
          <w:rFonts w:hint="eastAsia" w:ascii="仿宋" w:hAnsi="仿宋" w:eastAsia="仿宋" w:cs="仿宋"/>
          <w:color w:val="000000"/>
          <w:sz w:val="24"/>
          <w:highlight w:val="none"/>
          <w:lang w:val="en-US" w:eastAsia="zh-CN"/>
        </w:rPr>
        <w:t xml:space="preserve">。</w:t>
      </w:r>
      <w:r>
        <w:rPr>
          <w:rFonts w:hint="eastAsia" w:ascii="仿宋" w:hAnsi="仿宋" w:eastAsia="仿宋" w:cs="仿宋"/>
          <w:b w:val="0"/>
          <w:color w:val="000000"/>
          <w:sz w:val="24"/>
          <w:highlight w:val="none"/>
        </w:rPr>
      </w:r>
      <w:r/>
    </w:p>
    <w:p>
      <w:pPr>
        <w:pStyle w:val="915"/>
        <w:ind w:firstLine="482"/>
        <w:spacing w:line="288"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（二）核查对象</w:t>
      </w:r>
      <w:r>
        <w:rPr>
          <w:rFonts w:hint="eastAsia" w:ascii="仿宋" w:hAnsi="仿宋" w:eastAsia="仿宋" w:cs="仿宋"/>
          <w:bCs/>
          <w:color w:val="000000"/>
          <w:sz w:val="24"/>
          <w:highlight w:val="none"/>
        </w:rPr>
      </w:r>
      <w:r/>
    </w:p>
    <w:p>
      <w:pPr>
        <w:pStyle w:val="915"/>
        <w:ind w:firstLine="480"/>
        <w:spacing w:line="288" w:lineRule="auto"/>
        <w:rPr>
          <w:rFonts w:hint="eastAsia" w:ascii="仿宋" w:hAnsi="仿宋" w:eastAsia="仿宋" w:cs="仿宋"/>
          <w:b w:val="0"/>
          <w:bCs w:val="0"/>
          <w:color w:val="000000"/>
          <w:sz w:val="24"/>
          <w:highlight w:val="none"/>
          <w:lang w:eastAsia="zh-CN"/>
        </w:rPr>
      </w:pPr>
      <w:r>
        <w:rPr>
          <w:rFonts w:hint="eastAsia" w:ascii="仿宋" w:hAnsi="仿宋" w:eastAsia="仿宋" w:cs="仿宋"/>
          <w:b w:val="0"/>
          <w:bCs w:val="0"/>
          <w:color w:val="000000"/>
          <w:sz w:val="24"/>
          <w:highlight w:val="none"/>
          <w:lang w:val="en-US"/>
        </w:rPr>
        <w:t xml:space="preserve">具体企业名单由溧水生态环境局确定</w:t>
      </w:r>
      <w:r>
        <w:rPr>
          <w:rFonts w:hint="eastAsia" w:ascii="仿宋" w:hAnsi="仿宋" w:eastAsia="仿宋" w:cs="仿宋"/>
          <w:b w:val="0"/>
          <w:bCs w:val="0"/>
          <w:color w:val="000000"/>
          <w:sz w:val="24"/>
          <w:highlight w:val="none"/>
          <w:lang w:val="en-US" w:eastAsia="zh-CN"/>
        </w:rPr>
        <w:t xml:space="preserve">。</w:t>
      </w:r>
      <w:r>
        <w:rPr>
          <w:rFonts w:hint="eastAsia" w:ascii="仿宋" w:hAnsi="仿宋" w:eastAsia="仿宋" w:cs="仿宋"/>
          <w:b w:val="0"/>
          <w:bCs w:val="0"/>
          <w:color w:val="000000"/>
          <w:sz w:val="24"/>
          <w:highlight w:val="none"/>
          <w:lang w:eastAsia="zh-CN"/>
        </w:rPr>
      </w:r>
      <w:r/>
    </w:p>
    <w:p>
      <w:pPr>
        <w:pStyle w:val="911"/>
        <w:ind w:firstLine="482"/>
        <w:spacing w:line="360" w:lineRule="auto"/>
        <w:rPr>
          <w:rFonts w:hint="eastAsia" w:ascii="仿宋" w:hAnsi="仿宋" w:eastAsia="仿宋" w:cs="仿宋"/>
          <w:b/>
          <w:bCs/>
          <w:color w:val="000000"/>
          <w:sz w:val="24"/>
          <w:highlight w:val="none"/>
          <w:lang w:val="en-US" w:eastAsia="zh-CN" w:bidi="ar-SA"/>
        </w:rPr>
      </w:pPr>
      <w:r>
        <w:rPr>
          <w:rFonts w:hint="eastAsia" w:ascii="仿宋" w:hAnsi="仿宋" w:eastAsia="仿宋" w:cs="仿宋"/>
          <w:b/>
          <w:bCs/>
          <w:color w:val="000000"/>
          <w:sz w:val="24"/>
          <w:highlight w:val="none"/>
          <w:lang w:val="en-US" w:eastAsia="zh-CN" w:bidi="ar-SA"/>
        </w:rPr>
        <w:t xml:space="preserve">（三）成果资料</w:t>
      </w:r>
      <w:r>
        <w:rPr>
          <w:rFonts w:hint="eastAsia" w:ascii="仿宋" w:hAnsi="仿宋" w:eastAsia="仿宋" w:cs="仿宋"/>
          <w:b/>
          <w:bCs/>
          <w:color w:val="000000"/>
          <w:sz w:val="24"/>
          <w:highlight w:val="none"/>
          <w:lang w:val="en-US" w:eastAsia="zh-CN" w:bidi="ar-SA"/>
        </w:rPr>
      </w:r>
      <w:r/>
    </w:p>
    <w:p>
      <w:pPr>
        <w:pStyle w:val="911"/>
        <w:numPr>
          <w:ilvl w:val="0"/>
          <w:numId w:val="0"/>
        </w:numPr>
        <w:ind w:right="-109" w:firstLine="480"/>
        <w:spacing w:line="360" w:lineRule="auto"/>
        <w:rPr>
          <w:rFonts w:hint="eastAsia" w:ascii="仿宋" w:hAnsi="仿宋" w:eastAsia="仿宋" w:cs="仿宋"/>
          <w:b w:val="0"/>
          <w:bCs w:val="0"/>
          <w:color w:val="000000"/>
          <w:sz w:val="24"/>
          <w:highlight w:val="cyan"/>
          <w:lang w:val="en-US" w:eastAsia="zh-CN" w:bidi="ar-SA"/>
        </w:rPr>
      </w:pPr>
      <w:r>
        <w:rPr>
          <w:rFonts w:hint="eastAsia" w:ascii="仿宋" w:hAnsi="仿宋" w:eastAsia="仿宋" w:cs="仿宋"/>
          <w:b w:val="0"/>
          <w:color w:val="000000"/>
          <w:sz w:val="24"/>
          <w:highlight w:val="none"/>
          <w:lang w:val="en-US" w:eastAsia="zh-CN" w:bidi="ar-SA"/>
        </w:rPr>
        <w:t xml:space="preserve">《</w:t>
      </w:r>
      <w:r>
        <w:rPr>
          <w:rFonts w:ascii="仿宋" w:hAnsi="仿宋" w:eastAsia="仿宋" w:cs="仿宋"/>
          <w:b w:val="0"/>
          <w:bCs w:val="0"/>
          <w:color w:val="000000"/>
          <w:sz w:val="24"/>
          <w:highlight w:val="none"/>
          <w:lang w:val="zh-CN" w:eastAsia="zh-CN" w:bidi="ar-SA"/>
        </w:rPr>
        <w:t xml:space="preserve">南京市溧水生态环境局工业企业</w:t>
      </w:r>
      <w:r>
        <w:rPr>
          <w:rFonts w:ascii="仿宋" w:hAnsi="仿宋" w:eastAsia="仿宋" w:cs="仿宋"/>
          <w:b w:val="0"/>
          <w:bCs w:val="0"/>
          <w:color w:val="000000"/>
          <w:sz w:val="24"/>
          <w:highlight w:val="none"/>
          <w:lang w:val="en-US" w:eastAsia="zh-CN" w:bidi="ar-SA"/>
        </w:rPr>
        <w:t xml:space="preserve">大气污染源核查评估</w:t>
      </w:r>
      <w:r>
        <w:rPr>
          <w:rFonts w:hint="eastAsia" w:ascii="仿宋" w:hAnsi="仿宋" w:eastAsia="仿宋" w:cs="仿宋"/>
          <w:b w:val="0"/>
          <w:bCs w:val="0"/>
          <w:color w:val="000000"/>
          <w:sz w:val="24"/>
          <w:highlight w:val="none"/>
          <w:lang w:val="en-US" w:eastAsia="zh-CN" w:bidi="ar-SA"/>
        </w:rPr>
        <w:t xml:space="preserve">报告</w:t>
      </w:r>
      <w:r>
        <w:rPr>
          <w:rFonts w:hint="eastAsia" w:ascii="仿宋" w:hAnsi="仿宋" w:eastAsia="仿宋" w:cs="仿宋"/>
          <w:b w:val="0"/>
          <w:color w:val="000000"/>
          <w:sz w:val="24"/>
          <w:highlight w:val="none"/>
          <w:lang w:val="en-US" w:eastAsia="zh-CN" w:bidi="ar-SA"/>
        </w:rPr>
        <w:t xml:space="preserve">》(含中期评估报告及服务内容中要求提供的其他资料）</w:t>
      </w:r>
      <w:r>
        <w:rPr>
          <w:rFonts w:hint="eastAsia" w:ascii="仿宋" w:hAnsi="仿宋" w:eastAsia="仿宋" w:cs="仿宋"/>
          <w:b w:val="0"/>
          <w:bCs w:val="0"/>
          <w:color w:val="000000"/>
          <w:sz w:val="24"/>
          <w:highlight w:val="none"/>
          <w:lang w:val="en-US" w:eastAsia="zh-CN" w:bidi="ar-SA"/>
        </w:rPr>
        <w:t xml:space="preserve">编制工作完成并通过专家评审后，提交2份纸质成果、1套电子成果报告。</w:t>
      </w:r>
      <w:r>
        <w:rPr>
          <w:rFonts w:hint="eastAsia" w:ascii="仿宋" w:hAnsi="仿宋" w:eastAsia="仿宋" w:cs="仿宋"/>
          <w:b w:val="0"/>
          <w:bCs w:val="0"/>
          <w:color w:val="000000"/>
          <w:sz w:val="24"/>
          <w:highlight w:val="cyan"/>
          <w:lang w:val="en-US" w:eastAsia="zh-CN" w:bidi="ar-SA"/>
        </w:rPr>
      </w:r>
      <w:r/>
    </w:p>
    <w:p>
      <w:pPr>
        <w:pStyle w:val="911"/>
        <w:numPr>
          <w:ilvl w:val="0"/>
          <w:numId w:val="0"/>
        </w:numPr>
        <w:ind w:firstLine="482"/>
        <w:spacing w:line="360" w:lineRule="auto"/>
        <w:rPr>
          <w:rFonts w:ascii="仿宋" w:hAnsi="仿宋" w:eastAsia="仿宋" w:cs="仿宋"/>
          <w:b/>
          <w:bCs w:val="0"/>
          <w:color w:val="000000"/>
          <w:sz w:val="24"/>
          <w:highlight w:val="none"/>
          <w:lang w:val="en-US" w:eastAsia="zh-CN"/>
        </w:rPr>
      </w:pPr>
      <w:r>
        <w:rPr>
          <w:rFonts w:hint="eastAsia" w:ascii="仿宋" w:hAnsi="仿宋" w:eastAsia="仿宋" w:cs="仿宋"/>
          <w:b/>
          <w:bCs w:val="0"/>
          <w:color w:val="000000"/>
          <w:sz w:val="24"/>
          <w:highlight w:val="none"/>
          <w:lang w:val="en-US" w:eastAsia="zh-CN"/>
        </w:rPr>
        <w:t xml:space="preserve">★五、商务要求</w:t>
      </w:r>
      <w:r>
        <w:rPr>
          <w:rFonts w:ascii="仿宋" w:hAnsi="仿宋" w:eastAsia="仿宋" w:cs="仿宋"/>
          <w:b/>
          <w:bCs w:val="0"/>
          <w:color w:val="000000"/>
          <w:sz w:val="24"/>
          <w:highlight w:val="none"/>
          <w:lang w:val="en-US" w:eastAsia="zh-CN"/>
        </w:rPr>
      </w:r>
      <w:r/>
    </w:p>
    <w:p>
      <w:pPr>
        <w:pStyle w:val="911"/>
        <w:numPr>
          <w:ilvl w:val="0"/>
          <w:numId w:val="0"/>
        </w:numPr>
        <w:ind w:firstLine="482"/>
        <w:spacing w:line="360" w:lineRule="auto"/>
        <w:rPr>
          <w:rFonts w:ascii="仿宋" w:hAnsi="仿宋" w:eastAsia="仿宋" w:cs="仿宋"/>
          <w:b w:val="0"/>
          <w:color w:val="000000"/>
          <w:sz w:val="24"/>
          <w:highlight w:val="none"/>
          <w:lang w:val="en-US" w:eastAsia="zh-CN"/>
        </w:rPr>
      </w:pPr>
      <w:r>
        <w:rPr>
          <w:rFonts w:hint="eastAsia" w:ascii="仿宋" w:hAnsi="仿宋" w:eastAsia="仿宋" w:cs="仿宋"/>
          <w:b/>
          <w:bCs w:val="0"/>
          <w:color w:val="000000"/>
          <w:sz w:val="24"/>
          <w:highlight w:val="none"/>
          <w:lang w:val="en-US" w:eastAsia="zh-CN"/>
        </w:rPr>
        <w:t xml:space="preserve">（一）</w:t>
      </w:r>
      <w:r>
        <w:rPr>
          <w:rFonts w:hint="eastAsia" w:ascii="仿宋" w:hAnsi="仿宋" w:eastAsia="仿宋" w:cs="仿宋"/>
          <w:b/>
          <w:bCs w:val="0"/>
          <w:color w:val="000000"/>
          <w:sz w:val="24"/>
          <w:highlight w:val="none"/>
        </w:rPr>
        <w:t xml:space="preserve">服务期限</w:t>
      </w:r>
      <w:r>
        <w:rPr>
          <w:rFonts w:hint="eastAsia" w:ascii="仿宋" w:hAnsi="仿宋" w:eastAsia="仿宋" w:cs="仿宋"/>
          <w:b/>
          <w:bCs w:val="0"/>
          <w:color w:val="000000"/>
          <w:sz w:val="24"/>
          <w:highlight w:val="none"/>
          <w:lang w:eastAsia="zh-CN"/>
        </w:rPr>
        <w:t xml:space="preserve">：</w:t>
      </w:r>
      <w:r>
        <w:rPr>
          <w:rFonts w:hint="eastAsia" w:ascii="仿宋" w:hAnsi="仿宋" w:eastAsia="仿宋" w:cs="仿宋"/>
          <w:color w:val="000000"/>
          <w:sz w:val="24"/>
          <w:szCs w:val="24"/>
          <w:highlight w:val="none"/>
          <w:lang w:val="en-US" w:eastAsia="zh-CN"/>
        </w:rPr>
        <w:t xml:space="preserve">自合同签订之日起至2026年11月30止</w:t>
      </w:r>
      <w:r>
        <w:rPr>
          <w:rFonts w:hint="eastAsia" w:ascii="仿宋" w:hAnsi="仿宋" w:eastAsia="仿宋" w:cs="仿宋"/>
          <w:b w:val="0"/>
          <w:color w:val="000000"/>
          <w:sz w:val="24"/>
          <w:highlight w:val="none"/>
          <w:lang w:val="en-US" w:eastAsia="zh-CN"/>
        </w:rPr>
        <w:t xml:space="preserve">。</w:t>
      </w:r>
      <w:r>
        <w:rPr>
          <w:rFonts w:ascii="仿宋" w:hAnsi="仿宋" w:eastAsia="仿宋" w:cs="仿宋"/>
          <w:b w:val="0"/>
          <w:color w:val="000000"/>
          <w:sz w:val="24"/>
          <w:highlight w:val="none"/>
          <w:lang w:val="en-US" w:eastAsia="zh-CN"/>
        </w:rPr>
      </w:r>
      <w:r/>
    </w:p>
    <w:p>
      <w:pPr>
        <w:pStyle w:val="915"/>
        <w:ind w:firstLine="482"/>
        <w:spacing w:line="288"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二</w:t>
      </w:r>
      <w:r>
        <w:rPr>
          <w:rFonts w:hint="eastAsia" w:ascii="仿宋" w:hAnsi="仿宋" w:eastAsia="仿宋" w:cs="仿宋"/>
          <w:bCs/>
          <w:color w:val="000000"/>
          <w:sz w:val="24"/>
          <w:highlight w:val="none"/>
          <w:lang w:eastAsia="zh-CN"/>
        </w:rPr>
        <w:t xml:space="preserve">）项目实施要求</w:t>
      </w:r>
      <w:r>
        <w:rPr>
          <w:rFonts w:hint="eastAsia" w:ascii="仿宋" w:hAnsi="仿宋" w:eastAsia="仿宋" w:cs="仿宋"/>
          <w:bCs/>
          <w:color w:val="000000"/>
          <w:sz w:val="24"/>
          <w:highlight w:val="none"/>
          <w:lang w:eastAsia="zh-CN"/>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1、供应商收到</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rPr>
        <w:t xml:space="preserve">通知书后，应尽快签订服务合同，并立即派人员与采购人确定工作需求，提出采购人须提供的配合措施等。</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2、供应商应做好与相关方的沟通协调工作，供应商</w:t>
      </w:r>
      <w:r>
        <w:rPr>
          <w:rFonts w:hint="eastAsia" w:ascii="仿宋" w:hAnsi="仿宋" w:eastAsia="仿宋" w:cs="仿宋"/>
          <w:color w:val="000000"/>
          <w:sz w:val="24"/>
          <w:szCs w:val="24"/>
          <w:highlight w:val="none"/>
          <w:lang w:val="en-US" w:eastAsia="zh-CN"/>
        </w:rPr>
        <w:t xml:space="preserve">须配备不少于</w:t>
      </w:r>
      <w:r>
        <w:rPr>
          <w:rFonts w:hint="eastAsia" w:ascii="仿宋" w:hAnsi="仿宋" w:eastAsia="仿宋" w:cs="仿宋"/>
          <w:b w:val="0"/>
          <w:color w:val="000000"/>
          <w:sz w:val="24"/>
          <w:highlight w:val="none"/>
          <w:lang w:val="en-US" w:eastAsia="zh-CN"/>
        </w:rPr>
        <w:t xml:space="preserve">5</w:t>
      </w:r>
      <w:r>
        <w:rPr>
          <w:rFonts w:hint="eastAsia" w:ascii="仿宋" w:hAnsi="仿宋" w:eastAsia="仿宋" w:cs="仿宋"/>
          <w:b w:val="0"/>
          <w:color w:val="000000"/>
          <w:sz w:val="24"/>
          <w:highlight w:val="none"/>
        </w:rPr>
        <w:t xml:space="preserve">位具备环境保护类专业背景的技术人员</w:t>
      </w: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lang w:val="en-US" w:eastAsia="zh-CN"/>
        </w:rPr>
        <w:t xml:space="preserve">含项目负责人</w:t>
      </w: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lang w:val="en-US" w:eastAsia="zh-CN"/>
        </w:rPr>
        <w:t xml:space="preserve">驻点</w:t>
      </w:r>
      <w:r>
        <w:rPr>
          <w:rFonts w:hint="eastAsia" w:ascii="仿宋" w:hAnsi="仿宋" w:eastAsia="仿宋" w:cs="仿宋"/>
          <w:b w:val="0"/>
          <w:color w:val="000000"/>
          <w:sz w:val="24"/>
          <w:highlight w:val="none"/>
        </w:rPr>
        <w:t xml:space="preserve">进行核查工作</w:t>
      </w:r>
      <w:r>
        <w:rPr>
          <w:rFonts w:hint="eastAsia" w:ascii="仿宋" w:hAnsi="仿宋" w:eastAsia="仿宋" w:cs="仿宋"/>
          <w:b w:val="0"/>
          <w:color w:val="000000"/>
          <w:sz w:val="24"/>
          <w:highlight w:val="none"/>
          <w:lang w:eastAsia="zh-CN"/>
        </w:rPr>
        <w:t xml:space="preserve">，</w:t>
      </w:r>
      <w:r>
        <w:rPr>
          <w:rFonts w:hint="eastAsia" w:ascii="仿宋" w:hAnsi="仿宋" w:eastAsia="仿宋" w:cs="仿宋"/>
          <w:b w:val="0"/>
          <w:color w:val="000000"/>
          <w:sz w:val="24"/>
          <w:highlight w:val="none"/>
          <w:lang w:val="en-US" w:eastAsia="zh-CN"/>
        </w:rPr>
        <w:t xml:space="preserve">并配备工作开展相关办公设备，采购人仅提供办公场地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3、供应商必须针对本项目专门建立专业、完善、稳定的项目团队，具有专业技术经验的</w:t>
      </w:r>
      <w:r>
        <w:rPr>
          <w:rFonts w:hint="eastAsia" w:ascii="仿宋" w:hAnsi="仿宋" w:eastAsia="仿宋" w:cs="仿宋"/>
          <w:color w:val="000000"/>
          <w:sz w:val="24"/>
          <w:szCs w:val="24"/>
          <w:highlight w:val="none"/>
          <w:lang w:val="en-US" w:eastAsia="zh-CN"/>
        </w:rPr>
        <w:t xml:space="preserve">储备</w:t>
      </w:r>
      <w:r>
        <w:rPr>
          <w:rFonts w:hint="eastAsia" w:ascii="仿宋" w:hAnsi="仿宋" w:eastAsia="仿宋" w:cs="仿宋"/>
          <w:color w:val="000000"/>
          <w:sz w:val="24"/>
          <w:szCs w:val="24"/>
          <w:highlight w:val="none"/>
        </w:rPr>
        <w:t xml:space="preserve">专家</w:t>
      </w:r>
      <w:r>
        <w:rPr>
          <w:rFonts w:hint="eastAsia" w:ascii="仿宋" w:hAnsi="仿宋" w:eastAsia="仿宋" w:cs="仿宋"/>
          <w:color w:val="000000"/>
          <w:sz w:val="24"/>
          <w:szCs w:val="24"/>
          <w:highlight w:val="none"/>
          <w:lang w:val="en-US" w:eastAsia="zh-CN"/>
        </w:rPr>
        <w:t xml:space="preserve">团队</w:t>
      </w:r>
      <w:r>
        <w:rPr>
          <w:rFonts w:hint="eastAsia" w:ascii="仿宋" w:hAnsi="仿宋" w:eastAsia="仿宋" w:cs="仿宋"/>
          <w:color w:val="000000"/>
          <w:sz w:val="24"/>
          <w:szCs w:val="24"/>
          <w:highlight w:val="none"/>
        </w:rPr>
        <w:t xml:space="preserve">，保持持续稳定的人力投入，并承担人员不足、不到位所导致的相关质量、进度等违约责任。供应商如中途更换人员，必须征得采购人同意，</w:t>
      </w:r>
      <w:r>
        <w:rPr>
          <w:rFonts w:hint="eastAsia" w:ascii="仿宋" w:hAnsi="仿宋" w:eastAsia="仿宋" w:cs="仿宋"/>
          <w:color w:val="000000"/>
          <w:sz w:val="24"/>
          <w:szCs w:val="24"/>
          <w:highlight w:val="none"/>
          <w:lang w:val="en-US" w:eastAsia="zh-CN"/>
        </w:rPr>
        <w:t xml:space="preserve">项目负责人</w:t>
      </w:r>
      <w:r>
        <w:rPr>
          <w:rFonts w:hint="eastAsia" w:ascii="仿宋" w:hAnsi="仿宋" w:eastAsia="仿宋" w:cs="仿宋"/>
          <w:color w:val="000000"/>
          <w:sz w:val="24"/>
          <w:szCs w:val="24"/>
          <w:highlight w:val="none"/>
        </w:rPr>
        <w:t xml:space="preserve">不得变更。</w:t>
      </w:r>
      <w:r>
        <w:rPr>
          <w:rFonts w:hint="eastAsia" w:ascii="仿宋" w:hAnsi="仿宋" w:eastAsia="仿宋" w:cs="仿宋"/>
          <w:color w:val="000000"/>
          <w:sz w:val="24"/>
          <w:szCs w:val="24"/>
          <w:highlight w:val="none"/>
        </w:rPr>
      </w:r>
      <w:r/>
    </w:p>
    <w:p>
      <w:pPr>
        <w:pStyle w:val="911"/>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供应商要根据项目管理成熟度模型，结合本项目的实际情况，编制详细的项目计划。项目实施过程中成交供应商必须接受采购人的监督检查，在合同范围内接受采购方提出的问题整改要求，承担因质量问题导致的进度延迟责任。</w:t>
      </w:r>
      <w:r>
        <w:rPr>
          <w:rFonts w:hint="eastAsia" w:ascii="仿宋" w:hAnsi="仿宋" w:eastAsia="仿宋" w:cs="仿宋"/>
          <w:color w:val="000000"/>
          <w:sz w:val="24"/>
          <w:szCs w:val="24"/>
          <w:highlight w:val="none"/>
        </w:rPr>
      </w:r>
      <w:r/>
    </w:p>
    <w:p>
      <w:pPr>
        <w:pStyle w:val="911"/>
        <w:numPr>
          <w:ilvl w:val="0"/>
          <w:numId w:val="0"/>
        </w:numPr>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rPr>
        <w:t xml:space="preserve">供应商须针对企业环保负责人进行培训，</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rPr>
        <w:t xml:space="preserve">供应商需具备完善的培训实施流程，并提供相关培训材料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培训方案</w:t>
      </w:r>
      <w:r>
        <w:rPr>
          <w:rFonts w:hint="eastAsia" w:ascii="仿宋" w:hAnsi="仿宋" w:eastAsia="仿宋" w:cs="仿宋"/>
          <w:color w:val="000000"/>
          <w:sz w:val="24"/>
          <w:szCs w:val="24"/>
          <w:highlight w:val="none"/>
          <w:lang w:val="en-US" w:eastAsia="zh-CN"/>
        </w:rPr>
        <w:t xml:space="preserve">和内容</w:t>
      </w:r>
      <w:r>
        <w:rPr>
          <w:rFonts w:hint="eastAsia" w:ascii="仿宋" w:hAnsi="仿宋" w:eastAsia="仿宋" w:cs="仿宋"/>
          <w:color w:val="000000"/>
          <w:sz w:val="24"/>
          <w:szCs w:val="24"/>
          <w:highlight w:val="none"/>
        </w:rPr>
        <w:t xml:space="preserve">征得采购方同意后实施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911"/>
        <w:numPr>
          <w:ilvl w:val="0"/>
          <w:numId w:val="0"/>
        </w:numPr>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6、9</w:t>
      </w:r>
      <w:r>
        <w:rPr>
          <w:rFonts w:hint="eastAsia" w:ascii="仿宋" w:hAnsi="仿宋" w:eastAsia="仿宋" w:cs="仿宋"/>
          <w:color w:val="000000"/>
          <w:sz w:val="24"/>
          <w:szCs w:val="24"/>
          <w:highlight w:val="none"/>
          <w:lang w:val="en-US" w:eastAsia="zh-CN"/>
        </w:rPr>
        <w:t xml:space="preserve">月</w:t>
      </w:r>
      <w:r>
        <w:rPr>
          <w:rFonts w:hint="eastAsia" w:ascii="仿宋" w:hAnsi="仿宋" w:eastAsia="仿宋" w:cs="仿宋"/>
          <w:color w:val="000000"/>
          <w:sz w:val="24"/>
          <w:szCs w:val="24"/>
          <w:highlight w:val="none"/>
          <w:lang w:val="en-US" w:eastAsia="zh-CN"/>
        </w:rPr>
        <w:t xml:space="preserve">底</w:t>
      </w:r>
      <w:r>
        <w:rPr>
          <w:rFonts w:hint="eastAsia" w:ascii="仿宋" w:hAnsi="仿宋" w:eastAsia="仿宋" w:cs="仿宋"/>
          <w:color w:val="000000"/>
          <w:sz w:val="24"/>
          <w:szCs w:val="24"/>
          <w:highlight w:val="none"/>
          <w:lang w:val="en-US" w:eastAsia="zh-CN"/>
        </w:rPr>
        <w:t xml:space="preserve">开展项目中期评估，供应商出具中期评估报告，至少完成项目形象进度60%。</w:t>
      </w:r>
      <w:r>
        <w:rPr>
          <w:rFonts w:ascii="仿宋" w:hAnsi="仿宋" w:eastAsia="仿宋" w:cs="仿宋"/>
          <w:color w:val="000000"/>
          <w:sz w:val="24"/>
          <w:szCs w:val="24"/>
          <w:highlight w:val="none"/>
          <w:lang w:val="en-US" w:eastAsia="zh-CN"/>
        </w:rPr>
      </w:r>
      <w:r/>
    </w:p>
    <w:p>
      <w:pPr>
        <w:pStyle w:val="911"/>
        <w:numPr>
          <w:ilvl w:val="0"/>
          <w:numId w:val="0"/>
        </w:numPr>
        <w:ind w:firstLine="482"/>
        <w:spacing w:line="360" w:lineRule="auto"/>
        <w:rPr>
          <w:rFonts w:hint="eastAsia" w:ascii="仿宋" w:hAnsi="仿宋" w:eastAsia="仿宋" w:cs="仿宋"/>
          <w:b w:val="0"/>
          <w:color w:val="000000"/>
          <w:sz w:val="24"/>
          <w:highlight w:val="none"/>
          <w:lang w:val="en-US" w:eastAsia="zh-CN" w:bidi="ar-SA"/>
        </w:rPr>
      </w:pPr>
      <w:r>
        <w:rPr>
          <w:rFonts w:hint="eastAsia" w:ascii="仿宋" w:hAnsi="仿宋" w:eastAsia="仿宋" w:cs="仿宋"/>
          <w:b/>
          <w:bCs w:val="0"/>
          <w:color w:val="000000"/>
          <w:sz w:val="24"/>
          <w:highlight w:val="none"/>
          <w:lang w:eastAsia="zh-CN"/>
        </w:rPr>
        <w:t xml:space="preserve">（</w:t>
      </w:r>
      <w:r>
        <w:rPr>
          <w:rFonts w:hint="eastAsia" w:ascii="仿宋" w:hAnsi="仿宋" w:eastAsia="仿宋" w:cs="仿宋"/>
          <w:b/>
          <w:bCs w:val="0"/>
          <w:color w:val="000000"/>
          <w:sz w:val="24"/>
          <w:highlight w:val="none"/>
          <w:lang w:val="en-US" w:eastAsia="zh-CN"/>
        </w:rPr>
        <w:t xml:space="preserve">三</w:t>
      </w:r>
      <w:r>
        <w:rPr>
          <w:rFonts w:hint="eastAsia" w:ascii="仿宋" w:hAnsi="仿宋" w:eastAsia="仿宋" w:cs="仿宋"/>
          <w:b/>
          <w:bCs w:val="0"/>
          <w:color w:val="000000"/>
          <w:sz w:val="24"/>
          <w:highlight w:val="none"/>
          <w:lang w:eastAsia="zh-CN"/>
        </w:rPr>
        <w:t xml:space="preserve">）</w:t>
      </w:r>
      <w:r>
        <w:rPr>
          <w:rFonts w:hint="eastAsia" w:ascii="仿宋" w:hAnsi="仿宋" w:eastAsia="仿宋" w:cs="仿宋"/>
          <w:b/>
          <w:bCs w:val="0"/>
          <w:color w:val="000000"/>
          <w:sz w:val="24"/>
          <w:highlight w:val="none"/>
          <w:lang w:val="en-US" w:eastAsia="zh-CN"/>
        </w:rPr>
        <w:t xml:space="preserve">考核及验收要求</w:t>
      </w:r>
      <w:r>
        <w:rPr>
          <w:rFonts w:hint="eastAsia" w:ascii="仿宋" w:hAnsi="仿宋" w:eastAsia="仿宋" w:cs="仿宋"/>
          <w:b w:val="0"/>
          <w:color w:val="000000"/>
          <w:sz w:val="24"/>
          <w:highlight w:val="none"/>
          <w:lang w:val="en-US" w:eastAsia="zh-CN" w:bidi="ar-SA"/>
        </w:rPr>
      </w:r>
      <w:r/>
    </w:p>
    <w:p>
      <w:pPr>
        <w:pStyle w:val="911"/>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ascii="仿宋" w:hAnsi="仿宋" w:eastAsia="仿宋" w:cs="仿宋"/>
          <w:color w:val="000000"/>
          <w:sz w:val="24"/>
          <w:szCs w:val="24"/>
          <w:highlight w:val="none"/>
          <w:lang w:val="en-US" w:eastAsia="zh-CN"/>
        </w:rPr>
        <w:t xml:space="preserve">考核目的</w:t>
      </w:r>
      <w:r>
        <w:rPr>
          <w:rFonts w:ascii="仿宋" w:hAnsi="仿宋" w:eastAsia="仿宋" w:cs="仿宋"/>
          <w:color w:val="000000"/>
          <w:sz w:val="24"/>
          <w:szCs w:val="24"/>
          <w:highlight w:val="none"/>
          <w:lang w:val="en-US" w:eastAsia="zh-CN"/>
        </w:rPr>
      </w:r>
      <w:r/>
    </w:p>
    <w:p>
      <w:pPr>
        <w:pStyle w:val="911"/>
        <w:ind w:firstLine="480"/>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为全面规范重点企业VOCs核查、污染源清单管理、资金项目申报、大气专项培训、园区异味噪声评估等工业企业大气污染防治专业服务的实施流程，精准衡量服务工作完成质量、效率与成效，强化服务过程管控与责任落实，推动各项服务任务高标准落地，切实助力溧水区大气环境质量提升、企业环保管理水平提高，保障工业企业污染防治工作有序高效推进，特制定本考核方案。    </w:t>
      </w:r>
      <w:r>
        <w:rPr>
          <w:rFonts w:ascii="仿宋" w:hAnsi="仿宋" w:eastAsia="仿宋" w:cs="仿宋"/>
          <w:color w:val="000000"/>
          <w:sz w:val="24"/>
          <w:szCs w:val="24"/>
          <w:highlight w:val="none"/>
          <w:lang w:val="en-US" w:eastAsia="zh-CN"/>
        </w:rPr>
      </w:r>
      <w:r/>
    </w:p>
    <w:p>
      <w:pPr>
        <w:pStyle w:val="911"/>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lang w:val="en-US" w:eastAsia="zh-CN"/>
        </w:rPr>
        <w:t xml:space="preserve">考核对象</w:t>
      </w:r>
      <w:r>
        <w:rPr>
          <w:rFonts w:ascii="仿宋" w:hAnsi="仿宋" w:eastAsia="仿宋" w:cs="仿宋"/>
          <w:color w:val="000000"/>
          <w:sz w:val="24"/>
          <w:szCs w:val="24"/>
          <w:highlight w:val="none"/>
          <w:lang w:val="en-US" w:eastAsia="zh-CN"/>
        </w:rPr>
      </w:r>
      <w:r/>
    </w:p>
    <w:p>
      <w:pPr>
        <w:pStyle w:val="911"/>
        <w:ind w:firstLine="480"/>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承担重点企业及新增企业VOCs核查评估、污染源清单更新、十五五美丽蓝天资金项目服务、大气管理专项培训、园区异味噪声评估工作的供应商。</w:t>
      </w:r>
      <w:r>
        <w:rPr>
          <w:rFonts w:ascii="仿宋" w:hAnsi="仿宋" w:eastAsia="仿宋" w:cs="仿宋"/>
          <w:color w:val="000000"/>
          <w:sz w:val="24"/>
          <w:szCs w:val="24"/>
          <w:highlight w:val="none"/>
          <w:lang w:val="en-US" w:eastAsia="zh-CN"/>
        </w:rPr>
      </w:r>
      <w:r/>
    </w:p>
    <w:p>
      <w:pPr>
        <w:pStyle w:val="911"/>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ascii="仿宋" w:hAnsi="仿宋" w:eastAsia="仿宋" w:cs="仿宋"/>
          <w:color w:val="000000"/>
          <w:sz w:val="24"/>
          <w:szCs w:val="24"/>
          <w:highlight w:val="none"/>
          <w:lang w:val="en-US" w:eastAsia="zh-CN"/>
        </w:rPr>
        <w:t xml:space="preserve">考核周期</w:t>
      </w:r>
      <w:r>
        <w:rPr>
          <w:rFonts w:ascii="仿宋" w:hAnsi="仿宋" w:eastAsia="仿宋" w:cs="仿宋"/>
          <w:color w:val="000000"/>
          <w:sz w:val="24"/>
          <w:szCs w:val="24"/>
          <w:highlight w:val="none"/>
          <w:lang w:val="en-US" w:eastAsia="zh-CN"/>
        </w:rPr>
      </w:r>
      <w:r/>
    </w:p>
    <w:p>
      <w:pPr>
        <w:pStyle w:val="911"/>
        <w:ind w:firstLine="480"/>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实行季度常态化考核+年度综合考核相结合，季度考核侧重服务过程与阶段性成果，年度考核汇总全年工作成效，形成闭环考核机制。    </w:t>
      </w:r>
      <w:r>
        <w:rPr>
          <w:rFonts w:ascii="仿宋" w:hAnsi="仿宋" w:eastAsia="仿宋" w:cs="仿宋"/>
          <w:color w:val="000000"/>
          <w:sz w:val="24"/>
          <w:szCs w:val="24"/>
          <w:highlight w:val="none"/>
          <w:lang w:val="en-US" w:eastAsia="zh-CN"/>
        </w:rPr>
      </w:r>
      <w:r/>
    </w:p>
    <w:p>
      <w:pPr>
        <w:pStyle w:val="911"/>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4、</w:t>
      </w:r>
      <w:r>
        <w:rPr>
          <w:rFonts w:ascii="仿宋" w:hAnsi="仿宋" w:eastAsia="仿宋" w:cs="仿宋"/>
          <w:color w:val="000000"/>
          <w:sz w:val="24"/>
          <w:szCs w:val="24"/>
          <w:highlight w:val="none"/>
          <w:lang w:val="en-US" w:eastAsia="zh-CN"/>
        </w:rPr>
        <w:t xml:space="preserve">考核标准</w:t>
      </w:r>
      <w:r>
        <w:rPr>
          <w:rFonts w:ascii="仿宋" w:hAnsi="仿宋" w:eastAsia="仿宋" w:cs="仿宋"/>
          <w:color w:val="000000"/>
          <w:sz w:val="24"/>
          <w:szCs w:val="24"/>
          <w:highlight w:val="none"/>
          <w:lang w:val="en-US" w:eastAsia="zh-CN"/>
        </w:rPr>
      </w:r>
      <w:r/>
    </w:p>
    <w:p>
      <w:pPr>
        <w:pStyle w:val="911"/>
        <w:ind w:firstLine="480"/>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本方案围绕五项核心服务内容，分模块设定考核指标，总分100分，各模块权重根据工作重要性、工作量合理分配，具体如下：</w:t>
      </w:r>
      <w:r>
        <w:rPr>
          <w:rFonts w:ascii="仿宋" w:hAnsi="仿宋" w:eastAsia="仿宋" w:cs="仿宋"/>
          <w:color w:val="000000"/>
          <w:sz w:val="24"/>
          <w:szCs w:val="24"/>
          <w:highlight w:val="none"/>
          <w:lang w:val="en-US" w:eastAsia="zh-CN"/>
        </w:rPr>
      </w:r>
      <w:r/>
    </w:p>
    <w:tbl>
      <w:tblPr>
        <w:tblStyle w:val="996"/>
        <w:tblW w:w="491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99"/>
        <w:gridCol w:w="5821"/>
        <w:gridCol w:w="872"/>
      </w:tblGrid>
      <w:tr>
        <w:trPr>
          <w:trHeight w:val="438"/>
        </w:trPr>
        <w:tc>
          <w:tcPr>
            <w:tcW w:w="517" w:type="dxa"/>
            <w:vAlign w:val="center"/>
            <w:textDirection w:val="lrTb"/>
            <w:noWrap w:val="false"/>
          </w:tcPr>
          <w:p>
            <w:pPr>
              <w:pStyle w:val="911"/>
              <w:jc w:val="center"/>
              <w:spacing w:line="360" w:lineRule="auto"/>
              <w:rPr>
                <w:rFonts w:ascii="仿宋" w:hAnsi="仿宋" w:eastAsia="仿宋" w:cs="仿宋"/>
                <w:b/>
                <w:bCs/>
                <w:color w:val="000000"/>
                <w:sz w:val="24"/>
                <w:szCs w:val="24"/>
                <w:highlight w:val="none"/>
                <w:lang w:val="en-US" w:eastAsia="zh-CN"/>
              </w:rPr>
            </w:pPr>
            <w:r>
              <w:rPr>
                <w:rFonts w:ascii="仿宋" w:hAnsi="仿宋" w:eastAsia="仿宋" w:cs="仿宋"/>
                <w:b/>
                <w:bCs/>
                <w:color w:val="000000"/>
                <w:sz w:val="24"/>
                <w:szCs w:val="24"/>
                <w:highlight w:val="none"/>
                <w:lang w:val="en-US" w:eastAsia="zh-CN"/>
              </w:rPr>
              <w:t xml:space="preserve">序号</w:t>
            </w:r>
            <w:r>
              <w:rPr>
                <w:rFonts w:ascii="仿宋" w:hAnsi="仿宋" w:eastAsia="仿宋" w:cs="仿宋"/>
                <w:b/>
                <w:bCs/>
                <w:color w:val="000000"/>
                <w:sz w:val="24"/>
                <w:szCs w:val="24"/>
                <w:highlight w:val="none"/>
                <w:lang w:val="en-US" w:eastAsia="zh-CN"/>
              </w:rPr>
            </w:r>
            <w:r/>
          </w:p>
        </w:tc>
        <w:tc>
          <w:tcPr>
            <w:tcW w:w="820" w:type="dxa"/>
            <w:vAlign w:val="center"/>
            <w:textDirection w:val="lrTb"/>
            <w:noWrap w:val="false"/>
          </w:tcPr>
          <w:p>
            <w:pPr>
              <w:pStyle w:val="911"/>
              <w:jc w:val="center"/>
              <w:spacing w:line="360" w:lineRule="auto"/>
              <w:rPr>
                <w:rFonts w:ascii="仿宋" w:hAnsi="仿宋" w:eastAsia="仿宋" w:cs="仿宋"/>
                <w:b/>
                <w:bCs/>
                <w:color w:val="000000"/>
                <w:sz w:val="24"/>
                <w:szCs w:val="24"/>
                <w:highlight w:val="none"/>
                <w:lang w:val="en-US" w:eastAsia="zh-CN"/>
              </w:rPr>
            </w:pPr>
            <w:r>
              <w:rPr>
                <w:rFonts w:ascii="仿宋" w:hAnsi="仿宋" w:eastAsia="仿宋" w:cs="仿宋"/>
                <w:b/>
                <w:bCs/>
                <w:color w:val="000000"/>
                <w:sz w:val="24"/>
                <w:szCs w:val="24"/>
                <w:highlight w:val="none"/>
                <w:lang w:val="en-US" w:eastAsia="zh-CN"/>
              </w:rPr>
              <w:t xml:space="preserve">考核项目</w:t>
            </w:r>
            <w:r>
              <w:rPr>
                <w:rFonts w:ascii="仿宋" w:hAnsi="仿宋" w:eastAsia="仿宋" w:cs="仿宋"/>
                <w:b/>
                <w:bCs/>
                <w:color w:val="000000"/>
                <w:sz w:val="24"/>
                <w:szCs w:val="24"/>
                <w:highlight w:val="none"/>
                <w:lang w:val="en-US" w:eastAsia="zh-CN"/>
              </w:rPr>
            </w:r>
            <w:r/>
          </w:p>
        </w:tc>
        <w:tc>
          <w:tcPr>
            <w:tcW w:w="3185" w:type="dxa"/>
            <w:vAlign w:val="center"/>
            <w:textDirection w:val="lrTb"/>
            <w:noWrap w:val="false"/>
          </w:tcPr>
          <w:p>
            <w:pPr>
              <w:pStyle w:val="911"/>
              <w:ind w:firstLine="482"/>
              <w:jc w:val="center"/>
              <w:spacing w:line="360" w:lineRule="auto"/>
              <w:rPr>
                <w:rFonts w:ascii="仿宋" w:hAnsi="仿宋" w:eastAsia="仿宋" w:cs="仿宋"/>
                <w:b/>
                <w:bCs/>
                <w:color w:val="000000"/>
                <w:sz w:val="24"/>
                <w:szCs w:val="24"/>
                <w:highlight w:val="none"/>
                <w:lang w:val="en-US" w:eastAsia="zh-CN"/>
              </w:rPr>
            </w:pPr>
            <w:r>
              <w:rPr>
                <w:rFonts w:ascii="仿宋" w:hAnsi="仿宋" w:eastAsia="仿宋" w:cs="仿宋"/>
                <w:b/>
                <w:bCs/>
                <w:color w:val="000000"/>
                <w:sz w:val="24"/>
                <w:szCs w:val="24"/>
                <w:highlight w:val="none"/>
                <w:lang w:val="en-US" w:eastAsia="zh-CN"/>
              </w:rPr>
              <w:t xml:space="preserve">考核办法</w:t>
            </w:r>
            <w:r>
              <w:rPr>
                <w:rFonts w:ascii="仿宋" w:hAnsi="仿宋" w:eastAsia="仿宋" w:cs="仿宋"/>
                <w:b/>
                <w:bCs/>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b/>
                <w:bCs/>
                <w:color w:val="000000"/>
                <w:sz w:val="24"/>
                <w:szCs w:val="24"/>
                <w:highlight w:val="none"/>
                <w:lang w:val="en-US" w:eastAsia="zh-CN"/>
              </w:rPr>
            </w:pPr>
            <w:r>
              <w:rPr>
                <w:rFonts w:ascii="仿宋" w:hAnsi="仿宋" w:eastAsia="仿宋" w:cs="仿宋"/>
                <w:b/>
                <w:bCs/>
                <w:color w:val="000000"/>
                <w:sz w:val="24"/>
                <w:szCs w:val="24"/>
                <w:highlight w:val="none"/>
                <w:lang w:val="en-US" w:eastAsia="zh-CN"/>
              </w:rPr>
              <w:t xml:space="preserve">分值</w:t>
            </w:r>
            <w:r>
              <w:rPr>
                <w:rFonts w:ascii="仿宋" w:hAnsi="仿宋" w:eastAsia="仿宋" w:cs="仿宋"/>
                <w:b/>
                <w:bCs/>
                <w:color w:val="000000"/>
                <w:sz w:val="24"/>
                <w:szCs w:val="24"/>
                <w:highlight w:val="none"/>
                <w:lang w:val="en-US" w:eastAsia="zh-CN"/>
              </w:rPr>
            </w:r>
            <w:r/>
          </w:p>
        </w:tc>
      </w:tr>
      <w:tr>
        <w:trPr>
          <w:trHeight w:val="459"/>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一</w:t>
            </w:r>
            <w:r>
              <w:rPr>
                <w:rFonts w:ascii="仿宋" w:hAnsi="仿宋" w:eastAsia="仿宋" w:cs="仿宋"/>
                <w:color w:val="000000"/>
                <w:sz w:val="24"/>
                <w:szCs w:val="24"/>
                <w:highlight w:val="none"/>
                <w:lang w:val="en-US" w:eastAsia="zh-CN"/>
              </w:rPr>
            </w:r>
            <w:r/>
          </w:p>
        </w:tc>
        <w:tc>
          <w:tcPr>
            <w:gridSpan w:val="3"/>
            <w:tcW w:w="8192"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重点企业及新增企业VOCs核查评估（</w:t>
            </w:r>
            <w:r>
              <w:rPr>
                <w:rFonts w:hint="eastAsia"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lang w:val="en-US" w:eastAsia="zh-CN"/>
              </w:rPr>
              <w:t xml:space="preserve">0分）</w:t>
            </w:r>
            <w:r>
              <w:rPr>
                <w:rFonts w:ascii="仿宋" w:hAnsi="仿宋" w:eastAsia="仿宋" w:cs="仿宋"/>
                <w:color w:val="000000"/>
                <w:sz w:val="24"/>
                <w:szCs w:val="24"/>
                <w:highlight w:val="none"/>
                <w:lang w:val="en-US" w:eastAsia="zh-CN"/>
              </w:rPr>
            </w:r>
            <w:r/>
          </w:p>
        </w:tc>
      </w:tr>
      <w:tr>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1</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工作完成及时性</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按约定时限完成所有重点企业、新增企业VOCs核查评估，RTO、RCO设施运行及安全评估，VOCs在线运行情况评估工作，得满分；每逾期1家企业扣1分，逾期超3家或整体逾期超5个工作日，本项不得分。</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w:t>
            </w:r>
            <w:r>
              <w:rPr>
                <w:rFonts w:ascii="仿宋" w:hAnsi="仿宋" w:eastAsia="仿宋" w:cs="仿宋"/>
                <w:color w:val="000000"/>
                <w:sz w:val="24"/>
                <w:szCs w:val="24"/>
                <w:highlight w:val="none"/>
                <w:lang w:val="en-US" w:eastAsia="zh-CN"/>
              </w:rPr>
              <w:t xml:space="preserve">分</w:t>
            </w:r>
            <w:r>
              <w:rPr>
                <w:rFonts w:ascii="仿宋" w:hAnsi="仿宋" w:eastAsia="仿宋" w:cs="仿宋"/>
                <w:color w:val="000000"/>
                <w:sz w:val="24"/>
                <w:szCs w:val="24"/>
                <w:highlight w:val="none"/>
                <w:lang w:val="en-US" w:eastAsia="zh-CN"/>
              </w:rPr>
            </w:r>
            <w:r/>
          </w:p>
        </w:tc>
      </w:tr>
      <w:tr>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核查评估全面性</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全覆盖核查企业VOCs产生环节、治理设施运行参数、排放浓度、台账记录，RTO、RCO设施启停、燃烧效率、安全防护、运维记录，VOCs在线设备校准、数据传输、运维情况，无遗漏环节、无遗漏企业，得满分；每漏查1项关键内容扣1分，漏查企业扣2分/家，扣完为止。</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t xml:space="preserve">分</w:t>
            </w:r>
            <w:r>
              <w:rPr>
                <w:rFonts w:ascii="仿宋" w:hAnsi="仿宋" w:eastAsia="仿宋" w:cs="仿宋"/>
                <w:color w:val="000000"/>
                <w:sz w:val="24"/>
                <w:szCs w:val="24"/>
                <w:highlight w:val="none"/>
                <w:lang w:val="en-US" w:eastAsia="zh-CN"/>
              </w:rPr>
            </w:r>
            <w:r/>
          </w:p>
        </w:tc>
      </w:tr>
      <w:tr>
        <w:trPr>
          <w:trHeight w:val="447"/>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3</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评估报告质量</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评估报告内容完整、数据准确、问题排查精准、整改建议针对性强、格式规范，符合环保部门及企业要求，得满分；报告数据错误、问题表述模糊、建议无操作性，每出现1处扣1分，报告存在重大疏漏导致评估失效，本项不得分。</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ascii="仿宋" w:hAnsi="仿宋" w:eastAsia="仿宋" w:cs="仿宋"/>
                <w:color w:val="000000"/>
                <w:sz w:val="24"/>
                <w:szCs w:val="24"/>
                <w:highlight w:val="none"/>
                <w:lang w:val="en-US" w:eastAsia="zh-CN"/>
              </w:rPr>
              <w:t xml:space="preserve">分</w:t>
            </w:r>
            <w:r>
              <w:rPr>
                <w:rFonts w:ascii="仿宋" w:hAnsi="仿宋" w:eastAsia="仿宋" w:cs="仿宋"/>
                <w:color w:val="000000"/>
                <w:sz w:val="24"/>
                <w:szCs w:val="24"/>
                <w:highlight w:val="none"/>
                <w:lang w:val="en-US" w:eastAsia="zh-CN"/>
              </w:rPr>
            </w:r>
            <w:r/>
          </w:p>
        </w:tc>
      </w:tr>
      <w:tr>
        <w:trPr>
          <w:trHeight w:val="1368"/>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安全评估合规性</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RTO、RCO设施安全评估严格遵循国家及地方环保、安全生产规范，风险点排查全面，安全隐患判定准确，得满分；安全评估不符合规范、遗漏重大安全隐患，本项不得分。</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t xml:space="preserve">5</w:t>
            </w:r>
            <w:r>
              <w:rPr>
                <w:rFonts w:ascii="仿宋" w:hAnsi="仿宋" w:eastAsia="仿宋" w:cs="仿宋"/>
                <w:color w:val="000000"/>
                <w:sz w:val="24"/>
                <w:szCs w:val="24"/>
                <w:highlight w:val="none"/>
                <w:lang w:val="en-US" w:eastAsia="zh-CN"/>
              </w:rPr>
              <w:t xml:space="preserve">分</w:t>
            </w:r>
            <w:r>
              <w:rPr>
                <w:rFonts w:ascii="仿宋" w:hAnsi="仿宋" w:eastAsia="仿宋" w:cs="仿宋"/>
                <w:color w:val="000000"/>
                <w:sz w:val="24"/>
                <w:szCs w:val="24"/>
                <w:highlight w:val="none"/>
                <w:lang w:val="en-US" w:eastAsia="zh-CN"/>
              </w:rPr>
            </w:r>
            <w:r/>
          </w:p>
        </w:tc>
      </w:tr>
      <w:tr>
        <w:trPr>
          <w:trHeight w:val="513"/>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二</w:t>
            </w:r>
            <w:r>
              <w:rPr>
                <w:rFonts w:ascii="仿宋" w:hAnsi="仿宋" w:eastAsia="仿宋" w:cs="仿宋"/>
                <w:color w:val="000000"/>
                <w:sz w:val="24"/>
                <w:szCs w:val="24"/>
                <w:highlight w:val="none"/>
                <w:lang w:val="en-US" w:eastAsia="zh-CN"/>
              </w:rPr>
            </w:r>
            <w:r/>
          </w:p>
        </w:tc>
        <w:tc>
          <w:tcPr>
            <w:gridSpan w:val="3"/>
            <w:tcW w:w="8192"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重污染天气绩效评级帮扶（</w:t>
            </w:r>
            <w:r>
              <w:rPr>
                <w:rFonts w:hint="eastAsia"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lang w:val="en-US" w:eastAsia="zh-CN"/>
              </w:rPr>
              <w:t xml:space="preserve">分）</w:t>
            </w:r>
            <w:r>
              <w:rPr>
                <w:rFonts w:ascii="仿宋" w:hAnsi="仿宋" w:eastAsia="仿宋" w:cs="仿宋"/>
                <w:color w:val="000000"/>
                <w:sz w:val="24"/>
                <w:szCs w:val="24"/>
                <w:highlight w:val="none"/>
                <w:lang w:val="en-US" w:eastAsia="zh-CN"/>
              </w:rPr>
            </w:r>
            <w:r/>
          </w:p>
        </w:tc>
      </w:tr>
      <w:tr>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绩效评级帮扶成效</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为企业提供重污染天气绩效评级政策解读、材料准备、问题整改全流程帮扶，企业评级通过率达90%及以上得满分；通过率每降低10%扣2分，帮扶工作不到位导致企业评级失败，扣1分/家。</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2分</w:t>
            </w:r>
            <w:r>
              <w:rPr>
                <w:rFonts w:ascii="仿宋" w:hAnsi="仿宋" w:eastAsia="仿宋" w:cs="仿宋"/>
                <w:color w:val="000000"/>
                <w:sz w:val="24"/>
                <w:szCs w:val="24"/>
                <w:highlight w:val="none"/>
                <w:lang w:val="en-US" w:eastAsia="zh-CN"/>
              </w:rPr>
            </w:r>
            <w:r/>
          </w:p>
        </w:tc>
      </w:tr>
      <w:tr>
        <w:trPr>
          <w:trHeight w:val="538"/>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三</w:t>
            </w:r>
            <w:r>
              <w:rPr>
                <w:rFonts w:ascii="仿宋" w:hAnsi="仿宋" w:eastAsia="仿宋" w:cs="仿宋"/>
                <w:color w:val="000000"/>
                <w:sz w:val="24"/>
                <w:szCs w:val="24"/>
                <w:highlight w:val="none"/>
                <w:lang w:val="en-US" w:eastAsia="zh-CN"/>
              </w:rPr>
            </w:r>
            <w:r/>
          </w:p>
        </w:tc>
        <w:tc>
          <w:tcPr>
            <w:gridSpan w:val="3"/>
            <w:tcW w:w="8192"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美丽蓝天资金</w:t>
            </w:r>
            <w:r>
              <w:rPr>
                <w:rFonts w:hint="eastAsia" w:ascii="仿宋" w:hAnsi="仿宋" w:eastAsia="仿宋" w:cs="仿宋"/>
                <w:color w:val="000000"/>
                <w:sz w:val="24"/>
                <w:szCs w:val="24"/>
                <w:highlight w:val="none"/>
                <w:lang w:val="en-US" w:eastAsia="zh-CN"/>
              </w:rPr>
              <w:t xml:space="preserve">申报助企服务</w:t>
            </w:r>
            <w:r>
              <w:rPr>
                <w:rFonts w:ascii="仿宋" w:hAnsi="仿宋" w:eastAsia="仿宋" w:cs="仿宋"/>
                <w:color w:val="000000"/>
                <w:sz w:val="24"/>
                <w:szCs w:val="24"/>
                <w:highlight w:val="none"/>
                <w:lang w:val="en-US" w:eastAsia="zh-CN"/>
              </w:rPr>
              <w:t xml:space="preserve">（20分）</w:t>
            </w:r>
            <w:r>
              <w:rPr>
                <w:rFonts w:ascii="仿宋" w:hAnsi="仿宋" w:eastAsia="仿宋" w:cs="仿宋"/>
                <w:color w:val="000000"/>
                <w:sz w:val="24"/>
                <w:szCs w:val="24"/>
                <w:highlight w:val="none"/>
                <w:lang w:val="en-US" w:eastAsia="zh-CN"/>
              </w:rPr>
            </w:r>
            <w:r/>
          </w:p>
        </w:tc>
      </w:tr>
      <w:tr>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1</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项目方案</w:t>
            </w:r>
            <w:r>
              <w:rPr>
                <w:rFonts w:hint="eastAsia" w:ascii="仿宋" w:hAnsi="仿宋" w:eastAsia="仿宋" w:cs="仿宋"/>
                <w:color w:val="000000"/>
                <w:sz w:val="24"/>
                <w:szCs w:val="24"/>
                <w:highlight w:val="none"/>
                <w:lang w:val="en-US" w:eastAsia="zh-CN"/>
              </w:rPr>
              <w:t xml:space="preserve">帮扶</w:t>
            </w:r>
            <w:r>
              <w:rPr>
                <w:rFonts w:ascii="仿宋" w:hAnsi="仿宋" w:eastAsia="仿宋" w:cs="仿宋"/>
                <w:color w:val="000000"/>
                <w:sz w:val="24"/>
                <w:szCs w:val="24"/>
                <w:highlight w:val="none"/>
                <w:lang w:val="en-US" w:eastAsia="zh-CN"/>
              </w:rPr>
              <w:t xml:space="preserve">专业性</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严格按照资金项目申报要求、环保政策标准</w:t>
            </w:r>
            <w:r>
              <w:rPr>
                <w:rFonts w:hint="eastAsia" w:ascii="仿宋" w:hAnsi="仿宋" w:eastAsia="仿宋" w:cs="仿宋"/>
                <w:color w:val="000000"/>
                <w:sz w:val="24"/>
                <w:szCs w:val="24"/>
                <w:highlight w:val="none"/>
                <w:lang w:val="en-US" w:eastAsia="zh-CN"/>
              </w:rPr>
              <w:t xml:space="preserve">开展帮扶</w:t>
            </w:r>
            <w:r>
              <w:rPr>
                <w:rFonts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确保</w:t>
            </w:r>
            <w:r>
              <w:rPr>
                <w:rFonts w:ascii="仿宋" w:hAnsi="仿宋" w:eastAsia="仿宋" w:cs="仿宋"/>
                <w:color w:val="000000"/>
                <w:sz w:val="24"/>
                <w:szCs w:val="24"/>
                <w:highlight w:val="none"/>
                <w:lang w:val="en-US" w:eastAsia="zh-CN"/>
              </w:rPr>
              <w:t xml:space="preserve">方案可行性、合规性、针对性到位，无违规、不合理方案通过，得满分；</w:t>
            </w:r>
            <w:r>
              <w:rPr>
                <w:rFonts w:hint="eastAsia" w:ascii="仿宋" w:hAnsi="仿宋" w:eastAsia="仿宋" w:cs="仿宋"/>
                <w:color w:val="000000"/>
                <w:sz w:val="24"/>
                <w:szCs w:val="24"/>
                <w:highlight w:val="none"/>
                <w:lang w:val="en-US" w:eastAsia="zh-CN"/>
              </w:rPr>
              <w:t xml:space="preserve">帮扶</w:t>
            </w:r>
            <w:r>
              <w:rPr>
                <w:rFonts w:ascii="仿宋" w:hAnsi="仿宋" w:eastAsia="仿宋" w:cs="仿宋"/>
                <w:color w:val="000000"/>
                <w:sz w:val="24"/>
                <w:szCs w:val="24"/>
                <w:highlight w:val="none"/>
                <w:lang w:val="en-US" w:eastAsia="zh-CN"/>
              </w:rPr>
              <w:t xml:space="preserve">失误、把关不严，导致不合格方案通过，每出现1项扣3分，扣完为止。</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6分</w:t>
            </w:r>
            <w:r>
              <w:rPr>
                <w:rFonts w:ascii="仿宋" w:hAnsi="仿宋" w:eastAsia="仿宋" w:cs="仿宋"/>
                <w:color w:val="000000"/>
                <w:sz w:val="24"/>
                <w:szCs w:val="24"/>
                <w:highlight w:val="none"/>
                <w:lang w:val="en-US" w:eastAsia="zh-CN"/>
              </w:rPr>
            </w:r>
            <w:r/>
          </w:p>
        </w:tc>
      </w:tr>
      <w:tr>
        <w:trPr>
          <w:trHeight w:val="1976"/>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申报指导服务质量</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清晰梳理申报流程，为申报主体提供全流程指导，申报材料编制规范、完整、符合要求，材料通过率达85%及以上得满分；流程讲解模糊、材料指导不到位，导致申报延误或材料驳回，每出现1次扣2分，通过率每降低10%扣1分。</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w:t>
            </w:r>
            <w:r>
              <w:rPr>
                <w:rFonts w:ascii="仿宋" w:hAnsi="仿宋" w:eastAsia="仿宋" w:cs="仿宋"/>
                <w:color w:val="000000"/>
                <w:sz w:val="24"/>
                <w:szCs w:val="24"/>
                <w:highlight w:val="none"/>
                <w:lang w:val="en-US" w:eastAsia="zh-CN"/>
              </w:rPr>
              <w:t xml:space="preserve">分</w:t>
            </w:r>
            <w:r>
              <w:rPr>
                <w:rFonts w:ascii="仿宋" w:hAnsi="仿宋" w:eastAsia="仿宋" w:cs="仿宋"/>
                <w:color w:val="000000"/>
                <w:sz w:val="24"/>
                <w:szCs w:val="24"/>
                <w:highlight w:val="none"/>
                <w:lang w:val="en-US" w:eastAsia="zh-CN"/>
              </w:rPr>
            </w:r>
            <w:r/>
          </w:p>
        </w:tc>
      </w:tr>
      <w:tr>
        <w:trPr>
          <w:trHeight w:val="1377"/>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3</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项目评估规范性</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项目评估遵循客观、公正原则，评估流程规范，评估结论准确，形成完整评估报告，得满分；评估过程不规范、结论有误，本项不得分。</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ascii="仿宋" w:hAnsi="仿宋" w:eastAsia="仿宋" w:cs="仿宋"/>
                <w:color w:val="000000"/>
                <w:sz w:val="24"/>
                <w:szCs w:val="24"/>
                <w:highlight w:val="none"/>
                <w:lang w:val="en-US" w:eastAsia="zh-CN"/>
              </w:rPr>
              <w:t xml:space="preserve">分</w:t>
            </w:r>
            <w:r>
              <w:rPr>
                <w:rFonts w:ascii="仿宋" w:hAnsi="仿宋" w:eastAsia="仿宋" w:cs="仿宋"/>
                <w:color w:val="000000"/>
                <w:sz w:val="24"/>
                <w:szCs w:val="24"/>
                <w:highlight w:val="none"/>
                <w:lang w:val="en-US" w:eastAsia="zh-CN"/>
              </w:rPr>
            </w:r>
            <w:r/>
          </w:p>
        </w:tc>
      </w:tr>
      <w:tr>
        <w:trPr>
          <w:trHeight w:val="633"/>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四</w:t>
            </w:r>
            <w:r>
              <w:rPr>
                <w:rFonts w:ascii="仿宋" w:hAnsi="仿宋" w:eastAsia="仿宋" w:cs="仿宋"/>
                <w:color w:val="000000"/>
                <w:sz w:val="24"/>
                <w:szCs w:val="24"/>
                <w:highlight w:val="none"/>
                <w:lang w:val="en-US" w:eastAsia="zh-CN"/>
              </w:rPr>
            </w:r>
            <w:r/>
          </w:p>
        </w:tc>
        <w:tc>
          <w:tcPr>
            <w:gridSpan w:val="3"/>
            <w:tcW w:w="8192"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大气管理专项培训（</w:t>
            </w:r>
            <w:r>
              <w:rPr>
                <w:rFonts w:hint="eastAsia" w:ascii="仿宋" w:hAnsi="仿宋" w:eastAsia="仿宋" w:cs="仿宋"/>
                <w:color w:val="000000"/>
                <w:sz w:val="24"/>
                <w:szCs w:val="24"/>
                <w:highlight w:val="none"/>
                <w:lang w:val="en-US" w:eastAsia="zh-CN"/>
              </w:rPr>
              <w:t xml:space="preserve">8</w:t>
            </w:r>
            <w:r>
              <w:rPr>
                <w:rFonts w:ascii="仿宋" w:hAnsi="仿宋" w:eastAsia="仿宋" w:cs="仿宋"/>
                <w:color w:val="000000"/>
                <w:sz w:val="24"/>
                <w:szCs w:val="24"/>
                <w:highlight w:val="none"/>
                <w:lang w:val="en-US" w:eastAsia="zh-CN"/>
              </w:rPr>
              <w:t xml:space="preserve">分）</w:t>
            </w:r>
            <w:r>
              <w:rPr>
                <w:rFonts w:ascii="仿宋" w:hAnsi="仿宋" w:eastAsia="仿宋" w:cs="仿宋"/>
                <w:color w:val="000000"/>
                <w:sz w:val="24"/>
                <w:szCs w:val="24"/>
                <w:highlight w:val="none"/>
                <w:lang w:val="en-US" w:eastAsia="zh-CN"/>
              </w:rPr>
            </w:r>
            <w:r/>
          </w:p>
        </w:tc>
      </w:tr>
      <w:tr>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1</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专项培训组织成效</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按需求制定培训计划，培训内容贴合大气管理政策、实操技能，课件规范、讲解专业，培训签到、记录完整，参训人员满意度达80%及以上得满分；培训计划未落实、内容脱离实际、记录缺失，扣3分，满意度每降低10%扣1分。</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4分</w:t>
            </w:r>
            <w:r>
              <w:rPr>
                <w:rFonts w:ascii="仿宋" w:hAnsi="仿宋" w:eastAsia="仿宋" w:cs="仿宋"/>
                <w:color w:val="000000"/>
                <w:sz w:val="24"/>
                <w:szCs w:val="24"/>
                <w:highlight w:val="none"/>
                <w:lang w:val="en-US" w:eastAsia="zh-CN"/>
              </w:rPr>
            </w:r>
            <w:r/>
          </w:p>
        </w:tc>
      </w:tr>
      <w:tr>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jc w:val="left"/>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培训覆盖与效果</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培训覆盖目标企业、相关管理人员，政策传达、技能传授到位，参训人员考核通过率达标，得满分；覆盖不足、培训效果不佳，本项酌情扣分。</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4分</w:t>
            </w:r>
            <w:r>
              <w:rPr>
                <w:rFonts w:ascii="仿宋" w:hAnsi="仿宋" w:eastAsia="仿宋" w:cs="仿宋"/>
                <w:color w:val="000000"/>
                <w:sz w:val="24"/>
                <w:szCs w:val="24"/>
                <w:highlight w:val="none"/>
                <w:lang w:val="en-US" w:eastAsia="zh-CN"/>
              </w:rPr>
            </w:r>
            <w:r/>
          </w:p>
        </w:tc>
      </w:tr>
      <w:tr>
        <w:trPr>
          <w:trHeight w:val="553"/>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五</w:t>
            </w:r>
            <w:r>
              <w:rPr>
                <w:rFonts w:ascii="仿宋" w:hAnsi="仿宋" w:eastAsia="仿宋" w:cs="仿宋"/>
                <w:color w:val="000000"/>
                <w:sz w:val="24"/>
                <w:szCs w:val="24"/>
                <w:highlight w:val="none"/>
                <w:lang w:val="en-US" w:eastAsia="zh-CN"/>
              </w:rPr>
            </w:r>
            <w:r/>
          </w:p>
        </w:tc>
        <w:tc>
          <w:tcPr>
            <w:gridSpan w:val="3"/>
            <w:tcW w:w="8192"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园区异味噪声评估工作（30分）</w:t>
            </w:r>
            <w:r>
              <w:rPr>
                <w:rFonts w:ascii="仿宋" w:hAnsi="仿宋" w:eastAsia="仿宋" w:cs="仿宋"/>
                <w:color w:val="000000"/>
                <w:sz w:val="24"/>
                <w:szCs w:val="24"/>
                <w:highlight w:val="none"/>
                <w:lang w:val="en-US" w:eastAsia="zh-CN"/>
              </w:rPr>
            </w:r>
            <w:r/>
          </w:p>
        </w:tc>
      </w:tr>
      <w:tr>
        <w:trPr>
          <w:trHeight w:val="1377"/>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1</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评估工作完整性</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全覆盖园区异味、噪声污染源排查，监测点位设置合理，监测流程规范，数据采集完整，得满分；排查遗漏、监测不规范，本项酌情扣分。</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10分</w:t>
            </w:r>
            <w:r>
              <w:rPr>
                <w:rFonts w:ascii="仿宋" w:hAnsi="仿宋" w:eastAsia="仿宋" w:cs="仿宋"/>
                <w:color w:val="000000"/>
                <w:sz w:val="24"/>
                <w:szCs w:val="24"/>
                <w:highlight w:val="none"/>
                <w:lang w:val="en-US" w:eastAsia="zh-CN"/>
              </w:rPr>
            </w:r>
            <w:r/>
          </w:p>
        </w:tc>
      </w:tr>
      <w:tr>
        <w:trPr>
          <w:trHeight w:val="1440"/>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评估报告专业性</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异味、噪声污染成因分析准确，污染等级判定合规，整改方案针对性强、可落地，报告格式规范、内容详实，得满分；成因分析错误、整改建议无效，本项不得分。</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15分</w:t>
            </w:r>
            <w:r>
              <w:rPr>
                <w:rFonts w:ascii="仿宋" w:hAnsi="仿宋" w:eastAsia="仿宋" w:cs="仿宋"/>
                <w:color w:val="000000"/>
                <w:sz w:val="24"/>
                <w:szCs w:val="24"/>
                <w:highlight w:val="none"/>
                <w:lang w:val="en-US" w:eastAsia="zh-CN"/>
              </w:rPr>
            </w:r>
            <w:r/>
          </w:p>
        </w:tc>
      </w:tr>
      <w:tr>
        <w:trPr>
          <w:trHeight w:val="1201"/>
        </w:trPr>
        <w:tc>
          <w:tcPr>
            <w:tcW w:w="517"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3</w:t>
            </w:r>
            <w:r>
              <w:rPr>
                <w:rFonts w:ascii="仿宋" w:hAnsi="仿宋" w:eastAsia="仿宋" w:cs="仿宋"/>
                <w:color w:val="000000"/>
                <w:sz w:val="24"/>
                <w:szCs w:val="24"/>
                <w:highlight w:val="none"/>
                <w:lang w:val="en-US" w:eastAsia="zh-CN"/>
              </w:rPr>
            </w:r>
            <w:r/>
          </w:p>
        </w:tc>
        <w:tc>
          <w:tcPr>
            <w:tcW w:w="820"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成果交付及时性</w:t>
            </w:r>
            <w:r>
              <w:rPr>
                <w:rFonts w:ascii="仿宋" w:hAnsi="仿宋" w:eastAsia="仿宋" w:cs="仿宋"/>
                <w:color w:val="000000"/>
                <w:sz w:val="24"/>
                <w:szCs w:val="24"/>
                <w:highlight w:val="none"/>
                <w:lang w:val="en-US" w:eastAsia="zh-CN"/>
              </w:rPr>
            </w:r>
            <w:r/>
          </w:p>
        </w:tc>
        <w:tc>
          <w:tcPr>
            <w:tcW w:w="3185" w:type="dxa"/>
            <w:vAlign w:val="center"/>
            <w:textDirection w:val="lrTb"/>
            <w:noWrap w:val="false"/>
          </w:tcPr>
          <w:p>
            <w:pPr>
              <w:pStyle w:val="911"/>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按约定时限提交评估报告及成果文件，得满分；逾期交付扣3分，逾期超5个工作日本项不得分。</w:t>
            </w:r>
            <w:r>
              <w:rPr>
                <w:rFonts w:ascii="仿宋" w:hAnsi="仿宋" w:eastAsia="仿宋" w:cs="仿宋"/>
                <w:color w:val="000000"/>
                <w:sz w:val="24"/>
                <w:szCs w:val="24"/>
                <w:highlight w:val="none"/>
                <w:lang w:val="en-US" w:eastAsia="zh-CN"/>
              </w:rPr>
            </w:r>
            <w:r/>
          </w:p>
        </w:tc>
        <w:tc>
          <w:tcPr>
            <w:tcW w:w="476" w:type="dxa"/>
            <w:vAlign w:val="center"/>
            <w:textDirection w:val="lrTb"/>
            <w:noWrap w:val="false"/>
          </w:tcPr>
          <w:p>
            <w:pPr>
              <w:pStyle w:val="911"/>
              <w:jc w:val="center"/>
              <w:spacing w:line="360" w:lineRule="auto"/>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5分</w:t>
            </w:r>
            <w:r>
              <w:rPr>
                <w:rFonts w:ascii="仿宋" w:hAnsi="仿宋" w:eastAsia="仿宋" w:cs="仿宋"/>
                <w:color w:val="000000"/>
                <w:sz w:val="24"/>
                <w:szCs w:val="24"/>
                <w:highlight w:val="none"/>
                <w:lang w:val="en-US" w:eastAsia="zh-CN"/>
              </w:rPr>
            </w:r>
            <w:r/>
          </w:p>
        </w:tc>
      </w:tr>
    </w:tbl>
    <w:p>
      <w:pPr>
        <w:pStyle w:val="911"/>
        <w:numPr>
          <w:ilvl w:val="0"/>
          <w:numId w:val="0"/>
        </w:numPr>
        <w:keepLines w:val="0"/>
        <w:keepNext w:val="0"/>
        <w:pageBreakBefore w:val="0"/>
        <w:spacing w:line="560" w:lineRule="exact"/>
        <w:widowControl w:val="off"/>
        <w:rPr>
          <w:rFonts w:ascii="仿宋" w:hAnsi="仿宋" w:eastAsia="仿宋" w:cs="仿宋"/>
          <w:color w:val="000000"/>
          <w:sz w:val="24"/>
          <w:szCs w:val="30"/>
          <w:highlight w:val="none"/>
          <w:lang w:val="en-US" w:eastAsia="zh-CN"/>
        </w:rPr>
      </w:pPr>
      <w:r>
        <w:rPr>
          <w:rFonts w:hint="eastAsia" w:ascii="Times New Roman" w:hAnsi="Times New Roman" w:eastAsia="方正公文仿宋" w:cs="Times New Roman"/>
          <w:color w:val="000000"/>
          <w:sz w:val="32"/>
          <w:szCs w:val="32"/>
          <w:highlight w:val="none"/>
          <w:lang w:val="en-US" w:eastAsia="zh-CN"/>
        </w:rPr>
        <w:t xml:space="preserve">  </w:t>
      </w:r>
      <w:r>
        <w:rPr>
          <w:rFonts w:hint="eastAsia" w:ascii="仿宋" w:hAnsi="仿宋" w:eastAsia="仿宋" w:cs="仿宋"/>
          <w:color w:val="000000"/>
          <w:sz w:val="24"/>
          <w:szCs w:val="30"/>
          <w:highlight w:val="none"/>
          <w:lang w:val="en-US" w:eastAsia="zh-CN"/>
        </w:rPr>
        <w:t xml:space="preserve"> </w:t>
      </w:r>
      <w:r>
        <w:rPr>
          <w:rFonts w:ascii="仿宋" w:hAnsi="仿宋" w:eastAsia="仿宋" w:cs="仿宋"/>
          <w:color w:val="000000"/>
          <w:sz w:val="24"/>
          <w:szCs w:val="30"/>
          <w:highlight w:val="none"/>
          <w:lang w:val="en-US" w:eastAsia="zh-CN"/>
        </w:rPr>
        <w:t xml:space="preserve">供应商在年度考核得分</w:t>
      </w:r>
      <w:r>
        <w:rPr>
          <w:rFonts w:hint="eastAsia" w:ascii="仿宋" w:hAnsi="仿宋" w:eastAsia="仿宋" w:cs="仿宋"/>
          <w:color w:val="000000"/>
          <w:sz w:val="24"/>
          <w:szCs w:val="30"/>
          <w:highlight w:val="none"/>
          <w:lang w:val="en-US" w:eastAsia="zh-CN"/>
        </w:rPr>
        <w:t xml:space="preserve">≥80分，采购人全额支付服务费；60≤</w:t>
      </w:r>
      <w:r>
        <w:rPr>
          <w:rFonts w:ascii="仿宋" w:hAnsi="仿宋" w:eastAsia="仿宋" w:cs="仿宋"/>
          <w:color w:val="000000"/>
          <w:sz w:val="24"/>
          <w:szCs w:val="30"/>
          <w:highlight w:val="none"/>
          <w:lang w:val="en-US" w:eastAsia="zh-CN"/>
        </w:rPr>
        <w:t xml:space="preserve">年度考核得分</w:t>
      </w:r>
      <w:r>
        <w:rPr>
          <w:rFonts w:hint="eastAsia" w:ascii="仿宋" w:hAnsi="仿宋" w:eastAsia="仿宋" w:cs="仿宋"/>
          <w:color w:val="000000"/>
          <w:sz w:val="24"/>
          <w:szCs w:val="30"/>
          <w:highlight w:val="none"/>
          <w:lang w:val="en-US" w:eastAsia="zh-CN"/>
        </w:rPr>
        <w:t xml:space="preserve">＜</w:t>
      </w:r>
      <w:r>
        <w:rPr>
          <w:rFonts w:ascii="仿宋" w:hAnsi="仿宋" w:eastAsia="仿宋" w:cs="仿宋"/>
          <w:color w:val="000000"/>
          <w:sz w:val="24"/>
          <w:szCs w:val="30"/>
          <w:highlight w:val="none"/>
          <w:lang w:val="en-US" w:eastAsia="zh-CN"/>
        </w:rPr>
        <w:t xml:space="preserve">80分，采购人将扣除总服务费的20%；年度考核得分</w:t>
      </w:r>
      <w:r>
        <w:rPr>
          <w:rFonts w:hint="eastAsia" w:ascii="仿宋" w:hAnsi="仿宋" w:eastAsia="仿宋" w:cs="仿宋"/>
          <w:color w:val="000000"/>
          <w:sz w:val="24"/>
          <w:szCs w:val="30"/>
          <w:highlight w:val="none"/>
          <w:lang w:val="en-US" w:eastAsia="zh-CN"/>
        </w:rPr>
        <w:t xml:space="preserve">＜</w:t>
      </w:r>
      <w:r>
        <w:rPr>
          <w:rFonts w:ascii="仿宋" w:hAnsi="仿宋" w:eastAsia="仿宋" w:cs="仿宋"/>
          <w:color w:val="000000"/>
          <w:sz w:val="24"/>
          <w:szCs w:val="30"/>
          <w:highlight w:val="none"/>
          <w:lang w:val="en-US" w:eastAsia="zh-CN"/>
        </w:rPr>
        <w:t xml:space="preserve">60分，采购人将扣除总服务费的40%</w:t>
      </w:r>
      <w:r>
        <w:rPr>
          <w:rFonts w:hint="eastAsia" w:ascii="仿宋" w:hAnsi="仿宋" w:eastAsia="仿宋" w:cs="仿宋"/>
          <w:color w:val="000000"/>
          <w:sz w:val="24"/>
          <w:szCs w:val="30"/>
          <w:highlight w:val="none"/>
          <w:lang w:val="en-US" w:eastAsia="zh-CN"/>
        </w:rPr>
        <w:t xml:space="preserve">。</w:t>
      </w:r>
      <w:r>
        <w:rPr>
          <w:rFonts w:ascii="仿宋" w:hAnsi="仿宋" w:eastAsia="仿宋" w:cs="仿宋"/>
          <w:color w:val="000000"/>
          <w:sz w:val="24"/>
          <w:szCs w:val="30"/>
          <w:highlight w:val="none"/>
          <w:lang w:val="en-US" w:eastAsia="zh-CN"/>
        </w:rPr>
      </w:r>
      <w:r/>
    </w:p>
    <w:p>
      <w:pPr>
        <w:pStyle w:val="911"/>
        <w:numPr>
          <w:ilvl w:val="0"/>
          <w:numId w:val="0"/>
        </w:numPr>
        <w:ind w:firstLine="482"/>
        <w:spacing w:line="360" w:lineRule="auto"/>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lang w:eastAsia="zh-CN"/>
        </w:rPr>
        <w:t xml:space="preserve">（</w:t>
      </w:r>
      <w:r>
        <w:rPr>
          <w:rFonts w:hint="eastAsia" w:ascii="仿宋" w:hAnsi="仿宋" w:eastAsia="仿宋" w:cs="仿宋"/>
          <w:b/>
          <w:bCs w:val="0"/>
          <w:color w:val="000000"/>
          <w:sz w:val="24"/>
          <w:highlight w:val="none"/>
          <w:lang w:val="en-US" w:eastAsia="zh-CN"/>
        </w:rPr>
        <w:t xml:space="preserve">四</w:t>
      </w:r>
      <w:r>
        <w:rPr>
          <w:rFonts w:hint="eastAsia" w:ascii="仿宋" w:hAnsi="仿宋" w:eastAsia="仿宋" w:cs="仿宋"/>
          <w:b/>
          <w:bCs w:val="0"/>
          <w:color w:val="000000"/>
          <w:sz w:val="24"/>
          <w:highlight w:val="none"/>
          <w:lang w:eastAsia="zh-CN"/>
        </w:rPr>
        <w:t xml:space="preserve">）</w:t>
      </w:r>
      <w:r>
        <w:rPr>
          <w:rFonts w:hint="eastAsia" w:ascii="仿宋" w:hAnsi="仿宋" w:eastAsia="仿宋" w:cs="仿宋"/>
          <w:b/>
          <w:bCs w:val="0"/>
          <w:color w:val="000000"/>
          <w:sz w:val="24"/>
          <w:highlight w:val="none"/>
        </w:rPr>
        <w:t xml:space="preserve">付款进度</w:t>
      </w:r>
      <w:r>
        <w:rPr>
          <w:rFonts w:hint="eastAsia" w:ascii="仿宋" w:hAnsi="仿宋" w:eastAsia="仿宋" w:cs="仿宋"/>
          <w:b/>
          <w:bCs w:val="0"/>
          <w:color w:val="000000"/>
          <w:sz w:val="24"/>
          <w:highlight w:val="none"/>
        </w:rPr>
      </w:r>
      <w:r/>
    </w:p>
    <w:p>
      <w:pPr>
        <w:pStyle w:val="911"/>
        <w:ind w:firstLine="480"/>
        <w:spacing w:line="360" w:lineRule="auto"/>
        <w:rPr>
          <w:rFonts w:hint="eastAsia" w:ascii="仿宋" w:hAnsi="仿宋" w:eastAsia="仿宋" w:cs="仿宋"/>
          <w:color w:val="000000"/>
          <w:sz w:val="24"/>
          <w:szCs w:val="30"/>
          <w:highlight w:val="none"/>
        </w:rPr>
      </w:pPr>
      <w:r>
        <w:rPr>
          <w:rFonts w:ascii="仿宋" w:hAnsi="仿宋" w:eastAsia="仿宋" w:cs="仿宋"/>
          <w:color w:val="000000"/>
          <w:sz w:val="24"/>
          <w:szCs w:val="30"/>
          <w:highlight w:val="none"/>
          <w:lang w:val="en-US" w:eastAsia="zh-CN"/>
        </w:rPr>
        <w:t xml:space="preserve">服务期到期，完成全部服务内容并提交成果资料后，采购人组织开展验收，根据合同约定及考核验收情况，一次性支付合同款项（扣除考核扣减费用）。</w:t>
      </w:r>
      <w:r>
        <w:rPr>
          <w:rFonts w:hint="eastAsia" w:ascii="仿宋" w:hAnsi="仿宋" w:eastAsia="仿宋" w:cs="仿宋"/>
          <w:color w:val="000000"/>
          <w:sz w:val="24"/>
          <w:szCs w:val="30"/>
          <w:highlight w:val="none"/>
        </w:rPr>
      </w:r>
      <w:r/>
    </w:p>
    <w:p>
      <w:pPr>
        <w:pStyle w:val="911"/>
        <w:numPr>
          <w:ilvl w:val="0"/>
          <w:numId w:val="0"/>
        </w:numPr>
        <w:ind w:firstLine="482"/>
        <w:spacing w:line="360" w:lineRule="auto"/>
        <w:rPr>
          <w:rFonts w:hint="eastAsia" w:ascii="仿宋" w:hAnsi="仿宋" w:eastAsia="仿宋" w:cs="仿宋"/>
          <w:b/>
          <w:bCs w:val="0"/>
          <w:color w:val="000000"/>
          <w:sz w:val="24"/>
          <w:highlight w:val="none"/>
          <w:lang w:eastAsia="zh-CN"/>
        </w:rPr>
      </w:pPr>
      <w:r>
        <w:rPr>
          <w:rFonts w:hint="eastAsia" w:ascii="仿宋" w:hAnsi="仿宋" w:eastAsia="仿宋" w:cs="仿宋"/>
          <w:b/>
          <w:bCs w:val="0"/>
          <w:color w:val="000000"/>
          <w:sz w:val="24"/>
          <w:highlight w:val="none"/>
          <w:lang w:eastAsia="zh-CN"/>
        </w:rPr>
        <w:t xml:space="preserve">（</w:t>
      </w:r>
      <w:r>
        <w:rPr>
          <w:rFonts w:hint="eastAsia" w:ascii="仿宋" w:hAnsi="仿宋" w:eastAsia="仿宋" w:cs="仿宋"/>
          <w:b/>
          <w:bCs w:val="0"/>
          <w:color w:val="000000"/>
          <w:sz w:val="24"/>
          <w:highlight w:val="none"/>
          <w:lang w:val="en-US" w:eastAsia="zh-CN"/>
        </w:rPr>
        <w:t xml:space="preserve">五</w:t>
      </w:r>
      <w:r>
        <w:rPr>
          <w:rFonts w:hint="eastAsia" w:ascii="仿宋" w:hAnsi="仿宋" w:eastAsia="仿宋" w:cs="仿宋"/>
          <w:b/>
          <w:bCs w:val="0"/>
          <w:color w:val="000000"/>
          <w:sz w:val="24"/>
          <w:highlight w:val="none"/>
          <w:lang w:eastAsia="zh-CN"/>
        </w:rPr>
        <w:t xml:space="preserve">）保密及权属条款</w:t>
      </w:r>
      <w:r>
        <w:rPr>
          <w:rFonts w:hint="eastAsia" w:ascii="仿宋" w:hAnsi="仿宋" w:eastAsia="仿宋" w:cs="仿宋"/>
          <w:b/>
          <w:bCs w:val="0"/>
          <w:color w:val="000000"/>
          <w:sz w:val="24"/>
          <w:highlight w:val="none"/>
          <w:lang w:eastAsia="zh-CN"/>
        </w:rPr>
      </w:r>
      <w:r/>
    </w:p>
    <w:p>
      <w:pPr>
        <w:pStyle w:val="911"/>
        <w:ind w:firstLine="480"/>
        <w:spacing w:line="360" w:lineRule="auto"/>
        <w:rPr>
          <w:rFonts w:hint="eastAsia" w:ascii="仿宋" w:hAnsi="仿宋" w:eastAsia="仿宋" w:cs="仿宋"/>
          <w:color w:val="000000"/>
          <w:sz w:val="24"/>
          <w:szCs w:val="30"/>
          <w:highlight w:val="none"/>
        </w:rPr>
      </w:pPr>
      <w:r>
        <w:rPr>
          <w:rFonts w:hint="eastAsia" w:ascii="仿宋" w:hAnsi="仿宋" w:eastAsia="仿宋" w:cs="仿宋"/>
          <w:color w:val="000000"/>
          <w:sz w:val="24"/>
          <w:szCs w:val="30"/>
          <w:highlight w:val="none"/>
          <w:lang w:val="en-US" w:eastAsia="zh-CN"/>
        </w:rPr>
        <w:t xml:space="preserve">1、</w:t>
      </w:r>
      <w:r>
        <w:rPr>
          <w:rFonts w:hint="eastAsia" w:ascii="仿宋" w:hAnsi="仿宋" w:eastAsia="仿宋" w:cs="仿宋"/>
          <w:color w:val="000000"/>
          <w:sz w:val="24"/>
          <w:szCs w:val="30"/>
          <w:highlight w:val="none"/>
        </w:rPr>
        <w:t xml:space="preserve">项目实施过程中，企业调研信息成果为采购人和供应商共同所有，未经采购人同意，供应商不得转让、售卖、或提供第三方使用。</w:t>
      </w:r>
      <w:r>
        <w:rPr>
          <w:rFonts w:hint="eastAsia" w:ascii="仿宋" w:hAnsi="仿宋" w:eastAsia="仿宋" w:cs="仿宋"/>
          <w:color w:val="000000"/>
          <w:sz w:val="24"/>
          <w:szCs w:val="30"/>
          <w:highlight w:val="none"/>
        </w:rPr>
      </w:r>
      <w:r/>
    </w:p>
    <w:p>
      <w:pPr>
        <w:pStyle w:val="911"/>
        <w:ind w:firstLine="480"/>
        <w:spacing w:line="360" w:lineRule="auto"/>
        <w:rPr>
          <w:rFonts w:hint="eastAsia" w:ascii="仿宋" w:hAnsi="仿宋" w:eastAsia="仿宋" w:cs="仿宋"/>
          <w:color w:val="000000"/>
          <w:sz w:val="24"/>
          <w:szCs w:val="30"/>
          <w:highlight w:val="none"/>
        </w:rPr>
      </w:pPr>
      <w:r>
        <w:rPr>
          <w:rFonts w:hint="eastAsia" w:ascii="仿宋" w:hAnsi="仿宋" w:eastAsia="仿宋" w:cs="仿宋"/>
          <w:color w:val="000000"/>
          <w:sz w:val="24"/>
          <w:szCs w:val="30"/>
          <w:highlight w:val="none"/>
          <w:lang w:val="en-US" w:eastAsia="zh-CN"/>
        </w:rPr>
        <w:t xml:space="preserve">2、</w:t>
      </w:r>
      <w:r>
        <w:rPr>
          <w:rFonts w:hint="eastAsia" w:ascii="仿宋" w:hAnsi="仿宋" w:eastAsia="仿宋" w:cs="仿宋"/>
          <w:color w:val="000000"/>
          <w:sz w:val="24"/>
          <w:szCs w:val="30"/>
          <w:highlight w:val="none"/>
        </w:rPr>
        <w:t xml:space="preserve">供货商对调研过程中接触到的数据、信息，按保密要求执行，不得私自查询、引用、泄露等，一旦违反保密原则，采购人有权追究相关人员及单位责任，造成严重后果的，将依法追究相关法律责任。</w:t>
      </w:r>
      <w:r>
        <w:rPr>
          <w:rFonts w:hint="eastAsia" w:ascii="仿宋" w:hAnsi="仿宋" w:eastAsia="仿宋" w:cs="仿宋"/>
          <w:color w:val="000000"/>
          <w:sz w:val="24"/>
          <w:szCs w:val="30"/>
          <w:highlight w:val="none"/>
        </w:rPr>
      </w:r>
      <w:r/>
    </w:p>
    <w:p>
      <w:pPr>
        <w:pStyle w:val="911"/>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11"/>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11"/>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11"/>
        <w:jc w:val="left"/>
        <w:rPr>
          <w:rFonts w:ascii="黑体" w:eastAsia="宋体"/>
          <w:b/>
          <w:color w:val="000000"/>
          <w:sz w:val="32"/>
          <w:szCs w:val="32"/>
          <w:highlight w:val="none"/>
          <w:lang w:val="en-US" w:eastAsia="zh-CN"/>
        </w:rPr>
      </w:pPr>
      <w:r>
        <w:rPr>
          <w:rFonts w:hint="eastAsia" w:ascii="宋体" w:hAnsi="宋体" w:cs="宋体"/>
          <w:b/>
          <w:color w:val="000000"/>
          <w:sz w:val="32"/>
          <w:szCs w:val="32"/>
          <w:highlight w:val="none"/>
        </w:rPr>
        <w:t xml:space="preserve">说明：本章打“★”的</w:t>
      </w:r>
      <w:r>
        <w:rPr>
          <w:rFonts w:hint="eastAsia"/>
          <w:b/>
          <w:color w:val="000000"/>
          <w:sz w:val="32"/>
          <w:szCs w:val="32"/>
          <w:highlight w:val="none"/>
          <w:lang w:val="zh-CN"/>
        </w:rPr>
        <w:t xml:space="preserve">商务要求</w:t>
      </w:r>
      <w:bookmarkStart w:id="61" w:name="OLE_LINK10"/>
      <w:r>
        <w:rPr>
          <w:rFonts w:hint="eastAsia" w:ascii="宋体" w:hAnsi="宋体" w:cs="宋体"/>
          <w:b/>
          <w:color w:val="000000"/>
          <w:sz w:val="32"/>
          <w:szCs w:val="32"/>
          <w:highlight w:val="none"/>
        </w:rPr>
        <w:t xml:space="preserve">为实质性要求，不允许负偏离，否则作为无效文件。</w:t>
      </w:r>
      <w:r>
        <w:rPr>
          <w:rFonts w:hint="eastAsia" w:ascii="宋体" w:hAnsi="宋体" w:cs="宋体"/>
          <w:b/>
          <w:color w:val="000000"/>
          <w:sz w:val="32"/>
          <w:szCs w:val="32"/>
          <w:highlight w:val="none"/>
          <w:lang w:val="en-US" w:eastAsia="zh-CN"/>
        </w:rPr>
        <w:t xml:space="preserve">供应商须在《商务条款偏离表》中逐条响应。</w:t>
      </w:r>
      <w:r>
        <w:rPr>
          <w:rFonts w:ascii="黑体" w:eastAsia="宋体"/>
          <w:b/>
          <w:color w:val="000000"/>
          <w:sz w:val="32"/>
          <w:szCs w:val="32"/>
          <w:highlight w:val="none"/>
          <w:lang w:val="en-US" w:eastAsia="zh-CN"/>
        </w:rPr>
      </w:r>
      <w:r/>
    </w:p>
    <w:p>
      <w:pPr>
        <w:pStyle w:val="911"/>
        <w:jc w:val="center"/>
        <w:rPr>
          <w:rFonts w:hint="eastAsia" w:ascii="黑体" w:eastAsia="黑体"/>
          <w:color w:val="000000"/>
          <w:sz w:val="36"/>
          <w:szCs w:val="36"/>
          <w:highlight w:val="none"/>
          <w:lang w:val="zh-CN"/>
        </w:rPr>
      </w:pPr>
      <w:r/>
      <w:bookmarkEnd w:id="61"/>
      <w:r>
        <w:rPr>
          <w:rFonts w:hint="eastAsia" w:ascii="黑体" w:eastAsia="黑体"/>
          <w:color w:val="000000"/>
          <w:sz w:val="36"/>
          <w:szCs w:val="36"/>
          <w:highlight w:val="none"/>
          <w:lang w:val="zh-CN"/>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both"/>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1"/>
        <w:jc w:val="center"/>
        <w:rPr>
          <w:rFonts w:hint="eastAsia" w:ascii="黑体" w:hAnsi="黑体" w:eastAsia="黑体" w:cs="黑体"/>
          <w:b w:val="0"/>
          <w:color w:val="000000"/>
          <w:sz w:val="32"/>
          <w:szCs w:val="32"/>
          <w:highlight w:val="none"/>
          <w:lang w:val="zh-CN" w:eastAsia="zh-CN" w:bidi="ar-SA"/>
        </w:rPr>
      </w:pPr>
      <w:r>
        <w:rPr>
          <w:rFonts w:hint="eastAsia" w:ascii="黑体" w:hAnsi="黑体" w:eastAsia="黑体" w:cs="黑体"/>
          <w:b w:val="0"/>
          <w:color w:val="000000"/>
          <w:sz w:val="32"/>
          <w:szCs w:val="32"/>
          <w:highlight w:val="none"/>
          <w:lang w:val="zh-CN" w:eastAsia="zh-CN" w:bidi="ar-SA"/>
        </w:rPr>
      </w:r>
      <w:r/>
    </w:p>
    <w:p>
      <w:pPr>
        <w:pStyle w:val="915"/>
        <w:jc w:val="center"/>
        <w:spacing w:before="0" w:after="0"/>
        <w:rPr>
          <w:rFonts w:hint="eastAsia" w:ascii="黑体" w:hAnsi="黑体" w:cs="黑体"/>
          <w:b/>
          <w:color w:val="000000"/>
          <w:sz w:val="32"/>
          <w:szCs w:val="32"/>
          <w:highlight w:val="none"/>
          <w:lang w:val="en-US" w:eastAsia="zh-CN"/>
        </w:rPr>
      </w:pPr>
      <w:r>
        <w:rPr>
          <w:rFonts w:hint="eastAsia" w:ascii="黑体" w:hAnsi="黑体" w:cs="黑体"/>
          <w:b/>
          <w:color w:val="000000"/>
          <w:sz w:val="32"/>
          <w:szCs w:val="32"/>
          <w:highlight w:val="none"/>
          <w:lang w:val="en-US" w:eastAsia="zh-CN"/>
        </w:rPr>
        <w:t xml:space="preserve">第五章  合同文本</w:t>
      </w:r>
      <w:r>
        <w:rPr>
          <w:rFonts w:hint="eastAsia" w:ascii="黑体" w:hAnsi="黑体" w:cs="黑体"/>
          <w:b/>
          <w:color w:val="000000"/>
          <w:sz w:val="32"/>
          <w:szCs w:val="32"/>
          <w:highlight w:val="none"/>
          <w:lang w:val="en-US" w:eastAsia="zh-CN"/>
        </w:rPr>
      </w:r>
      <w:r/>
    </w:p>
    <w:p>
      <w:pPr>
        <w:pStyle w:val="911"/>
        <w:jc w:val="center"/>
        <w:keepLines w:val="0"/>
        <w:keepNext w:val="0"/>
        <w:pageBreakBefore w:val="0"/>
        <w:spacing w:before="145" w:after="145" w:line="240" w:lineRule="auto"/>
        <w:widowControl w:val="off"/>
        <w:rPr>
          <w:rFonts w:hint="eastAsia" w:ascii="仿宋" w:hAnsi="仿宋" w:eastAsia="仿宋" w:cs="仿宋"/>
          <w:bCs/>
          <w:color w:val="000000"/>
          <w:sz w:val="24"/>
          <w:szCs w:val="21"/>
          <w:lang w:eastAsia="zh-CN"/>
        </w:rPr>
        <w:outlineLvl w:val="9"/>
      </w:pPr>
      <w:r>
        <w:rPr>
          <w:rFonts w:hint="eastAsia" w:ascii="仿宋" w:hAnsi="仿宋" w:eastAsia="仿宋" w:cs="仿宋"/>
          <w:bCs/>
          <w:color w:val="000000"/>
          <w:sz w:val="24"/>
          <w:szCs w:val="21"/>
        </w:rPr>
        <w:t xml:space="preserve">以下</w:t>
      </w:r>
      <w:r>
        <w:rPr>
          <w:rFonts w:hint="eastAsia" w:ascii="仿宋" w:hAnsi="仿宋" w:eastAsia="仿宋" w:cs="仿宋"/>
          <w:bCs/>
          <w:color w:val="000000"/>
          <w:sz w:val="24"/>
          <w:szCs w:val="21"/>
          <w:lang w:val="en-US" w:eastAsia="zh-CN"/>
        </w:rPr>
        <w:t xml:space="preserve">为本项目的合同</w:t>
      </w:r>
      <w:r>
        <w:rPr>
          <w:rFonts w:hint="eastAsia" w:ascii="仿宋" w:hAnsi="仿宋" w:eastAsia="仿宋" w:cs="仿宋"/>
          <w:bCs/>
          <w:color w:val="000000"/>
          <w:sz w:val="24"/>
          <w:szCs w:val="21"/>
        </w:rPr>
        <w:t xml:space="preserve">条款，</w:t>
      </w:r>
      <w:r>
        <w:rPr>
          <w:rFonts w:hint="eastAsia" w:ascii="仿宋" w:hAnsi="仿宋" w:eastAsia="仿宋" w:cs="仿宋"/>
          <w:bCs/>
          <w:color w:val="000000"/>
          <w:sz w:val="24"/>
          <w:szCs w:val="21"/>
          <w:lang w:val="en-US" w:eastAsia="zh-CN"/>
        </w:rPr>
        <w:t xml:space="preserve">合同双方不得对磋商、响应文件内容作</w:t>
      </w:r>
      <w:r>
        <w:rPr>
          <w:rFonts w:hint="eastAsia" w:ascii="仿宋" w:hAnsi="仿宋" w:eastAsia="仿宋" w:cs="仿宋"/>
          <w:bCs/>
          <w:color w:val="000000"/>
          <w:sz w:val="24"/>
          <w:szCs w:val="21"/>
        </w:rPr>
        <w:t xml:space="preserve">实质性修改</w:t>
      </w:r>
      <w:r>
        <w:rPr>
          <w:rFonts w:hint="eastAsia" w:ascii="仿宋" w:hAnsi="仿宋" w:eastAsia="仿宋" w:cs="仿宋"/>
          <w:bCs/>
          <w:color w:val="000000"/>
          <w:sz w:val="24"/>
          <w:szCs w:val="21"/>
          <w:lang w:eastAsia="zh-CN"/>
        </w:rPr>
        <w:t xml:space="preserve">。</w:t>
      </w:r>
      <w:r>
        <w:rPr>
          <w:rFonts w:hint="eastAsia" w:ascii="仿宋" w:hAnsi="仿宋" w:eastAsia="仿宋" w:cs="仿宋"/>
          <w:bCs/>
          <w:color w:val="000000"/>
          <w:sz w:val="24"/>
          <w:szCs w:val="21"/>
          <w:lang w:eastAsia="zh-CN"/>
        </w:rPr>
      </w:r>
      <w:r/>
    </w:p>
    <w:p>
      <w:pPr>
        <w:pStyle w:val="1343"/>
        <w:ind w:left="0" w:firstLine="0"/>
        <w:keepLines w:val="0"/>
        <w:keepNext w:val="0"/>
        <w:pageBreakBefore w:val="0"/>
        <w:spacing w:line="240" w:lineRule="auto"/>
        <w:widowControl w:val="off"/>
        <w:rPr>
          <w:rFonts w:hint="eastAsia" w:ascii="仿宋" w:hAnsi="仿宋" w:eastAsia="仿宋" w:cs="仿宋"/>
          <w:lang w:eastAsia="zh-CN"/>
        </w:rPr>
      </w:pPr>
      <w:r>
        <w:rPr>
          <w:rFonts w:hint="eastAsia" w:ascii="仿宋" w:hAnsi="仿宋" w:eastAsia="仿宋" w:cs="仿宋"/>
          <w:lang w:eastAsia="zh-CN"/>
        </w:rPr>
      </w:r>
      <w:r/>
    </w:p>
    <w:p>
      <w:pPr>
        <w:pStyle w:val="911"/>
        <w:jc w:val="center"/>
        <w:keepLines w:val="0"/>
        <w:keepNext w:val="0"/>
        <w:pageBreakBefore w:val="0"/>
        <w:spacing w:before="145" w:after="145" w:line="240" w:lineRule="auto"/>
        <w:widowControl w:val="off"/>
        <w:rPr>
          <w:rFonts w:hint="eastAsia" w:ascii="仿宋" w:hAnsi="仿宋" w:eastAsia="仿宋" w:cs="仿宋"/>
          <w:b w:val="0"/>
          <w:bCs/>
          <w:color w:val="000000"/>
          <w:sz w:val="32"/>
          <w:szCs w:val="32"/>
        </w:rPr>
        <w:outlineLvl w:val="1"/>
      </w:pPr>
      <w:r>
        <w:rPr>
          <w:rFonts w:hint="eastAsia" w:ascii="仿宋" w:hAnsi="仿宋" w:eastAsia="仿宋" w:cs="仿宋"/>
          <w:b w:val="0"/>
          <w:bCs/>
          <w:color w:val="000000"/>
          <w:sz w:val="32"/>
          <w:szCs w:val="32"/>
          <w:lang w:eastAsia="zh-CN"/>
        </w:rPr>
        <w:t xml:space="preserve">南京市</w:t>
      </w:r>
      <w:r>
        <w:rPr>
          <w:rFonts w:hint="eastAsia" w:ascii="仿宋" w:hAnsi="仿宋" w:eastAsia="仿宋" w:cs="仿宋"/>
          <w:b w:val="0"/>
          <w:bCs/>
          <w:color w:val="000000"/>
          <w:sz w:val="32"/>
          <w:szCs w:val="32"/>
        </w:rPr>
        <w:t xml:space="preserve">政府采购合同（服务）</w:t>
      </w:r>
      <w:r>
        <w:rPr>
          <w:rFonts w:hint="eastAsia" w:ascii="仿宋" w:hAnsi="仿宋" w:eastAsia="仿宋" w:cs="仿宋"/>
          <w:b w:val="0"/>
          <w:bCs/>
          <w:color w:val="000000"/>
          <w:sz w:val="32"/>
          <w:szCs w:val="32"/>
        </w:rPr>
      </w:r>
      <w:r/>
    </w:p>
    <w:p>
      <w:pPr>
        <w:pStyle w:val="911"/>
        <w:jc w:val="left"/>
        <w:keepLines w:val="0"/>
        <w:keepNext w:val="0"/>
        <w:pageBreakBefore w:val="0"/>
        <w:spacing w:before="145" w:after="145" w:line="240" w:lineRule="auto"/>
        <w:widowControl w:val="off"/>
        <w:rPr>
          <w:rFonts w:hint="eastAsia" w:ascii="仿宋" w:hAnsi="仿宋" w:eastAsia="仿宋" w:cs="仿宋"/>
          <w:b w:val="0"/>
          <w:bCs w:val="0"/>
          <w:color w:val="000000"/>
          <w:sz w:val="24"/>
          <w:szCs w:val="24"/>
        </w:rPr>
        <w:outlineLvl w:val="9"/>
      </w:pPr>
      <w:r>
        <w:rPr>
          <w:rFonts w:hint="eastAsia" w:ascii="仿宋" w:hAnsi="仿宋" w:eastAsia="仿宋" w:cs="仿宋"/>
          <w:b w:val="0"/>
          <w:color w:val="000000"/>
          <w:sz w:val="24"/>
          <w:szCs w:val="24"/>
        </w:rPr>
        <w:t xml:space="preserve">合同编号</w:t>
      </w:r>
      <w:r>
        <w:rPr>
          <w:rFonts w:hint="eastAsia" w:ascii="仿宋" w:hAnsi="仿宋" w:eastAsia="仿宋" w:cs="仿宋"/>
          <w:b w:val="0"/>
          <w:color w:val="000000"/>
          <w:sz w:val="24"/>
          <w:szCs w:val="24"/>
          <w:lang w:eastAsia="zh-CN"/>
        </w:rPr>
        <w:t xml:space="preserve">：</w:t>
      </w:r>
      <w:r>
        <w:rPr>
          <w:rFonts w:hint="eastAsia" w:ascii="仿宋" w:hAnsi="仿宋" w:eastAsia="仿宋" w:cs="仿宋"/>
          <w:b w:val="0"/>
          <w:bCs w:val="0"/>
          <w:color w:val="000000"/>
          <w:sz w:val="24"/>
          <w:szCs w:val="24"/>
        </w:rPr>
      </w:r>
      <w:r/>
    </w:p>
    <w:p>
      <w:pPr>
        <w:pStyle w:val="911"/>
        <w:keepLines w:val="0"/>
        <w:keepNext w:val="0"/>
        <w:pageBreakBefore w:val="0"/>
        <w:spacing w:before="145" w:after="145" w:line="240" w:lineRule="auto"/>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项目名称：                                       项目编号：</w:t>
      </w:r>
      <w:r>
        <w:rPr>
          <w:rFonts w:hint="eastAsia" w:ascii="仿宋" w:hAnsi="仿宋" w:eastAsia="仿宋" w:cs="仿宋"/>
          <w:color w:val="000000"/>
          <w:sz w:val="24"/>
          <w:szCs w:val="24"/>
        </w:rPr>
      </w:r>
      <w:r/>
    </w:p>
    <w:p>
      <w:pPr>
        <w:pStyle w:val="911"/>
        <w:jc w:val="left"/>
        <w:keepLines w:val="0"/>
        <w:keepNext w:val="0"/>
        <w:pageBreakBefore w:val="0"/>
        <w:spacing w:before="145" w:after="145" w:line="240" w:lineRule="auto"/>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甲方（买方）：</w:t>
      </w:r>
      <w:r>
        <w:rPr>
          <w:rFonts w:hint="eastAsia" w:ascii="仿宋" w:hAnsi="仿宋" w:eastAsia="仿宋" w:cs="仿宋"/>
          <w:color w:val="000000"/>
          <w:sz w:val="24"/>
          <w:szCs w:val="24"/>
        </w:rPr>
      </w:r>
      <w:r/>
    </w:p>
    <w:p>
      <w:pPr>
        <w:pStyle w:val="911"/>
        <w:jc w:val="left"/>
        <w:keepLines w:val="0"/>
        <w:keepNext w:val="0"/>
        <w:pageBreakBefore w:val="0"/>
        <w:spacing w:before="145" w:after="145" w:line="240" w:lineRule="auto"/>
        <w:widowControl w:val="off"/>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乙方（卖方）：</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   </w:t>
      </w:r>
      <w:r>
        <w:rPr>
          <w:rFonts w:hint="eastAsia" w:ascii="仿宋" w:hAnsi="仿宋" w:eastAsia="仿宋" w:cs="仿宋"/>
          <w:b/>
          <w:color w:val="000000"/>
          <w:sz w:val="24"/>
          <w:szCs w:val="24"/>
          <w:lang w:val="en-US" w:eastAsia="zh-CN"/>
        </w:rPr>
        <w:t xml:space="preserve"> </w:t>
      </w:r>
      <w:r>
        <w:rPr>
          <w:rFonts w:hint="eastAsia" w:ascii="仿宋" w:hAnsi="仿宋" w:eastAsia="仿宋" w:cs="仿宋"/>
          <w:color w:val="000000"/>
          <w:sz w:val="24"/>
          <w:szCs w:val="24"/>
        </w:rPr>
        <w:t xml:space="preserve">甲、乙双方根据</w:t>
      </w:r>
      <w:r>
        <w:rPr>
          <w:rFonts w:hint="eastAsia" w:ascii="仿宋" w:hAnsi="仿宋" w:eastAsia="仿宋" w:cs="仿宋"/>
          <w:color w:val="000000"/>
          <w:sz w:val="24"/>
          <w:szCs w:val="24"/>
          <w:lang w:eastAsia="zh-CN"/>
        </w:rPr>
        <w:t xml:space="preserve">南京</w:t>
      </w:r>
      <w:r>
        <w:rPr>
          <w:rFonts w:hint="eastAsia" w:ascii="仿宋" w:hAnsi="仿宋" w:eastAsia="仿宋" w:cs="仿宋"/>
          <w:color w:val="000000"/>
          <w:sz w:val="24"/>
          <w:szCs w:val="24"/>
          <w:lang w:val="en-US" w:eastAsia="zh-CN"/>
        </w:rPr>
        <w:t xml:space="preserve">中信工程造价有限公司</w:t>
      </w:r>
      <w:r>
        <w:rPr>
          <w:rFonts w:hint="eastAsia" w:ascii="仿宋" w:hAnsi="仿宋" w:eastAsia="仿宋" w:cs="仿宋"/>
          <w:color w:val="000000"/>
          <w:sz w:val="24"/>
          <w:szCs w:val="24"/>
          <w:u w:val="none"/>
          <w:lang w:val="en-US" w:eastAsia="zh-CN"/>
        </w:rPr>
        <w:t xml:space="preserve">组织的</w:t>
      </w:r>
      <w:r>
        <w:rPr>
          <w:rFonts w:hint="eastAsia" w:ascii="仿宋" w:hAnsi="仿宋" w:eastAsia="仿宋" w:cs="仿宋"/>
          <w:sz w:val="24"/>
          <w:szCs w:val="24"/>
        </w:rPr>
        <w:t xml:space="preserve">____________________</w:t>
      </w:r>
      <w:r>
        <w:rPr>
          <w:rFonts w:hint="eastAsia" w:ascii="仿宋" w:hAnsi="仿宋" w:eastAsia="仿宋" w:cs="仿宋"/>
          <w:color w:val="000000"/>
          <w:sz w:val="24"/>
          <w:szCs w:val="24"/>
        </w:rPr>
        <w:t xml:space="preserve">项目</w:t>
      </w:r>
      <w:r>
        <w:rPr>
          <w:rFonts w:hint="eastAsia" w:ascii="仿宋" w:hAnsi="仿宋" w:eastAsia="仿宋" w:cs="仿宋"/>
          <w:color w:val="000000"/>
          <w:sz w:val="24"/>
          <w:szCs w:val="24"/>
          <w:lang w:eastAsia="zh-CN"/>
        </w:rPr>
        <w:t xml:space="preserve">竞争性磋商</w:t>
      </w:r>
      <w:r>
        <w:rPr>
          <w:rFonts w:hint="eastAsia" w:ascii="仿宋" w:hAnsi="仿宋" w:eastAsia="仿宋" w:cs="仿宋"/>
          <w:color w:val="000000"/>
          <w:sz w:val="24"/>
          <w:szCs w:val="24"/>
        </w:rPr>
        <w:t xml:space="preserve">结果，签署本合同。</w:t>
      </w:r>
      <w:r>
        <w:rPr>
          <w:rFonts w:hint="eastAsia" w:ascii="仿宋" w:hAnsi="仿宋" w:eastAsia="仿宋" w:cs="仿宋"/>
          <w:b/>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一、合同内容</w:t>
      </w:r>
      <w:r>
        <w:rPr>
          <w:rFonts w:hint="eastAsia" w:ascii="仿宋" w:hAnsi="仿宋" w:eastAsia="仿宋" w:cs="仿宋"/>
          <w:b w:val="0"/>
          <w:bCs/>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标的名称：</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 标的质量：</w:t>
      </w:r>
      <w:r>
        <w:rPr>
          <w:rFonts w:hint="eastAsia" w:ascii="仿宋" w:hAnsi="仿宋" w:eastAsia="仿宋" w:cs="仿宋"/>
          <w:color w:val="000000"/>
          <w:sz w:val="24"/>
          <w:szCs w:val="24"/>
          <w:highlight w:val="none"/>
          <w:lang w:eastAsia="zh-CN"/>
        </w:rPr>
        <w:t xml:space="preserve">按磋商文件及响应文件执行。</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.3 标的数量（规模）：</w:t>
      </w:r>
      <w:r>
        <w:rPr>
          <w:rFonts w:hint="eastAsia" w:ascii="仿宋" w:hAnsi="仿宋" w:eastAsia="仿宋" w:cs="仿宋"/>
          <w:color w:val="000000"/>
          <w:sz w:val="24"/>
          <w:szCs w:val="24"/>
          <w:highlight w:val="none"/>
          <w:lang w:eastAsia="zh-CN"/>
        </w:rPr>
        <w:t xml:space="preserve">按磋商文件及响应文件执行。</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.4 履行时间（期限）：</w:t>
      </w:r>
      <w:r>
        <w:rPr>
          <w:rFonts w:hint="eastAsia" w:ascii="仿宋" w:hAnsi="仿宋" w:eastAsia="仿宋" w:cs="仿宋"/>
          <w:color w:val="000000"/>
          <w:sz w:val="24"/>
          <w:szCs w:val="24"/>
          <w:highlight w:val="none"/>
          <w:lang w:eastAsia="zh-CN"/>
        </w:rPr>
        <w:t xml:space="preserve">按磋商文件及响应文件执行。</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.5 履行地点：</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eastAsia="zh-CN"/>
        </w:rPr>
        <w:t xml:space="preserve">指定地点。</w:t>
      </w:r>
      <w:r>
        <w:rPr>
          <w:rFonts w:hint="eastAsia" w:ascii="仿宋" w:hAnsi="仿宋" w:eastAsia="仿宋" w:cs="仿宋"/>
          <w:color w:val="000000"/>
          <w:sz w:val="24"/>
          <w:szCs w:val="24"/>
          <w:lang w:eastAsia="zh-CN"/>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.6 履行方式：</w:t>
      </w:r>
      <w:r>
        <w:rPr>
          <w:rFonts w:hint="eastAsia" w:ascii="仿宋" w:hAnsi="仿宋" w:eastAsia="仿宋" w:cs="仿宋"/>
          <w:color w:val="000000"/>
          <w:sz w:val="24"/>
          <w:szCs w:val="24"/>
          <w:highlight w:val="none"/>
          <w:lang w:eastAsia="zh-CN"/>
        </w:rPr>
        <w:t xml:space="preserve">按磋商文件及响应文件执行。</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lang w:val="en-US"/>
        </w:rPr>
        <w:t xml:space="preserve">1</w:t>
      </w:r>
      <w:r>
        <w:rPr>
          <w:rFonts w:hint="eastAsia" w:ascii="仿宋" w:hAnsi="仿宋" w:eastAsia="仿宋" w:cs="仿宋"/>
          <w:color w:val="000000"/>
          <w:sz w:val="24"/>
          <w:szCs w:val="24"/>
        </w:rPr>
        <w:t xml:space="preserve">.7 包装方式：</w:t>
      </w:r>
      <w:r>
        <w:rPr>
          <w:rFonts w:hint="eastAsia" w:ascii="仿宋" w:hAnsi="仿宋" w:eastAsia="仿宋" w:cs="仿宋"/>
          <w:color w:val="000000"/>
          <w:sz w:val="24"/>
          <w:szCs w:val="24"/>
          <w:highlight w:val="none"/>
          <w:lang w:eastAsia="zh-CN"/>
        </w:rPr>
        <w:t xml:space="preserve">按磋商文件及响应文件执行。</w:t>
      </w:r>
      <w:r>
        <w:rPr>
          <w:rFonts w:hint="eastAsia" w:ascii="仿宋" w:hAnsi="仿宋" w:eastAsia="仿宋" w:cs="仿宋"/>
          <w:color w:val="000000"/>
          <w:sz w:val="24"/>
          <w:szCs w:val="24"/>
          <w:highlight w:val="none"/>
          <w:lang w:eastAsia="zh-CN"/>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outlineLvl w:val="9"/>
      </w:pPr>
      <w:r>
        <w:rPr>
          <w:rFonts w:hint="eastAsia" w:ascii="仿宋" w:hAnsi="仿宋" w:eastAsia="仿宋" w:cs="仿宋"/>
          <w:sz w:val="24"/>
          <w:szCs w:val="24"/>
        </w:rPr>
        <w:t xml:space="preserve">1.8</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合同组成：关于本项目的</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文件、</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二、合同金额</w:t>
      </w:r>
      <w:r>
        <w:rPr>
          <w:rFonts w:hint="eastAsia" w:ascii="仿宋" w:hAnsi="仿宋" w:eastAsia="仿宋" w:cs="仿宋"/>
          <w:b w:val="0"/>
          <w:bCs/>
          <w:color w:val="000000"/>
          <w:sz w:val="24"/>
          <w:szCs w:val="24"/>
        </w:rPr>
      </w:r>
      <w:r/>
    </w:p>
    <w:p>
      <w:pPr>
        <w:pStyle w:val="1353"/>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2.1 </w:t>
      </w:r>
      <w:r>
        <w:rPr>
          <w:rFonts w:hint="eastAsia" w:ascii="仿宋" w:hAnsi="仿宋" w:eastAsia="仿宋" w:cs="仿宋"/>
          <w:sz w:val="24"/>
          <w:szCs w:val="24"/>
        </w:rPr>
        <w:t xml:space="preserve">本合同金额为：</w:t>
      </w:r>
      <w:r>
        <w:rPr>
          <w:rFonts w:hint="eastAsia" w:ascii="仿宋" w:hAnsi="仿宋" w:eastAsia="仿宋" w:cs="仿宋"/>
          <w:sz w:val="24"/>
          <w:szCs w:val="24"/>
          <w:lang w:val="en-US" w:eastAsia="zh-CN"/>
        </w:rPr>
        <w:t xml:space="preserve">人民币</w:t>
      </w:r>
      <w:r>
        <w:rPr>
          <w:rFonts w:hint="eastAsia" w:ascii="仿宋" w:hAnsi="仿宋" w:eastAsia="仿宋" w:cs="仿宋"/>
          <w:sz w:val="24"/>
          <w:szCs w:val="24"/>
        </w:rPr>
        <w:t xml:space="preserve">____________________</w:t>
      </w:r>
      <w:r>
        <w:rPr>
          <w:rFonts w:hint="eastAsia" w:ascii="仿宋" w:hAnsi="仿宋" w:eastAsia="仿宋" w:cs="仿宋"/>
          <w:sz w:val="24"/>
          <w:szCs w:val="24"/>
          <w:lang w:val="en-US" w:eastAsia="zh-CN"/>
        </w:rPr>
        <w:t xml:space="preserve">元</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大</w:t>
      </w:r>
      <w:r>
        <w:rPr>
          <w:rFonts w:hint="eastAsia" w:ascii="仿宋" w:hAnsi="仿宋" w:eastAsia="仿宋" w:cs="仿宋"/>
          <w:sz w:val="24"/>
          <w:szCs w:val="24"/>
        </w:rPr>
        <w:t xml:space="preserve">写</w:t>
      </w:r>
      <w:r>
        <w:rPr>
          <w:rFonts w:hint="eastAsia" w:ascii="仿宋" w:hAnsi="仿宋" w:eastAsia="仿宋" w:cs="仿宋"/>
          <w:sz w:val="24"/>
          <w:szCs w:val="24"/>
          <w:lang w:eastAsia="zh-CN"/>
        </w:rPr>
        <w:t xml:space="preserve">：</w:t>
      </w:r>
      <w:r>
        <w:rPr>
          <w:rFonts w:hint="eastAsia" w:ascii="仿宋" w:hAnsi="仿宋" w:eastAsia="仿宋" w:cs="仿宋"/>
          <w:sz w:val="24"/>
          <w:szCs w:val="24"/>
          <w:u w:val="none"/>
        </w:rPr>
        <w:t xml:space="preserve">_____________________</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三、技术资料</w:t>
      </w:r>
      <w:r>
        <w:rPr>
          <w:rFonts w:hint="eastAsia" w:ascii="仿宋" w:hAnsi="仿宋" w:eastAsia="仿宋" w:cs="仿宋"/>
          <w:b w:val="0"/>
          <w:bCs/>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3.1</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乙方应按</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规定的时间向甲方提供服务（包含与服务相关的货物）的有关技术资料。</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以合法方式和途径将其全部披露或本合同终止后5年为止，以两者孰长为准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四、知识产权</w:t>
      </w:r>
      <w:r>
        <w:rPr>
          <w:rFonts w:hint="eastAsia" w:ascii="仿宋" w:hAnsi="仿宋" w:eastAsia="仿宋" w:cs="仿宋"/>
          <w:b w:val="0"/>
          <w:bCs/>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4.1</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五、产权担保</w:t>
      </w:r>
      <w:r>
        <w:rPr>
          <w:rFonts w:hint="eastAsia" w:ascii="仿宋" w:hAnsi="仿宋" w:eastAsia="仿宋" w:cs="仿宋"/>
          <w:b w:val="0"/>
          <w:bCs/>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5.1 乙方保证所交付的服务（包含与服务相关的货物）的所有权完全属于乙方且无任何抵押、查封等产权瑕疵。</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六、履约保证金</w:t>
      </w:r>
      <w:r>
        <w:rPr>
          <w:rFonts w:hint="eastAsia" w:ascii="仿宋" w:hAnsi="仿宋" w:eastAsia="仿宋" w:cs="仿宋"/>
          <w:b w:val="0"/>
          <w:bCs/>
          <w:color w:val="000000"/>
          <w:sz w:val="24"/>
          <w:szCs w:val="24"/>
        </w:rPr>
      </w:r>
      <w:r/>
    </w:p>
    <w:p>
      <w:pPr>
        <w:pStyle w:val="911"/>
        <w:keepLines w:val="0"/>
        <w:keepNext w:val="0"/>
        <w:pageBreakBefore w:val="0"/>
        <w:spacing w:line="240" w:lineRule="auto"/>
        <w:widowControl w:val="off"/>
        <w:rPr>
          <w:rFonts w:hint="eastAsia" w:ascii="仿宋" w:hAnsi="仿宋" w:eastAsia="仿宋" w:cs="仿宋"/>
          <w:b w:val="0"/>
          <w:bCs w:val="0"/>
          <w:color w:val="000000"/>
          <w:sz w:val="24"/>
          <w:szCs w:val="24"/>
          <w:highlight w:val="none"/>
          <w:u w:val="none"/>
          <w:lang w:val="en-US" w:eastAsia="zh-CN"/>
        </w:rPr>
        <w:outlineLvl w:val="2"/>
      </w:pPr>
      <w:r>
        <w:rPr>
          <w:rFonts w:hint="eastAsia" w:ascii="仿宋" w:hAnsi="仿宋" w:eastAsia="仿宋" w:cs="仿宋"/>
          <w:b w:val="0"/>
          <w:bCs w:val="0"/>
          <w:color w:val="000000"/>
          <w:sz w:val="24"/>
          <w:szCs w:val="24"/>
          <w:highlight w:val="none"/>
          <w:lang w:val="en-US" w:eastAsia="zh-CN"/>
        </w:rPr>
        <w:t xml:space="preserve">6.1</w:t>
      </w:r>
      <w:r>
        <w:rPr>
          <w:rFonts w:hint="eastAsia" w:ascii="仿宋" w:hAnsi="仿宋" w:eastAsia="仿宋" w:cs="仿宋"/>
          <w:b w:val="0"/>
          <w:bCs w:val="0"/>
          <w:color w:val="0000ff"/>
          <w:sz w:val="24"/>
          <w:szCs w:val="24"/>
          <w:highlight w:val="none"/>
          <w:lang w:val="en-US" w:eastAsia="zh-CN"/>
        </w:rPr>
        <w:t xml:space="preserve"> </w:t>
      </w:r>
      <w:r>
        <w:rPr>
          <w:rFonts w:hint="eastAsia" w:ascii="仿宋" w:hAnsi="仿宋" w:eastAsia="仿宋" w:cs="仿宋"/>
          <w:b w:val="0"/>
          <w:bCs w:val="0"/>
          <w:color w:val="000000"/>
          <w:sz w:val="24"/>
          <w:szCs w:val="24"/>
          <w:highlight w:val="none"/>
          <w:lang w:val="en-US" w:eastAsia="zh-CN"/>
        </w:rPr>
        <w:t xml:space="preserve">本项目乙方无需缴纳</w:t>
      </w:r>
      <w:r>
        <w:rPr>
          <w:rFonts w:hint="eastAsia" w:ascii="仿宋" w:hAnsi="仿宋" w:eastAsia="仿宋" w:cs="仿宋"/>
          <w:b w:val="0"/>
          <w:bCs w:val="0"/>
          <w:color w:val="000000"/>
          <w:sz w:val="24"/>
          <w:szCs w:val="24"/>
          <w:highlight w:val="none"/>
        </w:rPr>
        <w:t xml:space="preserve">履约保证金</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u w:val="none"/>
          <w:lang w:val="en-US" w:eastAsia="zh-CN"/>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七、合同转包或分包</w:t>
      </w:r>
      <w:r>
        <w:rPr>
          <w:rFonts w:hint="eastAsia" w:ascii="仿宋" w:hAnsi="仿宋" w:eastAsia="仿宋" w:cs="仿宋"/>
          <w:b w:val="0"/>
          <w:bCs/>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7.1</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乙方不得将合同标的转包给他人履行。</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ff"/>
          <w:sz w:val="24"/>
          <w:szCs w:val="24"/>
          <w:highlight w:val="none"/>
          <w:lang w:val="en-US" w:eastAsia="zh-CN"/>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rPr>
        <w:t xml:space="preserve">除</w:t>
      </w:r>
      <w:r>
        <w:rPr>
          <w:rFonts w:hint="eastAsia" w:ascii="仿宋" w:hAnsi="仿宋" w:eastAsia="仿宋" w:cs="仿宋"/>
          <w:color w:val="000000"/>
          <w:sz w:val="24"/>
          <w:szCs w:val="24"/>
          <w:lang w:eastAsia="zh-CN"/>
        </w:rPr>
        <w:t xml:space="preserve">磋商</w:t>
      </w:r>
      <w:r>
        <w:rPr>
          <w:rFonts w:hint="eastAsia" w:ascii="仿宋" w:hAnsi="仿宋" w:eastAsia="仿宋" w:cs="仿宋"/>
          <w:color w:val="000000"/>
          <w:sz w:val="24"/>
          <w:szCs w:val="24"/>
        </w:rPr>
        <w:t xml:space="preserve">文件接受分包并经甲方同意，乙方可按分包意向协议分包情况外，乙方不得将合同标的分包给他人履行。</w:t>
      </w:r>
      <w:r>
        <w:rPr>
          <w:rFonts w:hint="eastAsia" w:ascii="仿宋" w:hAnsi="仿宋" w:eastAsia="仿宋" w:cs="仿宋"/>
          <w:color w:val="0000ff"/>
          <w:sz w:val="24"/>
          <w:szCs w:val="24"/>
          <w:highlight w:val="none"/>
          <w:lang w:val="en-US" w:eastAsia="zh-CN"/>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7.3</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乙方如有转包或未经甲方同意的分包行为，甲方有权终止合同。</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八、合同款项支付</w:t>
      </w:r>
      <w:r>
        <w:rPr>
          <w:rFonts w:hint="eastAsia" w:ascii="仿宋" w:hAnsi="仿宋" w:eastAsia="仿宋" w:cs="仿宋"/>
          <w:b w:val="0"/>
          <w:bCs/>
          <w:color w:val="000000"/>
          <w:sz w:val="24"/>
          <w:szCs w:val="24"/>
        </w:rPr>
      </w:r>
      <w:r/>
    </w:p>
    <w:p>
      <w:pPr>
        <w:pStyle w:val="1353"/>
        <w:keepLines w:val="0"/>
        <w:keepNext w:val="0"/>
        <w:pageBreakBefore w:val="0"/>
        <w:spacing w:before="0" w:after="0" w:line="240" w:lineRule="auto"/>
        <w:widowControl w:val="off"/>
        <w:rPr>
          <w:rFonts w:hint="eastAsia" w:ascii="仿宋" w:hAnsi="仿宋" w:eastAsia="仿宋" w:cs="仿宋"/>
          <w:sz w:val="24"/>
          <w:szCs w:val="24"/>
          <w:lang w:val="en-US" w:eastAsia="zh-CN"/>
        </w:rPr>
        <w:outlineLvl w:val="2"/>
      </w:pPr>
      <w:r>
        <w:rPr>
          <w:rFonts w:hint="eastAsia" w:ascii="仿宋" w:hAnsi="仿宋" w:eastAsia="仿宋" w:cs="仿宋"/>
          <w:sz w:val="24"/>
          <w:szCs w:val="24"/>
        </w:rPr>
        <w:t xml:space="preserve">8.1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合同款项的支付方式及</w:t>
      </w:r>
      <w:r>
        <w:rPr>
          <w:rFonts w:hint="eastAsia" w:ascii="仿宋" w:hAnsi="仿宋" w:eastAsia="仿宋" w:cs="仿宋"/>
          <w:sz w:val="24"/>
          <w:szCs w:val="24"/>
          <w:lang w:val="en-US" w:eastAsia="zh-CN"/>
        </w:rPr>
        <w:t xml:space="preserve">时间</w:t>
      </w:r>
      <w:r>
        <w:rPr>
          <w:rFonts w:hint="eastAsia" w:ascii="仿宋" w:hAnsi="仿宋" w:eastAsia="仿宋" w:cs="仿宋"/>
          <w:sz w:val="24"/>
          <w:szCs w:val="24"/>
          <w:lang w:val="en-US" w:eastAsia="zh-CN"/>
        </w:rPr>
      </w:r>
      <w:r/>
    </w:p>
    <w:p>
      <w:pPr>
        <w:pStyle w:val="911"/>
        <w:keepLines w:val="0"/>
        <w:keepNext w:val="0"/>
        <w:pageBreakBefore w:val="0"/>
        <w:spacing w:before="0" w:after="0" w:line="240" w:lineRule="auto"/>
        <w:widowControl w:val="off"/>
        <w:rPr>
          <w:rFonts w:hint="eastAsia" w:ascii="仿宋" w:hAnsi="仿宋" w:eastAsia="仿宋" w:cs="仿宋"/>
          <w:sz w:val="24"/>
          <w:szCs w:val="24"/>
          <w:highlight w:val="yellow"/>
          <w:lang w:val="en-US" w:eastAsia="zh-CN"/>
        </w:rPr>
      </w:pPr>
      <w:r>
        <w:rPr>
          <w:rFonts w:hint="eastAsia" w:ascii="仿宋" w:hAnsi="仿宋" w:eastAsia="仿宋" w:cs="仿宋"/>
          <w:color w:val="000000"/>
          <w:sz w:val="24"/>
          <w:szCs w:val="24"/>
          <w:highlight w:val="none"/>
          <w:lang w:val="en-US" w:eastAsia="zh-CN"/>
        </w:rPr>
        <w:t xml:space="preserve">8.1.1 </w:t>
      </w:r>
      <w:r>
        <w:rPr>
          <w:rFonts w:ascii="仿宋" w:hAnsi="仿宋" w:eastAsia="仿宋" w:cs="仿宋"/>
          <w:color w:val="000000"/>
          <w:sz w:val="24"/>
          <w:szCs w:val="30"/>
          <w:highlight w:val="none"/>
          <w:lang w:val="en-US" w:eastAsia="zh-CN"/>
        </w:rPr>
        <w:t xml:space="preserve">服务期到期，完成全部服务内容并提交成果资料后，采购人组织开展验收，根据合同约定及考核验收情况，一次性支付剩余合同款项（扣除考核扣减费用）。</w:t>
      </w:r>
      <w:r>
        <w:rPr>
          <w:rFonts w:hint="eastAsia" w:ascii="仿宋" w:hAnsi="仿宋" w:eastAsia="仿宋" w:cs="仿宋"/>
          <w:sz w:val="24"/>
          <w:szCs w:val="24"/>
          <w:highlight w:val="yellow"/>
          <w:lang w:val="en-US" w:eastAsia="zh-CN"/>
        </w:rPr>
      </w:r>
      <w:r/>
    </w:p>
    <w:p>
      <w:pPr>
        <w:pStyle w:val="1353"/>
        <w:keepLines w:val="0"/>
        <w:keepNext w:val="0"/>
        <w:pageBreakBefore w:val="0"/>
        <w:spacing w:before="0" w:after="0" w:line="24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8.2 </w:t>
      </w:r>
      <w:r>
        <w:rPr>
          <w:rFonts w:hint="eastAsia" w:ascii="仿宋" w:hAnsi="仿宋" w:eastAsia="仿宋" w:cs="仿宋"/>
          <w:sz w:val="24"/>
          <w:szCs w:val="24"/>
        </w:rPr>
        <w:t xml:space="preserve">根据</w:t>
      </w:r>
      <w:r>
        <w:rPr>
          <w:rFonts w:hint="eastAsia" w:ascii="仿宋" w:hAnsi="仿宋" w:eastAsia="仿宋" w:cs="仿宋"/>
          <w:b w:val="0"/>
          <w:bCs w:val="0"/>
          <w:i w:val="0"/>
          <w:iCs w:val="0"/>
          <w:caps w:val="0"/>
          <w:spacing w:val="0"/>
          <w:sz w:val="24"/>
          <w:szCs w:val="24"/>
          <w:shd w:val="clear" w:color="auto" w:fill="auto"/>
          <w:vertAlign w:val="baseline"/>
        </w:rPr>
        <w:t xml:space="preserve">《保障中小企业款项支付条例》</w:t>
      </w:r>
      <w:r>
        <w:rPr>
          <w:rFonts w:hint="eastAsia" w:ascii="仿宋" w:hAnsi="仿宋" w:eastAsia="仿宋" w:cs="仿宋"/>
          <w:b w:val="0"/>
          <w:bCs w:val="0"/>
          <w:i w:val="0"/>
          <w:iCs w:val="0"/>
          <w:caps w:val="0"/>
          <w:spacing w:val="0"/>
          <w:sz w:val="24"/>
          <w:szCs w:val="24"/>
          <w:shd w:val="clear" w:color="auto" w:fill="auto"/>
          <w:vertAlign w:val="baseline"/>
          <w:lang w:val="en-US" w:eastAsia="zh-CN"/>
        </w:rPr>
        <w:t xml:space="preserve">规定</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未按合同约定支付款项的，</w:t>
      </w:r>
      <w:r>
        <w:rPr>
          <w:rFonts w:hint="eastAsia" w:ascii="仿宋" w:hAnsi="仿宋" w:eastAsia="仿宋" w:cs="仿宋"/>
          <w:sz w:val="24"/>
          <w:szCs w:val="24"/>
          <w:lang w:val="en-US" w:eastAsia="zh-CN"/>
        </w:rPr>
        <w:t xml:space="preserve">乙方</w:t>
      </w:r>
      <w:r>
        <w:rPr>
          <w:rFonts w:hint="eastAsia" w:ascii="仿宋" w:hAnsi="仿宋" w:eastAsia="仿宋" w:cs="仿宋"/>
          <w:sz w:val="24"/>
          <w:szCs w:val="24"/>
        </w:rPr>
        <w:t xml:space="preserve">可以向有关部门投诉。</w:t>
      </w:r>
      <w:r>
        <w:rPr>
          <w:rFonts w:hint="eastAsia" w:ascii="仿宋" w:hAnsi="仿宋" w:eastAsia="仿宋" w:cs="仿宋"/>
          <w:sz w:val="24"/>
          <w:szCs w:val="24"/>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九、税费</w:t>
      </w:r>
      <w:r>
        <w:rPr>
          <w:rFonts w:hint="eastAsia" w:ascii="仿宋" w:hAnsi="仿宋" w:eastAsia="仿宋" w:cs="仿宋"/>
          <w:b w:val="0"/>
          <w:bCs/>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9.1</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本合同执行中</w:t>
      </w:r>
      <w:r>
        <w:rPr>
          <w:rFonts w:hint="eastAsia" w:ascii="仿宋" w:hAnsi="仿宋" w:eastAsia="仿宋" w:cs="仿宋"/>
          <w:color w:val="000000"/>
          <w:sz w:val="24"/>
          <w:szCs w:val="24"/>
          <w:lang w:val="en-US" w:eastAsia="zh-CN"/>
        </w:rPr>
        <w:t xml:space="preserve">的</w:t>
      </w:r>
      <w:r>
        <w:rPr>
          <w:rFonts w:hint="eastAsia" w:ascii="仿宋" w:hAnsi="仿宋" w:eastAsia="仿宋" w:cs="仿宋"/>
          <w:color w:val="000000"/>
          <w:sz w:val="24"/>
          <w:szCs w:val="24"/>
        </w:rPr>
        <w:t xml:space="preserve">相关税费均由乙方负担。</w:t>
      </w:r>
      <w:r>
        <w:rPr>
          <w:rFonts w:hint="eastAsia" w:ascii="仿宋" w:hAnsi="仿宋" w:eastAsia="仿宋" w:cs="仿宋"/>
          <w:color w:val="000000"/>
          <w:sz w:val="24"/>
          <w:szCs w:val="24"/>
        </w:rPr>
      </w:r>
      <w:r/>
    </w:p>
    <w:p>
      <w:pPr>
        <w:pStyle w:val="911"/>
        <w:ind w:left="0" w:firstLine="0"/>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十、项目验收</w:t>
      </w:r>
      <w:r>
        <w:rPr>
          <w:rFonts w:hint="eastAsia" w:ascii="仿宋" w:hAnsi="仿宋" w:eastAsia="仿宋" w:cs="仿宋"/>
          <w:b w:val="0"/>
          <w:bCs/>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10.1 甲方依法组织履约验收工作。</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10.3 对于实际使用人和甲方分离的项目，甲方邀请实际使用人参与验收。</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10.4 如有必要，甲方</w:t>
      </w:r>
      <w:r>
        <w:rPr>
          <w:rFonts w:hint="eastAsia" w:ascii="仿宋" w:hAnsi="仿宋" w:eastAsia="仿宋" w:cs="仿宋"/>
          <w:color w:val="000000"/>
          <w:sz w:val="24"/>
          <w:szCs w:val="24"/>
          <w:lang w:eastAsia="zh-CN"/>
        </w:rPr>
        <w:t xml:space="preserve">可</w:t>
      </w:r>
      <w:r>
        <w:rPr>
          <w:rFonts w:hint="eastAsia" w:ascii="仿宋" w:hAnsi="仿宋" w:eastAsia="仿宋" w:cs="仿宋"/>
          <w:color w:val="000000"/>
          <w:sz w:val="24"/>
          <w:szCs w:val="24"/>
        </w:rPr>
        <w:t xml:space="preserve">邀请参加本项目</w:t>
      </w:r>
      <w:r>
        <w:rPr>
          <w:rFonts w:hint="eastAsia" w:ascii="仿宋" w:hAnsi="仿宋" w:eastAsia="仿宋" w:cs="仿宋"/>
          <w:color w:val="000000"/>
          <w:sz w:val="24"/>
          <w:szCs w:val="24"/>
          <w:lang w:eastAsia="zh-CN"/>
        </w:rPr>
        <w:t xml:space="preserve">磋商</w:t>
      </w:r>
      <w:r>
        <w:rPr>
          <w:rFonts w:hint="eastAsia" w:ascii="仿宋" w:hAnsi="仿宋" w:eastAsia="仿宋" w:cs="仿宋"/>
          <w:color w:val="000000"/>
          <w:sz w:val="24"/>
          <w:szCs w:val="24"/>
        </w:rPr>
        <w:t xml:space="preserve">的其他供应商或第三方专业机构及专家参与验收，相关意见将作为验收</w:t>
      </w:r>
      <w:r>
        <w:rPr>
          <w:rFonts w:hint="eastAsia" w:ascii="仿宋" w:hAnsi="仿宋" w:eastAsia="仿宋" w:cs="仿宋"/>
          <w:color w:val="000000"/>
          <w:sz w:val="24"/>
          <w:szCs w:val="24"/>
          <w:lang w:eastAsia="zh-CN"/>
        </w:rPr>
        <w:t xml:space="preserve">结论</w:t>
      </w:r>
      <w:r>
        <w:rPr>
          <w:rFonts w:hint="eastAsia" w:ascii="仿宋" w:hAnsi="仿宋" w:eastAsia="仿宋" w:cs="仿宋"/>
          <w:color w:val="000000"/>
          <w:sz w:val="24"/>
          <w:szCs w:val="24"/>
        </w:rPr>
        <w:t xml:space="preserve">的参考。</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10.5 甲方成立验收小组，按照采购合同约定对乙方的履约情况进行验收。验收时间、验收标准见</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。验收时甲方按照采购合同的约定对每一项服务的履约情况进行确认。验收结束后,验收小组出具验收书,列明各项</w:t>
      </w:r>
      <w:r>
        <w:rPr>
          <w:rFonts w:hint="eastAsia" w:ascii="仿宋" w:hAnsi="仿宋" w:eastAsia="仿宋" w:cs="仿宋"/>
          <w:color w:val="000000"/>
          <w:sz w:val="24"/>
          <w:szCs w:val="24"/>
          <w:lang w:val="en-US" w:eastAsia="zh-CN"/>
        </w:rPr>
        <w:t xml:space="preserve">服务</w:t>
      </w:r>
      <w:r>
        <w:rPr>
          <w:rFonts w:hint="eastAsia" w:ascii="仿宋" w:hAnsi="仿宋" w:eastAsia="仿宋" w:cs="仿宋"/>
          <w:color w:val="000000"/>
          <w:sz w:val="24"/>
          <w:szCs w:val="24"/>
        </w:rPr>
        <w:t xml:space="preserve">的验收情况及项目总体评价,由验收双方共同签署。验收结果与采购合同约定的资金支付及履约保证金</w:t>
      </w:r>
      <w:r>
        <w:rPr>
          <w:rFonts w:hint="eastAsia" w:ascii="仿宋" w:hAnsi="仿宋" w:eastAsia="仿宋" w:cs="仿宋"/>
          <w:color w:val="000000"/>
          <w:sz w:val="24"/>
          <w:szCs w:val="24"/>
          <w:lang w:eastAsia="zh-CN"/>
        </w:rPr>
        <w:t xml:space="preserve">退</w:t>
      </w:r>
      <w:r>
        <w:rPr>
          <w:rFonts w:hint="eastAsia" w:ascii="仿宋" w:hAnsi="仿宋" w:eastAsia="仿宋" w:cs="仿宋"/>
          <w:color w:val="000000"/>
          <w:sz w:val="24"/>
          <w:szCs w:val="24"/>
        </w:rPr>
        <w:t xml:space="preserve">还挂钩。履约验收的各项资料存档备查。</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000000"/>
          <w:sz w:val="24"/>
          <w:szCs w:val="24"/>
          <w:lang w:val="en-US" w:eastAsia="zh-CN"/>
        </w:rPr>
        <w:t xml:space="preserve">中华人民共和国</w:t>
      </w:r>
      <w:r>
        <w:rPr>
          <w:rFonts w:hint="eastAsia" w:ascii="仿宋" w:hAnsi="仿宋" w:eastAsia="仿宋" w:cs="仿宋"/>
          <w:color w:val="000000"/>
          <w:sz w:val="24"/>
          <w:szCs w:val="24"/>
        </w:rPr>
        <w:t xml:space="preserve">民法典》。乙方在履约过程中有政府采购法律法规规定的违法违规情形的,甲方将及时报告本级财政部门。</w:t>
      </w:r>
      <w:r>
        <w:rPr>
          <w:rFonts w:hint="eastAsia" w:ascii="仿宋" w:hAnsi="仿宋" w:eastAsia="仿宋" w:cs="仿宋"/>
          <w:color w:val="000000"/>
          <w:sz w:val="24"/>
          <w:szCs w:val="24"/>
        </w:rPr>
      </w:r>
      <w:r/>
    </w:p>
    <w:p>
      <w:pPr>
        <w:pStyle w:val="911"/>
        <w:keepLines w:val="0"/>
        <w:keepNext w:val="0"/>
        <w:pageBreakBefore w:val="0"/>
        <w:spacing w:before="0" w:after="0" w:line="264"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eastAsia="zh-CN"/>
        </w:rPr>
        <w:t xml:space="preserve">10.7 网络安全、</w:t>
      </w:r>
      <w:r>
        <w:rPr>
          <w:rFonts w:hint="eastAsia" w:ascii="仿宋" w:hAnsi="仿宋" w:eastAsia="仿宋" w:cs="仿宋"/>
          <w:color w:val="000000"/>
          <w:sz w:val="24"/>
          <w:szCs w:val="24"/>
          <w:highlight w:val="none"/>
          <w:lang w:val="en-US" w:eastAsia="zh-CN"/>
        </w:rPr>
        <w:t xml:space="preserve">市场准入</w:t>
      </w:r>
      <w:r>
        <w:rPr>
          <w:rFonts w:hint="eastAsia" w:ascii="仿宋" w:hAnsi="仿宋" w:eastAsia="仿宋" w:cs="仿宋"/>
          <w:color w:val="000000"/>
          <w:sz w:val="24"/>
          <w:szCs w:val="24"/>
          <w:highlight w:val="none"/>
          <w:lang w:val="zh-CN" w:eastAsia="zh-CN"/>
        </w:rPr>
        <w:t xml:space="preserve">要求（</w:t>
      </w:r>
      <w:r>
        <w:rPr>
          <w:rFonts w:hint="eastAsia" w:ascii="仿宋" w:hAnsi="仿宋" w:eastAsia="仿宋" w:cs="仿宋"/>
          <w:color w:val="000000"/>
          <w:sz w:val="24"/>
          <w:szCs w:val="24"/>
          <w:highlight w:val="none"/>
          <w:lang w:val="en-US" w:eastAsia="zh-CN"/>
        </w:rPr>
        <w:t xml:space="preserve">如有</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lang w:val="en-US" w:eastAsia="zh-CN"/>
        </w:rPr>
        <w:t xml:space="preserve">遵循国家、行业及地方现行的规范和标准。</w:t>
      </w:r>
      <w:r>
        <w:rPr>
          <w:rFonts w:hint="eastAsia" w:ascii="仿宋" w:hAnsi="仿宋" w:eastAsia="仿宋" w:cs="仿宋"/>
          <w:color w:val="000000"/>
          <w:sz w:val="24"/>
          <w:szCs w:val="24"/>
          <w:highlight w:val="none"/>
          <w:lang w:val="en-US" w:eastAsia="zh-CN"/>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十一、违约责任</w:t>
      </w:r>
      <w:r>
        <w:rPr>
          <w:rFonts w:hint="eastAsia" w:ascii="仿宋" w:hAnsi="仿宋" w:eastAsia="仿宋" w:cs="仿宋"/>
          <w:b w:val="0"/>
          <w:bCs/>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highlight w:val="none"/>
        </w:rPr>
        <w:t xml:space="preserve">1 甲方无正当理由拒绝接受乙方提供服务的</w:t>
      </w:r>
      <w:r>
        <w:rPr>
          <w:rFonts w:hint="eastAsia" w:ascii="仿宋" w:hAnsi="仿宋" w:eastAsia="仿宋" w:cs="仿宋"/>
          <w:color w:val="000000"/>
          <w:sz w:val="24"/>
          <w:szCs w:val="24"/>
          <w:highlight w:val="none"/>
          <w:lang w:eastAsia="zh-CN"/>
        </w:rPr>
        <w:t xml:space="preserve">，应</w:t>
      </w:r>
      <w:r>
        <w:rPr>
          <w:rFonts w:hint="eastAsia" w:ascii="仿宋" w:hAnsi="仿宋" w:eastAsia="仿宋" w:cs="仿宋"/>
          <w:color w:val="000000"/>
          <w:sz w:val="24"/>
          <w:szCs w:val="24"/>
          <w:highlight w:val="none"/>
        </w:rPr>
        <w:t xml:space="preserve">向乙方偿付拒绝接受服务合同总额</w:t>
      </w:r>
      <w:r>
        <w:rPr>
          <w:rFonts w:hint="eastAsia" w:ascii="仿宋" w:hAnsi="仿宋" w:eastAsia="仿宋" w:cs="仿宋"/>
          <w:color w:val="000000"/>
          <w:sz w:val="24"/>
          <w:szCs w:val="24"/>
          <w:highlight w:val="none"/>
          <w:lang w:eastAsia="zh-CN"/>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lang w:val="en-US" w:eastAsia="zh-CN"/>
        </w:rPr>
        <w:t xml:space="preserve">的违约金。</w:t>
      </w:r>
      <w:r>
        <w:rPr>
          <w:rFonts w:hint="eastAsia" w:ascii="仿宋" w:hAnsi="仿宋" w:eastAsia="仿宋" w:cs="仿宋"/>
          <w:color w:val="000000"/>
          <w:sz w:val="24"/>
          <w:szCs w:val="24"/>
          <w:highlight w:val="none"/>
          <w:lang w:val="en-US" w:eastAsia="zh-CN"/>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11.2 甲方无故逾期验收和办理支付手续的</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应按逾期付款总额每日</w:t>
      </w:r>
      <w:r>
        <w:rPr>
          <w:rFonts w:hint="eastAsia" w:ascii="仿宋" w:hAnsi="仿宋" w:eastAsia="仿宋" w:cs="仿宋"/>
          <w:color w:val="000000"/>
          <w:sz w:val="24"/>
          <w:szCs w:val="24"/>
          <w:highlight w:val="none"/>
          <w:u w:val="single"/>
          <w:lang w:val="en-US" w:eastAsia="zh-CN"/>
        </w:rPr>
        <w:t xml:space="preserve">0.5‰</w:t>
      </w:r>
      <w:r>
        <w:rPr>
          <w:rFonts w:hint="eastAsia" w:ascii="仿宋" w:hAnsi="仿宋" w:eastAsia="仿宋" w:cs="仿宋"/>
          <w:color w:val="000000"/>
          <w:sz w:val="24"/>
          <w:szCs w:val="24"/>
          <w:highlight w:val="none"/>
        </w:rPr>
        <w:t xml:space="preserve">向乙方支付违约金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sz w:val="24"/>
          <w:szCs w:val="24"/>
          <w:highlight w:val="none"/>
        </w:rPr>
        <w:t xml:space="preserve">但违约金最高不得超过合同总价的</w:t>
      </w: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lang w:eastAsia="zh-CN"/>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11.3 乙方逾期提供服务的</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应按逾期提供服务合同总额每日</w:t>
      </w:r>
      <w:r>
        <w:rPr>
          <w:rFonts w:hint="eastAsia" w:ascii="仿宋" w:hAnsi="仿宋" w:eastAsia="仿宋" w:cs="仿宋"/>
          <w:color w:val="000000"/>
          <w:sz w:val="24"/>
          <w:szCs w:val="24"/>
          <w:highlight w:val="none"/>
          <w:u w:val="single"/>
          <w:lang w:val="en-US" w:eastAsia="zh-CN"/>
        </w:rPr>
        <w:t xml:space="preserve">0.5‰</w:t>
      </w:r>
      <w:r>
        <w:rPr>
          <w:rFonts w:hint="eastAsia" w:ascii="仿宋" w:hAnsi="仿宋" w:eastAsia="仿宋" w:cs="仿宋"/>
          <w:color w:val="000000"/>
          <w:sz w:val="24"/>
          <w:szCs w:val="24"/>
          <w:highlight w:val="none"/>
          <w:u w:val="none"/>
          <w:lang w:val="en-US" w:eastAsia="zh-CN"/>
        </w:rPr>
        <w:t xml:space="preserve">向</w:t>
      </w:r>
      <w:r>
        <w:rPr>
          <w:rFonts w:hint="eastAsia" w:ascii="仿宋" w:hAnsi="仿宋" w:eastAsia="仿宋" w:cs="仿宋"/>
          <w:color w:val="000000"/>
          <w:sz w:val="24"/>
          <w:szCs w:val="24"/>
          <w:highlight w:val="none"/>
        </w:rPr>
        <w:t xml:space="preserve">甲方支付违约金，由甲方从待付合同款中扣除。逾期超过约定日期10个工作日不能提供服务的，甲方可</w:t>
      </w:r>
      <w:r>
        <w:rPr>
          <w:rFonts w:hint="eastAsia" w:ascii="仿宋" w:hAnsi="仿宋" w:eastAsia="仿宋" w:cs="仿宋"/>
          <w:color w:val="000000"/>
          <w:sz w:val="24"/>
          <w:szCs w:val="24"/>
        </w:rPr>
        <w:t xml:space="preserve">解除本合同。乙方因逾期提供服务或因其他违约行为导致甲方解除合同的，应向甲方支付合同总</w:t>
      </w:r>
      <w:r>
        <w:rPr>
          <w:rFonts w:hint="eastAsia" w:ascii="仿宋" w:hAnsi="仿宋" w:eastAsia="仿宋" w:cs="仿宋"/>
          <w:color w:val="000000"/>
          <w:sz w:val="24"/>
          <w:szCs w:val="24"/>
          <w:lang w:val="en-US" w:eastAsia="zh-CN"/>
        </w:rPr>
        <w:t xml:space="preserve">额</w:t>
      </w:r>
      <w:r>
        <w:rPr>
          <w:rFonts w:hint="eastAsia" w:ascii="仿宋" w:hAnsi="仿宋" w:eastAsia="仿宋" w:cs="仿宋"/>
          <w:color w:val="000000"/>
          <w:sz w:val="24"/>
          <w:szCs w:val="24"/>
          <w:u w:val="single"/>
          <w:lang w:val="en-US" w:eastAsia="zh-CN"/>
        </w:rPr>
        <w:t xml:space="preserve">5%</w:t>
      </w:r>
      <w:r>
        <w:rPr>
          <w:rFonts w:hint="eastAsia" w:ascii="仿宋" w:hAnsi="仿宋" w:eastAsia="仿宋" w:cs="仿宋"/>
          <w:color w:val="000000"/>
          <w:sz w:val="24"/>
          <w:szCs w:val="24"/>
        </w:rPr>
        <w:t xml:space="preserve">的违约金</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11.4 乙方所提供服务的标准不符合合同规定及</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规定标准的，甲方有权拒绝接受服务，并可单方面解除合同。</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rPr>
      </w:pPr>
      <w:r>
        <w:rPr>
          <w:rFonts w:hint="eastAsia" w:ascii="仿宋" w:hAnsi="仿宋" w:eastAsia="仿宋" w:cs="仿宋"/>
          <w:color w:val="000000"/>
          <w:sz w:val="24"/>
          <w:szCs w:val="24"/>
          <w:lang w:val="en-US" w:eastAsia="zh-CN"/>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仿宋" w:hAnsi="仿宋" w:eastAsia="仿宋" w:cs="仿宋"/>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十二、不可抗力事件处理</w:t>
      </w:r>
      <w:r>
        <w:rPr>
          <w:rFonts w:hint="eastAsia" w:ascii="仿宋" w:hAnsi="仿宋" w:eastAsia="仿宋" w:cs="仿宋"/>
          <w:b w:val="0"/>
          <w:bCs/>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12.1 在合同有效期内，任何一方因不可抗力事件导致不能履行合同，则合同履行期可延长，其延长期与不可抗力影响期相同。</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12.2 不可抗力事件发生后，应立即通知对方并寄送有关权威机构出具的证明。</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12.3 不可抗力事件延续120天以上，双方应通过友好协商，确定是否继续履行合同。</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十三、解决争议的方法</w:t>
      </w:r>
      <w:r>
        <w:rPr>
          <w:rFonts w:hint="eastAsia" w:ascii="仿宋" w:hAnsi="仿宋" w:eastAsia="仿宋" w:cs="仿宋"/>
          <w:b w:val="0"/>
          <w:bCs/>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13.1</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双方在签订、履行合同中所发生的一切争议，应通过友好协商解决。如协商不成</w:t>
      </w:r>
      <w:r>
        <w:rPr>
          <w:rFonts w:hint="eastAsia" w:ascii="仿宋" w:hAnsi="仿宋" w:eastAsia="仿宋" w:cs="仿宋"/>
          <w:color w:val="000000"/>
          <w:sz w:val="24"/>
          <w:szCs w:val="24"/>
          <w:lang w:eastAsia="zh-CN"/>
        </w:rPr>
        <w:t xml:space="preserve">的</w:t>
      </w:r>
      <w:r>
        <w:rPr>
          <w:rFonts w:hint="eastAsia" w:ascii="仿宋" w:hAnsi="仿宋" w:eastAsia="仿宋" w:cs="仿宋"/>
          <w:color w:val="000000"/>
          <w:sz w:val="24"/>
          <w:szCs w:val="24"/>
        </w:rPr>
        <w:t xml:space="preserve">由甲方住所地人民法院管辖。</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b w:val="0"/>
          <w:bCs/>
          <w:color w:val="000000"/>
          <w:sz w:val="24"/>
          <w:szCs w:val="24"/>
        </w:rPr>
        <w:outlineLvl w:val="1"/>
      </w:pPr>
      <w:r>
        <w:rPr>
          <w:rFonts w:hint="eastAsia" w:ascii="仿宋" w:hAnsi="仿宋" w:eastAsia="仿宋" w:cs="仿宋"/>
          <w:b w:val="0"/>
          <w:bCs/>
          <w:color w:val="000000"/>
          <w:sz w:val="24"/>
          <w:szCs w:val="24"/>
        </w:rPr>
        <w:t xml:space="preserve">十四、合同生效及其它</w:t>
      </w:r>
      <w:r>
        <w:rPr>
          <w:rFonts w:hint="eastAsia" w:ascii="仿宋" w:hAnsi="仿宋" w:eastAsia="仿宋" w:cs="仿宋"/>
          <w:b w:val="0"/>
          <w:bCs/>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14.1</w:t>
      </w:r>
      <w:r>
        <w:rPr>
          <w:rFonts w:hint="eastAsia" w:ascii="仿宋" w:hAnsi="仿宋" w:eastAsia="仿宋" w:cs="仿宋"/>
          <w:color w:val="000000"/>
          <w:sz w:val="24"/>
          <w:szCs w:val="24"/>
          <w:lang w:val="en-US" w:eastAsia="zh-CN"/>
        </w:rPr>
        <w:t xml:space="preserve"> 本</w:t>
      </w:r>
      <w:r>
        <w:rPr>
          <w:rFonts w:hint="eastAsia" w:ascii="仿宋" w:hAnsi="仿宋" w:eastAsia="仿宋" w:cs="仿宋"/>
          <w:color w:val="000000"/>
          <w:sz w:val="24"/>
          <w:szCs w:val="24"/>
        </w:rPr>
        <w:t xml:space="preserve">合同经双方加盖单位公章后生效。</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14.2</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本合同未尽事宜，遵照《</w:t>
      </w:r>
      <w:r>
        <w:rPr>
          <w:rFonts w:hint="eastAsia" w:ascii="仿宋" w:hAnsi="仿宋" w:eastAsia="仿宋" w:cs="仿宋"/>
          <w:color w:val="000000"/>
          <w:sz w:val="24"/>
          <w:szCs w:val="24"/>
          <w:lang w:val="en-US" w:eastAsia="zh-CN"/>
        </w:rPr>
        <w:t xml:space="preserve">中华人民共和国</w:t>
      </w:r>
      <w:r>
        <w:rPr>
          <w:rFonts w:hint="eastAsia" w:ascii="仿宋" w:hAnsi="仿宋" w:eastAsia="仿宋" w:cs="仿宋"/>
          <w:color w:val="000000"/>
          <w:sz w:val="24"/>
          <w:szCs w:val="24"/>
        </w:rPr>
        <w:t xml:space="preserve">民法典》《</w:t>
      </w:r>
      <w:r>
        <w:rPr>
          <w:rFonts w:hint="eastAsia" w:ascii="仿宋" w:hAnsi="仿宋" w:eastAsia="仿宋" w:cs="仿宋"/>
          <w:color w:val="000000"/>
          <w:sz w:val="24"/>
          <w:szCs w:val="24"/>
          <w:lang w:val="en-US" w:eastAsia="zh-CN"/>
        </w:rPr>
        <w:t xml:space="preserve">中华人民共和国</w:t>
      </w:r>
      <w:r>
        <w:rPr>
          <w:rFonts w:hint="eastAsia" w:ascii="仿宋" w:hAnsi="仿宋" w:eastAsia="仿宋" w:cs="仿宋"/>
          <w:color w:val="000000"/>
          <w:sz w:val="24"/>
          <w:szCs w:val="24"/>
        </w:rPr>
        <w:t xml:space="preserve">政府采购法》有关条文执行。</w:t>
      </w:r>
      <w:r>
        <w:rPr>
          <w:rFonts w:hint="eastAsia" w:ascii="仿宋" w:hAnsi="仿宋" w:eastAsia="仿宋" w:cs="仿宋"/>
          <w:color w:val="000000"/>
          <w:sz w:val="24"/>
          <w:szCs w:val="24"/>
        </w:rPr>
      </w:r>
      <w:r/>
    </w:p>
    <w:p>
      <w:pPr>
        <w:pStyle w:val="911"/>
        <w:keepLines w:val="0"/>
        <w:keepNext w:val="0"/>
        <w:pageBreakBefore w:val="0"/>
        <w:spacing w:before="0"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14.3 本合同正本一式两份，具有同等法律效力，甲方、乙方各执一份。</w:t>
      </w:r>
      <w:r>
        <w:rPr>
          <w:rFonts w:hint="eastAsia" w:ascii="仿宋" w:hAnsi="仿宋" w:eastAsia="仿宋" w:cs="仿宋"/>
          <w:color w:val="000000"/>
          <w:sz w:val="24"/>
          <w:szCs w:val="24"/>
        </w:rPr>
      </w:r>
      <w:r/>
    </w:p>
    <w:p>
      <w:pPr>
        <w:pStyle w:val="1353"/>
        <w:keepLines w:val="0"/>
        <w:keepNext w:val="0"/>
        <w:pageBreakBefore w:val="0"/>
        <w:spacing w:before="120" w:after="12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353"/>
        <w:ind w:firstLine="240"/>
        <w:keepLines w:val="0"/>
        <w:keepNext w:val="0"/>
        <w:pageBreakBefore w:val="0"/>
        <w:spacing w:before="120" w:after="12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甲方：</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公章</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乙方：</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公章</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353"/>
        <w:keepLines w:val="0"/>
        <w:keepNext w:val="0"/>
        <w:pageBreakBefore w:val="0"/>
        <w:spacing w:before="120" w:after="12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地址：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地址： </w:t>
      </w:r>
      <w:r>
        <w:rPr>
          <w:rFonts w:hint="eastAsia" w:ascii="仿宋" w:hAnsi="仿宋" w:eastAsia="仿宋" w:cs="仿宋"/>
          <w:sz w:val="24"/>
          <w:szCs w:val="24"/>
        </w:rPr>
      </w:r>
      <w:r/>
    </w:p>
    <w:p>
      <w:pPr>
        <w:pStyle w:val="1353"/>
        <w:keepLines w:val="0"/>
        <w:keepNext w:val="0"/>
        <w:pageBreakBefore w:val="0"/>
        <w:spacing w:before="120" w:after="12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法定代表人或授权代表：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法定代表人或授权代表：</w:t>
      </w:r>
      <w:r>
        <w:rPr>
          <w:rFonts w:hint="eastAsia" w:ascii="仿宋" w:hAnsi="仿宋" w:eastAsia="仿宋" w:cs="仿宋"/>
          <w:sz w:val="24"/>
          <w:szCs w:val="24"/>
        </w:rPr>
      </w:r>
      <w:r/>
    </w:p>
    <w:p>
      <w:pPr>
        <w:pStyle w:val="1353"/>
        <w:ind w:firstLine="240"/>
        <w:keepLines w:val="0"/>
        <w:keepNext w:val="0"/>
        <w:pageBreakBefore w:val="0"/>
        <w:spacing w:before="120" w:after="12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联系电话：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联系电话：          </w:t>
      </w:r>
      <w:r>
        <w:rPr>
          <w:rFonts w:hint="eastAsia" w:ascii="仿宋" w:hAnsi="仿宋" w:eastAsia="仿宋" w:cs="仿宋"/>
          <w:sz w:val="24"/>
          <w:szCs w:val="24"/>
        </w:rPr>
      </w:r>
      <w:r/>
    </w:p>
    <w:p>
      <w:pPr>
        <w:pStyle w:val="1353"/>
        <w:keepLines w:val="0"/>
        <w:keepNext w:val="0"/>
        <w:pageBreakBefore w:val="0"/>
        <w:spacing w:before="120" w:after="12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353"/>
        <w:ind w:firstLine="5280"/>
        <w:keepLines w:val="0"/>
        <w:keepNext w:val="0"/>
        <w:pageBreakBefore w:val="0"/>
        <w:spacing w:before="120" w:after="12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签订日期：      年    月   日</w:t>
      </w:r>
      <w:r>
        <w:rPr>
          <w:rFonts w:hint="eastAsia" w:ascii="仿宋" w:hAnsi="仿宋" w:eastAsia="仿宋" w:cs="仿宋"/>
          <w:sz w:val="24"/>
          <w:szCs w:val="24"/>
        </w:rPr>
      </w:r>
      <w:r/>
    </w:p>
    <w:p>
      <w:pPr>
        <w:pStyle w:val="1353"/>
        <w:ind w:firstLine="4800"/>
        <w:keepLines w:val="0"/>
        <w:keepNext w:val="0"/>
        <w:pageBreakBefore w:val="0"/>
        <w:spacing w:before="120" w:after="120" w:line="24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911"/>
        <w:jc w:val="center"/>
        <w:keepLines w:val="0"/>
        <w:keepNext w:val="0"/>
        <w:pageBreakBefore w:val="0"/>
        <w:spacing w:before="145" w:after="145" w:line="240" w:lineRule="auto"/>
        <w:widowControl w:val="off"/>
        <w:rPr>
          <w:rFonts w:hint="eastAsia" w:ascii="仿宋" w:hAnsi="仿宋" w:eastAsia="仿宋" w:cs="仿宋"/>
          <w:b/>
          <w:bCs w:val="0"/>
          <w:sz w:val="30"/>
          <w:szCs w:val="21"/>
          <w:highlight w:val="none"/>
        </w:rPr>
        <w:outlineLvl w:val="1"/>
      </w:pPr>
      <w:r>
        <w:rPr>
          <w:rFonts w:hint="eastAsia" w:ascii="仿宋" w:hAnsi="仿宋" w:eastAsia="仿宋" w:cs="仿宋"/>
          <w:b/>
          <w:bCs w:val="0"/>
          <w:sz w:val="30"/>
          <w:szCs w:val="21"/>
          <w:highlight w:val="none"/>
        </w:rPr>
        <w:t xml:space="preserve">《*******合同》补充协议（合同附件）</w:t>
      </w:r>
      <w:r>
        <w:rPr>
          <w:rFonts w:hint="eastAsia" w:ascii="仿宋" w:hAnsi="仿宋" w:eastAsia="仿宋" w:cs="仿宋"/>
          <w:b/>
          <w:bCs w:val="0"/>
          <w:sz w:val="30"/>
          <w:szCs w:val="21"/>
          <w:highlight w:val="none"/>
        </w:rPr>
      </w:r>
      <w:r/>
    </w:p>
    <w:p>
      <w:pPr>
        <w:pStyle w:val="1353"/>
        <w:jc w:val="left"/>
        <w:keepLines w:val="0"/>
        <w:keepNext w:val="0"/>
        <w:pageBreakBefore w:val="0"/>
        <w:spacing w:before="120" w:after="120" w:line="24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如遇</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及合同未约定事项，双方可友好协商签订补充协议。</w:t>
      </w:r>
      <w:r>
        <w:rPr>
          <w:rFonts w:hint="eastAsia" w:ascii="仿宋" w:hAnsi="仿宋" w:eastAsia="仿宋" w:cs="仿宋"/>
          <w:color w:val="000000"/>
          <w:sz w:val="24"/>
          <w:szCs w:val="24"/>
          <w:highlight w:val="none"/>
        </w:rPr>
      </w:r>
      <w:r/>
    </w:p>
    <w:p>
      <w:pPr>
        <w:pStyle w:val="911"/>
        <w:jc w:val="center"/>
        <w:spacing w:line="360" w:lineRule="auto"/>
        <w:rPr>
          <w:rFonts w:hint="eastAsia" w:ascii="黑体" w:hAnsi="黑体" w:eastAsia="黑体" w:cs="黑体"/>
          <w:b/>
          <w:color w:val="000000"/>
          <w:sz w:val="32"/>
          <w:szCs w:val="32"/>
          <w:highlight w:val="none"/>
          <w:lang w:val="zh-CN" w:eastAsia="zh-CN" w:bidi="ar-SA"/>
        </w:rPr>
      </w:pPr>
      <w:r/>
      <w:bookmarkStart w:id="64" w:name="_Toc20823346"/>
      <w:r/>
      <w:bookmarkStart w:id="65" w:name="_Toc16938590"/>
      <w:r/>
      <w:bookmarkStart w:id="66" w:name="_Hlt16619350"/>
      <w:r/>
      <w:bookmarkStart w:id="67" w:name="_Toc120614244"/>
      <w:r>
        <w:rPr>
          <w:rFonts w:hint="eastAsia" w:ascii="宋体" w:hAnsi="宋体" w:eastAsia="宋体" w:cs="Courier New"/>
          <w:color w:val="000000"/>
          <w:sz w:val="24"/>
          <w:szCs w:val="24"/>
          <w:highlight w:val="none"/>
          <w:lang w:val="en-US" w:eastAsia="zh-CN" w:bidi="ar-SA"/>
        </w:rPr>
        <w:br w:type="page" w:clear="all"/>
      </w:r>
      <w:bookmarkEnd w:id="64"/>
      <w:r/>
      <w:bookmarkEnd w:id="65"/>
      <w:r/>
      <w:bookmarkEnd w:id="66"/>
      <w:r/>
      <w:bookmarkEnd w:id="67"/>
      <w:r>
        <w:rPr>
          <w:rFonts w:hint="eastAsia" w:ascii="黑体" w:hAnsi="黑体" w:eastAsia="黑体" w:cs="黑体"/>
          <w:b/>
          <w:color w:val="000000"/>
          <w:sz w:val="32"/>
          <w:szCs w:val="32"/>
          <w:highlight w:val="none"/>
          <w:lang w:val="zh-CN" w:eastAsia="zh-CN" w:bidi="ar-SA"/>
        </w:rPr>
        <w:t xml:space="preserve">第六章 响应文件格式及附件</w:t>
      </w:r>
      <w:r>
        <w:rPr>
          <w:rFonts w:hint="eastAsia" w:ascii="黑体" w:hAnsi="黑体" w:eastAsia="黑体" w:cs="黑体"/>
          <w:b/>
          <w:color w:val="000000"/>
          <w:sz w:val="32"/>
          <w:szCs w:val="32"/>
          <w:highlight w:val="none"/>
          <w:lang w:val="zh-CN" w:eastAsia="zh-CN" w:bidi="ar-SA"/>
        </w:rPr>
      </w:r>
      <w:r/>
    </w:p>
    <w:p>
      <w:pPr>
        <w:pStyle w:val="911"/>
        <w:ind w:left="560"/>
        <w:jc w:val="center"/>
        <w:spacing w:line="240" w:lineRule="atLeast"/>
        <w:rPr>
          <w:rFonts w:hint="eastAsia" w:ascii="仿宋" w:hAnsi="仿宋" w:eastAsia="仿宋" w:cs="仿宋"/>
          <w:b/>
          <w:bCs/>
          <w:color w:val="000000"/>
          <w:sz w:val="24"/>
          <w:szCs w:val="24"/>
          <w:highlight w:val="none"/>
          <w:lang w:val="zh-CN"/>
        </w:rPr>
        <w:outlineLvl w:val="0"/>
      </w:pPr>
      <w:r>
        <w:rPr>
          <w:rFonts w:hint="eastAsia" w:ascii="仿宋" w:hAnsi="仿宋" w:eastAsia="仿宋" w:cs="仿宋"/>
          <w:b/>
          <w:bCs/>
          <w:color w:val="000000"/>
          <w:sz w:val="24"/>
          <w:szCs w:val="24"/>
          <w:highlight w:val="none"/>
          <w:lang w:val="zh-CN"/>
        </w:rPr>
      </w:r>
      <w:r/>
    </w:p>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center"/>
        <w:rPr>
          <w:rFonts w:hint="eastAsia" w:ascii="仿宋" w:hAnsi="仿宋" w:eastAsia="仿宋" w:cs="仿宋"/>
          <w:b/>
          <w:color w:val="000000"/>
          <w:sz w:val="52"/>
          <w:szCs w:val="52"/>
          <w:highlight w:val="none"/>
        </w:rPr>
      </w:pPr>
      <w:r>
        <w:rPr>
          <w:rFonts w:hint="eastAsia" w:ascii="仿宋" w:hAnsi="仿宋" w:eastAsia="仿宋" w:cs="仿宋"/>
          <w:b/>
          <w:color w:val="000000"/>
          <w:sz w:val="52"/>
          <w:szCs w:val="52"/>
          <w:highlight w:val="none"/>
          <w:lang w:val="en-US" w:eastAsia="zh-CN"/>
        </w:rPr>
        <w:t xml:space="preserve">响</w:t>
      </w:r>
      <w:r>
        <w:rPr>
          <w:rFonts w:hint="eastAsia" w:ascii="仿宋" w:hAnsi="仿宋" w:eastAsia="仿宋" w:cs="仿宋"/>
          <w:b/>
          <w:color w:val="000000"/>
          <w:sz w:val="52"/>
          <w:szCs w:val="52"/>
          <w:highlight w:val="none"/>
        </w:rPr>
        <w:t xml:space="preserve">  </w:t>
      </w:r>
      <w:r>
        <w:rPr>
          <w:rFonts w:hint="eastAsia" w:ascii="仿宋" w:hAnsi="仿宋" w:eastAsia="仿宋" w:cs="仿宋"/>
          <w:b/>
          <w:color w:val="000000"/>
          <w:sz w:val="52"/>
          <w:szCs w:val="52"/>
          <w:highlight w:val="none"/>
          <w:lang w:val="en-US" w:eastAsia="zh-CN"/>
        </w:rPr>
        <w:t xml:space="preserve">应</w:t>
      </w:r>
      <w:r>
        <w:rPr>
          <w:rFonts w:hint="eastAsia" w:ascii="仿宋" w:hAnsi="仿宋" w:eastAsia="仿宋" w:cs="仿宋"/>
          <w:b/>
          <w:color w:val="000000"/>
          <w:sz w:val="52"/>
          <w:szCs w:val="52"/>
          <w:highlight w:val="none"/>
        </w:rPr>
        <w:t xml:space="preserve">  文  件</w:t>
      </w:r>
      <w:r>
        <w:rPr>
          <w:rFonts w:hint="eastAsia" w:ascii="仿宋" w:hAnsi="仿宋" w:eastAsia="仿宋" w:cs="仿宋"/>
          <w:b/>
          <w:color w:val="000000"/>
          <w:sz w:val="52"/>
          <w:szCs w:val="52"/>
          <w:highlight w:val="none"/>
        </w:rPr>
      </w:r>
      <w:r/>
    </w:p>
    <w:p>
      <w:pPr>
        <w:pStyle w:val="911"/>
        <w:ind w:firstLine="2472"/>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center"/>
        <w:spacing w:line="60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ind w:firstLine="1084"/>
        <w:spacing w:line="600" w:lineRule="auto"/>
        <w:rPr>
          <w:rFonts w:hint="eastAsia" w:ascii="宋体" w:hAnsi="宋体"/>
          <w:b/>
          <w:bCs/>
          <w:color w:val="000000"/>
          <w:sz w:val="36"/>
          <w:szCs w:val="36"/>
          <w:highlight w:val="none"/>
          <w:u w:val="singl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hint="eastAsia" w:ascii="宋体" w:hAnsi="宋体"/>
          <w:b/>
          <w:bCs/>
          <w:color w:val="000000"/>
          <w:sz w:val="36"/>
          <w:szCs w:val="36"/>
          <w:highlight w:val="none"/>
          <w:u w:val="single"/>
        </w:rPr>
      </w:r>
      <w:r/>
    </w:p>
    <w:p>
      <w:pPr>
        <w:pStyle w:val="911"/>
        <w:ind w:firstLine="1084"/>
        <w:spacing w:line="600" w:lineRule="auto"/>
        <w:rPr>
          <w:rFonts w:ascii="宋体" w:hAnsi="宋体"/>
          <w:bCs/>
          <w:color w:val="000000"/>
          <w:szCs w:val="36"/>
          <w:highlight w:val="none"/>
        </w:rPr>
      </w:pPr>
      <w:r>
        <w:rPr>
          <w:rFonts w:hint="eastAsia" w:ascii="宋体" w:hAnsi="宋体"/>
          <w:b/>
          <w:color w:val="000000"/>
          <w:sz w:val="36"/>
          <w:highlight w:val="none"/>
        </w:rPr>
        <w:t xml:space="preserve">项 目 编 号</w:t>
      </w:r>
      <w:r>
        <w:rPr>
          <w:rFonts w:hint="eastAsia" w:ascii="宋体" w:hAnsi="宋体"/>
          <w:b/>
          <w:color w:val="000000"/>
          <w:sz w:val="36"/>
          <w:highlight w:val="none"/>
          <w:lang w:val="en-US" w:eastAsia="zh-CN"/>
        </w:rPr>
        <w:t xml:space="preserve"> </w:t>
      </w:r>
      <w:r>
        <w:rPr>
          <w:rFonts w:hint="eastAsia" w:ascii="宋体" w:hAnsi="宋体"/>
          <w:b/>
          <w:color w:val="000000"/>
          <w:sz w:val="36"/>
          <w:highlight w:val="none"/>
        </w:rPr>
        <w:t xml:space="preserve">：</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ascii="宋体" w:hAnsi="宋体"/>
          <w:bCs/>
          <w:color w:val="000000"/>
          <w:szCs w:val="36"/>
          <w:highlight w:val="none"/>
        </w:rPr>
      </w:r>
      <w:r/>
    </w:p>
    <w:p>
      <w:pPr>
        <w:pStyle w:val="911"/>
        <w:spacing w:line="600" w:lineRule="auto"/>
        <w:rPr>
          <w:rFonts w:ascii="宋体" w:hAnsi="宋体"/>
          <w:b/>
          <w:color w:val="000000"/>
          <w:sz w:val="36"/>
          <w:highlight w:val="none"/>
          <w:u w:val="single"/>
        </w:rPr>
      </w:pPr>
      <w:r>
        <w:rPr>
          <w:rFonts w:hint="eastAsia" w:ascii="宋体" w:hAnsi="宋体"/>
          <w:b/>
          <w:color w:val="000000"/>
          <w:sz w:val="36"/>
          <w:highlight w:val="none"/>
        </w:rPr>
        <w:t xml:space="preserve">      </w:t>
      </w:r>
      <w:r>
        <w:rPr>
          <w:rFonts w:hint="eastAsia" w:ascii="宋体" w:hAnsi="宋体"/>
          <w:b/>
          <w:color w:val="000000"/>
          <w:sz w:val="36"/>
          <w:highlight w:val="none"/>
          <w:lang w:val="en-US" w:eastAsia="zh-CN"/>
        </w:rPr>
        <w:t xml:space="preserve">供应商</w:t>
      </w:r>
      <w:r>
        <w:rPr>
          <w:rFonts w:hint="eastAsia" w:ascii="宋体" w:hAnsi="宋体"/>
          <w:b/>
          <w:color w:val="000000"/>
          <w:sz w:val="36"/>
          <w:highlight w:val="none"/>
        </w:rPr>
        <w:t xml:space="preserve">名称 ：</w:t>
      </w:r>
      <w:r>
        <w:rPr>
          <w:rFonts w:hint="eastAsia" w:ascii="宋体" w:hAnsi="宋体"/>
          <w:b/>
          <w:color w:val="000000"/>
          <w:sz w:val="36"/>
          <w:highlight w:val="none"/>
          <w:u w:val="single"/>
        </w:rPr>
        <w:t xml:space="preserve">（加盖电子公章）</w:t>
      </w:r>
      <w:r>
        <w:rPr>
          <w:rFonts w:ascii="宋体" w:hAnsi="宋体"/>
          <w:b/>
          <w:color w:val="000000"/>
          <w:sz w:val="36"/>
          <w:highlight w:val="none"/>
          <w:u w:val="single"/>
        </w:rPr>
      </w:r>
      <w:r/>
    </w:p>
    <w:p>
      <w:pPr>
        <w:pStyle w:val="911"/>
        <w:spacing w:line="600" w:lineRule="auto"/>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center"/>
        <w:rPr>
          <w:rFonts w:hint="eastAsia" w:ascii="仿宋" w:hAnsi="仿宋" w:eastAsia="仿宋" w:cs="仿宋"/>
          <w:b/>
          <w:bCs/>
          <w:color w:val="000000"/>
          <w:sz w:val="24"/>
          <w:szCs w:val="24"/>
          <w:highlight w:val="none"/>
        </w:rPr>
        <w:outlineLvl w:val="0"/>
      </w:pPr>
      <w:r>
        <w:rPr>
          <w:rFonts w:hint="eastAsia" w:ascii="仿宋" w:hAnsi="仿宋" w:eastAsia="仿宋" w:cs="仿宋"/>
          <w:b/>
          <w:bCs/>
          <w:color w:val="000000"/>
          <w:sz w:val="24"/>
          <w:szCs w:val="24"/>
          <w:highlight w:val="none"/>
        </w:rPr>
      </w:r>
      <w:r/>
    </w:p>
    <w:p>
      <w:pPr>
        <w:pStyle w:val="91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5"/>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1"/>
        <w:jc w:val="both"/>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3"/>
        <w:rPr>
          <w:rFonts w:hint="eastAsia" w:ascii="仿宋" w:hAnsi="仿宋" w:eastAsia="仿宋" w:cs="仿宋"/>
          <w:color w:val="000000"/>
          <w:sz w:val="24"/>
          <w:highlight w:val="none"/>
        </w:rPr>
      </w:pPr>
      <w:r/>
      <w:bookmarkStart w:id="68" w:name="_Toc10045207"/>
      <w:r/>
      <w:bookmarkStart w:id="69" w:name="_Toc13932597"/>
      <w:r>
        <w:rPr>
          <w:rFonts w:hint="eastAsia" w:ascii="仿宋" w:hAnsi="仿宋" w:eastAsia="仿宋" w:cs="仿宋"/>
          <w:color w:val="000000"/>
          <w:sz w:val="24"/>
          <w:highlight w:val="none"/>
        </w:rPr>
        <w:t xml:space="preserve">目录一、磋商申请及声明格式</w:t>
      </w:r>
      <w:bookmarkEnd w:id="68"/>
      <w:r/>
      <w:bookmarkEnd w:id="69"/>
      <w:r>
        <w:rPr>
          <w:rFonts w:hint="eastAsia" w:ascii="仿宋" w:hAnsi="仿宋" w:eastAsia="仿宋" w:cs="仿宋"/>
          <w:color w:val="000000"/>
          <w:sz w:val="24"/>
          <w:highlight w:val="none"/>
        </w:rPr>
      </w:r>
      <w:r/>
    </w:p>
    <w:p>
      <w:pPr>
        <w:pStyle w:val="1327"/>
        <w:jc w:val="center"/>
        <w:rPr>
          <w:rFonts w:ascii="仿宋" w:hAnsi="仿宋" w:eastAsia="仿宋"/>
          <w:color w:val="000000"/>
          <w:szCs w:val="24"/>
          <w:highlight w:val="none"/>
        </w:rPr>
      </w:pPr>
      <w:r/>
      <w:bookmarkStart w:id="70" w:name="_Toc13932598"/>
      <w:r/>
      <w:bookmarkStart w:id="71" w:name="_Toc10045208"/>
      <w:r>
        <w:rPr>
          <w:rFonts w:hint="eastAsia" w:ascii="仿宋" w:hAnsi="仿宋" w:eastAsia="仿宋"/>
          <w:color w:val="000000"/>
          <w:szCs w:val="24"/>
          <w:highlight w:val="none"/>
        </w:rPr>
        <w:t xml:space="preserve">磋商申请及声明</w:t>
      </w:r>
      <w:r>
        <w:rPr>
          <w:rFonts w:ascii="仿宋" w:hAnsi="仿宋" w:eastAsia="仿宋"/>
          <w:color w:val="000000"/>
          <w:szCs w:val="24"/>
          <w:highlight w:val="none"/>
        </w:rPr>
      </w:r>
      <w:r/>
    </w:p>
    <w:p>
      <w:pPr>
        <w:pStyle w:val="1327"/>
        <w:rPr>
          <w:rFonts w:hint="eastAsia" w:ascii="仿宋" w:hAnsi="仿宋" w:eastAsia="仿宋"/>
          <w:color w:val="000000"/>
          <w:szCs w:val="24"/>
          <w:highlight w:val="none"/>
          <w:lang w:eastAsia="zh-CN"/>
        </w:rPr>
      </w:pPr>
      <w:r>
        <w:rPr>
          <w:rFonts w:hint="eastAsia" w:ascii="仿宋" w:hAnsi="仿宋" w:eastAsia="仿宋"/>
          <w:color w:val="000000"/>
          <w:szCs w:val="24"/>
          <w:highlight w:val="none"/>
        </w:rPr>
        <w:t xml:space="preserve">致：</w:t>
      </w:r>
      <w:r>
        <w:rPr>
          <w:rFonts w:hint="eastAsia" w:ascii="仿宋" w:hAnsi="仿宋" w:eastAsia="仿宋" w:cs="仿宋"/>
          <w:color w:val="000000"/>
          <w:szCs w:val="24"/>
          <w:highlight w:val="none"/>
          <w:u w:val="single"/>
          <w:lang w:val="en-US" w:eastAsia="zh-CN"/>
        </w:rPr>
        <w:t xml:space="preserve">南京市溧水生态环境局</w:t>
      </w:r>
      <w:r>
        <w:rPr>
          <w:rFonts w:hint="eastAsia" w:ascii="仿宋" w:hAnsi="仿宋" w:eastAsia="仿宋"/>
          <w:color w:val="000000"/>
          <w:szCs w:val="24"/>
          <w:highlight w:val="none"/>
          <w:lang w:eastAsia="zh-CN"/>
        </w:rPr>
      </w:r>
      <w:r/>
    </w:p>
    <w:p>
      <w:pPr>
        <w:pStyle w:val="1327"/>
        <w:rPr>
          <w:rFonts w:ascii="仿宋" w:hAnsi="仿宋" w:eastAsia="仿宋"/>
          <w:color w:val="000000"/>
          <w:szCs w:val="24"/>
          <w:highlight w:val="none"/>
        </w:rPr>
      </w:pPr>
      <w:r>
        <w:rPr>
          <w:rFonts w:hint="eastAsia" w:ascii="仿宋" w:hAnsi="仿宋" w:eastAsia="仿宋"/>
          <w:color w:val="000000"/>
          <w:szCs w:val="24"/>
          <w:highlight w:val="none"/>
        </w:rPr>
        <w:t xml:space="preserve">根据贵方</w:t>
      </w:r>
      <w:r>
        <w:rPr>
          <w:rFonts w:hint="eastAsia" w:ascii="仿宋" w:hAnsi="仿宋" w:eastAsia="仿宋"/>
          <w:color w:val="000000"/>
          <w:szCs w:val="24"/>
          <w:highlight w:val="none"/>
          <w:u w:val="single"/>
          <w:lang w:val="en-US"/>
        </w:rPr>
        <w:t xml:space="preserve">      </w:t>
      </w:r>
      <w:r>
        <w:rPr>
          <w:rFonts w:hint="eastAsia" w:ascii="仿宋" w:hAnsi="仿宋" w:eastAsia="仿宋"/>
          <w:color w:val="000000"/>
          <w:szCs w:val="24"/>
          <w:highlight w:val="none"/>
          <w:u w:val="single"/>
        </w:rPr>
        <w:t xml:space="preserve">（项目名称）（项目编号）</w:t>
      </w:r>
      <w:r>
        <w:rPr>
          <w:rFonts w:hint="eastAsia" w:ascii="仿宋" w:hAnsi="仿宋" w:eastAsia="仿宋"/>
          <w:color w:val="000000"/>
          <w:szCs w:val="24"/>
          <w:highlight w:val="none"/>
        </w:rPr>
        <w:t xml:space="preserve">磋商的</w:t>
      </w:r>
      <w:r>
        <w:rPr>
          <w:rFonts w:hint="eastAsia" w:ascii="仿宋" w:hAnsi="仿宋" w:eastAsia="仿宋"/>
          <w:color w:val="000000"/>
          <w:szCs w:val="24"/>
          <w:highlight w:val="none"/>
          <w:lang w:val="en-US"/>
        </w:rPr>
        <w:t xml:space="preserve">磋商</w:t>
      </w:r>
      <w:r>
        <w:rPr>
          <w:rFonts w:hint="eastAsia" w:ascii="仿宋" w:hAnsi="仿宋" w:eastAsia="仿宋"/>
          <w:color w:val="000000"/>
          <w:szCs w:val="24"/>
          <w:highlight w:val="none"/>
        </w:rPr>
        <w:t xml:space="preserve">邀请，正式授权</w:t>
      </w:r>
      <w:r>
        <w:rPr>
          <w:rFonts w:hint="eastAsia" w:ascii="仿宋" w:hAnsi="仿宋" w:eastAsia="仿宋"/>
          <w:color w:val="000000"/>
          <w:szCs w:val="24"/>
          <w:highlight w:val="none"/>
          <w:u w:val="single"/>
          <w:lang w:val="en-US"/>
        </w:rPr>
        <w:t xml:space="preserve">       </w:t>
      </w:r>
      <w:r>
        <w:rPr>
          <w:rFonts w:ascii="仿宋" w:hAnsi="仿宋" w:eastAsia="仿宋"/>
          <w:color w:val="000000"/>
          <w:szCs w:val="24"/>
          <w:highlight w:val="none"/>
          <w:u w:val="single"/>
        </w:rPr>
        <w:t xml:space="preserve">(</w:t>
      </w:r>
      <w:r>
        <w:rPr>
          <w:rFonts w:hint="eastAsia" w:ascii="仿宋" w:hAnsi="仿宋" w:eastAsia="仿宋"/>
          <w:color w:val="000000"/>
          <w:szCs w:val="24"/>
          <w:highlight w:val="none"/>
          <w:u w:val="single"/>
        </w:rPr>
        <w:t xml:space="preserve">姓名和职务</w:t>
      </w:r>
      <w:r>
        <w:rPr>
          <w:rFonts w:ascii="仿宋" w:hAnsi="仿宋" w:eastAsia="仿宋"/>
          <w:color w:val="000000"/>
          <w:szCs w:val="24"/>
          <w:highlight w:val="none"/>
          <w:u w:val="single"/>
        </w:rPr>
        <w:t xml:space="preserve">)</w:t>
      </w:r>
      <w:r>
        <w:rPr>
          <w:rFonts w:hint="eastAsia" w:ascii="仿宋" w:hAnsi="仿宋" w:eastAsia="仿宋"/>
          <w:color w:val="000000"/>
          <w:szCs w:val="24"/>
          <w:highlight w:val="none"/>
        </w:rPr>
        <w:t xml:space="preserve">代表</w:t>
      </w:r>
      <w:r>
        <w:rPr>
          <w:rFonts w:hint="eastAsia" w:ascii="仿宋" w:hAnsi="仿宋" w:eastAsia="仿宋"/>
          <w:color w:val="000000"/>
          <w:szCs w:val="24"/>
          <w:highlight w:val="none"/>
          <w:u w:val="single"/>
          <w:lang w:val="en-US"/>
        </w:rPr>
        <w:t xml:space="preserve">        </w:t>
      </w:r>
      <w:r>
        <w:rPr>
          <w:rFonts w:hint="eastAsia" w:ascii="仿宋" w:hAnsi="仿宋" w:eastAsia="仿宋"/>
          <w:color w:val="000000"/>
          <w:szCs w:val="24"/>
          <w:highlight w:val="none"/>
          <w:u w:val="single"/>
        </w:rPr>
        <w:t xml:space="preserve">（</w:t>
      </w:r>
      <w:r>
        <w:rPr>
          <w:rFonts w:hint="eastAsia" w:ascii="仿宋" w:hAnsi="仿宋" w:eastAsia="仿宋"/>
          <w:color w:val="000000"/>
          <w:szCs w:val="24"/>
          <w:highlight w:val="none"/>
          <w:u w:val="single"/>
          <w:lang w:val="en-US"/>
        </w:rPr>
        <w:t xml:space="preserve">供应商</w:t>
      </w:r>
      <w:r>
        <w:rPr>
          <w:rFonts w:hint="eastAsia" w:ascii="仿宋" w:hAnsi="仿宋" w:eastAsia="仿宋"/>
          <w:color w:val="000000"/>
          <w:szCs w:val="24"/>
          <w:highlight w:val="none"/>
          <w:u w:val="single"/>
        </w:rPr>
        <w:t xml:space="preserve">名称）</w:t>
      </w:r>
      <w:r>
        <w:rPr>
          <w:rFonts w:hint="eastAsia" w:ascii="仿宋" w:hAnsi="仿宋" w:eastAsia="仿宋"/>
          <w:color w:val="000000"/>
          <w:szCs w:val="24"/>
          <w:highlight w:val="none"/>
        </w:rPr>
        <w:t xml:space="preserve">提交响应文件并参加磋商。</w:t>
      </w:r>
      <w:r>
        <w:rPr>
          <w:rFonts w:ascii="仿宋" w:hAnsi="仿宋" w:eastAsia="仿宋"/>
          <w:color w:val="000000"/>
          <w:szCs w:val="24"/>
          <w:highlight w:val="none"/>
        </w:rPr>
      </w:r>
      <w:r/>
    </w:p>
    <w:p>
      <w:pPr>
        <w:pStyle w:val="1327"/>
        <w:rPr>
          <w:rFonts w:ascii="仿宋" w:hAnsi="仿宋" w:eastAsia="仿宋"/>
          <w:color w:val="000000"/>
          <w:szCs w:val="24"/>
          <w:highlight w:val="none"/>
        </w:rPr>
      </w:pPr>
      <w:r>
        <w:rPr>
          <w:rFonts w:hint="eastAsia" w:ascii="仿宋" w:hAnsi="仿宋" w:eastAsia="仿宋"/>
          <w:color w:val="000000"/>
          <w:szCs w:val="24"/>
          <w:highlight w:val="none"/>
        </w:rPr>
        <w:t xml:space="preserve">据此函，</w:t>
      </w:r>
      <w:r>
        <w:rPr>
          <w:rFonts w:hint="eastAsia" w:ascii="仿宋" w:hAnsi="仿宋" w:eastAsia="仿宋"/>
          <w:color w:val="000000"/>
          <w:szCs w:val="24"/>
          <w:highlight w:val="none"/>
          <w:lang w:val="en-US"/>
        </w:rPr>
        <w:t xml:space="preserve">供应商</w:t>
      </w:r>
      <w:r>
        <w:rPr>
          <w:rFonts w:hint="eastAsia" w:ascii="仿宋" w:hAnsi="仿宋" w:eastAsia="仿宋"/>
          <w:color w:val="000000"/>
          <w:szCs w:val="24"/>
          <w:highlight w:val="none"/>
        </w:rPr>
        <w:t xml:space="preserve">兹宣布声明和承诺如下：</w:t>
      </w:r>
      <w:r>
        <w:rPr>
          <w:rFonts w:ascii="仿宋" w:hAnsi="仿宋" w:eastAsia="仿宋"/>
          <w:color w:val="000000"/>
          <w:szCs w:val="24"/>
          <w:highlight w:val="none"/>
        </w:rPr>
      </w:r>
      <w:r/>
    </w:p>
    <w:p>
      <w:pPr>
        <w:pStyle w:val="1327"/>
        <w:numPr>
          <w:ilvl w:val="0"/>
          <w:numId w:val="13"/>
        </w:numPr>
        <w:rPr>
          <w:rFonts w:ascii="仿宋" w:hAnsi="仿宋" w:eastAsia="仿宋"/>
          <w:color w:val="000000"/>
          <w:szCs w:val="24"/>
          <w:highlight w:val="none"/>
        </w:rPr>
      </w:pPr>
      <w:r>
        <w:rPr>
          <w:rFonts w:hint="eastAsia" w:ascii="仿宋" w:hAnsi="仿宋" w:eastAsia="仿宋"/>
          <w:color w:val="000000"/>
          <w:szCs w:val="24"/>
          <w:highlight w:val="none"/>
        </w:rPr>
        <w:t xml:space="preserve">我方的资格条件完全符合政府采购法和本次磋商要求。</w:t>
      </w:r>
      <w:r>
        <w:rPr>
          <w:rFonts w:ascii="仿宋" w:hAnsi="仿宋" w:eastAsia="仿宋"/>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我方参加政府采购活动前三年内，在经营活动中没有重大违法记录。</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参加本次采购活动前，我方没有被信用中国网站、中国政府采购网站列入失信被执行人名单、重大税收违法案件当事人名单、政府采购严重违法失信行为记录名单。</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我方在全国范围内未受过财政部门禁止参加政府采购活动的处罚期限，或在全国范围内受过财政部门禁止参加政府采购活动的处罚期限已满。</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我方没有为本采购项目提供整体设计、规范编制，以及项目管理、监理、检测等服务。</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我方与参与本次采购活动的其他供应商的授权代理人(或法定代表人、项目经理、项目总监、项目负责人等)在采购文件发布日上月至响应截止日当月未在同一单位缴纳社会保险的。</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我方与参与本次采购活动的其他供应商的法定代表人或委托代理人无夫妻、直系血亲关系的；</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我方与参与本次采购活动的其他供应商的负责人不是同一人，也不存在直接控股、管理关系。</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我方已详细审核全部磋商文件及其有效补充文件，我们放弃对磋商文件任何误解的权利，提交响应文件后，不对磋商文件本身提出质疑。</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我方同意并向贵方提供了与</w:t>
      </w:r>
      <w:r>
        <w:rPr>
          <w:rFonts w:hint="eastAsia" w:ascii="仿宋" w:hAnsi="仿宋" w:eastAsia="仿宋" w:cs="Times New Roman"/>
          <w:color w:val="000000"/>
          <w:szCs w:val="24"/>
          <w:highlight w:val="none"/>
          <w:lang w:val="en-US"/>
        </w:rPr>
        <w:t xml:space="preserve">磋商</w:t>
      </w:r>
      <w:r>
        <w:rPr>
          <w:rFonts w:hint="eastAsia" w:ascii="仿宋" w:hAnsi="仿宋" w:eastAsia="仿宋" w:cs="Times New Roman"/>
          <w:color w:val="000000"/>
          <w:szCs w:val="24"/>
          <w:highlight w:val="none"/>
        </w:rPr>
        <w:t xml:space="preserve">有关的所有证据和资料。</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我方同意从规定的开标日期起遵循本响应文件，并在规定的投标有效期 期满之前均具有约束力。</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本公司郑重声明，根据《政府采购促进中小企业发展暂行办法》（财库[2020]46号）的规定，本公司为</w:t>
      </w:r>
      <w:r>
        <w:rPr>
          <w:rFonts w:hint="eastAsia" w:ascii="仿宋" w:hAnsi="仿宋" w:eastAsia="仿宋" w:cs="Times New Roman"/>
          <w:color w:val="000000"/>
          <w:szCs w:val="24"/>
          <w:highlight w:val="none"/>
          <w:u w:val="single"/>
        </w:rPr>
        <w:t xml:space="preserve">_______</w:t>
      </w:r>
      <w:r>
        <w:rPr>
          <w:rFonts w:hint="eastAsia" w:ascii="仿宋" w:hAnsi="仿宋" w:eastAsia="仿宋" w:cs="Times New Roman"/>
          <w:color w:val="000000"/>
          <w:szCs w:val="24"/>
          <w:highlight w:val="none"/>
          <w:u w:val="single"/>
          <w:lang w:val="en-US"/>
        </w:rPr>
        <w:t xml:space="preserve"> </w:t>
      </w:r>
      <w:r>
        <w:rPr>
          <w:rFonts w:hint="eastAsia" w:ascii="仿宋" w:hAnsi="仿宋" w:eastAsia="仿宋" w:cs="Times New Roman"/>
          <w:color w:val="000000"/>
          <w:szCs w:val="24"/>
          <w:highlight w:val="none"/>
          <w:u w:val="single"/>
        </w:rPr>
        <w:t xml:space="preserve">_______</w:t>
      </w:r>
      <w:r>
        <w:rPr>
          <w:rFonts w:hint="eastAsia" w:ascii="仿宋" w:hAnsi="仿宋" w:eastAsia="仿宋" w:cs="Times New Roman"/>
          <w:color w:val="000000"/>
          <w:szCs w:val="24"/>
          <w:highlight w:val="none"/>
        </w:rPr>
        <w:t xml:space="preserve">企业。</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一旦我方成交，我方将根据磋商文件的规定严格履行合同。</w:t>
      </w:r>
      <w:r>
        <w:rPr>
          <w:rFonts w:ascii="仿宋" w:hAnsi="仿宋" w:eastAsia="仿宋" w:cs="Times New Roman"/>
          <w:color w:val="000000"/>
          <w:szCs w:val="24"/>
          <w:highlight w:val="none"/>
        </w:rPr>
      </w:r>
      <w:r/>
    </w:p>
    <w:p>
      <w:pPr>
        <w:pStyle w:val="1327"/>
        <w:numPr>
          <w:ilvl w:val="0"/>
          <w:numId w:val="13"/>
        </w:numPr>
        <w:rPr>
          <w:rFonts w:ascii="仿宋" w:hAnsi="仿宋" w:eastAsia="仿宋" w:cs="Times New Roman"/>
          <w:color w:val="000000"/>
          <w:szCs w:val="24"/>
          <w:highlight w:val="none"/>
        </w:rPr>
      </w:pPr>
      <w:r>
        <w:rPr>
          <w:rFonts w:hint="eastAsia" w:ascii="仿宋" w:hAnsi="仿宋" w:eastAsia="仿宋" w:cs="Times New Roman"/>
          <w:color w:val="000000"/>
          <w:szCs w:val="24"/>
          <w:highlight w:val="none"/>
        </w:rPr>
        <w:t xml:space="preserve">我方决不提供虚假材料谋取成交、决不采取不正当手段诋毁、排挤其他供应商、决不与采购人、其它供应商或者采购代理恶意串通、决不向采购人、南京中信工作人员和评委进行商业贿赂、决不在采购过程中与采购人进行协商谈判、决不拒绝有关部门监督检查或提供虚假情况。如有违反或者虚假陈述，无条件接受贵方及监督管理部门的处罚。</w:t>
      </w:r>
      <w:r>
        <w:rPr>
          <w:rFonts w:ascii="仿宋" w:hAnsi="仿宋" w:eastAsia="仿宋" w:cs="Times New Roman"/>
          <w:color w:val="000000"/>
          <w:szCs w:val="24"/>
          <w:highlight w:val="none"/>
        </w:rPr>
      </w:r>
      <w:r/>
    </w:p>
    <w:p>
      <w:pPr>
        <w:pStyle w:val="1327"/>
        <w:numPr>
          <w:ilvl w:val="0"/>
          <w:numId w:val="13"/>
        </w:numPr>
        <w:rPr>
          <w:rFonts w:ascii="仿宋" w:hAnsi="仿宋" w:eastAsia="仿宋"/>
          <w:color w:val="000000"/>
          <w:szCs w:val="24"/>
          <w:highlight w:val="none"/>
        </w:rPr>
      </w:pPr>
      <w:r>
        <w:rPr>
          <w:rFonts w:hint="eastAsia" w:ascii="仿宋" w:hAnsi="仿宋" w:eastAsia="仿宋"/>
          <w:color w:val="000000"/>
          <w:szCs w:val="24"/>
          <w:highlight w:val="none"/>
        </w:rPr>
        <w:t xml:space="preserve">与本</w:t>
      </w:r>
      <w:r>
        <w:rPr>
          <w:rFonts w:hint="eastAsia" w:ascii="仿宋" w:hAnsi="仿宋" w:eastAsia="仿宋"/>
          <w:color w:val="000000"/>
          <w:szCs w:val="24"/>
          <w:highlight w:val="none"/>
          <w:lang w:val="en-US"/>
        </w:rPr>
        <w:t xml:space="preserve">次磋商</w:t>
      </w:r>
      <w:r>
        <w:rPr>
          <w:rFonts w:hint="eastAsia" w:ascii="仿宋" w:hAnsi="仿宋" w:eastAsia="仿宋"/>
          <w:color w:val="000000"/>
          <w:szCs w:val="24"/>
          <w:highlight w:val="none"/>
        </w:rPr>
        <w:t xml:space="preserve">有关的正式联系方式为：</w:t>
      </w:r>
      <w:r>
        <w:rPr>
          <w:rFonts w:ascii="仿宋" w:hAnsi="仿宋" w:eastAsia="仿宋"/>
          <w:color w:val="000000"/>
          <w:szCs w:val="24"/>
          <w:highlight w:val="none"/>
        </w:rPr>
      </w:r>
      <w:r/>
    </w:p>
    <w:p>
      <w:pPr>
        <w:pStyle w:val="1327"/>
        <w:rPr>
          <w:rFonts w:ascii="仿宋" w:hAnsi="仿宋" w:eastAsia="仿宋"/>
          <w:color w:val="000000"/>
          <w:szCs w:val="24"/>
          <w:highlight w:val="none"/>
          <w:u w:val="single"/>
        </w:rPr>
      </w:pPr>
      <w:r>
        <w:rPr>
          <w:rFonts w:hint="eastAsia" w:ascii="仿宋" w:hAnsi="仿宋" w:eastAsia="仿宋"/>
          <w:color w:val="000000"/>
          <w:szCs w:val="24"/>
          <w:highlight w:val="none"/>
        </w:rPr>
        <w:t xml:space="preserve">地址：</w:t>
      </w:r>
      <w:r>
        <w:rPr>
          <w:rFonts w:ascii="仿宋" w:hAnsi="仿宋" w:eastAsia="仿宋"/>
          <w:color w:val="000000"/>
          <w:szCs w:val="24"/>
          <w:highlight w:val="none"/>
          <w:u w:val="single"/>
        </w:rPr>
      </w:r>
      <w:r/>
    </w:p>
    <w:p>
      <w:pPr>
        <w:pStyle w:val="1327"/>
        <w:rPr>
          <w:rFonts w:ascii="仿宋" w:hAnsi="仿宋" w:eastAsia="仿宋"/>
          <w:color w:val="000000"/>
          <w:szCs w:val="24"/>
          <w:highlight w:val="none"/>
          <w:u w:val="single"/>
        </w:rPr>
      </w:pPr>
      <w:r>
        <w:rPr>
          <w:rFonts w:hint="eastAsia" w:ascii="仿宋" w:hAnsi="仿宋" w:eastAsia="仿宋"/>
          <w:color w:val="000000"/>
          <w:szCs w:val="24"/>
          <w:highlight w:val="none"/>
        </w:rPr>
        <w:t xml:space="preserve">电话：</w:t>
      </w:r>
      <w:r>
        <w:rPr>
          <w:rFonts w:ascii="仿宋" w:hAnsi="仿宋" w:eastAsia="仿宋"/>
          <w:color w:val="000000"/>
          <w:szCs w:val="24"/>
          <w:highlight w:val="none"/>
          <w:u w:val="single"/>
        </w:rPr>
      </w:r>
      <w:r/>
    </w:p>
    <w:p>
      <w:pPr>
        <w:pStyle w:val="1327"/>
        <w:rPr>
          <w:rFonts w:ascii="仿宋" w:hAnsi="仿宋" w:eastAsia="仿宋"/>
          <w:color w:val="000000"/>
          <w:szCs w:val="24"/>
          <w:highlight w:val="none"/>
          <w:u w:val="single"/>
        </w:rPr>
      </w:pPr>
      <w:r>
        <w:rPr>
          <w:rFonts w:hint="eastAsia" w:ascii="仿宋" w:hAnsi="仿宋" w:eastAsia="仿宋"/>
          <w:color w:val="000000"/>
          <w:szCs w:val="24"/>
          <w:highlight w:val="none"/>
        </w:rPr>
        <w:t xml:space="preserve">传真：</w:t>
      </w:r>
      <w:r>
        <w:rPr>
          <w:rFonts w:ascii="仿宋" w:hAnsi="仿宋" w:eastAsia="仿宋"/>
          <w:color w:val="000000"/>
          <w:szCs w:val="24"/>
          <w:highlight w:val="none"/>
          <w:u w:val="single"/>
        </w:rPr>
      </w:r>
      <w:r/>
    </w:p>
    <w:p>
      <w:pPr>
        <w:pStyle w:val="1327"/>
        <w:rPr>
          <w:rFonts w:ascii="仿宋" w:hAnsi="仿宋" w:eastAsia="仿宋"/>
          <w:color w:val="000000"/>
          <w:szCs w:val="24"/>
          <w:highlight w:val="none"/>
        </w:rPr>
      </w:pPr>
      <w:r>
        <w:rPr>
          <w:rFonts w:hint="eastAsia" w:ascii="仿宋" w:hAnsi="仿宋" w:eastAsia="仿宋"/>
          <w:color w:val="000000"/>
          <w:szCs w:val="24"/>
          <w:highlight w:val="none"/>
        </w:rPr>
        <w:t xml:space="preserve">开户银行：</w:t>
      </w:r>
      <w:r>
        <w:rPr>
          <w:rFonts w:ascii="仿宋" w:hAnsi="仿宋" w:eastAsia="仿宋"/>
          <w:color w:val="000000"/>
          <w:szCs w:val="24"/>
          <w:highlight w:val="none"/>
        </w:rPr>
      </w:r>
      <w:r/>
    </w:p>
    <w:p>
      <w:pPr>
        <w:pStyle w:val="1327"/>
        <w:rPr>
          <w:rFonts w:ascii="仿宋" w:hAnsi="仿宋" w:eastAsia="仿宋"/>
          <w:color w:val="000000"/>
          <w:szCs w:val="24"/>
          <w:highlight w:val="none"/>
        </w:rPr>
      </w:pPr>
      <w:r>
        <w:rPr>
          <w:rFonts w:hint="eastAsia" w:ascii="仿宋" w:hAnsi="仿宋" w:eastAsia="仿宋"/>
          <w:color w:val="000000"/>
          <w:szCs w:val="24"/>
          <w:highlight w:val="none"/>
        </w:rPr>
        <w:t xml:space="preserve">银行账号：</w:t>
      </w:r>
      <w:r>
        <w:rPr>
          <w:rFonts w:ascii="仿宋" w:hAnsi="仿宋" w:eastAsia="仿宋"/>
          <w:color w:val="000000"/>
          <w:szCs w:val="24"/>
          <w:highlight w:val="none"/>
        </w:rPr>
      </w:r>
      <w:r/>
    </w:p>
    <w:p>
      <w:pPr>
        <w:pStyle w:val="1327"/>
        <w:rPr>
          <w:rFonts w:ascii="仿宋" w:hAnsi="仿宋" w:eastAsia="仿宋"/>
          <w:color w:val="000000"/>
          <w:szCs w:val="24"/>
          <w:highlight w:val="none"/>
        </w:rPr>
      </w:pPr>
      <w:r>
        <w:rPr>
          <w:rFonts w:hint="eastAsia" w:ascii="仿宋" w:hAnsi="仿宋" w:eastAsia="仿宋"/>
          <w:color w:val="000000"/>
          <w:szCs w:val="24"/>
          <w:highlight w:val="none"/>
        </w:rPr>
        <w:t xml:space="preserve">供应商名称（加盖CA电子公章）：</w:t>
      </w:r>
      <w:r>
        <w:rPr>
          <w:rFonts w:ascii="仿宋" w:hAnsi="仿宋" w:eastAsia="仿宋"/>
          <w:color w:val="000000"/>
          <w:szCs w:val="24"/>
          <w:highlight w:val="none"/>
        </w:rPr>
      </w:r>
      <w:r/>
    </w:p>
    <w:p>
      <w:pPr>
        <w:pStyle w:val="1327"/>
        <w:rPr>
          <w:rFonts w:ascii="仿宋" w:hAnsi="仿宋" w:eastAsia="仿宋"/>
          <w:color w:val="000000"/>
          <w:szCs w:val="24"/>
          <w:highlight w:val="none"/>
        </w:rPr>
      </w:pPr>
      <w:r>
        <w:rPr>
          <w:rFonts w:hint="eastAsia" w:ascii="仿宋" w:hAnsi="仿宋" w:eastAsia="仿宋"/>
          <w:color w:val="000000"/>
          <w:szCs w:val="24"/>
          <w:highlight w:val="none"/>
        </w:rPr>
        <w:t xml:space="preserve">日期：年月日</w:t>
      </w:r>
      <w:r>
        <w:rPr>
          <w:rFonts w:ascii="仿宋" w:hAnsi="仿宋" w:eastAsia="仿宋"/>
          <w:color w:val="000000"/>
          <w:szCs w:val="24"/>
          <w:highlight w:val="none"/>
        </w:rPr>
      </w:r>
      <w:r/>
    </w:p>
    <w:p>
      <w:pPr>
        <w:pStyle w:val="1327"/>
        <w:jc w:val="center"/>
        <w:rPr>
          <w:rFonts w:hint="eastAsia" w:ascii="仿宋" w:hAnsi="仿宋" w:eastAsia="仿宋" w:cs="仿宋"/>
          <w:color w:val="000000"/>
          <w:szCs w:val="24"/>
          <w:highlight w:val="none"/>
        </w:rPr>
      </w:pPr>
      <w:r/>
      <w:bookmarkEnd w:id="70"/>
      <w:r/>
      <w:bookmarkEnd w:id="71"/>
      <w:r>
        <w:rPr>
          <w:rFonts w:hint="eastAsia" w:ascii="仿宋" w:hAnsi="仿宋" w:eastAsia="仿宋" w:cs="仿宋"/>
          <w:color w:val="000000"/>
          <w:szCs w:val="24"/>
          <w:highlight w:val="none"/>
        </w:rPr>
      </w:r>
      <w:r/>
    </w:p>
    <w:p>
      <w:pPr>
        <w:pStyle w:val="1327"/>
        <w:rPr>
          <w:rFonts w:hint="eastAsia" w:ascii="仿宋" w:hAnsi="仿宋" w:eastAsia="仿宋" w:cs="仿宋"/>
          <w:b/>
          <w:bCs/>
          <w:color w:val="000000"/>
          <w:highlight w:val="none"/>
        </w:rPr>
      </w:pPr>
      <w:r>
        <w:rPr>
          <w:rFonts w:hint="eastAsia" w:ascii="仿宋" w:hAnsi="仿宋" w:eastAsia="仿宋" w:cs="仿宋"/>
          <w:b/>
          <w:bCs/>
          <w:color w:val="000000"/>
          <w:highlight w:val="none"/>
        </w:rPr>
      </w:r>
      <w:r/>
    </w:p>
    <w:p>
      <w:pPr>
        <w:pStyle w:val="1327"/>
        <w:rPr>
          <w:rFonts w:hint="eastAsia" w:ascii="仿宋" w:hAnsi="仿宋" w:eastAsia="仿宋" w:cs="仿宋"/>
          <w:b/>
          <w:bCs/>
          <w:color w:val="000000"/>
          <w:szCs w:val="24"/>
          <w:highlight w:val="none"/>
        </w:rPr>
      </w:pPr>
      <w:r>
        <w:rPr>
          <w:rFonts w:hint="eastAsia" w:ascii="仿宋" w:hAnsi="仿宋" w:eastAsia="仿宋" w:cs="仿宋"/>
          <w:b/>
          <w:bCs/>
          <w:color w:val="000000"/>
          <w:highlight w:val="none"/>
        </w:rPr>
        <w:t xml:space="preserve">目录二、法定代表人授权委托书及委托代理人的身份证格式</w:t>
      </w:r>
      <w:r>
        <w:rPr>
          <w:rFonts w:hint="eastAsia" w:ascii="仿宋" w:hAnsi="仿宋" w:eastAsia="仿宋" w:cs="仿宋"/>
          <w:b/>
          <w:bCs/>
          <w:color w:val="000000"/>
          <w:szCs w:val="24"/>
          <w:highlight w:val="none"/>
        </w:rPr>
      </w:r>
      <w:r/>
    </w:p>
    <w:p>
      <w:pPr>
        <w:pStyle w:val="1327"/>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法法定代表人授权委托书</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u w:val="single"/>
          <w:lang w:val="en-US" w:eastAsia="zh-CN"/>
        </w:rPr>
        <w:t xml:space="preserve">南京市溧水生态环境局</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本授权书声明：注册于</w:t>
      </w:r>
      <w:r>
        <w:rPr>
          <w:rFonts w:hint="eastAsia" w:ascii="仿宋" w:hAnsi="仿宋" w:eastAsia="仿宋" w:cs="仿宋"/>
          <w:color w:val="000000"/>
          <w:szCs w:val="24"/>
          <w:highlight w:val="none"/>
          <w:u w:val="single"/>
        </w:rPr>
        <w:t xml:space="preserve">              </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t xml:space="preserve">供应商</w:t>
      </w:r>
      <w:r>
        <w:rPr>
          <w:rFonts w:hint="eastAsia" w:ascii="仿宋" w:hAnsi="仿宋" w:eastAsia="仿宋" w:cs="仿宋"/>
          <w:color w:val="000000"/>
          <w:szCs w:val="24"/>
          <w:highlight w:val="none"/>
        </w:rPr>
        <w:t xml:space="preserve">住址）的</w:t>
      </w:r>
      <w:r>
        <w:rPr>
          <w:rFonts w:hint="eastAsia" w:ascii="仿宋" w:hAnsi="仿宋" w:eastAsia="仿宋" w:cs="仿宋"/>
          <w:color w:val="000000"/>
          <w:szCs w:val="24"/>
          <w:highlight w:val="none"/>
          <w:u w:val="single"/>
        </w:rPr>
        <w:t xml:space="preserve">             </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t xml:space="preserve">供应商</w:t>
      </w:r>
      <w:r>
        <w:rPr>
          <w:rFonts w:hint="eastAsia" w:ascii="仿宋" w:hAnsi="仿宋" w:eastAsia="仿宋" w:cs="仿宋"/>
          <w:color w:val="000000"/>
          <w:szCs w:val="24"/>
          <w:highlight w:val="none"/>
        </w:rPr>
        <w:t xml:space="preserve">名称）法定代表人</w:t>
      </w:r>
      <w:r>
        <w:rPr>
          <w:rFonts w:hint="eastAsia" w:ascii="仿宋" w:hAnsi="仿宋" w:eastAsia="仿宋" w:cs="仿宋"/>
          <w:color w:val="000000"/>
          <w:szCs w:val="24"/>
          <w:highlight w:val="none"/>
          <w:u w:val="single"/>
        </w:rPr>
        <w:t xml:space="preserve">                </w:t>
      </w:r>
      <w:r>
        <w:rPr>
          <w:rFonts w:hint="eastAsia" w:ascii="仿宋" w:hAnsi="仿宋" w:eastAsia="仿宋" w:cs="仿宋"/>
          <w:color w:val="000000"/>
          <w:szCs w:val="24"/>
          <w:highlight w:val="none"/>
        </w:rPr>
        <w:t xml:space="preserve">（法定代表人姓名、职务）代表本公司授权</w:t>
      </w:r>
      <w:r>
        <w:rPr>
          <w:rFonts w:hint="eastAsia" w:ascii="仿宋" w:hAnsi="仿宋" w:eastAsia="仿宋" w:cs="仿宋"/>
          <w:color w:val="000000"/>
          <w:szCs w:val="24"/>
          <w:highlight w:val="none"/>
          <w:u w:val="single"/>
        </w:rPr>
        <w:t xml:space="preserve">            </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lang w:val="en-US"/>
        </w:rPr>
        <w:t xml:space="preserve">供应商</w:t>
      </w:r>
      <w:r>
        <w:rPr>
          <w:rFonts w:hint="eastAsia" w:ascii="仿宋" w:hAnsi="仿宋" w:eastAsia="仿宋" w:cs="仿宋"/>
          <w:color w:val="000000"/>
          <w:szCs w:val="24"/>
          <w:highlight w:val="none"/>
        </w:rPr>
        <w:t xml:space="preserve">代表姓名、职务）为本公司的合法代理人，就贵方组织的</w:t>
      </w:r>
      <w:r>
        <w:rPr>
          <w:rFonts w:hint="eastAsia" w:ascii="仿宋" w:hAnsi="仿宋" w:eastAsia="仿宋" w:cs="仿宋"/>
          <w:b/>
          <w:bCs/>
          <w:color w:val="000000"/>
          <w:szCs w:val="24"/>
          <w:highlight w:val="none"/>
          <w:u w:val="single"/>
        </w:rPr>
        <w:t xml:space="preserve">            </w:t>
      </w:r>
      <w:r>
        <w:rPr>
          <w:rFonts w:hint="eastAsia" w:ascii="仿宋" w:hAnsi="仿宋" w:eastAsia="仿宋" w:cs="仿宋"/>
          <w:color w:val="000000"/>
          <w:szCs w:val="24"/>
          <w:highlight w:val="none"/>
        </w:rPr>
        <w:t xml:space="preserve">（项目名称），</w:t>
      </w:r>
      <w:r>
        <w:rPr>
          <w:rFonts w:hint="eastAsia" w:ascii="仿宋" w:hAnsi="仿宋" w:eastAsia="仿宋" w:cs="仿宋"/>
          <w:b/>
          <w:color w:val="000000"/>
          <w:szCs w:val="24"/>
          <w:highlight w:val="none"/>
          <w:u w:val="single"/>
        </w:rPr>
        <w:t xml:space="preserve">           </w:t>
      </w:r>
      <w:r>
        <w:rPr>
          <w:rFonts w:hint="eastAsia" w:ascii="仿宋" w:hAnsi="仿宋" w:eastAsia="仿宋" w:cs="仿宋"/>
          <w:color w:val="000000"/>
          <w:szCs w:val="24"/>
          <w:highlight w:val="none"/>
        </w:rPr>
        <w:t xml:space="preserve">（项目编号）</w:t>
      </w:r>
      <w:r>
        <w:rPr>
          <w:rFonts w:hint="eastAsia" w:ascii="仿宋" w:hAnsi="仿宋" w:eastAsia="仿宋" w:cs="仿宋"/>
          <w:color w:val="000000"/>
          <w:szCs w:val="24"/>
          <w:highlight w:val="none"/>
          <w:lang w:val="en-US"/>
        </w:rPr>
        <w:t xml:space="preserve">磋商</w:t>
      </w:r>
      <w:r>
        <w:rPr>
          <w:rFonts w:hint="eastAsia" w:ascii="仿宋" w:hAnsi="仿宋" w:eastAsia="仿宋" w:cs="仿宋"/>
          <w:color w:val="000000"/>
          <w:szCs w:val="24"/>
          <w:highlight w:val="none"/>
        </w:rPr>
        <w:t xml:space="preserve">，以本公司名义处理一切与之有关的事务。</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本授权书于</w:t>
      </w:r>
      <w:r>
        <w:rPr>
          <w:rFonts w:hint="eastAsia" w:ascii="仿宋" w:hAnsi="仿宋" w:eastAsia="仿宋" w:cs="仿宋"/>
          <w:b/>
          <w:color w:val="000000"/>
          <w:szCs w:val="24"/>
          <w:highlight w:val="none"/>
          <w:u w:val="single"/>
        </w:rPr>
        <w:t xml:space="preserve">______</w:t>
      </w:r>
      <w:r>
        <w:rPr>
          <w:rFonts w:hint="eastAsia" w:ascii="仿宋" w:hAnsi="仿宋" w:eastAsia="仿宋" w:cs="仿宋"/>
          <w:b/>
          <w:color w:val="000000"/>
          <w:szCs w:val="24"/>
          <w:highlight w:val="none"/>
        </w:rPr>
        <w:t xml:space="preserve">年</w:t>
      </w:r>
      <w:r>
        <w:rPr>
          <w:rFonts w:hint="eastAsia" w:ascii="仿宋" w:hAnsi="仿宋" w:eastAsia="仿宋" w:cs="仿宋"/>
          <w:color w:val="000000"/>
          <w:szCs w:val="24"/>
          <w:highlight w:val="none"/>
          <w:u w:val="single"/>
        </w:rPr>
        <w:t xml:space="preserve">____</w:t>
      </w:r>
      <w:r>
        <w:rPr>
          <w:rFonts w:hint="eastAsia" w:ascii="仿宋" w:hAnsi="仿宋" w:eastAsia="仿宋" w:cs="仿宋"/>
          <w:color w:val="000000"/>
          <w:szCs w:val="24"/>
          <w:highlight w:val="none"/>
        </w:rPr>
        <w:t xml:space="preserve">月</w:t>
      </w:r>
      <w:r>
        <w:rPr>
          <w:rFonts w:hint="eastAsia" w:ascii="仿宋" w:hAnsi="仿宋" w:eastAsia="仿宋" w:cs="仿宋"/>
          <w:color w:val="000000"/>
          <w:szCs w:val="24"/>
          <w:highlight w:val="none"/>
          <w:u w:val="single"/>
        </w:rPr>
        <w:t xml:space="preserve">____</w:t>
      </w:r>
      <w:r>
        <w:rPr>
          <w:rFonts w:hint="eastAsia" w:ascii="仿宋" w:hAnsi="仿宋" w:eastAsia="仿宋" w:cs="仿宋"/>
          <w:color w:val="000000"/>
          <w:szCs w:val="24"/>
          <w:highlight w:val="none"/>
        </w:rPr>
        <w:t xml:space="preserve">日起生效，特此声明。</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被授权人身份证号码：</w:t>
      </w:r>
      <w:r>
        <w:rPr>
          <w:rFonts w:hint="eastAsia" w:ascii="仿宋" w:hAnsi="仿宋" w:eastAsia="仿宋" w:cs="仿宋"/>
          <w:color w:val="000000"/>
          <w:szCs w:val="24"/>
          <w:highlight w:val="none"/>
          <w:u w:val="single"/>
          <w:lang w:val="en-US"/>
        </w:rPr>
        <w:t xml:space="preserve">                  </w:t>
      </w:r>
      <w:r>
        <w:rPr>
          <w:rFonts w:hint="eastAsia" w:ascii="仿宋" w:hAnsi="仿宋" w:eastAsia="仿宋" w:cs="仿宋"/>
          <w:color w:val="000000"/>
          <w:szCs w:val="24"/>
          <w:highlight w:val="none"/>
          <w:lang w:val="en-US"/>
        </w:rPr>
        <w:t xml:space="preserve"> </w:t>
      </w: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被授权人联系电话：</w:t>
      </w:r>
      <w:r>
        <w:rPr>
          <w:rFonts w:hint="eastAsia" w:ascii="仿宋" w:hAnsi="仿宋" w:eastAsia="仿宋" w:cs="仿宋"/>
          <w:color w:val="000000"/>
          <w:szCs w:val="24"/>
          <w:highlight w:val="none"/>
          <w:u w:val="single"/>
          <w:lang w:val="en-US"/>
        </w:rPr>
        <w:t xml:space="preserve">       </w:t>
      </w:r>
      <w:r>
        <w:rPr>
          <w:rFonts w:hint="eastAsia" w:ascii="仿宋" w:hAnsi="仿宋" w:eastAsia="仿宋" w:cs="仿宋"/>
          <w:color w:val="000000"/>
          <w:szCs w:val="24"/>
          <w:highlight w:val="none"/>
          <w:u w:val="single"/>
        </w:rPr>
        <w:t xml:space="preserve">（手机） </w:t>
      </w: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授权单位名称：</w:t>
      </w:r>
      <w:r>
        <w:rPr>
          <w:rFonts w:hint="eastAsia" w:ascii="仿宋" w:hAnsi="仿宋" w:eastAsia="仿宋" w:cs="仿宋"/>
          <w:color w:val="000000"/>
          <w:szCs w:val="24"/>
          <w:highlight w:val="none"/>
          <w:u w:val="single"/>
        </w:rPr>
        <w:t xml:space="preserve">（加盖CA电子公章）</w:t>
      </w: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单位地址：</w:t>
      </w:r>
      <w:r>
        <w:rPr>
          <w:rFonts w:hint="eastAsia" w:ascii="仿宋" w:hAnsi="仿宋" w:eastAsia="仿宋" w:cs="仿宋"/>
          <w:color w:val="000000"/>
          <w:szCs w:val="24"/>
          <w:highlight w:val="none"/>
          <w:u w:val="single"/>
          <w:lang w:val="en-US"/>
        </w:rPr>
        <w:t xml:space="preserve">              </w:t>
      </w:r>
      <w:r>
        <w:rPr>
          <w:rFonts w:hint="eastAsia" w:ascii="仿宋" w:hAnsi="仿宋" w:eastAsia="仿宋" w:cs="仿宋"/>
          <w:color w:val="000000"/>
          <w:szCs w:val="24"/>
          <w:highlight w:val="none"/>
          <w:u w:val="single"/>
        </w:rPr>
        <w:t xml:space="preserve">     </w:t>
      </w: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日期：</w:t>
      </w:r>
      <w:bookmarkStart w:id="72" w:name="_Hlt26955070"/>
      <w:r/>
      <w:bookmarkEnd w:id="72"/>
      <w:r/>
      <w:bookmarkStart w:id="73" w:name="_格式3__银行出具的资信证明"/>
      <w:r/>
      <w:bookmarkEnd w:id="73"/>
      <w:r/>
      <w:bookmarkStart w:id="74" w:name="_Hlt26671380"/>
      <w:r/>
      <w:bookmarkEnd w:id="74"/>
      <w:r>
        <w:rPr>
          <w:rFonts w:hint="eastAsia" w:ascii="仿宋" w:hAnsi="仿宋" w:eastAsia="仿宋" w:cs="仿宋"/>
          <w:color w:val="000000"/>
          <w:szCs w:val="24"/>
          <w:highlight w:val="none"/>
          <w:u w:val="single"/>
        </w:rPr>
        <w:t xml:space="preserve"> </w:t>
      </w:r>
      <w:r>
        <w:rPr>
          <w:rFonts w:hint="eastAsia" w:ascii="仿宋" w:hAnsi="仿宋" w:eastAsia="仿宋" w:cs="仿宋"/>
          <w:color w:val="000000"/>
          <w:szCs w:val="24"/>
          <w:highlight w:val="none"/>
          <w:u w:val="single"/>
          <w:lang w:val="en-US"/>
        </w:rPr>
        <w:t xml:space="preserve">                   </w:t>
      </w:r>
      <w:r>
        <w:rPr>
          <w:rFonts w:hint="eastAsia" w:ascii="仿宋" w:hAnsi="仿宋" w:eastAsia="仿宋" w:cs="仿宋"/>
          <w:color w:val="000000"/>
          <w:szCs w:val="24"/>
          <w:highlight w:val="none"/>
          <w:u w:val="single"/>
        </w:rPr>
        <w:t xml:space="preserve">   </w:t>
      </w: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327"/>
        <w:rPr>
          <w:rFonts w:hint="eastAsia" w:ascii="仿宋" w:hAnsi="仿宋" w:eastAsia="仿宋" w:cs="仿宋"/>
          <w:color w:val="000000"/>
          <w:sz w:val="24"/>
          <w:highlight w:val="none"/>
          <w:lang w:val="zh-CN"/>
        </w:rPr>
      </w:pPr>
      <w:r/>
      <w:bookmarkStart w:id="75" w:name="_Toc10045209"/>
      <w:r/>
      <w:bookmarkStart w:id="76" w:name="_Toc10045687"/>
      <w:r/>
      <w:bookmarkStart w:id="77" w:name="_Toc10045210"/>
      <w:r/>
      <w:bookmarkStart w:id="78" w:name="_Toc13932600"/>
      <w:r>
        <w:rPr>
          <w:rFonts w:hint="eastAsia" w:ascii="仿宋" w:hAnsi="仿宋" w:eastAsia="仿宋" w:cs="仿宋"/>
          <w:b/>
          <w:color w:val="000000"/>
          <w:szCs w:val="24"/>
          <w:highlight w:val="none"/>
        </w:rPr>
        <w:t xml:space="preserve">备注：提供</w:t>
      </w:r>
      <w:r>
        <w:rPr>
          <w:rFonts w:hint="eastAsia" w:ascii="仿宋" w:hAnsi="仿宋" w:eastAsia="仿宋" w:cs="仿宋"/>
          <w:b/>
          <w:color w:val="000000"/>
          <w:szCs w:val="24"/>
          <w:highlight w:val="none"/>
          <w:lang w:val="en-US"/>
        </w:rPr>
        <w:t xml:space="preserve">授权委托人身份证复印件</w:t>
      </w:r>
      <w:r>
        <w:rPr>
          <w:rFonts w:hint="eastAsia" w:ascii="仿宋" w:hAnsi="仿宋" w:eastAsia="仿宋"/>
          <w:color w:val="000000"/>
          <w:szCs w:val="24"/>
          <w:highlight w:val="none"/>
        </w:rPr>
        <w:t xml:space="preserve">（加盖CA电子公章）</w:t>
      </w:r>
      <w:r>
        <w:rPr>
          <w:rFonts w:hint="eastAsia" w:ascii="仿宋" w:hAnsi="仿宋" w:eastAsia="仿宋" w:cs="仿宋"/>
          <w:b/>
          <w:color w:val="000000"/>
          <w:szCs w:val="24"/>
          <w:highlight w:val="none"/>
          <w:lang w:val="en-US"/>
        </w:rPr>
        <w:t xml:space="preserve">  </w:t>
      </w:r>
      <w:r>
        <w:rPr>
          <w:rFonts w:hint="eastAsia" w:ascii="仿宋" w:hAnsi="仿宋" w:eastAsia="仿宋" w:cs="仿宋"/>
          <w:color w:val="000000"/>
          <w:sz w:val="24"/>
          <w:highlight w:val="none"/>
          <w:lang w:val="zh-CN"/>
        </w:rPr>
      </w:r>
      <w:r/>
    </w:p>
    <w:p>
      <w:pPr>
        <w:pStyle w:val="913"/>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目录三、</w:t>
      </w:r>
      <w:r>
        <w:rPr>
          <w:rFonts w:hint="eastAsia" w:ascii="仿宋" w:hAnsi="仿宋" w:eastAsia="仿宋" w:cs="仿宋"/>
          <w:color w:val="000000"/>
          <w:sz w:val="24"/>
          <w:highlight w:val="none"/>
        </w:rPr>
        <w:t xml:space="preserve">报价</w:t>
      </w:r>
      <w:r>
        <w:rPr>
          <w:rFonts w:hint="eastAsia" w:ascii="仿宋" w:hAnsi="仿宋" w:eastAsia="仿宋" w:cs="仿宋"/>
          <w:color w:val="000000"/>
          <w:sz w:val="24"/>
          <w:highlight w:val="none"/>
          <w:lang w:val="zh-CN"/>
        </w:rPr>
        <w:t xml:space="preserve">表格式</w:t>
      </w:r>
      <w:bookmarkEnd w:id="75"/>
      <w:r/>
      <w:bookmarkEnd w:id="76"/>
      <w:r>
        <w:rPr>
          <w:rFonts w:hint="eastAsia" w:ascii="仿宋" w:hAnsi="仿宋" w:eastAsia="仿宋" w:cs="仿宋"/>
          <w:color w:val="000000"/>
          <w:sz w:val="24"/>
          <w:highlight w:val="none"/>
          <w:lang w:val="zh-CN"/>
        </w:rPr>
        <w:t xml:space="preserve">（按苏采云系统中统一格式填报）</w:t>
      </w:r>
      <w:r>
        <w:rPr>
          <w:rFonts w:hint="eastAsia" w:ascii="仿宋" w:hAnsi="仿宋" w:eastAsia="仿宋" w:cs="仿宋"/>
          <w:color w:val="000000"/>
          <w:sz w:val="24"/>
          <w:highlight w:val="none"/>
          <w:lang w:val="zh-CN"/>
        </w:rPr>
      </w:r>
      <w:r/>
    </w:p>
    <w:p>
      <w:pPr>
        <w:pStyle w:val="911"/>
        <w:jc w:val="center"/>
        <w:rPr>
          <w:rFonts w:hint="eastAsia" w:ascii="仿宋" w:hAnsi="仿宋" w:eastAsia="仿宋" w:cs="仿宋"/>
          <w:color w:val="000000"/>
          <w:sz w:val="24"/>
          <w:szCs w:val="24"/>
          <w:highlight w:val="none"/>
        </w:rPr>
      </w:pPr>
      <w:r>
        <w:rPr>
          <w:rFonts w:hint="eastAsia" w:ascii="仿宋" w:hAnsi="仿宋" w:eastAsia="仿宋" w:cs="仿宋"/>
          <w:b/>
          <w:color w:val="000000"/>
          <w:szCs w:val="24"/>
          <w:highlight w:val="none"/>
        </w:rPr>
        <w:t xml:space="preserve">         </w:t>
      </w:r>
      <w:r>
        <w:rPr>
          <w:rFonts w:hint="eastAsia" w:ascii="仿宋" w:hAnsi="仿宋" w:eastAsia="仿宋" w:cs="仿宋"/>
          <w:color w:val="000000"/>
          <w:sz w:val="24"/>
          <w:szCs w:val="24"/>
          <w:highlight w:val="none"/>
          <w:lang w:val="zh-CN"/>
        </w:rPr>
        <w:t xml:space="preserve">报价表</w:t>
      </w:r>
      <w:r>
        <w:rPr>
          <w:rFonts w:hint="eastAsia" w:ascii="仿宋" w:hAnsi="仿宋" w:eastAsia="仿宋" w:cs="仿宋"/>
          <w:color w:val="000000"/>
          <w:sz w:val="24"/>
          <w:szCs w:val="24"/>
          <w:highlight w:val="none"/>
        </w:rPr>
        <w:t xml:space="preserve">（第一轮）</w:t>
      </w:r>
      <w:r>
        <w:rPr>
          <w:rFonts w:hint="eastAsia" w:ascii="仿宋" w:hAnsi="仿宋" w:eastAsia="仿宋" w:cs="仿宋"/>
          <w:color w:val="000000"/>
          <w:sz w:val="24"/>
          <w:szCs w:val="24"/>
          <w:highlight w:val="none"/>
        </w:rPr>
      </w:r>
      <w:r/>
    </w:p>
    <w:p>
      <w:pPr>
        <w:pStyle w:val="1009"/>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val="zh-CN" w:bidi="ar"/>
        </w:rPr>
        <w:t xml:space="preserve">项目</w:t>
      </w:r>
      <w:r>
        <w:rPr>
          <w:rFonts w:hint="eastAsia" w:ascii="仿宋" w:hAnsi="仿宋" w:eastAsia="仿宋" w:cs="仿宋"/>
          <w:color w:val="000000"/>
          <w:sz w:val="24"/>
          <w:szCs w:val="24"/>
          <w:highlight w:val="none"/>
          <w:lang w:bidi="ar"/>
        </w:rPr>
        <w:t xml:space="preserve">名称：</w:t>
      </w:r>
      <w:r>
        <w:rPr>
          <w:rFonts w:hint="eastAsia" w:ascii="仿宋" w:hAnsi="仿宋" w:eastAsia="仿宋" w:cs="仿宋"/>
          <w:color w:val="000000"/>
          <w:sz w:val="24"/>
          <w:szCs w:val="24"/>
          <w:highlight w:val="none"/>
          <w:lang w:bidi="ar"/>
        </w:rPr>
      </w:r>
      <w:r/>
    </w:p>
    <w:p>
      <w:pPr>
        <w:pStyle w:val="1009"/>
        <w:rPr>
          <w:rFonts w:hint="eastAsia"/>
          <w:color w:val="000000"/>
          <w:highlight w:val="none"/>
          <w:lang w:val="zh-CN"/>
        </w:rPr>
      </w:pPr>
      <w:r>
        <w:rPr>
          <w:rFonts w:hint="eastAsia" w:ascii="仿宋" w:hAnsi="仿宋" w:eastAsia="仿宋" w:cs="仿宋"/>
          <w:color w:val="000000"/>
          <w:sz w:val="24"/>
          <w:szCs w:val="24"/>
          <w:highlight w:val="none"/>
          <w:lang w:bidi="ar"/>
        </w:rPr>
        <w:t xml:space="preserve">项目</w:t>
      </w:r>
      <w:r>
        <w:rPr>
          <w:rFonts w:hint="eastAsia" w:ascii="仿宋" w:hAnsi="仿宋" w:eastAsia="仿宋" w:cs="仿宋"/>
          <w:color w:val="000000"/>
          <w:sz w:val="24"/>
          <w:szCs w:val="24"/>
          <w:highlight w:val="none"/>
          <w:lang w:val="zh-CN" w:bidi="ar"/>
        </w:rPr>
        <w:t xml:space="preserve">编号：</w:t>
      </w:r>
      <w:r>
        <w:rPr>
          <w:rFonts w:hint="eastAsia"/>
          <w:color w:val="000000"/>
          <w:highlight w:val="none"/>
          <w:lang w:val="zh-CN"/>
        </w:rPr>
      </w:r>
      <w:r/>
    </w:p>
    <w:tbl>
      <w:tblPr>
        <w:tblW w:w="8735" w:type="dxa"/>
        <w:tblInd w:w="-30" w:type="dxa"/>
        <w:tblLayout w:type="fixed"/>
        <w:tblCellMar>
          <w:left w:w="30" w:type="dxa"/>
          <w:top w:w="0" w:type="dxa"/>
          <w:right w:w="30" w:type="dxa"/>
          <w:bottom w:w="0" w:type="dxa"/>
        </w:tblCellMar>
        <w:tblLook w:val="04A0" w:firstRow="1" w:lastRow="0" w:firstColumn="1" w:lastColumn="0" w:noHBand="0" w:noVBand="1"/>
      </w:tblPr>
      <w:tblGrid>
        <w:gridCol w:w="798"/>
        <w:gridCol w:w="3948"/>
        <w:gridCol w:w="2345"/>
        <w:gridCol w:w="1644"/>
      </w:tblGrid>
      <w:tr>
        <w:trPr>
          <w:trHeight w:val="5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48" w:type="dxa"/>
            <w:vAlign w:val="center"/>
            <w:textDirection w:val="lrTb"/>
            <w:noWrap w:val="false"/>
          </w:tcPr>
          <w:p>
            <w:pPr>
              <w:pStyle w:val="911"/>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服务内容</w:t>
            </w:r>
            <w:r>
              <w:rPr>
                <w:rFonts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5" w:type="dxa"/>
            <w:vAlign w:val="center"/>
            <w:textDirection w:val="lrTb"/>
            <w:noWrap w:val="false"/>
          </w:tcPr>
          <w:p>
            <w:pPr>
              <w:pStyle w:val="911"/>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w:t>
            </w:r>
            <w:r>
              <w:rPr>
                <w:rFonts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hint="eastAsia" w:ascii="仿宋" w:hAnsi="仿宋" w:eastAsia="仿宋" w:cs="仿宋"/>
                <w:color w:val="000000"/>
                <w:sz w:val="24"/>
                <w:szCs w:val="24"/>
                <w:highlight w:val="none"/>
              </w:rPr>
            </w:r>
            <w:r/>
          </w:p>
        </w:tc>
      </w:tr>
      <w:tr>
        <w:trPr>
          <w:trHeight w:val="910"/>
        </w:trPr>
        <w:tc>
          <w:tcPr>
            <w:tcBorders>
              <w:top w:val="single" w:color="000000" w:sz="6" w:space="0"/>
              <w:left w:val="single" w:color="000000" w:sz="6" w:space="0"/>
              <w:bottom w:val="single" w:color="000000" w:sz="4" w:space="0"/>
              <w:right w:val="single" w:color="000000" w:sz="6" w:space="0"/>
            </w:tcBorders>
            <w:tcW w:w="798"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3948" w:type="dxa"/>
            <w:vAlign w:val="center"/>
            <w:textDirection w:val="lrTb"/>
            <w:noWrap w:val="false"/>
          </w:tcPr>
          <w:p>
            <w:pPr>
              <w:pStyle w:val="91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2345"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1644"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911"/>
              <w:ind w:firstLine="240"/>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ascii="仿宋" w:hAnsi="仿宋" w:eastAsia="仿宋" w:cs="仿宋"/>
                <w:color w:val="000000"/>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48"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总计</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345"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644" w:type="dxa"/>
            <w:vAlign w:val="center"/>
            <w:textDirection w:val="lrTb"/>
            <w:noWrap w:val="false"/>
          </w:tcPr>
          <w:p>
            <w:pPr>
              <w:pStyle w:val="911"/>
              <w:jc w:val="righ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869" w:hRule="exact"/>
        </w:trPr>
        <w:tc>
          <w:tcPr>
            <w:gridSpan w:val="4"/>
            <w:tcBorders>
              <w:top w:val="single" w:color="000000" w:sz="6" w:space="0"/>
              <w:left w:val="single" w:color="000000" w:sz="6" w:space="0"/>
              <w:bottom w:val="single" w:color="000000" w:sz="4" w:space="0"/>
              <w:right w:val="single" w:color="000000" w:sz="6" w:space="0"/>
            </w:tcBorders>
            <w:tcW w:w="8735" w:type="dxa"/>
            <w:vAlign w:val="center"/>
            <w:textDirection w:val="lrTb"/>
            <w:noWrap w:val="false"/>
          </w:tcPr>
          <w:p>
            <w:pPr>
              <w:pStyle w:val="91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响应总价（人民币大写）：</w:t>
            </w:r>
            <w:r>
              <w:rPr>
                <w:rFonts w:hint="eastAsia" w:ascii="仿宋" w:hAnsi="仿宋" w:eastAsia="仿宋" w:cs="仿宋"/>
                <w:color w:val="000000"/>
                <w:sz w:val="24"/>
                <w:szCs w:val="24"/>
                <w:highlight w:val="none"/>
              </w:rPr>
            </w:r>
            <w:r/>
          </w:p>
        </w:tc>
      </w:tr>
      <w:tr>
        <w:trPr>
          <w:trHeight w:val="804"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pStyle w:val="91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服务期：</w:t>
            </w:r>
            <w:r>
              <w:rPr>
                <w:rFonts w:hint="eastAsia" w:ascii="仿宋" w:hAnsi="仿宋" w:eastAsia="仿宋" w:cs="仿宋"/>
                <w:color w:val="000000"/>
                <w:sz w:val="24"/>
                <w:szCs w:val="24"/>
                <w:highlight w:val="none"/>
              </w:rPr>
            </w:r>
            <w:r/>
          </w:p>
        </w:tc>
      </w:tr>
    </w:tbl>
    <w:p>
      <w:pPr>
        <w:pStyle w:val="911"/>
        <w:jc w:val="left"/>
        <w:spacing w:line="360" w:lineRule="auto"/>
        <w:widowControl/>
        <w:rPr>
          <w:rFonts w:hint="eastAsia" w:ascii="仿宋" w:hAnsi="仿宋" w:eastAsia="仿宋" w:cs="仿宋"/>
          <w:color w:val="000000"/>
          <w:sz w:val="24"/>
          <w:szCs w:val="24"/>
          <w:highlight w:val="none"/>
          <w:lang w:val="zh-CN" w:bidi="ar"/>
        </w:rPr>
      </w:pPr>
      <w:r>
        <w:rPr>
          <w:rFonts w:hint="eastAsia" w:ascii="仿宋" w:hAnsi="仿宋" w:eastAsia="仿宋" w:cs="仿宋"/>
          <w:color w:val="000000"/>
          <w:sz w:val="24"/>
          <w:szCs w:val="24"/>
          <w:highlight w:val="none"/>
          <w:lang w:val="zh-CN" w:bidi="ar"/>
        </w:rPr>
      </w:r>
      <w:r/>
    </w:p>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bidi="ar"/>
        </w:rPr>
        <w:t xml:space="preserve">供应商名称:</w:t>
      </w:r>
      <w:r>
        <w:rPr>
          <w:rFonts w:hint="eastAsia" w:ascii="仿宋" w:hAnsi="仿宋" w:eastAsia="仿宋" w:cs="仿宋"/>
          <w:color w:val="000000"/>
          <w:sz w:val="24"/>
          <w:szCs w:val="24"/>
          <w:highlight w:val="none"/>
          <w:u w:val="single"/>
          <w:lang w:val="zh-CN" w:bidi="ar"/>
        </w:rPr>
        <w:t xml:space="preserve">                              </w:t>
      </w:r>
      <w:r>
        <w:rPr>
          <w:rFonts w:hint="eastAsia" w:ascii="仿宋" w:hAnsi="仿宋" w:eastAsia="仿宋" w:cs="仿宋"/>
          <w:color w:val="000000"/>
          <w:sz w:val="24"/>
          <w:szCs w:val="24"/>
          <w:highlight w:val="none"/>
          <w:lang w:val="zh-CN" w:bidi="ar"/>
        </w:rPr>
        <w:t xml:space="preserve">（加盖CA电子公章）</w:t>
      </w:r>
      <w:r>
        <w:rPr>
          <w:rFonts w:hint="eastAsia" w:ascii="仿宋" w:hAnsi="仿宋" w:eastAsia="仿宋" w:cs="仿宋"/>
          <w:color w:val="000000"/>
          <w:sz w:val="24"/>
          <w:szCs w:val="24"/>
          <w:highlight w:val="none"/>
          <w:lang w:val="zh-CN"/>
        </w:rPr>
      </w:r>
      <w:r/>
    </w:p>
    <w:p>
      <w:pPr>
        <w:pStyle w:val="911"/>
        <w:jc w:val="center"/>
        <w:rPr>
          <w:rFonts w:hint="eastAsia" w:ascii="仿宋" w:hAnsi="仿宋" w:eastAsia="仿宋" w:cs="仿宋"/>
          <w:color w:val="000000"/>
          <w:sz w:val="24"/>
          <w:szCs w:val="24"/>
          <w:highlight w:val="none"/>
          <w:lang w:val="zh-CN"/>
        </w:rPr>
      </w:pPr>
      <w:r/>
      <w:bookmarkEnd w:id="77"/>
      <w:r/>
      <w:bookmarkEnd w:id="78"/>
      <w:r/>
      <w:bookmarkStart w:id="79" w:name="_Toc10045211"/>
      <w:r/>
      <w:bookmarkStart w:id="80" w:name="_Toc13932601"/>
      <w:r/>
      <w:bookmarkStart w:id="81" w:name="_Toc13932604"/>
      <w:r>
        <w:rPr>
          <w:rFonts w:hint="eastAsia" w:ascii="仿宋" w:hAnsi="仿宋" w:eastAsia="仿宋" w:cs="仿宋"/>
          <w:color w:val="000000"/>
          <w:sz w:val="24"/>
          <w:szCs w:val="24"/>
          <w:highlight w:val="none"/>
          <w:lang w:val="zh-CN" w:bidi="ar"/>
        </w:rPr>
        <w:t xml:space="preserve">第</w:t>
      </w:r>
      <w:r>
        <w:rPr>
          <w:rFonts w:hint="eastAsia" w:ascii="仿宋" w:hAnsi="仿宋" w:eastAsia="仿宋" w:cs="仿宋"/>
          <w:color w:val="000000"/>
          <w:sz w:val="24"/>
          <w:szCs w:val="24"/>
          <w:highlight w:val="none"/>
          <w:lang w:val="en-US" w:eastAsia="zh-CN" w:bidi="ar"/>
        </w:rPr>
        <w:t xml:space="preserve">二</w:t>
      </w:r>
      <w:r>
        <w:rPr>
          <w:rFonts w:hint="eastAsia" w:ascii="仿宋" w:hAnsi="仿宋" w:eastAsia="仿宋" w:cs="仿宋"/>
          <w:color w:val="000000"/>
          <w:sz w:val="24"/>
          <w:szCs w:val="24"/>
          <w:highlight w:val="none"/>
          <w:lang w:val="zh-CN" w:bidi="ar"/>
        </w:rPr>
        <w:t xml:space="preserve">轮</w:t>
      </w:r>
      <w:r>
        <w:rPr>
          <w:rFonts w:hint="eastAsia" w:ascii="仿宋" w:hAnsi="仿宋" w:eastAsia="仿宋" w:cs="仿宋"/>
          <w:color w:val="000000"/>
          <w:sz w:val="24"/>
          <w:szCs w:val="24"/>
          <w:highlight w:val="none"/>
          <w:lang w:val="zh-CN"/>
        </w:rPr>
        <w:t xml:space="preserve">报价函</w:t>
      </w:r>
      <w:r>
        <w:rPr>
          <w:rFonts w:hint="eastAsia" w:ascii="仿宋" w:hAnsi="仿宋" w:eastAsia="仿宋" w:cs="仿宋"/>
          <w:color w:val="000000"/>
          <w:sz w:val="24"/>
          <w:szCs w:val="24"/>
          <w:highlight w:val="none"/>
          <w:lang w:val="zh-CN"/>
        </w:rPr>
      </w:r>
      <w:r/>
    </w:p>
    <w:p>
      <w:pPr>
        <w:pStyle w:val="1354"/>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项目</w:t>
      </w:r>
      <w:r>
        <w:rPr>
          <w:rFonts w:hint="eastAsia" w:ascii="仿宋" w:hAnsi="仿宋" w:eastAsia="仿宋" w:cs="仿宋"/>
          <w:b w:val="0"/>
          <w:bCs/>
          <w:color w:val="000000"/>
          <w:sz w:val="24"/>
          <w:szCs w:val="24"/>
          <w:highlight w:val="none"/>
        </w:rPr>
        <w:t xml:space="preserve">名称：</w:t>
      </w:r>
      <w:r>
        <w:rPr>
          <w:rFonts w:hint="eastAsia" w:ascii="仿宋" w:hAnsi="仿宋" w:eastAsia="仿宋" w:cs="仿宋"/>
          <w:b w:val="0"/>
          <w:bCs/>
          <w:color w:val="000000"/>
          <w:sz w:val="24"/>
          <w:szCs w:val="24"/>
          <w:highlight w:val="none"/>
        </w:rPr>
      </w:r>
      <w:r/>
    </w:p>
    <w:p>
      <w:pPr>
        <w:pStyle w:val="911"/>
        <w:rPr>
          <w:rFonts w:eastAsia="仿宋"/>
          <w:color w:val="000000"/>
          <w:highlight w:val="none"/>
          <w:lang w:val="en-US" w:eastAsia="zh-CN"/>
        </w:rPr>
      </w:pPr>
      <w:r>
        <w:rPr>
          <w:rFonts w:hint="eastAsia" w:ascii="仿宋" w:hAnsi="仿宋" w:eastAsia="仿宋" w:cs="仿宋"/>
          <w:b w:val="0"/>
          <w:bCs/>
          <w:color w:val="000000"/>
          <w:sz w:val="24"/>
          <w:szCs w:val="24"/>
          <w:highlight w:val="none"/>
          <w:lang w:val="en-US" w:eastAsia="zh-CN"/>
        </w:rPr>
        <w:t xml:space="preserve">项目编号：</w:t>
      </w:r>
      <w:r>
        <w:rPr>
          <w:rFonts w:eastAsia="仿宋"/>
          <w:color w:val="000000"/>
          <w:highlight w:val="none"/>
          <w:lang w:val="en-US" w:eastAsia="zh-CN"/>
        </w:rPr>
      </w:r>
      <w:r/>
    </w:p>
    <w:p>
      <w:pPr>
        <w:pStyle w:val="911"/>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根据系统提供格式填报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327"/>
        <w:rPr>
          <w:rFonts w:hint="eastAsia" w:ascii="仿宋" w:hAnsi="仿宋" w:eastAsia="仿宋" w:cs="仿宋"/>
          <w:b/>
          <w:bCs/>
          <w:color w:val="000000"/>
          <w:highlight w:val="none"/>
          <w:lang w:val="en-US"/>
        </w:rPr>
      </w:pPr>
      <w:r>
        <w:rPr>
          <w:rFonts w:hint="eastAsia" w:ascii="仿宋" w:hAnsi="仿宋" w:eastAsia="仿宋" w:cs="仿宋"/>
          <w:b/>
          <w:bCs/>
          <w:color w:val="000000"/>
          <w:highlight w:val="none"/>
          <w:lang w:val="en-US"/>
        </w:rPr>
      </w:r>
      <w:r/>
    </w:p>
    <w:p>
      <w:pPr>
        <w:pStyle w:val="1327"/>
        <w:rPr>
          <w:rFonts w:hint="eastAsia" w:ascii="仿宋" w:hAnsi="仿宋" w:eastAsia="仿宋" w:cs="仿宋"/>
          <w:b/>
          <w:bCs/>
          <w:color w:val="000000"/>
          <w:highlight w:val="none"/>
          <w:lang w:bidi="ar"/>
        </w:rPr>
      </w:pPr>
      <w:r>
        <w:rPr>
          <w:rFonts w:hint="eastAsia" w:ascii="仿宋" w:hAnsi="仿宋" w:eastAsia="仿宋" w:cs="仿宋"/>
          <w:b/>
          <w:bCs/>
          <w:color w:val="000000"/>
          <w:highlight w:val="none"/>
          <w:lang w:val="en-US"/>
        </w:rPr>
        <w:t xml:space="preserve">目录四、</w:t>
      </w:r>
      <w:r>
        <w:rPr>
          <w:rFonts w:hint="eastAsia" w:ascii="仿宋" w:hAnsi="仿宋" w:eastAsia="仿宋" w:cs="仿宋"/>
          <w:b/>
          <w:bCs/>
          <w:color w:val="000000"/>
          <w:highlight w:val="none"/>
          <w:lang w:bidi="ar"/>
        </w:rPr>
        <w:t xml:space="preserve">分项报价表</w:t>
      </w:r>
      <w:r>
        <w:rPr>
          <w:rFonts w:hint="eastAsia" w:ascii="仿宋" w:hAnsi="仿宋" w:eastAsia="仿宋" w:cs="仿宋"/>
          <w:b/>
          <w:bCs/>
          <w:color w:val="000000"/>
          <w:highlight w:val="none"/>
          <w:lang w:bidi="ar"/>
        </w:rPr>
      </w:r>
      <w:r/>
    </w:p>
    <w:p>
      <w:pPr>
        <w:pStyle w:val="1327"/>
        <w:rPr>
          <w:rFonts w:hint="eastAsia" w:ascii="仿宋" w:hAnsi="仿宋" w:eastAsia="仿宋" w:cs="仿宋"/>
          <w:b/>
          <w:bCs/>
          <w:color w:val="000000"/>
          <w:highlight w:val="none"/>
          <w:lang w:bidi="ar"/>
        </w:rPr>
      </w:pPr>
      <w:r>
        <w:rPr>
          <w:rFonts w:hint="eastAsia" w:ascii="仿宋" w:hAnsi="仿宋" w:eastAsia="仿宋" w:cs="仿宋"/>
          <w:b/>
          <w:bCs/>
          <w:color w:val="000000"/>
          <w:highlight w:val="none"/>
          <w:lang w:bidi="ar"/>
        </w:rPr>
      </w:r>
      <w:r/>
    </w:p>
    <w:p>
      <w:pPr>
        <w:pStyle w:val="911"/>
        <w:jc w:val="center"/>
        <w:spacing w:line="360" w:lineRule="auto"/>
        <w:rPr>
          <w:rFonts w:hint="eastAsia" w:ascii="仿宋" w:hAnsi="仿宋" w:eastAsia="仿宋" w:cs="仿宋"/>
          <w:b/>
          <w:bCs/>
          <w:color w:val="000000"/>
          <w:highlight w:val="none"/>
          <w:lang w:val="zh-CN" w:bidi="ar"/>
        </w:rPr>
      </w:pPr>
      <w:r>
        <w:rPr>
          <w:rStyle w:val="1342"/>
          <w:rFonts w:hint="eastAsia" w:ascii="仿宋" w:hAnsi="仿宋" w:eastAsia="仿宋" w:cs="仿宋"/>
          <w:b/>
          <w:bCs/>
          <w:color w:val="000000"/>
          <w:sz w:val="32"/>
          <w:szCs w:val="32"/>
          <w:highlight w:val="none"/>
          <w:lang w:val="zh-CN"/>
        </w:rPr>
        <w:t xml:space="preserve">分项报价表</w:t>
      </w:r>
      <w:r>
        <w:rPr>
          <w:rFonts w:hint="eastAsia" w:ascii="仿宋" w:hAnsi="仿宋" w:eastAsia="仿宋" w:cs="仿宋"/>
          <w:b/>
          <w:bCs/>
          <w:color w:val="000000"/>
          <w:highlight w:val="none"/>
          <w:lang w:val="zh-CN" w:bidi="ar"/>
        </w:rPr>
      </w:r>
      <w:r/>
    </w:p>
    <w:tbl>
      <w:tblPr>
        <w:tblStyle w:val="996"/>
        <w:tblpPr w:horzAnchor="page" w:tblpX="1740" w:vertAnchor="text" w:tblpY="471" w:leftFromText="180" w:topFromText="0" w:rightFromText="180" w:bottomFromText="0"/>
        <w:tblW w:w="90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310"/>
        <w:gridCol w:w="3776"/>
        <w:gridCol w:w="772"/>
        <w:gridCol w:w="728"/>
        <w:gridCol w:w="772"/>
        <w:gridCol w:w="975"/>
      </w:tblGrid>
      <w:tr>
        <w:trPr>
          <w:trHeight w:val="515"/>
          <w:tblHeader/>
        </w:trPr>
        <w:tc>
          <w:tcPr>
            <w:tcW w:w="757"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b/>
                <w:bCs/>
                <w:color w:val="000000"/>
                <w:sz w:val="24"/>
                <w:szCs w:val="24"/>
                <w:highlight w:val="none"/>
                <w:lang w:val="en-US" w:eastAsia="zh-CN" w:bidi="ar"/>
              </w:rPr>
              <w:framePr w:vAnchor="text" w:hAnchor="page" w:x="1740" w:y="471"/>
            </w:pPr>
            <w:r>
              <w:rPr>
                <w:rFonts w:ascii="仿宋" w:hAnsi="仿宋" w:eastAsia="仿宋" w:cs="仿宋"/>
                <w:b/>
                <w:bCs/>
                <w:color w:val="000000"/>
                <w:sz w:val="24"/>
                <w:szCs w:val="24"/>
                <w:highlight w:val="none"/>
                <w:lang w:val="en-US" w:eastAsia="zh-CN" w:bidi="ar"/>
              </w:rPr>
              <w:t xml:space="preserve">序号</w:t>
            </w:r>
            <w:r>
              <w:rPr>
                <w:rFonts w:ascii="仿宋" w:hAnsi="仿宋" w:eastAsia="仿宋" w:cs="仿宋"/>
                <w:b/>
                <w:bCs/>
                <w:color w:val="000000"/>
                <w:sz w:val="24"/>
                <w:szCs w:val="24"/>
                <w:highlight w:val="none"/>
                <w:lang w:val="en-US" w:eastAsia="zh-CN" w:bidi="ar"/>
              </w:rPr>
            </w:r>
            <w:r/>
          </w:p>
        </w:tc>
        <w:tc>
          <w:tcPr>
            <w:tcW w:w="1310"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b/>
                <w:bCs/>
                <w:color w:val="000000"/>
                <w:sz w:val="24"/>
                <w:szCs w:val="24"/>
                <w:highlight w:val="none"/>
                <w:lang w:val="en-US" w:eastAsia="zh-CN" w:bidi="ar"/>
              </w:rPr>
              <w:framePr w:vAnchor="text" w:hAnchor="page" w:x="1740" w:y="471"/>
            </w:pPr>
            <w:r>
              <w:rPr>
                <w:rFonts w:ascii="仿宋" w:hAnsi="仿宋" w:eastAsia="仿宋" w:cs="仿宋"/>
                <w:b/>
                <w:bCs/>
                <w:color w:val="000000"/>
                <w:sz w:val="24"/>
                <w:szCs w:val="24"/>
                <w:highlight w:val="none"/>
                <w:lang w:val="en-US" w:eastAsia="zh-CN" w:bidi="ar"/>
              </w:rPr>
              <w:t xml:space="preserve">项目清单</w:t>
            </w:r>
            <w:r>
              <w:rPr>
                <w:rFonts w:ascii="仿宋" w:hAnsi="仿宋" w:eastAsia="仿宋" w:cs="仿宋"/>
                <w:b/>
                <w:bCs/>
                <w:color w:val="000000"/>
                <w:sz w:val="24"/>
                <w:szCs w:val="24"/>
                <w:highlight w:val="none"/>
                <w:lang w:val="en-US" w:eastAsia="zh-CN" w:bidi="ar"/>
              </w:rPr>
            </w:r>
            <w:r/>
          </w:p>
        </w:tc>
        <w:tc>
          <w:tcPr>
            <w:tcW w:w="3776"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b/>
                <w:bCs/>
                <w:color w:val="000000"/>
                <w:sz w:val="24"/>
                <w:szCs w:val="24"/>
                <w:highlight w:val="none"/>
                <w:lang w:val="en-US" w:eastAsia="zh-CN" w:bidi="ar"/>
              </w:rPr>
              <w:framePr w:vAnchor="text" w:hAnchor="page" w:x="1740" w:y="471"/>
            </w:pPr>
            <w:r>
              <w:rPr>
                <w:rFonts w:ascii="仿宋" w:hAnsi="仿宋" w:eastAsia="仿宋" w:cs="仿宋"/>
                <w:b/>
                <w:bCs/>
                <w:color w:val="000000"/>
                <w:sz w:val="24"/>
                <w:szCs w:val="24"/>
                <w:highlight w:val="none"/>
                <w:lang w:val="en-US" w:eastAsia="zh-CN" w:bidi="ar"/>
              </w:rPr>
              <w:t xml:space="preserve">服务内容</w:t>
            </w:r>
            <w:r>
              <w:rPr>
                <w:rFonts w:ascii="仿宋" w:hAnsi="仿宋" w:eastAsia="仿宋" w:cs="仿宋"/>
                <w:b/>
                <w:bCs/>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b/>
                <w:bCs/>
                <w:color w:val="000000"/>
                <w:sz w:val="24"/>
                <w:szCs w:val="24"/>
                <w:highlight w:val="none"/>
                <w:lang w:val="en-US" w:eastAsia="zh-CN" w:bidi="ar"/>
              </w:rPr>
              <w:framePr w:vAnchor="text" w:hAnchor="page" w:x="1740" w:y="471"/>
            </w:pPr>
            <w:r>
              <w:rPr>
                <w:rFonts w:ascii="仿宋" w:hAnsi="仿宋" w:eastAsia="仿宋" w:cs="仿宋"/>
                <w:b/>
                <w:bCs/>
                <w:color w:val="000000"/>
                <w:sz w:val="24"/>
                <w:szCs w:val="24"/>
                <w:highlight w:val="none"/>
                <w:lang w:val="en-US" w:eastAsia="zh-CN" w:bidi="ar"/>
              </w:rPr>
              <w:t xml:space="preserve">数量</w:t>
            </w:r>
            <w:r>
              <w:rPr>
                <w:rFonts w:ascii="仿宋" w:hAnsi="仿宋" w:eastAsia="仿宋" w:cs="仿宋"/>
                <w:b/>
                <w:bCs/>
                <w:color w:val="000000"/>
                <w:sz w:val="24"/>
                <w:szCs w:val="24"/>
                <w:highlight w:val="none"/>
                <w:lang w:val="en-US" w:eastAsia="zh-CN" w:bidi="ar"/>
              </w:rPr>
            </w:r>
            <w:r/>
          </w:p>
        </w:tc>
        <w:tc>
          <w:tcPr>
            <w:tcW w:w="728"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b/>
                <w:bCs/>
                <w:color w:val="000000"/>
                <w:sz w:val="24"/>
                <w:szCs w:val="24"/>
                <w:highlight w:val="none"/>
                <w:lang w:val="en-US" w:eastAsia="zh-CN" w:bidi="ar"/>
              </w:rPr>
              <w:framePr w:vAnchor="text" w:hAnchor="page" w:x="1740" w:y="471"/>
            </w:pPr>
            <w:r>
              <w:rPr>
                <w:rFonts w:ascii="仿宋" w:hAnsi="仿宋" w:eastAsia="仿宋" w:cs="仿宋"/>
                <w:b/>
                <w:bCs/>
                <w:color w:val="000000"/>
                <w:sz w:val="24"/>
                <w:szCs w:val="24"/>
                <w:highlight w:val="none"/>
                <w:lang w:val="en-US" w:eastAsia="zh-CN" w:bidi="ar"/>
              </w:rPr>
              <w:t xml:space="preserve">单位</w:t>
            </w:r>
            <w:r>
              <w:rPr>
                <w:rFonts w:ascii="仿宋" w:hAnsi="仿宋" w:eastAsia="仿宋" w:cs="仿宋"/>
                <w:b/>
                <w:bCs/>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b/>
                <w:bCs/>
                <w:color w:val="000000"/>
                <w:sz w:val="24"/>
                <w:szCs w:val="24"/>
                <w:highlight w:val="none"/>
                <w:lang w:val="en-US" w:eastAsia="zh-CN" w:bidi="ar"/>
              </w:rPr>
              <w:framePr w:vAnchor="text" w:hAnchor="page" w:x="1740" w:y="471"/>
            </w:pPr>
            <w:r>
              <w:rPr>
                <w:rFonts w:ascii="仿宋" w:hAnsi="仿宋" w:eastAsia="仿宋" w:cs="仿宋"/>
                <w:b/>
                <w:bCs/>
                <w:color w:val="000000"/>
                <w:sz w:val="24"/>
                <w:szCs w:val="24"/>
                <w:highlight w:val="none"/>
                <w:lang w:val="en-US" w:eastAsia="zh-CN" w:bidi="ar"/>
              </w:rPr>
              <w:t xml:space="preserve">单价</w:t>
            </w:r>
            <w:r>
              <w:rPr>
                <w:rFonts w:ascii="仿宋" w:hAnsi="仿宋" w:eastAsia="仿宋" w:cs="仿宋"/>
                <w:b/>
                <w:bCs/>
                <w:color w:val="000000"/>
                <w:sz w:val="24"/>
                <w:szCs w:val="24"/>
                <w:highlight w:val="none"/>
                <w:lang w:val="en-US" w:eastAsia="zh-CN" w:bidi="ar"/>
              </w:rPr>
            </w:r>
            <w:r/>
          </w:p>
        </w:tc>
        <w:tc>
          <w:tcPr>
            <w:tcW w:w="975"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b/>
                <w:bCs/>
                <w:color w:val="000000"/>
                <w:sz w:val="24"/>
                <w:szCs w:val="24"/>
                <w:highlight w:val="none"/>
                <w:lang w:val="en-US" w:eastAsia="zh-CN" w:bidi="ar"/>
              </w:rPr>
              <w:framePr w:vAnchor="text" w:hAnchor="page" w:x="1740" w:y="471"/>
            </w:pPr>
            <w:r>
              <w:rPr>
                <w:rFonts w:ascii="仿宋" w:hAnsi="仿宋" w:eastAsia="仿宋" w:cs="仿宋"/>
                <w:b/>
                <w:bCs/>
                <w:color w:val="000000"/>
                <w:sz w:val="24"/>
                <w:szCs w:val="24"/>
                <w:highlight w:val="none"/>
                <w:lang w:val="en-US" w:eastAsia="zh-CN" w:bidi="ar"/>
              </w:rPr>
              <w:t xml:space="preserve">合价</w:t>
            </w:r>
            <w:r>
              <w:rPr>
                <w:rFonts w:ascii="仿宋" w:hAnsi="仿宋" w:eastAsia="仿宋" w:cs="仿宋"/>
                <w:b/>
                <w:bCs/>
                <w:color w:val="000000"/>
                <w:sz w:val="24"/>
                <w:szCs w:val="24"/>
                <w:highlight w:val="none"/>
                <w:lang w:val="en-US" w:eastAsia="zh-CN" w:bidi="ar"/>
              </w:rPr>
            </w:r>
            <w:r/>
          </w:p>
        </w:tc>
      </w:tr>
      <w:tr>
        <w:trPr/>
        <w:tc>
          <w:tcPr>
            <w:tcW w:w="757"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1</w:t>
            </w:r>
            <w:r>
              <w:rPr>
                <w:rFonts w:ascii="仿宋" w:hAnsi="仿宋" w:eastAsia="仿宋" w:cs="仿宋"/>
                <w:color w:val="000000"/>
                <w:sz w:val="24"/>
                <w:szCs w:val="24"/>
                <w:highlight w:val="none"/>
                <w:lang w:val="en-US" w:eastAsia="zh-CN" w:bidi="ar"/>
              </w:rPr>
            </w:r>
            <w:r/>
          </w:p>
        </w:tc>
        <w:tc>
          <w:tcPr>
            <w:tcW w:w="1310"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重点企业及新增企业VOCs核查评估</w:t>
            </w:r>
            <w:r>
              <w:rPr>
                <w:rFonts w:ascii="仿宋" w:hAnsi="仿宋" w:eastAsia="仿宋" w:cs="仿宋"/>
                <w:color w:val="000000"/>
                <w:sz w:val="24"/>
                <w:szCs w:val="24"/>
                <w:highlight w:val="none"/>
                <w:lang w:val="en-US" w:eastAsia="zh-CN" w:bidi="ar"/>
              </w:rPr>
            </w:r>
            <w:r/>
          </w:p>
        </w:tc>
        <w:tc>
          <w:tcPr>
            <w:tcW w:w="3776" w:type="dxa"/>
            <w:vAlign w:val="center"/>
            <w:textDirection w:val="lrTb"/>
            <w:noWrap w:val="false"/>
          </w:tcPr>
          <w:p>
            <w:pPr>
              <w:pStyle w:val="911"/>
              <w:ind w:left="0" w:right="0" w:firstLine="0"/>
              <w:jc w:val="left"/>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为20家企业建立一企一档连入大气指挥调度平台，涵盖企业基本信息；生产工艺；平面图；产污工序及收集治理情况；对应的废气治理设施及排气筒编号等信息；排污许可证及年度执行报告上传情况。</w:t>
            </w:r>
            <w:r>
              <w:rPr>
                <w:rFonts w:ascii="仿宋" w:hAnsi="仿宋" w:eastAsia="仿宋" w:cs="仿宋"/>
                <w:color w:val="000000"/>
                <w:sz w:val="24"/>
                <w:szCs w:val="24"/>
                <w:highlight w:val="none"/>
                <w:lang w:val="en-US" w:eastAsia="zh-CN" w:bidi="ar"/>
              </w:rPr>
            </w:r>
            <w:r/>
          </w:p>
          <w:p>
            <w:pPr>
              <w:pStyle w:val="911"/>
              <w:ind w:left="0" w:right="0" w:firstLine="0"/>
              <w:jc w:val="left"/>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对23-25年新增环评企业约30家企业废气收集治理开展评估，判断废气收集及治理设施是否符合环评要求，运行维护是否正常，出具核查报告。</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1</w:t>
            </w:r>
            <w:r>
              <w:rPr>
                <w:rFonts w:ascii="仿宋" w:hAnsi="仿宋" w:eastAsia="仿宋" w:cs="仿宋"/>
                <w:color w:val="000000"/>
                <w:sz w:val="24"/>
                <w:szCs w:val="24"/>
                <w:highlight w:val="none"/>
                <w:lang w:val="en-US" w:eastAsia="zh-CN" w:bidi="ar"/>
              </w:rPr>
            </w:r>
            <w:r/>
          </w:p>
        </w:tc>
        <w:tc>
          <w:tcPr>
            <w:tcW w:w="728"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批</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c>
          <w:tcPr>
            <w:tcW w:w="975"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r>
      <w:tr>
        <w:trPr/>
        <w:tc>
          <w:tcPr>
            <w:tcW w:w="757"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2</w:t>
            </w:r>
            <w:r>
              <w:rPr>
                <w:rFonts w:ascii="仿宋" w:hAnsi="仿宋" w:eastAsia="仿宋" w:cs="仿宋"/>
                <w:color w:val="000000"/>
                <w:sz w:val="24"/>
                <w:szCs w:val="24"/>
                <w:highlight w:val="none"/>
                <w:lang w:val="en-US" w:eastAsia="zh-CN" w:bidi="ar"/>
              </w:rPr>
            </w:r>
            <w:r/>
          </w:p>
        </w:tc>
        <w:tc>
          <w:tcPr>
            <w:tcW w:w="1310"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RTO 、RCO等五类环保设施设施运行情况及安全评估</w:t>
            </w:r>
            <w:r>
              <w:rPr>
                <w:rFonts w:ascii="仿宋" w:hAnsi="仿宋" w:eastAsia="仿宋" w:cs="仿宋"/>
                <w:color w:val="000000"/>
                <w:sz w:val="24"/>
                <w:szCs w:val="24"/>
                <w:highlight w:val="none"/>
                <w:lang w:val="en-US" w:eastAsia="zh-CN" w:bidi="ar"/>
              </w:rPr>
            </w:r>
            <w:r/>
          </w:p>
        </w:tc>
        <w:tc>
          <w:tcPr>
            <w:tcW w:w="3776" w:type="dxa"/>
            <w:vAlign w:val="center"/>
            <w:textDirection w:val="lrTb"/>
            <w:noWrap w:val="false"/>
          </w:tcPr>
          <w:p>
            <w:pPr>
              <w:pStyle w:val="911"/>
              <w:ind w:left="0" w:right="0" w:firstLine="0"/>
              <w:jc w:val="left"/>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对全区燃烧类设施开展安全核查，参照蓄热燃烧装置安全技术规范规范及</w:t>
            </w:r>
            <w:r>
              <w:rPr>
                <w:rFonts w:ascii="仿宋" w:hAnsi="仿宋" w:eastAsia="仿宋" w:cs="仿宋"/>
                <w:color w:val="000000"/>
                <w:sz w:val="24"/>
                <w:szCs w:val="24"/>
                <w:highlight w:val="none"/>
                <w:lang w:val="en-US" w:eastAsia="zh-CN" w:bidi="ar"/>
              </w:rPr>
              <w:fldChar w:fldCharType="begin"/>
            </w:r>
            <w:r>
              <w:rPr>
                <w:rFonts w:ascii="仿宋" w:hAnsi="仿宋" w:eastAsia="仿宋" w:cs="仿宋"/>
                <w:color w:val="000000"/>
                <w:sz w:val="24"/>
                <w:szCs w:val="24"/>
                <w:highlight w:val="none"/>
                <w:lang w:val="en-US" w:eastAsia="zh-CN" w:bidi="ar"/>
              </w:rPr>
              <w:instrText xml:space="preserve"> HYPERLINK "http://www.mee.gov.cn/ywgz/fgbz/bz/bzwb/other/hjbhgc/201304/t20130403_250332.shtml" \t "https://www.mee.gov.cn/searchnew/_blank" </w:instrText>
            </w:r>
            <w:r>
              <w:rPr>
                <w:rFonts w:ascii="仿宋" w:hAnsi="仿宋" w:eastAsia="仿宋" w:cs="仿宋"/>
                <w:color w:val="000000"/>
                <w:sz w:val="24"/>
                <w:szCs w:val="24"/>
                <w:highlight w:val="none"/>
                <w:lang w:val="en-US" w:eastAsia="zh-CN" w:bidi="ar"/>
              </w:rPr>
              <w:fldChar w:fldCharType="separate"/>
            </w:r>
            <w:r>
              <w:rPr>
                <w:rFonts w:ascii="仿宋" w:hAnsi="仿宋" w:eastAsia="仿宋" w:cs="仿宋"/>
                <w:color w:val="000000"/>
                <w:sz w:val="24"/>
                <w:szCs w:val="24"/>
                <w:highlight w:val="none"/>
                <w:lang w:val="en-US" w:eastAsia="zh-CN" w:bidi="ar"/>
              </w:rPr>
              <w:t xml:space="preserve">催化燃烧法工业有机废气治理工程技术规范开展核查评估，出具安全评估报告并经专家审核。</w:t>
            </w:r>
            <w:r>
              <w:rPr>
                <w:rFonts w:ascii="仿宋" w:hAnsi="仿宋" w:eastAsia="仿宋" w:cs="仿宋"/>
                <w:color w:val="000000"/>
                <w:sz w:val="24"/>
                <w:szCs w:val="24"/>
                <w:highlight w:val="none"/>
                <w:lang w:val="en-US" w:eastAsia="zh-CN" w:bidi="ar"/>
              </w:rPr>
              <w:fldChar w:fldCharType="end"/>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30</w:t>
            </w:r>
            <w:r>
              <w:rPr>
                <w:rFonts w:ascii="仿宋" w:hAnsi="仿宋" w:eastAsia="仿宋" w:cs="仿宋"/>
                <w:color w:val="000000"/>
                <w:sz w:val="24"/>
                <w:szCs w:val="24"/>
                <w:highlight w:val="none"/>
                <w:lang w:val="en-US" w:eastAsia="zh-CN" w:bidi="ar"/>
              </w:rPr>
            </w:r>
            <w:r/>
          </w:p>
        </w:tc>
        <w:tc>
          <w:tcPr>
            <w:tcW w:w="728"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套</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c>
          <w:tcPr>
            <w:tcW w:w="975"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r>
      <w:tr>
        <w:trPr/>
        <w:tc>
          <w:tcPr>
            <w:tcW w:w="757"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3</w:t>
            </w:r>
            <w:r>
              <w:rPr>
                <w:rFonts w:ascii="仿宋" w:hAnsi="仿宋" w:eastAsia="仿宋" w:cs="仿宋"/>
                <w:color w:val="000000"/>
                <w:sz w:val="24"/>
                <w:szCs w:val="24"/>
                <w:highlight w:val="none"/>
                <w:lang w:val="en-US" w:eastAsia="zh-CN" w:bidi="ar"/>
              </w:rPr>
            </w:r>
            <w:r/>
          </w:p>
        </w:tc>
        <w:tc>
          <w:tcPr>
            <w:tcW w:w="1310"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VOCs在线运行情况核查</w:t>
            </w:r>
            <w:r>
              <w:rPr>
                <w:rFonts w:ascii="仿宋" w:hAnsi="仿宋" w:eastAsia="仿宋" w:cs="仿宋"/>
                <w:color w:val="000000"/>
                <w:sz w:val="24"/>
                <w:szCs w:val="24"/>
                <w:highlight w:val="none"/>
                <w:lang w:val="en-US" w:eastAsia="zh-CN" w:bidi="ar"/>
              </w:rPr>
            </w:r>
            <w:r/>
          </w:p>
        </w:tc>
        <w:tc>
          <w:tcPr>
            <w:tcW w:w="3776" w:type="dxa"/>
            <w:vAlign w:val="center"/>
            <w:textDirection w:val="lrTb"/>
            <w:noWrap w:val="false"/>
          </w:tcPr>
          <w:p>
            <w:pPr>
              <w:pStyle w:val="911"/>
              <w:ind w:left="0" w:right="0" w:firstLine="0"/>
              <w:jc w:val="left"/>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对未连入市级平台，自主安装的在线监控的16套企业VOCs在线运维情况开展核查，是否满足运维技术规范；并开展比对监测。</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1</w:t>
            </w:r>
            <w:r>
              <w:rPr>
                <w:rFonts w:ascii="仿宋" w:hAnsi="仿宋" w:eastAsia="仿宋" w:cs="仿宋"/>
                <w:color w:val="000000"/>
                <w:sz w:val="24"/>
                <w:szCs w:val="24"/>
                <w:highlight w:val="none"/>
                <w:lang w:val="en-US" w:eastAsia="zh-CN" w:bidi="ar"/>
              </w:rPr>
            </w:r>
            <w:r/>
          </w:p>
        </w:tc>
        <w:tc>
          <w:tcPr>
            <w:tcW w:w="728"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批</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c>
          <w:tcPr>
            <w:tcW w:w="975"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r>
      <w:tr>
        <w:trPr>
          <w:trHeight w:val="1250"/>
        </w:trPr>
        <w:tc>
          <w:tcPr>
            <w:tcW w:w="757"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4</w:t>
            </w:r>
            <w:r>
              <w:rPr>
                <w:rFonts w:ascii="仿宋" w:hAnsi="仿宋" w:eastAsia="仿宋" w:cs="仿宋"/>
                <w:color w:val="000000"/>
                <w:sz w:val="24"/>
                <w:szCs w:val="24"/>
                <w:highlight w:val="none"/>
                <w:lang w:val="en-US" w:eastAsia="zh-CN" w:bidi="ar"/>
              </w:rPr>
            </w:r>
            <w:r/>
          </w:p>
        </w:tc>
        <w:tc>
          <w:tcPr>
            <w:tcW w:w="1310"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污染源清单更新</w:t>
            </w:r>
            <w:r>
              <w:rPr>
                <w:rFonts w:ascii="仿宋" w:hAnsi="仿宋" w:eastAsia="仿宋" w:cs="仿宋"/>
                <w:color w:val="000000"/>
                <w:sz w:val="24"/>
                <w:szCs w:val="24"/>
                <w:highlight w:val="none"/>
                <w:lang w:val="en-US" w:eastAsia="zh-CN" w:bidi="ar"/>
              </w:rPr>
            </w:r>
            <w:r/>
          </w:p>
        </w:tc>
        <w:tc>
          <w:tcPr>
            <w:tcW w:w="3776" w:type="dxa"/>
            <w:vAlign w:val="center"/>
            <w:textDirection w:val="lrTb"/>
            <w:noWrap w:val="false"/>
          </w:tcPr>
          <w:p>
            <w:pPr>
              <w:pStyle w:val="911"/>
              <w:ind w:left="0" w:right="0" w:firstLine="0"/>
              <w:jc w:val="left"/>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更新全区5类（工业源、移动源、扬尘源、餐饮源、堆场）污染源清单，并筛选出问题清单</w:t>
            </w:r>
            <w:r>
              <w:rPr>
                <w:rFonts w:hint="eastAsia" w:ascii="仿宋" w:hAnsi="仿宋" w:eastAsia="仿宋" w:cs="仿宋"/>
                <w:color w:val="000000"/>
                <w:sz w:val="24"/>
                <w:szCs w:val="24"/>
                <w:highlight w:val="none"/>
                <w:lang w:val="en-US" w:eastAsia="zh-CN" w:bidi="ar"/>
              </w:rPr>
              <w:t xml:space="preserve">，开展现场核实</w:t>
            </w:r>
            <w:r>
              <w:rPr>
                <w:rFonts w:ascii="仿宋" w:hAnsi="仿宋" w:eastAsia="仿宋" w:cs="仿宋"/>
                <w:color w:val="000000"/>
                <w:sz w:val="24"/>
                <w:szCs w:val="24"/>
                <w:highlight w:val="none"/>
                <w:lang w:val="en-US" w:eastAsia="zh-CN" w:bidi="ar"/>
              </w:rPr>
              <w:t xml:space="preserve">，并建立污染源一张图。</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1</w:t>
            </w:r>
            <w:r>
              <w:rPr>
                <w:rFonts w:ascii="仿宋" w:hAnsi="仿宋" w:eastAsia="仿宋" w:cs="仿宋"/>
                <w:color w:val="000000"/>
                <w:sz w:val="24"/>
                <w:szCs w:val="24"/>
                <w:highlight w:val="none"/>
                <w:lang w:val="en-US" w:eastAsia="zh-CN" w:bidi="ar"/>
              </w:rPr>
            </w:r>
            <w:r/>
          </w:p>
        </w:tc>
        <w:tc>
          <w:tcPr>
            <w:tcW w:w="728"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项</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c>
          <w:tcPr>
            <w:tcW w:w="975"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r>
      <w:tr>
        <w:trPr/>
        <w:tc>
          <w:tcPr>
            <w:tcW w:w="757"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hint="eastAsia" w:ascii="仿宋" w:hAnsi="仿宋" w:eastAsia="仿宋" w:cs="仿宋"/>
                <w:color w:val="000000"/>
                <w:sz w:val="24"/>
                <w:szCs w:val="24"/>
                <w:highlight w:val="none"/>
                <w:lang w:val="en-US" w:eastAsia="zh-CN" w:bidi="ar"/>
              </w:rPr>
              <w:t xml:space="preserve">5</w:t>
            </w:r>
            <w:r>
              <w:rPr>
                <w:rFonts w:ascii="仿宋" w:hAnsi="仿宋" w:eastAsia="仿宋" w:cs="仿宋"/>
                <w:color w:val="000000"/>
                <w:sz w:val="24"/>
                <w:szCs w:val="24"/>
                <w:highlight w:val="none"/>
                <w:lang w:val="en-US" w:eastAsia="zh-CN" w:bidi="ar"/>
              </w:rPr>
            </w:r>
            <w:r/>
          </w:p>
        </w:tc>
        <w:tc>
          <w:tcPr>
            <w:tcW w:w="1310"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重污染天气绩效评级</w:t>
            </w:r>
            <w:r>
              <w:rPr>
                <w:rFonts w:ascii="仿宋" w:hAnsi="仿宋" w:eastAsia="仿宋" w:cs="仿宋"/>
                <w:color w:val="000000"/>
                <w:sz w:val="24"/>
                <w:szCs w:val="24"/>
                <w:highlight w:val="none"/>
                <w:lang w:val="en-US" w:eastAsia="zh-CN" w:bidi="ar"/>
              </w:rPr>
            </w:r>
            <w:r/>
          </w:p>
        </w:tc>
        <w:tc>
          <w:tcPr>
            <w:tcW w:w="3776" w:type="dxa"/>
            <w:vAlign w:val="center"/>
            <w:textDirection w:val="lrTb"/>
            <w:noWrap w:val="false"/>
          </w:tcPr>
          <w:p>
            <w:pPr>
              <w:pStyle w:val="911"/>
              <w:ind w:left="0" w:right="0" w:firstLine="0"/>
              <w:jc w:val="left"/>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完成4家重污染天气绩效评级帮扶工作。</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4</w:t>
            </w:r>
            <w:r>
              <w:rPr>
                <w:rFonts w:ascii="仿宋" w:hAnsi="仿宋" w:eastAsia="仿宋" w:cs="仿宋"/>
                <w:color w:val="000000"/>
                <w:sz w:val="24"/>
                <w:szCs w:val="24"/>
                <w:highlight w:val="none"/>
                <w:lang w:val="en-US" w:eastAsia="zh-CN" w:bidi="ar"/>
              </w:rPr>
            </w:r>
            <w:r/>
          </w:p>
        </w:tc>
        <w:tc>
          <w:tcPr>
            <w:tcW w:w="728"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家</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c>
          <w:tcPr>
            <w:tcW w:w="975"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r>
      <w:tr>
        <w:trPr/>
        <w:tc>
          <w:tcPr>
            <w:tcW w:w="757"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hint="eastAsia" w:ascii="仿宋" w:hAnsi="仿宋" w:eastAsia="仿宋" w:cs="仿宋"/>
                <w:color w:val="000000"/>
                <w:sz w:val="24"/>
                <w:szCs w:val="24"/>
                <w:highlight w:val="none"/>
                <w:lang w:val="en-US" w:eastAsia="zh-CN" w:bidi="ar"/>
              </w:rPr>
              <w:t xml:space="preserve">6</w:t>
            </w:r>
            <w:r>
              <w:rPr>
                <w:rFonts w:ascii="仿宋" w:hAnsi="仿宋" w:eastAsia="仿宋" w:cs="仿宋"/>
                <w:color w:val="000000"/>
                <w:sz w:val="24"/>
                <w:szCs w:val="24"/>
                <w:highlight w:val="none"/>
                <w:lang w:val="en-US" w:eastAsia="zh-CN" w:bidi="ar"/>
              </w:rPr>
            </w:r>
            <w:r/>
          </w:p>
        </w:tc>
        <w:tc>
          <w:tcPr>
            <w:tcW w:w="1310"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美丽蓝天资金</w:t>
            </w:r>
            <w:r>
              <w:rPr>
                <w:rFonts w:hint="eastAsia" w:ascii="仿宋" w:hAnsi="仿宋" w:eastAsia="仿宋" w:cs="仿宋"/>
                <w:color w:val="000000"/>
                <w:sz w:val="24"/>
                <w:szCs w:val="24"/>
                <w:highlight w:val="none"/>
                <w:lang w:val="en-US" w:eastAsia="zh-CN" w:bidi="ar"/>
              </w:rPr>
              <w:t xml:space="preserve">申报</w:t>
            </w:r>
            <w:r>
              <w:rPr>
                <w:rFonts w:ascii="仿宋" w:hAnsi="仿宋" w:eastAsia="仿宋" w:cs="仿宋"/>
                <w:color w:val="000000"/>
                <w:sz w:val="24"/>
                <w:szCs w:val="24"/>
                <w:highlight w:val="none"/>
                <w:lang w:val="en-US" w:eastAsia="zh-CN" w:bidi="ar"/>
              </w:rPr>
              <w:t xml:space="preserve">助企服务</w:t>
            </w:r>
            <w:r>
              <w:rPr>
                <w:rFonts w:ascii="仿宋" w:hAnsi="仿宋" w:eastAsia="仿宋" w:cs="仿宋"/>
                <w:color w:val="000000"/>
                <w:sz w:val="24"/>
                <w:szCs w:val="24"/>
                <w:highlight w:val="none"/>
                <w:lang w:val="en-US" w:eastAsia="zh-CN" w:bidi="ar"/>
              </w:rPr>
            </w:r>
            <w:r/>
          </w:p>
        </w:tc>
        <w:tc>
          <w:tcPr>
            <w:tcW w:w="3776" w:type="dxa"/>
            <w:vAlign w:val="center"/>
            <w:textDirection w:val="lrTb"/>
            <w:noWrap w:val="false"/>
          </w:tcPr>
          <w:p>
            <w:pPr>
              <w:pStyle w:val="911"/>
              <w:ind w:left="0" w:right="0" w:firstLine="0"/>
              <w:jc w:val="left"/>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美丽蓝天资金项目方案、申报流程、材料</w:t>
            </w:r>
            <w:r>
              <w:rPr>
                <w:rFonts w:hint="eastAsia" w:ascii="仿宋" w:hAnsi="仿宋" w:eastAsia="仿宋" w:cs="仿宋"/>
                <w:color w:val="000000"/>
                <w:sz w:val="24"/>
                <w:szCs w:val="24"/>
                <w:highlight w:val="none"/>
                <w:lang w:val="en-US" w:eastAsia="zh-CN" w:bidi="ar"/>
              </w:rPr>
              <w:t xml:space="preserve">打包申报帮扶</w:t>
            </w:r>
            <w:r>
              <w:rPr>
                <w:rFonts w:ascii="仿宋" w:hAnsi="仿宋" w:eastAsia="仿宋" w:cs="仿宋"/>
                <w:color w:val="000000"/>
                <w:sz w:val="24"/>
                <w:szCs w:val="24"/>
                <w:highlight w:val="none"/>
                <w:lang w:val="en-US" w:eastAsia="zh-CN" w:bidi="ar"/>
              </w:rPr>
              <w:t xml:space="preserve">，约30个项目</w:t>
            </w:r>
            <w:r>
              <w:rPr>
                <w:rFonts w:hint="eastAsia" w:ascii="仿宋" w:hAnsi="仿宋" w:eastAsia="仿宋" w:cs="仿宋"/>
                <w:color w:val="000000"/>
                <w:sz w:val="24"/>
                <w:szCs w:val="24"/>
                <w:highlight w:val="none"/>
                <w:lang w:val="en-US" w:eastAsia="zh-CN" w:bidi="ar"/>
              </w:rPr>
              <w:t xml:space="preserve">。</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30</w:t>
            </w:r>
            <w:r>
              <w:rPr>
                <w:rFonts w:ascii="仿宋" w:hAnsi="仿宋" w:eastAsia="仿宋" w:cs="仿宋"/>
                <w:color w:val="000000"/>
                <w:sz w:val="24"/>
                <w:szCs w:val="24"/>
                <w:highlight w:val="none"/>
                <w:lang w:val="en-US" w:eastAsia="zh-CN" w:bidi="ar"/>
              </w:rPr>
            </w:r>
            <w:r/>
          </w:p>
        </w:tc>
        <w:tc>
          <w:tcPr>
            <w:tcW w:w="728"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家</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c>
          <w:tcPr>
            <w:tcW w:w="975"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r>
      <w:tr>
        <w:trPr/>
        <w:tc>
          <w:tcPr>
            <w:tcW w:w="757"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hint="eastAsia" w:ascii="仿宋" w:hAnsi="仿宋" w:eastAsia="仿宋" w:cs="仿宋"/>
                <w:color w:val="000000"/>
                <w:sz w:val="24"/>
                <w:szCs w:val="24"/>
                <w:highlight w:val="none"/>
                <w:lang w:val="en-US" w:eastAsia="zh-CN" w:bidi="ar"/>
              </w:rPr>
              <w:t xml:space="preserve">7</w:t>
            </w:r>
            <w:r>
              <w:rPr>
                <w:rFonts w:ascii="仿宋" w:hAnsi="仿宋" w:eastAsia="仿宋" w:cs="仿宋"/>
                <w:color w:val="000000"/>
                <w:sz w:val="24"/>
                <w:szCs w:val="24"/>
                <w:highlight w:val="none"/>
                <w:lang w:val="en-US" w:eastAsia="zh-CN" w:bidi="ar"/>
              </w:rPr>
            </w:r>
            <w:r/>
          </w:p>
        </w:tc>
        <w:tc>
          <w:tcPr>
            <w:tcW w:w="1310"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园区异味噪声评估工作</w:t>
            </w:r>
            <w:r>
              <w:rPr>
                <w:rFonts w:ascii="仿宋" w:hAnsi="仿宋" w:eastAsia="仿宋" w:cs="仿宋"/>
                <w:color w:val="000000"/>
                <w:sz w:val="24"/>
                <w:szCs w:val="24"/>
                <w:highlight w:val="none"/>
                <w:lang w:val="en-US" w:eastAsia="zh-CN" w:bidi="ar"/>
              </w:rPr>
            </w:r>
            <w:r/>
          </w:p>
        </w:tc>
        <w:tc>
          <w:tcPr>
            <w:tcW w:w="3776" w:type="dxa"/>
            <w:vAlign w:val="center"/>
            <w:textDirection w:val="lrTb"/>
            <w:noWrap w:val="false"/>
          </w:tcPr>
          <w:p>
            <w:pPr>
              <w:pStyle w:val="911"/>
              <w:ind w:left="0" w:right="0" w:firstLine="0"/>
              <w:jc w:val="left"/>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完成开发区、永阳街道排查工作，完成企业异味源及特征因子排查，协助制定异味溯源管理制度，评估企业异味治理设施运行情况，提出可行的提升方案。帮助企业制定噪声治理方案。</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1</w:t>
            </w:r>
            <w:r>
              <w:rPr>
                <w:rFonts w:ascii="仿宋" w:hAnsi="仿宋" w:eastAsia="仿宋" w:cs="仿宋"/>
                <w:color w:val="000000"/>
                <w:sz w:val="24"/>
                <w:szCs w:val="24"/>
                <w:highlight w:val="none"/>
                <w:lang w:val="en-US" w:eastAsia="zh-CN" w:bidi="ar"/>
              </w:rPr>
            </w:r>
            <w:r/>
          </w:p>
        </w:tc>
        <w:tc>
          <w:tcPr>
            <w:tcW w:w="728"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项</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c>
          <w:tcPr>
            <w:tcW w:w="975"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r>
      <w:tr>
        <w:trPr/>
        <w:tc>
          <w:tcPr>
            <w:tcW w:w="757"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hint="eastAsia" w:ascii="仿宋" w:hAnsi="仿宋" w:eastAsia="仿宋" w:cs="仿宋"/>
                <w:color w:val="000000"/>
                <w:sz w:val="24"/>
                <w:szCs w:val="24"/>
                <w:highlight w:val="none"/>
                <w:lang w:val="en-US" w:eastAsia="zh-CN" w:bidi="ar"/>
              </w:rPr>
              <w:t xml:space="preserve">8</w:t>
            </w:r>
            <w:r>
              <w:rPr>
                <w:rFonts w:ascii="仿宋" w:hAnsi="仿宋" w:eastAsia="仿宋" w:cs="仿宋"/>
                <w:color w:val="000000"/>
                <w:sz w:val="24"/>
                <w:szCs w:val="24"/>
                <w:highlight w:val="none"/>
                <w:lang w:val="en-US" w:eastAsia="zh-CN" w:bidi="ar"/>
              </w:rPr>
            </w:r>
            <w:r/>
          </w:p>
        </w:tc>
        <w:tc>
          <w:tcPr>
            <w:tcW w:w="1310"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大气专场培训</w:t>
            </w:r>
            <w:r>
              <w:rPr>
                <w:rFonts w:ascii="仿宋" w:hAnsi="仿宋" w:eastAsia="仿宋" w:cs="仿宋"/>
                <w:color w:val="000000"/>
                <w:sz w:val="24"/>
                <w:szCs w:val="24"/>
                <w:highlight w:val="none"/>
                <w:lang w:val="en-US" w:eastAsia="zh-CN" w:bidi="ar"/>
              </w:rPr>
            </w:r>
            <w:r/>
          </w:p>
        </w:tc>
        <w:tc>
          <w:tcPr>
            <w:tcW w:w="3776" w:type="dxa"/>
            <w:vAlign w:val="center"/>
            <w:textDirection w:val="lrTb"/>
            <w:noWrap w:val="false"/>
          </w:tcPr>
          <w:p>
            <w:pPr>
              <w:pStyle w:val="911"/>
              <w:ind w:left="0" w:right="0" w:firstLine="0"/>
              <w:jc w:val="left"/>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大气专场培训10场次。（源头替代5场、运行管理2场，其它管理3场）</w:t>
            </w:r>
            <w:r>
              <w:rPr>
                <w:rFonts w:hint="eastAsia" w:ascii="仿宋" w:hAnsi="仿宋" w:eastAsia="仿宋" w:cs="仿宋"/>
                <w:color w:val="000000"/>
                <w:sz w:val="24"/>
                <w:szCs w:val="24"/>
                <w:highlight w:val="none"/>
                <w:lang w:val="en-US" w:eastAsia="zh-CN" w:bidi="ar"/>
              </w:rPr>
              <w:t xml:space="preserve">。</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10</w:t>
            </w:r>
            <w:r>
              <w:rPr>
                <w:rFonts w:ascii="仿宋" w:hAnsi="仿宋" w:eastAsia="仿宋" w:cs="仿宋"/>
                <w:color w:val="000000"/>
                <w:sz w:val="24"/>
                <w:szCs w:val="24"/>
                <w:highlight w:val="none"/>
                <w:lang w:val="en-US" w:eastAsia="zh-CN" w:bidi="ar"/>
              </w:rPr>
            </w:r>
            <w:r/>
          </w:p>
        </w:tc>
        <w:tc>
          <w:tcPr>
            <w:tcW w:w="728"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t xml:space="preserve">场</w:t>
            </w:r>
            <w:r>
              <w:rPr>
                <w:rFonts w:ascii="仿宋" w:hAnsi="仿宋" w:eastAsia="仿宋" w:cs="仿宋"/>
                <w:color w:val="000000"/>
                <w:sz w:val="24"/>
                <w:szCs w:val="24"/>
                <w:highlight w:val="none"/>
                <w:lang w:val="en-US" w:eastAsia="zh-CN" w:bidi="ar"/>
              </w:rPr>
            </w:r>
            <w:r/>
          </w:p>
        </w:tc>
        <w:tc>
          <w:tcPr>
            <w:tcW w:w="772"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c>
          <w:tcPr>
            <w:tcW w:w="975"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r>
      <w:tr>
        <w:trPr>
          <w:trHeight w:val="450"/>
        </w:trPr>
        <w:tc>
          <w:tcPr>
            <w:tcW w:w="757" w:type="dxa"/>
            <w:vAlign w:val="center"/>
            <w:textDirection w:val="lrTb"/>
            <w:noWrap w:val="false"/>
          </w:tcPr>
          <w:p>
            <w:pPr>
              <w:pStyle w:val="911"/>
              <w:ind w:left="0" w:right="0" w:firstLine="0"/>
              <w:jc w:val="center"/>
              <w:keepLines w:val="0"/>
              <w:keepNext/>
              <w:pageBreakBefore w:val="0"/>
              <w:spacing w:line="300" w:lineRule="exact"/>
              <w:widowControl w:val="off"/>
              <w:rPr>
                <w:rFonts w:hint="eastAsia" w:ascii="仿宋" w:hAnsi="仿宋" w:eastAsia="仿宋" w:cs="仿宋"/>
                <w:color w:val="000000"/>
                <w:sz w:val="24"/>
                <w:szCs w:val="24"/>
                <w:highlight w:val="none"/>
                <w:lang w:val="en-US" w:eastAsia="zh-CN" w:bidi="ar"/>
              </w:rPr>
              <w:framePr w:vAnchor="text" w:hAnchor="page" w:x="1740" w:y="471"/>
            </w:pPr>
            <w:r>
              <w:rPr>
                <w:rFonts w:hint="eastAsia" w:ascii="仿宋" w:hAnsi="仿宋" w:eastAsia="仿宋" w:cs="仿宋"/>
                <w:color w:val="000000"/>
                <w:sz w:val="24"/>
                <w:szCs w:val="24"/>
                <w:highlight w:val="none"/>
                <w:lang w:val="en-US" w:eastAsia="zh-CN" w:bidi="ar"/>
              </w:rPr>
            </w:r>
            <w:r/>
          </w:p>
        </w:tc>
        <w:tc>
          <w:tcPr>
            <w:tcW w:w="1310"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hint="eastAsia" w:ascii="仿宋" w:hAnsi="仿宋" w:eastAsia="仿宋" w:cs="仿宋"/>
                <w:color w:val="000000"/>
                <w:sz w:val="24"/>
                <w:szCs w:val="24"/>
                <w:highlight w:val="none"/>
                <w:lang w:val="en-US" w:eastAsia="zh-CN" w:bidi="ar"/>
              </w:rPr>
              <w:t xml:space="preserve">总价</w:t>
            </w:r>
            <w:r>
              <w:rPr>
                <w:rFonts w:ascii="仿宋" w:hAnsi="仿宋" w:eastAsia="仿宋" w:cs="仿宋"/>
                <w:color w:val="000000"/>
                <w:sz w:val="24"/>
                <w:szCs w:val="24"/>
                <w:highlight w:val="none"/>
                <w:lang w:val="en-US" w:eastAsia="zh-CN" w:bidi="ar"/>
              </w:rPr>
            </w:r>
            <w:r/>
          </w:p>
        </w:tc>
        <w:tc>
          <w:tcPr>
            <w:gridSpan w:val="5"/>
            <w:tcW w:w="7023" w:type="dxa"/>
            <w:vAlign w:val="center"/>
            <w:textDirection w:val="lrTb"/>
            <w:noWrap w:val="false"/>
          </w:tcPr>
          <w:p>
            <w:pPr>
              <w:pStyle w:val="911"/>
              <w:ind w:left="0" w:right="0" w:firstLine="0"/>
              <w:jc w:val="center"/>
              <w:keepLines w:val="0"/>
              <w:keepNext/>
              <w:pageBreakBefore w:val="0"/>
              <w:spacing w:line="300" w:lineRule="exact"/>
              <w:widowControl w:val="off"/>
              <w:rPr>
                <w:rFonts w:ascii="仿宋" w:hAnsi="仿宋" w:eastAsia="仿宋" w:cs="仿宋"/>
                <w:color w:val="000000"/>
                <w:sz w:val="24"/>
                <w:szCs w:val="24"/>
                <w:highlight w:val="none"/>
                <w:lang w:val="en-US" w:eastAsia="zh-CN" w:bidi="ar"/>
              </w:rPr>
              <w:framePr w:vAnchor="text" w:hAnchor="page" w:x="1740" w:y="471"/>
            </w:pPr>
            <w:r>
              <w:rPr>
                <w:rFonts w:ascii="仿宋" w:hAnsi="仿宋" w:eastAsia="仿宋" w:cs="仿宋"/>
                <w:color w:val="000000"/>
                <w:sz w:val="24"/>
                <w:szCs w:val="24"/>
                <w:highlight w:val="none"/>
                <w:lang w:val="en-US" w:eastAsia="zh-CN" w:bidi="ar"/>
              </w:rPr>
            </w:r>
            <w:r/>
          </w:p>
        </w:tc>
      </w:tr>
    </w:tbl>
    <w:p>
      <w:pPr>
        <w:pStyle w:val="1327"/>
        <w:rPr>
          <w:rFonts w:hint="eastAsia" w:ascii="仿宋" w:hAnsi="仿宋" w:eastAsia="仿宋" w:cs="仿宋"/>
          <w:bCs/>
          <w:color w:val="000000"/>
          <w:szCs w:val="24"/>
          <w:highlight w:val="none"/>
        </w:rPr>
      </w:pPr>
      <w:r>
        <w:rPr>
          <w:rFonts w:hint="eastAsia" w:ascii="仿宋" w:hAnsi="仿宋" w:eastAsia="仿宋" w:cs="仿宋"/>
          <w:bCs/>
          <w:color w:val="000000"/>
          <w:szCs w:val="24"/>
          <w:highlight w:val="none"/>
        </w:rPr>
      </w:r>
      <w:r/>
    </w:p>
    <w:p>
      <w:pPr>
        <w:pStyle w:val="1327"/>
        <w:rPr>
          <w:rFonts w:ascii="仿宋" w:hAnsi="仿宋" w:eastAsia="仿宋" w:cs="仿宋"/>
          <w:bCs/>
          <w:color w:val="000000"/>
          <w:szCs w:val="24"/>
          <w:highlight w:val="none"/>
          <w:u w:val="single"/>
          <w:lang w:val="en-US"/>
        </w:rPr>
      </w:pPr>
      <w:r>
        <w:rPr>
          <w:rFonts w:hint="eastAsia" w:ascii="仿宋" w:hAnsi="仿宋" w:eastAsia="仿宋" w:cs="仿宋"/>
          <w:bCs/>
          <w:color w:val="000000"/>
          <w:szCs w:val="24"/>
          <w:highlight w:val="none"/>
        </w:rPr>
        <w:t xml:space="preserve">供应商名称：</w:t>
      </w:r>
      <w:r>
        <w:rPr>
          <w:rFonts w:hint="eastAsia" w:ascii="仿宋" w:hAnsi="仿宋" w:eastAsia="仿宋" w:cs="仿宋"/>
          <w:bCs/>
          <w:color w:val="000000"/>
          <w:szCs w:val="24"/>
          <w:highlight w:val="none"/>
          <w:u w:val="single"/>
          <w:lang w:val="en-US"/>
        </w:rPr>
        <w:t xml:space="preserve">      （加盖CA电子公章）      </w:t>
      </w:r>
      <w:r>
        <w:rPr>
          <w:rFonts w:ascii="仿宋" w:hAnsi="仿宋" w:eastAsia="仿宋" w:cs="仿宋"/>
          <w:bCs/>
          <w:color w:val="000000"/>
          <w:szCs w:val="24"/>
          <w:highlight w:val="none"/>
          <w:u w:val="single"/>
          <w:lang w:val="en-US"/>
        </w:rPr>
      </w:r>
      <w:r/>
    </w:p>
    <w:p>
      <w:pPr>
        <w:pStyle w:val="913"/>
        <w:jc w:val="both"/>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目录五、资格证明文件</w:t>
      </w:r>
      <w:bookmarkEnd w:id="79"/>
      <w:r/>
      <w:bookmarkEnd w:id="80"/>
      <w:r>
        <w:rPr>
          <w:rFonts w:hint="eastAsia" w:ascii="仿宋" w:hAnsi="仿宋" w:eastAsia="仿宋" w:cs="仿宋"/>
          <w:color w:val="000000"/>
          <w:sz w:val="24"/>
          <w:highlight w:val="none"/>
          <w:lang w:val="zh-CN"/>
        </w:rPr>
      </w:r>
      <w:r/>
    </w:p>
    <w:p>
      <w:pPr>
        <w:pStyle w:val="911"/>
        <w:jc w:val="left"/>
        <w:spacing w:line="360" w:lineRule="auto"/>
        <w:tabs>
          <w:tab w:val="left" w:pos="7005"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1、符合《政府采购法》第二十二条的相关规定，</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提供《南京市政府采购供应商信用记录表暨信用承诺书》</w:t>
      </w:r>
      <w:r>
        <w:rPr>
          <w:rFonts w:hint="eastAsia" w:ascii="仿宋" w:hAnsi="仿宋" w:eastAsia="仿宋" w:cs="仿宋"/>
          <w:color w:val="000000"/>
          <w:sz w:val="24"/>
          <w:szCs w:val="24"/>
          <w:highlight w:val="none"/>
          <w:lang w:eastAsia="zh-CN"/>
        </w:rPr>
        <w:t xml:space="preserve">（供应商参加本项目政府采购活动时，均应在采购文件发布之日起至响应截止时间前，登录“信用南京”www.njcredit.gov.cn或“南京公共采购信息网”主页www.njgc.jfh.com“南京市政府采购供应商诚信档案”栏目在线打印“南京市政府采购供应商信用记录表暨信用承诺书”，法定代表人签名并加盖单位公章）</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r>
      <w:r/>
    </w:p>
    <w:p>
      <w:pPr>
        <w:pStyle w:val="911"/>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2、供应商提供在有效经营期内的营业执照。</w:t>
      </w:r>
      <w:r>
        <w:rPr>
          <w:rFonts w:hint="eastAsia" w:ascii="仿宋" w:hAnsi="仿宋" w:eastAsia="仿宋" w:cs="仿宋"/>
          <w:color w:val="000000"/>
          <w:sz w:val="24"/>
          <w:szCs w:val="24"/>
          <w:highlight w:val="none"/>
        </w:rPr>
      </w:r>
      <w:r/>
    </w:p>
    <w:p>
      <w:pPr>
        <w:pStyle w:val="911"/>
        <w:numPr>
          <w:ilvl w:val="0"/>
          <w:numId w:val="0"/>
        </w:num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、采购人根据采购项目的特殊要求规定的特定条件：</w:t>
      </w:r>
      <w:r>
        <w:rPr>
          <w:rFonts w:hint="eastAsia" w:ascii="仿宋" w:hAnsi="仿宋" w:eastAsia="仿宋" w:cs="仿宋"/>
          <w:color w:val="000000"/>
          <w:sz w:val="24"/>
          <w:szCs w:val="24"/>
          <w:highlight w:val="none"/>
          <w:lang w:val="en-US" w:eastAsia="zh-CN"/>
        </w:rPr>
        <w:t xml:space="preserve">无</w:t>
      </w:r>
      <w:r>
        <w:rPr>
          <w:rFonts w:hint="eastAsia" w:ascii="仿宋" w:hAnsi="仿宋" w:eastAsia="仿宋" w:cs="仿宋"/>
          <w:color w:val="000000"/>
          <w:sz w:val="24"/>
          <w:szCs w:val="24"/>
          <w:highlight w:val="none"/>
          <w:lang w:val="en-US" w:eastAsia="zh-CN"/>
        </w:rPr>
      </w:r>
      <w:r/>
    </w:p>
    <w:p>
      <w:pPr>
        <w:pStyle w:val="911"/>
        <w:jc w:val="left"/>
        <w:spacing w:line="360" w:lineRule="auto"/>
        <w:tabs>
          <w:tab w:val="left" w:pos="7005"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不适用信用承诺情形的</w:t>
      </w:r>
      <w:r>
        <w:rPr>
          <w:rFonts w:hint="eastAsia" w:ascii="仿宋" w:hAnsi="仿宋" w:eastAsia="仿宋" w:cs="仿宋"/>
          <w:color w:val="000000"/>
          <w:sz w:val="24"/>
          <w:szCs w:val="24"/>
          <w:highlight w:val="none"/>
          <w:lang w:val="en-US" w:eastAsia="zh-CN"/>
        </w:rPr>
        <w:t xml:space="preserve">供应商</w:t>
      </w:r>
      <w:r>
        <w:rPr>
          <w:rFonts w:hint="eastAsia" w:ascii="仿宋" w:hAnsi="仿宋" w:eastAsia="仿宋" w:cs="仿宋"/>
          <w:color w:val="000000"/>
          <w:sz w:val="24"/>
          <w:szCs w:val="24"/>
          <w:highlight w:val="none"/>
          <w:lang w:val="zh-CN"/>
        </w:rPr>
        <w:t xml:space="preserve">根据文件要求提交资格证明文件。</w:t>
      </w:r>
      <w:r>
        <w:rPr>
          <w:rFonts w:hint="eastAsia" w:ascii="仿宋" w:hAnsi="仿宋" w:eastAsia="仿宋" w:cs="仿宋"/>
          <w:color w:val="000000"/>
          <w:sz w:val="24"/>
          <w:szCs w:val="24"/>
          <w:highlight w:val="none"/>
          <w:lang w:eastAsia="zh-CN"/>
        </w:rPr>
      </w:r>
      <w:r/>
    </w:p>
    <w:p>
      <w:pPr>
        <w:pStyle w:val="911"/>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val="en-US" w:eastAsia="zh-CN"/>
        </w:rPr>
        <w:t xml:space="preserve">特别说明</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911"/>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i w:val="0"/>
          <w:iCs w:val="0"/>
          <w:caps w:val="0"/>
          <w:color w:val="000000"/>
          <w:spacing w:val="0"/>
          <w:sz w:val="24"/>
          <w:szCs w:val="24"/>
          <w:highlight w:val="none"/>
        </w:rPr>
        <w:suppressLineNumbers w:val="0"/>
      </w:pP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i w:val="0"/>
          <w:iCs w:val="0"/>
          <w:caps w:val="0"/>
          <w:color w:val="000000"/>
          <w:spacing w:val="8"/>
          <w:sz w:val="24"/>
          <w:szCs w:val="24"/>
          <w:highlight w:val="none"/>
          <w:shd w:val="clear" w:color="auto" w:fill="ffffff"/>
          <w:lang w:val="en-US" w:eastAsia="zh-CN" w:bidi="ar"/>
        </w:rPr>
        <w:t xml:space="preserve">供应商仅提供《南京市政府采购供应商信用记录表暨信用承诺书》而未提供“</w:t>
      </w:r>
      <w:r>
        <w:rPr>
          <w:rFonts w:hint="eastAsia" w:ascii="仿宋" w:hAnsi="仿宋" w:eastAsia="仿宋" w:cs="仿宋"/>
          <w:b/>
          <w:bCs/>
          <w:color w:val="000000"/>
          <w:sz w:val="24"/>
          <w:szCs w:val="24"/>
          <w:highlight w:val="none"/>
          <w:lang w:val="zh-CN"/>
        </w:rPr>
        <w:t xml:space="preserve">《中华人民共和国政府采购法》第二十二条规定</w:t>
      </w:r>
      <w:r>
        <w:rPr>
          <w:rFonts w:hint="eastAsia" w:ascii="仿宋" w:hAnsi="仿宋" w:eastAsia="仿宋" w:cs="仿宋"/>
          <w:b/>
          <w:bCs/>
          <w:i w:val="0"/>
          <w:iCs w:val="0"/>
          <w:caps w:val="0"/>
          <w:color w:val="000000"/>
          <w:spacing w:val="8"/>
          <w:sz w:val="24"/>
          <w:szCs w:val="24"/>
          <w:highlight w:val="none"/>
          <w:shd w:val="clear" w:color="auto" w:fill="ffffff"/>
          <w:lang w:val="en-US" w:eastAsia="zh-CN" w:bidi="ar"/>
        </w:rPr>
        <w:t xml:space="preserve">”的，供应商在中标（成交）后，应上述由信用承诺函替代的证明材料（一式两份），加盖公章按采购文件要求胶装提交采购人或采购代理机构核验。经核验无误后，由采购人或采购代理机构发出中标（成交）通知书。</w:t>
      </w:r>
      <w:r>
        <w:rPr>
          <w:rFonts w:hint="eastAsia" w:ascii="仿宋" w:hAnsi="仿宋" w:eastAsia="仿宋" w:cs="仿宋"/>
          <w:i w:val="0"/>
          <w:iCs w:val="0"/>
          <w:caps w:val="0"/>
          <w:color w:val="000000"/>
          <w:spacing w:val="0"/>
          <w:sz w:val="24"/>
          <w:szCs w:val="24"/>
          <w:highlight w:val="none"/>
        </w:rPr>
      </w:r>
      <w:r/>
    </w:p>
    <w:p>
      <w:pPr>
        <w:pStyle w:val="911"/>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000000"/>
          <w:spacing w:val="0"/>
          <w:sz w:val="24"/>
          <w:szCs w:val="24"/>
          <w:highlight w:val="none"/>
        </w:rPr>
        <w:suppressLineNumbers w:val="0"/>
      </w:pPr>
      <w:r>
        <w:rPr>
          <w:rFonts w:hint="eastAsia" w:ascii="仿宋" w:hAnsi="仿宋" w:eastAsia="仿宋" w:cs="仿宋"/>
          <w:b/>
          <w:bCs/>
          <w:i w:val="0"/>
          <w:iCs w:val="0"/>
          <w:caps w:val="0"/>
          <w:color w:val="000000"/>
          <w:spacing w:val="8"/>
          <w:sz w:val="24"/>
          <w:szCs w:val="24"/>
          <w:highlight w:val="none"/>
          <w:shd w:val="clear" w:color="auto" w:fill="ffffff"/>
          <w:lang w:val="en-US" w:eastAsia="zh-CN" w:bidi="ar"/>
        </w:rPr>
        <w:t xml:space="preserve">2、供应商涉及以下情形的，不适用信用承诺，仍须提供上述证明材料：</w:t>
      </w:r>
      <w:r>
        <w:rPr>
          <w:rFonts w:hint="eastAsia" w:ascii="仿宋" w:hAnsi="仿宋" w:eastAsia="仿宋" w:cs="仿宋"/>
          <w:b/>
          <w:bCs/>
          <w:i w:val="0"/>
          <w:iCs w:val="0"/>
          <w:caps w:val="0"/>
          <w:color w:val="000000"/>
          <w:spacing w:val="0"/>
          <w:sz w:val="24"/>
          <w:szCs w:val="24"/>
          <w:highlight w:val="none"/>
        </w:rPr>
      </w:r>
      <w:r/>
    </w:p>
    <w:p>
      <w:pPr>
        <w:pStyle w:val="911"/>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000000"/>
          <w:spacing w:val="0"/>
          <w:sz w:val="24"/>
          <w:szCs w:val="24"/>
          <w:highlight w:val="none"/>
        </w:rPr>
        <w:suppressLineNumbers w:val="0"/>
      </w:pPr>
      <w:r>
        <w:rPr>
          <w:rFonts w:hint="eastAsia" w:ascii="仿宋" w:hAnsi="仿宋" w:eastAsia="仿宋" w:cs="仿宋"/>
          <w:b/>
          <w:bCs/>
          <w:i w:val="0"/>
          <w:iCs w:val="0"/>
          <w:caps w:val="0"/>
          <w:color w:val="000000"/>
          <w:spacing w:val="8"/>
          <w:sz w:val="24"/>
          <w:szCs w:val="24"/>
          <w:highlight w:val="none"/>
          <w:shd w:val="clear" w:color="auto" w:fill="ffffff"/>
          <w:lang w:val="en-US" w:eastAsia="zh-CN" w:bidi="ar"/>
        </w:rPr>
        <w:t xml:space="preserve">（1）供应商被列入严重失信主体名单；</w:t>
      </w:r>
      <w:r>
        <w:rPr>
          <w:rFonts w:hint="eastAsia" w:ascii="仿宋" w:hAnsi="仿宋" w:eastAsia="仿宋" w:cs="仿宋"/>
          <w:b/>
          <w:bCs/>
          <w:i w:val="0"/>
          <w:iCs w:val="0"/>
          <w:caps w:val="0"/>
          <w:color w:val="000000"/>
          <w:spacing w:val="0"/>
          <w:sz w:val="24"/>
          <w:szCs w:val="24"/>
          <w:highlight w:val="none"/>
        </w:rPr>
      </w:r>
      <w:r/>
    </w:p>
    <w:p>
      <w:pPr>
        <w:pStyle w:val="911"/>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000000"/>
          <w:spacing w:val="0"/>
          <w:sz w:val="24"/>
          <w:szCs w:val="24"/>
          <w:highlight w:val="none"/>
        </w:rPr>
        <w:suppressLineNumbers w:val="0"/>
      </w:pPr>
      <w:r>
        <w:rPr>
          <w:rFonts w:hint="eastAsia" w:ascii="仿宋" w:hAnsi="仿宋" w:eastAsia="仿宋" w:cs="仿宋"/>
          <w:b/>
          <w:bCs/>
          <w:i w:val="0"/>
          <w:iCs w:val="0"/>
          <w:caps w:val="0"/>
          <w:color w:val="000000"/>
          <w:spacing w:val="8"/>
          <w:sz w:val="24"/>
          <w:szCs w:val="24"/>
          <w:highlight w:val="none"/>
          <w:shd w:val="clear" w:color="auto" w:fill="ffffff"/>
          <w:lang w:val="en-US" w:eastAsia="zh-CN" w:bidi="ar"/>
        </w:rPr>
        <w:t xml:space="preserve">（2）被相关监管部门作出行政处罚且尚在处罚有效期内；</w:t>
      </w:r>
      <w:r>
        <w:rPr>
          <w:rFonts w:hint="eastAsia" w:ascii="仿宋" w:hAnsi="仿宋" w:eastAsia="仿宋" w:cs="仿宋"/>
          <w:b/>
          <w:bCs/>
          <w:i w:val="0"/>
          <w:iCs w:val="0"/>
          <w:caps w:val="0"/>
          <w:color w:val="000000"/>
          <w:spacing w:val="0"/>
          <w:sz w:val="24"/>
          <w:szCs w:val="24"/>
          <w:highlight w:val="none"/>
        </w:rPr>
      </w:r>
      <w:r/>
    </w:p>
    <w:p>
      <w:pPr>
        <w:pStyle w:val="911"/>
        <w:ind w:left="0" w:right="0" w:firstLine="452"/>
        <w:jc w:val="left"/>
        <w:keepLines w:val="0"/>
        <w:keepNext w:val="0"/>
        <w:spacing w:before="0" w:beforeAutospacing="0" w:after="0" w:afterAutospacing="0" w:line="360" w:lineRule="auto"/>
        <w:shd w:val="clear" w:color="auto" w:fill="ffffff"/>
        <w:widowControl/>
        <w:rPr>
          <w:rFonts w:hint="eastAsia" w:ascii="仿宋" w:hAnsi="仿宋" w:eastAsia="仿宋" w:cs="仿宋"/>
          <w:b/>
          <w:bCs/>
          <w:i w:val="0"/>
          <w:iCs w:val="0"/>
          <w:caps w:val="0"/>
          <w:color w:val="000000"/>
          <w:spacing w:val="0"/>
          <w:sz w:val="24"/>
          <w:szCs w:val="24"/>
          <w:highlight w:val="none"/>
        </w:rPr>
        <w:suppressLineNumbers w:val="0"/>
      </w:pPr>
      <w:r>
        <w:rPr>
          <w:rFonts w:hint="eastAsia" w:ascii="仿宋" w:hAnsi="仿宋" w:eastAsia="仿宋" w:cs="仿宋"/>
          <w:b/>
          <w:bCs/>
          <w:i w:val="0"/>
          <w:iCs w:val="0"/>
          <w:caps w:val="0"/>
          <w:color w:val="000000"/>
          <w:spacing w:val="8"/>
          <w:sz w:val="24"/>
          <w:szCs w:val="24"/>
          <w:highlight w:val="none"/>
          <w:shd w:val="clear" w:color="auto" w:fill="ffffff"/>
          <w:lang w:val="en-US" w:eastAsia="zh-CN" w:bidi="ar"/>
        </w:rPr>
        <w:t xml:space="preserve">（3）其他法律、行政法规规定的不适用信用承诺的情形。</w:t>
      </w:r>
      <w:r>
        <w:rPr>
          <w:rFonts w:hint="eastAsia" w:ascii="仿宋" w:hAnsi="仿宋" w:eastAsia="仿宋" w:cs="仿宋"/>
          <w:b/>
          <w:bCs/>
          <w:i w:val="0"/>
          <w:iCs w:val="0"/>
          <w:caps w:val="0"/>
          <w:color w:val="000000"/>
          <w:spacing w:val="0"/>
          <w:sz w:val="24"/>
          <w:szCs w:val="24"/>
          <w:highlight w:val="none"/>
        </w:rPr>
      </w:r>
      <w:r/>
    </w:p>
    <w:p>
      <w:pPr>
        <w:pStyle w:val="911"/>
        <w:numPr>
          <w:ilvl w:val="0"/>
          <w:numId w:val="0"/>
        </w:numPr>
        <w:ind w:firstLine="514"/>
        <w:jc w:val="left"/>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bCs/>
          <w:i w:val="0"/>
          <w:iCs w:val="0"/>
          <w:caps w:val="0"/>
          <w:color w:val="000000"/>
          <w:spacing w:val="8"/>
          <w:sz w:val="24"/>
          <w:szCs w:val="24"/>
          <w:highlight w:val="none"/>
          <w:shd w:val="clear" w:color="auto" w:fill="ffffff"/>
          <w:lang w:val="en-US" w:eastAsia="zh-CN" w:bidi="ar"/>
        </w:rPr>
        <w:t xml:space="preserve">供应商对信用承诺内容的真实性、合法性、有效性负责。如作出虚假信用承诺，视同为“提供虚假材料谋取中标、成交”的违法行为。</w:t>
      </w:r>
      <w:r>
        <w:rPr>
          <w:rFonts w:hint="eastAsia" w:ascii="仿宋" w:hAnsi="仿宋" w:eastAsia="仿宋" w:cs="仿宋"/>
          <w:b/>
          <w:color w:val="000000"/>
          <w:sz w:val="24"/>
          <w:szCs w:val="24"/>
          <w:highlight w:val="none"/>
          <w:lang w:val="zh-CN"/>
        </w:rPr>
      </w:r>
      <w:r/>
    </w:p>
    <w:p>
      <w:pPr>
        <w:pStyle w:val="911"/>
        <w:jc w:val="left"/>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r>
      <w:r/>
    </w:p>
    <w:p>
      <w:pPr>
        <w:pStyle w:val="911"/>
        <w:jc w:val="left"/>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目录六、技术条款偏离表格式</w:t>
      </w:r>
      <w:r>
        <w:rPr>
          <w:rFonts w:hint="eastAsia" w:ascii="仿宋" w:hAnsi="仿宋" w:eastAsia="仿宋" w:cs="仿宋"/>
          <w:b/>
          <w:color w:val="000000"/>
          <w:sz w:val="24"/>
          <w:szCs w:val="24"/>
          <w:highlight w:val="none"/>
          <w:lang w:val="zh-CN"/>
        </w:rPr>
      </w:r>
      <w:r/>
    </w:p>
    <w:p>
      <w:pPr>
        <w:pStyle w:val="911"/>
        <w:ind w:left="420"/>
        <w:jc w:val="center"/>
        <w:spacing w:line="360" w:lineRule="auto"/>
        <w:widowControl/>
        <w:rPr>
          <w:rFonts w:hint="eastAsia" w:ascii="仿宋" w:hAnsi="仿宋" w:eastAsia="仿宋" w:cs="仿宋"/>
          <w:color w:val="000000"/>
          <w:sz w:val="24"/>
          <w:szCs w:val="24"/>
          <w:highlight w:val="yellow"/>
          <w:lang w:val="zh-CN"/>
        </w:rPr>
        <w:outlineLvl w:val="0"/>
      </w:pPr>
      <w:r>
        <w:rPr>
          <w:rFonts w:hint="eastAsia" w:ascii="仿宋" w:hAnsi="仿宋" w:eastAsia="仿宋" w:cs="仿宋"/>
          <w:b/>
          <w:bCs/>
          <w:color w:val="000000"/>
          <w:sz w:val="24"/>
          <w:szCs w:val="24"/>
          <w:highlight w:val="none"/>
          <w:lang w:val="zh-CN"/>
        </w:rPr>
        <w:t xml:space="preserve">技术条款偏离表</w:t>
      </w:r>
      <w:r>
        <w:rPr>
          <w:rFonts w:hint="eastAsia" w:ascii="仿宋" w:hAnsi="仿宋" w:eastAsia="仿宋" w:cs="仿宋"/>
          <w:color w:val="000000"/>
          <w:sz w:val="24"/>
          <w:szCs w:val="24"/>
          <w:highlight w:val="yellow"/>
          <w:lang w:val="zh-CN"/>
        </w:rPr>
      </w:r>
      <w:r/>
    </w:p>
    <w:tbl>
      <w:tblPr>
        <w:tblW w:w="907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52"/>
        <w:gridCol w:w="1594"/>
        <w:gridCol w:w="2659"/>
        <w:gridCol w:w="1396"/>
        <w:gridCol w:w="785"/>
        <w:gridCol w:w="1893"/>
      </w:tblGrid>
      <w:tr>
        <w:trPr>
          <w:trHeight w:val="475"/>
        </w:trPr>
        <w:tc>
          <w:tcPr>
            <w:gridSpan w:val="4"/>
            <w:tcBorders>
              <w:top w:val="none" w:color="000000" w:sz="4" w:space="0"/>
              <w:left w:val="none" w:color="000000" w:sz="4" w:space="0"/>
              <w:bottom w:val="single" w:color="000000" w:sz="6" w:space="0"/>
              <w:right w:val="none" w:color="000000" w:sz="4" w:space="0"/>
            </w:tcBorders>
            <w:tcW w:w="6401" w:type="dxa"/>
            <w:vAlign w:val="center"/>
            <w:textDirection w:val="lrTb"/>
            <w:noWrap w:val="false"/>
          </w:tcPr>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Borders>
              <w:top w:val="none" w:color="000000" w:sz="4" w:space="0"/>
              <w:left w:val="none" w:color="000000" w:sz="4" w:space="0"/>
              <w:bottom w:val="single" w:color="000000" w:sz="6" w:space="0"/>
              <w:right w:val="none" w:color="000000" w:sz="4" w:space="0"/>
            </w:tcBorders>
            <w:tcW w:w="2678" w:type="dxa"/>
            <w:vAlign w:val="center"/>
            <w:textDirection w:val="lrTb"/>
            <w:noWrap w:val="false"/>
          </w:tcPr>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b/>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r>
            <w:r/>
          </w:p>
        </w:tc>
      </w:tr>
      <w:tr>
        <w:trPr>
          <w:trHeight w:val="1195"/>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磋商文件条目号</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磋商文件第四章采购需求中：</w:t>
            </w:r>
            <w:r>
              <w:rPr>
                <w:rFonts w:hint="eastAsia" w:ascii="仿宋" w:hAnsi="仿宋" w:eastAsia="仿宋" w:cs="仿宋"/>
                <w:b/>
                <w:bCs w:val="0"/>
                <w:color w:val="000000"/>
                <w:sz w:val="24"/>
                <w:highlight w:val="none"/>
                <w:lang w:val="en-US" w:eastAsia="zh-CN" w:bidi="ar-SA"/>
              </w:rPr>
              <w:t xml:space="preserve">四、技术要求及</w:t>
            </w:r>
            <w:r>
              <w:rPr>
                <w:rFonts w:hint="eastAsia" w:ascii="仿宋" w:hAnsi="仿宋" w:eastAsia="仿宋" w:cs="仿宋"/>
                <w:b/>
                <w:bCs w:val="0"/>
                <w:color w:val="000000"/>
                <w:sz w:val="24"/>
                <w:highlight w:val="none"/>
              </w:rPr>
              <w:t xml:space="preserve">服务内容</w:t>
            </w: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响应文件内容</w:t>
            </w: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偏差内容及说明</w:t>
            </w:r>
            <w:r>
              <w:rPr>
                <w:rFonts w:hint="eastAsia" w:ascii="仿宋" w:hAnsi="仿宋" w:eastAsia="仿宋" w:cs="仿宋"/>
                <w:color w:val="000000"/>
                <w:sz w:val="24"/>
                <w:szCs w:val="24"/>
                <w:highlight w:val="none"/>
                <w:lang w:val="zh-CN"/>
              </w:rPr>
            </w:r>
            <w:r/>
          </w:p>
        </w:tc>
      </w:tr>
      <w:tr>
        <w:trP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417"/>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449"/>
        </w:trPr>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4"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59"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181"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893"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bl>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（加盖CA电子公章）</w:t>
      </w:r>
      <w:r>
        <w:rPr>
          <w:rFonts w:hint="eastAsia" w:ascii="仿宋" w:hAnsi="仿宋" w:eastAsia="仿宋" w:cs="仿宋"/>
          <w:color w:val="000000"/>
          <w:sz w:val="24"/>
          <w:szCs w:val="24"/>
          <w:highlight w:val="none"/>
          <w:lang w:val="zh-CN"/>
        </w:rPr>
      </w:r>
      <w:r/>
    </w:p>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说明：</w:t>
      </w:r>
      <w:r>
        <w:rPr>
          <w:rFonts w:hint="eastAsia" w:ascii="仿宋" w:hAnsi="仿宋" w:eastAsia="仿宋" w:cs="仿宋"/>
          <w:color w:val="000000"/>
          <w:sz w:val="24"/>
          <w:szCs w:val="24"/>
          <w:highlight w:val="none"/>
          <w:lang w:val="zh-CN"/>
        </w:rPr>
      </w:r>
      <w:r/>
    </w:p>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1、凡响应文件中所投服务与磋商文件有偏差的（包括正偏差，负偏差），均应在此表中详细列出并说明理由。</w:t>
      </w:r>
      <w:r>
        <w:rPr>
          <w:rFonts w:hint="eastAsia" w:ascii="仿宋" w:hAnsi="仿宋" w:eastAsia="仿宋" w:cs="仿宋"/>
          <w:color w:val="000000"/>
          <w:sz w:val="24"/>
          <w:szCs w:val="24"/>
          <w:highlight w:val="none"/>
        </w:rPr>
        <w:t xml:space="preserve">供应商按照</w:t>
      </w:r>
      <w:r>
        <w:rPr>
          <w:rFonts w:hint="eastAsia" w:ascii="仿宋" w:hAnsi="仿宋" w:eastAsia="仿宋" w:cs="仿宋"/>
          <w:color w:val="000000"/>
          <w:sz w:val="24"/>
          <w:szCs w:val="24"/>
          <w:highlight w:val="none"/>
          <w:lang w:val="zh-CN"/>
        </w:rPr>
        <w:t xml:space="preserve">磋商文件第四章采购需求中：</w:t>
      </w:r>
      <w:r>
        <w:rPr>
          <w:rFonts w:hint="eastAsia" w:ascii="仿宋" w:hAnsi="仿宋" w:eastAsia="仿宋" w:cs="仿宋"/>
          <w:b/>
          <w:bCs w:val="0"/>
          <w:color w:val="000000"/>
          <w:sz w:val="24"/>
          <w:highlight w:val="none"/>
          <w:lang w:val="en-US" w:eastAsia="zh-CN" w:bidi="ar-SA"/>
        </w:rPr>
        <w:t xml:space="preserve">四、技术要求及</w:t>
      </w:r>
      <w:r>
        <w:rPr>
          <w:rFonts w:hint="eastAsia" w:ascii="仿宋" w:hAnsi="仿宋" w:eastAsia="仿宋" w:cs="仿宋"/>
          <w:b/>
          <w:bCs w:val="0"/>
          <w:color w:val="000000"/>
          <w:sz w:val="24"/>
          <w:highlight w:val="none"/>
        </w:rPr>
        <w:t xml:space="preserve">服务内容</w:t>
      </w:r>
      <w:r>
        <w:rPr>
          <w:rFonts w:hint="eastAsia" w:ascii="仿宋" w:hAnsi="仿宋" w:eastAsia="仿宋" w:cs="仿宋"/>
          <w:color w:val="000000"/>
          <w:sz w:val="24"/>
          <w:szCs w:val="24"/>
          <w:highlight w:val="none"/>
          <w:lang w:val="zh-CN"/>
        </w:rPr>
        <w:t xml:space="preserve">，逐条应答。对于</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zh-CN"/>
        </w:rPr>
        <w:t xml:space="preserve">在</w:t>
      </w:r>
      <w:r>
        <w:rPr>
          <w:rFonts w:hint="eastAsia" w:ascii="仿宋" w:hAnsi="仿宋" w:eastAsia="仿宋" w:cs="仿宋"/>
          <w:color w:val="000000"/>
          <w:sz w:val="24"/>
          <w:szCs w:val="24"/>
          <w:highlight w:val="none"/>
        </w:rPr>
        <w:t xml:space="preserve">偏差</w:t>
      </w:r>
      <w:r>
        <w:rPr>
          <w:rFonts w:hint="eastAsia" w:ascii="仿宋" w:hAnsi="仿宋" w:eastAsia="仿宋" w:cs="仿宋"/>
          <w:color w:val="000000"/>
          <w:sz w:val="24"/>
          <w:szCs w:val="24"/>
          <w:highlight w:val="none"/>
          <w:lang w:val="zh-CN"/>
        </w:rPr>
        <w:t xml:space="preserve">中提出的内容或意见，</w:t>
      </w:r>
      <w:r>
        <w:rPr>
          <w:rFonts w:hint="eastAsia" w:ascii="仿宋" w:hAnsi="仿宋" w:eastAsia="仿宋" w:cs="仿宋"/>
          <w:color w:val="000000"/>
          <w:sz w:val="24"/>
          <w:szCs w:val="24"/>
          <w:highlight w:val="none"/>
        </w:rPr>
        <w:t xml:space="preserve">采购人</w:t>
      </w:r>
      <w:r>
        <w:rPr>
          <w:rFonts w:hint="eastAsia" w:ascii="仿宋" w:hAnsi="仿宋" w:eastAsia="仿宋" w:cs="仿宋"/>
          <w:color w:val="000000"/>
          <w:sz w:val="24"/>
          <w:szCs w:val="24"/>
          <w:highlight w:val="none"/>
          <w:lang w:val="zh-CN"/>
        </w:rPr>
        <w:t xml:space="preserve">将予以认真考虑，但也有权不予采纳。</w:t>
      </w:r>
      <w:r>
        <w:rPr>
          <w:rFonts w:hint="eastAsia" w:ascii="仿宋" w:hAnsi="仿宋" w:eastAsia="仿宋" w:cs="仿宋"/>
          <w:color w:val="000000"/>
          <w:sz w:val="24"/>
          <w:szCs w:val="24"/>
          <w:highlight w:val="none"/>
          <w:lang w:val="zh-CN"/>
        </w:rPr>
      </w:r>
      <w:r/>
    </w:p>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2、供应商所</w:t>
      </w:r>
      <w:r>
        <w:rPr>
          <w:rFonts w:hint="eastAsia" w:ascii="仿宋" w:hAnsi="仿宋" w:eastAsia="仿宋" w:cs="仿宋"/>
          <w:color w:val="000000"/>
          <w:sz w:val="24"/>
          <w:szCs w:val="24"/>
          <w:highlight w:val="none"/>
        </w:rPr>
        <w:t xml:space="preserve">提供的服务</w:t>
      </w:r>
      <w:r>
        <w:rPr>
          <w:rFonts w:hint="eastAsia" w:ascii="仿宋" w:hAnsi="仿宋" w:eastAsia="仿宋" w:cs="仿宋"/>
          <w:color w:val="000000"/>
          <w:sz w:val="24"/>
          <w:szCs w:val="24"/>
          <w:highlight w:val="none"/>
          <w:lang w:val="zh-CN"/>
        </w:rPr>
        <w:t xml:space="preserve">与磋商文件要求的不一致，则须在上表偏离说明中详细注明。</w:t>
      </w:r>
      <w:r>
        <w:rPr>
          <w:rFonts w:hint="eastAsia" w:ascii="仿宋" w:hAnsi="仿宋" w:eastAsia="仿宋" w:cs="仿宋"/>
          <w:color w:val="000000"/>
          <w:sz w:val="24"/>
          <w:szCs w:val="24"/>
          <w:highlight w:val="none"/>
          <w:lang w:val="zh-CN"/>
        </w:rPr>
      </w:r>
      <w:r/>
    </w:p>
    <w:p>
      <w:pPr>
        <w:pStyle w:val="911"/>
        <w:jc w:val="left"/>
        <w:spacing w:line="360" w:lineRule="auto"/>
        <w:widowControl/>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t xml:space="preserve">目录七、商务条款偏离表格式</w:t>
      </w:r>
      <w:r>
        <w:rPr>
          <w:rFonts w:hint="eastAsia" w:ascii="仿宋" w:hAnsi="仿宋" w:eastAsia="仿宋" w:cs="仿宋"/>
          <w:b/>
          <w:color w:val="000000"/>
          <w:sz w:val="24"/>
          <w:szCs w:val="24"/>
          <w:highlight w:val="none"/>
          <w:lang w:val="zh-CN"/>
        </w:rPr>
      </w:r>
      <w:r/>
    </w:p>
    <w:p>
      <w:pPr>
        <w:pStyle w:val="911"/>
        <w:ind w:left="420"/>
        <w:jc w:val="center"/>
        <w:spacing w:line="360" w:lineRule="auto"/>
        <w:widowControl/>
        <w:rPr>
          <w:rFonts w:hint="eastAsia" w:ascii="仿宋" w:hAnsi="仿宋" w:eastAsia="仿宋" w:cs="仿宋"/>
          <w:color w:val="000000"/>
          <w:sz w:val="24"/>
          <w:szCs w:val="24"/>
          <w:highlight w:val="none"/>
          <w:lang w:val="zh-CN"/>
        </w:rPr>
        <w:outlineLvl w:val="0"/>
      </w:pPr>
      <w:r>
        <w:rPr>
          <w:rFonts w:hint="eastAsia" w:ascii="仿宋" w:hAnsi="仿宋" w:eastAsia="仿宋" w:cs="仿宋"/>
          <w:b/>
          <w:bCs/>
          <w:color w:val="000000"/>
          <w:sz w:val="24"/>
          <w:szCs w:val="24"/>
          <w:highlight w:val="none"/>
          <w:lang w:val="zh-CN"/>
        </w:rPr>
        <w:t xml:space="preserve">商务条款偏离表</w:t>
      </w:r>
      <w:r>
        <w:rPr>
          <w:rFonts w:hint="eastAsia" w:ascii="仿宋" w:hAnsi="仿宋" w:eastAsia="仿宋" w:cs="仿宋"/>
          <w:color w:val="000000"/>
          <w:sz w:val="24"/>
          <w:szCs w:val="24"/>
          <w:highlight w:val="none"/>
          <w:lang w:val="zh-CN"/>
        </w:rPr>
      </w:r>
      <w:r/>
    </w:p>
    <w:tbl>
      <w:tblPr>
        <w:tblW w:w="90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9"/>
        <w:gridCol w:w="1446"/>
        <w:gridCol w:w="2411"/>
        <w:gridCol w:w="1268"/>
        <w:gridCol w:w="1685"/>
        <w:gridCol w:w="1690"/>
      </w:tblGrid>
      <w:tr>
        <w:trPr>
          <w:trHeight w:val="464"/>
          <w:tblHeader/>
        </w:trPr>
        <w:tc>
          <w:tcPr>
            <w:gridSpan w:val="4"/>
            <w:tcW w:w="5704" w:type="dxa"/>
            <w:vAlign w:val="center"/>
            <w:textDirection w:val="lrTb"/>
            <w:noWrap w:val="false"/>
          </w:tcPr>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lang w:val="zh-CN"/>
              </w:rPr>
            </w:r>
            <w:r/>
          </w:p>
        </w:tc>
        <w:tc>
          <w:tcPr>
            <w:gridSpan w:val="2"/>
            <w:tcW w:w="3375" w:type="dxa"/>
            <w:vAlign w:val="center"/>
            <w:textDirection w:val="lrTb"/>
            <w:noWrap w:val="false"/>
          </w:tcPr>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项目编号：</w:t>
            </w:r>
            <w:r>
              <w:rPr>
                <w:rFonts w:hint="eastAsia" w:ascii="仿宋" w:hAnsi="仿宋" w:eastAsia="仿宋" w:cs="仿宋"/>
                <w:b/>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r>
            <w:r/>
          </w:p>
        </w:tc>
      </w:tr>
      <w:tr>
        <w:trPr>
          <w:trHeight w:val="939"/>
        </w:trPr>
        <w:tc>
          <w:tcPr>
            <w:tcW w:w="579"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序号</w:t>
            </w:r>
            <w:r>
              <w:rPr>
                <w:rFonts w:hint="eastAsia" w:ascii="仿宋" w:hAnsi="仿宋" w:eastAsia="仿宋" w:cs="仿宋"/>
                <w:color w:val="000000"/>
                <w:sz w:val="24"/>
                <w:szCs w:val="24"/>
                <w:highlight w:val="none"/>
                <w:lang w:val="zh-CN"/>
              </w:rPr>
            </w:r>
            <w:r/>
          </w:p>
        </w:tc>
        <w:tc>
          <w:tcPr>
            <w:tcW w:w="1446"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磋商文件条目号</w:t>
            </w:r>
            <w:r>
              <w:rPr>
                <w:rFonts w:hint="eastAsia" w:ascii="仿宋" w:hAnsi="仿宋" w:eastAsia="仿宋" w:cs="仿宋"/>
                <w:color w:val="000000"/>
                <w:sz w:val="24"/>
                <w:szCs w:val="24"/>
                <w:highlight w:val="none"/>
                <w:lang w:val="zh-CN"/>
              </w:rPr>
            </w:r>
            <w:r/>
          </w:p>
        </w:tc>
        <w:tc>
          <w:tcPr>
            <w:tcW w:w="2411" w:type="dxa"/>
            <w:vAlign w:val="center"/>
            <w:textDirection w:val="lrTb"/>
            <w:noWrap w:val="false"/>
          </w:tcPr>
          <w:p>
            <w:pPr>
              <w:pStyle w:val="911"/>
              <w:jc w:val="center"/>
              <w:spacing w:line="320" w:lineRule="exact"/>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磋商文件第四章采购需求中：</w:t>
            </w:r>
            <w:r>
              <w:rPr>
                <w:rFonts w:hint="eastAsia" w:ascii="仿宋" w:hAnsi="仿宋" w:eastAsia="仿宋" w:cs="仿宋"/>
                <w:b/>
                <w:bCs w:val="0"/>
                <w:color w:val="000000"/>
                <w:sz w:val="24"/>
                <w:highlight w:val="none"/>
                <w:lang w:val="en-US" w:eastAsia="zh-CN"/>
              </w:rPr>
              <w:t xml:space="preserve">★五、商务要求</w:t>
            </w:r>
            <w:r>
              <w:rPr>
                <w:rFonts w:ascii="仿宋" w:hAnsi="仿宋" w:eastAsia="仿宋" w:cs="仿宋"/>
                <w:color w:val="000000"/>
                <w:sz w:val="24"/>
                <w:szCs w:val="24"/>
                <w:highlight w:val="none"/>
              </w:rPr>
            </w:r>
            <w:r/>
          </w:p>
        </w:tc>
        <w:tc>
          <w:tcPr>
            <w:gridSpan w:val="2"/>
            <w:tcW w:w="2953"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响应文件内容</w:t>
            </w:r>
            <w:r>
              <w:rPr>
                <w:rFonts w:hint="eastAsia" w:ascii="仿宋" w:hAnsi="仿宋" w:eastAsia="仿宋" w:cs="仿宋"/>
                <w:color w:val="000000"/>
                <w:sz w:val="24"/>
                <w:szCs w:val="24"/>
                <w:highlight w:val="none"/>
                <w:lang w:val="zh-CN"/>
              </w:rPr>
            </w:r>
            <w:r/>
          </w:p>
        </w:tc>
        <w:tc>
          <w:tcPr>
            <w:tcW w:w="1690" w:type="dxa"/>
            <w:vAlign w:val="center"/>
            <w:textDirection w:val="lrTb"/>
            <w:noWrap w:val="false"/>
          </w:tcPr>
          <w:p>
            <w:pPr>
              <w:pStyle w:val="911"/>
              <w:jc w:val="center"/>
              <w:spacing w:line="38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偏差内容及说明</w:t>
            </w:r>
            <w:r>
              <w:rPr>
                <w:rFonts w:hint="eastAsia" w:ascii="仿宋" w:hAnsi="仿宋" w:eastAsia="仿宋" w:cs="仿宋"/>
                <w:color w:val="000000"/>
                <w:sz w:val="24"/>
                <w:szCs w:val="24"/>
                <w:highlight w:val="none"/>
                <w:lang w:val="zh-CN"/>
              </w:rPr>
            </w:r>
            <w:r/>
          </w:p>
        </w:tc>
      </w:tr>
      <w:tr>
        <w:trPr>
          <w:trHeight w:val="329"/>
        </w:trPr>
        <w:tc>
          <w:tcPr>
            <w:tcW w:w="579"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446"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411"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W w:w="2953"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690"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329"/>
        </w:trPr>
        <w:tc>
          <w:tcPr>
            <w:tcW w:w="579"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446"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411"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W w:w="2953"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690"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329"/>
        </w:trPr>
        <w:tc>
          <w:tcPr>
            <w:tcW w:w="579"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446"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411"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W w:w="2953"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690"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329"/>
        </w:trPr>
        <w:tc>
          <w:tcPr>
            <w:tcW w:w="579"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446"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411"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gridSpan w:val="2"/>
            <w:tcW w:w="2953"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690" w:type="dxa"/>
            <w:vAlign w:val="center"/>
            <w:textDirection w:val="lrTb"/>
            <w:noWrap w:val="false"/>
          </w:tcPr>
          <w:p>
            <w:pPr>
              <w:pStyle w:val="911"/>
              <w:jc w:val="center"/>
              <w:spacing w:line="320" w:lineRule="exact"/>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346"/>
        </w:trPr>
        <w:tc>
          <w:tcPr>
            <w:tcW w:w="579" w:type="dxa"/>
            <w:vAlign w:val="center"/>
            <w:textDirection w:val="lrTb"/>
            <w:noWrap w:val="false"/>
          </w:tcPr>
          <w:p>
            <w:pPr>
              <w:pStyle w:val="911"/>
              <w:jc w:val="left"/>
              <w:spacing w:line="32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46" w:type="dxa"/>
            <w:vAlign w:val="center"/>
            <w:textDirection w:val="lrTb"/>
            <w:noWrap w:val="false"/>
          </w:tcPr>
          <w:p>
            <w:pPr>
              <w:pStyle w:val="911"/>
              <w:jc w:val="left"/>
              <w:spacing w:line="32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411" w:type="dxa"/>
            <w:vAlign w:val="center"/>
            <w:textDirection w:val="lrTb"/>
            <w:noWrap w:val="false"/>
          </w:tcPr>
          <w:p>
            <w:pPr>
              <w:pStyle w:val="911"/>
              <w:jc w:val="left"/>
              <w:spacing w:line="32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2953" w:type="dxa"/>
            <w:vAlign w:val="center"/>
            <w:textDirection w:val="lrTb"/>
            <w:noWrap w:val="false"/>
          </w:tcPr>
          <w:p>
            <w:pPr>
              <w:pStyle w:val="911"/>
              <w:jc w:val="left"/>
              <w:spacing w:line="32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0" w:type="dxa"/>
            <w:vAlign w:val="center"/>
            <w:textDirection w:val="lrTb"/>
            <w:noWrap w:val="false"/>
          </w:tcPr>
          <w:p>
            <w:pPr>
              <w:pStyle w:val="911"/>
              <w:jc w:val="left"/>
              <w:spacing w:line="32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（加盖CA电子公章）</w:t>
      </w:r>
      <w:r>
        <w:rPr>
          <w:rFonts w:hint="eastAsia" w:ascii="仿宋" w:hAnsi="仿宋" w:eastAsia="仿宋" w:cs="仿宋"/>
          <w:color w:val="000000"/>
          <w:sz w:val="24"/>
          <w:szCs w:val="24"/>
          <w:highlight w:val="none"/>
          <w:lang w:val="zh-CN"/>
        </w:rPr>
      </w:r>
      <w:r/>
    </w:p>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说明：</w:t>
      </w:r>
      <w:r>
        <w:rPr>
          <w:rFonts w:hint="eastAsia" w:ascii="仿宋" w:hAnsi="仿宋" w:eastAsia="仿宋" w:cs="仿宋"/>
          <w:color w:val="000000"/>
          <w:sz w:val="24"/>
          <w:szCs w:val="24"/>
          <w:highlight w:val="none"/>
          <w:lang w:val="zh-CN"/>
        </w:rPr>
      </w:r>
      <w:r/>
    </w:p>
    <w:p>
      <w:pPr>
        <w:pStyle w:val="911"/>
        <w:jc w:val="left"/>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1、凡响应文件中所投服务与磋商文件有偏差的（包括正偏差，负偏差），均应在此表中详细列出并说明理由。</w:t>
      </w:r>
      <w:r>
        <w:rPr>
          <w:rFonts w:hint="eastAsia" w:ascii="仿宋" w:hAnsi="仿宋" w:eastAsia="仿宋" w:cs="仿宋"/>
          <w:b/>
          <w:bCs/>
          <w:color w:val="000000"/>
          <w:sz w:val="24"/>
          <w:szCs w:val="24"/>
          <w:highlight w:val="none"/>
        </w:rPr>
        <w:t xml:space="preserve">但</w:t>
      </w:r>
      <w:r>
        <w:rPr>
          <w:rFonts w:hint="eastAsia" w:ascii="仿宋" w:hAnsi="仿宋" w:eastAsia="仿宋" w:cs="仿宋"/>
          <w:b/>
          <w:bCs/>
          <w:color w:val="000000"/>
          <w:sz w:val="24"/>
          <w:szCs w:val="24"/>
          <w:highlight w:val="none"/>
          <w:lang w:val="zh-CN"/>
        </w:rPr>
        <w:t xml:space="preserve">实质性要求（打“★”内容）</w:t>
      </w:r>
      <w:r>
        <w:rPr>
          <w:rFonts w:hint="eastAsia" w:ascii="仿宋" w:hAnsi="仿宋" w:eastAsia="仿宋" w:cs="仿宋"/>
          <w:b/>
          <w:bCs/>
          <w:color w:val="000000"/>
          <w:sz w:val="24"/>
          <w:szCs w:val="24"/>
          <w:highlight w:val="none"/>
        </w:rPr>
        <w:t xml:space="preserve">必须</w:t>
      </w:r>
      <w:r>
        <w:rPr>
          <w:rFonts w:hint="eastAsia" w:ascii="仿宋" w:hAnsi="仿宋" w:eastAsia="仿宋" w:cs="仿宋"/>
          <w:b/>
          <w:bCs/>
          <w:color w:val="000000"/>
          <w:sz w:val="24"/>
          <w:szCs w:val="24"/>
          <w:highlight w:val="none"/>
          <w:lang w:val="zh-CN"/>
        </w:rPr>
        <w:t xml:space="preserve">做出明确响应且不允许偏离，否则作无效响应处理。</w:t>
      </w:r>
      <w:r>
        <w:rPr>
          <w:rFonts w:hint="eastAsia" w:ascii="仿宋" w:hAnsi="仿宋" w:eastAsia="仿宋" w:cs="仿宋"/>
          <w:color w:val="000000"/>
          <w:sz w:val="24"/>
          <w:szCs w:val="24"/>
          <w:highlight w:val="none"/>
        </w:rPr>
        <w:t xml:space="preserve">供应商按照</w:t>
      </w:r>
      <w:r>
        <w:rPr>
          <w:rFonts w:hint="eastAsia" w:ascii="仿宋" w:hAnsi="仿宋" w:eastAsia="仿宋" w:cs="仿宋"/>
          <w:color w:val="000000"/>
          <w:sz w:val="24"/>
          <w:szCs w:val="24"/>
          <w:highlight w:val="none"/>
          <w:lang w:val="zh-CN"/>
        </w:rPr>
        <w:t xml:space="preserve">磋商文件第四章采购需求中：</w:t>
      </w:r>
      <w:r>
        <w:rPr>
          <w:rFonts w:hint="eastAsia" w:ascii="仿宋" w:hAnsi="仿宋" w:eastAsia="仿宋" w:cs="仿宋"/>
          <w:b/>
          <w:bCs w:val="0"/>
          <w:color w:val="000000"/>
          <w:sz w:val="24"/>
          <w:highlight w:val="none"/>
          <w:lang w:val="en-US" w:eastAsia="zh-CN"/>
        </w:rPr>
        <w:t xml:space="preserve">★五、商务要求</w:t>
      </w:r>
      <w:r>
        <w:rPr>
          <w:rFonts w:hint="eastAsia" w:ascii="仿宋" w:hAnsi="仿宋" w:eastAsia="仿宋" w:cs="仿宋"/>
          <w:color w:val="000000"/>
          <w:sz w:val="24"/>
          <w:szCs w:val="24"/>
          <w:highlight w:val="none"/>
          <w:lang w:val="zh-CN"/>
        </w:rPr>
        <w:t xml:space="preserve">，逐条应答。对于</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zh-CN"/>
        </w:rPr>
        <w:t xml:space="preserve">在</w:t>
      </w:r>
      <w:r>
        <w:rPr>
          <w:rFonts w:hint="eastAsia" w:ascii="仿宋" w:hAnsi="仿宋" w:eastAsia="仿宋" w:cs="仿宋"/>
          <w:color w:val="000000"/>
          <w:sz w:val="24"/>
          <w:szCs w:val="24"/>
          <w:highlight w:val="none"/>
        </w:rPr>
        <w:t xml:space="preserve">偏差</w:t>
      </w:r>
      <w:r>
        <w:rPr>
          <w:rFonts w:hint="eastAsia" w:ascii="仿宋" w:hAnsi="仿宋" w:eastAsia="仿宋" w:cs="仿宋"/>
          <w:color w:val="000000"/>
          <w:sz w:val="24"/>
          <w:szCs w:val="24"/>
          <w:highlight w:val="none"/>
          <w:lang w:val="zh-CN"/>
        </w:rPr>
        <w:t xml:space="preserve">中提出的内容或意见，</w:t>
      </w:r>
      <w:r>
        <w:rPr>
          <w:rFonts w:hint="eastAsia" w:ascii="仿宋" w:hAnsi="仿宋" w:eastAsia="仿宋" w:cs="仿宋"/>
          <w:color w:val="000000"/>
          <w:sz w:val="24"/>
          <w:szCs w:val="24"/>
          <w:highlight w:val="none"/>
        </w:rPr>
        <w:t xml:space="preserve">采购人</w:t>
      </w:r>
      <w:r>
        <w:rPr>
          <w:rFonts w:hint="eastAsia" w:ascii="仿宋" w:hAnsi="仿宋" w:eastAsia="仿宋" w:cs="仿宋"/>
          <w:color w:val="000000"/>
          <w:sz w:val="24"/>
          <w:szCs w:val="24"/>
          <w:highlight w:val="none"/>
          <w:lang w:val="zh-CN"/>
        </w:rPr>
        <w:t xml:space="preserve">将予以认真考虑，但也有权不予采纳。</w:t>
      </w:r>
      <w:r>
        <w:rPr>
          <w:rFonts w:hint="eastAsia" w:ascii="仿宋" w:hAnsi="仿宋" w:eastAsia="仿宋" w:cs="仿宋"/>
          <w:color w:val="000000"/>
          <w:sz w:val="24"/>
          <w:szCs w:val="24"/>
          <w:highlight w:val="none"/>
          <w:lang w:val="zh-CN"/>
        </w:rPr>
      </w:r>
      <w:r/>
    </w:p>
    <w:p>
      <w:pPr>
        <w:pStyle w:val="911"/>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2、供应商所</w:t>
      </w:r>
      <w:r>
        <w:rPr>
          <w:rFonts w:hint="eastAsia" w:ascii="仿宋" w:hAnsi="仿宋" w:eastAsia="仿宋" w:cs="仿宋"/>
          <w:color w:val="000000"/>
          <w:sz w:val="24"/>
          <w:szCs w:val="24"/>
          <w:highlight w:val="none"/>
        </w:rPr>
        <w:t xml:space="preserve">提供的服务</w:t>
      </w:r>
      <w:r>
        <w:rPr>
          <w:rFonts w:hint="eastAsia" w:ascii="仿宋" w:hAnsi="仿宋" w:eastAsia="仿宋" w:cs="仿宋"/>
          <w:color w:val="000000"/>
          <w:sz w:val="24"/>
          <w:szCs w:val="24"/>
          <w:highlight w:val="none"/>
          <w:lang w:val="zh-CN"/>
        </w:rPr>
        <w:t xml:space="preserve">与磋商文件要求的不一致，则须在上表偏离说明中详细注明。</w:t>
      </w:r>
      <w:r>
        <w:rPr>
          <w:rFonts w:hint="eastAsia" w:ascii="仿宋" w:hAnsi="仿宋" w:eastAsia="仿宋" w:cs="仿宋"/>
          <w:color w:val="000000"/>
          <w:sz w:val="24"/>
          <w:szCs w:val="24"/>
          <w:highlight w:val="none"/>
        </w:rPr>
      </w:r>
      <w:r/>
    </w:p>
    <w:p>
      <w:pPr>
        <w:pStyle w:val="911"/>
        <w:spacing w:line="240" w:lineRule="atLeast"/>
        <w:rPr>
          <w:rFonts w:hint="eastAsia" w:ascii="仿宋" w:hAnsi="仿宋" w:eastAsia="仿宋" w:cs="仿宋"/>
          <w:b/>
          <w:color w:val="000000"/>
          <w:sz w:val="24"/>
          <w:szCs w:val="24"/>
          <w:highlight w:val="none"/>
        </w:rPr>
      </w:pPr>
      <w:r/>
      <w:bookmarkEnd w:id="81"/>
      <w:r>
        <w:rPr>
          <w:rFonts w:hint="eastAsia" w:ascii="仿宋" w:hAnsi="仿宋" w:eastAsia="仿宋" w:cs="仿宋"/>
          <w:b/>
          <w:color w:val="000000"/>
          <w:sz w:val="24"/>
          <w:szCs w:val="24"/>
          <w:highlight w:val="none"/>
        </w:rPr>
        <w:t xml:space="preserve">目录</w:t>
      </w:r>
      <w:r>
        <w:rPr>
          <w:rFonts w:hint="eastAsia" w:ascii="仿宋" w:hAnsi="仿宋" w:eastAsia="仿宋" w:cs="仿宋"/>
          <w:b/>
          <w:color w:val="000000"/>
          <w:sz w:val="24"/>
          <w:szCs w:val="24"/>
          <w:highlight w:val="none"/>
          <w:lang w:val="en-US" w:eastAsia="zh-CN"/>
        </w:rPr>
        <w:t xml:space="preserve">八</w:t>
      </w:r>
      <w:r>
        <w:rPr>
          <w:rFonts w:hint="eastAsia" w:ascii="仿宋" w:hAnsi="仿宋" w:eastAsia="仿宋" w:cs="仿宋"/>
          <w:b/>
          <w:color w:val="000000"/>
          <w:sz w:val="24"/>
          <w:szCs w:val="24"/>
          <w:highlight w:val="none"/>
        </w:rPr>
        <w:t xml:space="preserve">、</w:t>
      </w:r>
      <w:bookmarkStart w:id="82" w:name="_Hlk13906640"/>
      <w:r>
        <w:rPr>
          <w:rFonts w:hint="eastAsia" w:ascii="仿宋" w:hAnsi="仿宋" w:eastAsia="仿宋" w:cs="仿宋"/>
          <w:b/>
          <w:color w:val="000000"/>
          <w:sz w:val="24"/>
          <w:szCs w:val="24"/>
          <w:highlight w:val="none"/>
        </w:rPr>
        <w:t xml:space="preserve">服务内容的详细说明</w:t>
      </w:r>
      <w:bookmarkEnd w:id="82"/>
      <w:r>
        <w:rPr>
          <w:rFonts w:hint="eastAsia" w:ascii="仿宋" w:hAnsi="仿宋" w:eastAsia="仿宋" w:cs="仿宋"/>
          <w:b/>
          <w:color w:val="000000"/>
          <w:sz w:val="24"/>
          <w:szCs w:val="24"/>
          <w:highlight w:val="none"/>
        </w:rPr>
      </w:r>
      <w:r/>
    </w:p>
    <w:p>
      <w:pPr>
        <w:pStyle w:val="911"/>
        <w:spacing w:line="24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left"/>
        <w:spacing w:line="240" w:lineRule="atLeas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供应商根据第三章 评审方法与评审标准，编制服务方案：</w:t>
      </w:r>
      <w:r>
        <w:rPr>
          <w:rFonts w:ascii="仿宋" w:hAnsi="仿宋" w:eastAsia="仿宋" w:cs="仿宋"/>
          <w:color w:val="000000"/>
          <w:sz w:val="24"/>
          <w:szCs w:val="24"/>
          <w:highlight w:val="none"/>
          <w:lang w:val="en-US" w:eastAsia="zh-CN"/>
        </w:rPr>
      </w:r>
      <w:r/>
    </w:p>
    <w:p>
      <w:pPr>
        <w:pStyle w:val="911"/>
        <w:spacing w:line="240" w:lineRule="atLeast"/>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t xml:space="preserve">对本项目的理解和认识</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eastAsia="zh-CN"/>
        </w:rPr>
      </w:r>
      <w:r/>
    </w:p>
    <w:p>
      <w:pPr>
        <w:pStyle w:val="923"/>
        <w:ind w:left="0" w:firstLine="0"/>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t xml:space="preserve">技术服务方案</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eastAsia="zh-CN"/>
        </w:rPr>
      </w:r>
      <w:r/>
    </w:p>
    <w:p>
      <w:pPr>
        <w:pStyle w:val="923"/>
        <w:ind w:left="0" w:firstLine="0"/>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t xml:space="preserve">质量控制方案</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eastAsia="zh-CN"/>
        </w:rPr>
      </w:r>
      <w:r/>
    </w:p>
    <w:p>
      <w:pPr>
        <w:pStyle w:val="923"/>
        <w:ind w:left="0" w:firstLine="0"/>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t xml:space="preserve">日常驻点服务方案</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eastAsia="zh-CN"/>
        </w:rPr>
      </w:r>
      <w:r/>
    </w:p>
    <w:p>
      <w:pPr>
        <w:pStyle w:val="923"/>
        <w:ind w:left="0" w:firstLine="0"/>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eastAsia="zh-CN"/>
        </w:rPr>
        <w:t xml:space="preserve">目标控制方案</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eastAsia="zh-CN"/>
        </w:rPr>
      </w:r>
      <w:r/>
    </w:p>
    <w:p>
      <w:pPr>
        <w:pStyle w:val="911"/>
        <w:spacing w:line="24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spacing w:line="24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目录九、</w:t>
      </w:r>
      <w:r>
        <w:rPr>
          <w:rFonts w:hint="eastAsia" w:ascii="仿宋" w:hAnsi="仿宋" w:eastAsia="仿宋" w:cs="仿宋"/>
          <w:b/>
          <w:color w:val="000000"/>
          <w:sz w:val="24"/>
          <w:szCs w:val="24"/>
          <w:highlight w:val="none"/>
          <w:lang w:val="zh-CN"/>
        </w:rPr>
        <w:t xml:space="preserve">拟投入本项目的人员一览表</w:t>
      </w:r>
      <w:r>
        <w:rPr>
          <w:rFonts w:hint="eastAsia" w:ascii="仿宋" w:hAnsi="仿宋" w:eastAsia="仿宋" w:cs="仿宋"/>
          <w:b/>
          <w:color w:val="000000"/>
          <w:sz w:val="24"/>
          <w:szCs w:val="24"/>
          <w:highlight w:val="none"/>
        </w:rPr>
      </w:r>
      <w:r/>
    </w:p>
    <w:p>
      <w:pPr>
        <w:pStyle w:val="911"/>
        <w:spacing w:line="24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t xml:space="preserve">拟投入本项目的人员一览表</w:t>
      </w:r>
      <w:r>
        <w:rPr>
          <w:rFonts w:hint="eastAsia" w:ascii="仿宋" w:hAnsi="仿宋" w:eastAsia="仿宋" w:cs="仿宋"/>
          <w:b/>
          <w:bCs/>
          <w:color w:val="000000"/>
          <w:sz w:val="24"/>
          <w:szCs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9"/>
        <w:gridCol w:w="820"/>
        <w:gridCol w:w="1579"/>
        <w:gridCol w:w="1367"/>
        <w:gridCol w:w="2127"/>
        <w:gridCol w:w="2700"/>
      </w:tblGrid>
      <w:tr>
        <w:trPr>
          <w:trHeight w:val="665"/>
        </w:trPr>
        <w:tc>
          <w:tcPr>
            <w:tcW w:w="729" w:type="dxa"/>
            <w:vAlign w:val="center"/>
            <w:textDirection w:val="lrTb"/>
            <w:noWrap w:val="false"/>
          </w:tcPr>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序号</w:t>
            </w:r>
            <w:r>
              <w:rPr>
                <w:rFonts w:hint="eastAsia" w:ascii="仿宋" w:hAnsi="仿宋" w:eastAsia="仿宋" w:cs="仿宋"/>
                <w:b/>
                <w:color w:val="000000"/>
                <w:sz w:val="24"/>
                <w:szCs w:val="24"/>
                <w:highlight w:val="none"/>
              </w:rPr>
            </w:r>
            <w:r/>
          </w:p>
        </w:tc>
        <w:tc>
          <w:tcPr>
            <w:tcW w:w="820" w:type="dxa"/>
            <w:vAlign w:val="center"/>
            <w:textDirection w:val="lrTb"/>
            <w:noWrap w:val="false"/>
          </w:tcPr>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姓名</w:t>
            </w:r>
            <w:r>
              <w:rPr>
                <w:rFonts w:hint="eastAsia" w:ascii="仿宋" w:hAnsi="仿宋" w:eastAsia="仿宋" w:cs="仿宋"/>
                <w:b/>
                <w:color w:val="000000"/>
                <w:sz w:val="24"/>
                <w:szCs w:val="24"/>
                <w:highlight w:val="none"/>
              </w:rPr>
            </w:r>
            <w:r/>
          </w:p>
        </w:tc>
        <w:tc>
          <w:tcPr>
            <w:tcW w:w="1579" w:type="dxa"/>
            <w:vAlign w:val="center"/>
            <w:textDirection w:val="lrTb"/>
            <w:noWrap w:val="false"/>
          </w:tcPr>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部门和职务</w:t>
            </w:r>
            <w:r>
              <w:rPr>
                <w:rFonts w:hint="eastAsia" w:ascii="仿宋" w:hAnsi="仿宋" w:eastAsia="仿宋" w:cs="仿宋"/>
                <w:b/>
                <w:color w:val="000000"/>
                <w:sz w:val="24"/>
                <w:szCs w:val="24"/>
                <w:highlight w:val="none"/>
              </w:rPr>
            </w:r>
            <w:r/>
          </w:p>
        </w:tc>
        <w:tc>
          <w:tcPr>
            <w:tcW w:w="1367" w:type="dxa"/>
            <w:vAlign w:val="center"/>
            <w:textDirection w:val="lrTb"/>
            <w:noWrap w:val="false"/>
          </w:tcPr>
          <w:p>
            <w:pPr>
              <w:pStyle w:val="911"/>
              <w:jc w:val="center"/>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val="en-US" w:eastAsia="zh-CN"/>
              </w:rPr>
              <w:t xml:space="preserve">职称</w:t>
            </w:r>
            <w:r>
              <w:rPr>
                <w:rFonts w:hint="eastAsia" w:ascii="仿宋" w:hAnsi="仿宋" w:eastAsia="仿宋" w:cs="仿宋"/>
                <w:b/>
                <w:color w:val="000000"/>
                <w:sz w:val="24"/>
                <w:szCs w:val="24"/>
                <w:highlight w:val="none"/>
                <w:lang w:eastAsia="zh-CN"/>
              </w:rPr>
            </w:r>
            <w:r/>
          </w:p>
        </w:tc>
        <w:tc>
          <w:tcPr>
            <w:tcW w:w="2127" w:type="dxa"/>
            <w:vAlign w:val="center"/>
            <w:textDirection w:val="lrTb"/>
            <w:noWrap w:val="false"/>
          </w:tcPr>
          <w:p>
            <w:pPr>
              <w:pStyle w:val="911"/>
              <w:jc w:val="center"/>
              <w:rPr>
                <w:rFonts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zh-CN"/>
              </w:rPr>
              <w:t xml:space="preserve">获得证书</w:t>
            </w:r>
            <w:r>
              <w:rPr>
                <w:rFonts w:hint="eastAsia" w:ascii="仿宋" w:hAnsi="仿宋" w:eastAsia="仿宋" w:cs="仿宋"/>
                <w:b/>
                <w:color w:val="000000"/>
                <w:sz w:val="24"/>
                <w:szCs w:val="24"/>
                <w:highlight w:val="none"/>
                <w:lang w:val="en-US" w:eastAsia="zh-CN"/>
              </w:rPr>
              <w:t xml:space="preserve">及</w:t>
            </w:r>
            <w:r>
              <w:rPr>
                <w:rFonts w:hint="eastAsia" w:ascii="仿宋" w:hAnsi="仿宋" w:eastAsia="仿宋" w:cs="仿宋"/>
                <w:b/>
                <w:color w:val="000000"/>
                <w:sz w:val="24"/>
                <w:szCs w:val="24"/>
                <w:highlight w:val="none"/>
                <w:lang w:val="en-US" w:eastAsia="zh-CN"/>
              </w:rPr>
              <w:t xml:space="preserve">编号</w:t>
            </w:r>
            <w:r>
              <w:rPr>
                <w:rFonts w:ascii="仿宋" w:hAnsi="仿宋" w:eastAsia="仿宋" w:cs="仿宋"/>
                <w:b/>
                <w:color w:val="000000"/>
                <w:sz w:val="24"/>
                <w:szCs w:val="24"/>
                <w:highlight w:val="none"/>
                <w:lang w:val="en-US" w:eastAsia="zh-CN"/>
              </w:rPr>
            </w:r>
            <w:r/>
          </w:p>
        </w:tc>
        <w:tc>
          <w:tcPr>
            <w:tcW w:w="2700" w:type="dxa"/>
            <w:vAlign w:val="center"/>
            <w:textDirection w:val="lrTb"/>
            <w:noWrap w:val="false"/>
          </w:tcPr>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主要资历、经验及</w:t>
            </w:r>
            <w:r>
              <w:rPr>
                <w:rFonts w:hint="eastAsia" w:ascii="仿宋" w:hAnsi="仿宋" w:eastAsia="仿宋" w:cs="仿宋"/>
                <w:b/>
                <w:color w:val="000000"/>
                <w:sz w:val="24"/>
                <w:szCs w:val="24"/>
                <w:highlight w:val="none"/>
              </w:rPr>
            </w:r>
            <w:r/>
          </w:p>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承担过的项目</w:t>
            </w:r>
            <w:r>
              <w:rPr>
                <w:rFonts w:hint="eastAsia" w:ascii="仿宋" w:hAnsi="仿宋" w:eastAsia="仿宋" w:cs="仿宋"/>
                <w:b/>
                <w:color w:val="000000"/>
                <w:sz w:val="24"/>
                <w:szCs w:val="24"/>
                <w:highlight w:val="none"/>
              </w:rPr>
            </w:r>
            <w:r/>
          </w:p>
        </w:tc>
      </w:tr>
      <w:tr>
        <w:trPr>
          <w:trHeight w:val="552"/>
        </w:trPr>
        <w:tc>
          <w:tcPr>
            <w:tcW w:w="729"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lang w:val="zh-CN"/>
              </w:rPr>
            </w:r>
            <w:r/>
          </w:p>
        </w:tc>
        <w:tc>
          <w:tcPr>
            <w:tcW w:w="820"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579"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367"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127"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700"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560"/>
        </w:trPr>
        <w:tc>
          <w:tcPr>
            <w:tcW w:w="729"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lang w:val="zh-CN"/>
              </w:rPr>
            </w:r>
            <w:r/>
          </w:p>
        </w:tc>
        <w:tc>
          <w:tcPr>
            <w:tcW w:w="820"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579"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367"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127"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700"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554"/>
        </w:trPr>
        <w:tc>
          <w:tcPr>
            <w:tcW w:w="729"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lang w:val="zh-CN"/>
              </w:rPr>
            </w:r>
            <w:r/>
          </w:p>
        </w:tc>
        <w:tc>
          <w:tcPr>
            <w:tcW w:w="820"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579"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1367"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127"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c>
          <w:tcPr>
            <w:tcW w:w="2700"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tc>
      </w:tr>
      <w:tr>
        <w:trPr>
          <w:trHeight w:val="690"/>
        </w:trPr>
        <w:tc>
          <w:tcPr>
            <w:tcW w:w="729"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820"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579"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67"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7"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700"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11"/>
        <w:ind w:left="960" w:hanging="960"/>
        <w:spacing w:line="30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注：</w:t>
      </w:r>
      <w:r>
        <w:rPr>
          <w:rFonts w:hint="eastAsia" w:ascii="仿宋" w:hAnsi="仿宋" w:eastAsia="仿宋" w:cs="仿宋"/>
          <w:color w:val="000000"/>
          <w:sz w:val="24"/>
          <w:szCs w:val="24"/>
          <w:highlight w:val="none"/>
          <w:lang w:val="zh-CN"/>
        </w:rPr>
      </w:r>
      <w:r/>
    </w:p>
    <w:p>
      <w:pPr>
        <w:pStyle w:val="911"/>
        <w:ind w:left="960" w:hanging="9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1、提交有关人员获得的资质认证证书或证明文件的</w:t>
      </w:r>
      <w:r>
        <w:rPr>
          <w:rFonts w:hint="eastAsia" w:ascii="仿宋" w:hAnsi="仿宋" w:eastAsia="仿宋" w:cs="仿宋"/>
          <w:color w:val="000000"/>
          <w:sz w:val="24"/>
          <w:szCs w:val="24"/>
          <w:highlight w:val="none"/>
          <w:lang w:val="en-US" w:eastAsia="zh-CN"/>
        </w:rPr>
        <w:t xml:space="preserve">复印件</w:t>
      </w:r>
      <w:r>
        <w:rPr>
          <w:rFonts w:hint="eastAsia" w:ascii="仿宋" w:hAnsi="仿宋" w:eastAsia="仿宋" w:cs="仿宋"/>
          <w:color w:val="000000"/>
          <w:sz w:val="24"/>
          <w:szCs w:val="24"/>
          <w:highlight w:val="none"/>
          <w:lang w:val="zh-CN"/>
        </w:rPr>
        <w:t xml:space="preserve">，并加盖</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zh-CN"/>
        </w:rPr>
        <w:t xml:space="preserve">公章；</w:t>
      </w:r>
      <w:r>
        <w:rPr>
          <w:rFonts w:hint="eastAsia" w:ascii="仿宋" w:hAnsi="仿宋" w:eastAsia="仿宋" w:cs="仿宋"/>
          <w:color w:val="000000"/>
          <w:sz w:val="24"/>
          <w:szCs w:val="24"/>
          <w:highlight w:val="none"/>
        </w:rPr>
      </w:r>
      <w:r/>
    </w:p>
    <w:p>
      <w:pPr>
        <w:pStyle w:val="1327"/>
        <w:spacing w:line="360" w:lineRule="auto"/>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2、</w:t>
      </w:r>
      <w:r>
        <w:rPr>
          <w:rFonts w:hint="eastAsia" w:ascii="仿宋" w:hAnsi="仿宋" w:eastAsia="仿宋" w:cs="仿宋"/>
          <w:color w:val="000000"/>
          <w:szCs w:val="24"/>
          <w:highlight w:val="none"/>
        </w:rPr>
        <w:t xml:space="preserve">如被发现虚假将取消中选资格。</w:t>
      </w:r>
      <w:r>
        <w:rPr>
          <w:rFonts w:hint="eastAsia" w:ascii="仿宋" w:hAnsi="仿宋" w:eastAsia="仿宋" w:cs="仿宋"/>
          <w:color w:val="000000"/>
          <w:szCs w:val="24"/>
          <w:highlight w:val="none"/>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供应商名称：</w:t>
      </w:r>
      <w:r>
        <w:rPr>
          <w:rFonts w:hint="eastAsia" w:ascii="仿宋" w:hAnsi="仿宋" w:eastAsia="仿宋" w:cs="仿宋"/>
          <w:color w:val="000000"/>
          <w:szCs w:val="24"/>
          <w:highlight w:val="none"/>
          <w:u w:val="single"/>
        </w:rPr>
        <w:t xml:space="preserve"></w:t>
      </w:r>
      <w:r>
        <w:rPr>
          <w:rFonts w:hint="eastAsia" w:ascii="仿宋" w:hAnsi="仿宋" w:eastAsia="仿宋" w:cs="仿宋"/>
          <w:color w:val="000000"/>
          <w:szCs w:val="24"/>
          <w:highlight w:val="none"/>
        </w:rPr>
        <w:t xml:space="preserve">（盖章）</w:t>
      </w:r>
      <w:r>
        <w:rPr>
          <w:rFonts w:hint="eastAsia" w:ascii="仿宋" w:hAnsi="仿宋" w:eastAsia="仿宋" w:cs="仿宋"/>
          <w:color w:val="000000"/>
          <w:szCs w:val="24"/>
          <w:highlight w:val="none"/>
        </w:rPr>
      </w:r>
      <w:r/>
    </w:p>
    <w:p>
      <w:pPr>
        <w:pStyle w:val="911"/>
        <w:jc w:val="center"/>
        <w:spacing w:line="240"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11"/>
        <w:spacing w:line="24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spacing w:line="24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目录十、</w:t>
      </w:r>
      <w:r>
        <w:rPr>
          <w:rFonts w:hint="eastAsia" w:ascii="仿宋" w:hAnsi="仿宋" w:eastAsia="仿宋" w:cs="仿宋"/>
          <w:b/>
          <w:color w:val="000000"/>
          <w:sz w:val="24"/>
          <w:szCs w:val="24"/>
          <w:highlight w:val="none"/>
          <w:lang w:val="zh-CN"/>
        </w:rPr>
        <w:t xml:space="preserve">类似项目业绩清单</w:t>
      </w:r>
      <w:r>
        <w:rPr>
          <w:rFonts w:hint="eastAsia" w:ascii="仿宋" w:hAnsi="仿宋" w:eastAsia="仿宋" w:cs="仿宋"/>
          <w:b/>
          <w:color w:val="000000"/>
          <w:sz w:val="24"/>
          <w:szCs w:val="24"/>
          <w:highlight w:val="none"/>
        </w:rPr>
      </w:r>
      <w:r/>
    </w:p>
    <w:p>
      <w:pPr>
        <w:pStyle w:val="911"/>
        <w:spacing w:line="24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center"/>
        <w:spacing w:line="360" w:lineRule="auto"/>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类似项目业绩清单格式</w:t>
      </w:r>
      <w:r>
        <w:rPr>
          <w:rFonts w:hint="eastAsia" w:ascii="仿宋" w:hAnsi="仿宋" w:eastAsia="仿宋" w:cs="仿宋"/>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65"/>
        <w:gridCol w:w="1671"/>
        <w:gridCol w:w="1171"/>
        <w:gridCol w:w="1170"/>
        <w:gridCol w:w="1046"/>
        <w:gridCol w:w="1274"/>
      </w:tblGrid>
      <w:tr>
        <w:trPr>
          <w:trHeight w:val="833"/>
        </w:trPr>
        <w:tc>
          <w:tcPr>
            <w:tcW w:w="1000" w:type="dxa"/>
            <w:vAlign w:val="center"/>
            <w:textDirection w:val="lrTb"/>
            <w:noWrap w:val="false"/>
          </w:tcPr>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序号</w:t>
            </w:r>
            <w:r>
              <w:rPr>
                <w:rFonts w:hint="eastAsia" w:ascii="仿宋" w:hAnsi="仿宋" w:eastAsia="仿宋" w:cs="仿宋"/>
                <w:b/>
                <w:color w:val="000000"/>
                <w:sz w:val="24"/>
                <w:szCs w:val="24"/>
                <w:highlight w:val="none"/>
              </w:rPr>
            </w:r>
            <w:r/>
          </w:p>
        </w:tc>
        <w:tc>
          <w:tcPr>
            <w:tcW w:w="1765" w:type="dxa"/>
            <w:vAlign w:val="center"/>
            <w:textDirection w:val="lrTb"/>
            <w:noWrap w:val="false"/>
          </w:tcPr>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项目名称</w:t>
            </w:r>
            <w:r>
              <w:rPr>
                <w:rFonts w:hint="eastAsia" w:ascii="仿宋" w:hAnsi="仿宋" w:eastAsia="仿宋" w:cs="仿宋"/>
                <w:b/>
                <w:color w:val="000000"/>
                <w:sz w:val="24"/>
                <w:szCs w:val="24"/>
                <w:highlight w:val="none"/>
              </w:rPr>
            </w:r>
            <w:r/>
          </w:p>
        </w:tc>
        <w:tc>
          <w:tcPr>
            <w:tcW w:w="1671" w:type="dxa"/>
            <w:vAlign w:val="center"/>
            <w:textDirection w:val="lrTb"/>
            <w:noWrap w:val="false"/>
          </w:tcPr>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委托方名称</w:t>
            </w:r>
            <w:r>
              <w:rPr>
                <w:rFonts w:hint="eastAsia" w:ascii="仿宋" w:hAnsi="仿宋" w:eastAsia="仿宋" w:cs="仿宋"/>
                <w:b/>
                <w:color w:val="000000"/>
                <w:sz w:val="24"/>
                <w:szCs w:val="24"/>
                <w:highlight w:val="none"/>
              </w:rPr>
            </w:r>
            <w:r/>
          </w:p>
        </w:tc>
        <w:tc>
          <w:tcPr>
            <w:tcW w:w="1171" w:type="dxa"/>
            <w:vAlign w:val="center"/>
            <w:textDirection w:val="lrTb"/>
            <w:noWrap w:val="false"/>
          </w:tcPr>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服务内容</w:t>
            </w:r>
            <w:r>
              <w:rPr>
                <w:rFonts w:hint="eastAsia" w:ascii="仿宋" w:hAnsi="仿宋" w:eastAsia="仿宋" w:cs="仿宋"/>
                <w:b/>
                <w:color w:val="000000"/>
                <w:sz w:val="24"/>
                <w:szCs w:val="24"/>
                <w:highlight w:val="none"/>
              </w:rPr>
            </w:r>
            <w:r/>
          </w:p>
        </w:tc>
        <w:tc>
          <w:tcPr>
            <w:tcW w:w="1170" w:type="dxa"/>
            <w:vAlign w:val="center"/>
            <w:textDirection w:val="lrTb"/>
            <w:noWrap w:val="false"/>
          </w:tcPr>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实施</w:t>
            </w:r>
            <w:r>
              <w:rPr>
                <w:rFonts w:hint="eastAsia" w:ascii="仿宋" w:hAnsi="仿宋" w:eastAsia="仿宋" w:cs="仿宋"/>
                <w:b/>
                <w:color w:val="000000"/>
                <w:sz w:val="24"/>
                <w:szCs w:val="24"/>
                <w:highlight w:val="none"/>
              </w:rPr>
            </w:r>
            <w:r/>
          </w:p>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时间</w:t>
            </w:r>
            <w:r>
              <w:rPr>
                <w:rFonts w:hint="eastAsia" w:ascii="仿宋" w:hAnsi="仿宋" w:eastAsia="仿宋" w:cs="仿宋"/>
                <w:b/>
                <w:color w:val="000000"/>
                <w:sz w:val="24"/>
                <w:szCs w:val="24"/>
                <w:highlight w:val="none"/>
              </w:rPr>
            </w:r>
            <w:r/>
          </w:p>
        </w:tc>
        <w:tc>
          <w:tcPr>
            <w:tcW w:w="1046" w:type="dxa"/>
            <w:vAlign w:val="center"/>
            <w:textDirection w:val="lrTb"/>
            <w:noWrap w:val="false"/>
          </w:tcPr>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合同金额</w:t>
            </w:r>
            <w:r>
              <w:rPr>
                <w:rFonts w:hint="eastAsia" w:ascii="仿宋" w:hAnsi="仿宋" w:eastAsia="仿宋" w:cs="仿宋"/>
                <w:b/>
                <w:color w:val="000000"/>
                <w:sz w:val="24"/>
                <w:szCs w:val="24"/>
                <w:highlight w:val="none"/>
              </w:rPr>
            </w:r>
            <w:r/>
          </w:p>
        </w:tc>
        <w:tc>
          <w:tcPr>
            <w:tcW w:w="1274" w:type="dxa"/>
            <w:vAlign w:val="center"/>
            <w:textDirection w:val="lrTb"/>
            <w:noWrap w:val="false"/>
          </w:tcPr>
          <w:p>
            <w:pPr>
              <w:pStyle w:val="911"/>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备注</w:t>
            </w:r>
            <w:r>
              <w:rPr>
                <w:rFonts w:hint="eastAsia" w:ascii="仿宋" w:hAnsi="仿宋" w:eastAsia="仿宋" w:cs="仿宋"/>
                <w:b/>
                <w:color w:val="000000"/>
                <w:sz w:val="24"/>
                <w:szCs w:val="24"/>
                <w:highlight w:val="none"/>
              </w:rPr>
            </w:r>
            <w:r/>
          </w:p>
        </w:tc>
      </w:tr>
      <w:tr>
        <w:trPr>
          <w:trHeight w:val="564"/>
        </w:trPr>
        <w:tc>
          <w:tcPr>
            <w:tcW w:w="1000"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lang w:val="zh-CN"/>
              </w:rPr>
            </w:r>
            <w:r/>
          </w:p>
        </w:tc>
        <w:tc>
          <w:tcPr>
            <w:tcW w:w="1765"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0"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46"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4"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58"/>
        </w:trPr>
        <w:tc>
          <w:tcPr>
            <w:tcW w:w="1000"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lang w:val="zh-CN"/>
              </w:rPr>
            </w:r>
            <w:r/>
          </w:p>
        </w:tc>
        <w:tc>
          <w:tcPr>
            <w:tcW w:w="1765"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0"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46"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4"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52"/>
        </w:trPr>
        <w:tc>
          <w:tcPr>
            <w:tcW w:w="1000" w:type="dxa"/>
            <w:vAlign w:val="center"/>
            <w:textDirection w:val="lrTb"/>
            <w:noWrap w:val="false"/>
          </w:tcPr>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lang w:val="zh-CN"/>
              </w:rPr>
            </w:r>
            <w:r/>
          </w:p>
        </w:tc>
        <w:tc>
          <w:tcPr>
            <w:tcW w:w="1765"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0"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46"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4"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3"/>
        </w:trPr>
        <w:tc>
          <w:tcPr>
            <w:tcW w:w="1000"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765"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0"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46"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4"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54"/>
        </w:trPr>
        <w:tc>
          <w:tcPr>
            <w:tcW w:w="1000"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1765"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0"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46"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4"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64"/>
        </w:trPr>
        <w:tc>
          <w:tcPr>
            <w:tcW w:w="1000"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1765"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6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1"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0"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046"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4" w:type="dxa"/>
            <w:vAlign w:val="center"/>
            <w:textDirection w:val="lrTb"/>
            <w:noWrap w:val="false"/>
          </w:tcPr>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84"/>
        <w:ind w:left="480" w:hanging="480"/>
        <w:jc w:val="left"/>
        <w:spacing w:line="360" w:lineRule="auto"/>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注：</w:t>
      </w:r>
      <w:r>
        <w:rPr>
          <w:rFonts w:hint="eastAsia" w:ascii="仿宋" w:hAnsi="仿宋" w:eastAsia="仿宋" w:cs="仿宋"/>
          <w:color w:val="000000"/>
          <w:sz w:val="24"/>
          <w:szCs w:val="24"/>
          <w:highlight w:val="none"/>
        </w:rPr>
        <w:t xml:space="preserve">1、项目按照时间顺序排列，排列时请将内容与本次响应吻合度最高、时间最近、金额最大的排在前；</w:t>
      </w:r>
      <w:r>
        <w:rPr>
          <w:rFonts w:hint="eastAsia" w:ascii="仿宋" w:hAnsi="仿宋" w:eastAsia="仿宋" w:cs="仿宋"/>
          <w:color w:val="000000"/>
          <w:sz w:val="24"/>
          <w:szCs w:val="24"/>
          <w:highlight w:val="none"/>
        </w:rPr>
      </w:r>
      <w:r/>
    </w:p>
    <w:p>
      <w:pPr>
        <w:pStyle w:val="911"/>
        <w:ind w:left="375" w:hanging="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2、列出项目为符合要求的相关业绩，并提供业绩证明文件的复印件（合同协议书相关页（含服务范围等内）），无关项目不必罗列；</w:t>
      </w:r>
      <w:r>
        <w:rPr>
          <w:rFonts w:hint="eastAsia" w:ascii="仿宋" w:hAnsi="仿宋" w:eastAsia="仿宋" w:cs="仿宋"/>
          <w:color w:val="000000"/>
          <w:sz w:val="24"/>
          <w:szCs w:val="24"/>
          <w:highlight w:val="none"/>
          <w:lang w:val="zh-CN"/>
        </w:rPr>
      </w:r>
      <w:r/>
    </w:p>
    <w:p>
      <w:pPr>
        <w:pStyle w:val="911"/>
        <w:ind w:left="375" w:hanging="1"/>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3、如被发现虚假将取消中选资格。</w:t>
      </w:r>
      <w:r>
        <w:rPr>
          <w:rFonts w:hint="eastAsia" w:ascii="仿宋" w:hAnsi="仿宋" w:eastAsia="仿宋" w:cs="仿宋"/>
          <w:color w:val="000000"/>
          <w:sz w:val="24"/>
          <w:szCs w:val="24"/>
          <w:highlight w:val="none"/>
          <w:lang w:val="zh-CN"/>
        </w:rPr>
      </w:r>
      <w:r/>
    </w:p>
    <w:p>
      <w:pPr>
        <w:pStyle w:val="1327"/>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供应商名称：</w:t>
      </w:r>
      <w:r>
        <w:rPr>
          <w:rFonts w:hint="eastAsia" w:ascii="仿宋" w:hAnsi="仿宋" w:eastAsia="仿宋" w:cs="仿宋"/>
          <w:color w:val="000000"/>
          <w:szCs w:val="24"/>
          <w:highlight w:val="none"/>
          <w:u w:val="single"/>
        </w:rPr>
        <w:t xml:space="preserve"></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rPr>
        <w:t xml:space="preserve">加盖CA电子公章</w:t>
      </w:r>
      <w:r>
        <w:rPr>
          <w:rFonts w:hint="eastAsia" w:ascii="仿宋" w:hAnsi="仿宋" w:eastAsia="仿宋" w:cs="仿宋"/>
          <w:color w:val="000000"/>
          <w:szCs w:val="24"/>
          <w:highlight w:val="none"/>
        </w:rPr>
        <w:t xml:space="preserve">）</w:t>
      </w:r>
      <w:r>
        <w:rPr>
          <w:rFonts w:hint="eastAsia" w:ascii="仿宋" w:hAnsi="仿宋" w:eastAsia="仿宋" w:cs="仿宋"/>
          <w:color w:val="000000"/>
          <w:szCs w:val="24"/>
          <w:highlight w:val="none"/>
        </w:rPr>
      </w:r>
      <w:r/>
    </w:p>
    <w:p>
      <w:pPr>
        <w:pStyle w:val="911"/>
        <w:spacing w:line="240" w:lineRule="atLeast"/>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r>
      <w:r/>
    </w:p>
    <w:p>
      <w:pPr>
        <w:pStyle w:val="911"/>
        <w:spacing w:line="240" w:lineRule="atLeast"/>
        <w:rPr>
          <w:rFonts w:hint="eastAsia" w:ascii="仿宋" w:hAnsi="仿宋" w:eastAsia="仿宋" w:cs="仿宋"/>
          <w:b/>
          <w:color w:val="000000"/>
          <w:sz w:val="24"/>
          <w:szCs w:val="24"/>
          <w:highlight w:val="none"/>
          <w:lang w:val="zh-CN"/>
        </w:rPr>
      </w:pPr>
      <w:r>
        <w:rPr>
          <w:rFonts w:hint="eastAsia" w:ascii="仿宋" w:hAnsi="仿宋" w:eastAsia="仿宋" w:cs="仿宋"/>
          <w:b/>
          <w:color w:val="000000"/>
          <w:sz w:val="24"/>
          <w:szCs w:val="24"/>
          <w:highlight w:val="none"/>
          <w:lang w:val="zh-CN"/>
        </w:rPr>
      </w:r>
      <w:r/>
    </w:p>
    <w:p>
      <w:pPr>
        <w:pStyle w:val="911"/>
        <w:spacing w:line="24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目录十一、供应商企业规模</w:t>
      </w:r>
      <w:r>
        <w:rPr>
          <w:rFonts w:hint="eastAsia" w:ascii="仿宋" w:hAnsi="仿宋" w:eastAsia="仿宋" w:cs="仿宋"/>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8"/>
        <w:gridCol w:w="1313"/>
        <w:gridCol w:w="283"/>
        <w:gridCol w:w="568"/>
        <w:gridCol w:w="649"/>
        <w:gridCol w:w="201"/>
        <w:gridCol w:w="141"/>
        <w:gridCol w:w="426"/>
        <w:gridCol w:w="540"/>
        <w:gridCol w:w="310"/>
        <w:gridCol w:w="709"/>
        <w:gridCol w:w="516"/>
        <w:gridCol w:w="476"/>
        <w:gridCol w:w="1068"/>
      </w:tblGrid>
      <w:tr>
        <w:trPr>
          <w:cantSplit/>
        </w:trPr>
        <w:tc>
          <w:tcPr>
            <w:tcW w:w="1548"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w:t>
            </w:r>
            <w:r>
              <w:rPr>
                <w:rFonts w:hint="eastAsia" w:ascii="仿宋" w:hAnsi="仿宋" w:eastAsia="仿宋" w:cs="仿宋"/>
                <w:color w:val="000000"/>
                <w:sz w:val="24"/>
                <w:szCs w:val="24"/>
                <w:highlight w:val="none"/>
              </w:rPr>
            </w:r>
            <w:r/>
          </w:p>
        </w:tc>
        <w:tc>
          <w:tcPr>
            <w:gridSpan w:val="4"/>
            <w:tcW w:w="2813"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4"/>
            <w:tcW w:w="1308"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企业类型</w:t>
            </w:r>
            <w:r>
              <w:rPr>
                <w:rFonts w:hint="eastAsia" w:ascii="仿宋" w:hAnsi="仿宋" w:eastAsia="仿宋" w:cs="仿宋"/>
                <w:color w:val="000000"/>
                <w:sz w:val="24"/>
                <w:szCs w:val="24"/>
                <w:highlight w:val="none"/>
              </w:rPr>
            </w:r>
            <w:r/>
          </w:p>
        </w:tc>
        <w:tc>
          <w:tcPr>
            <w:gridSpan w:val="5"/>
            <w:tcW w:w="3079"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W w:w="1548"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营业执照</w:t>
            </w:r>
            <w:r>
              <w:rPr>
                <w:rFonts w:hint="eastAsia" w:ascii="仿宋" w:hAnsi="仿宋" w:eastAsia="仿宋" w:cs="仿宋"/>
                <w:color w:val="000000"/>
                <w:sz w:val="24"/>
                <w:szCs w:val="24"/>
                <w:highlight w:val="none"/>
              </w:rPr>
            </w:r>
            <w:r/>
          </w:p>
        </w:tc>
        <w:tc>
          <w:tcPr>
            <w:gridSpan w:val="13"/>
            <w:tcW w:w="7200" w:type="dxa"/>
            <w:vAlign w:val="top"/>
            <w:textDirection w:val="lrTb"/>
            <w:noWrap/>
          </w:tcPr>
          <w:p>
            <w:pPr>
              <w:pStyle w:val="911"/>
              <w:spacing w:line="48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1、主营业务：     </w:t>
            </w:r>
            <w:r>
              <w:rPr>
                <w:rFonts w:hint="eastAsia" w:ascii="仿宋" w:hAnsi="仿宋" w:eastAsia="仿宋" w:cs="仿宋"/>
                <w:color w:val="000000"/>
                <w:sz w:val="24"/>
                <w:szCs w:val="24"/>
                <w:highlight w:val="none"/>
              </w:rPr>
            </w:r>
            <w:r/>
          </w:p>
          <w:p>
            <w:pPr>
              <w:pStyle w:val="911"/>
              <w:spacing w:line="48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2、编号：    </w:t>
            </w:r>
            <w:r>
              <w:rPr>
                <w:rFonts w:hint="eastAsia" w:ascii="仿宋" w:hAnsi="仿宋" w:eastAsia="仿宋" w:cs="仿宋"/>
                <w:color w:val="000000"/>
                <w:sz w:val="24"/>
                <w:szCs w:val="24"/>
                <w:highlight w:val="none"/>
              </w:rPr>
            </w:r>
            <w:r/>
          </w:p>
          <w:p>
            <w:pPr>
              <w:pStyle w:val="955"/>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3、发照单位：</w:t>
            </w:r>
            <w:r>
              <w:rPr>
                <w:rFonts w:hint="eastAsia" w:ascii="仿宋" w:hAnsi="仿宋" w:eastAsia="仿宋" w:cs="仿宋"/>
                <w:color w:val="000000"/>
                <w:sz w:val="24"/>
                <w:szCs w:val="24"/>
                <w:highlight w:val="none"/>
              </w:rPr>
            </w:r>
            <w:r/>
          </w:p>
        </w:tc>
      </w:tr>
      <w:tr>
        <w:trPr>
          <w:trHeight w:val="459"/>
        </w:trPr>
        <w:tc>
          <w:tcPr>
            <w:tcW w:w="1548"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企业成立日期</w:t>
            </w:r>
            <w:r>
              <w:rPr>
                <w:rFonts w:hint="eastAsia" w:ascii="仿宋" w:hAnsi="仿宋" w:eastAsia="仿宋" w:cs="仿宋"/>
                <w:color w:val="000000"/>
                <w:sz w:val="24"/>
                <w:szCs w:val="24"/>
                <w:highlight w:val="none"/>
              </w:rPr>
            </w:r>
            <w:r/>
          </w:p>
        </w:tc>
        <w:tc>
          <w:tcPr>
            <w:gridSpan w:val="2"/>
            <w:tcW w:w="1596"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4"/>
            <w:tcW w:w="1559"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w:t>
            </w:r>
            <w:r>
              <w:rPr>
                <w:rFonts w:hint="eastAsia" w:ascii="仿宋" w:hAnsi="仿宋" w:eastAsia="仿宋" w:cs="仿宋"/>
                <w:color w:val="000000"/>
                <w:sz w:val="24"/>
                <w:szCs w:val="24"/>
                <w:highlight w:val="none"/>
              </w:rPr>
            </w:r>
            <w:r/>
          </w:p>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tc>
        <w:tc>
          <w:tcPr>
            <w:gridSpan w:val="3"/>
            <w:tcW w:w="1276"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3"/>
            <w:tcW w:w="1701"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现有职工总人数</w:t>
            </w:r>
            <w:r>
              <w:rPr>
                <w:rFonts w:hint="eastAsia" w:ascii="仿宋" w:hAnsi="仿宋" w:eastAsia="仿宋" w:cs="仿宋"/>
                <w:color w:val="000000"/>
                <w:sz w:val="24"/>
                <w:szCs w:val="24"/>
                <w:highlight w:val="none"/>
              </w:rPr>
            </w:r>
            <w:r/>
          </w:p>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（人）</w:t>
            </w:r>
            <w:r>
              <w:rPr>
                <w:rFonts w:hint="eastAsia" w:ascii="仿宋" w:hAnsi="仿宋" w:eastAsia="仿宋" w:cs="仿宋"/>
                <w:color w:val="000000"/>
                <w:sz w:val="24"/>
                <w:szCs w:val="24"/>
                <w:highlight w:val="none"/>
              </w:rPr>
            </w:r>
            <w:r/>
          </w:p>
        </w:tc>
        <w:tc>
          <w:tcPr>
            <w:tcW w:w="1068"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Pr>
        <w:tc>
          <w:tcPr>
            <w:tcW w:w="1548"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rPr>
                <w:rFonts w:hint="eastAsia" w:ascii="仿宋" w:hAnsi="仿宋" w:eastAsia="仿宋" w:cs="仿宋"/>
                <w:color w:val="000000"/>
                <w:sz w:val="24"/>
                <w:szCs w:val="24"/>
                <w:highlight w:val="none"/>
              </w:rPr>
            </w:r>
            <w:r/>
          </w:p>
        </w:tc>
        <w:tc>
          <w:tcPr>
            <w:gridSpan w:val="13"/>
            <w:tcW w:w="7200"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1、姓名：    2、职称（或职务）：    3、联系电话：</w:t>
            </w:r>
            <w:r>
              <w:rPr>
                <w:rFonts w:hint="eastAsia" w:ascii="仿宋" w:hAnsi="仿宋" w:eastAsia="仿宋" w:cs="仿宋"/>
                <w:color w:val="000000"/>
                <w:sz w:val="24"/>
                <w:szCs w:val="24"/>
                <w:highlight w:val="none"/>
              </w:rPr>
            </w:r>
            <w:r/>
          </w:p>
        </w:tc>
      </w:tr>
      <w:tr>
        <w:trPr>
          <w:cantSplit/>
        </w:trPr>
        <w:tc>
          <w:tcPr>
            <w:tcW w:w="1548"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gridSpan w:val="13"/>
            <w:tcW w:w="7200"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1、姓名：    2、职称（或职务）：     3、联系电话：</w:t>
            </w:r>
            <w:r>
              <w:rPr>
                <w:rFonts w:hint="eastAsia" w:ascii="仿宋" w:hAnsi="仿宋" w:eastAsia="仿宋" w:cs="仿宋"/>
                <w:color w:val="000000"/>
                <w:sz w:val="24"/>
                <w:szCs w:val="24"/>
                <w:highlight w:val="none"/>
              </w:rPr>
            </w:r>
            <w:r/>
          </w:p>
        </w:tc>
      </w:tr>
      <w:tr>
        <w:trPr>
          <w:cantSplit/>
        </w:trPr>
        <w:tc>
          <w:tcPr>
            <w:tcW w:w="1548"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财务负责人</w:t>
            </w:r>
            <w:r>
              <w:rPr>
                <w:rFonts w:hint="eastAsia" w:ascii="仿宋" w:hAnsi="仿宋" w:eastAsia="仿宋" w:cs="仿宋"/>
                <w:color w:val="000000"/>
                <w:sz w:val="24"/>
                <w:szCs w:val="24"/>
                <w:highlight w:val="none"/>
              </w:rPr>
            </w:r>
            <w:r/>
          </w:p>
        </w:tc>
        <w:tc>
          <w:tcPr>
            <w:gridSpan w:val="13"/>
            <w:tcW w:w="7200" w:type="dxa"/>
            <w:vAlign w:val="center"/>
            <w:textDirection w:val="lrTb"/>
            <w:noWrap/>
          </w:tcPr>
          <w:p>
            <w:pPr>
              <w:pStyle w:val="955"/>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1、姓名：     2、职称（或职务）：   3、联系电话：</w:t>
            </w:r>
            <w:r>
              <w:rPr>
                <w:rFonts w:hint="eastAsia" w:ascii="仿宋" w:hAnsi="仿宋" w:eastAsia="仿宋" w:cs="仿宋"/>
                <w:color w:val="000000"/>
                <w:sz w:val="24"/>
                <w:szCs w:val="24"/>
                <w:highlight w:val="none"/>
              </w:rPr>
            </w:r>
            <w:r/>
          </w:p>
        </w:tc>
      </w:tr>
      <w:tr>
        <w:trPr>
          <w:cantSplit/>
          <w:trHeight w:val="459"/>
        </w:trPr>
        <w:tc>
          <w:tcPr>
            <w:tcW w:w="1548"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rPr>
            </w:r>
            <w:r/>
          </w:p>
        </w:tc>
        <w:tc>
          <w:tcPr>
            <w:gridSpan w:val="13"/>
            <w:tcW w:w="7200" w:type="dxa"/>
            <w:vAlign w:val="center"/>
            <w:textDirection w:val="lrTb"/>
            <w:noWrap/>
          </w:tcPr>
          <w:p>
            <w:pPr>
              <w:pStyle w:val="955"/>
              <w:ind w:firstLine="960"/>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1、姓名：     2、职称（或职务）：   3、联系电话：</w:t>
            </w:r>
            <w:r>
              <w:rPr>
                <w:rFonts w:hint="eastAsia" w:ascii="仿宋" w:hAnsi="仿宋" w:eastAsia="仿宋" w:cs="仿宋"/>
                <w:color w:val="000000"/>
                <w:sz w:val="24"/>
                <w:szCs w:val="24"/>
                <w:highlight w:val="none"/>
              </w:rPr>
            </w:r>
            <w:r/>
          </w:p>
        </w:tc>
      </w:tr>
      <w:tr>
        <w:trPr>
          <w:cantSplit/>
          <w:trHeight w:val="443"/>
        </w:trPr>
        <w:tc>
          <w:tcPr>
            <w:tcW w:w="1548"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企业地址</w:t>
            </w:r>
            <w:r>
              <w:rPr>
                <w:rFonts w:hint="eastAsia" w:ascii="仿宋" w:hAnsi="仿宋" w:eastAsia="仿宋" w:cs="仿宋"/>
                <w:color w:val="000000"/>
                <w:sz w:val="24"/>
                <w:szCs w:val="24"/>
                <w:highlight w:val="none"/>
              </w:rPr>
            </w:r>
            <w:r/>
          </w:p>
        </w:tc>
        <w:tc>
          <w:tcPr>
            <w:tcW w:w="1313"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851"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rPr>
            </w:r>
            <w:r/>
          </w:p>
        </w:tc>
        <w:tc>
          <w:tcPr>
            <w:gridSpan w:val="2"/>
            <w:tcW w:w="850"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gridSpan w:val="2"/>
            <w:tcW w:w="567"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rPr>
            </w:r>
            <w:r/>
          </w:p>
        </w:tc>
        <w:tc>
          <w:tcPr>
            <w:gridSpan w:val="3"/>
            <w:tcW w:w="1559"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16"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传真</w:t>
            </w:r>
            <w:r>
              <w:rPr>
                <w:rFonts w:hint="eastAsia" w:ascii="仿宋" w:hAnsi="仿宋" w:eastAsia="仿宋" w:cs="仿宋"/>
                <w:color w:val="000000"/>
                <w:sz w:val="24"/>
                <w:szCs w:val="24"/>
                <w:highlight w:val="none"/>
              </w:rPr>
            </w:r>
            <w:r/>
          </w:p>
        </w:tc>
        <w:tc>
          <w:tcPr>
            <w:gridSpan w:val="2"/>
            <w:tcW w:w="1544" w:type="dxa"/>
            <w:vAlign w:val="center"/>
            <w:textDirection w:val="lrTb"/>
            <w:noWrap/>
          </w:tcPr>
          <w:p>
            <w:pPr>
              <w:pStyle w:val="955"/>
              <w:jc w:val="center"/>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4073"/>
        </w:trPr>
        <w:tc>
          <w:tcPr>
            <w:tcW w:w="1548" w:type="dxa"/>
            <w:vAlign w:val="top"/>
            <w:textDirection w:val="lrTb"/>
            <w:noWrap/>
          </w:tcPr>
          <w:p>
            <w:pPr>
              <w:pStyle w:val="955"/>
              <w:ind w:firstLine="480"/>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5"/>
              <w:ind w:firstLine="480"/>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5"/>
              <w:ind w:firstLine="480"/>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5"/>
              <w:ind w:firstLine="480"/>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w:t>
            </w:r>
            <w:r>
              <w:rPr>
                <w:rFonts w:hint="eastAsia" w:ascii="仿宋" w:hAnsi="仿宋" w:eastAsia="仿宋" w:cs="仿宋"/>
                <w:color w:val="000000"/>
                <w:sz w:val="24"/>
                <w:szCs w:val="24"/>
                <w:highlight w:val="none"/>
              </w:rPr>
            </w:r>
            <w:r/>
          </w:p>
          <w:p>
            <w:pPr>
              <w:pStyle w:val="955"/>
              <w:ind w:firstLine="480"/>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5"/>
              <w:ind w:firstLine="480"/>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w:t>
            </w:r>
            <w:r>
              <w:rPr>
                <w:rFonts w:hint="eastAsia" w:ascii="仿宋" w:hAnsi="仿宋" w:eastAsia="仿宋" w:cs="仿宋"/>
                <w:color w:val="000000"/>
                <w:sz w:val="24"/>
                <w:szCs w:val="24"/>
                <w:highlight w:val="none"/>
              </w:rPr>
            </w:r>
            <w:r/>
          </w:p>
          <w:p>
            <w:pPr>
              <w:pStyle w:val="955"/>
              <w:ind w:firstLine="480"/>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5"/>
              <w:ind w:firstLine="480"/>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简</w:t>
            </w:r>
            <w:r>
              <w:rPr>
                <w:rFonts w:hint="eastAsia" w:ascii="仿宋" w:hAnsi="仿宋" w:eastAsia="仿宋" w:cs="仿宋"/>
                <w:color w:val="000000"/>
                <w:sz w:val="24"/>
                <w:szCs w:val="24"/>
                <w:highlight w:val="none"/>
              </w:rPr>
            </w:r>
            <w:r/>
          </w:p>
          <w:p>
            <w:pPr>
              <w:pStyle w:val="955"/>
              <w:ind w:firstLine="480"/>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55"/>
              <w:ind w:firstLine="480"/>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介</w:t>
            </w:r>
            <w:r>
              <w:rPr>
                <w:rFonts w:hint="eastAsia" w:ascii="仿宋" w:hAnsi="仿宋" w:eastAsia="仿宋" w:cs="仿宋"/>
                <w:color w:val="000000"/>
                <w:sz w:val="24"/>
                <w:szCs w:val="24"/>
                <w:highlight w:val="none"/>
              </w:rPr>
            </w:r>
            <w:r/>
          </w:p>
        </w:tc>
        <w:tc>
          <w:tcPr>
            <w:gridSpan w:val="13"/>
            <w:tcW w:w="7200" w:type="dxa"/>
            <w:vAlign w:val="top"/>
            <w:textDirection w:val="lrTb"/>
            <w:noWrap/>
          </w:tcPr>
          <w:p>
            <w:pPr>
              <w:pStyle w:val="955"/>
              <w:spacing w:line="288"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911"/>
        <w:spacing w:line="240" w:lineRule="atLeast"/>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p>
      <w:pPr>
        <w:pStyle w:val="911"/>
        <w:spacing w:line="24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目录十二、磋商需要的其他证明文件、列表及材料</w:t>
      </w:r>
      <w:r>
        <w:rPr>
          <w:rFonts w:hint="eastAsia" w:ascii="仿宋" w:hAnsi="仿宋" w:eastAsia="仿宋" w:cs="仿宋"/>
          <w:b/>
          <w:color w:val="000000"/>
          <w:sz w:val="24"/>
          <w:szCs w:val="24"/>
          <w:highlight w:val="none"/>
        </w:rPr>
      </w:r>
      <w:r/>
    </w:p>
    <w:p>
      <w:pPr>
        <w:pStyle w:val="911"/>
        <w:spacing w:line="24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spacing w:line="240" w:lineRule="atLeas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center"/>
        <w:spacing w:line="240" w:lineRule="atLeas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磋商</w:t>
      </w:r>
      <w:r>
        <w:rPr>
          <w:rFonts w:hint="eastAsia" w:ascii="仿宋" w:hAnsi="仿宋" w:eastAsia="仿宋" w:cs="仿宋"/>
          <w:color w:val="000000"/>
          <w:sz w:val="24"/>
          <w:szCs w:val="24"/>
          <w:highlight w:val="none"/>
          <w:lang w:val="zh-CN"/>
        </w:rPr>
        <w:t xml:space="preserve">需要的其他证明文件、列表及材料（格式自拟）</w:t>
      </w:r>
      <w:r>
        <w:rPr>
          <w:rFonts w:hint="eastAsia" w:ascii="仿宋" w:hAnsi="仿宋" w:eastAsia="仿宋" w:cs="仿宋"/>
          <w:color w:val="000000"/>
          <w:sz w:val="24"/>
          <w:szCs w:val="24"/>
          <w:highlight w:val="none"/>
          <w:lang w:val="zh-CN"/>
        </w:rPr>
      </w:r>
      <w:r/>
    </w:p>
    <w:p>
      <w:pPr>
        <w:pStyle w:val="91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附件一、中小企业声明函格式（或残疾人福利性单位声明函）</w:t>
      </w:r>
      <w:r>
        <w:rPr>
          <w:rFonts w:hint="eastAsia" w:ascii="仿宋" w:hAnsi="仿宋" w:eastAsia="仿宋" w:cs="仿宋"/>
          <w:b/>
          <w:color w:val="000000"/>
          <w:sz w:val="24"/>
          <w:szCs w:val="24"/>
          <w:highlight w:val="none"/>
        </w:rPr>
      </w:r>
      <w:r/>
    </w:p>
    <w:p>
      <w:pPr>
        <w:pStyle w:val="929"/>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中小企业声明函</w:t>
      </w:r>
      <w:r>
        <w:rPr>
          <w:rFonts w:hint="eastAsia" w:ascii="仿宋" w:hAnsi="仿宋" w:eastAsia="仿宋" w:cs="仿宋"/>
          <w:color w:val="000000"/>
          <w:sz w:val="24"/>
          <w:szCs w:val="24"/>
          <w:highlight w:val="none"/>
        </w:rPr>
      </w:r>
      <w:r/>
    </w:p>
    <w:p>
      <w:pPr>
        <w:pStyle w:val="92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z w:val="24"/>
          <w:szCs w:val="24"/>
          <w:highlight w:val="none"/>
        </w:rPr>
      </w:r>
      <w:r/>
    </w:p>
    <w:p>
      <w:pPr>
        <w:pStyle w:val="92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 </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（采购文件中明确的所属行业）</w:t>
      </w:r>
      <w:r>
        <w:rPr>
          <w:rFonts w:hint="eastAsia" w:ascii="仿宋" w:hAnsi="仿宋" w:eastAsia="仿宋" w:cs="仿宋"/>
          <w:color w:val="000000"/>
          <w:sz w:val="24"/>
          <w:szCs w:val="24"/>
          <w:highlight w:val="none"/>
        </w:rPr>
        <w:t xml:space="preserve">；承接企业为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2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 </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（采购文件中明确的所属行业）；</w:t>
      </w:r>
      <w:r>
        <w:rPr>
          <w:rFonts w:hint="eastAsia" w:ascii="仿宋" w:hAnsi="仿宋" w:eastAsia="仿宋" w:cs="仿宋"/>
          <w:color w:val="000000"/>
          <w:sz w:val="24"/>
          <w:szCs w:val="24"/>
          <w:highlight w:val="none"/>
        </w:rPr>
        <w:t xml:space="preserve">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929"/>
        <w:ind w:firstLine="9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2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929"/>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 </w:t>
      </w:r>
      <w:r>
        <w:rPr>
          <w:rFonts w:hint="eastAsia" w:ascii="仿宋" w:hAnsi="仿宋" w:eastAsia="仿宋" w:cs="仿宋"/>
          <w:color w:val="000000"/>
          <w:sz w:val="24"/>
          <w:szCs w:val="24"/>
          <w:highlight w:val="none"/>
        </w:rPr>
      </w:r>
      <w:r/>
    </w:p>
    <w:p>
      <w:pPr>
        <w:pStyle w:val="929"/>
        <w:ind w:firstLine="96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企业名称（加盖CA电子公章）： </w:t>
      </w:r>
      <w:r>
        <w:rPr>
          <w:rFonts w:hint="eastAsia" w:ascii="仿宋" w:hAnsi="仿宋" w:eastAsia="仿宋" w:cs="仿宋"/>
          <w:color w:val="000000"/>
          <w:sz w:val="24"/>
          <w:szCs w:val="24"/>
          <w:highlight w:val="none"/>
        </w:rPr>
      </w:r>
      <w:r/>
    </w:p>
    <w:p>
      <w:pPr>
        <w:pStyle w:val="929"/>
        <w:ind w:firstLine="960"/>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w:t>
      </w:r>
      <w:r>
        <w:rPr>
          <w:rFonts w:hint="eastAsia" w:ascii="仿宋" w:hAnsi="仿宋" w:eastAsia="仿宋" w:cs="仿宋"/>
          <w:color w:val="000000"/>
          <w:sz w:val="24"/>
          <w:szCs w:val="24"/>
          <w:highlight w:val="none"/>
        </w:rPr>
      </w:r>
      <w:r/>
    </w:p>
    <w:p>
      <w:pPr>
        <w:pStyle w:val="911"/>
        <w:numPr>
          <w:ilvl w:val="0"/>
          <w:numId w:val="14"/>
        </w:numPr>
        <w:ind w:firstLine="48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911"/>
        <w:numPr>
          <w:ilvl w:val="0"/>
          <w:numId w:val="14"/>
        </w:numPr>
        <w:ind w:firstLine="480"/>
        <w:jc w:val="left"/>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本项目采购标的对应的中小企业划分标准所属行业为</w:t>
      </w:r>
      <w:r>
        <w:rPr>
          <w:rFonts w:hint="eastAsia" w:ascii="仿宋" w:hAnsi="仿宋" w:eastAsia="仿宋" w:cs="仿宋"/>
          <w:b/>
          <w:bCs/>
          <w:color w:val="000000"/>
          <w:sz w:val="24"/>
          <w:szCs w:val="24"/>
          <w:highlight w:val="none"/>
          <w:u w:val="single"/>
        </w:rPr>
        <w:t xml:space="preserve">其他未列明行业</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911"/>
        <w:spacing w:line="360" w:lineRule="auto"/>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说明：</w:t>
      </w:r>
      <w:r>
        <w:rPr>
          <w:rFonts w:hint="eastAsia" w:ascii="仿宋" w:hAnsi="仿宋" w:eastAsia="仿宋" w:cs="仿宋"/>
          <w:b/>
          <w:bCs/>
          <w:color w:val="000000"/>
          <w:sz w:val="24"/>
          <w:highlight w:val="none"/>
          <w:lang w:val="zh-CN"/>
        </w:rPr>
      </w:r>
      <w:r/>
    </w:p>
    <w:p>
      <w:pPr>
        <w:pStyle w:val="911"/>
        <w:numPr>
          <w:ilvl w:val="0"/>
          <w:numId w:val="15"/>
        </w:numPr>
        <w:ind w:firstLine="482"/>
        <w:jc w:val="left"/>
        <w:spacing w:line="360" w:lineRule="auto"/>
        <w:rPr>
          <w:rFonts w:hint="eastAsia" w:ascii="仿宋" w:hAnsi="仿宋" w:eastAsia="仿宋" w:cs="仿宋"/>
          <w:b/>
          <w:bCs/>
          <w:color w:val="000000"/>
          <w:sz w:val="24"/>
          <w:highlight w:val="none"/>
          <w:lang w:val="zh-CN"/>
        </w:rPr>
      </w:pPr>
      <w:r>
        <w:rPr>
          <w:rFonts w:hint="eastAsia" w:ascii="仿宋" w:hAnsi="仿宋" w:eastAsia="仿宋" w:cs="仿宋"/>
          <w:b/>
          <w:bCs/>
          <w:color w:val="000000"/>
          <w:sz w:val="24"/>
          <w:highlight w:val="none"/>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ascii="仿宋" w:hAnsi="仿宋" w:eastAsia="仿宋" w:cs="仿宋"/>
          <w:b/>
          <w:bCs/>
          <w:color w:val="000000"/>
          <w:sz w:val="24"/>
          <w:highlight w:val="none"/>
        </w:rPr>
        <w:t xml:space="preserve">、</w:t>
      </w:r>
      <w:r>
        <w:rPr>
          <w:rFonts w:hint="eastAsia" w:ascii="仿宋" w:hAnsi="仿宋" w:eastAsia="仿宋" w:cs="仿宋"/>
          <w:b/>
          <w:bCs/>
          <w:color w:val="000000"/>
          <w:sz w:val="24"/>
          <w:highlight w:val="none"/>
          <w:lang w:val="zh-CN"/>
        </w:rPr>
        <w:t xml:space="preserve">《国家统计局关于印发&lt;统计上大中小微型企业划分办法（2017）&gt;的通知》国统字〔2017〕213号</w:t>
      </w:r>
      <w:r>
        <w:rPr>
          <w:rFonts w:hint="eastAsia" w:ascii="仿宋" w:hAnsi="仿宋" w:eastAsia="仿宋" w:cs="仿宋"/>
          <w:b/>
          <w:bCs/>
          <w:color w:val="000000"/>
          <w:sz w:val="24"/>
          <w:highlight w:val="none"/>
        </w:rPr>
        <w:t xml:space="preserve">的规定</w:t>
      </w:r>
      <w:r>
        <w:rPr>
          <w:rFonts w:hint="eastAsia" w:ascii="仿宋" w:hAnsi="仿宋" w:eastAsia="仿宋" w:cs="仿宋"/>
          <w:b/>
          <w:bCs/>
          <w:color w:val="000000"/>
          <w:sz w:val="24"/>
          <w:highlight w:val="none"/>
          <w:lang w:val="zh-CN"/>
        </w:rPr>
        <w:t xml:space="preserve">为准。</w:t>
      </w:r>
      <w:r>
        <w:rPr>
          <w:rFonts w:hint="eastAsia" w:ascii="仿宋" w:hAnsi="仿宋" w:eastAsia="仿宋" w:cs="仿宋"/>
          <w:b/>
          <w:bCs/>
          <w:color w:val="000000"/>
          <w:sz w:val="24"/>
          <w:highlight w:val="none"/>
          <w:lang w:val="zh-CN"/>
        </w:rPr>
      </w:r>
      <w:r/>
    </w:p>
    <w:p>
      <w:pPr>
        <w:pStyle w:val="911"/>
        <w:numPr>
          <w:ilvl w:val="0"/>
          <w:numId w:val="15"/>
        </w:numPr>
        <w:ind w:firstLine="482"/>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b/>
          <w:bCs/>
          <w:color w:val="000000"/>
          <w:sz w:val="24"/>
          <w:highlight w:val="none"/>
          <w:lang w:val="zh-CN"/>
        </w:rPr>
        <w:t xml:space="preserve">“中小企业划型标准”详见《关于印发中小企业划型标准规定的通知》工信部联企业〔2011〕300号。</w:t>
      </w:r>
      <w:r>
        <w:rPr>
          <w:rFonts w:hint="eastAsia" w:ascii="仿宋" w:hAnsi="仿宋" w:eastAsia="仿宋" w:cs="仿宋"/>
          <w:color w:val="000000"/>
          <w:sz w:val="24"/>
          <w:szCs w:val="24"/>
          <w:highlight w:val="none"/>
          <w:lang w:val="zh-CN"/>
        </w:rPr>
      </w:r>
      <w:r/>
    </w:p>
    <w:p>
      <w:pPr>
        <w:pStyle w:val="911"/>
        <w:jc w:val="both"/>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11"/>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残疾人福利性单位声明函 </w:t>
      </w:r>
      <w:r>
        <w:rPr>
          <w:rFonts w:hint="eastAsia" w:ascii="仿宋" w:hAnsi="仿宋" w:eastAsia="仿宋" w:cs="仿宋"/>
          <w:color w:val="000000"/>
          <w:sz w:val="24"/>
          <w:szCs w:val="24"/>
          <w:highlight w:val="none"/>
        </w:rPr>
        <w:t xml:space="preserve">（非必须提供）</w:t>
      </w:r>
      <w:r>
        <w:rPr>
          <w:rFonts w:hint="eastAsia" w:ascii="仿宋" w:hAnsi="仿宋" w:eastAsia="仿宋" w:cs="仿宋"/>
          <w:color w:val="000000"/>
          <w:sz w:val="24"/>
          <w:szCs w:val="24"/>
          <w:highlight w:val="none"/>
          <w:lang w:val="zh-CN"/>
        </w:rPr>
      </w:r>
      <w:r/>
    </w:p>
    <w:p>
      <w:pPr>
        <w:pStyle w:val="911"/>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本单位郑重声明，根据《财政部民政部中国残疾人联合会关于促进残疾人就业政府采购政策的通知》（财库</w:t>
      </w:r>
      <w:r>
        <w:rPr>
          <w:rFonts w:hint="eastAsia" w:ascii="仿宋" w:hAnsi="仿宋" w:eastAsia="仿宋" w:cs="仿宋"/>
          <w:color w:val="000000"/>
          <w:sz w:val="24"/>
          <w:szCs w:val="24"/>
          <w:highlight w:val="none"/>
        </w:rPr>
        <w:t xml:space="preserve">〔2017〕141</w:t>
      </w:r>
      <w:r>
        <w:rPr>
          <w:rFonts w:hint="eastAsia" w:ascii="仿宋" w:hAnsi="仿宋" w:eastAsia="仿宋" w:cs="仿宋"/>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pacing w:val="6"/>
          <w:sz w:val="24"/>
          <w:szCs w:val="24"/>
          <w:highlight w:val="none"/>
        </w:rPr>
      </w:r>
      <w:r/>
    </w:p>
    <w:p>
      <w:pPr>
        <w:pStyle w:val="911"/>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本单位对上述声明的真实性负责。如有虚假，将依法承担相应责任。</w:t>
      </w:r>
      <w:r>
        <w:rPr>
          <w:rFonts w:hint="eastAsia" w:ascii="仿宋" w:hAnsi="仿宋" w:eastAsia="仿宋" w:cs="仿宋"/>
          <w:color w:val="000000"/>
          <w:spacing w:val="6"/>
          <w:sz w:val="24"/>
          <w:szCs w:val="24"/>
          <w:highlight w:val="none"/>
        </w:rPr>
      </w:r>
      <w:r/>
    </w:p>
    <w:p>
      <w:pPr>
        <w:pStyle w:val="911"/>
        <w:ind w:firstLine="504"/>
        <w:spacing w:line="588" w:lineRule="exact"/>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r>
      <w:r/>
    </w:p>
    <w:p>
      <w:pPr>
        <w:pStyle w:val="911"/>
        <w:ind w:right="0" w:firstLine="0"/>
        <w:jc w:val="right"/>
        <w:spacing w:line="240" w:lineRule="auto"/>
        <w:tabs>
          <w:tab w:val="left" w:pos="4860" w:leader="none"/>
        </w:tabs>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pacing w:val="6"/>
          <w:sz w:val="24"/>
          <w:szCs w:val="24"/>
          <w:highlight w:val="none"/>
          <w:lang w:val="en-US" w:eastAsia="zh-CN"/>
        </w:rPr>
        <w:t xml:space="preserve">    </w:t>
      </w:r>
      <w:r>
        <w:rPr>
          <w:rFonts w:hint="eastAsia" w:ascii="仿宋" w:hAnsi="仿宋" w:eastAsia="仿宋" w:cs="仿宋"/>
          <w:color w:val="000000"/>
          <w:sz w:val="24"/>
          <w:szCs w:val="24"/>
          <w:highlight w:val="none"/>
        </w:rPr>
        <w:t xml:space="preserve">企业名称</w:t>
      </w:r>
      <w:r>
        <w:rPr>
          <w:rFonts w:hint="eastAsia" w:ascii="仿宋" w:hAnsi="仿宋" w:eastAsia="仿宋" w:cs="仿宋"/>
          <w:color w:val="000000"/>
          <w:spacing w:val="6"/>
          <w:sz w:val="24"/>
          <w:szCs w:val="24"/>
          <w:highlight w:val="none"/>
        </w:rPr>
        <w:t xml:space="preserve">（加盖CA电子公章）：</w:t>
      </w:r>
      <w:r>
        <w:rPr>
          <w:rFonts w:hint="eastAsia" w:ascii="仿宋" w:hAnsi="仿宋" w:eastAsia="仿宋" w:cs="仿宋"/>
          <w:color w:val="000000"/>
          <w:spacing w:val="6"/>
          <w:sz w:val="24"/>
          <w:szCs w:val="24"/>
          <w:highlight w:val="none"/>
        </w:rPr>
      </w:r>
      <w:r/>
    </w:p>
    <w:p>
      <w:pPr>
        <w:pStyle w:val="911"/>
        <w:ind w:right="0" w:firstLine="0"/>
        <w:jc w:val="right"/>
        <w:spacing w:line="240" w:lineRule="auto"/>
        <w:tabs>
          <w:tab w:val="left" w:pos="4860" w:leader="none"/>
        </w:tabs>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       </w:t>
      </w:r>
      <w:r>
        <w:rPr>
          <w:rFonts w:hint="eastAsia" w:ascii="仿宋" w:hAnsi="仿宋" w:eastAsia="仿宋" w:cs="仿宋"/>
          <w:color w:val="000000"/>
          <w:spacing w:val="6"/>
          <w:sz w:val="24"/>
          <w:szCs w:val="24"/>
          <w:highlight w:val="none"/>
        </w:rPr>
      </w:r>
      <w:r/>
    </w:p>
    <w:p>
      <w:pPr>
        <w:pStyle w:val="911"/>
        <w:ind w:right="0" w:firstLine="0"/>
        <w:jc w:val="right"/>
        <w:spacing w:line="240" w:lineRule="auto"/>
        <w:tabs>
          <w:tab w:val="left" w:pos="4860" w:leader="none"/>
        </w:tabs>
        <w:rPr>
          <w:rFonts w:hint="eastAsia" w:ascii="仿宋" w:hAnsi="仿宋" w:eastAsia="仿宋" w:cs="仿宋"/>
          <w:color w:val="000000"/>
          <w:spacing w:val="6"/>
          <w:sz w:val="24"/>
          <w:szCs w:val="24"/>
          <w:highlight w:val="none"/>
        </w:rPr>
      </w:pPr>
      <w:r>
        <w:rPr>
          <w:rFonts w:hint="eastAsia" w:ascii="仿宋" w:hAnsi="仿宋" w:eastAsia="仿宋" w:cs="仿宋"/>
          <w:color w:val="000000"/>
          <w:spacing w:val="6"/>
          <w:sz w:val="24"/>
          <w:szCs w:val="24"/>
          <w:highlight w:val="none"/>
        </w:rPr>
        <w:t xml:space="preserve">日  期：</w:t>
      </w:r>
      <w:r>
        <w:rPr>
          <w:rFonts w:hint="eastAsia" w:ascii="仿宋" w:hAnsi="仿宋" w:eastAsia="仿宋" w:cs="仿宋"/>
          <w:color w:val="000000"/>
          <w:spacing w:val="6"/>
          <w:sz w:val="24"/>
          <w:szCs w:val="24"/>
          <w:highlight w:val="none"/>
        </w:rPr>
      </w:r>
      <w:r/>
    </w:p>
    <w:p>
      <w:pPr>
        <w:pStyle w:val="911"/>
        <w:spacing w:line="240" w:lineRule="atLeas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11"/>
        <w:jc w:val="center"/>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属于监狱企业的证明文件</w:t>
      </w:r>
      <w:r>
        <w:rPr>
          <w:rFonts w:hint="eastAsia" w:ascii="仿宋" w:hAnsi="仿宋" w:eastAsia="仿宋" w:cs="仿宋"/>
          <w:color w:val="000000"/>
          <w:sz w:val="24"/>
          <w:szCs w:val="24"/>
          <w:highlight w:val="none"/>
          <w:lang w:val="zh-CN"/>
        </w:rPr>
      </w:r>
      <w:r/>
    </w:p>
    <w:p>
      <w:pPr>
        <w:pStyle w:val="911"/>
        <w:jc w:val="left"/>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zh-CN"/>
        </w:rPr>
      </w:r>
      <w:r/>
    </w:p>
    <w:p>
      <w:pPr>
        <w:pStyle w:val="911"/>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5"/>
        <w:rPr>
          <w:rFonts w:hint="eastAsia"/>
          <w:color w:val="000000"/>
          <w:highlight w:val="none"/>
        </w:rPr>
      </w:pPr>
      <w:r>
        <w:rPr>
          <w:rFonts w:hint="eastAsia"/>
          <w:color w:val="000000"/>
          <w:highlight w:val="none"/>
        </w:rPr>
      </w:r>
      <w:r/>
    </w:p>
    <w:p>
      <w:pPr>
        <w:pStyle w:val="911"/>
        <w:spacing w:line="240" w:lineRule="atLeas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附件二、无重大违法记录声明格式</w:t>
      </w:r>
      <w:r>
        <w:rPr>
          <w:rFonts w:hint="eastAsia" w:ascii="仿宋" w:hAnsi="仿宋" w:eastAsia="仿宋" w:cs="仿宋"/>
          <w:b/>
          <w:color w:val="000000"/>
          <w:sz w:val="24"/>
          <w:szCs w:val="24"/>
          <w:highlight w:val="none"/>
        </w:rPr>
      </w:r>
      <w:r/>
    </w:p>
    <w:p>
      <w:pPr>
        <w:pStyle w:val="911"/>
        <w:spacing w:line="240" w:lineRule="atLeas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无重大违法记录声明</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1"/>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lang w:eastAsia="zh-CN"/>
        </w:rPr>
        <w:t xml:space="preserve">南京市溧水生态环境局</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1"/>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（供应商名称）郑重声明：</w:t>
      </w:r>
      <w:r>
        <w:rPr>
          <w:rFonts w:hint="eastAsia" w:ascii="仿宋" w:hAnsi="仿宋" w:eastAsia="仿宋" w:cs="仿宋"/>
          <w:color w:val="000000"/>
          <w:sz w:val="24"/>
          <w:szCs w:val="24"/>
          <w:highlight w:val="none"/>
        </w:rPr>
      </w:r>
      <w:r/>
    </w:p>
    <w:p>
      <w:pPr>
        <w:pStyle w:val="911"/>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911"/>
        <w:ind w:firstLine="48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1"/>
        <w:ind w:firstLine="600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声明人（加盖CA电子公章）：</w:t>
      </w:r>
      <w:r>
        <w:rPr>
          <w:rFonts w:hint="eastAsia" w:ascii="仿宋" w:hAnsi="仿宋" w:eastAsia="仿宋" w:cs="仿宋"/>
          <w:color w:val="000000"/>
          <w:sz w:val="24"/>
          <w:szCs w:val="24"/>
          <w:highlight w:val="none"/>
        </w:rPr>
      </w:r>
      <w:r/>
    </w:p>
    <w:p>
      <w:pPr>
        <w:pStyle w:val="911"/>
        <w:ind w:firstLine="600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rPr>
          <w:rFonts w:hint="eastAsia" w:ascii="仿宋" w:hAnsi="仿宋" w:eastAsia="仿宋" w:cs="仿宋"/>
          <w:color w:val="000000"/>
          <w:sz w:val="24"/>
          <w:szCs w:val="24"/>
          <w:highlight w:val="none"/>
        </w:rPr>
      </w:r>
      <w:r/>
    </w:p>
    <w:p>
      <w:pPr>
        <w:pStyle w:val="911"/>
        <w:ind w:firstLine="420"/>
        <w:spacing w:line="360" w:lineRule="auto"/>
        <w:shd w:val="clear" w:color="auto" w:fill="ffffff"/>
        <w:widowControl/>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注：提供网上信用查询资料并加盖公章。</w:t>
      </w:r>
      <w:r>
        <w:rPr>
          <w:rFonts w:hint="eastAsia" w:ascii="仿宋" w:hAnsi="仿宋" w:eastAsia="仿宋" w:cs="仿宋"/>
          <w:b/>
          <w:color w:val="000000"/>
          <w:sz w:val="24"/>
          <w:szCs w:val="24"/>
          <w:highlight w:val="none"/>
        </w:rPr>
      </w:r>
      <w:r/>
    </w:p>
    <w:p>
      <w:pPr>
        <w:pStyle w:val="91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p>
      <w:pPr>
        <w:pStyle w:val="91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附件三、具备履行合同所必需的设备和专业技术能力的声明格式及证明材料</w:t>
      </w:r>
      <w:r>
        <w:rPr>
          <w:rFonts w:hint="eastAsia" w:ascii="仿宋" w:hAnsi="仿宋" w:eastAsia="仿宋" w:cs="仿宋"/>
          <w:b/>
          <w:color w:val="000000"/>
          <w:sz w:val="24"/>
          <w:szCs w:val="24"/>
          <w:highlight w:val="none"/>
        </w:rPr>
      </w:r>
      <w:r/>
    </w:p>
    <w:p>
      <w:pPr>
        <w:pStyle w:val="911"/>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具备履行合同所必需的设备和专业技术能力的声明</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lang w:eastAsia="zh-CN"/>
        </w:rPr>
        <w:t xml:space="preserve">南京市溧水生态环境局</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911"/>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sz w:val="24"/>
          <w:szCs w:val="24"/>
          <w:highlight w:val="none"/>
        </w:rPr>
      </w:r>
      <w:r/>
    </w:p>
    <w:p>
      <w:pPr>
        <w:pStyle w:val="911"/>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主要设备有：</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。(若有)</w:t>
      </w:r>
      <w:r>
        <w:rPr>
          <w:rFonts w:hint="eastAsia" w:ascii="仿宋" w:hAnsi="仿宋" w:eastAsia="仿宋" w:cs="仿宋"/>
          <w:color w:val="000000"/>
          <w:sz w:val="24"/>
          <w:szCs w:val="24"/>
          <w:highlight w:val="none"/>
        </w:rPr>
      </w:r>
      <w:r/>
    </w:p>
    <w:p>
      <w:pPr>
        <w:pStyle w:val="911"/>
        <w:ind w:firstLine="492"/>
        <w:spacing w:line="4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主要专业技术能力有：</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。(若有)</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11"/>
        <w:ind w:firstLine="57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声明人（加盖CA电子公章）：</w:t>
      </w:r>
      <w:r>
        <w:rPr>
          <w:rFonts w:hint="eastAsia" w:ascii="仿宋" w:hAnsi="仿宋" w:eastAsia="仿宋" w:cs="仿宋"/>
          <w:color w:val="000000"/>
          <w:sz w:val="24"/>
          <w:szCs w:val="24"/>
          <w:highlight w:val="none"/>
        </w:rPr>
      </w:r>
      <w:r/>
    </w:p>
    <w:p>
      <w:pPr>
        <w:pStyle w:val="911"/>
        <w:jc w:val="righ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年     月    日</w:t>
      </w:r>
      <w:r>
        <w:rPr>
          <w:rFonts w:hint="eastAsia" w:ascii="仿宋" w:hAnsi="仿宋" w:eastAsia="仿宋" w:cs="仿宋"/>
          <w:color w:val="000000"/>
          <w:sz w:val="24"/>
          <w:szCs w:val="24"/>
          <w:highlight w:val="none"/>
        </w:rPr>
      </w:r>
      <w:r/>
    </w:p>
    <w:p>
      <w:pPr>
        <w:pStyle w:val="911"/>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注：提供有关证明材料及文件</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r>
      <w:r/>
    </w:p>
    <w:sectPr>
      <w:headerReference w:type="default" r:id="rId10"/>
      <w:footerReference w:type="default" r:id="rId12"/>
      <w:footerReference w:type="even" r:id="rId13"/>
      <w:footnotePr/>
      <w:endnotePr/>
      <w:type w:val="nextPage"/>
      <w:pgSz w:w="11906" w:h="16838" w:orient="portrait"/>
      <w:pgMar w:top="1418" w:right="1418" w:bottom="1418" w:left="1418"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
    <w:panose1 w:val="0201060906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方正公文仿宋">
    <w:panose1 w:val="020B0503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19</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21</w:t>
    </w:r>
    <w:r>
      <w:fldChar w:fldCharType="end"/>
    </w:r>
    <w:r/>
  </w:p>
  <w:p>
    <w:pPr>
      <w:pStyle w:val="965"/>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pStyle w:val="9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11"/>
        <w:ind w:left="425" w:hanging="425"/>
        <w:tabs>
          <w:tab w:val="num" w:pos="0" w:leader="none"/>
        </w:tabs>
      </w:pPr>
      <w:rPr>
        <w:rFonts w:hint="eastAsia"/>
      </w:rPr>
    </w:lvl>
    <w:lvl w:ilvl="1">
      <w:start w:val="1"/>
      <w:numFmt w:val="decimal"/>
      <w:isLgl w:val="false"/>
      <w:suff w:val="tab"/>
      <w:lvlText w:val="%1.2."/>
      <w:lvlJc w:val="left"/>
      <w:pPr>
        <w:pStyle w:val="911"/>
        <w:ind w:left="567" w:hanging="567"/>
        <w:tabs>
          <w:tab w:val="num" w:pos="0" w:leader="none"/>
        </w:tabs>
      </w:pPr>
      <w:rPr>
        <w:rFonts w:hint="eastAsia"/>
      </w:rPr>
    </w:lvl>
    <w:lvl w:ilvl="2">
      <w:start w:val="1"/>
      <w:numFmt w:val="decimal"/>
      <w:isLgl w:val="false"/>
      <w:suff w:val="tab"/>
      <w:lvlText w:val="%1.3.%3."/>
      <w:lvlJc w:val="left"/>
      <w:pPr>
        <w:pStyle w:val="911"/>
        <w:ind w:left="709" w:hanging="709"/>
        <w:tabs>
          <w:tab w:val="num" w:pos="0" w:leader="none"/>
        </w:tabs>
      </w:pPr>
      <w:rPr>
        <w:rFonts w:hint="eastAsia"/>
      </w:rPr>
    </w:lvl>
    <w:lvl w:ilvl="3">
      <w:start w:val="1"/>
      <w:numFmt w:val="decimal"/>
      <w:pStyle w:val="1163"/>
      <w:isLgl w:val="false"/>
      <w:suff w:val="tab"/>
      <w:lvlText w:val="%1.3.3.%4."/>
      <w:lvlJc w:val="left"/>
      <w:pPr>
        <w:pStyle w:val="911"/>
        <w:ind w:left="851" w:hanging="851"/>
        <w:tabs>
          <w:tab w:val="num" w:pos="0" w:leader="none"/>
        </w:tabs>
      </w:pPr>
      <w:rPr>
        <w:rFonts w:ascii="Times New Roman" w:hAnsi="Times New Roman" w:cs="Times New Roman"/>
      </w:rPr>
    </w:lvl>
    <w:lvl w:ilvl="4">
      <w:start w:val="1"/>
      <w:numFmt w:val="decimal"/>
      <w:isLgl w:val="false"/>
      <w:suff w:val="tab"/>
      <w:lvlText w:val="%1.3.%3.%4.%5."/>
      <w:lvlJc w:val="left"/>
      <w:pPr>
        <w:pStyle w:val="911"/>
        <w:ind w:left="992" w:hanging="992"/>
        <w:tabs>
          <w:tab w:val="num" w:pos="0" w:leader="none"/>
        </w:tabs>
      </w:pPr>
      <w:rPr>
        <w:rFonts w:hint="eastAsia"/>
      </w:rPr>
    </w:lvl>
    <w:lvl w:ilvl="5">
      <w:start w:val="1"/>
      <w:numFmt w:val="decimal"/>
      <w:isLgl w:val="false"/>
      <w:suff w:val="tab"/>
      <w:lvlText w:val="%1.3.%3.%4.%5.%6."/>
      <w:lvlJc w:val="left"/>
      <w:pPr>
        <w:pStyle w:val="911"/>
        <w:ind w:left="1134" w:hanging="1134"/>
        <w:tabs>
          <w:tab w:val="num" w:pos="0" w:leader="none"/>
        </w:tabs>
      </w:pPr>
      <w:rPr>
        <w:rFonts w:hint="eastAsia"/>
      </w:rPr>
    </w:lvl>
    <w:lvl w:ilvl="6">
      <w:start w:val="1"/>
      <w:numFmt w:val="decimal"/>
      <w:isLgl w:val="false"/>
      <w:suff w:val="tab"/>
      <w:lvlText w:val="%1.%2.%3.%4.%5.%6.%7."/>
      <w:lvlJc w:val="left"/>
      <w:pPr>
        <w:pStyle w:val="911"/>
        <w:ind w:left="1276" w:hanging="1276"/>
        <w:tabs>
          <w:tab w:val="num" w:pos="0" w:leader="none"/>
        </w:tabs>
      </w:pPr>
      <w:rPr>
        <w:rFonts w:hint="eastAsia"/>
      </w:rPr>
    </w:lvl>
    <w:lvl w:ilvl="7">
      <w:start w:val="1"/>
      <w:numFmt w:val="decimal"/>
      <w:isLgl w:val="false"/>
      <w:suff w:val="tab"/>
      <w:lvlText w:val="%1.%2.%3.%4.%5.%6.%7.%8."/>
      <w:lvlJc w:val="left"/>
      <w:pPr>
        <w:pStyle w:val="911"/>
        <w:ind w:left="1418" w:hanging="1418"/>
        <w:tabs>
          <w:tab w:val="num" w:pos="0" w:leader="none"/>
        </w:tabs>
      </w:pPr>
      <w:rPr>
        <w:rFonts w:hint="eastAsia"/>
      </w:rPr>
    </w:lvl>
    <w:lvl w:ilvl="8">
      <w:start w:val="1"/>
      <w:numFmt w:val="decimal"/>
      <w:isLgl w:val="false"/>
      <w:suff w:val="tab"/>
      <w:lvlText w:val="%1.%2.%3.%4.%5.%6.%7.%8.%9."/>
      <w:lvlJc w:val="left"/>
      <w:pPr>
        <w:pStyle w:val="911"/>
        <w:ind w:left="1559" w:hanging="1559"/>
        <w:tabs>
          <w:tab w:val="num" w:pos="0" w:leader="none"/>
        </w:tabs>
      </w:pPr>
      <w:rPr>
        <w:rFonts w:hint="eastAsia"/>
      </w:rPr>
    </w:lvl>
  </w:abstractNum>
  <w:abstractNum w:abstractNumId="4">
    <w:multiLevelType w:val="hybridMultilevel"/>
    <w:lvl w:ilvl="0">
      <w:start w:val="1"/>
      <w:numFmt w:val="decimal"/>
      <w:isLgl w:val="false"/>
      <w:suff w:val="tab"/>
      <w:lvlText w:val="%1."/>
      <w:lvlJc w:val="left"/>
      <w:pPr>
        <w:pStyle w:val="911"/>
        <w:ind w:left="420" w:hanging="42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5">
    <w:multiLevelType w:val="hybridMultilevel"/>
    <w:lvl w:ilvl="0">
      <w:start w:val="1"/>
      <w:numFmt w:val="bullet"/>
      <w:pStyle w:val="1276"/>
      <w:isLgl w:val="false"/>
      <w:suff w:val="tab"/>
      <w:lvlText w:val=""/>
      <w:lvlJc w:val="left"/>
      <w:pPr>
        <w:pStyle w:val="911"/>
        <w:ind w:left="420" w:hanging="420"/>
        <w:tabs>
          <w:tab w:val="num" w:pos="420" w:leader="none"/>
        </w:tabs>
      </w:pPr>
      <w:rPr>
        <w:rFonts w:ascii="Wingdings" w:hAnsi="Wingdings"/>
      </w:rPr>
    </w:lvl>
    <w:lvl w:ilvl="1">
      <w:start w:val="1"/>
      <w:numFmt w:val="decimal"/>
      <w:isLgl w:val="false"/>
      <w:suff w:val="tab"/>
      <w:lvlText w:val="（%2）"/>
      <w:lvlJc w:val="left"/>
      <w:pPr>
        <w:pStyle w:val="911"/>
        <w:ind w:left="1500" w:hanging="1080"/>
        <w:tabs>
          <w:tab w:val="num" w:pos="1500" w:leader="none"/>
        </w:tabs>
      </w:pPr>
      <w:rPr>
        <w:rFonts w:hint="eastAsia"/>
      </w:rPr>
    </w:lvl>
    <w:lvl w:ilvl="2">
      <w:start w:val="1"/>
      <w:numFmt w:val="decimal"/>
      <w:isLgl w:val="false"/>
      <w:suff w:val="tab"/>
      <w:lvlText w:val="（%3）"/>
      <w:lvlJc w:val="left"/>
      <w:pPr>
        <w:pStyle w:val="911"/>
        <w:ind w:left="1560" w:hanging="720"/>
        <w:tabs>
          <w:tab w:val="num" w:pos="1560" w:leader="none"/>
        </w:tabs>
      </w:pPr>
      <w:rPr>
        <w:rFonts w:hint="eastAsia"/>
      </w:rPr>
    </w:lvl>
    <w:lvl w:ilvl="3">
      <w:start w:val="1"/>
      <w:numFmt w:val="decimal"/>
      <w:isLgl w:val="false"/>
      <w:suff w:val="tab"/>
      <w:lvlText w:val="%4."/>
      <w:lvlJc w:val="left"/>
      <w:pPr>
        <w:pStyle w:val="911"/>
        <w:ind w:left="1680" w:hanging="420"/>
        <w:tabs>
          <w:tab w:val="num" w:pos="1680" w:leader="none"/>
        </w:tabs>
      </w:pPr>
    </w:lvl>
    <w:lvl w:ilvl="4">
      <w:start w:val="1"/>
      <w:numFmt w:val="lowerLetter"/>
      <w:isLgl w:val="false"/>
      <w:suff w:val="tab"/>
      <w:lvlText w:val="%5)"/>
      <w:lvlJc w:val="left"/>
      <w:pPr>
        <w:pStyle w:val="911"/>
        <w:ind w:left="2100" w:hanging="420"/>
        <w:tabs>
          <w:tab w:val="num" w:pos="2100" w:leader="none"/>
        </w:tabs>
      </w:pPr>
    </w:lvl>
    <w:lvl w:ilvl="5">
      <w:start w:val="1"/>
      <w:numFmt w:val="lowerRoman"/>
      <w:isLgl w:val="false"/>
      <w:suff w:val="tab"/>
      <w:lvlText w:val="%6."/>
      <w:lvlJc w:val="right"/>
      <w:pPr>
        <w:pStyle w:val="911"/>
        <w:ind w:left="2520" w:hanging="420"/>
        <w:tabs>
          <w:tab w:val="num" w:pos="2520" w:leader="none"/>
        </w:tabs>
      </w:pPr>
    </w:lvl>
    <w:lvl w:ilvl="6">
      <w:start w:val="1"/>
      <w:numFmt w:val="decimal"/>
      <w:isLgl w:val="false"/>
      <w:suff w:val="tab"/>
      <w:lvlText w:val="%7."/>
      <w:lvlJc w:val="left"/>
      <w:pPr>
        <w:pStyle w:val="911"/>
        <w:ind w:left="2940" w:hanging="420"/>
        <w:tabs>
          <w:tab w:val="num" w:pos="2940" w:leader="none"/>
        </w:tabs>
      </w:pPr>
    </w:lvl>
    <w:lvl w:ilvl="7">
      <w:start w:val="1"/>
      <w:numFmt w:val="lowerLetter"/>
      <w:isLgl w:val="false"/>
      <w:suff w:val="tab"/>
      <w:lvlText w:val="%8)"/>
      <w:lvlJc w:val="left"/>
      <w:pPr>
        <w:pStyle w:val="911"/>
        <w:ind w:left="3360" w:hanging="420"/>
        <w:tabs>
          <w:tab w:val="num" w:pos="3360" w:leader="none"/>
        </w:tabs>
      </w:pPr>
    </w:lvl>
    <w:lvl w:ilvl="8">
      <w:start w:val="1"/>
      <w:numFmt w:val="lowerRoman"/>
      <w:isLgl w:val="false"/>
      <w:suff w:val="tab"/>
      <w:lvlText w:val="%9."/>
      <w:lvlJc w:val="right"/>
      <w:pPr>
        <w:pStyle w:val="911"/>
        <w:ind w:left="3780" w:hanging="420"/>
        <w:tabs>
          <w:tab w:val="num" w:pos="3780" w:leader="none"/>
        </w:tabs>
      </w:pPr>
    </w:lvl>
  </w:abstractNum>
  <w:abstractNum w:abstractNumId="6">
    <w:multiLevelType w:val="hybridMultilevel"/>
    <w:lvl w:ilvl="0">
      <w:start w:val="1"/>
      <w:numFmt w:val="decimal"/>
      <w:pStyle w:val="1240"/>
      <w:isLgl w:val="false"/>
      <w:suff w:val="tab"/>
      <w:lvlText w:val="%1."/>
      <w:lvlJc w:val="left"/>
      <w:pPr>
        <w:pStyle w:val="911"/>
        <w:ind w:left="425" w:hanging="425"/>
        <w:tabs>
          <w:tab w:val="num" w:pos="425" w:leader="none"/>
        </w:tabs>
      </w:pPr>
      <w:rPr>
        <w:b/>
        <w:i w:val="0"/>
      </w:rPr>
    </w:lvl>
    <w:lvl w:ilvl="1">
      <w:start w:val="1"/>
      <w:numFmt w:val="decimal"/>
      <w:isLgl w:val="false"/>
      <w:suff w:val="tab"/>
      <w:lvlText w:val="%1.%2."/>
      <w:lvlJc w:val="left"/>
      <w:pPr>
        <w:pStyle w:val="911"/>
        <w:ind w:left="170" w:hanging="170"/>
        <w:tabs>
          <w:tab w:val="num" w:pos="170" w:leader="none"/>
        </w:tabs>
      </w:pPr>
      <w:rPr>
        <w:rFonts w:hint="eastAsia"/>
      </w:rPr>
    </w:lvl>
    <w:lvl w:ilvl="2">
      <w:start w:val="1"/>
      <w:numFmt w:val="decimal"/>
      <w:isLgl w:val="false"/>
      <w:suff w:val="tab"/>
      <w:lvlText w:val="%1.%2.%3."/>
      <w:lvlJc w:val="left"/>
      <w:pPr>
        <w:pStyle w:val="911"/>
        <w:ind w:left="312" w:hanging="170"/>
        <w:tabs>
          <w:tab w:val="num" w:pos="312" w:leader="none"/>
        </w:tabs>
      </w:pPr>
      <w:rPr>
        <w:rFonts w:hint="eastAsia"/>
        <w:color w:val="000000"/>
      </w:rPr>
    </w:lvl>
    <w:lvl w:ilvl="3">
      <w:start w:val="1"/>
      <w:numFmt w:val="decimal"/>
      <w:isLgl w:val="false"/>
      <w:suff w:val="tab"/>
      <w:lvlText w:val="%1.%2.%3.%4."/>
      <w:lvlJc w:val="left"/>
      <w:pPr>
        <w:pStyle w:val="911"/>
        <w:ind w:left="510" w:hanging="170"/>
        <w:tabs>
          <w:tab w:val="num" w:pos="510"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7">
    <w:multiLevelType w:val="hybridMultilevel"/>
    <w:lvl w:ilvl="0">
      <w:start w:val="1"/>
      <w:numFmt w:val="decimal"/>
      <w:pStyle w:val="1287"/>
      <w:isLgl w:val="false"/>
      <w:suff w:val="tab"/>
      <w:lvlText w:val="(%1)"/>
      <w:lvlJc w:val="left"/>
      <w:pPr>
        <w:pStyle w:val="911"/>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11"/>
        <w:ind w:left="840" w:hanging="420"/>
        <w:tabs>
          <w:tab w:val="num" w:pos="840" w:leader="none"/>
        </w:tabs>
      </w:pPr>
    </w:lvl>
    <w:lvl w:ilvl="2">
      <w:start w:val="1"/>
      <w:numFmt w:val="lowerRoman"/>
      <w:isLgl w:val="false"/>
      <w:suff w:val="tab"/>
      <w:lvlText w:val="%3."/>
      <w:lvlJc w:val="right"/>
      <w:pPr>
        <w:pStyle w:val="911"/>
        <w:ind w:left="1260" w:hanging="420"/>
        <w:tabs>
          <w:tab w:val="num" w:pos="1260" w:leader="none"/>
        </w:tabs>
      </w:pPr>
    </w:lvl>
    <w:lvl w:ilvl="3">
      <w:start w:val="1"/>
      <w:numFmt w:val="decimal"/>
      <w:isLgl w:val="false"/>
      <w:suff w:val="tab"/>
      <w:lvlText w:val="%4."/>
      <w:lvlJc w:val="left"/>
      <w:pPr>
        <w:pStyle w:val="911"/>
        <w:ind w:left="1680" w:hanging="420"/>
        <w:tabs>
          <w:tab w:val="num" w:pos="1680" w:leader="none"/>
        </w:tabs>
      </w:pPr>
    </w:lvl>
    <w:lvl w:ilvl="4">
      <w:start w:val="1"/>
      <w:numFmt w:val="lowerLetter"/>
      <w:pStyle w:val="1223"/>
      <w:isLgl w:val="false"/>
      <w:suff w:val="tab"/>
      <w:lvlText w:val="%5)"/>
      <w:lvlJc w:val="left"/>
      <w:pPr>
        <w:pStyle w:val="911"/>
        <w:ind w:left="2100" w:hanging="420"/>
        <w:tabs>
          <w:tab w:val="num" w:pos="2100" w:leader="none"/>
        </w:tabs>
      </w:pPr>
    </w:lvl>
    <w:lvl w:ilvl="5">
      <w:start w:val="1"/>
      <w:numFmt w:val="lowerRoman"/>
      <w:isLgl w:val="false"/>
      <w:suff w:val="tab"/>
      <w:lvlText w:val="%6."/>
      <w:lvlJc w:val="right"/>
      <w:pPr>
        <w:pStyle w:val="911"/>
        <w:ind w:left="2520" w:hanging="420"/>
        <w:tabs>
          <w:tab w:val="num" w:pos="2520" w:leader="none"/>
        </w:tabs>
      </w:pPr>
    </w:lvl>
    <w:lvl w:ilvl="6">
      <w:start w:val="1"/>
      <w:numFmt w:val="decimal"/>
      <w:isLgl w:val="false"/>
      <w:suff w:val="tab"/>
      <w:lvlText w:val="%7."/>
      <w:lvlJc w:val="left"/>
      <w:pPr>
        <w:pStyle w:val="911"/>
        <w:ind w:left="2940" w:hanging="420"/>
        <w:tabs>
          <w:tab w:val="num" w:pos="2940" w:leader="none"/>
        </w:tabs>
      </w:pPr>
    </w:lvl>
    <w:lvl w:ilvl="7">
      <w:start w:val="1"/>
      <w:numFmt w:val="lowerLetter"/>
      <w:isLgl w:val="false"/>
      <w:suff w:val="tab"/>
      <w:lvlText w:val="%8)"/>
      <w:lvlJc w:val="left"/>
      <w:pPr>
        <w:pStyle w:val="911"/>
        <w:ind w:left="3360" w:hanging="420"/>
        <w:tabs>
          <w:tab w:val="num" w:pos="3360" w:leader="none"/>
        </w:tabs>
      </w:pPr>
    </w:lvl>
    <w:lvl w:ilvl="8">
      <w:start w:val="1"/>
      <w:numFmt w:val="lowerRoman"/>
      <w:isLgl w:val="false"/>
      <w:suff w:val="tab"/>
      <w:lvlText w:val="%9."/>
      <w:lvlJc w:val="right"/>
      <w:pPr>
        <w:pStyle w:val="911"/>
        <w:ind w:left="3780" w:hanging="420"/>
        <w:tabs>
          <w:tab w:val="num" w:pos="3780" w:leader="none"/>
        </w:tabs>
      </w:pPr>
    </w:lvl>
  </w:abstractNum>
  <w:abstractNum w:abstractNumId="8">
    <w:multiLevelType w:val="hybridMultilevel"/>
    <w:lvl w:ilvl="0">
      <w:start w:val="1"/>
      <w:numFmt w:val="bullet"/>
      <w:pStyle w:val="1168"/>
      <w:isLgl w:val="false"/>
      <w:suff w:val="tab"/>
      <w:lvlText w:val=""/>
      <w:lvlJc w:val="left"/>
      <w:pPr>
        <w:pStyle w:val="911"/>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29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34"/>
      <w:isLgl w:val="false"/>
      <w:suff w:val="tab"/>
      <w:lvlText w:val="%1"/>
      <w:lvlJc w:val="left"/>
      <w:pPr>
        <w:pStyle w:val="911"/>
        <w:ind w:left="567" w:hanging="567"/>
        <w:tabs>
          <w:tab w:val="num" w:pos="567" w:leader="none"/>
        </w:tabs>
      </w:pPr>
      <w:rPr>
        <w:rFonts w:hint="eastAsia"/>
      </w:rPr>
    </w:lvl>
    <w:lvl w:ilvl="1">
      <w:start w:val="1"/>
      <w:numFmt w:val="decimal"/>
      <w:pStyle w:val="1114"/>
      <w:isLgl w:val="false"/>
      <w:suff w:val="tab"/>
      <w:lvlText w:val="%1.%2"/>
      <w:lvlJc w:val="left"/>
      <w:pPr>
        <w:pStyle w:val="911"/>
        <w:ind w:left="567" w:hanging="283"/>
        <w:tabs>
          <w:tab w:val="num" w:pos="1004" w:leader="none"/>
        </w:tabs>
      </w:pPr>
      <w:rPr>
        <w:rFonts w:hint="eastAsia"/>
      </w:rPr>
    </w:lvl>
    <w:lvl w:ilvl="2">
      <w:start w:val="1"/>
      <w:numFmt w:val="decimal"/>
      <w:pStyle w:val="1205"/>
      <w:isLgl w:val="false"/>
      <w:suff w:val="tab"/>
      <w:lvlText w:val="%1.%2.%3"/>
      <w:lvlJc w:val="left"/>
      <w:pPr>
        <w:pStyle w:val="911"/>
        <w:ind w:left="1134" w:hanging="567"/>
        <w:tabs>
          <w:tab w:val="num" w:pos="1647" w:leader="none"/>
        </w:tabs>
      </w:pPr>
      <w:rPr>
        <w:rFonts w:hint="eastAsia"/>
      </w:rPr>
    </w:lvl>
    <w:lvl w:ilvl="3">
      <w:start w:val="1"/>
      <w:numFmt w:val="decimal"/>
      <w:isLgl w:val="false"/>
      <w:suff w:val="tab"/>
      <w:lvlText w:val="%1.%2.%3.%4"/>
      <w:lvlJc w:val="left"/>
      <w:pPr>
        <w:pStyle w:val="911"/>
        <w:ind w:left="2851" w:hanging="708"/>
        <w:tabs>
          <w:tab w:val="num" w:pos="3223" w:leader="none"/>
        </w:tabs>
      </w:pPr>
      <w:rPr>
        <w:rFonts w:hint="eastAsia"/>
      </w:rPr>
    </w:lvl>
    <w:lvl w:ilvl="4">
      <w:start w:val="1"/>
      <w:numFmt w:val="decimal"/>
      <w:isLgl w:val="false"/>
      <w:suff w:val="tab"/>
      <w:lvlText w:val="%1.%2.%3.%4.%5"/>
      <w:lvlJc w:val="left"/>
      <w:pPr>
        <w:pStyle w:val="911"/>
        <w:ind w:left="3418" w:hanging="850"/>
        <w:tabs>
          <w:tab w:val="num" w:pos="3648" w:leader="none"/>
        </w:tabs>
      </w:pPr>
      <w:rPr>
        <w:rFonts w:hint="eastAsia"/>
      </w:rPr>
    </w:lvl>
    <w:lvl w:ilvl="5">
      <w:start w:val="1"/>
      <w:numFmt w:val="decimal"/>
      <w:isLgl w:val="false"/>
      <w:suff w:val="tab"/>
      <w:lvlText w:val="%1.%2.%3.%4.%5.%6"/>
      <w:lvlJc w:val="left"/>
      <w:pPr>
        <w:pStyle w:val="911"/>
        <w:ind w:left="4127" w:hanging="1134"/>
        <w:tabs>
          <w:tab w:val="num" w:pos="4433" w:leader="none"/>
        </w:tabs>
      </w:pPr>
      <w:rPr>
        <w:rFonts w:hint="eastAsia"/>
      </w:rPr>
    </w:lvl>
    <w:lvl w:ilvl="6">
      <w:start w:val="1"/>
      <w:numFmt w:val="decimal"/>
      <w:isLgl w:val="false"/>
      <w:suff w:val="tab"/>
      <w:lvlText w:val="%1.%2.%3.%4.%5.%6.%7"/>
      <w:lvlJc w:val="left"/>
      <w:pPr>
        <w:pStyle w:val="911"/>
        <w:ind w:left="4694" w:hanging="1276"/>
        <w:tabs>
          <w:tab w:val="num" w:pos="4858" w:leader="none"/>
        </w:tabs>
      </w:pPr>
      <w:rPr>
        <w:rFonts w:hint="eastAsia"/>
      </w:rPr>
    </w:lvl>
    <w:lvl w:ilvl="7">
      <w:start w:val="1"/>
      <w:numFmt w:val="decimal"/>
      <w:isLgl w:val="false"/>
      <w:suff w:val="tab"/>
      <w:lvlText w:val="%1.%2.%3.%4.%5.%6.%7.%8"/>
      <w:lvlJc w:val="left"/>
      <w:pPr>
        <w:pStyle w:val="911"/>
        <w:ind w:left="5261" w:hanging="1418"/>
        <w:tabs>
          <w:tab w:val="num" w:pos="5643" w:leader="none"/>
        </w:tabs>
      </w:pPr>
      <w:rPr>
        <w:rFonts w:hint="eastAsia"/>
      </w:rPr>
    </w:lvl>
    <w:lvl w:ilvl="8">
      <w:start w:val="1"/>
      <w:numFmt w:val="decimal"/>
      <w:isLgl w:val="false"/>
      <w:suff w:val="tab"/>
      <w:lvlText w:val="%1.%2.%3.%4.%5.%6.%7.%8.%9"/>
      <w:lvlJc w:val="left"/>
      <w:pPr>
        <w:pStyle w:val="911"/>
        <w:ind w:left="5969" w:hanging="1700"/>
        <w:tabs>
          <w:tab w:val="num" w:pos="6429" w:leader="none"/>
        </w:tabs>
      </w:pPr>
      <w:rPr>
        <w:rFonts w:hint="eastAsia"/>
      </w:rPr>
    </w:lvl>
  </w:abstractNum>
  <w:abstractNum w:abstractNumId="10">
    <w:multiLevelType w:val="hybridMultilevel"/>
    <w:lvl w:ilvl="0">
      <w:start w:val="1"/>
      <w:numFmt w:val="decimal"/>
      <w:pStyle w:val="1039"/>
      <w:isLgl w:val="false"/>
      <w:suff w:val="tab"/>
      <w:lvlText w:val="%1."/>
      <w:lvlJc w:val="left"/>
      <w:pPr>
        <w:pStyle w:val="911"/>
        <w:ind w:left="780" w:hanging="360"/>
      </w:pPr>
    </w:lvl>
    <w:lvl w:ilvl="1">
      <w:start w:val="1"/>
      <w:numFmt w:val="lowerLetter"/>
      <w:isLgl w:val="false"/>
      <w:suff w:val="tab"/>
      <w:lvlText w:val="%2)"/>
      <w:lvlJc w:val="left"/>
      <w:pPr>
        <w:pStyle w:val="911"/>
        <w:ind w:left="1260" w:hanging="420"/>
      </w:pPr>
    </w:lvl>
    <w:lvl w:ilvl="2">
      <w:start w:val="1"/>
      <w:numFmt w:val="lowerRoman"/>
      <w:isLgl w:val="false"/>
      <w:suff w:val="tab"/>
      <w:lvlText w:val="%3."/>
      <w:lvlJc w:val="right"/>
      <w:pPr>
        <w:pStyle w:val="911"/>
        <w:ind w:left="1680" w:hanging="420"/>
      </w:pPr>
    </w:lvl>
    <w:lvl w:ilvl="3">
      <w:start w:val="1"/>
      <w:numFmt w:val="decimal"/>
      <w:isLgl w:val="false"/>
      <w:suff w:val="tab"/>
      <w:lvlText w:val="%4."/>
      <w:lvlJc w:val="left"/>
      <w:pPr>
        <w:pStyle w:val="911"/>
        <w:ind w:left="2100" w:hanging="420"/>
      </w:pPr>
    </w:lvl>
    <w:lvl w:ilvl="4">
      <w:start w:val="1"/>
      <w:numFmt w:val="lowerLetter"/>
      <w:isLgl w:val="false"/>
      <w:suff w:val="tab"/>
      <w:lvlText w:val="%5)"/>
      <w:lvlJc w:val="left"/>
      <w:pPr>
        <w:pStyle w:val="911"/>
        <w:ind w:left="2520" w:hanging="420"/>
      </w:pPr>
    </w:lvl>
    <w:lvl w:ilvl="5">
      <w:start w:val="1"/>
      <w:numFmt w:val="lowerRoman"/>
      <w:isLgl w:val="false"/>
      <w:suff w:val="tab"/>
      <w:lvlText w:val="%6."/>
      <w:lvlJc w:val="right"/>
      <w:pPr>
        <w:pStyle w:val="911"/>
        <w:ind w:left="2940" w:hanging="420"/>
      </w:pPr>
    </w:lvl>
    <w:lvl w:ilvl="6">
      <w:start w:val="1"/>
      <w:numFmt w:val="decimal"/>
      <w:isLgl w:val="false"/>
      <w:suff w:val="tab"/>
      <w:lvlText w:val="%7."/>
      <w:lvlJc w:val="left"/>
      <w:pPr>
        <w:pStyle w:val="911"/>
        <w:ind w:left="3360" w:hanging="420"/>
      </w:pPr>
    </w:lvl>
    <w:lvl w:ilvl="7">
      <w:start w:val="1"/>
      <w:numFmt w:val="lowerLetter"/>
      <w:isLgl w:val="false"/>
      <w:suff w:val="tab"/>
      <w:lvlText w:val="%8)"/>
      <w:lvlJc w:val="left"/>
      <w:pPr>
        <w:pStyle w:val="911"/>
        <w:ind w:left="3780" w:hanging="420"/>
      </w:pPr>
    </w:lvl>
    <w:lvl w:ilvl="8">
      <w:start w:val="1"/>
      <w:numFmt w:val="lowerRoman"/>
      <w:isLgl w:val="false"/>
      <w:suff w:val="tab"/>
      <w:lvlText w:val="%9."/>
      <w:lvlJc w:val="right"/>
      <w:pPr>
        <w:pStyle w:val="911"/>
        <w:ind w:left="4200" w:hanging="420"/>
      </w:pPr>
    </w:lvl>
  </w:abstractNum>
  <w:abstractNum w:abstractNumId="11">
    <w:multiLevelType w:val="hybridMultilevel"/>
    <w:lvl w:ilvl="0">
      <w:start w:val="1"/>
      <w:numFmt w:val="decimal"/>
      <w:isLgl w:val="false"/>
      <w:suff w:val="tab"/>
      <w:lvlText w:val="%1"/>
      <w:lvlJc w:val="left"/>
      <w:pPr>
        <w:pStyle w:val="911"/>
        <w:ind w:left="432" w:hanging="432"/>
        <w:tabs>
          <w:tab w:val="num" w:pos="432" w:leader="none"/>
        </w:tabs>
      </w:pPr>
    </w:lvl>
    <w:lvl w:ilvl="1">
      <w:start w:val="1"/>
      <w:numFmt w:val="decimal"/>
      <w:isLgl w:val="false"/>
      <w:suff w:val="tab"/>
      <w:lvlText w:val="%1.%2"/>
      <w:lvlJc w:val="left"/>
      <w:pPr>
        <w:pStyle w:val="911"/>
        <w:ind w:left="576" w:hanging="576"/>
        <w:tabs>
          <w:tab w:val="num" w:pos="576" w:leader="none"/>
        </w:tabs>
      </w:pPr>
    </w:lvl>
    <w:lvl w:ilvl="2">
      <w:start w:val="1"/>
      <w:numFmt w:val="decimal"/>
      <w:isLgl w:val="false"/>
      <w:suff w:val="tab"/>
      <w:lvlText w:val="%1.%2.%3"/>
      <w:lvlJc w:val="left"/>
      <w:pPr>
        <w:pStyle w:val="911"/>
        <w:ind w:left="720" w:hanging="720"/>
        <w:tabs>
          <w:tab w:val="num" w:pos="720" w:leader="none"/>
        </w:tabs>
      </w:pPr>
    </w:lvl>
    <w:lvl w:ilvl="3">
      <w:start w:val="1"/>
      <w:numFmt w:val="decimal"/>
      <w:pStyle w:val="1012"/>
      <w:isLgl w:val="false"/>
      <w:suff w:val="tab"/>
      <w:lvlText w:val="%1.%2.%3.%4"/>
      <w:lvlJc w:val="left"/>
      <w:pPr>
        <w:pStyle w:val="911"/>
        <w:ind w:left="4409" w:hanging="864"/>
        <w:tabs>
          <w:tab w:val="num" w:pos="4409" w:leader="none"/>
        </w:tabs>
      </w:pPr>
    </w:lvl>
    <w:lvl w:ilvl="4">
      <w:start w:val="1"/>
      <w:numFmt w:val="decimal"/>
      <w:isLgl w:val="false"/>
      <w:suff w:val="tab"/>
      <w:lvlText w:val="%1.%2.%3.%4.%5"/>
      <w:lvlJc w:val="left"/>
      <w:pPr>
        <w:pStyle w:val="911"/>
        <w:ind w:left="1008" w:hanging="1008"/>
        <w:tabs>
          <w:tab w:val="num" w:pos="1008" w:leader="none"/>
        </w:tabs>
      </w:pPr>
    </w:lvl>
    <w:lvl w:ilvl="5">
      <w:start w:val="1"/>
      <w:numFmt w:val="decimal"/>
      <w:isLgl w:val="false"/>
      <w:suff w:val="tab"/>
      <w:lvlText w:val="%1.%2.%3.%4.%5.%6"/>
      <w:lvlJc w:val="left"/>
      <w:pPr>
        <w:pStyle w:val="911"/>
        <w:ind w:left="1152" w:hanging="1152"/>
        <w:tabs>
          <w:tab w:val="num" w:pos="1152" w:leader="none"/>
        </w:tabs>
      </w:pPr>
    </w:lvl>
    <w:lvl w:ilvl="6">
      <w:start w:val="1"/>
      <w:numFmt w:val="decimal"/>
      <w:isLgl w:val="false"/>
      <w:suff w:val="tab"/>
      <w:lvlText w:val="%1.%2.%3.%4.%5.%6.%7"/>
      <w:lvlJc w:val="left"/>
      <w:pPr>
        <w:pStyle w:val="911"/>
        <w:ind w:left="1296" w:hanging="1296"/>
        <w:tabs>
          <w:tab w:val="num" w:pos="1296" w:leader="none"/>
        </w:tabs>
      </w:pPr>
    </w:lvl>
    <w:lvl w:ilvl="7">
      <w:start w:val="1"/>
      <w:numFmt w:val="decimal"/>
      <w:isLgl w:val="false"/>
      <w:suff w:val="tab"/>
      <w:lvlText w:val="%1.%2.%3.%4.%5.%6.%7.%8"/>
      <w:lvlJc w:val="left"/>
      <w:pPr>
        <w:pStyle w:val="911"/>
        <w:ind w:left="1440" w:hanging="1440"/>
        <w:tabs>
          <w:tab w:val="num" w:pos="1440" w:leader="none"/>
        </w:tabs>
      </w:pPr>
    </w:lvl>
    <w:lvl w:ilvl="8">
      <w:start w:val="1"/>
      <w:numFmt w:val="decimal"/>
      <w:isLgl w:val="false"/>
      <w:suff w:val="tab"/>
      <w:lvlText w:val="%1.%2.%3.%4.%5.%6.%7.%8.%9"/>
      <w:lvlJc w:val="left"/>
      <w:pPr>
        <w:pStyle w:val="911"/>
        <w:ind w:left="1584" w:hanging="1584"/>
        <w:tabs>
          <w:tab w:val="num" w:pos="1584" w:leader="none"/>
        </w:tabs>
      </w:pPr>
    </w:lvl>
  </w:abstractNum>
  <w:abstractNum w:abstractNumId="12">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11"/>
        <w:ind w:left="420" w:hanging="42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num w:numId="1">
    <w:abstractNumId w:val="11"/>
  </w:num>
  <w:num w:numId="2">
    <w:abstractNumId w:val="10"/>
  </w:num>
  <w:num w:numId="3">
    <w:abstractNumId w:val="9"/>
  </w:num>
  <w:num w:numId="4">
    <w:abstractNumId w:val="3"/>
  </w:num>
  <w:num w:numId="5">
    <w:abstractNumId w:val="8"/>
  </w:num>
  <w:num w:numId="6">
    <w:abstractNumId w:val="7"/>
  </w:num>
  <w:num w:numId="7">
    <w:abstractNumId w:val="6"/>
  </w:num>
  <w:num w:numId="8">
    <w:abstractNumId w:val="5"/>
  </w:num>
  <w:num w:numId="9">
    <w:abstractNumId w:val="4"/>
  </w:num>
  <w:num w:numId="10">
    <w:abstractNumId w:val="2"/>
  </w:num>
  <w:num w:numId="11">
    <w:abstractNumId w:val="13"/>
  </w:num>
  <w:num w:numId="12">
    <w:abstractNumId w:val="1"/>
  </w:num>
  <w:num w:numId="13">
    <w:abstractNumId w:val="14"/>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1"/>
    <w:next w:val="911"/>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1"/>
    <w:next w:val="911"/>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1"/>
    <w:next w:val="911"/>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1"/>
    <w:next w:val="911"/>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1"/>
    <w:next w:val="911"/>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1"/>
    <w:next w:val="911"/>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1"/>
    <w:next w:val="911"/>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1"/>
    <w:next w:val="911"/>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1"/>
    <w:next w:val="911"/>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23"/>
    <w:link w:val="911"/>
    <w:qFormat/>
    <w:pPr>
      <w:jc w:val="both"/>
      <w:widowControl w:val="off"/>
    </w:pPr>
    <w:rPr>
      <w:sz w:val="21"/>
      <w:lang w:val="en-US" w:eastAsia="zh-CN" w:bidi="ar-SA"/>
    </w:rPr>
  </w:style>
  <w:style w:type="paragraph" w:styleId="912">
    <w:name w:val="标题 1"/>
    <w:basedOn w:val="911"/>
    <w:next w:val="911"/>
    <w:link w:val="924"/>
    <w:qFormat/>
    <w:pPr>
      <w:jc w:val="left"/>
      <w:keepNext/>
      <w:spacing w:before="240" w:after="240"/>
      <w:tabs>
        <w:tab w:val="left" w:pos="1440" w:leader="none"/>
        <w:tab w:val="left" w:pos="5670" w:leader="none"/>
      </w:tabs>
      <w:outlineLvl w:val="0"/>
    </w:pPr>
    <w:rPr>
      <w:rFonts w:ascii="黑体" w:hAnsi="Times New Roman" w:eastAsia="黑体" w:cs="Times New Roman"/>
      <w:b/>
      <w:sz w:val="24"/>
      <w:szCs w:val="28"/>
    </w:rPr>
  </w:style>
  <w:style w:type="paragraph" w:styleId="913">
    <w:name w:val="标题 2"/>
    <w:basedOn w:val="911"/>
    <w:next w:val="911"/>
    <w:link w:val="925"/>
    <w:qFormat/>
    <w:pPr>
      <w:jc w:val="left"/>
      <w:keepLines/>
      <w:keepNext/>
      <w:spacing w:before="120" w:after="120"/>
      <w:outlineLvl w:val="1"/>
    </w:pPr>
    <w:rPr>
      <w:rFonts w:ascii="宋体" w:hAnsi="宋体" w:eastAsia="宋体" w:cs="Times New Roman"/>
      <w:b/>
      <w:szCs w:val="24"/>
    </w:rPr>
  </w:style>
  <w:style w:type="paragraph" w:styleId="914">
    <w:name w:val="标题 3"/>
    <w:basedOn w:val="911"/>
    <w:next w:val="911"/>
    <w:link w:val="926"/>
    <w:qFormat/>
    <w:pPr>
      <w:keepLines/>
      <w:keepNext/>
      <w:spacing w:line="390" w:lineRule="atLeast"/>
      <w:shd w:val="clear" w:color="auto" w:fill="ffffff"/>
      <w:outlineLvl w:val="2"/>
    </w:pPr>
    <w:rPr>
      <w:rFonts w:ascii="宋体" w:hAnsi="宋体" w:eastAsia="宋体" w:cs="Times New Roman"/>
      <w:b/>
      <w:szCs w:val="21"/>
    </w:rPr>
  </w:style>
  <w:style w:type="paragraph" w:styleId="915">
    <w:name w:val="标题 4"/>
    <w:basedOn w:val="911"/>
    <w:next w:val="911"/>
    <w:link w:val="927"/>
    <w:qFormat/>
    <w:pPr>
      <w:keepLines/>
      <w:keepNext/>
      <w:spacing w:before="120" w:after="120"/>
      <w:outlineLvl w:val="3"/>
    </w:pPr>
    <w:rPr>
      <w:rFonts w:ascii="Arial" w:hAnsi="Arial" w:eastAsia="黑体" w:cs="Times New Roman"/>
      <w:b/>
      <w:sz w:val="28"/>
    </w:rPr>
  </w:style>
  <w:style w:type="paragraph" w:styleId="916">
    <w:name w:val="标题 5"/>
    <w:basedOn w:val="911"/>
    <w:next w:val="929"/>
    <w:link w:val="928"/>
    <w:qFormat/>
    <w:pPr>
      <w:keepNext/>
      <w:spacing w:before="145" w:after="145"/>
      <w:outlineLvl w:val="4"/>
    </w:pPr>
    <w:rPr>
      <w:rFonts w:ascii="黑体" w:hAnsi="Times New Roman" w:eastAsia="黑体" w:cs="Times New Roman"/>
      <w:b/>
      <w:color w:val="000000"/>
      <w:sz w:val="28"/>
    </w:rPr>
  </w:style>
  <w:style w:type="paragraph" w:styleId="917">
    <w:name w:val="标题 6"/>
    <w:basedOn w:val="911"/>
    <w:next w:val="911"/>
    <w:link w:val="930"/>
    <w:qFormat/>
    <w:pPr>
      <w:keepLines/>
      <w:keepNext/>
      <w:spacing w:before="240" w:after="64" w:line="320" w:lineRule="auto"/>
      <w:outlineLvl w:val="5"/>
    </w:pPr>
    <w:rPr>
      <w:rFonts w:ascii="Arial" w:hAnsi="Arial" w:eastAsia="黑体" w:cs="Times New Roman"/>
      <w:b/>
      <w:bCs/>
      <w:sz w:val="24"/>
      <w:szCs w:val="24"/>
    </w:rPr>
  </w:style>
  <w:style w:type="paragraph" w:styleId="918">
    <w:name w:val="标题 7"/>
    <w:basedOn w:val="911"/>
    <w:next w:val="911"/>
    <w:link w:val="931"/>
    <w:qFormat/>
    <w:pPr>
      <w:keepLines/>
      <w:keepNext/>
      <w:spacing w:before="240" w:after="64" w:line="320" w:lineRule="auto"/>
      <w:outlineLvl w:val="6"/>
    </w:pPr>
    <w:rPr>
      <w:rFonts w:ascii="Times New Roman" w:hAnsi="Times New Roman" w:eastAsia="宋体" w:cs="Times New Roman"/>
      <w:b/>
      <w:bCs/>
      <w:sz w:val="24"/>
      <w:szCs w:val="24"/>
    </w:rPr>
  </w:style>
  <w:style w:type="paragraph" w:styleId="919">
    <w:name w:val="标题 8"/>
    <w:basedOn w:val="911"/>
    <w:next w:val="911"/>
    <w:link w:val="932"/>
    <w:qFormat/>
    <w:pPr>
      <w:keepLines/>
      <w:keepNext/>
      <w:spacing w:before="240" w:after="64" w:line="320" w:lineRule="auto"/>
      <w:outlineLvl w:val="7"/>
    </w:pPr>
    <w:rPr>
      <w:rFonts w:ascii="Arial" w:hAnsi="Arial" w:eastAsia="黑体" w:cs="Times New Roman"/>
      <w:sz w:val="24"/>
      <w:szCs w:val="24"/>
    </w:rPr>
  </w:style>
  <w:style w:type="paragraph" w:styleId="920">
    <w:name w:val="标题 9"/>
    <w:basedOn w:val="911"/>
    <w:next w:val="911"/>
    <w:link w:val="933"/>
    <w:qFormat/>
    <w:pPr>
      <w:keepLines/>
      <w:keepNext/>
      <w:spacing w:before="240" w:after="64" w:line="320" w:lineRule="auto"/>
      <w:outlineLvl w:val="8"/>
    </w:pPr>
    <w:rPr>
      <w:rFonts w:ascii="Arial" w:hAnsi="Arial" w:eastAsia="黑体" w:cs="Times New Roman"/>
      <w:szCs w:val="21"/>
    </w:rPr>
  </w:style>
  <w:style w:type="character" w:styleId="921">
    <w:name w:val="默认段落字体"/>
    <w:next w:val="921"/>
    <w:link w:val="911"/>
    <w:rPr>
      <w:rFonts w:ascii="Times New Roman" w:hAnsi="Times New Roman" w:eastAsia="宋体" w:cs="Times New Roman"/>
    </w:rPr>
  </w:style>
  <w:style w:type="table" w:styleId="922">
    <w:name w:val="普通表格"/>
    <w:next w:val="922"/>
    <w:link w:val="911"/>
    <w:rPr>
      <w:rFonts w:ascii="Times New Roman" w:hAnsi="Times New Roman" w:eastAsia="宋体" w:cs="Times New Roman"/>
    </w:rPr>
    <w:tblPr/>
  </w:style>
  <w:style w:type="paragraph" w:styleId="923">
    <w:name w:val="列表段落1"/>
    <w:basedOn w:val="911"/>
    <w:next w:val="923"/>
    <w:link w:val="911"/>
    <w:uiPriority w:val="99"/>
    <w:qFormat/>
    <w:pPr>
      <w:ind w:firstLine="420"/>
    </w:pPr>
  </w:style>
  <w:style w:type="character" w:styleId="924">
    <w:name w:val="标题 1 字符"/>
    <w:next w:val="924"/>
    <w:link w:val="912"/>
    <w:rPr>
      <w:rFonts w:ascii="黑体" w:hAnsi="Times New Roman" w:eastAsia="黑体" w:cs="Times New Roman"/>
      <w:b/>
      <w:sz w:val="24"/>
      <w:szCs w:val="28"/>
    </w:rPr>
  </w:style>
  <w:style w:type="character" w:styleId="925">
    <w:name w:val="标题 2 字符"/>
    <w:next w:val="925"/>
    <w:link w:val="913"/>
    <w:rPr>
      <w:rFonts w:ascii="宋体" w:hAnsi="宋体" w:eastAsia="宋体" w:cs="Times New Roman"/>
      <w:b/>
      <w:sz w:val="21"/>
      <w:szCs w:val="24"/>
      <w:lang w:val="en-US" w:eastAsia="zh-CN" w:bidi="ar-SA"/>
    </w:rPr>
  </w:style>
  <w:style w:type="character" w:styleId="926">
    <w:name w:val="标题 3 字符"/>
    <w:next w:val="926"/>
    <w:link w:val="914"/>
    <w:rPr>
      <w:rFonts w:ascii="宋体" w:hAnsi="宋体" w:eastAsia="宋体" w:cs="Times New Roman"/>
      <w:b/>
      <w:sz w:val="21"/>
      <w:szCs w:val="21"/>
      <w:shd w:val="clear" w:color="auto" w:fill="ffffff"/>
    </w:rPr>
  </w:style>
  <w:style w:type="character" w:styleId="927">
    <w:name w:val="标题 4 字符"/>
    <w:next w:val="927"/>
    <w:link w:val="915"/>
    <w:rPr>
      <w:rFonts w:ascii="Arial" w:hAnsi="Arial" w:eastAsia="黑体" w:cs="Times New Roman"/>
      <w:b/>
      <w:sz w:val="28"/>
      <w:lang w:val="en-US" w:eastAsia="zh-CN" w:bidi="ar-SA"/>
    </w:rPr>
  </w:style>
  <w:style w:type="character" w:styleId="928">
    <w:name w:val="标题 5 字符"/>
    <w:next w:val="928"/>
    <w:link w:val="916"/>
    <w:rPr>
      <w:rFonts w:ascii="黑体" w:hAnsi="Times New Roman" w:eastAsia="黑体" w:cs="Times New Roman"/>
      <w:b/>
      <w:color w:val="000000"/>
      <w:sz w:val="28"/>
      <w:lang w:val="en-US" w:eastAsia="zh-CN" w:bidi="ar-SA"/>
    </w:rPr>
  </w:style>
  <w:style w:type="paragraph" w:styleId="929">
    <w:name w:val="正文缩进"/>
    <w:basedOn w:val="911"/>
    <w:next w:val="929"/>
    <w:link w:val="911"/>
    <w:pPr>
      <w:ind w:firstLine="420"/>
    </w:pPr>
    <w:rPr>
      <w:rFonts w:ascii="Times New Roman" w:hAnsi="Times New Roman" w:eastAsia="宋体" w:cs="Times New Roman"/>
    </w:rPr>
  </w:style>
  <w:style w:type="character" w:styleId="930">
    <w:name w:val="标题 6 字符"/>
    <w:next w:val="930"/>
    <w:link w:val="917"/>
    <w:rPr>
      <w:rFonts w:ascii="Arial" w:hAnsi="Arial" w:eastAsia="黑体" w:cs="Times New Roman"/>
      <w:b/>
      <w:bCs/>
      <w:sz w:val="24"/>
      <w:szCs w:val="24"/>
      <w:lang w:val="en-US" w:eastAsia="zh-CN" w:bidi="ar-SA"/>
    </w:rPr>
  </w:style>
  <w:style w:type="character" w:styleId="931">
    <w:name w:val="标题 7 字符"/>
    <w:next w:val="931"/>
    <w:link w:val="918"/>
    <w:rPr>
      <w:rFonts w:ascii="Times New Roman" w:hAnsi="Times New Roman" w:eastAsia="宋体" w:cs="Times New Roman"/>
      <w:b/>
      <w:bCs/>
      <w:sz w:val="24"/>
      <w:szCs w:val="24"/>
      <w:lang w:val="en-US" w:eastAsia="zh-CN" w:bidi="ar-SA"/>
    </w:rPr>
  </w:style>
  <w:style w:type="character" w:styleId="932">
    <w:name w:val="标题 8 字符"/>
    <w:next w:val="932"/>
    <w:link w:val="919"/>
    <w:rPr>
      <w:rFonts w:ascii="Arial" w:hAnsi="Arial" w:eastAsia="黑体" w:cs="Times New Roman"/>
      <w:sz w:val="24"/>
      <w:szCs w:val="24"/>
      <w:lang w:val="en-US" w:eastAsia="zh-CN" w:bidi="ar-SA"/>
    </w:rPr>
  </w:style>
  <w:style w:type="character" w:styleId="933">
    <w:name w:val="标题 9 字符"/>
    <w:next w:val="933"/>
    <w:link w:val="920"/>
    <w:rPr>
      <w:rFonts w:ascii="Arial" w:hAnsi="Arial" w:eastAsia="黑体" w:cs="Times New Roman"/>
      <w:sz w:val="21"/>
      <w:szCs w:val="21"/>
      <w:lang w:val="en-US" w:eastAsia="zh-CN" w:bidi="ar-SA"/>
    </w:rPr>
  </w:style>
  <w:style w:type="paragraph" w:styleId="934">
    <w:name w:val="列表 3"/>
    <w:basedOn w:val="911"/>
    <w:next w:val="934"/>
    <w:link w:val="911"/>
    <w:pPr>
      <w:ind w:left="1260" w:hanging="420"/>
    </w:pPr>
    <w:rPr>
      <w:rFonts w:ascii="Times New Roman" w:hAnsi="Times New Roman" w:eastAsia="宋体" w:cs="Times New Roman"/>
    </w:rPr>
  </w:style>
  <w:style w:type="paragraph" w:styleId="935">
    <w:name w:val="目录 7"/>
    <w:basedOn w:val="911"/>
    <w:next w:val="911"/>
    <w:link w:val="911"/>
    <w:pPr>
      <w:ind w:left="1260"/>
      <w:jc w:val="left"/>
    </w:pPr>
    <w:rPr>
      <w:rFonts w:ascii="Times New Roman" w:hAnsi="Times New Roman" w:eastAsia="宋体" w:cs="Times New Roman"/>
      <w:sz w:val="18"/>
    </w:rPr>
  </w:style>
  <w:style w:type="paragraph" w:styleId="936">
    <w:name w:val="列表编号 2"/>
    <w:basedOn w:val="911"/>
    <w:next w:val="936"/>
    <w:link w:val="911"/>
    <w:pPr>
      <w:ind w:left="1440" w:hanging="1440"/>
      <w:spacing w:line="360" w:lineRule="auto"/>
      <w:tabs>
        <w:tab w:val="left" w:pos="1440" w:leader="none"/>
      </w:tabs>
    </w:pPr>
    <w:rPr>
      <w:rFonts w:ascii="Times New Roman" w:hAnsi="Times New Roman" w:eastAsia="宋体" w:cs="Times New Roman"/>
      <w:sz w:val="24"/>
      <w:szCs w:val="24"/>
    </w:rPr>
  </w:style>
  <w:style w:type="paragraph" w:styleId="937">
    <w:name w:val="索引 8"/>
    <w:basedOn w:val="911"/>
    <w:next w:val="911"/>
    <w:link w:val="911"/>
    <w:pPr>
      <w:ind w:left="2940"/>
    </w:pPr>
    <w:rPr>
      <w:rFonts w:ascii="Times New Roman" w:hAnsi="Times New Roman" w:eastAsia="宋体" w:cs="Times New Roman"/>
    </w:rPr>
  </w:style>
  <w:style w:type="paragraph" w:styleId="938">
    <w:name w:val="列表编号"/>
    <w:basedOn w:val="911"/>
    <w:next w:val="938"/>
    <w:link w:val="911"/>
    <w:pPr>
      <w:ind w:left="2952" w:hanging="432"/>
      <w:tabs>
        <w:tab w:val="left" w:pos="2952" w:leader="none"/>
      </w:tabs>
    </w:pPr>
    <w:rPr>
      <w:rFonts w:ascii="Times New Roman" w:hAnsi="Times New Roman" w:eastAsia="宋体" w:cs="Times New Roman"/>
      <w:szCs w:val="24"/>
    </w:rPr>
  </w:style>
  <w:style w:type="paragraph" w:styleId="939">
    <w:name w:val="索引 5"/>
    <w:basedOn w:val="911"/>
    <w:next w:val="911"/>
    <w:link w:val="911"/>
    <w:pPr>
      <w:ind w:left="1680"/>
    </w:pPr>
    <w:rPr>
      <w:rFonts w:ascii="Times New Roman" w:hAnsi="Times New Roman" w:eastAsia="宋体" w:cs="Times New Roman"/>
    </w:rPr>
  </w:style>
  <w:style w:type="paragraph" w:styleId="940">
    <w:name w:val="文档结构图"/>
    <w:basedOn w:val="911"/>
    <w:next w:val="940"/>
    <w:link w:val="941"/>
    <w:pPr>
      <w:shd w:val="clear" w:color="auto" w:fill="000080"/>
    </w:pPr>
    <w:rPr>
      <w:rFonts w:ascii="Times New Roman" w:hAnsi="Times New Roman" w:eastAsia="宋体" w:cs="Times New Roman"/>
    </w:rPr>
  </w:style>
  <w:style w:type="character" w:styleId="941">
    <w:name w:val="文档结构图 字符"/>
    <w:next w:val="941"/>
    <w:link w:val="940"/>
    <w:rPr>
      <w:rFonts w:ascii="Times New Roman" w:hAnsi="Times New Roman" w:eastAsia="宋体" w:cs="Times New Roman"/>
      <w:sz w:val="21"/>
      <w:lang w:val="en-US" w:eastAsia="zh-CN" w:bidi="ar-SA"/>
    </w:rPr>
  </w:style>
  <w:style w:type="paragraph" w:styleId="942">
    <w:name w:val="批注文字"/>
    <w:basedOn w:val="911"/>
    <w:next w:val="942"/>
    <w:link w:val="943"/>
    <w:pPr>
      <w:jc w:val="left"/>
    </w:pPr>
    <w:rPr>
      <w:rFonts w:ascii="Times New Roman" w:hAnsi="Times New Roman" w:eastAsia="宋体" w:cs="Times New Roman"/>
    </w:rPr>
  </w:style>
  <w:style w:type="character" w:styleId="943">
    <w:name w:val="批注文字 字符"/>
    <w:next w:val="943"/>
    <w:link w:val="942"/>
    <w:rPr>
      <w:rFonts w:ascii="Times New Roman" w:hAnsi="Times New Roman" w:eastAsia="宋体" w:cs="Times New Roman"/>
      <w:sz w:val="21"/>
      <w:lang w:val="en-US" w:eastAsia="zh-CN" w:bidi="ar-SA"/>
    </w:rPr>
  </w:style>
  <w:style w:type="paragraph" w:styleId="944">
    <w:name w:val="索引 6"/>
    <w:basedOn w:val="911"/>
    <w:next w:val="911"/>
    <w:link w:val="911"/>
    <w:pPr>
      <w:ind w:left="2100"/>
    </w:pPr>
    <w:rPr>
      <w:rFonts w:ascii="Times New Roman" w:hAnsi="Times New Roman" w:eastAsia="宋体" w:cs="Times New Roman"/>
    </w:rPr>
  </w:style>
  <w:style w:type="paragraph" w:styleId="945">
    <w:name w:val="称呼"/>
    <w:basedOn w:val="911"/>
    <w:next w:val="911"/>
    <w:link w:val="911"/>
    <w:rPr>
      <w:rFonts w:ascii="仿宋_GB2312" w:hAnsi="Times New Roman" w:eastAsia="仿宋_GB2312" w:cs="Times New Roman"/>
      <w:sz w:val="28"/>
    </w:rPr>
  </w:style>
  <w:style w:type="paragraph" w:styleId="946">
    <w:name w:val="正文文本 3"/>
    <w:basedOn w:val="911"/>
    <w:next w:val="946"/>
    <w:link w:val="911"/>
    <w:rPr>
      <w:rFonts w:ascii="仿宋_GB2312" w:hAnsi="Arial" w:eastAsia="仿宋_GB2312" w:cs="Times New Roman"/>
      <w:sz w:val="32"/>
    </w:rPr>
  </w:style>
  <w:style w:type="paragraph" w:styleId="947">
    <w:name w:val="正文文本"/>
    <w:basedOn w:val="911"/>
    <w:next w:val="911"/>
    <w:link w:val="948"/>
    <w:rPr>
      <w:rFonts w:ascii="楷体_GB2312" w:hAnsi="Arial" w:eastAsia="楷体_GB2312" w:cs="Times New Roman"/>
      <w:sz w:val="28"/>
    </w:rPr>
  </w:style>
  <w:style w:type="character" w:styleId="948">
    <w:name w:val="正文文本 字符"/>
    <w:next w:val="948"/>
    <w:link w:val="947"/>
    <w:rPr>
      <w:rFonts w:ascii="楷体_GB2312" w:hAnsi="Arial" w:eastAsia="楷体_GB2312" w:cs="Times New Roman"/>
      <w:sz w:val="28"/>
    </w:rPr>
  </w:style>
  <w:style w:type="paragraph" w:styleId="949">
    <w:name w:val="正文文本缩进"/>
    <w:basedOn w:val="911"/>
    <w:next w:val="949"/>
    <w:link w:val="950"/>
    <w:pPr>
      <w:ind w:firstLine="645"/>
    </w:pPr>
    <w:rPr>
      <w:rFonts w:ascii="楷体_GB2312" w:hAnsi="Times New Roman" w:eastAsia="楷体_GB2312" w:cs="Times New Roman"/>
      <w:sz w:val="32"/>
    </w:rPr>
  </w:style>
  <w:style w:type="character" w:styleId="950">
    <w:name w:val="正文文本缩进 字符"/>
    <w:next w:val="950"/>
    <w:link w:val="949"/>
    <w:rPr>
      <w:rFonts w:ascii="楷体_GB2312" w:hAnsi="Times New Roman" w:eastAsia="楷体_GB2312" w:cs="Times New Roman"/>
      <w:sz w:val="32"/>
      <w:lang w:val="en-US" w:eastAsia="zh-CN" w:bidi="ar-SA"/>
    </w:rPr>
  </w:style>
  <w:style w:type="paragraph" w:styleId="951">
    <w:name w:val="文本块"/>
    <w:basedOn w:val="911"/>
    <w:next w:val="947"/>
    <w:link w:val="911"/>
    <w:pPr>
      <w:ind w:left="256" w:right="6" w:firstLine="624"/>
    </w:pPr>
    <w:rPr>
      <w:rFonts w:ascii="Times New Roman" w:hAnsi="Times New Roman" w:eastAsia="仿宋_GB2312" w:cs="Times New Roman"/>
      <w:sz w:val="28"/>
      <w:szCs w:val="20"/>
    </w:rPr>
  </w:style>
  <w:style w:type="paragraph" w:styleId="952">
    <w:name w:val="索引 4"/>
    <w:basedOn w:val="911"/>
    <w:next w:val="911"/>
    <w:link w:val="911"/>
    <w:pPr>
      <w:ind w:left="1260"/>
    </w:pPr>
    <w:rPr>
      <w:rFonts w:ascii="Times New Roman" w:hAnsi="Times New Roman" w:eastAsia="宋体" w:cs="Times New Roman"/>
    </w:rPr>
  </w:style>
  <w:style w:type="paragraph" w:styleId="953">
    <w:name w:val="目录 5"/>
    <w:basedOn w:val="911"/>
    <w:next w:val="911"/>
    <w:link w:val="911"/>
    <w:pPr>
      <w:ind w:left="840"/>
      <w:jc w:val="left"/>
    </w:pPr>
    <w:rPr>
      <w:rFonts w:ascii="Times New Roman" w:hAnsi="Times New Roman" w:eastAsia="宋体" w:cs="Times New Roman"/>
      <w:sz w:val="18"/>
    </w:rPr>
  </w:style>
  <w:style w:type="paragraph" w:styleId="954">
    <w:name w:val="目录 3"/>
    <w:basedOn w:val="911"/>
    <w:next w:val="911"/>
    <w:link w:val="911"/>
    <w:pPr>
      <w:ind w:left="420"/>
      <w:jc w:val="left"/>
    </w:pPr>
    <w:rPr>
      <w:rFonts w:ascii="Times New Roman" w:hAnsi="Times New Roman" w:eastAsia="宋体" w:cs="Times New Roman"/>
      <w:i/>
      <w:sz w:val="20"/>
    </w:rPr>
  </w:style>
  <w:style w:type="paragraph" w:styleId="955">
    <w:name w:val="纯文本"/>
    <w:basedOn w:val="911"/>
    <w:next w:val="955"/>
    <w:link w:val="956"/>
    <w:rPr>
      <w:rFonts w:ascii="宋体" w:hAnsi="Courier New" w:eastAsia="宋体" w:cs="Times New Roman"/>
    </w:rPr>
  </w:style>
  <w:style w:type="character" w:styleId="956">
    <w:name w:val="纯文本 字符"/>
    <w:next w:val="956"/>
    <w:link w:val="955"/>
    <w:rPr>
      <w:rFonts w:ascii="宋体" w:hAnsi="Courier New" w:eastAsia="宋体" w:cs="Times New Roman"/>
      <w:sz w:val="21"/>
      <w:lang w:val="en-US" w:eastAsia="zh-CN" w:bidi="ar-SA"/>
    </w:rPr>
  </w:style>
  <w:style w:type="paragraph" w:styleId="957">
    <w:name w:val="目录 8"/>
    <w:basedOn w:val="911"/>
    <w:next w:val="911"/>
    <w:link w:val="911"/>
    <w:pPr>
      <w:ind w:left="1470"/>
      <w:jc w:val="left"/>
    </w:pPr>
    <w:rPr>
      <w:rFonts w:ascii="Times New Roman" w:hAnsi="Times New Roman" w:eastAsia="宋体" w:cs="Times New Roman"/>
      <w:sz w:val="18"/>
    </w:rPr>
  </w:style>
  <w:style w:type="paragraph" w:styleId="958">
    <w:name w:val="索引 3"/>
    <w:basedOn w:val="911"/>
    <w:next w:val="911"/>
    <w:link w:val="911"/>
    <w:pPr>
      <w:ind w:left="840"/>
    </w:pPr>
    <w:rPr>
      <w:rFonts w:ascii="Times New Roman" w:hAnsi="Times New Roman" w:eastAsia="宋体" w:cs="Times New Roman"/>
    </w:rPr>
  </w:style>
  <w:style w:type="paragraph" w:styleId="959">
    <w:name w:val="日期"/>
    <w:basedOn w:val="911"/>
    <w:next w:val="911"/>
    <w:link w:val="911"/>
    <w:pPr>
      <w:ind w:left="100"/>
    </w:pPr>
    <w:rPr>
      <w:rFonts w:ascii="Times New Roman" w:hAnsi="Times New Roman" w:eastAsia="宋体" w:cs="Times New Roman"/>
      <w:sz w:val="28"/>
    </w:rPr>
  </w:style>
  <w:style w:type="paragraph" w:styleId="960">
    <w:name w:val="正文文本缩进 2"/>
    <w:basedOn w:val="911"/>
    <w:next w:val="960"/>
    <w:link w:val="961"/>
    <w:pPr>
      <w:ind w:left="630" w:firstLine="645"/>
    </w:pPr>
    <w:rPr>
      <w:rFonts w:ascii="Arial" w:hAnsi="Arial" w:eastAsia="仿宋_GB2312" w:cs="Times New Roman"/>
      <w:sz w:val="32"/>
    </w:rPr>
  </w:style>
  <w:style w:type="character" w:styleId="961">
    <w:name w:val="正文文本缩进 2 字符"/>
    <w:next w:val="961"/>
    <w:link w:val="960"/>
    <w:rPr>
      <w:rFonts w:ascii="Arial" w:hAnsi="Arial" w:eastAsia="仿宋_GB2312" w:cs="Times New Roman"/>
      <w:sz w:val="32"/>
      <w:lang w:val="en-US" w:eastAsia="zh-CN" w:bidi="ar-SA"/>
    </w:rPr>
  </w:style>
  <w:style w:type="paragraph" w:styleId="962">
    <w:name w:val="尾注文本"/>
    <w:basedOn w:val="911"/>
    <w:next w:val="962"/>
    <w:link w:val="911"/>
    <w:pPr>
      <w:jc w:val="left"/>
    </w:pPr>
    <w:rPr>
      <w:rFonts w:ascii="Times New Roman" w:hAnsi="Times New Roman" w:eastAsia="宋体" w:cs="Times New Roman"/>
      <w:sz w:val="20"/>
      <w:szCs w:val="24"/>
    </w:rPr>
  </w:style>
  <w:style w:type="paragraph" w:styleId="963">
    <w:name w:val="批注框文本"/>
    <w:basedOn w:val="911"/>
    <w:next w:val="963"/>
    <w:link w:val="964"/>
    <w:rPr>
      <w:rFonts w:ascii="Times New Roman" w:hAnsi="Times New Roman" w:eastAsia="宋体" w:cs="Times New Roman"/>
      <w:sz w:val="18"/>
      <w:szCs w:val="18"/>
    </w:rPr>
  </w:style>
  <w:style w:type="character" w:styleId="964">
    <w:name w:val="批注框文本 字符"/>
    <w:next w:val="964"/>
    <w:link w:val="963"/>
    <w:rPr>
      <w:rFonts w:ascii="Times New Roman" w:hAnsi="Times New Roman" w:eastAsia="宋体" w:cs="Times New Roman"/>
      <w:sz w:val="18"/>
      <w:szCs w:val="18"/>
    </w:rPr>
  </w:style>
  <w:style w:type="paragraph" w:styleId="965">
    <w:name w:val="页脚"/>
    <w:basedOn w:val="911"/>
    <w:next w:val="965"/>
    <w:link w:val="966"/>
    <w:pPr>
      <w:jc w:val="left"/>
      <w:tabs>
        <w:tab w:val="center" w:pos="4153" w:leader="none"/>
        <w:tab w:val="right" w:pos="8306" w:leader="none"/>
      </w:tabs>
    </w:pPr>
    <w:rPr>
      <w:rFonts w:ascii="Times New Roman" w:hAnsi="Times New Roman" w:eastAsia="宋体" w:cs="Times New Roman"/>
      <w:sz w:val="18"/>
    </w:rPr>
  </w:style>
  <w:style w:type="character" w:styleId="966">
    <w:name w:val="页脚 字符"/>
    <w:next w:val="966"/>
    <w:link w:val="965"/>
    <w:rPr>
      <w:rFonts w:ascii="Times New Roman" w:hAnsi="Times New Roman" w:eastAsia="宋体" w:cs="Times New Roman"/>
      <w:sz w:val="18"/>
    </w:rPr>
  </w:style>
  <w:style w:type="paragraph" w:styleId="967">
    <w:name w:val="页眉"/>
    <w:basedOn w:val="911"/>
    <w:next w:val="967"/>
    <w:link w:val="968"/>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character" w:styleId="968">
    <w:name w:val="页眉 字符"/>
    <w:next w:val="968"/>
    <w:link w:val="967"/>
    <w:rPr>
      <w:rFonts w:ascii="Times New Roman" w:hAnsi="Times New Roman" w:eastAsia="宋体" w:cs="Times New Roman"/>
      <w:sz w:val="18"/>
    </w:rPr>
  </w:style>
  <w:style w:type="paragraph" w:styleId="969">
    <w:name w:val="签名"/>
    <w:basedOn w:val="911"/>
    <w:next w:val="969"/>
    <w:link w:val="911"/>
    <w:pPr>
      <w:jc w:val="center"/>
      <w:spacing w:after="600" w:line="312" w:lineRule="atLeast"/>
    </w:pPr>
    <w:rPr>
      <w:rFonts w:ascii="Times New Roman" w:hAnsi="Times New Roman" w:eastAsia="仿宋_GB2312" w:cs="Times New Roman"/>
      <w:sz w:val="24"/>
    </w:rPr>
  </w:style>
  <w:style w:type="paragraph" w:styleId="970">
    <w:name w:val="目录 1"/>
    <w:basedOn w:val="911"/>
    <w:next w:val="911"/>
    <w:link w:val="911"/>
    <w:pPr>
      <w:jc w:val="left"/>
      <w:spacing w:before="120" w:after="120"/>
    </w:pPr>
    <w:rPr>
      <w:rFonts w:ascii="Times New Roman" w:hAnsi="Times New Roman" w:eastAsia="宋体" w:cs="Times New Roman"/>
      <w:b/>
      <w:caps/>
      <w:sz w:val="20"/>
    </w:rPr>
  </w:style>
  <w:style w:type="paragraph" w:styleId="971">
    <w:name w:val="目录 4"/>
    <w:basedOn w:val="911"/>
    <w:next w:val="911"/>
    <w:link w:val="911"/>
    <w:pPr>
      <w:ind w:left="630"/>
      <w:jc w:val="left"/>
    </w:pPr>
    <w:rPr>
      <w:rFonts w:ascii="Times New Roman" w:hAnsi="Times New Roman" w:eastAsia="宋体" w:cs="Times New Roman"/>
      <w:sz w:val="18"/>
    </w:rPr>
  </w:style>
  <w:style w:type="paragraph" w:styleId="972">
    <w:name w:val="索引标题"/>
    <w:basedOn w:val="911"/>
    <w:next w:val="973"/>
    <w:link w:val="911"/>
    <w:rPr>
      <w:rFonts w:ascii="Times New Roman" w:hAnsi="Times New Roman" w:eastAsia="宋体" w:cs="Times New Roman"/>
    </w:rPr>
  </w:style>
  <w:style w:type="paragraph" w:styleId="973">
    <w:name w:val="索引 1"/>
    <w:basedOn w:val="911"/>
    <w:next w:val="911"/>
    <w:link w:val="911"/>
    <w:rPr>
      <w:rFonts w:ascii="仿宋_GB2312" w:hAnsi="宋体" w:eastAsia="仿宋_GB2312" w:cs="Times New Roman"/>
      <w:sz w:val="30"/>
      <w:szCs w:val="24"/>
    </w:rPr>
  </w:style>
  <w:style w:type="paragraph" w:styleId="974">
    <w:name w:val="副标题"/>
    <w:basedOn w:val="911"/>
    <w:next w:val="911"/>
    <w:link w:val="911"/>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975">
    <w:name w:val="脚注文本"/>
    <w:basedOn w:val="911"/>
    <w:next w:val="975"/>
    <w:link w:val="911"/>
    <w:pPr>
      <w:jc w:val="left"/>
    </w:pPr>
    <w:rPr>
      <w:rFonts w:ascii="Times New Roman" w:hAnsi="Times New Roman" w:eastAsia="宋体" w:cs="Times New Roman"/>
      <w:sz w:val="18"/>
      <w:szCs w:val="18"/>
    </w:rPr>
  </w:style>
  <w:style w:type="paragraph" w:styleId="976">
    <w:name w:val="目录 6"/>
    <w:basedOn w:val="911"/>
    <w:next w:val="911"/>
    <w:link w:val="911"/>
    <w:pPr>
      <w:ind w:left="1050"/>
      <w:jc w:val="left"/>
    </w:pPr>
    <w:rPr>
      <w:rFonts w:ascii="Times New Roman" w:hAnsi="Times New Roman" w:eastAsia="宋体" w:cs="Times New Roman"/>
      <w:sz w:val="18"/>
    </w:rPr>
  </w:style>
  <w:style w:type="paragraph" w:styleId="977">
    <w:name w:val="正文文本缩进 3"/>
    <w:basedOn w:val="911"/>
    <w:next w:val="977"/>
    <w:link w:val="978"/>
    <w:pPr>
      <w:ind w:left="645" w:firstLine="645"/>
    </w:pPr>
    <w:rPr>
      <w:rFonts w:ascii="Arial" w:hAnsi="Arial" w:eastAsia="仿宋_GB2312" w:cs="Times New Roman"/>
      <w:color w:val="ffff00"/>
      <w:sz w:val="32"/>
    </w:rPr>
  </w:style>
  <w:style w:type="character" w:styleId="978">
    <w:name w:val="正文文本缩进 3 字符"/>
    <w:next w:val="978"/>
    <w:link w:val="977"/>
    <w:rPr>
      <w:rFonts w:ascii="Arial" w:hAnsi="Arial" w:eastAsia="仿宋_GB2312" w:cs="Times New Roman"/>
      <w:color w:val="ffff00"/>
      <w:sz w:val="32"/>
      <w:lang w:val="en-US" w:eastAsia="zh-CN" w:bidi="ar-SA"/>
    </w:rPr>
  </w:style>
  <w:style w:type="paragraph" w:styleId="979">
    <w:name w:val="索引 7"/>
    <w:basedOn w:val="911"/>
    <w:next w:val="911"/>
    <w:link w:val="911"/>
    <w:pPr>
      <w:ind w:left="2520"/>
    </w:pPr>
    <w:rPr>
      <w:rFonts w:ascii="Times New Roman" w:hAnsi="Times New Roman" w:eastAsia="宋体" w:cs="Times New Roman"/>
    </w:rPr>
  </w:style>
  <w:style w:type="paragraph" w:styleId="980">
    <w:name w:val="索引 9"/>
    <w:basedOn w:val="911"/>
    <w:next w:val="911"/>
    <w:link w:val="911"/>
    <w:pPr>
      <w:ind w:left="3360"/>
    </w:pPr>
    <w:rPr>
      <w:rFonts w:ascii="Times New Roman" w:hAnsi="Times New Roman" w:eastAsia="宋体" w:cs="Times New Roman"/>
    </w:rPr>
  </w:style>
  <w:style w:type="paragraph" w:styleId="981">
    <w:name w:val="图表目录"/>
    <w:basedOn w:val="911"/>
    <w:next w:val="911"/>
    <w:link w:val="911"/>
    <w:pPr>
      <w:ind w:left="840" w:hanging="420"/>
    </w:pPr>
    <w:rPr>
      <w:rFonts w:ascii="Times New Roman" w:hAnsi="Times New Roman" w:eastAsia="宋体" w:cs="Times New Roman"/>
    </w:rPr>
  </w:style>
  <w:style w:type="paragraph" w:styleId="982">
    <w:name w:val="目录 2"/>
    <w:basedOn w:val="911"/>
    <w:next w:val="911"/>
    <w:link w:val="911"/>
    <w:pPr>
      <w:ind w:left="210"/>
      <w:jc w:val="left"/>
    </w:pPr>
    <w:rPr>
      <w:rFonts w:ascii="Times New Roman" w:hAnsi="Times New Roman" w:eastAsia="宋体" w:cs="Times New Roman"/>
      <w:smallCaps/>
      <w:sz w:val="20"/>
    </w:rPr>
  </w:style>
  <w:style w:type="paragraph" w:styleId="983">
    <w:name w:val="目录 9"/>
    <w:basedOn w:val="911"/>
    <w:next w:val="911"/>
    <w:link w:val="911"/>
    <w:pPr>
      <w:ind w:left="1680"/>
      <w:jc w:val="left"/>
    </w:pPr>
    <w:rPr>
      <w:rFonts w:ascii="Times New Roman" w:hAnsi="Times New Roman" w:eastAsia="宋体" w:cs="Times New Roman"/>
      <w:sz w:val="18"/>
    </w:rPr>
  </w:style>
  <w:style w:type="paragraph" w:styleId="984">
    <w:name w:val="正文文本 2"/>
    <w:basedOn w:val="911"/>
    <w:next w:val="984"/>
    <w:link w:val="911"/>
    <w:pPr>
      <w:jc w:val="center"/>
      <w:widowControl/>
    </w:pPr>
    <w:rPr>
      <w:rFonts w:ascii="楷体_GB2312" w:hAnsi="Times New Roman" w:eastAsia="楷体_GB2312" w:cs="Times New Roman"/>
      <w:sz w:val="28"/>
    </w:rPr>
  </w:style>
  <w:style w:type="paragraph" w:styleId="985">
    <w:name w:val="HTML 预设格式"/>
    <w:basedOn w:val="911"/>
    <w:next w:val="985"/>
    <w:link w:val="98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986">
    <w:name w:val="HTML 预设格式 字符"/>
    <w:next w:val="986"/>
    <w:link w:val="985"/>
    <w:rPr>
      <w:rFonts w:ascii="黑体" w:hAnsi="Courier New" w:eastAsia="黑体" w:cs="Courier New"/>
      <w:lang w:val="en-US" w:eastAsia="zh-CN" w:bidi="ar-SA"/>
    </w:rPr>
  </w:style>
  <w:style w:type="paragraph" w:styleId="987">
    <w:name w:val="普通(网站)"/>
    <w:basedOn w:val="911"/>
    <w:next w:val="987"/>
    <w:link w:val="911"/>
    <w:pPr>
      <w:jc w:val="left"/>
      <w:spacing w:before="100" w:beforeAutospacing="1" w:after="100" w:afterAutospacing="1"/>
      <w:widowControl/>
    </w:pPr>
    <w:rPr>
      <w:rFonts w:ascii="Arial" w:hAnsi="Arial" w:eastAsia="Arial Unicode MS" w:cs="Arial"/>
      <w:sz w:val="24"/>
      <w:szCs w:val="24"/>
    </w:rPr>
  </w:style>
  <w:style w:type="paragraph" w:styleId="988">
    <w:name w:val="索引 2"/>
    <w:basedOn w:val="911"/>
    <w:next w:val="911"/>
    <w:link w:val="911"/>
    <w:pPr>
      <w:ind w:left="420"/>
    </w:pPr>
    <w:rPr>
      <w:rFonts w:ascii="Times New Roman" w:hAnsi="Times New Roman" w:eastAsia="宋体" w:cs="Times New Roman"/>
    </w:rPr>
  </w:style>
  <w:style w:type="paragraph" w:styleId="989">
    <w:name w:val="标题"/>
    <w:basedOn w:val="911"/>
    <w:next w:val="989"/>
    <w:link w:val="990"/>
    <w:qFormat/>
    <w:pPr>
      <w:jc w:val="center"/>
      <w:spacing w:line="420" w:lineRule="exact"/>
      <w:widowControl/>
    </w:pPr>
    <w:rPr>
      <w:rFonts w:ascii="Times New Roman" w:hAnsi="Times New Roman" w:eastAsia="黑体" w:cs="Times New Roman"/>
      <w:b/>
      <w:sz w:val="28"/>
      <w:lang w:val="en-GB"/>
    </w:rPr>
  </w:style>
  <w:style w:type="character" w:styleId="990">
    <w:name w:val="标题 字符"/>
    <w:next w:val="990"/>
    <w:link w:val="989"/>
    <w:rPr>
      <w:rFonts w:ascii="Times New Roman" w:hAnsi="Times New Roman" w:eastAsia="黑体" w:cs="Times New Roman"/>
      <w:b/>
      <w:sz w:val="28"/>
      <w:lang w:val="en-GB" w:eastAsia="zh-CN" w:bidi="ar-SA"/>
    </w:rPr>
  </w:style>
  <w:style w:type="paragraph" w:styleId="991">
    <w:name w:val="批注主题"/>
    <w:basedOn w:val="942"/>
    <w:next w:val="942"/>
    <w:link w:val="992"/>
    <w:rPr>
      <w:rFonts w:ascii="Times New Roman" w:hAnsi="Times New Roman" w:eastAsia="宋体" w:cs="Times New Roman"/>
      <w:b/>
      <w:bCs/>
    </w:rPr>
  </w:style>
  <w:style w:type="character" w:styleId="992">
    <w:name w:val="批注主题 字符"/>
    <w:next w:val="992"/>
    <w:link w:val="991"/>
    <w:rPr>
      <w:rFonts w:ascii="Times New Roman" w:hAnsi="Times New Roman" w:eastAsia="宋体" w:cs="Times New Roman"/>
      <w:b/>
      <w:bCs/>
      <w:sz w:val="21"/>
      <w:lang w:val="en-US" w:eastAsia="zh-CN" w:bidi="ar-SA"/>
    </w:rPr>
  </w:style>
  <w:style w:type="paragraph" w:styleId="993">
    <w:name w:val="正文首行缩进"/>
    <w:basedOn w:val="947"/>
    <w:next w:val="993"/>
    <w:link w:val="911"/>
    <w:pPr>
      <w:ind w:firstLine="420"/>
      <w:spacing w:after="120"/>
    </w:pPr>
    <w:rPr>
      <w:rFonts w:ascii="Times New Roman" w:hAnsi="Times New Roman" w:eastAsia="宋体" w:cs="Times New Roman"/>
      <w:sz w:val="21"/>
      <w:szCs w:val="24"/>
    </w:rPr>
  </w:style>
  <w:style w:type="paragraph" w:styleId="994">
    <w:name w:val="正文首行缩进 2"/>
    <w:basedOn w:val="949"/>
    <w:next w:val="994"/>
    <w:link w:val="995"/>
    <w:pPr>
      <w:ind w:left="420" w:firstLine="420"/>
      <w:spacing w:after="120"/>
    </w:pPr>
    <w:rPr>
      <w:rFonts w:ascii="Calibri" w:hAnsi="Times New Roman" w:eastAsia="宋体" w:cs="Times New Roman"/>
      <w:sz w:val="21"/>
    </w:rPr>
  </w:style>
  <w:style w:type="character" w:styleId="995">
    <w:name w:val="正文首行缩进 2 字符"/>
    <w:next w:val="995"/>
    <w:link w:val="994"/>
    <w:rPr>
      <w:rFonts w:ascii="楷体_GB2312" w:hAnsi="Times New Roman" w:eastAsia="楷体_GB2312" w:cs="Times New Roman"/>
      <w:sz w:val="21"/>
      <w:lang w:val="en-US" w:eastAsia="zh-CN" w:bidi="ar-SA"/>
    </w:rPr>
  </w:style>
  <w:style w:type="table" w:styleId="996">
    <w:name w:val="网格型"/>
    <w:basedOn w:val="922"/>
    <w:next w:val="996"/>
    <w:link w:val="911"/>
    <w:pPr>
      <w:jc w:val="both"/>
      <w:widowControl w:val="off"/>
    </w:pPr>
    <w:rPr>
      <w:rFonts w:ascii="Times New Roman" w:hAnsi="Times New Roman" w:eastAsia="宋体" w:cs="Times New Roman"/>
    </w:rPr>
    <w:tblPr/>
  </w:style>
  <w:style w:type="character" w:styleId="997">
    <w:name w:val="要点"/>
    <w:next w:val="997"/>
    <w:link w:val="911"/>
    <w:qFormat/>
    <w:rPr>
      <w:rFonts w:ascii="Times New Roman" w:hAnsi="Times New Roman" w:eastAsia="宋体" w:cs="Times New Roman"/>
      <w:b/>
      <w:bCs/>
    </w:rPr>
  </w:style>
  <w:style w:type="character" w:styleId="998">
    <w:name w:val="尾注引用"/>
    <w:next w:val="998"/>
    <w:link w:val="911"/>
    <w:rPr>
      <w:rFonts w:ascii="Times New Roman" w:hAnsi="Times New Roman" w:eastAsia="宋体" w:cs="Times New Roman"/>
      <w:b w:val="0"/>
      <w:bCs w:val="0"/>
      <w:i w:val="0"/>
      <w:iCs w:val="0"/>
      <w:vertAlign w:val="superscript"/>
    </w:rPr>
  </w:style>
  <w:style w:type="character" w:styleId="999">
    <w:name w:val="页码"/>
    <w:next w:val="999"/>
    <w:link w:val="911"/>
    <w:rPr>
      <w:rFonts w:ascii="Times New Roman" w:hAnsi="Times New Roman" w:eastAsia="宋体" w:cs="Times New Roman"/>
    </w:rPr>
  </w:style>
  <w:style w:type="character" w:styleId="1000">
    <w:name w:val="已访问的超链接"/>
    <w:next w:val="1000"/>
    <w:link w:val="911"/>
    <w:rPr>
      <w:rFonts w:ascii="Times New Roman" w:hAnsi="Times New Roman" w:eastAsia="宋体" w:cs="Times New Roman"/>
      <w:color w:val="800080"/>
      <w:u w:val="single"/>
    </w:rPr>
  </w:style>
  <w:style w:type="character" w:styleId="1001">
    <w:name w:val="强调"/>
    <w:next w:val="1001"/>
    <w:link w:val="911"/>
    <w:qFormat/>
    <w:rPr>
      <w:rFonts w:ascii="Times New Roman" w:hAnsi="Times New Roman" w:eastAsia="宋体" w:cs="Times New Roman"/>
      <w:b/>
      <w:bCs/>
      <w:i/>
      <w:iCs/>
      <w:spacing w:val="10"/>
      <w:shd w:val="clear" w:color="auto" w:fill="auto"/>
    </w:rPr>
  </w:style>
  <w:style w:type="character" w:styleId="1002">
    <w:name w:val="行号"/>
    <w:next w:val="1002"/>
    <w:link w:val="911"/>
    <w:rPr>
      <w:rFonts w:ascii="Times New Roman" w:hAnsi="Times New Roman" w:eastAsia="宋体" w:cs="Times New Roman"/>
    </w:rPr>
  </w:style>
  <w:style w:type="character" w:styleId="1003">
    <w:name w:val="HTML 打字机"/>
    <w:next w:val="1003"/>
    <w:link w:val="911"/>
    <w:rPr>
      <w:rFonts w:ascii="宋体" w:hAnsi="宋体" w:eastAsia="宋体" w:cs="宋体"/>
      <w:b w:val="0"/>
      <w:bCs w:val="0"/>
      <w:i w:val="0"/>
      <w:iCs w:val="0"/>
      <w:sz w:val="24"/>
      <w:szCs w:val="24"/>
    </w:rPr>
  </w:style>
  <w:style w:type="character" w:styleId="1004">
    <w:name w:val="超链接"/>
    <w:next w:val="1004"/>
    <w:link w:val="911"/>
    <w:rPr>
      <w:rFonts w:ascii="Times New Roman" w:hAnsi="Times New Roman" w:eastAsia="宋体" w:cs="Times New Roman"/>
      <w:color w:val="0000ff"/>
      <w:u w:val="single"/>
    </w:rPr>
  </w:style>
  <w:style w:type="character" w:styleId="1005">
    <w:name w:val="批注引用"/>
    <w:next w:val="1005"/>
    <w:link w:val="911"/>
    <w:rPr>
      <w:rFonts w:ascii="Times New Roman" w:hAnsi="Times New Roman" w:eastAsia="宋体" w:cs="Times New Roman"/>
      <w:sz w:val="21"/>
    </w:rPr>
  </w:style>
  <w:style w:type="character" w:styleId="1006">
    <w:name w:val="脚注引用"/>
    <w:next w:val="1006"/>
    <w:link w:val="911"/>
    <w:rPr>
      <w:rFonts w:ascii="Times New Roman" w:hAnsi="Times New Roman" w:eastAsia="宋体" w:cs="Times New Roman"/>
      <w:vertAlign w:val="superscript"/>
    </w:rPr>
  </w:style>
  <w:style w:type="character" w:styleId="1007">
    <w:name w:val="HTML 样本"/>
    <w:next w:val="1007"/>
    <w:link w:val="911"/>
    <w:rPr>
      <w:rFonts w:ascii="Courier New" w:hAnsi="宋体" w:eastAsia="宋体" w:cs="Courier New"/>
      <w:b w:val="0"/>
      <w:bCs w:val="0"/>
      <w:i w:val="0"/>
      <w:iCs w:val="0"/>
    </w:rPr>
  </w:style>
  <w:style w:type="character" w:styleId="1008">
    <w:name w:val="标题 2 Char1"/>
    <w:next w:val="1008"/>
    <w:link w:val="913"/>
    <w:rPr>
      <w:rFonts w:ascii="Arial" w:hAnsi="Arial" w:eastAsia="黑体" w:cs="Times New Roman"/>
      <w:b/>
      <w:bCs/>
      <w:sz w:val="32"/>
      <w:szCs w:val="32"/>
    </w:rPr>
  </w:style>
  <w:style w:type="paragraph" w:styleId="1009">
    <w:name w:val="正文文本缩进11"/>
    <w:basedOn w:val="911"/>
    <w:next w:val="1010"/>
    <w:link w:val="911"/>
    <w:unhideWhenUsed/>
    <w:qFormat/>
    <w:pPr>
      <w:ind w:left="420"/>
      <w:spacing w:after="120"/>
    </w:pPr>
  </w:style>
  <w:style w:type="paragraph" w:styleId="1010">
    <w:name w:val="寄信人地址1"/>
    <w:basedOn w:val="911"/>
    <w:next w:val="1010"/>
    <w:link w:val="911"/>
    <w:qFormat/>
    <w:rPr>
      <w:rFonts w:ascii="Arial" w:hAnsi="Arial" w:eastAsia="宋体" w:cs="宋体"/>
    </w:rPr>
  </w:style>
  <w:style w:type="paragraph" w:styleId="1011">
    <w:name w:val="正文文本首行缩进 2"/>
    <w:basedOn w:val="1009"/>
    <w:next w:val="1011"/>
    <w:link w:val="911"/>
    <w:qFormat/>
    <w:pPr>
      <w:ind w:left="0" w:firstLine="420"/>
      <w:spacing w:after="0" w:line="360" w:lineRule="auto"/>
    </w:pPr>
    <w:rPr>
      <w:rFonts w:ascii="宋体" w:hAnsi="宋体" w:eastAsia="宋体" w:cs="Times New Roman"/>
      <w:szCs w:val="20"/>
    </w:rPr>
  </w:style>
  <w:style w:type="paragraph" w:styleId="1012">
    <w:name w:val="标题 41"/>
    <w:basedOn w:val="911"/>
    <w:next w:val="911"/>
    <w:link w:val="911"/>
    <w:qFormat/>
    <w:pPr>
      <w:numPr>
        <w:ilvl w:val="3"/>
        <w:numId w:val="1"/>
      </w:numPr>
      <w:keepLines/>
      <w:keepNext/>
      <w:spacing w:before="280" w:after="290" w:line="376" w:lineRule="auto"/>
      <w:tabs>
        <w:tab w:val="left" w:pos="4409" w:leader="none"/>
      </w:tabs>
      <w:outlineLvl w:val="3"/>
    </w:pPr>
    <w:rPr>
      <w:rFonts w:ascii="Arial" w:hAnsi="Arial" w:eastAsia="黑体"/>
      <w:b/>
      <w:bCs/>
      <w:sz w:val="28"/>
      <w:szCs w:val="28"/>
    </w:rPr>
  </w:style>
  <w:style w:type="paragraph" w:styleId="1013">
    <w:name w:val="一级条标题"/>
    <w:basedOn w:val="1014"/>
    <w:next w:val="1015"/>
    <w:link w:val="91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4">
    <w:name w:val="章标题"/>
    <w:next w:val="911"/>
    <w:link w:val="911"/>
    <w:pPr>
      <w:jc w:val="both"/>
      <w:spacing w:before="156" w:after="156"/>
      <w:outlineLvl w:val="1"/>
    </w:pPr>
    <w:rPr>
      <w:rFonts w:eastAsia="黑体"/>
      <w:sz w:val="21"/>
      <w:lang w:val="en-US" w:eastAsia="zh-CN" w:bidi="ar-SA"/>
    </w:rPr>
  </w:style>
  <w:style w:type="paragraph" w:styleId="1015">
    <w:name w:val="段"/>
    <w:next w:val="911"/>
    <w:link w:val="911"/>
    <w:pPr>
      <w:ind w:firstLine="200"/>
      <w:jc w:val="both"/>
    </w:pPr>
    <w:rPr>
      <w:rFonts w:ascii="宋体"/>
      <w:sz w:val="21"/>
      <w:lang w:val="en-US" w:eastAsia="zh-CN" w:bidi="ar-SA"/>
    </w:rPr>
  </w:style>
  <w:style w:type="paragraph" w:styleId="1016">
    <w:name w:val="正文1"/>
    <w:basedOn w:val="911"/>
    <w:next w:val="911"/>
    <w:link w:val="911"/>
    <w:pPr>
      <w:ind w:firstLine="510"/>
      <w:spacing w:before="156" w:line="360" w:lineRule="auto"/>
    </w:pPr>
    <w:rPr>
      <w:rFonts w:ascii="Times New Roman" w:hAnsi="Times New Roman" w:eastAsia="宋体" w:cs="Times New Roman"/>
      <w:sz w:val="24"/>
    </w:rPr>
  </w:style>
  <w:style w:type="character" w:styleId="1017">
    <w:name w:val="content"/>
    <w:next w:val="1017"/>
    <w:link w:val="911"/>
    <w:rPr>
      <w:rFonts w:ascii="Times New Roman" w:hAnsi="Times New Roman" w:eastAsia="宋体" w:cs="Times New Roman"/>
    </w:rPr>
  </w:style>
  <w:style w:type="character" w:styleId="1018">
    <w:name w:val="normalfont1"/>
    <w:next w:val="1018"/>
    <w:link w:val="911"/>
    <w:rPr>
      <w:rFonts w:ascii="ˎ̥" w:hAnsi="ˎ̥" w:eastAsia="宋体" w:cs="Times New Roman"/>
      <w:sz w:val="18"/>
      <w:szCs w:val="18"/>
      <w:u w:val="none"/>
    </w:rPr>
  </w:style>
  <w:style w:type="character" w:styleId="1019">
    <w:name w:val="font51"/>
    <w:next w:val="1019"/>
    <w:link w:val="911"/>
    <w:rPr>
      <w:rFonts w:hint="eastAsia" w:ascii="宋体" w:hAnsi="宋体" w:eastAsia="宋体" w:cs="宋体"/>
      <w:i w:val="0"/>
      <w:color w:val="000000"/>
      <w:sz w:val="18"/>
      <w:szCs w:val="18"/>
      <w:u w:val="none"/>
    </w:rPr>
  </w:style>
  <w:style w:type="character" w:styleId="1020">
    <w:name w:val="3zw"/>
    <w:next w:val="1020"/>
    <w:link w:val="911"/>
    <w:rPr>
      <w:rFonts w:ascii="Times New Roman" w:hAnsi="Times New Roman" w:eastAsia="宋体" w:cs="Times New Roman"/>
    </w:rPr>
  </w:style>
  <w:style w:type="character" w:styleId="1021">
    <w:name w:val="正文 + 宋体 Char,小四 Char,黑色 Char,行距: 1.5 倍行距 Char"/>
    <w:next w:val="1021"/>
    <w:link w:val="911"/>
    <w:rPr>
      <w:rFonts w:ascii="Times New Roman" w:hAnsi="Times New Roman" w:eastAsia="宋体" w:cs="Times New Roman"/>
      <w:sz w:val="21"/>
      <w:szCs w:val="24"/>
      <w:lang w:val="en-US" w:eastAsia="zh-CN" w:bidi="ar-SA"/>
    </w:rPr>
  </w:style>
  <w:style w:type="character" w:styleId="1022">
    <w:name w:val="无间隔 字符"/>
    <w:next w:val="1022"/>
    <w:link w:val="1023"/>
    <w:rPr>
      <w:rFonts w:ascii="Times New Roman" w:hAnsi="Times New Roman" w:eastAsia="微软雅黑" w:cs="Times New Roman"/>
      <w:sz w:val="24"/>
      <w:szCs w:val="22"/>
      <w:lang w:val="en-US" w:eastAsia="zh-CN" w:bidi="ar-SA"/>
    </w:rPr>
  </w:style>
  <w:style w:type="paragraph" w:styleId="1023">
    <w:name w:val="无间隔"/>
    <w:next w:val="1023"/>
    <w:link w:val="1022"/>
    <w:qFormat/>
    <w:pPr>
      <w:jc w:val="both"/>
      <w:widowControl w:val="off"/>
    </w:pPr>
    <w:rPr>
      <w:rFonts w:eastAsia="微软雅黑"/>
      <w:sz w:val="24"/>
      <w:szCs w:val="22"/>
      <w:lang w:val="en-US" w:eastAsia="zh-CN" w:bidi="ar-SA"/>
    </w:rPr>
  </w:style>
  <w:style w:type="character" w:styleId="1024">
    <w:name w:val="小四 段落 宋体 Char Char Char Char Char"/>
    <w:next w:val="1024"/>
    <w:link w:val="911"/>
    <w:rPr>
      <w:rFonts w:ascii="Times New Roman" w:hAnsi="Times New Roman" w:eastAsia="宋体" w:cs="Times New Roman"/>
      <w:sz w:val="24"/>
      <w:szCs w:val="24"/>
      <w:lang w:val="en-US" w:eastAsia="zh-CN" w:bidi="ar-SA"/>
    </w:rPr>
  </w:style>
  <w:style w:type="character" w:styleId="1025">
    <w:name w:val="textcontents"/>
    <w:next w:val="1025"/>
    <w:link w:val="911"/>
    <w:rPr>
      <w:rFonts w:ascii="Times New Roman" w:hAnsi="Times New Roman" w:eastAsia="宋体" w:cs="Times New Roman"/>
    </w:rPr>
  </w:style>
  <w:style w:type="character" w:styleId="1026">
    <w:name w:val="普通文字1 Char,普通文字2 Char,普通文字3 Char,普通文字4 Char,普通文字5 Char,普通文字6 Char,普通文字11 Char,普通文字21 Char,普通文字31 Char,普通文字41 Char,普通文字7 Char Char,普通文字 Char1,普通文字 Char Char,纯文本 Char1 Char Char Char,纯文本 Char Char Char Char Char,纯文本 Char Char1 Char,纯文本 Char1 Char Char1"/>
    <w:next w:val="1026"/>
    <w:link w:val="911"/>
    <w:rPr>
      <w:rFonts w:ascii="宋体" w:hAnsi="Times New Roman" w:eastAsia="宋体" w:cs="Times New Roman"/>
      <w:b w:val="0"/>
      <w:bCs w:val="0"/>
      <w:i w:val="0"/>
      <w:iCs w:val="0"/>
      <w:sz w:val="21"/>
      <w:szCs w:val="21"/>
      <w:lang w:val="en-US" w:eastAsia="zh-CN" w:bidi="ar-SA"/>
    </w:rPr>
  </w:style>
  <w:style w:type="character" w:styleId="1027">
    <w:name w:val="content_lineheight1"/>
    <w:next w:val="1027"/>
    <w:link w:val="911"/>
    <w:rPr>
      <w:rFonts w:ascii="Times New Roman" w:hAnsi="Times New Roman" w:eastAsia="宋体" w:cs="Times New Roman"/>
    </w:rPr>
  </w:style>
  <w:style w:type="character" w:styleId="1028">
    <w:name w:val="Title1 Char,H1 Char,Normal + Font: Helvetica Char,Bold Char,Space Before 12 pt Char,Not Bold Char,h1 Char,H11 Char,H12 Char,H111 Char,H13 Char,H112 Char,1 Char,h:1 Char,h:1app Char,level 1 Char,Level 1 Head Char,heading 1 Char,Huvudrubrik Char,章 Char"/>
    <w:next w:val="1028"/>
    <w:link w:val="911"/>
    <w:rPr>
      <w:rFonts w:ascii="Times New Roman" w:hAnsi="Times New Roman" w:eastAsia="宋体" w:cs="Times New Roman"/>
      <w:b/>
      <w:bCs/>
      <w:sz w:val="44"/>
      <w:szCs w:val="44"/>
      <w:lang w:val="en-US" w:eastAsia="zh-CN" w:bidi="ar-SA"/>
    </w:rPr>
  </w:style>
  <w:style w:type="character" w:styleId="1029">
    <w:name w:val=" Char Char21"/>
    <w:next w:val="1029"/>
    <w:link w:val="911"/>
    <w:rPr>
      <w:rFonts w:ascii="Arial" w:hAnsi="Arial" w:eastAsia="黑体" w:cs="Times New Roman"/>
      <w:sz w:val="24"/>
      <w:szCs w:val="24"/>
    </w:rPr>
  </w:style>
  <w:style w:type="character" w:styleId="1030">
    <w:name w:val="小四 段落 宋体 Char Char Char Char1"/>
    <w:next w:val="1030"/>
    <w:link w:val="911"/>
    <w:rPr>
      <w:rFonts w:ascii="Times New Roman" w:hAnsi="Times New Roman" w:eastAsia="宋体" w:cs="Times New Roman"/>
      <w:sz w:val="24"/>
      <w:szCs w:val="24"/>
      <w:lang w:val="en-US" w:eastAsia="zh-CN" w:bidi="ar-SA"/>
    </w:rPr>
  </w:style>
  <w:style w:type="character" w:styleId="1031">
    <w:name w:val="表格抬头 Char"/>
    <w:next w:val="1031"/>
    <w:link w:val="1032"/>
    <w:rPr>
      <w:rFonts w:ascii="黑体" w:hAnsi="Times New Roman" w:eastAsia="黑体" w:cs="Times New Roman"/>
      <w:b/>
      <w:sz w:val="21"/>
      <w:lang w:bidi="ar-SA"/>
    </w:rPr>
  </w:style>
  <w:style w:type="paragraph" w:styleId="1032">
    <w:name w:val="表格抬头"/>
    <w:basedOn w:val="911"/>
    <w:next w:val="1032"/>
    <w:link w:val="1031"/>
    <w:pPr>
      <w:jc w:val="center"/>
    </w:pPr>
    <w:rPr>
      <w:rFonts w:ascii="黑体" w:hAnsi="Times New Roman" w:eastAsia="黑体" w:cs="Times New Roman"/>
      <w:b/>
    </w:rPr>
  </w:style>
  <w:style w:type="character" w:styleId="1033">
    <w:name w:val="2nd level Char,h2 Char,2 Char,Header 2 Char,l2 Char,Titre2 Char,Head 2 Char,H2 Char,Heading 2 Hidden Char,Heading 2 CCBS Char,heading 2 Char,第一章 标题 2 Char,ISO1 Char,UNDERRUBRIK 1-2 Char,Underrubrik1 Char,prop2 Char,Level 2 Topic Heading Char,H21 Char"/>
    <w:next w:val="1033"/>
    <w:link w:val="911"/>
    <w:rPr>
      <w:rFonts w:ascii="Arial" w:hAnsi="Arial" w:eastAsia="黑体" w:cs="Times New Roman"/>
      <w:b/>
      <w:bCs/>
      <w:sz w:val="32"/>
      <w:szCs w:val="32"/>
      <w:lang w:val="en-US" w:eastAsia="zh-CN" w:bidi="ar-SA"/>
    </w:rPr>
  </w:style>
  <w:style w:type="character" w:styleId="1034">
    <w:name w:val="纯文本 Char1"/>
    <w:next w:val="1034"/>
    <w:link w:val="911"/>
    <w:rPr>
      <w:rFonts w:ascii="宋体" w:hAnsi="Courier New" w:eastAsia="宋体" w:cs="Courier New"/>
      <w:sz w:val="21"/>
      <w:szCs w:val="21"/>
    </w:rPr>
  </w:style>
  <w:style w:type="character" w:styleId="1035">
    <w:name w:val=" Char Char2"/>
    <w:next w:val="1035"/>
    <w:link w:val="911"/>
    <w:rPr>
      <w:rFonts w:ascii="宋体" w:hAnsi="Courier New" w:eastAsia="宋体" w:cs="Times New Roman"/>
      <w:sz w:val="21"/>
      <w:szCs w:val="21"/>
      <w:lang w:val="en-US" w:eastAsia="zh-CN" w:bidi="ar-SA"/>
    </w:rPr>
  </w:style>
  <w:style w:type="character" w:styleId="1036">
    <w:name w:val="明显参考"/>
    <w:next w:val="1036"/>
    <w:link w:val="911"/>
    <w:qFormat/>
    <w:rPr>
      <w:rFonts w:ascii="Times New Roman" w:hAnsi="Times New Roman" w:eastAsia="宋体" w:cs="Times New Roman"/>
      <w:smallCaps/>
      <w:spacing w:val="5"/>
      <w:u w:val="single"/>
    </w:rPr>
  </w:style>
  <w:style w:type="character" w:styleId="1037">
    <w:name w:val="A2"/>
    <w:next w:val="1037"/>
    <w:link w:val="911"/>
    <w:rPr>
      <w:rFonts w:ascii="Times New Roman" w:hAnsi="Times New Roman" w:eastAsia="宋体" w:cs="Helvetica"/>
      <w:color w:val="000000"/>
      <w:sz w:val="18"/>
      <w:szCs w:val="18"/>
    </w:rPr>
  </w:style>
  <w:style w:type="character" w:styleId="1038">
    <w:name w:val="二级目录 Char Char"/>
    <w:next w:val="1038"/>
    <w:link w:val="1039"/>
    <w:rPr>
      <w:rFonts w:ascii="Times New Roman" w:hAnsi="Times New Roman" w:eastAsia="宋体" w:cs="Times New Roman"/>
      <w:b/>
      <w:sz w:val="30"/>
      <w:szCs w:val="28"/>
      <w:lang w:val="en-US" w:eastAsia="zh-CN" w:bidi="ar-SA"/>
    </w:rPr>
  </w:style>
  <w:style w:type="paragraph" w:styleId="1039">
    <w:name w:val="二级目录"/>
    <w:next w:val="911"/>
    <w:link w:val="1038"/>
    <w:pPr>
      <w:numPr>
        <w:ilvl w:val="0"/>
        <w:numId w:val="2"/>
      </w:numPr>
      <w:ind w:left="0" w:firstLine="0"/>
      <w:tabs>
        <w:tab w:val="left" w:pos="360" w:leader="none"/>
        <w:tab w:val="left" w:pos="720" w:leader="none"/>
      </w:tabs>
      <w:outlineLvl w:val="1"/>
    </w:pPr>
    <w:rPr>
      <w:b/>
      <w:sz w:val="30"/>
      <w:szCs w:val="28"/>
      <w:lang w:val="en-US" w:eastAsia="zh-CN" w:bidi="ar-SA"/>
    </w:rPr>
  </w:style>
  <w:style w:type="character" w:styleId="1040">
    <w:name w:val="已访问的超链接1"/>
    <w:next w:val="1040"/>
    <w:link w:val="911"/>
    <w:rPr>
      <w:rFonts w:ascii="Times New Roman" w:hAnsi="Times New Roman" w:eastAsia="宋体" w:cs="Times New Roman"/>
      <w:b w:val="0"/>
      <w:bCs w:val="0"/>
      <w:i w:val="0"/>
      <w:iCs w:val="0"/>
      <w:color w:val="000000"/>
      <w:u w:val="none"/>
    </w:rPr>
  </w:style>
  <w:style w:type="character" w:styleId="1041">
    <w:name w:val="font81"/>
    <w:next w:val="1041"/>
    <w:link w:val="911"/>
    <w:rPr>
      <w:rFonts w:ascii="Times New Roman" w:hAnsi="Times New Roman" w:eastAsia="宋体" w:cs="Times New Roman"/>
      <w:color w:val="000000"/>
      <w:sz w:val="22"/>
      <w:szCs w:val="22"/>
      <w:u w:val="none"/>
    </w:rPr>
  </w:style>
  <w:style w:type="character" w:styleId="1042">
    <w:name w:val="纯文本 Char Char"/>
    <w:next w:val="1042"/>
    <w:link w:val="911"/>
    <w:rPr>
      <w:rFonts w:ascii="宋体" w:hAnsi="Courier New" w:eastAsia="宋体" w:cs="Times New Roman"/>
      <w:sz w:val="21"/>
      <w:szCs w:val="21"/>
      <w:lang w:val="en-US" w:eastAsia="zh-CN" w:bidi="ar-SA"/>
    </w:rPr>
  </w:style>
  <w:style w:type="character" w:styleId="1043">
    <w:name w:val=" Char Char24"/>
    <w:next w:val="1043"/>
    <w:link w:val="911"/>
    <w:rPr>
      <w:rFonts w:ascii="Times New Roman" w:hAnsi="Times New Roman" w:eastAsia="宋体" w:cs="Times New Roman"/>
      <w:b/>
      <w:bCs/>
      <w:sz w:val="28"/>
      <w:szCs w:val="28"/>
    </w:rPr>
  </w:style>
  <w:style w:type="character" w:styleId="1044">
    <w:name w:val="列出段落 Char,Bullet List Char,numbered Char,FooterText Char,List Paragraph1 Char,Paragraphe de liste1 Char"/>
    <w:next w:val="1044"/>
    <w:link w:val="1045"/>
    <w:rPr>
      <w:rFonts w:ascii="Arial" w:hAnsi="Arial" w:eastAsia="黑体" w:cs="Times New Roman"/>
      <w:sz w:val="24"/>
      <w:szCs w:val="24"/>
      <w:lang w:eastAsia="en-US"/>
    </w:rPr>
  </w:style>
  <w:style w:type="paragraph" w:styleId="1045">
    <w:name w:val="列出段落1"/>
    <w:basedOn w:val="911"/>
    <w:next w:val="1045"/>
    <w:link w:val="1044"/>
    <w:pPr>
      <w:contextualSpacing/>
      <w:ind w:left="720"/>
      <w:jc w:val="left"/>
      <w:widowControl/>
    </w:pPr>
    <w:rPr>
      <w:rFonts w:ascii="Arial" w:hAnsi="Arial" w:eastAsia="黑体" w:cs="Times New Roman"/>
      <w:sz w:val="24"/>
      <w:szCs w:val="24"/>
      <w:lang w:eastAsia="en-US"/>
    </w:rPr>
  </w:style>
  <w:style w:type="character" w:styleId="1046">
    <w:name w:val="ih151"/>
    <w:next w:val="1046"/>
    <w:link w:val="911"/>
    <w:rPr>
      <w:rFonts w:ascii="Times New Roman" w:hAnsi="Times New Roman" w:eastAsia="宋体" w:cs="Times New Roman"/>
      <w:b w:val="0"/>
      <w:bCs w:val="0"/>
      <w:i w:val="0"/>
      <w:iCs w:val="0"/>
      <w:caps w:val="0"/>
      <w:smallCaps w:val="0"/>
      <w:color w:val="666666"/>
      <w:sz w:val="18"/>
      <w:szCs w:val="18"/>
      <w:u w:val="none"/>
    </w:rPr>
  </w:style>
  <w:style w:type="character" w:styleId="1047">
    <w:name w:val="apple-converted-space"/>
    <w:next w:val="1047"/>
    <w:link w:val="911"/>
    <w:rPr>
      <w:rFonts w:ascii="Times New Roman" w:hAnsi="Times New Roman" w:eastAsia="宋体" w:cs="Times New Roman"/>
    </w:rPr>
  </w:style>
  <w:style w:type="character" w:styleId="1048">
    <w:name w:val="标准小四 Char"/>
    <w:next w:val="1048"/>
    <w:link w:val="911"/>
    <w:rPr>
      <w:rFonts w:ascii="Arial" w:hAnsi="Arial" w:eastAsia="宋体" w:cs="Times New Roman"/>
      <w:sz w:val="24"/>
      <w:szCs w:val="21"/>
      <w:lang w:val="en-US" w:eastAsia="zh-CN" w:bidi="ar-SA"/>
    </w:rPr>
  </w:style>
  <w:style w:type="character" w:styleId="1049">
    <w:name w:val="引用 字符"/>
    <w:next w:val="1049"/>
    <w:link w:val="1050"/>
    <w:rPr>
      <w:rFonts w:ascii="Calibri" w:hAnsi="Calibri" w:eastAsia="宋体" w:cs="Times New Roman"/>
      <w:i/>
      <w:iCs/>
      <w:sz w:val="22"/>
      <w:szCs w:val="22"/>
      <w:lang w:val="en-US" w:eastAsia="en-US" w:bidi="en-US"/>
    </w:rPr>
  </w:style>
  <w:style w:type="paragraph" w:styleId="1050">
    <w:name w:val="引用"/>
    <w:basedOn w:val="911"/>
    <w:next w:val="911"/>
    <w:link w:val="1049"/>
    <w:qFormat/>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051">
    <w:name w:val="样式 首行缩进:  2 字符 Char Char"/>
    <w:next w:val="1051"/>
    <w:link w:val="1052"/>
    <w:rPr>
      <w:rFonts w:ascii="Times New Roman" w:hAnsi="Times New Roman" w:eastAsia="宋体" w:cs="宋体"/>
      <w:sz w:val="24"/>
      <w:lang w:val="en-US" w:eastAsia="zh-CN" w:bidi="ar-SA"/>
    </w:rPr>
  </w:style>
  <w:style w:type="paragraph" w:styleId="1052">
    <w:name w:val="样式 首行缩进:  2 字符"/>
    <w:basedOn w:val="911"/>
    <w:next w:val="1052"/>
    <w:link w:val="1051"/>
    <w:pPr>
      <w:ind w:firstLine="480"/>
      <w:spacing w:line="360" w:lineRule="auto"/>
    </w:pPr>
    <w:rPr>
      <w:rFonts w:ascii="Times New Roman" w:hAnsi="Times New Roman" w:eastAsia="宋体" w:cs="宋体"/>
      <w:sz w:val="24"/>
    </w:rPr>
  </w:style>
  <w:style w:type="character" w:styleId="1053">
    <w:name w:val="书籍标题"/>
    <w:next w:val="1053"/>
    <w:link w:val="911"/>
    <w:qFormat/>
    <w:rPr>
      <w:rFonts w:ascii="Times New Roman" w:hAnsi="Times New Roman" w:eastAsia="宋体" w:cs="Times New Roman"/>
      <w:i/>
      <w:iCs/>
      <w:smallCaps/>
      <w:spacing w:val="5"/>
    </w:rPr>
  </w:style>
  <w:style w:type="character" w:styleId="105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054"/>
    <w:link w:val="911"/>
    <w:rPr>
      <w:rFonts w:ascii="Times New Roman" w:hAnsi="Times New Roman" w:eastAsia="宋体" w:cs="Times New Roman"/>
      <w:sz w:val="21"/>
      <w:lang w:val="en-US" w:eastAsia="zh-CN" w:bidi="ar-SA"/>
    </w:rPr>
  </w:style>
  <w:style w:type="character" w:styleId="1055">
    <w:name w:val="font201"/>
    <w:next w:val="1055"/>
    <w:link w:val="911"/>
    <w:rPr>
      <w:rFonts w:hint="eastAsia" w:ascii="宋体" w:hAnsi="宋体" w:eastAsia="宋体" w:cs="宋体"/>
      <w:i w:val="0"/>
      <w:color w:val="000000"/>
      <w:sz w:val="18"/>
      <w:szCs w:val="18"/>
      <w:u w:val="none"/>
    </w:rPr>
  </w:style>
  <w:style w:type="character" w:styleId="1056">
    <w:name w:val=" Char Char20"/>
    <w:next w:val="1056"/>
    <w:link w:val="911"/>
    <w:rPr>
      <w:rFonts w:ascii="Arial" w:hAnsi="Arial" w:eastAsia="黑体" w:cs="Times New Roman"/>
      <w:sz w:val="21"/>
      <w:szCs w:val="21"/>
    </w:rPr>
  </w:style>
  <w:style w:type="character" w:styleId="1057">
    <w:name w:val="纯文本 Char Char Char1"/>
    <w:next w:val="1057"/>
    <w:link w:val="911"/>
    <w:rPr>
      <w:rFonts w:ascii="宋体" w:hAnsi="Courier New" w:eastAsia="宋体" w:cs="Times New Roman"/>
      <w:sz w:val="21"/>
      <w:szCs w:val="21"/>
      <w:lang w:val="en-US" w:eastAsia="zh-CN" w:bidi="ar-SA"/>
    </w:rPr>
  </w:style>
  <w:style w:type="character" w:styleId="1058">
    <w:name w:val="param-value"/>
    <w:next w:val="1058"/>
    <w:link w:val="911"/>
    <w:rPr>
      <w:rFonts w:ascii="Times New Roman" w:hAnsi="Times New Roman" w:eastAsia="宋体" w:cs="Times New Roman"/>
    </w:rPr>
  </w:style>
  <w:style w:type="character" w:styleId="1059">
    <w:name w:val="font91"/>
    <w:next w:val="1059"/>
    <w:link w:val="911"/>
    <w:rPr>
      <w:rFonts w:hint="eastAsia" w:ascii="宋体" w:hAnsi="宋体" w:eastAsia="宋体" w:cs="宋体"/>
      <w:b/>
      <w:color w:val="000000"/>
      <w:sz w:val="22"/>
      <w:szCs w:val="22"/>
      <w:u w:val="none"/>
    </w:rPr>
  </w:style>
  <w:style w:type="character" w:styleId="1060">
    <w:name w:val="标准文本 Char"/>
    <w:next w:val="1060"/>
    <w:link w:val="911"/>
    <w:rPr>
      <w:rFonts w:ascii="Times New Roman" w:hAnsi="Times New Roman" w:eastAsia="宋体" w:cs="宋体"/>
      <w:sz w:val="24"/>
      <w:szCs w:val="24"/>
      <w:lang w:val="en-US" w:eastAsia="zh-CN" w:bidi="ar-SA"/>
    </w:rPr>
  </w:style>
  <w:style w:type="character" w:styleId="1061">
    <w:name w:val="style131"/>
    <w:next w:val="1061"/>
    <w:link w:val="911"/>
    <w:rPr>
      <w:rFonts w:ascii="Times New Roman" w:hAnsi="Times New Roman" w:eastAsia="宋体" w:cs="Times New Roman"/>
      <w:sz w:val="18"/>
      <w:szCs w:val="18"/>
    </w:rPr>
  </w:style>
  <w:style w:type="character" w:styleId="1062">
    <w:name w:val="样式 宋体 小四"/>
    <w:next w:val="1062"/>
    <w:link w:val="911"/>
    <w:rPr>
      <w:rFonts w:ascii="宋体" w:hAnsi="宋体" w:eastAsia="宋体" w:cs="Times New Roman"/>
      <w:sz w:val="24"/>
    </w:rPr>
  </w:style>
  <w:style w:type="character" w:styleId="1063">
    <w:name w:val="样式 首行缩进:  2 字符 Char"/>
    <w:next w:val="1063"/>
    <w:link w:val="911"/>
    <w:rPr>
      <w:rFonts w:ascii="Times New Roman" w:hAnsi="Times New Roman" w:eastAsia="宋体" w:cs="宋体"/>
      <w:sz w:val="24"/>
      <w:lang w:val="en-US" w:eastAsia="zh-CN" w:bidi="ar-SA"/>
    </w:rPr>
  </w:style>
  <w:style w:type="character" w:styleId="1064">
    <w:name w:val="标准文本 Char Char"/>
    <w:next w:val="1064"/>
    <w:link w:val="911"/>
    <w:rPr>
      <w:rFonts w:ascii="Times New Roman" w:hAnsi="Times New Roman" w:eastAsia="宋体" w:cs="宋体"/>
      <w:sz w:val="24"/>
      <w:szCs w:val="24"/>
      <w:lang w:val="en-US" w:eastAsia="zh-CN" w:bidi="ar-SA"/>
    </w:rPr>
  </w:style>
  <w:style w:type="character" w:styleId="1065">
    <w:name w:val=" Char Char17"/>
    <w:next w:val="1065"/>
    <w:link w:val="911"/>
    <w:rPr>
      <w:rFonts w:ascii="宋体" w:hAnsi="Courier New" w:eastAsia="宋体" w:cs="Times New Roman"/>
      <w:sz w:val="21"/>
      <w:szCs w:val="21"/>
    </w:rPr>
  </w:style>
  <w:style w:type="character" w:styleId="1066">
    <w:name w:val="小四 段落 宋体 Char Char Char Char Char Char Char Char"/>
    <w:next w:val="1066"/>
    <w:link w:val="911"/>
    <w:rPr>
      <w:rFonts w:ascii="Times New Roman" w:hAnsi="Times New Roman" w:eastAsia="宋体" w:cs="Times New Roman"/>
      <w:sz w:val="24"/>
      <w:szCs w:val="24"/>
      <w:lang w:val="en-US" w:eastAsia="zh-CN" w:bidi="ar-SA"/>
    </w:rPr>
  </w:style>
  <w:style w:type="character" w:styleId="1067">
    <w:name w:val=" Char Char27"/>
    <w:next w:val="1067"/>
    <w:link w:val="911"/>
    <w:rPr>
      <w:rFonts w:ascii="Times New Roman" w:hAnsi="Times New Roman" w:eastAsia="宋体" w:cs="Times New Roman"/>
      <w:b/>
      <w:bCs/>
      <w:sz w:val="44"/>
      <w:szCs w:val="44"/>
    </w:rPr>
  </w:style>
  <w:style w:type="character" w:styleId="1068">
    <w:name w:val="style13"/>
    <w:next w:val="1068"/>
    <w:link w:val="911"/>
    <w:rPr>
      <w:rFonts w:ascii="Times New Roman" w:hAnsi="Times New Roman" w:eastAsia="宋体" w:cs="Times New Roman"/>
      <w:sz w:val="18"/>
      <w:szCs w:val="18"/>
    </w:rPr>
  </w:style>
  <w:style w:type="character" w:styleId="1069">
    <w:name w:val="标题 3 Char,h3 Char,3rd level Char,3 Char,标题4 Char,Heading 3 - old Char,标题 3 Char1,正文 + 小三 Char,H3 Char,sect1.2.3 Char,BOD 0 Char,l3 Char,CT Char,Level 3 Head Char,3rd lev...] Char Char,heading 3 Char,123456 Char,F Char Char,Map Char,H31 Char,level_3 Char"/>
    <w:next w:val="1069"/>
    <w:link w:val="911"/>
    <w:rPr>
      <w:rFonts w:ascii="宋体" w:hAnsi="宋体" w:eastAsia="宋体" w:cs="Times New Roman"/>
      <w:b/>
      <w:bCs/>
      <w:sz w:val="24"/>
      <w:szCs w:val="32"/>
      <w:lang w:val="en-US" w:eastAsia="zh-CN" w:bidi="ar-SA"/>
    </w:rPr>
  </w:style>
  <w:style w:type="character" w:styleId="1070">
    <w:name w:val="华宇段落1 Char Char Char"/>
    <w:next w:val="1070"/>
    <w:link w:val="911"/>
    <w:rPr>
      <w:rFonts w:ascii="Times New Roman" w:hAnsi="Times New Roman" w:eastAsia="宋体" w:cs="Times New Roman"/>
      <w:bCs/>
      <w:sz w:val="24"/>
      <w:szCs w:val="24"/>
      <w:lang w:val="en-US" w:eastAsia="zh-CN" w:bidi="ar-SA"/>
    </w:rPr>
  </w:style>
  <w:style w:type="character" w:styleId="1071">
    <w:name w:val="subtitle1"/>
    <w:next w:val="1071"/>
    <w:link w:val="911"/>
    <w:rPr>
      <w:rFonts w:ascii="Georgia" w:hAnsi="Georgia" w:eastAsia="宋体" w:cs="Times New Roman"/>
      <w:b/>
      <w:bCs/>
      <w:i w:val="0"/>
      <w:iCs w:val="0"/>
      <w:color w:val="666666"/>
      <w:sz w:val="18"/>
      <w:szCs w:val="18"/>
    </w:rPr>
  </w:style>
  <w:style w:type="character" w:styleId="1072">
    <w:name w:val="小四 段落 宋体 Char Char Char1"/>
    <w:next w:val="1072"/>
    <w:link w:val="911"/>
    <w:rPr>
      <w:rFonts w:ascii="宋体" w:hAnsi="宋体" w:eastAsia="宋体" w:cs="Times New Roman"/>
      <w:sz w:val="24"/>
      <w:szCs w:val="24"/>
      <w:lang w:val="en-US" w:eastAsia="zh-CN" w:bidi="ar-SA"/>
    </w:rPr>
  </w:style>
  <w:style w:type="character" w:styleId="1073">
    <w:name w:val="标准小四 Char Char"/>
    <w:next w:val="1073"/>
    <w:link w:val="911"/>
    <w:rPr>
      <w:rFonts w:ascii="Arial" w:hAnsi="Arial" w:eastAsia="宋体" w:cs="Times New Roman"/>
      <w:sz w:val="24"/>
      <w:szCs w:val="21"/>
      <w:lang w:val="en-US" w:eastAsia="zh-CN" w:bidi="ar-SA"/>
    </w:rPr>
  </w:style>
  <w:style w:type="character" w:styleId="1074">
    <w:name w:val="新图表正文 Char Char"/>
    <w:next w:val="1074"/>
    <w:link w:val="1075"/>
    <w:rPr>
      <w:rFonts w:ascii="宋体" w:hAnsi="宋体" w:eastAsia="宋体" w:cs="Times New Roman"/>
      <w:sz w:val="18"/>
      <w:szCs w:val="21"/>
      <w:lang w:val="en-US" w:eastAsia="zh-CN" w:bidi="ar-SA"/>
    </w:rPr>
  </w:style>
  <w:style w:type="paragraph" w:styleId="1075">
    <w:name w:val="新图表正文"/>
    <w:next w:val="1075"/>
    <w:link w:val="1074"/>
    <w:pPr>
      <w:jc w:val="both"/>
    </w:pPr>
    <w:rPr>
      <w:rFonts w:ascii="宋体" w:hAnsi="宋体"/>
      <w:sz w:val="18"/>
      <w:szCs w:val="21"/>
      <w:lang w:val="en-US" w:eastAsia="zh-CN" w:bidi="ar-SA"/>
    </w:rPr>
  </w:style>
  <w:style w:type="character" w:styleId="1076">
    <w:name w:val="para_small"/>
    <w:next w:val="1076"/>
    <w:link w:val="911"/>
    <w:rPr>
      <w:rFonts w:ascii="Times New Roman" w:hAnsi="Times New Roman" w:eastAsia="宋体" w:cs="Times New Roman"/>
    </w:rPr>
  </w:style>
  <w:style w:type="character" w:styleId="1077">
    <w:name w:val="不明显强调"/>
    <w:next w:val="1077"/>
    <w:link w:val="911"/>
    <w:qFormat/>
    <w:rPr>
      <w:rFonts w:ascii="Times New Roman" w:hAnsi="Times New Roman" w:eastAsia="宋体" w:cs="Times New Roman"/>
      <w:i/>
      <w:iCs/>
    </w:rPr>
  </w:style>
  <w:style w:type="character" w:styleId="1078">
    <w:name w:val="111111 Char"/>
    <w:next w:val="1078"/>
    <w:link w:val="1079"/>
    <w:rPr>
      <w:rFonts w:ascii="宋体" w:hAnsi="宋体" w:eastAsia="黑体" w:cs="宋体"/>
      <w:b/>
      <w:bCs/>
      <w:sz w:val="21"/>
      <w:szCs w:val="21"/>
      <w:lang w:val="en-US" w:eastAsia="zh-CN" w:bidi="ar-SA"/>
    </w:rPr>
  </w:style>
  <w:style w:type="paragraph" w:styleId="1079">
    <w:name w:val="111111"/>
    <w:basedOn w:val="911"/>
    <w:next w:val="1079"/>
    <w:link w:val="1078"/>
    <w:pPr>
      <w:jc w:val="center"/>
      <w:spacing w:before="120" w:after="120"/>
    </w:pPr>
    <w:rPr>
      <w:rFonts w:ascii="宋体" w:hAnsi="宋体" w:eastAsia="黑体" w:cs="宋体"/>
      <w:b/>
      <w:bCs/>
      <w:szCs w:val="21"/>
    </w:rPr>
  </w:style>
  <w:style w:type="character" w:styleId="1080">
    <w:name w:val="正文缩进 Char1"/>
    <w:next w:val="1080"/>
    <w:link w:val="1081"/>
    <w:rPr>
      <w:rFonts w:ascii="Times New Roman" w:hAnsi="Times New Roman" w:eastAsia="宋体" w:cs="Times New Roman"/>
      <w:lang w:bidi="ar-SA"/>
    </w:rPr>
  </w:style>
  <w:style w:type="paragraph" w:styleId="1081">
    <w:name w:val="Normal Indent"/>
    <w:basedOn w:val="911"/>
    <w:next w:val="1081"/>
    <w:link w:val="1080"/>
    <w:pPr>
      <w:ind w:firstLine="420"/>
    </w:pPr>
    <w:rPr>
      <w:rFonts w:ascii="Times New Roman" w:hAnsi="Times New Roman" w:eastAsia="宋体" w:cs="Times New Roman"/>
      <w:sz w:val="20"/>
    </w:rPr>
  </w:style>
  <w:style w:type="character" w:styleId="1082">
    <w:name w:val="小四 段落 宋体 Char Char Char Char Char Char"/>
    <w:next w:val="1082"/>
    <w:link w:val="911"/>
    <w:rPr>
      <w:rFonts w:ascii="Times New Roman" w:hAnsi="Times New Roman" w:eastAsia="宋体" w:cs="Times New Roman"/>
      <w:sz w:val="24"/>
      <w:szCs w:val="24"/>
      <w:lang w:val="en-US" w:eastAsia="zh-CN" w:bidi="ar-SA"/>
    </w:rPr>
  </w:style>
  <w:style w:type="character" w:styleId="1083">
    <w:name w:val=" Char Char26"/>
    <w:next w:val="1083"/>
    <w:link w:val="911"/>
    <w:rPr>
      <w:rFonts w:ascii="Times New Roman" w:hAnsi="Times New Roman" w:eastAsia="宋体" w:cs="Times New Roman"/>
      <w:b/>
      <w:bCs/>
      <w:sz w:val="32"/>
      <w:szCs w:val="32"/>
    </w:rPr>
  </w:style>
  <w:style w:type="character" w:styleId="1084">
    <w:name w:val="不明显参考"/>
    <w:next w:val="1084"/>
    <w:link w:val="911"/>
    <w:qFormat/>
    <w:rPr>
      <w:rFonts w:ascii="Times New Roman" w:hAnsi="Times New Roman" w:eastAsia="宋体" w:cs="Times New Roman"/>
      <w:smallCaps/>
    </w:rPr>
  </w:style>
  <w:style w:type="character" w:styleId="1085">
    <w:name w:val=" Char Char25"/>
    <w:next w:val="1085"/>
    <w:link w:val="911"/>
    <w:rPr>
      <w:rFonts w:ascii="Arial" w:hAnsi="Arial" w:eastAsia="黑体" w:cs="Times New Roman"/>
      <w:b/>
      <w:sz w:val="28"/>
    </w:rPr>
  </w:style>
  <w:style w:type="character" w:styleId="1086">
    <w:name w:val="listbenefit"/>
    <w:next w:val="1086"/>
    <w:link w:val="911"/>
    <w:rPr>
      <w:rFonts w:ascii="Times New Roman" w:hAnsi="Times New Roman" w:eastAsia="宋体" w:cs="Times New Roman"/>
      <w:b w:val="0"/>
      <w:bCs w:val="0"/>
      <w:i w:val="0"/>
      <w:iCs w:val="0"/>
    </w:rPr>
  </w:style>
  <w:style w:type="character" w:styleId="1087">
    <w:name w:val="font71"/>
    <w:next w:val="1087"/>
    <w:link w:val="911"/>
    <w:rPr>
      <w:rFonts w:hint="eastAsia" w:ascii="宋体" w:hAnsi="宋体" w:eastAsia="宋体" w:cs="宋体"/>
      <w:color w:val="000000"/>
      <w:sz w:val="22"/>
      <w:szCs w:val="22"/>
      <w:u w:val="none"/>
    </w:rPr>
  </w:style>
  <w:style w:type="character" w:styleId="1088">
    <w:name w:val="小四 段落 宋体 Char1"/>
    <w:next w:val="1088"/>
    <w:link w:val="911"/>
    <w:rPr>
      <w:rFonts w:ascii="Times New Roman" w:hAnsi="Times New Roman" w:eastAsia="宋体" w:cs="Times New Roman"/>
      <w:sz w:val="24"/>
      <w:szCs w:val="24"/>
      <w:lang w:val="en-US" w:eastAsia="zh-CN" w:bidi="ar-SA"/>
    </w:rPr>
  </w:style>
  <w:style w:type="character" w:styleId="1089">
    <w:name w:val="t1"/>
    <w:next w:val="1089"/>
    <w:link w:val="911"/>
    <w:rPr>
      <w:rFonts w:ascii="Times New Roman" w:hAnsi="Times New Roman" w:eastAsia="宋体" w:cs="Times New Roman"/>
      <w:vanish w:val="0"/>
    </w:rPr>
  </w:style>
  <w:style w:type="character" w:styleId="1090">
    <w:name w:val="表蕊 Char1"/>
    <w:next w:val="1090"/>
    <w:link w:val="1091"/>
    <w:rPr>
      <w:rFonts w:ascii="Times New Roman" w:hAnsi="Times New Roman" w:eastAsia="楷体_GB2312" w:cs="Times New Roman"/>
      <w:spacing w:val="-10"/>
      <w:sz w:val="21"/>
    </w:rPr>
  </w:style>
  <w:style w:type="paragraph" w:styleId="1091">
    <w:name w:val="表蕊"/>
    <w:basedOn w:val="911"/>
    <w:next w:val="1091"/>
    <w:link w:val="1090"/>
    <w:pPr>
      <w:jc w:val="left"/>
      <w:spacing w:line="320" w:lineRule="atLeast"/>
    </w:pPr>
    <w:rPr>
      <w:rFonts w:ascii="Times New Roman" w:hAnsi="Times New Roman" w:eastAsia="楷体_GB2312" w:cs="Times New Roman"/>
      <w:spacing w:val="-10"/>
    </w:rPr>
  </w:style>
  <w:style w:type="character" w:styleId="1092">
    <w:name w:val="fontstyle01"/>
    <w:next w:val="1092"/>
    <w:link w:val="911"/>
    <w:rPr>
      <w:rFonts w:hint="eastAsia" w:ascii="宋体" w:hAnsi="宋体" w:eastAsia="宋体" w:cs="Times New Roman"/>
      <w:color w:val="000000"/>
      <w:sz w:val="18"/>
      <w:szCs w:val="18"/>
    </w:rPr>
  </w:style>
  <w:style w:type="character" w:styleId="1093">
    <w:name w:val="明显引用 字符"/>
    <w:next w:val="1093"/>
    <w:link w:val="1094"/>
    <w:rPr>
      <w:rFonts w:ascii="Calibri" w:hAnsi="Calibri" w:eastAsia="宋体" w:cs="Times New Roman"/>
      <w:b/>
      <w:bCs/>
      <w:i/>
      <w:iCs/>
      <w:sz w:val="22"/>
      <w:szCs w:val="22"/>
      <w:lang w:val="en-US" w:eastAsia="en-US" w:bidi="en-US"/>
    </w:rPr>
  </w:style>
  <w:style w:type="paragraph" w:styleId="1094">
    <w:name w:val="明显引用"/>
    <w:basedOn w:val="911"/>
    <w:next w:val="911"/>
    <w:link w:val="1093"/>
    <w:qFormat/>
    <w:pPr>
      <w:ind w:left="1008" w:right="1152"/>
      <w:spacing w:before="200" w:after="280" w:line="276" w:lineRule="auto"/>
      <w:widowControl/>
      <w:pBdr>
        <w:bottom w:val="single" w:color="000000" w:sz="4" w:space="1"/>
      </w:pBdr>
    </w:pPr>
    <w:rPr>
      <w:rFonts w:ascii="Calibri" w:hAnsi="Calibri" w:eastAsia="宋体" w:cs="Times New Roman"/>
      <w:b/>
      <w:bCs/>
      <w:i/>
      <w:iCs/>
      <w:sz w:val="22"/>
      <w:szCs w:val="22"/>
      <w:lang w:eastAsia="en-US" w:bidi="en-US"/>
    </w:rPr>
  </w:style>
  <w:style w:type="character" w:styleId="1095">
    <w:name w:val="concon"/>
    <w:next w:val="1095"/>
    <w:link w:val="911"/>
    <w:rPr>
      <w:rFonts w:ascii="Times New Roman" w:hAnsi="Times New Roman" w:eastAsia="宋体" w:cs="Times New Roman"/>
      <w:b w:val="0"/>
      <w:bCs w:val="0"/>
      <w:i w:val="0"/>
      <w:iCs w:val="0"/>
    </w:rPr>
  </w:style>
  <w:style w:type="character" w:styleId="1096">
    <w:name w:val="华宇段落1 Char Char"/>
    <w:next w:val="1096"/>
    <w:link w:val="911"/>
    <w:rPr>
      <w:rFonts w:ascii="Times New Roman" w:hAnsi="Times New Roman" w:eastAsia="宋体" w:cs="Times New Roman"/>
      <w:bCs/>
      <w:sz w:val="24"/>
      <w:szCs w:val="24"/>
      <w:lang w:val="en-US" w:eastAsia="zh-CN" w:bidi="ar-SA"/>
    </w:rPr>
  </w:style>
  <w:style w:type="character" w:styleId="1097">
    <w:name w:val="case31"/>
    <w:next w:val="1097"/>
    <w:link w:val="911"/>
    <w:rPr>
      <w:rFonts w:ascii="Times New Roman" w:hAnsi="Times New Roman" w:eastAsia="宋体" w:cs="Times New Roman"/>
      <w:b w:val="0"/>
      <w:bCs w:val="0"/>
      <w:i w:val="0"/>
      <w:iCs w:val="0"/>
      <w:sz w:val="21"/>
      <w:szCs w:val="21"/>
    </w:rPr>
  </w:style>
  <w:style w:type="character" w:styleId="1098">
    <w:name w:val="font01"/>
    <w:next w:val="1098"/>
    <w:link w:val="911"/>
    <w:rPr>
      <w:rFonts w:hint="eastAsia" w:ascii="宋体" w:hAnsi="宋体" w:eastAsia="宋体" w:cs="Times New Roman"/>
      <w:b w:val="0"/>
      <w:bCs w:val="0"/>
      <w:i w:val="0"/>
      <w:iCs w:val="0"/>
      <w:color w:val="000000"/>
      <w:sz w:val="22"/>
      <w:szCs w:val="22"/>
      <w:u w:val="none"/>
      <w:vertAlign w:val="superscript"/>
    </w:rPr>
  </w:style>
  <w:style w:type="character" w:styleId="1099">
    <w:name w:val="样式 非加粗"/>
    <w:next w:val="1099"/>
    <w:link w:val="911"/>
    <w:rPr>
      <w:rFonts w:ascii="Times New Roman" w:hAnsi="Times New Roman" w:eastAsia="宋体" w:cs="Times New Roman"/>
      <w:sz w:val="28"/>
    </w:rPr>
  </w:style>
  <w:style w:type="character" w:styleId="1100">
    <w:name w:val="正文文本 Char"/>
    <w:next w:val="1100"/>
    <w:link w:val="911"/>
    <w:rPr>
      <w:rFonts w:ascii="Times New Roman" w:hAnsi="Times New Roman" w:eastAsia="宋体" w:cs="Times New Roman"/>
      <w:sz w:val="21"/>
      <w:szCs w:val="21"/>
    </w:rPr>
  </w:style>
  <w:style w:type="character" w:styleId="1101">
    <w:name w:val=" Char Char22"/>
    <w:next w:val="1101"/>
    <w:link w:val="911"/>
    <w:rPr>
      <w:rFonts w:ascii="Times New Roman" w:hAnsi="Times New Roman" w:eastAsia="宋体" w:cs="Times New Roman"/>
      <w:b/>
      <w:bCs/>
      <w:sz w:val="24"/>
      <w:szCs w:val="24"/>
    </w:rPr>
  </w:style>
  <w:style w:type="character" w:styleId="1102">
    <w:name w:val="纯文本 Char Char Char"/>
    <w:next w:val="1102"/>
    <w:link w:val="911"/>
    <w:rPr>
      <w:rFonts w:ascii="宋体" w:hAnsi="Courier New" w:eastAsia="宋体" w:cs="Times New Roman"/>
      <w:sz w:val="21"/>
      <w:szCs w:val="21"/>
      <w:lang w:val="en-US" w:eastAsia="zh-CN" w:bidi="ar-SA"/>
    </w:rPr>
  </w:style>
  <w:style w:type="character" w:styleId="1103">
    <w:name w:val=" Char Char23"/>
    <w:next w:val="1103"/>
    <w:link w:val="911"/>
    <w:rPr>
      <w:rFonts w:ascii="Arial" w:hAnsi="Arial" w:eastAsia="黑体" w:cs="Times New Roman"/>
      <w:b/>
      <w:bCs/>
      <w:sz w:val="24"/>
      <w:szCs w:val="24"/>
    </w:rPr>
  </w:style>
  <w:style w:type="character" w:styleId="1104">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04"/>
    <w:link w:val="911"/>
    <w:rPr>
      <w:rFonts w:ascii="Times New Roman" w:hAnsi="Times New Roman" w:eastAsia="宋体" w:cs="Times New Roman"/>
      <w:b/>
      <w:bCs/>
      <w:sz w:val="32"/>
      <w:szCs w:val="32"/>
      <w:lang w:val="en-US" w:eastAsia="zh-CN" w:bidi="ar-SA"/>
    </w:rPr>
  </w:style>
  <w:style w:type="character" w:styleId="1105">
    <w:name w:val="font21"/>
    <w:basedOn w:val="921"/>
    <w:next w:val="1105"/>
    <w:link w:val="911"/>
    <w:rPr>
      <w:rFonts w:hint="eastAsia" w:ascii="微软雅黑" w:hAnsi="微软雅黑" w:eastAsia="微软雅黑" w:cs="微软雅黑"/>
      <w:i w:val="0"/>
      <w:color w:val="000000"/>
      <w:sz w:val="16"/>
      <w:szCs w:val="16"/>
      <w:u w:val="none"/>
    </w:rPr>
  </w:style>
  <w:style w:type="character" w:styleId="1106">
    <w:name w:val="h Char Char"/>
    <w:next w:val="1106"/>
    <w:link w:val="911"/>
    <w:rPr>
      <w:rFonts w:ascii="Times New Roman" w:hAnsi="Times New Roman" w:eastAsia="宋体" w:cs="Times New Roman"/>
      <w:b w:val="0"/>
      <w:bCs w:val="0"/>
      <w:i w:val="0"/>
      <w:iCs w:val="0"/>
      <w:sz w:val="18"/>
      <w:szCs w:val="18"/>
      <w:lang w:val="en-US" w:eastAsia="zh-CN" w:bidi="ar-SA"/>
    </w:rPr>
  </w:style>
  <w:style w:type="character" w:styleId="1107">
    <w:name w:val=" Char Char29"/>
    <w:next w:val="1107"/>
    <w:link w:val="911"/>
    <w:rPr>
      <w:rFonts w:ascii="Times New Roman" w:hAnsi="Times New Roman" w:eastAsia="宋体" w:cs="Times New Roman"/>
      <w:b/>
      <w:bCs/>
      <w:sz w:val="44"/>
      <w:szCs w:val="44"/>
    </w:rPr>
  </w:style>
  <w:style w:type="character" w:styleId="1108">
    <w:name w:val="明显强调"/>
    <w:next w:val="1108"/>
    <w:link w:val="911"/>
    <w:qFormat/>
    <w:rPr>
      <w:rFonts w:ascii="Times New Roman" w:hAnsi="Times New Roman" w:eastAsia="宋体" w:cs="Times New Roman"/>
      <w:b/>
      <w:bCs/>
    </w:rPr>
  </w:style>
  <w:style w:type="character" w:styleId="1109">
    <w:name w:val="标题 Char1"/>
    <w:next w:val="1109"/>
    <w:link w:val="911"/>
    <w:rPr>
      <w:rFonts w:ascii="Cambria" w:hAnsi="Times New Roman" w:eastAsia="宋体" w:cs="Times New Roman"/>
      <w:b/>
      <w:bCs/>
      <w:i w:val="0"/>
      <w:iCs w:val="0"/>
      <w:sz w:val="32"/>
      <w:szCs w:val="32"/>
    </w:rPr>
  </w:style>
  <w:style w:type="character" w:styleId="1110">
    <w:name w:val="标题 3 Char Char"/>
    <w:next w:val="1110"/>
    <w:link w:val="911"/>
    <w:rPr>
      <w:rFonts w:ascii="Times New Roman" w:hAnsi="Times New Roman" w:eastAsia="仿宋_GB2312" w:cs="Times New Roman"/>
      <w:b/>
      <w:bCs/>
      <w:sz w:val="28"/>
      <w:szCs w:val="32"/>
      <w:lang w:val="en-US" w:eastAsia="zh-CN" w:bidi="ar-SA"/>
    </w:rPr>
  </w:style>
  <w:style w:type="character" w:styleId="1111">
    <w:name w:val="title_emph1"/>
    <w:next w:val="1111"/>
    <w:link w:val="911"/>
    <w:rPr>
      <w:rFonts w:ascii="Arial" w:hAnsi="Times New Roman" w:eastAsia="宋体" w:cs="Arial"/>
      <w:b/>
      <w:bCs/>
      <w:i w:val="0"/>
      <w:iCs w:val="0"/>
      <w:sz w:val="18"/>
      <w:szCs w:val="18"/>
    </w:rPr>
  </w:style>
  <w:style w:type="character" w:styleId="1112">
    <w:name w:val="point_normal1"/>
    <w:next w:val="1112"/>
    <w:link w:val="911"/>
    <w:rPr>
      <w:rFonts w:ascii="Arial" w:hAnsi="Arial" w:eastAsia="宋体" w:cs="Arial"/>
      <w:sz w:val="18"/>
      <w:szCs w:val="18"/>
    </w:rPr>
  </w:style>
  <w:style w:type="character" w:styleId="1113">
    <w:name w:val=" Char Char28"/>
    <w:next w:val="1113"/>
    <w:link w:val="911"/>
    <w:rPr>
      <w:rFonts w:ascii="Arial" w:hAnsi="Arial" w:eastAsia="黑体" w:cs="Arial"/>
      <w:b/>
      <w:bCs/>
      <w:sz w:val="32"/>
      <w:szCs w:val="32"/>
    </w:rPr>
  </w:style>
  <w:style w:type="paragraph" w:styleId="1114">
    <w:name w:val="丁华标题2"/>
    <w:basedOn w:val="913"/>
    <w:next w:val="1115"/>
    <w:link w:val="911"/>
    <w:pPr>
      <w:numPr>
        <w:ilvl w:val="1"/>
        <w:numId w:val="3"/>
      </w:numPr>
      <w:spacing w:line="415" w:lineRule="auto"/>
      <w:tabs>
        <w:tab w:val="left" w:pos="1004" w:leader="none"/>
      </w:tabs>
    </w:pPr>
    <w:rPr>
      <w:rFonts w:ascii="Arial" w:hAnsi="Arial" w:eastAsia="黑体" w:cs="Times New Roman"/>
      <w:b w:val="0"/>
      <w:sz w:val="28"/>
      <w:szCs w:val="20"/>
    </w:rPr>
  </w:style>
  <w:style w:type="paragraph" w:styleId="1115">
    <w:name w:val="丁华正文"/>
    <w:basedOn w:val="977"/>
    <w:next w:val="1115"/>
    <w:link w:val="911"/>
    <w:pPr>
      <w:ind w:left="0" w:firstLine="510"/>
      <w:spacing w:line="360" w:lineRule="auto"/>
    </w:pPr>
    <w:rPr>
      <w:rFonts w:ascii="Times New Roman" w:hAnsi="Times New Roman" w:eastAsia="宋体" w:cs="Times New Roman"/>
      <w:color w:val="000000"/>
      <w:sz w:val="24"/>
      <w:szCs w:val="16"/>
    </w:rPr>
  </w:style>
  <w:style w:type="paragraph" w:styleId="1116">
    <w:name w:val="标题3"/>
    <w:basedOn w:val="914"/>
    <w:next w:val="1116"/>
    <w:link w:val="911"/>
    <w:pPr>
      <w:keepLines w:val="0"/>
      <w:keepNext w:val="0"/>
      <w:spacing w:before="0" w:after="0" w:line="360" w:lineRule="auto"/>
    </w:pPr>
    <w:rPr>
      <w:rFonts w:ascii="Times New Roman" w:hAnsi="Times New Roman" w:eastAsia="仿宋_GB2312" w:cs="Times New Roman"/>
      <w:b w:val="0"/>
      <w:bCs/>
      <w:sz w:val="30"/>
      <w:szCs w:val="32"/>
    </w:rPr>
  </w:style>
  <w:style w:type="paragraph" w:styleId="1117">
    <w:name w:val="xl49"/>
    <w:basedOn w:val="911"/>
    <w:next w:val="1117"/>
    <w:link w:val="911"/>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118">
    <w:name w:val="xl28"/>
    <w:basedOn w:val="911"/>
    <w:next w:val="1118"/>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19">
    <w:name w:val="样式 段后: 0.25 行"/>
    <w:basedOn w:val="911"/>
    <w:next w:val="1119"/>
    <w:link w:val="911"/>
    <w:pPr>
      <w:ind w:firstLine="420"/>
      <w:jc w:val="left"/>
      <w:spacing w:after="78" w:line="300" w:lineRule="auto"/>
      <w:widowControl/>
    </w:pPr>
    <w:rPr>
      <w:rFonts w:ascii="Arial" w:hAnsi="Arial" w:eastAsia="宋体" w:cs="宋体"/>
      <w:sz w:val="22"/>
      <w:lang w:eastAsia="en-US" w:bidi="en-US"/>
    </w:rPr>
  </w:style>
  <w:style w:type="paragraph" w:styleId="1120">
    <w:name w:val="马刚标题1"/>
    <w:basedOn w:val="912"/>
    <w:next w:val="911"/>
    <w:link w:val="911"/>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121">
    <w:name w:val="xl45"/>
    <w:basedOn w:val="911"/>
    <w:next w:val="1121"/>
    <w:link w:val="911"/>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122">
    <w:name w:val="xl42"/>
    <w:basedOn w:val="911"/>
    <w:next w:val="1122"/>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23">
    <w:name w:val="xl63"/>
    <w:basedOn w:val="911"/>
    <w:next w:val="1123"/>
    <w:link w:val="911"/>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124">
    <w:name w:val=" Char1"/>
    <w:basedOn w:val="911"/>
    <w:next w:val="1124"/>
    <w:link w:val="911"/>
    <w:pPr>
      <w:jc w:val="left"/>
      <w:spacing w:after="160" w:line="240" w:lineRule="exact"/>
      <w:widowControl/>
    </w:pPr>
    <w:rPr>
      <w:rFonts w:ascii="Verdana" w:hAnsi="Verdana" w:eastAsia="仿宋_GB2312" w:cs="Times New Roman"/>
      <w:sz w:val="24"/>
      <w:lang w:eastAsia="en-US"/>
    </w:rPr>
  </w:style>
  <w:style w:type="paragraph" w:styleId="1125">
    <w:name w:val="样式 首行缩进:  2.25 字符"/>
    <w:basedOn w:val="911"/>
    <w:next w:val="1125"/>
    <w:link w:val="911"/>
    <w:pPr>
      <w:ind w:firstLine="540"/>
      <w:spacing w:line="360" w:lineRule="auto"/>
    </w:pPr>
    <w:rPr>
      <w:rFonts w:ascii="Arial" w:hAnsi="Arial" w:eastAsia="宋体" w:cs="Times New Roman"/>
      <w:sz w:val="24"/>
    </w:rPr>
  </w:style>
  <w:style w:type="paragraph" w:styleId="1126">
    <w:name w:val="样式"/>
    <w:basedOn w:val="911"/>
    <w:next w:val="1126"/>
    <w:link w:val="911"/>
    <w:pPr>
      <w:spacing w:before="120" w:after="120" w:line="360" w:lineRule="auto"/>
    </w:pPr>
    <w:rPr>
      <w:rFonts w:ascii="宋体" w:hAnsi="Times New Roman" w:eastAsia="宋体" w:cs="Times New Roman"/>
      <w:sz w:val="24"/>
    </w:rPr>
  </w:style>
  <w:style w:type="paragraph" w:styleId="1127">
    <w:name w:val="Char Char Char Char Char Char Char Char"/>
    <w:basedOn w:val="911"/>
    <w:next w:val="1127"/>
    <w:link w:val="911"/>
    <w:rPr>
      <w:rFonts w:ascii="Tahoma" w:hAnsi="Tahoma" w:eastAsia="宋体" w:cs="Tahoma"/>
      <w:sz w:val="24"/>
    </w:rPr>
  </w:style>
  <w:style w:type="paragraph" w:styleId="1128">
    <w:name w:val="段落"/>
    <w:basedOn w:val="911"/>
    <w:next w:val="1128"/>
    <w:link w:val="911"/>
    <w:pPr>
      <w:ind w:firstLine="480"/>
      <w:spacing w:line="460" w:lineRule="exact"/>
    </w:pPr>
    <w:rPr>
      <w:rFonts w:ascii="Times New Roman" w:hAnsi="Times New Roman" w:eastAsia="宋体" w:cs="Times New Roman"/>
      <w:sz w:val="24"/>
    </w:rPr>
  </w:style>
  <w:style w:type="paragraph" w:styleId="1129">
    <w:name w:val="ewb-con-p"/>
    <w:basedOn w:val="911"/>
    <w:next w:val="1129"/>
    <w:link w:val="911"/>
    <w:pPr>
      <w:jc w:val="left"/>
      <w:spacing w:before="100" w:beforeAutospacing="1" w:after="100" w:afterAutospacing="1"/>
      <w:widowControl/>
    </w:pPr>
    <w:rPr>
      <w:rFonts w:ascii="宋体" w:hAnsi="宋体" w:eastAsia="宋体" w:cs="宋体"/>
      <w:sz w:val="24"/>
      <w:szCs w:val="24"/>
    </w:rPr>
  </w:style>
  <w:style w:type="paragraph" w:styleId="1130">
    <w:name w:val="Normal1"/>
    <w:basedOn w:val="911"/>
    <w:next w:val="1130"/>
    <w:link w:val="911"/>
    <w:rPr>
      <w:rFonts w:ascii="Calibri" w:hAnsi="Calibri" w:eastAsia="Calibri" w:cs="宋体"/>
      <w:lang w:val="zh-CN"/>
    </w:rPr>
  </w:style>
  <w:style w:type="paragraph" w:styleId="1131">
    <w:name w:val="xl31"/>
    <w:basedOn w:val="911"/>
    <w:next w:val="1131"/>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32">
    <w:name w:val="Char Char Char Char Char Char Char Char Char Char Char Char Char Char Char Char Char Char Char Char Char"/>
    <w:basedOn w:val="911"/>
    <w:next w:val="1132"/>
    <w:link w:val="911"/>
    <w:rPr>
      <w:rFonts w:ascii="Tahoma" w:hAnsi="Tahoma" w:eastAsia="宋体" w:cs="Tahoma"/>
      <w:sz w:val="24"/>
    </w:rPr>
  </w:style>
  <w:style w:type="paragraph" w:styleId="1133">
    <w:name w:val=" Char Char Char Char Char Char Char Char Char Char Char"/>
    <w:basedOn w:val="911"/>
    <w:next w:val="1133"/>
    <w:link w:val="911"/>
    <w:rPr>
      <w:rFonts w:ascii="Tahoma" w:hAnsi="Tahoma" w:eastAsia="宋体" w:cs="Times New Roman"/>
      <w:sz w:val="24"/>
    </w:rPr>
  </w:style>
  <w:style w:type="paragraph" w:styleId="1134">
    <w:name w:val="xl60"/>
    <w:basedOn w:val="911"/>
    <w:next w:val="1134"/>
    <w:link w:val="91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135">
    <w:name w:val="标题5，章节第五层"/>
    <w:basedOn w:val="911"/>
    <w:next w:val="911"/>
    <w:link w:val="911"/>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136">
    <w:name w:val="Char Char Char"/>
    <w:basedOn w:val="911"/>
    <w:next w:val="1136"/>
    <w:link w:val="911"/>
    <w:rPr>
      <w:rFonts w:ascii="Tahoma" w:hAnsi="Tahoma" w:eastAsia="宋体" w:cs="Times New Roman"/>
      <w:sz w:val="24"/>
    </w:rPr>
  </w:style>
  <w:style w:type="paragraph" w:styleId="1137">
    <w:name w:val="Char2 Char Char Char Char Char Char1"/>
    <w:basedOn w:val="911"/>
    <w:next w:val="1137"/>
    <w:link w:val="911"/>
    <w:pPr>
      <w:ind w:hanging="425"/>
      <w:keepNext/>
      <w:spacing w:before="80" w:after="80"/>
      <w:widowControl/>
      <w:tabs>
        <w:tab w:val="left" w:pos="425" w:leader="none"/>
      </w:tabs>
    </w:pPr>
    <w:rPr>
      <w:rFonts w:ascii="Arial" w:hAnsi="Arial" w:eastAsia="宋体" w:cs="Arial"/>
      <w:sz w:val="20"/>
    </w:rPr>
  </w:style>
  <w:style w:type="paragraph" w:styleId="1138">
    <w:name w:val="标题3，章节第三层"/>
    <w:basedOn w:val="911"/>
    <w:next w:val="1139"/>
    <w:link w:val="911"/>
    <w:pPr>
      <w:spacing w:before="78" w:line="300" w:lineRule="auto"/>
      <w:outlineLvl w:val="2"/>
    </w:pPr>
    <w:rPr>
      <w:rFonts w:ascii="Arial" w:hAnsi="Arial" w:eastAsia="华文细黑" w:cs="Times New Roman"/>
      <w:sz w:val="30"/>
      <w:szCs w:val="24"/>
    </w:rPr>
  </w:style>
  <w:style w:type="paragraph" w:styleId="1139">
    <w:name w:val="正文格式"/>
    <w:basedOn w:val="911"/>
    <w:next w:val="1139"/>
    <w:link w:val="911"/>
    <w:pPr>
      <w:ind w:left="178" w:right="44" w:hanging="178"/>
      <w:jc w:val="left"/>
      <w:spacing w:before="78" w:line="360" w:lineRule="auto"/>
      <w:widowControl/>
    </w:pPr>
    <w:rPr>
      <w:rFonts w:ascii="宋体" w:hAnsi="宋体" w:eastAsia="宋体" w:cs="Times New Roman"/>
      <w:bCs/>
      <w:szCs w:val="21"/>
    </w:rPr>
  </w:style>
  <w:style w:type="paragraph" w:styleId="1140">
    <w:name w:val="xl33"/>
    <w:basedOn w:val="911"/>
    <w:next w:val="1140"/>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41">
    <w:name w:val="普通文字"/>
    <w:basedOn w:val="911"/>
    <w:next w:val="911"/>
    <w:link w:val="911"/>
    <w:rPr>
      <w:rFonts w:ascii="宋体" w:hAnsi="宋体" w:eastAsia="宋体" w:cs="宋体"/>
      <w:sz w:val="24"/>
    </w:rPr>
  </w:style>
  <w:style w:type="paragraph" w:styleId="1142">
    <w:name w:val="公文标题 2"/>
    <w:basedOn w:val="911"/>
    <w:next w:val="1143"/>
    <w:link w:val="911"/>
    <w:pPr>
      <w:outlineLvl w:val="1"/>
    </w:pPr>
    <w:rPr>
      <w:rFonts w:ascii="仿宋_GB2312" w:hAnsi="宋体" w:eastAsia="仿宋_GB2312" w:cs="Times New Roman"/>
      <w:sz w:val="28"/>
      <w:szCs w:val="24"/>
    </w:rPr>
  </w:style>
  <w:style w:type="paragraph" w:styleId="1143">
    <w:name w:val="公文正文"/>
    <w:basedOn w:val="949"/>
    <w:next w:val="1143"/>
    <w:link w:val="911"/>
    <w:pPr>
      <w:ind w:firstLine="200"/>
    </w:pPr>
    <w:rPr>
      <w:rFonts w:ascii="仿宋_GB2312" w:hAnsi="宋体" w:eastAsia="仿宋_GB2312" w:cs="Times New Roman"/>
      <w:sz w:val="28"/>
      <w:szCs w:val="24"/>
    </w:rPr>
  </w:style>
  <w:style w:type="paragraph" w:styleId="1144">
    <w:name w:val="方案正文"/>
    <w:basedOn w:val="911"/>
    <w:next w:val="1144"/>
    <w:link w:val="911"/>
    <w:pPr>
      <w:ind w:firstLine="359"/>
      <w:jc w:val="left"/>
      <w:spacing w:before="156" w:line="360" w:lineRule="auto"/>
    </w:pPr>
    <w:rPr>
      <w:rFonts w:ascii="Arial" w:hAnsi="Arial" w:eastAsia="宋体" w:cs="宋体"/>
      <w:sz w:val="24"/>
      <w:szCs w:val="21"/>
    </w:rPr>
  </w:style>
  <w:style w:type="paragraph" w:styleId="1145">
    <w:name w:val="表格"/>
    <w:basedOn w:val="911"/>
    <w:next w:val="1145"/>
    <w:link w:val="911"/>
    <w:pPr>
      <w:ind w:firstLine="21"/>
    </w:pPr>
    <w:rPr>
      <w:rFonts w:ascii="宋体" w:hAnsi="宋体" w:eastAsia="宋体" w:cs="宋体"/>
      <w:sz w:val="20"/>
    </w:rPr>
  </w:style>
  <w:style w:type="paragraph" w:styleId="1146">
    <w:name w:val="Body Text 21"/>
    <w:basedOn w:val="911"/>
    <w:next w:val="1146"/>
    <w:link w:val="911"/>
    <w:pPr>
      <w:ind w:left="720" w:hanging="720"/>
      <w:widowControl/>
    </w:pPr>
    <w:rPr>
      <w:rFonts w:ascii="Times New Roman" w:hAnsi="Times New Roman" w:eastAsia="宋体" w:cs="Times New Roman"/>
      <w:sz w:val="24"/>
      <w:lang w:val="en-GB"/>
    </w:rPr>
  </w:style>
  <w:style w:type="paragraph" w:styleId="1147">
    <w:name w:val="正文 + Arial Char"/>
    <w:basedOn w:val="911"/>
    <w:next w:val="1147"/>
    <w:link w:val="911"/>
    <w:pPr>
      <w:ind w:left="315" w:hanging="315"/>
      <w:spacing w:line="300" w:lineRule="auto"/>
      <w:widowControl/>
      <w:tabs>
        <w:tab w:val="left" w:pos="315" w:leader="none"/>
      </w:tabs>
    </w:pPr>
    <w:rPr>
      <w:rFonts w:ascii="Arial" w:hAnsi="Arial" w:eastAsia="宋体" w:cs="Arial"/>
      <w:b/>
      <w:color w:val="000000"/>
    </w:rPr>
  </w:style>
  <w:style w:type="paragraph" w:styleId="1148">
    <w:name w:val="Pa6"/>
    <w:basedOn w:val="911"/>
    <w:next w:val="911"/>
    <w:link w:val="911"/>
    <w:pPr>
      <w:jc w:val="left"/>
      <w:spacing w:line="241" w:lineRule="atLeast"/>
    </w:pPr>
    <w:rPr>
      <w:rFonts w:ascii="HYDaHeiJ" w:hAnsi="Times New Roman" w:eastAsia="HYDaHeiJ" w:cs="Times New Roman"/>
      <w:sz w:val="24"/>
      <w:szCs w:val="24"/>
    </w:rPr>
  </w:style>
  <w:style w:type="paragraph" w:styleId="1149">
    <w:name w:val=" Char Char1"/>
    <w:basedOn w:val="911"/>
    <w:next w:val="1149"/>
    <w:link w:val="911"/>
    <w:rPr>
      <w:rFonts w:ascii="Tahoma" w:hAnsi="Tahoma" w:eastAsia="宋体" w:cs="Times New Roman"/>
      <w:sz w:val="24"/>
    </w:rPr>
  </w:style>
  <w:style w:type="paragraph" w:styleId="1150">
    <w:name w:val="HLegal 2"/>
    <w:basedOn w:val="911"/>
    <w:next w:val="1150"/>
    <w:link w:val="911"/>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cs="Times New Roman"/>
      <w:sz w:val="22"/>
      <w:szCs w:val="22"/>
    </w:rPr>
  </w:style>
  <w:style w:type="paragraph" w:styleId="1151">
    <w:name w:val="flNote"/>
    <w:basedOn w:val="911"/>
    <w:next w:val="1151"/>
    <w:link w:val="911"/>
    <w:pPr>
      <w:jc w:val="center"/>
      <w:spacing w:before="567" w:line="360" w:lineRule="atLeast"/>
    </w:pPr>
    <w:rPr>
      <w:rFonts w:ascii="Times New Roman" w:hAnsi="Times New Roman" w:eastAsia="黑体" w:cs="Times New Roman"/>
      <w:b/>
      <w:sz w:val="24"/>
    </w:rPr>
  </w:style>
  <w:style w:type="paragraph" w:styleId="1152">
    <w:name w:val="列出段落2"/>
    <w:basedOn w:val="911"/>
    <w:next w:val="1152"/>
    <w:link w:val="911"/>
    <w:pPr>
      <w:ind w:left="720"/>
      <w:jc w:val="left"/>
      <w:widowControl/>
    </w:pPr>
    <w:rPr>
      <w:rFonts w:ascii="Arial" w:hAnsi="Arial" w:eastAsia="黑体" w:cs="Arial"/>
      <w:sz w:val="24"/>
      <w:szCs w:val="24"/>
      <w:lang w:eastAsia="en-US"/>
    </w:rPr>
  </w:style>
  <w:style w:type="paragraph" w:styleId="1153">
    <w:name w:val="xl54"/>
    <w:basedOn w:val="911"/>
    <w:next w:val="1153"/>
    <w:link w:val="91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154">
    <w:name w:val="font12"/>
    <w:basedOn w:val="911"/>
    <w:next w:val="1154"/>
    <w:link w:val="911"/>
    <w:pPr>
      <w:jc w:val="left"/>
      <w:spacing w:before="100" w:beforeAutospacing="1" w:after="100" w:afterAutospacing="1"/>
      <w:widowControl/>
    </w:pPr>
    <w:rPr>
      <w:rFonts w:ascii="宋体" w:hAnsi="宋体" w:eastAsia="宋体" w:cs="宋体"/>
      <w:sz w:val="36"/>
      <w:szCs w:val="36"/>
    </w:rPr>
  </w:style>
  <w:style w:type="paragraph" w:styleId="1155">
    <w:name w:val="xl30"/>
    <w:basedOn w:val="911"/>
    <w:next w:val="1155"/>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56">
    <w:name w:val="表格内文字"/>
    <w:basedOn w:val="911"/>
    <w:next w:val="1156"/>
    <w:link w:val="911"/>
    <w:pPr>
      <w:spacing w:line="300" w:lineRule="atLeast"/>
    </w:pPr>
    <w:rPr>
      <w:rFonts w:ascii="Times New Roman" w:hAnsi="Times New Roman" w:eastAsia="宋体" w:cs="Times New Roman"/>
      <w:sz w:val="18"/>
      <w:szCs w:val="24"/>
    </w:rPr>
  </w:style>
  <w:style w:type="paragraph" w:styleId="1157">
    <w:name w:val=" Char Char Char Char Char Char Char"/>
    <w:basedOn w:val="911"/>
    <w:next w:val="1157"/>
    <w:link w:val="911"/>
    <w:rPr>
      <w:rFonts w:ascii="Tahoma" w:hAnsi="Tahoma" w:eastAsia="宋体" w:cs="Times New Roman"/>
      <w:sz w:val="24"/>
    </w:rPr>
  </w:style>
  <w:style w:type="paragraph" w:styleId="1158">
    <w:name w:val="Item List Char Char"/>
    <w:next w:val="1158"/>
    <w:link w:val="911"/>
    <w:pPr>
      <w:jc w:val="both"/>
      <w:spacing w:line="288" w:lineRule="auto"/>
    </w:pPr>
    <w:rPr>
      <w:rFonts w:ascii="Arial" w:hAnsi="Arial" w:cs="Arial"/>
      <w:b/>
      <w:bCs/>
      <w:sz w:val="21"/>
      <w:szCs w:val="28"/>
      <w:lang w:val="en-US" w:eastAsia="zh-CN" w:bidi="ar-SA"/>
    </w:rPr>
  </w:style>
  <w:style w:type="paragraph" w:styleId="1159">
    <w:name w:val="Char Char1 Char"/>
    <w:basedOn w:val="911"/>
    <w:next w:val="1159"/>
    <w:link w:val="911"/>
    <w:pPr>
      <w:jc w:val="left"/>
      <w:spacing w:after="160" w:line="240" w:lineRule="exact"/>
      <w:widowControl/>
    </w:pPr>
    <w:rPr>
      <w:rFonts w:ascii="Verdana" w:hAnsi="Verdana" w:eastAsia="宋体" w:cs="Times New Roman"/>
      <w:sz w:val="20"/>
      <w:lang w:eastAsia="en-US"/>
    </w:rPr>
  </w:style>
  <w:style w:type="paragraph" w:styleId="1160">
    <w:name w:val="正文2"/>
    <w:basedOn w:val="911"/>
    <w:next w:val="1160"/>
    <w:link w:val="911"/>
    <w:pPr>
      <w:ind w:firstLine="510"/>
      <w:spacing w:before="156" w:line="360" w:lineRule="auto"/>
    </w:pPr>
    <w:rPr>
      <w:rFonts w:ascii="Times New Roman" w:hAnsi="Times New Roman" w:eastAsia="宋体" w:cs="Times New Roman"/>
      <w:sz w:val="24"/>
    </w:rPr>
  </w:style>
  <w:style w:type="paragraph" w:styleId="1161">
    <w:name w:val="样式 WG标题2 + 行距: 固定值 18 磅"/>
    <w:basedOn w:val="911"/>
    <w:next w:val="1161"/>
    <w:link w:val="911"/>
    <w:pPr>
      <w:spacing w:line="360" w:lineRule="exact"/>
      <w:outlineLvl w:val="1"/>
    </w:pPr>
    <w:rPr>
      <w:rFonts w:ascii="仿宋_GB2312" w:hAnsi="宋体" w:eastAsia="宋体" w:cs="宋体"/>
      <w:b/>
      <w:bCs/>
      <w:color w:val="000000"/>
      <w:sz w:val="24"/>
    </w:rPr>
  </w:style>
  <w:style w:type="paragraph" w:styleId="1162">
    <w:name w:val="样式 加点正文 + 段前: 0.5 行 段后: 0.5 行1"/>
    <w:basedOn w:val="911"/>
    <w:next w:val="1162"/>
    <w:link w:val="911"/>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163">
    <w:name w:val="zhengwen3"/>
    <w:basedOn w:val="1160"/>
    <w:next w:val="1163"/>
    <w:link w:val="911"/>
    <w:pPr>
      <w:numPr>
        <w:ilvl w:val="3"/>
        <w:numId w:val="4"/>
      </w:numPr>
      <w:spacing w:before="0"/>
      <w:tabs>
        <w:tab w:val="left" w:pos="0" w:leader="none"/>
      </w:tabs>
    </w:pPr>
    <w:rPr>
      <w:rFonts w:ascii="Times New Roman" w:hAnsi="Times New Roman" w:eastAsia="宋体" w:cs="Times New Roman"/>
      <w:szCs w:val="28"/>
    </w:rPr>
  </w:style>
  <w:style w:type="paragraph" w:styleId="1164">
    <w:name w:val=" Char Char Char"/>
    <w:basedOn w:val="940"/>
    <w:next w:val="1164"/>
    <w:link w:val="911"/>
    <w:pPr>
      <w:spacing w:line="436" w:lineRule="exact"/>
    </w:pPr>
    <w:rPr>
      <w:rFonts w:ascii="Times New Roman" w:hAnsi="Times New Roman" w:eastAsia="宋体" w:cs="Times New Roman"/>
      <w:szCs w:val="24"/>
    </w:rPr>
  </w:style>
  <w:style w:type="paragraph" w:styleId="1165">
    <w:name w:val="列表内容"/>
    <w:basedOn w:val="911"/>
    <w:next w:val="911"/>
    <w:link w:val="911"/>
    <w:pPr>
      <w:ind w:left="840" w:hanging="420"/>
      <w:jc w:val="left"/>
      <w:widowControl/>
      <w:tabs>
        <w:tab w:val="left" w:pos="840" w:leader="none"/>
      </w:tabs>
    </w:pPr>
    <w:rPr>
      <w:rFonts w:ascii="Times New Roman" w:hAnsi="Times New Roman" w:eastAsia="宋体" w:cs="Times New Roman"/>
      <w:sz w:val="18"/>
      <w:szCs w:val="24"/>
    </w:rPr>
  </w:style>
  <w:style w:type="paragraph" w:styleId="1166">
    <w:name w:val="Body Text 2"/>
    <w:basedOn w:val="911"/>
    <w:next w:val="1166"/>
    <w:link w:val="911"/>
    <w:pPr>
      <w:ind w:left="720" w:hanging="720"/>
      <w:widowControl/>
    </w:pPr>
    <w:rPr>
      <w:rFonts w:ascii="Times New Roman" w:hAnsi="Times New Roman" w:eastAsia="宋体" w:cs="Times New Roman"/>
      <w:sz w:val="24"/>
      <w:lang w:val="en-GB"/>
    </w:rPr>
  </w:style>
  <w:style w:type="paragraph" w:styleId="1167">
    <w:name w:val="qw"/>
    <w:next w:val="1167"/>
    <w:link w:val="911"/>
    <w:pPr>
      <w:jc w:val="both"/>
      <w:spacing w:line="312" w:lineRule="atLeast"/>
      <w:widowControl w:val="off"/>
    </w:pPr>
    <w:rPr>
      <w:rFonts w:ascii="宋体"/>
      <w:sz w:val="24"/>
      <w:lang w:val="en-US" w:eastAsia="zh-CN" w:bidi="ar-SA"/>
    </w:rPr>
  </w:style>
  <w:style w:type="paragraph" w:styleId="1168">
    <w:name w:val="Bullets L1"/>
    <w:basedOn w:val="911"/>
    <w:next w:val="1168"/>
    <w:link w:val="911"/>
    <w:pPr>
      <w:numPr>
        <w:ilvl w:val="0"/>
        <w:numId w:val="5"/>
      </w:numPr>
      <w:jc w:val="left"/>
      <w:spacing w:before="60" w:after="60"/>
      <w:widowControl/>
      <w:tabs>
        <w:tab w:val="left" w:pos="360" w:leader="none"/>
      </w:tabs>
    </w:pPr>
    <w:rPr>
      <w:rFonts w:ascii="Arial" w:hAnsi="Arial" w:eastAsia="宋体" w:cs="Times New Roman"/>
      <w:sz w:val="20"/>
    </w:rPr>
  </w:style>
  <w:style w:type="paragraph" w:styleId="1169">
    <w:name w:val="Char1"/>
    <w:basedOn w:val="911"/>
    <w:next w:val="1169"/>
    <w:link w:val="911"/>
    <w:rPr>
      <w:rFonts w:ascii="仿宋_GB2312" w:hAnsi="宋体" w:eastAsia="仿宋_GB2312" w:cs="宋体"/>
      <w:b/>
      <w:sz w:val="32"/>
      <w:szCs w:val="32"/>
    </w:rPr>
  </w:style>
  <w:style w:type="paragraph" w:styleId="1170">
    <w:name w:val="正文lzq"/>
    <w:basedOn w:val="911"/>
    <w:next w:val="1170"/>
    <w:link w:val="911"/>
    <w:pPr>
      <w:ind w:firstLine="480"/>
      <w:spacing w:line="360" w:lineRule="auto"/>
    </w:pPr>
    <w:rPr>
      <w:rFonts w:ascii="Times New Roman" w:hAnsi="Times New Roman" w:eastAsia="宋体" w:cs="Times New Roman"/>
      <w:sz w:val="24"/>
    </w:rPr>
  </w:style>
  <w:style w:type="paragraph" w:styleId="1171">
    <w:name w:val="小四 段落 宋体 Char"/>
    <w:basedOn w:val="938"/>
    <w:next w:val="1171"/>
    <w:link w:val="911"/>
    <w:pPr>
      <w:ind w:left="0" w:right="-33" w:firstLine="600"/>
      <w:jc w:val="left"/>
      <w:tabs>
        <w:tab w:val="clear" w:pos="2952" w:leader="none"/>
      </w:tabs>
    </w:pPr>
    <w:rPr>
      <w:rFonts w:ascii="仿宋_GB2312" w:hAnsi="Times New Roman" w:eastAsia="仿宋_GB2312" w:cs="Times New Roman"/>
      <w:sz w:val="30"/>
      <w:szCs w:val="30"/>
    </w:rPr>
  </w:style>
  <w:style w:type="paragraph" w:styleId="1172">
    <w:name w:val="xl32"/>
    <w:basedOn w:val="911"/>
    <w:next w:val="1172"/>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73">
    <w:name w:val="Pa5"/>
    <w:basedOn w:val="911"/>
    <w:next w:val="911"/>
    <w:link w:val="911"/>
    <w:pPr>
      <w:jc w:val="left"/>
      <w:spacing w:line="241" w:lineRule="atLeast"/>
    </w:pPr>
    <w:rPr>
      <w:rFonts w:ascii="HYDaHeiJ" w:hAnsi="Times New Roman" w:eastAsia="HYDaHeiJ" w:cs="Times New Roman"/>
      <w:sz w:val="24"/>
      <w:szCs w:val="24"/>
    </w:rPr>
  </w:style>
  <w:style w:type="paragraph" w:styleId="1174">
    <w:name w:val="Char Char Char Char"/>
    <w:basedOn w:val="940"/>
    <w:next w:val="1174"/>
    <w:link w:val="911"/>
    <w:pPr>
      <w:spacing w:line="360" w:lineRule="auto"/>
    </w:pPr>
    <w:rPr>
      <w:rFonts w:ascii="Tahoma" w:hAnsi="Tahoma" w:eastAsia="宋体" w:cs="Times New Roman"/>
      <w:sz w:val="24"/>
      <w:szCs w:val="24"/>
    </w:rPr>
  </w:style>
  <w:style w:type="paragraph" w:styleId="1175">
    <w:name w:val="二级条标题"/>
    <w:basedOn w:val="911"/>
    <w:next w:val="1015"/>
    <w:link w:val="911"/>
    <w:pPr>
      <w:ind w:hanging="420"/>
      <w:widowControl/>
      <w:tabs>
        <w:tab w:val="left" w:pos="2240" w:leader="none"/>
      </w:tabs>
      <w:outlineLvl w:val="3"/>
    </w:pPr>
    <w:rPr>
      <w:rFonts w:ascii="Times New Roman" w:hAnsi="Times New Roman" w:eastAsia="黑体" w:cs="Times New Roman"/>
    </w:rPr>
  </w:style>
  <w:style w:type="paragraph" w:styleId="1176">
    <w:name w:val="xl36"/>
    <w:basedOn w:val="911"/>
    <w:next w:val="1176"/>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77">
    <w:name w:val="小四 段落 宋体 Char Char Char"/>
    <w:basedOn w:val="938"/>
    <w:next w:val="1177"/>
    <w:link w:val="911"/>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178">
    <w:name w:val="xl38"/>
    <w:basedOn w:val="911"/>
    <w:next w:val="1178"/>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179">
    <w:name w:val="xl53"/>
    <w:basedOn w:val="911"/>
    <w:next w:val="1179"/>
    <w:link w:val="91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80">
    <w:name w:val="Normal1"/>
    <w:basedOn w:val="911"/>
    <w:next w:val="1180"/>
    <w:link w:val="911"/>
    <w:rPr>
      <w:rFonts w:ascii="Calibri" w:hAnsi="Calibri" w:eastAsia="Calibri" w:cs="宋体"/>
      <w:lang w:val="zh-CN"/>
    </w:rPr>
  </w:style>
  <w:style w:type="paragraph" w:styleId="1181">
    <w:name w:val="TOC 标题"/>
    <w:basedOn w:val="912"/>
    <w:next w:val="911"/>
    <w:link w:val="911"/>
    <w:qFormat/>
    <w:pPr>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lang w:val="en-US" w:eastAsia="zh-CN"/>
    </w:rPr>
  </w:style>
  <w:style w:type="paragraph" w:styleId="1182">
    <w:name w:val="正文文本 21"/>
    <w:basedOn w:val="911"/>
    <w:next w:val="1182"/>
    <w:link w:val="911"/>
    <w:pPr>
      <w:ind w:left="720" w:hanging="720"/>
      <w:widowControl/>
    </w:pPr>
    <w:rPr>
      <w:rFonts w:ascii="Times New Roman" w:hAnsi="Times New Roman" w:eastAsia="宋体" w:cs="Times New Roman"/>
      <w:sz w:val="24"/>
      <w:lang w:val="en-GB"/>
    </w:rPr>
  </w:style>
  <w:style w:type="paragraph" w:styleId="1183">
    <w:name w:val="标题1，章节第一层"/>
    <w:basedOn w:val="1139"/>
    <w:next w:val="1139"/>
    <w:link w:val="911"/>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184">
    <w:name w:val="正文 居中"/>
    <w:basedOn w:val="911"/>
    <w:next w:val="1184"/>
    <w:link w:val="911"/>
    <w:pPr>
      <w:jc w:val="center"/>
      <w:spacing w:line="360" w:lineRule="auto"/>
    </w:pPr>
    <w:rPr>
      <w:rFonts w:ascii="Times New Roman" w:hAnsi="Times New Roman" w:eastAsia="宋体" w:cs="Times New Roman"/>
      <w:sz w:val="24"/>
    </w:rPr>
  </w:style>
  <w:style w:type="paragraph" w:styleId="1185">
    <w:name w:val="Default Text"/>
    <w:basedOn w:val="911"/>
    <w:next w:val="1185"/>
    <w:link w:val="911"/>
    <w:pPr>
      <w:jc w:val="left"/>
      <w:widowControl/>
    </w:pPr>
    <w:rPr>
      <w:rFonts w:ascii="Times New Roman" w:hAnsi="Times New Roman" w:eastAsia="宋体" w:cs="Times New Roman"/>
      <w:sz w:val="24"/>
      <w:lang w:eastAsia="en-US"/>
    </w:rPr>
  </w:style>
  <w:style w:type="paragraph" w:styleId="1186">
    <w:name w:val="p0"/>
    <w:basedOn w:val="911"/>
    <w:next w:val="1186"/>
    <w:link w:val="911"/>
    <w:pPr>
      <w:jc w:val="left"/>
      <w:spacing w:before="100" w:beforeAutospacing="1" w:after="100" w:afterAutospacing="1"/>
      <w:widowControl/>
    </w:pPr>
    <w:rPr>
      <w:rFonts w:ascii="宋体" w:hAnsi="宋体" w:eastAsia="宋体" w:cs="宋体"/>
      <w:sz w:val="24"/>
      <w:szCs w:val="24"/>
    </w:rPr>
  </w:style>
  <w:style w:type="paragraph" w:styleId="1187">
    <w:name w:val="Char Char1"/>
    <w:basedOn w:val="911"/>
    <w:next w:val="1187"/>
    <w:link w:val="911"/>
    <w:rPr>
      <w:rFonts w:ascii="Tahoma" w:hAnsi="Tahoma" w:eastAsia="宋体" w:cs="Tahoma"/>
      <w:sz w:val="24"/>
    </w:rPr>
  </w:style>
  <w:style w:type="paragraph" w:styleId="1188">
    <w:name w:val=" Char Char1 Char"/>
    <w:basedOn w:val="911"/>
    <w:next w:val="1188"/>
    <w:link w:val="911"/>
    <w:pPr>
      <w:jc w:val="left"/>
      <w:spacing w:after="160" w:line="240" w:lineRule="exact"/>
      <w:widowControl/>
    </w:pPr>
    <w:rPr>
      <w:rFonts w:ascii="Verdana" w:hAnsi="Verdana" w:eastAsia="宋体" w:cs="Times New Roman"/>
      <w:sz w:val="20"/>
      <w:lang w:eastAsia="en-US"/>
    </w:rPr>
  </w:style>
  <w:style w:type="paragraph" w:styleId="1189">
    <w:name w:val="Char Char1 Char Char Char Char"/>
    <w:basedOn w:val="940"/>
    <w:next w:val="1189"/>
    <w:link w:val="911"/>
    <w:pPr>
      <w:ind w:left="357"/>
      <w:jc w:val="left"/>
      <w:spacing w:line="436" w:lineRule="exact"/>
      <w:outlineLvl w:val="3"/>
    </w:pPr>
    <w:rPr>
      <w:rFonts w:ascii="Tahoma" w:hAnsi="Tahoma" w:eastAsia="宋体" w:cs="Tahoma"/>
      <w:b/>
      <w:sz w:val="24"/>
      <w:szCs w:val="24"/>
    </w:rPr>
  </w:style>
  <w:style w:type="paragraph" w:styleId="1190">
    <w:name w:val="样式1"/>
    <w:basedOn w:val="911"/>
    <w:next w:val="1190"/>
    <w:link w:val="911"/>
    <w:pPr>
      <w:ind w:firstLine="480"/>
      <w:spacing w:line="300" w:lineRule="auto"/>
    </w:pPr>
    <w:rPr>
      <w:rFonts w:ascii="Times New Roman" w:hAnsi="Times New Roman" w:eastAsia="宋体" w:cs="Times New Roman"/>
      <w:sz w:val="24"/>
      <w:szCs w:val="24"/>
    </w:rPr>
  </w:style>
  <w:style w:type="paragraph" w:styleId="1191">
    <w:name w:val="xl62"/>
    <w:basedOn w:val="911"/>
    <w:next w:val="1191"/>
    <w:link w:val="91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192">
    <w:name w:val="xl56"/>
    <w:basedOn w:val="911"/>
    <w:next w:val="1192"/>
    <w:link w:val="91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193">
    <w:name w:val="font6"/>
    <w:basedOn w:val="911"/>
    <w:next w:val="1193"/>
    <w:link w:val="911"/>
    <w:pPr>
      <w:jc w:val="left"/>
      <w:spacing w:before="100" w:beforeAutospacing="1" w:after="100" w:afterAutospacing="1"/>
      <w:widowControl/>
    </w:pPr>
    <w:rPr>
      <w:rFonts w:ascii="宋体" w:hAnsi="宋体" w:eastAsia="宋体" w:cs="宋体"/>
      <w:b/>
      <w:bCs/>
      <w:sz w:val="20"/>
    </w:rPr>
  </w:style>
  <w:style w:type="paragraph" w:styleId="1194">
    <w:name w:val="马刚标题4"/>
    <w:basedOn w:val="1195"/>
    <w:next w:val="911"/>
    <w:link w:val="911"/>
    <w:pPr>
      <w:spacing w:before="100" w:after="40"/>
      <w:tabs>
        <w:tab w:val="left" w:pos="1050" w:leader="none"/>
      </w:tabs>
      <w:outlineLvl w:val="3"/>
    </w:pPr>
    <w:rPr>
      <w:rFonts w:ascii="Times New Roman" w:hAnsi="Times New Roman" w:eastAsia="宋体" w:cs="Times New Roman"/>
      <w:b w:val="0"/>
    </w:rPr>
  </w:style>
  <w:style w:type="paragraph" w:styleId="1195">
    <w:name w:val="马刚标题3"/>
    <w:basedOn w:val="911"/>
    <w:next w:val="911"/>
    <w:link w:val="911"/>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196">
    <w:name w:val="Char Char Char Char Char Char Char Char Char Char Char Char Char"/>
    <w:basedOn w:val="911"/>
    <w:next w:val="1196"/>
    <w:link w:val="911"/>
    <w:pPr>
      <w:jc w:val="left"/>
      <w:spacing w:after="160" w:line="240" w:lineRule="exact"/>
      <w:widowControl/>
    </w:pPr>
    <w:rPr>
      <w:rFonts w:ascii="Times New Roman" w:hAnsi="Times New Roman" w:eastAsia="宋体" w:cs="Times New Roman"/>
      <w:szCs w:val="24"/>
    </w:rPr>
  </w:style>
  <w:style w:type="paragraph" w:styleId="1197">
    <w:name w:val="默认段落字体 Para Char Char Char Char Char Char Char"/>
    <w:basedOn w:val="911"/>
    <w:next w:val="1197"/>
    <w:link w:val="911"/>
    <w:rPr>
      <w:rFonts w:ascii="Times New Roman" w:hAnsi="Times New Roman" w:eastAsia="宋体" w:cs="Times New Roman"/>
    </w:rPr>
  </w:style>
  <w:style w:type="paragraph" w:styleId="1198">
    <w:name w:val="Char Char Char Char Char Char Char Char Char Char Char Char Char Char Char Char Char Char Char Char Char Char Char"/>
    <w:basedOn w:val="911"/>
    <w:next w:val="1198"/>
    <w:link w:val="911"/>
    <w:rPr>
      <w:rFonts w:ascii="Tahoma" w:hAnsi="Tahoma" w:eastAsia="宋体" w:cs="Tahoma"/>
      <w:sz w:val="24"/>
    </w:rPr>
  </w:style>
  <w:style w:type="paragraph" w:styleId="1199">
    <w:name w:val="正文 + 宋体"/>
    <w:basedOn w:val="911"/>
    <w:next w:val="1199"/>
    <w:link w:val="911"/>
    <w:pPr>
      <w:ind w:firstLine="420"/>
      <w:spacing w:line="360" w:lineRule="auto"/>
    </w:pPr>
    <w:rPr>
      <w:rFonts w:ascii="Times New Roman" w:hAnsi="Times New Roman" w:eastAsia="宋体" w:cs="Times New Roman"/>
      <w:szCs w:val="24"/>
    </w:rPr>
  </w:style>
  <w:style w:type="paragraph" w:styleId="1200">
    <w:name w:val="zw"/>
    <w:basedOn w:val="911"/>
    <w:next w:val="1200"/>
    <w:link w:val="911"/>
    <w:pPr>
      <w:ind w:firstLine="480"/>
      <w:jc w:val="left"/>
      <w:spacing w:line="360" w:lineRule="auto"/>
      <w:widowControl/>
    </w:pPr>
    <w:rPr>
      <w:rFonts w:ascii="宋体" w:hAnsi="宋体" w:eastAsia="宋体" w:cs="Times New Roman"/>
      <w:bCs/>
      <w:sz w:val="24"/>
    </w:rPr>
  </w:style>
  <w:style w:type="paragraph" w:styleId="1201">
    <w:name w:val="我的正文"/>
    <w:basedOn w:val="911"/>
    <w:next w:val="1201"/>
    <w:link w:val="911"/>
    <w:pPr>
      <w:ind w:firstLine="420"/>
      <w:jc w:val="left"/>
      <w:spacing w:line="360" w:lineRule="auto"/>
      <w:widowControl/>
    </w:pPr>
    <w:rPr>
      <w:rFonts w:ascii="宋体" w:hAnsi="宋体" w:eastAsia="宋体" w:cs="宋体"/>
      <w:szCs w:val="21"/>
    </w:rPr>
  </w:style>
  <w:style w:type="paragraph" w:styleId="1202">
    <w:name w:val="No Spacing"/>
    <w:next w:val="1202"/>
    <w:link w:val="911"/>
    <w:pPr>
      <w:jc w:val="both"/>
      <w:widowControl w:val="off"/>
    </w:pPr>
    <w:rPr>
      <w:rFonts w:eastAsia="微软雅黑"/>
      <w:sz w:val="24"/>
      <w:szCs w:val="22"/>
      <w:lang w:val="en-US" w:eastAsia="zh-CN" w:bidi="ar-SA"/>
    </w:rPr>
  </w:style>
  <w:style w:type="paragraph" w:styleId="1203">
    <w:name w:val="xl26"/>
    <w:basedOn w:val="911"/>
    <w:next w:val="1203"/>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04">
    <w:name w:val="样式 段后: 0.5 行 左  0.75 字符"/>
    <w:basedOn w:val="911"/>
    <w:next w:val="1204"/>
    <w:link w:val="911"/>
    <w:pPr>
      <w:ind w:firstLine="420"/>
      <w:spacing w:line="360" w:lineRule="auto"/>
      <w:widowControl/>
    </w:pPr>
    <w:rPr>
      <w:rFonts w:ascii="Times New Roman" w:hAnsi="Arial" w:eastAsia="宋体" w:cs="Arial"/>
      <w:szCs w:val="21"/>
    </w:rPr>
  </w:style>
  <w:style w:type="paragraph" w:styleId="1205">
    <w:name w:val="丁华标题3"/>
    <w:basedOn w:val="1114"/>
    <w:next w:val="1115"/>
    <w:link w:val="911"/>
    <w:pPr>
      <w:numPr>
        <w:ilvl w:val="2"/>
        <w:numId w:val="3"/>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206">
    <w:name w:val="Char"/>
    <w:basedOn w:val="911"/>
    <w:next w:val="1206"/>
    <w:link w:val="911"/>
    <w:rPr>
      <w:rFonts w:ascii="Tahoma" w:hAnsi="Tahoma" w:eastAsia="宋体" w:cs="仿宋_GB2312"/>
      <w:sz w:val="24"/>
      <w:szCs w:val="28"/>
    </w:rPr>
  </w:style>
  <w:style w:type="paragraph" w:styleId="1207">
    <w:name w:val="符号与编号 Char Char"/>
    <w:basedOn w:val="911"/>
    <w:next w:val="1207"/>
    <w:link w:val="911"/>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208">
    <w:name w:val=" Char Char Char Char Char Char Char Char Char Char Char Char Char Char"/>
    <w:basedOn w:val="911"/>
    <w:next w:val="1208"/>
    <w:link w:val="911"/>
    <w:rPr>
      <w:rFonts w:ascii="Tahoma" w:hAnsi="Tahoma" w:eastAsia="宋体" w:cs="Times New Roman"/>
      <w:sz w:val="24"/>
    </w:rPr>
  </w:style>
  <w:style w:type="paragraph" w:styleId="1209">
    <w:name w:val="中等深浅网格 1 - 强调文字颜色 21"/>
    <w:basedOn w:val="911"/>
    <w:next w:val="1209"/>
    <w:link w:val="911"/>
    <w:pPr>
      <w:ind w:firstLine="420"/>
    </w:pPr>
    <w:rPr>
      <w:rFonts w:ascii="Calibri" w:hAnsi="Calibri" w:eastAsia="宋体" w:cs="Times New Roman"/>
      <w:szCs w:val="22"/>
    </w:rPr>
  </w:style>
  <w:style w:type="paragraph" w:styleId="1210">
    <w:name w:val="样式4 Char"/>
    <w:basedOn w:val="911"/>
    <w:next w:val="1210"/>
    <w:link w:val="911"/>
    <w:pPr>
      <w:ind w:firstLine="480"/>
      <w:jc w:val="left"/>
      <w:spacing w:line="360" w:lineRule="auto"/>
      <w:widowControl/>
    </w:pPr>
    <w:rPr>
      <w:rFonts w:ascii="Times New Roman" w:hAnsi="Times New Roman" w:eastAsia="宋体" w:cs="宋体"/>
      <w:color w:val="000000"/>
      <w:sz w:val="24"/>
      <w:szCs w:val="24"/>
    </w:rPr>
  </w:style>
  <w:style w:type="paragraph" w:styleId="1211">
    <w:name w:val="部分1"/>
    <w:basedOn w:val="911"/>
    <w:next w:val="1211"/>
    <w:link w:val="911"/>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212">
    <w:name w:val="样式 样式 首行缩进:  2 字符 + 行距: 1.5 倍行距"/>
    <w:basedOn w:val="911"/>
    <w:next w:val="1212"/>
    <w:link w:val="911"/>
    <w:pPr>
      <w:ind w:firstLine="470"/>
      <w:spacing w:line="360" w:lineRule="auto"/>
    </w:pPr>
    <w:rPr>
      <w:rFonts w:ascii="Times New Roman" w:hAnsi="Times New Roman" w:eastAsia="宋体" w:cs="Times New Roman"/>
      <w:sz w:val="24"/>
    </w:rPr>
  </w:style>
  <w:style w:type="paragraph" w:styleId="1213">
    <w:name w:val="正文缩进2字符"/>
    <w:basedOn w:val="911"/>
    <w:next w:val="1213"/>
    <w:link w:val="911"/>
    <w:pPr>
      <w:ind w:firstLine="200"/>
      <w:spacing w:line="300" w:lineRule="auto"/>
    </w:pPr>
    <w:rPr>
      <w:rFonts w:ascii="仿宋_GB2312" w:hAnsi="Times New Roman" w:eastAsia="仿宋_GB2312" w:cs="Times New Roman"/>
      <w:sz w:val="32"/>
      <w:szCs w:val="32"/>
    </w:rPr>
  </w:style>
  <w:style w:type="paragraph" w:styleId="1214">
    <w:name w:val="font8"/>
    <w:basedOn w:val="911"/>
    <w:next w:val="1214"/>
    <w:link w:val="911"/>
    <w:pPr>
      <w:jc w:val="left"/>
      <w:spacing w:before="100" w:beforeAutospacing="1" w:after="100" w:afterAutospacing="1"/>
      <w:widowControl/>
    </w:pPr>
    <w:rPr>
      <w:rFonts w:ascii="宋体" w:hAnsi="宋体" w:eastAsia="宋体" w:cs="宋体"/>
      <w:b/>
      <w:bCs/>
      <w:i/>
      <w:iCs/>
      <w:sz w:val="20"/>
    </w:rPr>
  </w:style>
  <w:style w:type="paragraph" w:styleId="1215">
    <w:name w:val="List Paragraph1"/>
    <w:basedOn w:val="911"/>
    <w:next w:val="1215"/>
    <w:link w:val="911"/>
    <w:pPr>
      <w:ind w:firstLine="420"/>
      <w:jc w:val="left"/>
    </w:pPr>
    <w:rPr>
      <w:rFonts w:ascii="Times New Roman" w:hAnsi="Times New Roman" w:eastAsia="仿宋" w:cs="Times New Roman"/>
      <w:sz w:val="28"/>
      <w:szCs w:val="22"/>
    </w:rPr>
  </w:style>
  <w:style w:type="paragraph" w:styleId="1216">
    <w:name w:val="标准小四"/>
    <w:basedOn w:val="911"/>
    <w:next w:val="1216"/>
    <w:link w:val="911"/>
    <w:pPr>
      <w:ind w:firstLine="480"/>
      <w:spacing w:line="360" w:lineRule="auto"/>
    </w:pPr>
    <w:rPr>
      <w:rFonts w:ascii="Arial" w:hAnsi="Arial" w:eastAsia="宋体" w:cs="Times New Roman"/>
      <w:sz w:val="24"/>
      <w:szCs w:val="21"/>
    </w:rPr>
  </w:style>
  <w:style w:type="paragraph" w:styleId="1217">
    <w:name w:val="样式 样式 标题 3H3sect1.2.3BOD 0Heading 3 - oldh3l3CTLevel 3 Head... +..."/>
    <w:basedOn w:val="911"/>
    <w:next w:val="1217"/>
    <w:link w:val="911"/>
    <w:pPr>
      <w:jc w:val="left"/>
      <w:keepLines/>
      <w:keepNext/>
      <w:spacing w:before="156" w:after="156"/>
      <w:outlineLvl w:val="2"/>
    </w:pPr>
    <w:rPr>
      <w:rFonts w:ascii="Times New Roman" w:hAnsi="Times New Roman" w:eastAsia="宋体" w:cs="宋体"/>
      <w:b/>
      <w:bCs/>
      <w:sz w:val="24"/>
    </w:rPr>
  </w:style>
  <w:style w:type="paragraph" w:styleId="1218">
    <w:name w:val="标题 4宋体"/>
    <w:basedOn w:val="915"/>
    <w:next w:val="1218"/>
    <w:link w:val="911"/>
    <w:pPr>
      <w:jc w:val="left"/>
      <w:keepLines w:val="0"/>
      <w:spacing w:before="0" w:after="0" w:line="360" w:lineRule="auto"/>
    </w:pPr>
    <w:rPr>
      <w:rFonts w:ascii="宋体" w:hAnsi="宋体" w:eastAsia="宋体" w:cs="Times New Roman"/>
      <w:bCs/>
      <w:color w:val="000000"/>
      <w:sz w:val="24"/>
    </w:rPr>
  </w:style>
  <w:style w:type="paragraph" w:styleId="1219">
    <w:name w:val="样式 标题 3H3sect1.2.3BOD 0Heading 3 - oldh3l3CTLevel 3 Head..."/>
    <w:basedOn w:val="914"/>
    <w:next w:val="1219"/>
    <w:link w:val="911"/>
    <w:pPr>
      <w:jc w:val="left"/>
      <w:spacing w:before="156" w:after="156"/>
    </w:pPr>
    <w:rPr>
      <w:rFonts w:ascii="Times New Roman" w:hAnsi="Times New Roman" w:eastAsia="宋体" w:cs="宋体"/>
      <w:bCs/>
      <w:sz w:val="30"/>
    </w:rPr>
  </w:style>
  <w:style w:type="paragraph" w:styleId="1220">
    <w:name w:val="符号与编号 Char"/>
    <w:basedOn w:val="911"/>
    <w:next w:val="1220"/>
    <w:link w:val="911"/>
    <w:pPr>
      <w:ind w:left="720"/>
      <w:spacing w:after="156" w:line="400" w:lineRule="atLeast"/>
      <w:tabs>
        <w:tab w:val="left" w:pos="720" w:leader="none"/>
      </w:tabs>
    </w:pPr>
    <w:rPr>
      <w:rFonts w:ascii="Times New Roman" w:hAnsi="Times New Roman" w:eastAsia="宋体" w:cs="Times New Roman"/>
      <w:sz w:val="24"/>
      <w:szCs w:val="24"/>
    </w:rPr>
  </w:style>
  <w:style w:type="paragraph" w:styleId="1221">
    <w:name w:val="华宇段落1 Char"/>
    <w:basedOn w:val="911"/>
    <w:next w:val="1221"/>
    <w:link w:val="911"/>
    <w:pPr>
      <w:ind w:firstLine="200"/>
      <w:spacing w:line="360" w:lineRule="auto"/>
    </w:pPr>
    <w:rPr>
      <w:rFonts w:ascii="Times New Roman" w:hAnsi="Times New Roman" w:eastAsia="宋体" w:cs="Times New Roman"/>
      <w:bCs/>
      <w:sz w:val="24"/>
      <w:szCs w:val="24"/>
    </w:rPr>
  </w:style>
  <w:style w:type="paragraph" w:styleId="1222">
    <w:name w:val="Test2"/>
    <w:basedOn w:val="913"/>
    <w:next w:val="1222"/>
    <w:link w:val="911"/>
    <w:pPr>
      <w:jc w:val="center"/>
      <w:spacing w:before="156" w:after="156" w:line="480" w:lineRule="exact"/>
      <w:widowControl/>
    </w:pPr>
    <w:rPr>
      <w:rFonts w:ascii="黑体" w:hAnsi="Arial" w:eastAsia="黑体" w:cs="Times New Roman"/>
      <w:bCs/>
      <w:sz w:val="24"/>
    </w:rPr>
  </w:style>
  <w:style w:type="paragraph" w:styleId="1223">
    <w:name w:val="标题2，章节第二层"/>
    <w:basedOn w:val="911"/>
    <w:next w:val="1139"/>
    <w:link w:val="911"/>
    <w:pPr>
      <w:numPr>
        <w:ilvl w:val="4"/>
        <w:numId w:val="6"/>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224">
    <w:name w:val="小四 段落 宋体 Char Char Char Char"/>
    <w:basedOn w:val="911"/>
    <w:next w:val="1224"/>
    <w:link w:val="911"/>
    <w:pPr>
      <w:ind w:right="-33" w:firstLine="480"/>
      <w:jc w:val="left"/>
      <w:spacing w:line="360" w:lineRule="auto"/>
    </w:pPr>
    <w:rPr>
      <w:rFonts w:ascii="Times New Roman" w:hAnsi="Times New Roman" w:eastAsia="宋体" w:cs="Times New Roman"/>
      <w:sz w:val="24"/>
      <w:szCs w:val="24"/>
    </w:rPr>
  </w:style>
  <w:style w:type="paragraph" w:styleId="1225">
    <w:name w:val="1"/>
    <w:basedOn w:val="911"/>
    <w:next w:val="984"/>
    <w:link w:val="911"/>
    <w:pPr>
      <w:spacing w:line="360" w:lineRule="auto"/>
    </w:pPr>
    <w:rPr>
      <w:rFonts w:ascii="Times New Roman" w:hAnsi="Times New Roman" w:eastAsia="仿宋_GB2312" w:cs="Times New Roman"/>
      <w:sz w:val="24"/>
      <w:szCs w:val="24"/>
    </w:rPr>
  </w:style>
  <w:style w:type="paragraph" w:styleId="1226">
    <w:name w:val="tableau"/>
    <w:basedOn w:val="911"/>
    <w:next w:val="1226"/>
    <w:link w:val="911"/>
    <w:pPr>
      <w:jc w:val="center"/>
      <w:spacing w:before="20" w:after="20"/>
      <w:widowControl/>
    </w:pPr>
    <w:rPr>
      <w:rFonts w:ascii="Arial" w:hAnsi="Arial" w:eastAsia="宋体" w:cs="Times New Roman"/>
      <w:sz w:val="16"/>
      <w:lang w:val="en-GB" w:eastAsia="en-US"/>
    </w:rPr>
  </w:style>
  <w:style w:type="paragraph" w:styleId="1227">
    <w:name w:val="小四 段落 宋体 Char Char"/>
    <w:basedOn w:val="911"/>
    <w:next w:val="1227"/>
    <w:link w:val="911"/>
    <w:pPr>
      <w:ind w:firstLine="480"/>
      <w:spacing w:line="360" w:lineRule="auto"/>
    </w:pPr>
    <w:rPr>
      <w:rFonts w:ascii="宋体" w:hAnsi="宋体" w:eastAsia="宋体" w:cs="Times New Roman"/>
      <w:sz w:val="24"/>
      <w:szCs w:val="24"/>
    </w:rPr>
  </w:style>
  <w:style w:type="paragraph" w:styleId="1228">
    <w:name w:val="xl57"/>
    <w:basedOn w:val="911"/>
    <w:next w:val="1228"/>
    <w:link w:val="911"/>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229">
    <w:name w:val="标准文本"/>
    <w:basedOn w:val="911"/>
    <w:next w:val="1229"/>
    <w:link w:val="911"/>
    <w:pPr>
      <w:ind w:firstLine="480"/>
      <w:spacing w:line="360" w:lineRule="auto"/>
    </w:pPr>
    <w:rPr>
      <w:rFonts w:ascii="Times New Roman" w:hAnsi="Times New Roman" w:eastAsia="宋体" w:cs="宋体"/>
      <w:sz w:val="24"/>
      <w:szCs w:val="24"/>
    </w:rPr>
  </w:style>
  <w:style w:type="paragraph" w:styleId="1230">
    <w:name w:val="xl58"/>
    <w:basedOn w:val="911"/>
    <w:next w:val="1230"/>
    <w:link w:val="911"/>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31">
    <w:name w:val="xl41"/>
    <w:basedOn w:val="911"/>
    <w:next w:val="1231"/>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32">
    <w:name w:val="小四 段落 宋体"/>
    <w:basedOn w:val="938"/>
    <w:next w:val="1232"/>
    <w:link w:val="911"/>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233">
    <w:name w:val="xl27"/>
    <w:basedOn w:val="911"/>
    <w:next w:val="1233"/>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34">
    <w:name w:val="项目符号，二级"/>
    <w:basedOn w:val="1139"/>
    <w:next w:val="1139"/>
    <w:link w:val="911"/>
    <w:pPr>
      <w:numPr>
        <w:ilvl w:val="0"/>
        <w:numId w:val="3"/>
      </w:num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35">
    <w:name w:val="Char Char1 Char Char Char Char Char Char Char"/>
    <w:basedOn w:val="911"/>
    <w:next w:val="1235"/>
    <w:link w:val="911"/>
    <w:rPr>
      <w:rFonts w:ascii="Tahoma" w:hAnsi="Tahoma" w:eastAsia="宋体" w:cs="Tahoma"/>
      <w:sz w:val="24"/>
    </w:rPr>
  </w:style>
  <w:style w:type="paragraph" w:styleId="1236">
    <w:name w:val="a"/>
    <w:basedOn w:val="911"/>
    <w:next w:val="1236"/>
    <w:link w:val="911"/>
    <w:pPr>
      <w:spacing w:before="100" w:beforeAutospacing="1" w:after="100" w:afterAutospacing="1"/>
      <w:widowControl/>
    </w:pPr>
    <w:rPr>
      <w:rFonts w:ascii="宋体" w:hAnsi="宋体" w:eastAsia="宋体" w:cs="宋体"/>
      <w:sz w:val="24"/>
      <w:szCs w:val="24"/>
    </w:rPr>
  </w:style>
  <w:style w:type="paragraph" w:styleId="1237">
    <w:name w:val="符号与编号"/>
    <w:basedOn w:val="911"/>
    <w:next w:val="1237"/>
    <w:link w:val="911"/>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238">
    <w:name w:val="论文正文"/>
    <w:basedOn w:val="960"/>
    <w:next w:val="1238"/>
    <w:link w:val="911"/>
    <w:pPr>
      <w:ind w:left="0" w:firstLine="200"/>
      <w:jc w:val="left"/>
      <w:spacing w:line="360" w:lineRule="auto"/>
    </w:pPr>
    <w:rPr>
      <w:rFonts w:ascii="Times New Roman" w:hAnsi="Times New Roman" w:eastAsia="宋体" w:cs="Times New Roman"/>
      <w:sz w:val="28"/>
      <w:szCs w:val="24"/>
    </w:rPr>
  </w:style>
  <w:style w:type="paragraph" w:styleId="1239">
    <w:name w:val="font9"/>
    <w:basedOn w:val="911"/>
    <w:next w:val="1239"/>
    <w:link w:val="911"/>
    <w:pPr>
      <w:jc w:val="left"/>
      <w:spacing w:before="100" w:beforeAutospacing="1" w:after="100" w:afterAutospacing="1"/>
      <w:widowControl/>
    </w:pPr>
    <w:rPr>
      <w:rFonts w:ascii="Times New Roman" w:hAnsi="Times New Roman" w:eastAsia="宋体" w:cs="Times New Roman"/>
      <w:b/>
      <w:bCs/>
      <w:sz w:val="20"/>
    </w:rPr>
  </w:style>
  <w:style w:type="paragraph" w:styleId="1240">
    <w:name w:val="标题3-1"/>
    <w:basedOn w:val="914"/>
    <w:next w:val="1240"/>
    <w:link w:val="911"/>
    <w:pPr>
      <w:numPr>
        <w:ilvl w:val="0"/>
        <w:numId w:val="7"/>
      </w:numPr>
      <w:spacing w:before="260" w:after="260" w:line="416" w:lineRule="auto"/>
      <w:shd w:val="clear" w:color="auto" w:fill="auto"/>
      <w:tabs>
        <w:tab w:val="left" w:pos="425" w:leader="none"/>
      </w:tabs>
    </w:pPr>
    <w:rPr>
      <w:rFonts w:ascii="Times New Roman" w:hAnsi="Times New Roman" w:eastAsia="宋体" w:cs="Times New Roman"/>
      <w:bCs/>
      <w:sz w:val="24"/>
      <w:szCs w:val="32"/>
      <w:lang w:val="en-US" w:eastAsia="zh-CN"/>
    </w:rPr>
  </w:style>
  <w:style w:type="paragraph" w:styleId="1241">
    <w:name w:val="font10"/>
    <w:basedOn w:val="911"/>
    <w:next w:val="1241"/>
    <w:link w:val="911"/>
    <w:pPr>
      <w:jc w:val="left"/>
      <w:spacing w:before="100" w:beforeAutospacing="1" w:after="100" w:afterAutospacing="1"/>
      <w:widowControl/>
    </w:pPr>
    <w:rPr>
      <w:rFonts w:ascii="楷体_GB2312" w:hAnsi="宋体" w:eastAsia="楷体_GB2312" w:cs="宋体"/>
      <w:b/>
      <w:bCs/>
      <w:sz w:val="18"/>
      <w:szCs w:val="18"/>
    </w:rPr>
  </w:style>
  <w:style w:type="paragraph" w:styleId="1242">
    <w:name w:val=" Char Char Char Char Char Char Char Char"/>
    <w:basedOn w:val="911"/>
    <w:next w:val="1242"/>
    <w:link w:val="911"/>
    <w:rPr>
      <w:rFonts w:ascii="Tahoma" w:hAnsi="Tahoma" w:eastAsia="宋体" w:cs="Times New Roman"/>
      <w:sz w:val="24"/>
    </w:rPr>
  </w:style>
  <w:style w:type="paragraph" w:styleId="1243">
    <w:name w:val="xl44"/>
    <w:basedOn w:val="911"/>
    <w:next w:val="1243"/>
    <w:link w:val="91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44">
    <w:name w:val="正文 A"/>
    <w:next w:val="1244"/>
    <w:link w:val="911"/>
    <w:pPr>
      <w:jc w:val="both"/>
      <w:widowControl w:val="off"/>
      <w:framePr w:wrap="around" w:vAnchor="margin" w:hAnchor="text" w:yAlign="top"/>
    </w:pPr>
    <w:rPr>
      <w:rFonts w:eastAsia="Calibri" w:cs="Calibri"/>
      <w:color w:val="000000"/>
      <w:sz w:val="21"/>
      <w:szCs w:val="21"/>
      <w:lang w:val="en-US" w:eastAsia="zh-CN" w:bidi="ar-SA"/>
    </w:rPr>
  </w:style>
  <w:style w:type="paragraph" w:styleId="1245">
    <w:name w:val="样式 标题 2第一章 标题 2Heading 2 HiddenHeading 2 CCBSheading 2H2h2..."/>
    <w:basedOn w:val="913"/>
    <w:next w:val="1245"/>
    <w:link w:val="911"/>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46">
    <w:name w:val="文档正文"/>
    <w:basedOn w:val="911"/>
    <w:next w:val="1246"/>
    <w:link w:val="911"/>
    <w:pPr>
      <w:spacing w:line="360" w:lineRule="auto"/>
    </w:pPr>
    <w:rPr>
      <w:rFonts w:ascii="宋体" w:hAnsi="宋体" w:eastAsia="宋体" w:cs="Times New Roman"/>
      <w:b/>
      <w:bCs/>
      <w:szCs w:val="24"/>
    </w:rPr>
  </w:style>
  <w:style w:type="paragraph" w:styleId="1247">
    <w:name w:val="xl50"/>
    <w:basedOn w:val="911"/>
    <w:next w:val="1247"/>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48">
    <w:name w:val="正文文本缩进1"/>
    <w:basedOn w:val="911"/>
    <w:next w:val="911"/>
    <w:link w:val="911"/>
    <w:pPr>
      <w:ind w:left="420"/>
      <w:spacing w:after="120"/>
    </w:pPr>
    <w:rPr>
      <w:rFonts w:ascii="Times New Roman" w:hAnsi="Times New Roman" w:eastAsia="宋体" w:cs="Times New Roman"/>
      <w:szCs w:val="24"/>
    </w:rPr>
  </w:style>
  <w:style w:type="paragraph" w:styleId="1249">
    <w:name w:val="font7"/>
    <w:basedOn w:val="911"/>
    <w:next w:val="1249"/>
    <w:link w:val="911"/>
    <w:pPr>
      <w:jc w:val="left"/>
      <w:spacing w:before="100" w:beforeAutospacing="1" w:after="100" w:afterAutospacing="1"/>
      <w:widowControl/>
    </w:pPr>
    <w:rPr>
      <w:rFonts w:hint="eastAsia" w:ascii="宋体" w:hAnsi="宋体" w:eastAsia="宋体" w:cs="Times New Roman"/>
      <w:b/>
      <w:bCs/>
      <w:sz w:val="24"/>
      <w:szCs w:val="24"/>
    </w:rPr>
  </w:style>
  <w:style w:type="paragraph" w:styleId="1250">
    <w:name w:val="正文表标题"/>
    <w:next w:val="1015"/>
    <w:link w:val="911"/>
    <w:pPr>
      <w:ind w:left="900" w:hanging="420"/>
      <w:jc w:val="center"/>
      <w:tabs>
        <w:tab w:val="left" w:pos="900" w:leader="none"/>
      </w:tabs>
    </w:pPr>
    <w:rPr>
      <w:rFonts w:ascii="黑体" w:eastAsia="黑体"/>
      <w:sz w:val="21"/>
      <w:lang w:val="en-US" w:eastAsia="zh-CN" w:bidi="ar-SA"/>
    </w:rPr>
  </w:style>
  <w:style w:type="paragraph" w:styleId="1251">
    <w:name w:val="大标题"/>
    <w:basedOn w:val="911"/>
    <w:next w:val="911"/>
    <w:link w:val="911"/>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252">
    <w:name w:val="font11"/>
    <w:basedOn w:val="911"/>
    <w:next w:val="1252"/>
    <w:link w:val="911"/>
    <w:pPr>
      <w:jc w:val="left"/>
      <w:spacing w:before="100" w:beforeAutospacing="1" w:after="100" w:afterAutospacing="1"/>
      <w:widowControl/>
    </w:pPr>
    <w:rPr>
      <w:rFonts w:ascii="Times New Roman" w:hAnsi="Times New Roman" w:eastAsia="宋体" w:cs="Times New Roman"/>
      <w:b/>
      <w:bCs/>
      <w:sz w:val="18"/>
      <w:szCs w:val="18"/>
    </w:rPr>
  </w:style>
  <w:style w:type="paragraph" w:styleId="1253">
    <w:name w:val="xl48"/>
    <w:basedOn w:val="911"/>
    <w:next w:val="1253"/>
    <w:link w:val="911"/>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254">
    <w:name w:val="Char Char Char Char Char Char"/>
    <w:basedOn w:val="911"/>
    <w:next w:val="1254"/>
    <w:link w:val="911"/>
    <w:rPr>
      <w:rFonts w:ascii="Tahoma" w:hAnsi="Tahoma" w:eastAsia="宋体" w:cs="Tahoma"/>
      <w:sz w:val="24"/>
    </w:rPr>
  </w:style>
  <w:style w:type="paragraph" w:styleId="1255">
    <w:name w:val="正文 New New New New New New New New New New New New New New"/>
    <w:next w:val="1255"/>
    <w:link w:val="911"/>
    <w:pPr>
      <w:jc w:val="both"/>
      <w:widowControl w:val="off"/>
    </w:pPr>
    <w:rPr>
      <w:rFonts w:hint="eastAsia"/>
      <w:sz w:val="21"/>
      <w:lang w:val="en-US" w:eastAsia="zh-CN" w:bidi="ar-SA"/>
    </w:rPr>
  </w:style>
  <w:style w:type="paragraph" w:styleId="1256">
    <w:name w:val="Table Text Char"/>
    <w:next w:val="1256"/>
    <w:link w:val="911"/>
    <w:pPr>
      <w:spacing w:before="80" w:after="80"/>
    </w:pPr>
    <w:rPr>
      <w:rFonts w:ascii="Arial" w:hAnsi="Arial" w:cs="Arial"/>
      <w:sz w:val="18"/>
      <w:szCs w:val="28"/>
      <w:lang w:val="en-US" w:eastAsia="zh-CN" w:bidi="ar-SA"/>
    </w:rPr>
  </w:style>
  <w:style w:type="paragraph" w:styleId="1257">
    <w:name w:val="项目符号，一级"/>
    <w:basedOn w:val="1139"/>
    <w:next w:val="1139"/>
    <w:link w:val="911"/>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58">
    <w:name w:val="xl52"/>
    <w:basedOn w:val="911"/>
    <w:next w:val="1258"/>
    <w:link w:val="911"/>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259">
    <w:name w:val=" Char Char Char Char Char Char Char Char Char"/>
    <w:basedOn w:val="911"/>
    <w:next w:val="1259"/>
    <w:link w:val="911"/>
    <w:pPr>
      <w:ind w:left="360" w:hanging="360"/>
      <w:tabs>
        <w:tab w:val="left" w:pos="360" w:leader="none"/>
      </w:tabs>
    </w:pPr>
    <w:rPr>
      <w:rFonts w:ascii="Times New Roman" w:hAnsi="Times New Roman" w:eastAsia="宋体" w:cs="Times New Roman"/>
      <w:sz w:val="24"/>
      <w:szCs w:val="24"/>
    </w:rPr>
  </w:style>
  <w:style w:type="paragraph" w:styleId="1260">
    <w:name w:val="HLegal 3"/>
    <w:basedOn w:val="911"/>
    <w:next w:val="1260"/>
    <w:link w:val="911"/>
    <w:pPr>
      <w:spacing w:after="240"/>
      <w:widowControl/>
      <w:tabs>
        <w:tab w:val="left" w:pos="648" w:leader="none"/>
        <w:tab w:val="left" w:pos="926" w:leader="none"/>
      </w:tabs>
    </w:pPr>
    <w:rPr>
      <w:rFonts w:ascii="Arial" w:hAnsi="Arial" w:eastAsia="PMingLiU" w:cs="Times New Roman"/>
      <w:sz w:val="22"/>
      <w:szCs w:val="22"/>
    </w:rPr>
  </w:style>
  <w:style w:type="paragraph" w:styleId="1261">
    <w:name w:val="flName"/>
    <w:basedOn w:val="1151"/>
    <w:next w:val="1261"/>
    <w:link w:val="911"/>
    <w:pPr>
      <w:spacing w:before="0" w:line="113" w:lineRule="atLeast"/>
    </w:pPr>
    <w:rPr>
      <w:rFonts w:ascii="Times New Roman" w:hAnsi="Times New Roman" w:eastAsia="宋体" w:cs="Times New Roman"/>
    </w:rPr>
  </w:style>
  <w:style w:type="paragraph" w:styleId="1262">
    <w:name w:val="font14"/>
    <w:basedOn w:val="911"/>
    <w:next w:val="1262"/>
    <w:link w:val="911"/>
    <w:pPr>
      <w:jc w:val="left"/>
      <w:spacing w:before="100" w:beforeAutospacing="1" w:after="100" w:afterAutospacing="1"/>
      <w:widowControl/>
    </w:pPr>
    <w:rPr>
      <w:rFonts w:ascii="Times New Roman" w:hAnsi="Times New Roman" w:eastAsia="宋体" w:cs="Times New Roman"/>
      <w:sz w:val="36"/>
      <w:szCs w:val="36"/>
    </w:rPr>
  </w:style>
  <w:style w:type="paragraph" w:styleId="1263">
    <w:name w:val="修订"/>
    <w:next w:val="1263"/>
    <w:link w:val="911"/>
    <w:rPr>
      <w:sz w:val="21"/>
      <w:szCs w:val="24"/>
      <w:lang w:val="en-US" w:eastAsia="zh-CN" w:bidi="ar-SA"/>
    </w:rPr>
  </w:style>
  <w:style w:type="paragraph" w:styleId="1264">
    <w:name w:val="表格内容"/>
    <w:basedOn w:val="911"/>
    <w:next w:val="1264"/>
    <w:link w:val="911"/>
    <w:pPr>
      <w:jc w:val="center"/>
      <w:spacing w:before="60" w:line="300" w:lineRule="auto"/>
      <w:widowControl/>
    </w:pPr>
    <w:rPr>
      <w:rFonts w:ascii="Times New Roman" w:hAnsi="Times New Roman" w:eastAsia="宋体" w:cs="Times New Roman"/>
    </w:rPr>
  </w:style>
  <w:style w:type="paragraph" w:styleId="1265">
    <w:name w:val="Char Char Char Char Char Char Char Char Char Char Char1 Char Char Char1"/>
    <w:basedOn w:val="911"/>
    <w:next w:val="1265"/>
    <w:link w:val="911"/>
    <w:pPr>
      <w:ind w:firstLine="200"/>
      <w:jc w:val="left"/>
    </w:pPr>
    <w:rPr>
      <w:rFonts w:ascii="Tahoma" w:hAnsi="Tahoma" w:eastAsia="宋体" w:cs="Times New Roman"/>
      <w:sz w:val="24"/>
      <w:szCs w:val="24"/>
    </w:rPr>
  </w:style>
  <w:style w:type="paragraph" w:styleId="1266">
    <w:name w:val="Char Char Char Char Char"/>
    <w:basedOn w:val="911"/>
    <w:next w:val="1266"/>
    <w:link w:val="911"/>
    <w:rPr>
      <w:rFonts w:ascii="Tahoma" w:hAnsi="Tahoma" w:eastAsia="宋体" w:cs="Tahoma"/>
      <w:sz w:val="24"/>
    </w:rPr>
  </w:style>
  <w:style w:type="paragraph" w:styleId="1267">
    <w:name w:val="font5"/>
    <w:basedOn w:val="911"/>
    <w:next w:val="1267"/>
    <w:link w:val="911"/>
    <w:pPr>
      <w:jc w:val="left"/>
      <w:spacing w:before="100" w:beforeAutospacing="1" w:after="100" w:afterAutospacing="1"/>
      <w:widowControl/>
    </w:pPr>
    <w:rPr>
      <w:rFonts w:ascii="宋体" w:hAnsi="宋体" w:eastAsia="宋体" w:cs="宋体"/>
      <w:sz w:val="18"/>
      <w:szCs w:val="18"/>
    </w:rPr>
  </w:style>
  <w:style w:type="paragraph" w:styleId="1268">
    <w:name w:val="表格文字"/>
    <w:basedOn w:val="911"/>
    <w:next w:val="1268"/>
    <w:link w:val="911"/>
    <w:pPr>
      <w:ind w:firstLine="200"/>
      <w:jc w:val="left"/>
      <w:spacing w:line="360" w:lineRule="auto"/>
    </w:pPr>
    <w:rPr>
      <w:rFonts w:ascii="Arial" w:hAnsi="Arial" w:eastAsia="宋体" w:cs="Times New Roman"/>
      <w:sz w:val="24"/>
    </w:rPr>
  </w:style>
  <w:style w:type="paragraph" w:styleId="1269">
    <w:name w:val="段 Char"/>
    <w:next w:val="1269"/>
    <w:link w:val="911"/>
    <w:pPr>
      <w:ind w:firstLine="200"/>
      <w:jc w:val="both"/>
    </w:pPr>
    <w:rPr>
      <w:rFonts w:ascii="宋体"/>
      <w:sz w:val="21"/>
      <w:lang w:val="en-US" w:eastAsia="zh-CN" w:bidi="ar-SA"/>
    </w:rPr>
  </w:style>
  <w:style w:type="paragraph" w:styleId="1270">
    <w:name w:val="首行缩进"/>
    <w:basedOn w:val="911"/>
    <w:next w:val="1270"/>
    <w:link w:val="911"/>
    <w:qFormat/>
    <w:pPr>
      <w:ind w:firstLine="480"/>
    </w:pPr>
    <w:rPr>
      <w:rFonts w:ascii="Calibri" w:hAnsi="Calibri" w:eastAsia="楷体_GB2312"/>
      <w:sz w:val="26"/>
      <w:lang w:val="zh-CN"/>
    </w:rPr>
  </w:style>
  <w:style w:type="paragraph" w:styleId="1271">
    <w:name w:val="纯文本1"/>
    <w:basedOn w:val="911"/>
    <w:next w:val="1271"/>
    <w:link w:val="911"/>
    <w:rPr>
      <w:rFonts w:ascii="宋体" w:hAnsi="宋体" w:eastAsia="楷体_GB2312" w:cs="宋体"/>
      <w:sz w:val="28"/>
    </w:rPr>
  </w:style>
  <w:style w:type="paragraph" w:styleId="1272">
    <w:name w:val="xl25"/>
    <w:basedOn w:val="911"/>
    <w:next w:val="1272"/>
    <w:link w:val="911"/>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273">
    <w:name w:val="样式3"/>
    <w:basedOn w:val="911"/>
    <w:next w:val="911"/>
    <w:link w:val="911"/>
    <w:pPr>
      <w:spacing w:line="360" w:lineRule="auto"/>
    </w:pPr>
    <w:rPr>
      <w:rFonts w:ascii="Times New Roman" w:hAnsi="Times New Roman" w:eastAsia="宋体" w:cs="Times New Roman"/>
    </w:rPr>
  </w:style>
  <w:style w:type="paragraph" w:styleId="1274">
    <w:name w:val="列出段落"/>
    <w:basedOn w:val="911"/>
    <w:next w:val="911"/>
    <w:link w:val="911"/>
    <w:qFormat/>
    <w:pPr>
      <w:ind w:firstLine="420"/>
    </w:pPr>
    <w:rPr>
      <w:rFonts w:ascii="Times New Roman" w:hAnsi="Times New Roman" w:eastAsia="宋体" w:cs="Times New Roman"/>
      <w:szCs w:val="24"/>
    </w:rPr>
  </w:style>
  <w:style w:type="paragraph" w:styleId="1275">
    <w:name w:val="font13"/>
    <w:basedOn w:val="911"/>
    <w:next w:val="1275"/>
    <w:link w:val="911"/>
    <w:pPr>
      <w:jc w:val="left"/>
      <w:spacing w:before="100" w:beforeAutospacing="1" w:after="100" w:afterAutospacing="1"/>
      <w:widowControl/>
    </w:pPr>
    <w:rPr>
      <w:rFonts w:ascii="Times New Roman" w:hAnsi="Times New Roman" w:eastAsia="宋体" w:cs="Times New Roman"/>
      <w:i/>
      <w:iCs/>
      <w:sz w:val="36"/>
      <w:szCs w:val="36"/>
    </w:rPr>
  </w:style>
  <w:style w:type="paragraph" w:styleId="1276">
    <w:name w:val="标题6"/>
    <w:basedOn w:val="916"/>
    <w:next w:val="1276"/>
    <w:link w:val="911"/>
    <w:pPr>
      <w:numPr>
        <w:ilvl w:val="0"/>
        <w:numId w:val="8"/>
      </w:numPr>
      <w:keepLines/>
      <w:tabs>
        <w:tab w:val="left" w:pos="420" w:leader="none"/>
      </w:tabs>
    </w:pPr>
    <w:rPr>
      <w:rFonts w:ascii="Times New Roman" w:hAnsi="Times New Roman" w:eastAsia="宋体" w:cs="Times New Roman"/>
      <w:b w:val="0"/>
      <w:bCs/>
      <w:color w:val="000000"/>
      <w:sz w:val="24"/>
      <w:szCs w:val="28"/>
    </w:rPr>
  </w:style>
  <w:style w:type="paragraph" w:styleId="1277">
    <w:name w:val="Char Char Char Char Char Char Char1 Char"/>
    <w:basedOn w:val="911"/>
    <w:next w:val="1277"/>
    <w:link w:val="911"/>
    <w:rPr>
      <w:rFonts w:ascii="Tahoma" w:hAnsi="Tahoma" w:eastAsia="宋体" w:cs="Tahoma"/>
      <w:sz w:val="24"/>
    </w:rPr>
  </w:style>
  <w:style w:type="paragraph" w:styleId="1278">
    <w:name w:val="xl46"/>
    <w:basedOn w:val="911"/>
    <w:next w:val="1278"/>
    <w:link w:val="911"/>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79">
    <w:name w:val="表头_5"/>
    <w:basedOn w:val="911"/>
    <w:next w:val="1279"/>
    <w:link w:val="911"/>
    <w:pPr>
      <w:spacing w:line="360" w:lineRule="auto"/>
    </w:pPr>
    <w:rPr>
      <w:rFonts w:ascii="Times New Roman" w:hAnsi="Times New Roman" w:eastAsia="宋体" w:cs="Times New Roman"/>
      <w:b/>
      <w:bCs/>
      <w:sz w:val="28"/>
      <w:szCs w:val="21"/>
    </w:rPr>
  </w:style>
  <w:style w:type="paragraph" w:styleId="1280">
    <w:name w:val="一级标题"/>
    <w:basedOn w:val="911"/>
    <w:next w:val="1280"/>
    <w:link w:val="911"/>
    <w:pPr>
      <w:ind w:left="900" w:hanging="420"/>
      <w:spacing w:line="360" w:lineRule="auto"/>
      <w:tabs>
        <w:tab w:val="left" w:pos="903" w:leader="none"/>
      </w:tabs>
    </w:pPr>
    <w:rPr>
      <w:rFonts w:ascii="Arial" w:hAnsi="Arial" w:eastAsia="宋体" w:cs="Arial"/>
      <w:sz w:val="24"/>
    </w:rPr>
  </w:style>
  <w:style w:type="paragraph" w:styleId="1281">
    <w:name w:val=" Char Char Char Char Char Char Char Char Char Char Char Char Char Char Char Char Char Char Char Char Char"/>
    <w:basedOn w:val="911"/>
    <w:next w:val="1281"/>
    <w:link w:val="911"/>
    <w:rPr>
      <w:rFonts w:ascii="Tahoma" w:hAnsi="Tahoma" w:eastAsia="宋体" w:cs="Times New Roman"/>
      <w:sz w:val="24"/>
    </w:rPr>
  </w:style>
  <w:style w:type="paragraph" w:styleId="1282">
    <w:name w:val="标题4，章节第四层"/>
    <w:basedOn w:val="911"/>
    <w:next w:val="911"/>
    <w:link w:val="911"/>
    <w:pPr>
      <w:spacing w:line="360" w:lineRule="auto"/>
      <w:tabs>
        <w:tab w:val="left" w:pos="0" w:leader="none"/>
      </w:tabs>
      <w:outlineLvl w:val="3"/>
    </w:pPr>
    <w:rPr>
      <w:rFonts w:ascii="宋体" w:hAnsi="宋体" w:eastAsia="宋体" w:cs="Times New Roman"/>
      <w:b/>
      <w:sz w:val="24"/>
      <w:szCs w:val="24"/>
    </w:rPr>
  </w:style>
  <w:style w:type="paragraph" w:styleId="1283">
    <w:name w:val="xl37"/>
    <w:basedOn w:val="911"/>
    <w:next w:val="1283"/>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84">
    <w:name w:val=" Char Char Char Char Char Char Char Char Char Char Char Char Char Char Char Char Char Char Char Char Char Char Char"/>
    <w:basedOn w:val="911"/>
    <w:next w:val="1284"/>
    <w:link w:val="911"/>
    <w:rPr>
      <w:rFonts w:ascii="Tahoma" w:hAnsi="Tahoma" w:eastAsia="宋体" w:cs="Times New Roman"/>
      <w:sz w:val="24"/>
    </w:rPr>
  </w:style>
  <w:style w:type="paragraph" w:styleId="1285">
    <w:name w:val="a0"/>
    <w:basedOn w:val="911"/>
    <w:next w:val="1285"/>
    <w:link w:val="911"/>
    <w:pPr>
      <w:spacing w:before="100" w:beforeAutospacing="1" w:after="100" w:afterAutospacing="1"/>
      <w:widowControl/>
    </w:pPr>
    <w:rPr>
      <w:rFonts w:ascii="宋体" w:hAnsi="宋体" w:eastAsia="宋体" w:cs="宋体"/>
      <w:sz w:val="24"/>
      <w:szCs w:val="24"/>
    </w:rPr>
  </w:style>
  <w:style w:type="paragraph" w:styleId="1286">
    <w:name w:val="_Style 42"/>
    <w:basedOn w:val="911"/>
    <w:next w:val="947"/>
    <w:link w:val="911"/>
    <w:rPr>
      <w:rFonts w:ascii="楷体_GB2312" w:hAnsi="Arial" w:eastAsia="楷体_GB2312" w:cs="Times New Roman"/>
      <w:sz w:val="28"/>
    </w:rPr>
  </w:style>
  <w:style w:type="paragraph" w:styleId="1287">
    <w:name w:val="Item Step in Table"/>
    <w:next w:val="1287"/>
    <w:link w:val="911"/>
    <w:pPr>
      <w:numPr>
        <w:ilvl w:val="0"/>
        <w:numId w:val="6"/>
      </w:numPr>
      <w:jc w:val="both"/>
      <w:spacing w:before="40" w:after="40"/>
      <w:tabs>
        <w:tab w:val="left" w:pos="397" w:leader="none"/>
      </w:tabs>
    </w:pPr>
    <w:rPr>
      <w:rFonts w:ascii="Arial" w:hAnsi="Arial" w:cs="Arial"/>
      <w:sz w:val="18"/>
      <w:szCs w:val="18"/>
      <w:lang w:val="en-US" w:eastAsia="zh-CN" w:bidi="ar-SA"/>
    </w:rPr>
  </w:style>
  <w:style w:type="paragraph" w:styleId="1288">
    <w:name w:val="默认段落字体 Para Char Char Char Char Char Char Char Char Char1 Char Char Char Char Char Char Char"/>
    <w:basedOn w:val="940"/>
    <w:next w:val="1288"/>
    <w:link w:val="911"/>
    <w:rPr>
      <w:rFonts w:ascii="Times New Roman" w:hAnsi="Times New Roman" w:eastAsia="宋体" w:cs="Times New Roman"/>
    </w:rPr>
  </w:style>
  <w:style w:type="paragraph" w:styleId="1289">
    <w:name w:val="xl59"/>
    <w:basedOn w:val="911"/>
    <w:next w:val="1289"/>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90">
    <w:name w:val="greytypebeni"/>
    <w:basedOn w:val="911"/>
    <w:next w:val="1290"/>
    <w:link w:val="911"/>
    <w:pPr>
      <w:jc w:val="left"/>
      <w:widowControl/>
    </w:pPr>
    <w:rPr>
      <w:rFonts w:ascii="宋体" w:hAnsi="宋体" w:eastAsia="宋体" w:cs="宋体"/>
      <w:sz w:val="24"/>
      <w:szCs w:val="24"/>
    </w:rPr>
  </w:style>
  <w:style w:type="paragraph" w:styleId="1291">
    <w:name w:val="样式 样式 首行缩进:  0.74 厘米 行距: 1.5 倍行距 + 段后: 0.5 行"/>
    <w:basedOn w:val="911"/>
    <w:next w:val="1291"/>
    <w:link w:val="911"/>
    <w:pPr>
      <w:ind w:firstLine="420"/>
      <w:spacing w:line="360" w:lineRule="auto"/>
    </w:pPr>
    <w:rPr>
      <w:rFonts w:ascii="楷体_GB2312" w:hAnsi="Times New Roman" w:eastAsia="楷体_GB2312" w:cs="Times New Roman"/>
      <w:bCs/>
      <w:sz w:val="24"/>
    </w:rPr>
  </w:style>
  <w:style w:type="paragraph" w:styleId="1292">
    <w:name w:val="xl35"/>
    <w:basedOn w:val="911"/>
    <w:next w:val="1292"/>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93">
    <w:name w:val="丁华标题1"/>
    <w:basedOn w:val="912"/>
    <w:next w:val="1115"/>
    <w:link w:val="911"/>
    <w:pPr>
      <w:ind w:left="567" w:hanging="567"/>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94">
    <w:name w:val="标题5"/>
    <w:basedOn w:val="911"/>
    <w:next w:val="1294"/>
    <w:link w:val="911"/>
    <w:pPr>
      <w:numPr>
        <w:ilvl w:val="3"/>
        <w:numId w:val="5"/>
      </w:numPr>
      <w:ind w:left="280" w:hanging="20"/>
      <w:jc w:val="left"/>
      <w:spacing w:line="360" w:lineRule="auto"/>
      <w:tabs>
        <w:tab w:val="left" w:pos="40" w:leader="none"/>
        <w:tab w:val="left" w:pos="360" w:leader="none"/>
        <w:tab w:val="left" w:pos="900" w:leader="none"/>
        <w:tab w:val="left" w:pos="948" w:leader="none"/>
      </w:tabs>
      <w:outlineLvl w:val="3"/>
    </w:pPr>
    <w:rPr>
      <w:rFonts w:ascii="Times New Roman" w:hAnsi="Times New Roman" w:eastAsia="宋体" w:cs="Times New Roman"/>
      <w:sz w:val="24"/>
      <w:szCs w:val="28"/>
    </w:rPr>
  </w:style>
  <w:style w:type="paragraph" w:styleId="1295">
    <w:name w:val="Char Char"/>
    <w:basedOn w:val="911"/>
    <w:next w:val="1295"/>
    <w:link w:val="911"/>
    <w:rPr>
      <w:rFonts w:ascii="Tahoma" w:hAnsi="Tahoma" w:eastAsia="宋体" w:cs="Tahoma"/>
      <w:sz w:val="24"/>
    </w:rPr>
  </w:style>
  <w:style w:type="paragraph" w:styleId="1296">
    <w:name w:val="af17cgridlangnp1033langf"/>
    <w:next w:val="1296"/>
    <w:link w:val="911"/>
    <w:pPr>
      <w:ind w:left="567" w:firstLine="510"/>
      <w:jc w:val="both"/>
      <w:spacing w:before="156" w:line="360" w:lineRule="atLeast"/>
      <w:widowControl w:val="off"/>
    </w:pPr>
    <w:rPr>
      <w:lang w:val="en-US" w:eastAsia="zh-CN" w:bidi="ar-SA"/>
    </w:rPr>
  </w:style>
  <w:style w:type="paragraph" w:styleId="1297">
    <w:name w:val="样式 宋体 五号"/>
    <w:basedOn w:val="911"/>
    <w:next w:val="1297"/>
    <w:link w:val="911"/>
    <w:pPr>
      <w:spacing w:line="360" w:lineRule="auto"/>
      <w:tabs>
        <w:tab w:val="left" w:pos="560" w:leader="none"/>
        <w:tab w:val="left" w:pos="1120" w:leader="none"/>
      </w:tabs>
    </w:pPr>
    <w:rPr>
      <w:rFonts w:ascii="宋体" w:hAnsi="宋体" w:eastAsia="宋体" w:cs="Times New Roman"/>
      <w:szCs w:val="28"/>
    </w:rPr>
  </w:style>
  <w:style w:type="paragraph" w:styleId="1298">
    <w:name w:val="正文--表格内正文"/>
    <w:basedOn w:val="911"/>
    <w:next w:val="1298"/>
    <w:link w:val="911"/>
    <w:pPr>
      <w:jc w:val="center"/>
      <w:spacing w:before="156" w:line="0" w:lineRule="atLeast"/>
    </w:pPr>
    <w:rPr>
      <w:rFonts w:ascii="宋体" w:hAnsi="宋体" w:eastAsia="宋体" w:cs="Times New Roman"/>
      <w:color w:val="000000"/>
      <w:sz w:val="24"/>
      <w:szCs w:val="24"/>
    </w:rPr>
  </w:style>
  <w:style w:type="paragraph" w:styleId="1299">
    <w:name w:val="xl55"/>
    <w:basedOn w:val="911"/>
    <w:next w:val="1299"/>
    <w:link w:val="911"/>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00">
    <w:name w:val="Default"/>
    <w:next w:val="1300"/>
    <w:link w:val="911"/>
    <w:pPr>
      <w:widowControl w:val="off"/>
    </w:pPr>
    <w:rPr>
      <w:rFonts w:ascii="宋体" w:cs="宋体"/>
      <w:color w:val="000000"/>
      <w:sz w:val="24"/>
      <w:szCs w:val="24"/>
      <w:lang w:val="en-US" w:eastAsia="zh-CN" w:bidi="ar-SA"/>
    </w:rPr>
  </w:style>
  <w:style w:type="paragraph" w:styleId="1301">
    <w:name w:val="条1"/>
    <w:basedOn w:val="911"/>
    <w:next w:val="1301"/>
    <w:link w:val="911"/>
    <w:pPr>
      <w:ind w:left="780" w:hanging="360"/>
      <w:spacing w:before="156" w:line="360" w:lineRule="auto"/>
      <w:tabs>
        <w:tab w:val="left" w:pos="780" w:leader="none"/>
      </w:tabs>
    </w:pPr>
    <w:rPr>
      <w:rFonts w:ascii="Times New Roman" w:hAnsi="Times New Roman" w:eastAsia="黑体" w:cs="Times New Roman"/>
      <w:sz w:val="24"/>
    </w:rPr>
  </w:style>
  <w:style w:type="paragraph" w:styleId="1302">
    <w:name w:val="xl43"/>
    <w:basedOn w:val="911"/>
    <w:next w:val="1302"/>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303">
    <w:name w:val="正文 首行缩进:  2 字符 Char Char"/>
    <w:basedOn w:val="911"/>
    <w:next w:val="1303"/>
    <w:link w:val="911"/>
    <w:pPr>
      <w:ind w:firstLine="480"/>
      <w:spacing w:line="360" w:lineRule="auto"/>
    </w:pPr>
    <w:rPr>
      <w:rFonts w:ascii="楷体_GB2312" w:hAnsi="Times New Roman" w:eastAsia="楷体_GB2312" w:cs="Times New Roman"/>
      <w:bCs/>
      <w:sz w:val="24"/>
      <w:szCs w:val="24"/>
    </w:rPr>
  </w:style>
  <w:style w:type="paragraph" w:styleId="1304">
    <w:name w:val="正文 首行缩进:  2 字符 Char"/>
    <w:basedOn w:val="911"/>
    <w:next w:val="1304"/>
    <w:link w:val="911"/>
    <w:pPr>
      <w:ind w:firstLine="480"/>
      <w:spacing w:line="360" w:lineRule="auto"/>
    </w:pPr>
    <w:rPr>
      <w:rFonts w:ascii="Times New Roman" w:hAnsi="Times New Roman" w:eastAsia="宋体" w:cs="宋体"/>
      <w:sz w:val="24"/>
    </w:rPr>
  </w:style>
  <w:style w:type="paragraph" w:styleId="1305">
    <w:name w:val="7"/>
    <w:basedOn w:val="911"/>
    <w:next w:val="987"/>
    <w:link w:val="911"/>
    <w:pPr>
      <w:jc w:val="left"/>
      <w:spacing w:before="100" w:beforeAutospacing="1" w:after="100" w:afterAutospacing="1"/>
      <w:widowControl/>
    </w:pPr>
    <w:rPr>
      <w:rFonts w:ascii="宋体" w:hAnsi="宋体" w:eastAsia="宋体" w:cs="Times New Roman"/>
      <w:sz w:val="24"/>
    </w:rPr>
  </w:style>
  <w:style w:type="paragraph" w:styleId="1306">
    <w:name w:val="表格1"/>
    <w:basedOn w:val="911"/>
    <w:next w:val="1306"/>
    <w:link w:val="911"/>
    <w:rPr>
      <w:rFonts w:ascii="宋体" w:hAnsi="Times New Roman" w:eastAsia="宋体" w:cs="Times New Roman"/>
      <w:szCs w:val="21"/>
    </w:rPr>
  </w:style>
  <w:style w:type="paragraph" w:styleId="1307">
    <w:name w:val=" Char Char Char Char Char"/>
    <w:basedOn w:val="911"/>
    <w:next w:val="1307"/>
    <w:link w:val="911"/>
    <w:rPr>
      <w:rFonts w:ascii="Tahoma" w:hAnsi="Tahoma" w:eastAsia="宋体" w:cs="Times New Roman"/>
      <w:sz w:val="24"/>
    </w:rPr>
  </w:style>
  <w:style w:type="paragraph" w:styleId="1308">
    <w:name w:val="xl29"/>
    <w:basedOn w:val="911"/>
    <w:next w:val="1308"/>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09">
    <w:name w:val="retrait3"/>
    <w:basedOn w:val="911"/>
    <w:next w:val="1309"/>
    <w:link w:val="911"/>
    <w:pPr>
      <w:ind w:left="851"/>
      <w:jc w:val="left"/>
      <w:spacing w:before="20" w:after="20"/>
      <w:widowControl/>
    </w:pPr>
    <w:rPr>
      <w:rFonts w:ascii="Arial" w:hAnsi="Arial" w:eastAsia="宋体" w:cs="Times New Roman"/>
      <w:sz w:val="24"/>
      <w:lang w:val="en-GB"/>
    </w:rPr>
  </w:style>
  <w:style w:type="paragraph" w:styleId="1310">
    <w:name w:val="插图"/>
    <w:basedOn w:val="911"/>
    <w:next w:val="1310"/>
    <w:link w:val="911"/>
    <w:pPr>
      <w:jc w:val="center"/>
      <w:tabs>
        <w:tab w:val="left" w:pos="1620" w:leader="none"/>
      </w:tabs>
    </w:pPr>
    <w:rPr>
      <w:rFonts w:ascii="Times New Roman" w:hAnsi="Times New Roman" w:eastAsia="宋体" w:cs="Times New Roman"/>
      <w:bCs/>
      <w:color w:val="000000"/>
      <w:szCs w:val="22"/>
    </w:rPr>
  </w:style>
  <w:style w:type="paragraph" w:styleId="1311">
    <w:name w:val="xl61"/>
    <w:basedOn w:val="911"/>
    <w:next w:val="1311"/>
    <w:link w:val="911"/>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12">
    <w:name w:val="默认段落字体 Para Char"/>
    <w:basedOn w:val="911"/>
    <w:next w:val="1312"/>
    <w:link w:val="911"/>
    <w:rPr>
      <w:rFonts w:ascii="Times New Roman" w:hAnsi="Times New Roman" w:eastAsia="宋体" w:cs="Times New Roman"/>
      <w:sz w:val="24"/>
      <w:szCs w:val="24"/>
    </w:rPr>
  </w:style>
  <w:style w:type="paragraph" w:styleId="1313">
    <w:name w:val=" Char"/>
    <w:basedOn w:val="911"/>
    <w:next w:val="1313"/>
    <w:link w:val="911"/>
    <w:pPr>
      <w:spacing w:after="156" w:line="360" w:lineRule="auto"/>
    </w:pPr>
    <w:rPr>
      <w:rFonts w:ascii="Tahoma" w:hAnsi="Tahoma" w:eastAsia="宋体" w:cs="Times New Roman"/>
      <w:sz w:val="24"/>
    </w:rPr>
  </w:style>
  <w:style w:type="paragraph" w:styleId="1314">
    <w:name w:val=" Char Char Char Char Char Char Char Char Char Char Char Char Char"/>
    <w:basedOn w:val="940"/>
    <w:next w:val="1314"/>
    <w:link w:val="911"/>
    <w:rPr>
      <w:rFonts w:ascii="Tahoma" w:hAnsi="Tahoma" w:eastAsia="宋体" w:cs="Times New Roman"/>
      <w:sz w:val="24"/>
      <w:szCs w:val="24"/>
    </w:rPr>
  </w:style>
  <w:style w:type="paragraph" w:styleId="1315">
    <w:name w:val="Char Char Char Char Char Char Char Char Char Char Char"/>
    <w:basedOn w:val="911"/>
    <w:next w:val="1315"/>
    <w:link w:val="911"/>
    <w:rPr>
      <w:rFonts w:ascii="Tahoma" w:hAnsi="Tahoma" w:eastAsia="宋体" w:cs="Tahoma"/>
      <w:sz w:val="24"/>
    </w:rPr>
  </w:style>
  <w:style w:type="paragraph" w:styleId="1316">
    <w:name w:val=" Char Char"/>
    <w:basedOn w:val="911"/>
    <w:next w:val="1316"/>
    <w:link w:val="911"/>
    <w:rPr>
      <w:rFonts w:ascii="Tahoma" w:hAnsi="Tahoma" w:eastAsia="宋体" w:cs="Times New Roman"/>
      <w:sz w:val="24"/>
    </w:rPr>
  </w:style>
  <w:style w:type="paragraph" w:styleId="1317">
    <w:name w:val="Char Char Char Char Char Char Char"/>
    <w:basedOn w:val="911"/>
    <w:next w:val="1317"/>
    <w:link w:val="911"/>
    <w:pPr>
      <w:jc w:val="left"/>
    </w:pPr>
    <w:rPr>
      <w:rFonts w:ascii="Tahoma" w:hAnsi="Tahoma" w:eastAsia="宋体" w:cs="Times New Roman"/>
      <w:sz w:val="24"/>
    </w:rPr>
  </w:style>
  <w:style w:type="paragraph" w:styleId="1318">
    <w:name w:val="xl40"/>
    <w:basedOn w:val="911"/>
    <w:next w:val="1318"/>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19">
    <w:name w:val=" Char Char1 Char Char Char Char1 Char Char Char Char Char Char"/>
    <w:basedOn w:val="911"/>
    <w:next w:val="1319"/>
    <w:link w:val="911"/>
    <w:rPr>
      <w:rFonts w:ascii="Tahoma" w:hAnsi="Tahoma" w:eastAsia="宋体" w:cs="Times New Roman"/>
      <w:sz w:val="24"/>
    </w:rPr>
  </w:style>
  <w:style w:type="paragraph" w:styleId="1320">
    <w:name w:val="xl34"/>
    <w:basedOn w:val="911"/>
    <w:next w:val="1320"/>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1">
    <w:name w:val="ewb-con-p2"/>
    <w:basedOn w:val="911"/>
    <w:next w:val="1321"/>
    <w:link w:val="911"/>
    <w:pPr>
      <w:jc w:val="left"/>
      <w:spacing w:before="100" w:beforeAutospacing="1" w:after="100" w:afterAutospacing="1"/>
      <w:widowControl/>
    </w:pPr>
    <w:rPr>
      <w:rFonts w:ascii="宋体" w:hAnsi="宋体" w:eastAsia="宋体" w:cs="宋体"/>
      <w:sz w:val="24"/>
      <w:szCs w:val="24"/>
    </w:rPr>
  </w:style>
  <w:style w:type="paragraph" w:styleId="1322">
    <w:name w:val="xl47"/>
    <w:basedOn w:val="911"/>
    <w:next w:val="1322"/>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23">
    <w:name w:val="xl39"/>
    <w:basedOn w:val="911"/>
    <w:next w:val="1323"/>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24">
    <w:name w:val="项目符号：一级"/>
    <w:basedOn w:val="1139"/>
    <w:next w:val="1139"/>
    <w:link w:val="911"/>
    <w:pPr>
      <w:ind w:right="-134"/>
    </w:pPr>
    <w:rPr>
      <w:rFonts w:ascii="Times New Roman" w:hAnsi="Times New Roman" w:eastAsia="宋体" w:cs="Times New Roman"/>
      <w:bCs w:val="0"/>
    </w:rPr>
  </w:style>
  <w:style w:type="paragraph" w:styleId="1325">
    <w:name w:val="Body 2"/>
    <w:basedOn w:val="911"/>
    <w:next w:val="1325"/>
    <w:link w:val="911"/>
    <w:pPr>
      <w:ind w:left="720"/>
      <w:spacing w:after="240"/>
      <w:widowControl/>
    </w:pPr>
    <w:rPr>
      <w:rFonts w:ascii="Times New Roman" w:hAnsi="Times New Roman" w:eastAsia="PMingLiU" w:cs="Times New Roman"/>
      <w:sz w:val="22"/>
      <w:szCs w:val="22"/>
    </w:rPr>
  </w:style>
  <w:style w:type="paragraph" w:styleId="1326">
    <w:name w:val="xl51"/>
    <w:basedOn w:val="911"/>
    <w:next w:val="1326"/>
    <w:link w:val="91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27">
    <w:name w:val="[Normal]"/>
    <w:next w:val="1327"/>
    <w:link w:val="911"/>
    <w:rPr>
      <w:rFonts w:ascii="方正仿宋简体" w:hAnsi="方正仿宋简体" w:eastAsia="方正仿宋简体" w:cs="Courier New"/>
      <w:sz w:val="24"/>
      <w:szCs w:val="22"/>
      <w:lang w:val="zh-CN" w:eastAsia="zh-CN" w:bidi="ar-SA"/>
    </w:rPr>
  </w:style>
  <w:style w:type="paragraph" w:styleId="1328">
    <w:name w:val=" Char1 Char Char Char"/>
    <w:basedOn w:val="911"/>
    <w:next w:val="1328"/>
    <w:link w:val="911"/>
    <w:rPr>
      <w:rFonts w:ascii="Tahoma" w:hAnsi="Tahoma" w:eastAsia="宋体" w:cs="Times New Roman"/>
      <w:sz w:val="24"/>
    </w:rPr>
  </w:style>
  <w:style w:type="paragraph" w:styleId="1329">
    <w:name w:val="正文文本 New New"/>
    <w:basedOn w:val="911"/>
    <w:next w:val="1329"/>
    <w:link w:val="911"/>
    <w:pPr>
      <w:ind w:firstLine="200"/>
      <w:spacing w:before="60" w:after="60" w:line="360" w:lineRule="auto"/>
      <w:widowControl/>
    </w:pPr>
    <w:rPr>
      <w:rFonts w:ascii="Times New Roman" w:hAnsi="Times New Roman" w:eastAsia="华文楷体" w:cs="Times New Roman"/>
      <w:sz w:val="24"/>
      <w:szCs w:val="24"/>
    </w:rPr>
  </w:style>
  <w:style w:type="paragraph" w:styleId="1330">
    <w:name w:val="Char1 Char Char Char"/>
    <w:basedOn w:val="911"/>
    <w:next w:val="1330"/>
    <w:link w:val="911"/>
    <w:rPr>
      <w:rFonts w:ascii="Tahoma" w:hAnsi="Tahoma" w:eastAsia="宋体" w:cs="Tahoma"/>
      <w:sz w:val="24"/>
    </w:rPr>
  </w:style>
  <w:style w:type="paragraph" w:styleId="1331">
    <w:name w:val="content_lineheight"/>
    <w:basedOn w:val="911"/>
    <w:next w:val="1331"/>
    <w:link w:val="911"/>
    <w:pPr>
      <w:jc w:val="left"/>
      <w:spacing w:before="100" w:beforeAutospacing="1" w:after="100" w:afterAutospacing="1"/>
      <w:widowControl/>
    </w:pPr>
    <w:rPr>
      <w:rFonts w:ascii="宋体" w:hAnsi="宋体" w:eastAsia="宋体" w:cs="Times New Roman"/>
      <w:sz w:val="24"/>
      <w:szCs w:val="24"/>
    </w:rPr>
  </w:style>
  <w:style w:type="paragraph" w:styleId="1332">
    <w:name w:val="flType"/>
    <w:basedOn w:val="1261"/>
    <w:next w:val="1332"/>
    <w:link w:val="911"/>
    <w:pPr>
      <w:spacing w:after="284"/>
    </w:pPr>
    <w:rPr>
      <w:rFonts w:ascii="Times New Roman" w:hAnsi="Times New Roman" w:eastAsia="宋体" w:cs="Times New Roman"/>
      <w:b/>
    </w:rPr>
  </w:style>
  <w:style w:type="paragraph" w:styleId="1333">
    <w:name w:val="样式2"/>
    <w:basedOn w:val="911"/>
    <w:next w:val="1333"/>
    <w:link w:val="911"/>
    <w:pPr>
      <w:ind w:left="200"/>
      <w:spacing w:line="360" w:lineRule="auto"/>
    </w:pPr>
    <w:rPr>
      <w:rFonts w:ascii="宋体" w:hAnsi="宋体" w:eastAsia="宋体" w:cs="Times New Roman"/>
      <w:b/>
      <w:sz w:val="24"/>
      <w:szCs w:val="24"/>
    </w:rPr>
  </w:style>
  <w:style w:type="paragraph" w:styleId="1334">
    <w:name w:val="Char Char Char Char Char Char Char Char Char"/>
    <w:basedOn w:val="911"/>
    <w:next w:val="1334"/>
    <w:link w:val="911"/>
    <w:pPr>
      <w:ind w:left="200" w:hanging="200"/>
      <w:tabs>
        <w:tab w:val="left" w:pos="360" w:leader="none"/>
      </w:tabs>
    </w:pPr>
    <w:rPr>
      <w:rFonts w:ascii="Times New Roman" w:hAnsi="Times New Roman" w:eastAsia="宋体" w:cs="Times New Roman"/>
      <w:sz w:val="24"/>
      <w:szCs w:val="24"/>
    </w:rPr>
  </w:style>
  <w:style w:type="paragraph" w:styleId="1335">
    <w:name w:val="List Paragraph"/>
    <w:basedOn w:val="911"/>
    <w:next w:val="1335"/>
    <w:link w:val="911"/>
    <w:pPr>
      <w:contextualSpacing/>
      <w:ind w:left="720"/>
      <w:jc w:val="left"/>
      <w:widowControl/>
    </w:pPr>
    <w:rPr>
      <w:rFonts w:ascii="Arial" w:hAnsi="Arial" w:eastAsia="黑体" w:cs="Times New Roman"/>
      <w:sz w:val="24"/>
      <w:szCs w:val="24"/>
      <w:lang w:eastAsia="en-US"/>
    </w:rPr>
  </w:style>
  <w:style w:type="paragraph" w:styleId="1336">
    <w:name w:val="Char Char Char Char Char Char Char Char Char Char Char Char Char Char"/>
    <w:basedOn w:val="911"/>
    <w:next w:val="1336"/>
    <w:link w:val="911"/>
    <w:rPr>
      <w:rFonts w:ascii="Tahoma" w:hAnsi="Tahoma" w:eastAsia="宋体" w:cs="Tahoma"/>
      <w:sz w:val="24"/>
    </w:rPr>
  </w:style>
  <w:style w:type="paragraph" w:styleId="1337">
    <w:name w:val=" Char Char Char Char"/>
    <w:basedOn w:val="911"/>
    <w:next w:val="1337"/>
    <w:link w:val="911"/>
    <w:pPr>
      <w:jc w:val="center"/>
      <w:spacing w:after="160" w:line="240" w:lineRule="exact"/>
      <w:widowControl/>
    </w:pPr>
    <w:rPr>
      <w:rFonts w:ascii="黑体" w:hAnsi="Verdana" w:eastAsia="黑体" w:cs="Times New Roman"/>
      <w:sz w:val="32"/>
      <w:szCs w:val="32"/>
      <w:lang w:eastAsia="en-US"/>
    </w:rPr>
  </w:style>
  <w:style w:type="paragraph" w:styleId="1338">
    <w:name w:val="xl24"/>
    <w:basedOn w:val="911"/>
    <w:next w:val="1338"/>
    <w:link w:val="91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39">
    <w:name w:val="Table Paragraph"/>
    <w:basedOn w:val="911"/>
    <w:next w:val="1339"/>
    <w:link w:val="911"/>
    <w:uiPriority w:val="1"/>
    <w:qFormat/>
    <w:rPr>
      <w:rFonts w:ascii="宋体" w:hAnsi="宋体" w:eastAsia="宋体" w:cs="宋体"/>
      <w:lang w:val="zh-CN" w:eastAsia="zh-CN" w:bidi="zh-CN"/>
    </w:rPr>
  </w:style>
  <w:style w:type="paragraph" w:styleId="1340">
    <w:name w:val="TableOfAuthoring1"/>
    <w:basedOn w:val="911"/>
    <w:next w:val="911"/>
    <w:link w:val="911"/>
    <w:qFormat/>
    <w:pPr>
      <w:ind w:left="420"/>
      <w:jc w:val="both"/>
    </w:pPr>
  </w:style>
  <w:style w:type="paragraph" w:styleId="1341">
    <w:name w:val="标题二级"/>
    <w:basedOn w:val="911"/>
    <w:next w:val="1341"/>
    <w:link w:val="911"/>
    <w:qFormat/>
    <w:pPr>
      <w:ind w:firstLine="412"/>
    </w:pPr>
    <w:rPr>
      <w:rFonts w:ascii="宋体" w:hAnsi="宋体"/>
      <w:szCs w:val="21"/>
    </w:rPr>
  </w:style>
  <w:style w:type="character" w:styleId="1342">
    <w:name w:val="NormalCharacter1"/>
    <w:next w:val="1342"/>
    <w:link w:val="911"/>
    <w:rPr>
      <w:rFonts w:ascii="Times New Roman" w:hAnsi="Times New Roman" w:eastAsia="宋体" w:cs="Times New Roman"/>
    </w:rPr>
  </w:style>
  <w:style w:type="paragraph" w:styleId="1343">
    <w:name w:val="索引 41"/>
    <w:basedOn w:val="911"/>
    <w:next w:val="911"/>
    <w:link w:val="911"/>
    <w:semiHidden/>
    <w:qFormat/>
    <w:pPr>
      <w:ind w:left="1260"/>
    </w:pPr>
    <w:rPr>
      <w:rFonts w:ascii="Calibri" w:hAnsi="Calibri" w:eastAsia="Calibri" w:cs="宋体"/>
      <w:sz w:val="20"/>
      <w:lang w:val="zh-CN"/>
    </w:rPr>
  </w:style>
  <w:style w:type="paragraph" w:styleId="1344">
    <w:name w:val="普通(网站)11"/>
    <w:basedOn w:val="911"/>
    <w:next w:val="1344"/>
    <w:link w:val="911"/>
    <w:uiPriority w:val="99"/>
    <w:qFormat/>
    <w:pPr>
      <w:jc w:val="left"/>
      <w:spacing w:before="100" w:beforeAutospacing="1" w:after="100" w:afterAutospacing="1"/>
      <w:widowControl/>
    </w:pPr>
    <w:rPr>
      <w:rFonts w:ascii="宋体" w:hAnsi="宋体" w:cs="宋体"/>
      <w:sz w:val="24"/>
      <w:szCs w:val="24"/>
    </w:rPr>
  </w:style>
  <w:style w:type="paragraph" w:styleId="1345">
    <w:name w:val="正文文本1"/>
    <w:basedOn w:val="911"/>
    <w:next w:val="911"/>
    <w:link w:val="911"/>
    <w:qFormat/>
    <w:rPr>
      <w:rFonts w:ascii="楷体_GB2312" w:hAnsi="Arial" w:eastAsia="楷体_GB2312" w:cs="Times New Roman"/>
      <w:sz w:val="28"/>
    </w:rPr>
  </w:style>
  <w:style w:type="table" w:styleId="1346">
    <w:name w:val="网格型1"/>
    <w:basedOn w:val="1347"/>
    <w:next w:val="1346"/>
    <w:link w:val="911"/>
    <w:qFormat/>
    <w:pPr>
      <w:jc w:val="both"/>
      <w:widowControl w:val="off"/>
    </w:pPr>
    <w:rPr>
      <w:rFonts w:ascii="Times New Roman" w:hAnsi="Times New Roman" w:eastAsia="宋体" w:cs="Times New Roman"/>
    </w:rPr>
    <w:tblPr/>
  </w:style>
  <w:style w:type="table" w:styleId="1347">
    <w:name w:val="普通表格1"/>
    <w:next w:val="1347"/>
    <w:link w:val="911"/>
    <w:qFormat/>
    <w:rPr>
      <w:rFonts w:ascii="Times New Roman" w:hAnsi="Times New Roman" w:eastAsia="宋体" w:cs="Times New Roman"/>
    </w:rPr>
    <w:tblPr/>
  </w:style>
  <w:style w:type="paragraph" w:styleId="1348">
    <w:name w:val="纯文本_0_0"/>
    <w:basedOn w:val="1349"/>
    <w:next w:val="1348"/>
    <w:link w:val="911"/>
    <w:unhideWhenUsed/>
    <w:qFormat/>
    <w:rPr>
      <w:rFonts w:ascii="宋体" w:hAnsi="Courier New" w:eastAsia="宋体" w:cs="Times New Roman"/>
      <w:szCs w:val="21"/>
    </w:rPr>
  </w:style>
  <w:style w:type="paragraph" w:styleId="1349">
    <w:name w:val="正文_7_1_0"/>
    <w:next w:val="1349"/>
    <w:link w:val="911"/>
    <w:qFormat/>
    <w:pPr>
      <w:jc w:val="both"/>
      <w:widowControl w:val="off"/>
    </w:pPr>
    <w:rPr>
      <w:rFonts w:ascii="Times New Roman" w:hAnsi="Times New Roman" w:eastAsia="宋体" w:cs="Times New Roman"/>
      <w:sz w:val="21"/>
      <w:szCs w:val="22"/>
      <w:lang w:val="en-US" w:eastAsia="zh-CN" w:bidi="ar-SA"/>
    </w:rPr>
  </w:style>
  <w:style w:type="paragraph" w:styleId="1350">
    <w:name w:val="正文_12_0"/>
    <w:next w:val="1350"/>
    <w:link w:val="911"/>
    <w:qFormat/>
    <w:pPr>
      <w:jc w:val="both"/>
      <w:widowControl w:val="off"/>
    </w:pPr>
    <w:rPr>
      <w:rFonts w:ascii="Times New Roman" w:hAnsi="Times New Roman" w:eastAsia="宋体" w:cs="Times New Roman"/>
      <w:sz w:val="21"/>
      <w:szCs w:val="22"/>
      <w:lang w:val="en-US" w:eastAsia="zh-CN" w:bidi="ar-SA"/>
    </w:rPr>
  </w:style>
  <w:style w:type="paragraph" w:styleId="1351">
    <w:name w:val="正文首行缩进 21"/>
    <w:basedOn w:val="1248"/>
    <w:next w:val="911"/>
    <w:link w:val="911"/>
    <w:unhideWhenUsed/>
    <w:qFormat/>
    <w:pPr>
      <w:ind w:firstLine="420"/>
    </w:pPr>
  </w:style>
  <w:style w:type="paragraph" w:styleId="1352">
    <w:name w:val="正文首行缩进 211"/>
    <w:basedOn w:val="1009"/>
    <w:next w:val="911"/>
    <w:link w:val="911"/>
    <w:qFormat/>
    <w:pPr>
      <w:ind w:left="0" w:firstLine="420"/>
      <w:spacing w:after="0" w:line="360" w:lineRule="auto"/>
    </w:pPr>
    <w:rPr>
      <w:rFonts w:ascii="宋体" w:hAnsi="宋体" w:eastAsia="宋体" w:cs="Times New Roman"/>
      <w:szCs w:val="20"/>
    </w:rPr>
  </w:style>
  <w:style w:type="paragraph" w:styleId="1353">
    <w:name w:val="纯文本11"/>
    <w:basedOn w:val="911"/>
    <w:next w:val="1353"/>
    <w:link w:val="911"/>
    <w:qFormat/>
    <w:rPr>
      <w:rFonts w:ascii="宋体" w:hAnsi="Courier New" w:eastAsia="宋体" w:cs="Courier New"/>
      <w:szCs w:val="21"/>
    </w:rPr>
  </w:style>
  <w:style w:type="paragraph" w:styleId="1354">
    <w:name w:val="标题 411"/>
    <w:basedOn w:val="911"/>
    <w:next w:val="911"/>
    <w:link w:val="911"/>
    <w:qFormat/>
    <w:pPr>
      <w:keepLines/>
      <w:keepNext/>
      <w:spacing w:before="120" w:after="120"/>
      <w:outlineLvl w:val="3"/>
    </w:pPr>
    <w:rPr>
      <w:rFonts w:ascii="Arial" w:hAnsi="Arial" w:eastAsia="黑体" w:cs="Times New Roman"/>
      <w:b/>
      <w:sz w:val="28"/>
    </w:rPr>
  </w:style>
  <w:style w:type="character" w:styleId="1355" w:default="1">
    <w:name w:val="Default Paragraph Font"/>
    <w:uiPriority w:val="1"/>
    <w:semiHidden/>
    <w:unhideWhenUsed/>
  </w:style>
  <w:style w:type="numbering" w:styleId="1356" w:default="1">
    <w:name w:val="No List"/>
    <w:uiPriority w:val="99"/>
    <w:semiHidden/>
    <w:unhideWhenUsed/>
  </w:style>
  <w:style w:type="table" w:styleId="13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李晓婉</cp:lastModifiedBy>
  <cp:revision>7</cp:revision>
  <dcterms:created xsi:type="dcterms:W3CDTF">2020-06-23T04:02:00Z</dcterms:created>
  <dcterms:modified xsi:type="dcterms:W3CDTF">2026-05-08T09:06:58Z</dcterms:modified>
</cp:coreProperties>
</file>