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b/>
          <w:bCs/>
          <w:spacing w:val="-10"/>
          <w:w w:val="95"/>
          <w:sz w:val="36"/>
          <w:szCs w:val="36"/>
          <w:highlight w:val="none"/>
        </w:rPr>
      </w:pPr>
      <w:r>
        <w:rPr>
          <w:rFonts w:hint="eastAsia" w:ascii="仿宋" w:hAnsi="仿宋" w:eastAsia="仿宋"/>
          <w:b/>
          <w:bCs/>
          <w:spacing w:val="0"/>
          <w:w w:val="95"/>
          <w:sz w:val="36"/>
          <w:szCs w:val="36"/>
          <w:highlight w:val="none"/>
        </w:rPr>
        <w:t>202</w:t>
      </w:r>
      <w:r>
        <w:rPr>
          <w:rFonts w:hint="eastAsia" w:ascii="仿宋" w:hAnsi="仿宋" w:eastAsia="仿宋"/>
          <w:b/>
          <w:bCs/>
          <w:spacing w:val="0"/>
          <w:w w:val="95"/>
          <w:sz w:val="36"/>
          <w:szCs w:val="36"/>
          <w:highlight w:val="none"/>
          <w:lang w:val="en-US" w:eastAsia="zh-CN"/>
        </w:rPr>
        <w:t>4</w:t>
      </w:r>
      <w:r>
        <w:rPr>
          <w:rFonts w:hint="eastAsia" w:ascii="仿宋" w:hAnsi="仿宋" w:eastAsia="仿宋"/>
          <w:b/>
          <w:bCs/>
          <w:spacing w:val="0"/>
          <w:w w:val="95"/>
          <w:sz w:val="36"/>
          <w:szCs w:val="36"/>
          <w:highlight w:val="none"/>
        </w:rPr>
        <w:t>年度长江南京江北新区、六合段堤防市级养护项目</w:t>
      </w:r>
      <w:r>
        <w:rPr>
          <w:rFonts w:ascii="仿宋" w:hAnsi="仿宋" w:eastAsia="仿宋"/>
          <w:b/>
          <w:bCs/>
          <w:spacing w:val="0"/>
          <w:w w:val="95"/>
          <w:sz w:val="36"/>
          <w:szCs w:val="36"/>
          <w:highlight w:val="none"/>
        </w:rPr>
        <w:t>竞争性</w:t>
      </w:r>
      <w:r>
        <w:rPr>
          <w:rFonts w:hint="eastAsia" w:ascii="仿宋" w:hAnsi="仿宋" w:eastAsia="仿宋"/>
          <w:b/>
          <w:bCs/>
          <w:spacing w:val="0"/>
          <w:w w:val="95"/>
          <w:sz w:val="36"/>
          <w:szCs w:val="36"/>
          <w:highlight w:val="none"/>
          <w:lang w:val="en-US" w:eastAsia="zh-CN"/>
        </w:rPr>
        <w:t>磋商</w:t>
      </w:r>
      <w:r>
        <w:rPr>
          <w:rFonts w:hint="eastAsia" w:ascii="仿宋" w:hAnsi="仿宋" w:eastAsia="仿宋"/>
          <w:b/>
          <w:bCs/>
          <w:spacing w:val="0"/>
          <w:w w:val="95"/>
          <w:sz w:val="36"/>
          <w:szCs w:val="36"/>
          <w:highlight w:val="none"/>
        </w:rPr>
        <w:t>公告</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项目概况：</w:t>
      </w:r>
    </w:p>
    <w:p>
      <w:pPr>
        <w:pStyle w:val="3"/>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仿宋" w:hAnsi="仿宋" w:eastAsia="仿宋" w:cs="仿宋"/>
          <w:szCs w:val="21"/>
          <w:highlight w:val="none"/>
          <w:u w:val="single"/>
        </w:rPr>
      </w:pP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4</w:t>
      </w:r>
      <w:r>
        <w:rPr>
          <w:rFonts w:hint="eastAsia" w:ascii="仿宋" w:hAnsi="仿宋" w:eastAsia="仿宋" w:cs="仿宋"/>
          <w:szCs w:val="21"/>
          <w:highlight w:val="none"/>
          <w:u w:val="single"/>
        </w:rPr>
        <w:t>年度长江南京江北新区、六合段堤防市级养护项目</w:t>
      </w:r>
      <w:r>
        <w:rPr>
          <w:rFonts w:hint="eastAsia" w:ascii="仿宋" w:hAnsi="仿宋" w:eastAsia="仿宋" w:cs="仿宋"/>
          <w:szCs w:val="21"/>
          <w:highlight w:val="none"/>
        </w:rPr>
        <w:t>采购项目的潜在供应商应在</w:t>
      </w:r>
      <w:r>
        <w:rPr>
          <w:rFonts w:hint="eastAsia" w:ascii="仿宋" w:hAnsi="仿宋" w:eastAsia="仿宋" w:cs="仿宋"/>
          <w:szCs w:val="21"/>
          <w:highlight w:val="none"/>
          <w:u w:val="single"/>
        </w:rPr>
        <w:t>南京市鼓楼区中央路323号利奥大厦</w:t>
      </w:r>
      <w:r>
        <w:rPr>
          <w:rFonts w:hint="eastAsia" w:ascii="仿宋" w:hAnsi="仿宋" w:eastAsia="仿宋" w:cs="仿宋"/>
          <w:szCs w:val="21"/>
          <w:highlight w:val="none"/>
          <w:u w:val="single"/>
          <w:lang w:eastAsia="zh-CN"/>
        </w:rPr>
        <w:t>5层501</w:t>
      </w:r>
      <w:r>
        <w:rPr>
          <w:rFonts w:hint="eastAsia" w:ascii="仿宋" w:hAnsi="仿宋" w:eastAsia="仿宋" w:cs="仿宋"/>
          <w:szCs w:val="21"/>
          <w:highlight w:val="none"/>
          <w:u w:val="single"/>
        </w:rPr>
        <w:t>室</w:t>
      </w:r>
      <w:r>
        <w:rPr>
          <w:rFonts w:hint="eastAsia" w:ascii="仿宋" w:hAnsi="仿宋" w:eastAsia="仿宋" w:cs="仿宋"/>
          <w:szCs w:val="21"/>
          <w:highlight w:val="none"/>
        </w:rPr>
        <w:t>获取采购文件，并于</w:t>
      </w:r>
      <w:r>
        <w:rPr>
          <w:rFonts w:hint="eastAsia" w:ascii="仿宋" w:hAnsi="仿宋" w:eastAsia="仿宋" w:cs="仿宋"/>
          <w:bCs/>
          <w:szCs w:val="21"/>
          <w:highlight w:val="none"/>
          <w:u w:val="single"/>
          <w:lang w:eastAsia="zh-CN"/>
        </w:rPr>
        <w:t>2024年</w:t>
      </w:r>
      <w:r>
        <w:rPr>
          <w:rFonts w:hint="eastAsia" w:ascii="仿宋" w:hAnsi="仿宋" w:eastAsia="仿宋" w:cs="仿宋"/>
          <w:bCs/>
          <w:szCs w:val="21"/>
          <w:highlight w:val="none"/>
          <w:u w:val="single"/>
          <w:lang w:val="en-US" w:eastAsia="zh-CN"/>
        </w:rPr>
        <w:t>05</w:t>
      </w:r>
      <w:r>
        <w:rPr>
          <w:rFonts w:hint="eastAsia" w:ascii="仿宋" w:hAnsi="仿宋" w:eastAsia="仿宋" w:cs="仿宋"/>
          <w:bCs/>
          <w:szCs w:val="21"/>
          <w:highlight w:val="none"/>
          <w:u w:val="single"/>
          <w:lang w:eastAsia="zh-CN"/>
        </w:rPr>
        <w:t>月</w:t>
      </w:r>
      <w:r>
        <w:rPr>
          <w:rFonts w:hint="eastAsia" w:ascii="仿宋" w:hAnsi="仿宋" w:eastAsia="仿宋" w:cs="仿宋"/>
          <w:bCs/>
          <w:szCs w:val="21"/>
          <w:highlight w:val="none"/>
          <w:u w:val="single"/>
          <w:lang w:val="en-US" w:eastAsia="zh-CN"/>
        </w:rPr>
        <w:t>28</w:t>
      </w:r>
      <w:r>
        <w:rPr>
          <w:rFonts w:hint="eastAsia" w:ascii="仿宋" w:hAnsi="仿宋" w:eastAsia="仿宋" w:cs="仿宋"/>
          <w:bCs/>
          <w:szCs w:val="21"/>
          <w:highlight w:val="none"/>
          <w:u w:val="single"/>
          <w:lang w:eastAsia="zh-CN"/>
        </w:rPr>
        <w:t>日</w:t>
      </w:r>
      <w:r>
        <w:rPr>
          <w:rFonts w:hint="eastAsia" w:ascii="仿宋" w:hAnsi="仿宋" w:eastAsia="仿宋" w:cs="仿宋"/>
          <w:bCs/>
          <w:szCs w:val="21"/>
          <w:highlight w:val="none"/>
          <w:u w:val="single"/>
          <w:lang w:val="en-US" w:eastAsia="zh-CN"/>
        </w:rPr>
        <w:t>09</w:t>
      </w:r>
      <w:r>
        <w:rPr>
          <w:rFonts w:hint="eastAsia" w:ascii="仿宋" w:hAnsi="仿宋" w:eastAsia="仿宋" w:cs="仿宋"/>
          <w:bCs/>
          <w:szCs w:val="21"/>
          <w:highlight w:val="none"/>
          <w:u w:val="single"/>
          <w:lang w:eastAsia="zh-CN"/>
        </w:rPr>
        <w:t>点30分</w:t>
      </w:r>
      <w:r>
        <w:rPr>
          <w:rFonts w:hint="eastAsia" w:ascii="仿宋" w:hAnsi="仿宋" w:eastAsia="仿宋" w:cs="仿宋"/>
          <w:szCs w:val="21"/>
          <w:highlight w:val="none"/>
        </w:rPr>
        <w:t>（北京时间）前递交响应文件。</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Cs w:val="21"/>
          <w:highlight w:val="none"/>
        </w:rPr>
      </w:pPr>
      <w:bookmarkStart w:id="0" w:name="_Toc28359002"/>
      <w:bookmarkStart w:id="1" w:name="_Toc35393621"/>
      <w:bookmarkStart w:id="2" w:name="_Toc35393790"/>
      <w:bookmarkStart w:id="3" w:name="_Toc28359079"/>
      <w:bookmarkStart w:id="4" w:name="_Hlk24379207"/>
      <w:r>
        <w:rPr>
          <w:rFonts w:hint="eastAsia" w:ascii="仿宋" w:hAnsi="仿宋" w:eastAsia="仿宋" w:cs="仿宋"/>
          <w:b/>
          <w:szCs w:val="21"/>
          <w:highlight w:val="none"/>
        </w:rPr>
        <w:t xml:space="preserve">    一、项目基本情况</w:t>
      </w:r>
      <w:bookmarkEnd w:id="0"/>
      <w:bookmarkEnd w:id="1"/>
      <w:bookmarkEnd w:id="2"/>
      <w:bookmarkEnd w:id="3"/>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项目编号：</w:t>
      </w:r>
      <w:r>
        <w:rPr>
          <w:rFonts w:hint="eastAsia" w:ascii="仿宋" w:hAnsi="仿宋" w:eastAsia="仿宋"/>
          <w:szCs w:val="21"/>
        </w:rPr>
        <w:t>NJSTXM-ZC202</w:t>
      </w:r>
      <w:r>
        <w:rPr>
          <w:rFonts w:hint="eastAsia" w:ascii="仿宋" w:hAnsi="仿宋" w:eastAsia="仿宋"/>
          <w:szCs w:val="21"/>
          <w:lang w:val="en-US" w:eastAsia="zh-CN"/>
        </w:rPr>
        <w:t>4007</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项目名称：</w:t>
      </w:r>
      <w:bookmarkEnd w:id="4"/>
      <w:r>
        <w:rPr>
          <w:rFonts w:hint="eastAsia" w:ascii="仿宋" w:hAnsi="仿宋" w:eastAsia="仿宋"/>
          <w:szCs w:val="21"/>
        </w:rPr>
        <w:t>202</w:t>
      </w:r>
      <w:r>
        <w:rPr>
          <w:rFonts w:hint="eastAsia" w:ascii="仿宋" w:hAnsi="仿宋" w:eastAsia="仿宋"/>
          <w:szCs w:val="21"/>
          <w:lang w:val="en-US" w:eastAsia="zh-CN"/>
        </w:rPr>
        <w:t>4</w:t>
      </w:r>
      <w:r>
        <w:rPr>
          <w:rFonts w:hint="eastAsia" w:ascii="仿宋" w:hAnsi="仿宋" w:eastAsia="仿宋"/>
          <w:szCs w:val="21"/>
        </w:rPr>
        <w:t>年度长江南京江北新区、六合段堤防市级养护项目</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eastAsia" w:ascii="仿宋" w:hAnsi="仿宋" w:eastAsia="仿宋" w:cs="仿宋"/>
          <w:szCs w:val="21"/>
          <w:highlight w:val="none"/>
        </w:rPr>
      </w:pPr>
      <w:r>
        <w:rPr>
          <w:rFonts w:hint="eastAsia" w:ascii="仿宋" w:hAnsi="仿宋" w:eastAsia="仿宋" w:cs="仿宋"/>
          <w:szCs w:val="21"/>
          <w:highlight w:val="none"/>
        </w:rPr>
        <w:t>采购方式：竞争性磋商</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    预算金额：</w:t>
      </w:r>
      <w:r>
        <w:rPr>
          <w:rFonts w:hint="eastAsia" w:ascii="仿宋" w:hAnsi="仿宋" w:eastAsia="仿宋"/>
          <w:szCs w:val="21"/>
        </w:rPr>
        <w:t>92.12</w:t>
      </w:r>
      <w:r>
        <w:rPr>
          <w:rFonts w:hint="eastAsia" w:ascii="仿宋" w:hAnsi="仿宋" w:eastAsia="仿宋" w:cs="仿宋"/>
          <w:szCs w:val="21"/>
          <w:highlight w:val="none"/>
        </w:rPr>
        <w:t>万元人民币</w:t>
      </w:r>
    </w:p>
    <w:p>
      <w:pPr>
        <w:pStyle w:val="3"/>
        <w:keepNext w:val="0"/>
        <w:keepLines w:val="0"/>
        <w:pageBreakBefore w:val="0"/>
        <w:widowControl w:val="0"/>
        <w:kinsoku/>
        <w:wordWrap/>
        <w:overflowPunct/>
        <w:topLinePunct w:val="0"/>
        <w:autoSpaceDE/>
        <w:autoSpaceDN/>
        <w:bidi w:val="0"/>
        <w:adjustRightInd/>
        <w:snapToGrid/>
        <w:spacing w:line="380" w:lineRule="exact"/>
        <w:ind w:firstLine="405"/>
        <w:textAlignment w:val="auto"/>
        <w:rPr>
          <w:rFonts w:hint="eastAsia" w:ascii="仿宋" w:hAnsi="仿宋" w:eastAsia="仿宋" w:cs="仿宋"/>
          <w:szCs w:val="21"/>
          <w:highlight w:val="none"/>
        </w:rPr>
      </w:pPr>
      <w:r>
        <w:rPr>
          <w:rFonts w:hint="eastAsia" w:ascii="仿宋" w:hAnsi="仿宋" w:eastAsia="仿宋" w:cs="仿宋"/>
          <w:szCs w:val="21"/>
          <w:highlight w:val="none"/>
        </w:rPr>
        <w:t>最高限价：</w:t>
      </w:r>
      <w:bookmarkStart w:id="5" w:name="_Hlk35005091"/>
      <w:r>
        <w:rPr>
          <w:rFonts w:hint="eastAsia" w:ascii="仿宋" w:hAnsi="仿宋" w:eastAsia="仿宋"/>
          <w:szCs w:val="21"/>
        </w:rPr>
        <w:t>92.12万元人民币（投标报价超过项目最高限价的为无效投标）</w:t>
      </w:r>
      <w:r>
        <w:rPr>
          <w:rFonts w:hint="eastAsia" w:ascii="仿宋" w:hAnsi="仿宋" w:eastAsia="仿宋" w:cs="仿宋"/>
          <w:szCs w:val="21"/>
          <w:highlight w:val="none"/>
        </w:rPr>
        <w:t>。</w:t>
      </w:r>
    </w:p>
    <w:bookmarkEnd w:id="5"/>
    <w:p>
      <w:pPr>
        <w:spacing w:line="420" w:lineRule="exact"/>
        <w:ind w:firstLine="420" w:firstLineChars="200"/>
        <w:rPr>
          <w:rFonts w:hint="eastAsia" w:ascii="仿宋" w:hAnsi="仿宋" w:eastAsia="仿宋"/>
        </w:rPr>
      </w:pPr>
      <w:r>
        <w:rPr>
          <w:rFonts w:hint="eastAsia" w:ascii="仿宋" w:hAnsi="仿宋" w:eastAsia="仿宋" w:cs="仿宋"/>
          <w:szCs w:val="21"/>
          <w:highlight w:val="none"/>
        </w:rPr>
        <w:t>采购需求：</w:t>
      </w:r>
      <w:r>
        <w:rPr>
          <w:rFonts w:hint="eastAsia" w:ascii="仿宋" w:hAnsi="仿宋" w:eastAsia="仿宋"/>
          <w:szCs w:val="21"/>
        </w:rPr>
        <w:t>对长江南京江北新区、六合段长江堤防进行养护工作</w:t>
      </w:r>
      <w:r>
        <w:rPr>
          <w:rFonts w:hint="eastAsia" w:ascii="仿宋" w:hAnsi="仿宋" w:eastAsia="仿宋"/>
        </w:rPr>
        <w:t>。</w:t>
      </w:r>
    </w:p>
    <w:p>
      <w:pPr>
        <w:spacing w:line="420" w:lineRule="exact"/>
        <w:ind w:firstLine="420" w:firstLineChars="200"/>
        <w:rPr>
          <w:rFonts w:hint="eastAsia" w:ascii="仿宋" w:hAnsi="仿宋" w:eastAsia="仿宋"/>
          <w:szCs w:val="21"/>
        </w:rPr>
      </w:pPr>
      <w:r>
        <w:rPr>
          <w:rFonts w:hint="eastAsia" w:ascii="仿宋" w:hAnsi="仿宋" w:eastAsia="仿宋"/>
          <w:szCs w:val="21"/>
        </w:rPr>
        <w:t>本项目河道堤防养护河道堤防总长</w:t>
      </w:r>
      <w:r>
        <w:rPr>
          <w:rFonts w:hint="eastAsia" w:ascii="仿宋" w:hAnsi="仿宋" w:eastAsia="仿宋"/>
          <w:szCs w:val="21"/>
          <w:lang w:val="en-US" w:eastAsia="zh-CN"/>
        </w:rPr>
        <w:t>26.32</w:t>
      </w:r>
      <w:r>
        <w:rPr>
          <w:rFonts w:hint="eastAsia" w:ascii="仿宋" w:hAnsi="仿宋" w:eastAsia="仿宋"/>
          <w:szCs w:val="21"/>
        </w:rPr>
        <w:t>km，包括长江南京江北新区、六合段干流堤防及洲堤、入江河港堤河道堤防管理范围。根据《南京市防洪堤保护管理条例》规定及河道管理范围划定成果，具体养护范围是包括长江江堤和江港堤（</w:t>
      </w:r>
      <w:bookmarkStart w:id="6" w:name="_GoBack"/>
      <w:bookmarkEnd w:id="6"/>
      <w:r>
        <w:rPr>
          <w:rFonts w:hint="eastAsia" w:ascii="仿宋" w:hAnsi="仿宋" w:eastAsia="仿宋"/>
          <w:szCs w:val="21"/>
        </w:rPr>
        <w:t>以划界成果为准）。</w:t>
      </w:r>
    </w:p>
    <w:p>
      <w:pPr>
        <w:pStyle w:val="3"/>
        <w:spacing w:line="420" w:lineRule="exact"/>
        <w:rPr>
          <w:rFonts w:hint="eastAsia"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具体可联系采购代理机构，采购需求详见采购文件第四章。</w:t>
      </w:r>
    </w:p>
    <w:p>
      <w:pPr>
        <w:pStyle w:val="3"/>
        <w:spacing w:line="420" w:lineRule="exact"/>
        <w:ind w:firstLine="405"/>
        <w:rPr>
          <w:rFonts w:hint="eastAsia" w:ascii="仿宋" w:hAnsi="仿宋" w:eastAsia="仿宋" w:cs="仿宋"/>
          <w:caps/>
          <w:szCs w:val="21"/>
          <w:highlight w:val="yellow"/>
        </w:rPr>
      </w:pPr>
      <w:r>
        <w:rPr>
          <w:rFonts w:hint="eastAsia" w:ascii="仿宋" w:hAnsi="仿宋" w:eastAsia="仿宋"/>
          <w:szCs w:val="21"/>
        </w:rPr>
        <w:t>合同履行期限：</w:t>
      </w:r>
      <w:r>
        <w:rPr>
          <w:rFonts w:hint="eastAsia" w:ascii="仿宋" w:hAnsi="仿宋" w:eastAsia="仿宋"/>
          <w:szCs w:val="21"/>
          <w:highlight w:val="none"/>
        </w:rPr>
        <w:t>202</w:t>
      </w:r>
      <w:r>
        <w:rPr>
          <w:rFonts w:hint="eastAsia" w:ascii="仿宋" w:hAnsi="仿宋" w:eastAsia="仿宋"/>
          <w:szCs w:val="21"/>
          <w:highlight w:val="none"/>
          <w:lang w:val="en-US" w:eastAsia="zh-CN"/>
        </w:rPr>
        <w:t>4</w:t>
      </w:r>
      <w:r>
        <w:rPr>
          <w:rFonts w:hint="eastAsia" w:ascii="仿宋" w:hAnsi="仿宋" w:eastAsia="仿宋"/>
          <w:szCs w:val="21"/>
          <w:highlight w:val="none"/>
        </w:rPr>
        <w:t>年6月1日至202</w:t>
      </w:r>
      <w:r>
        <w:rPr>
          <w:rFonts w:hint="eastAsia" w:ascii="仿宋" w:hAnsi="仿宋" w:eastAsia="仿宋"/>
          <w:szCs w:val="21"/>
          <w:highlight w:val="none"/>
          <w:lang w:val="en-US" w:eastAsia="zh-CN"/>
        </w:rPr>
        <w:t>5</w:t>
      </w:r>
      <w:r>
        <w:rPr>
          <w:rFonts w:hint="eastAsia" w:ascii="仿宋" w:hAnsi="仿宋" w:eastAsia="仿宋"/>
          <w:szCs w:val="21"/>
          <w:highlight w:val="none"/>
        </w:rPr>
        <w:t>年5月31日</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本项目（</w:t>
      </w:r>
      <w:r>
        <w:rPr>
          <w:rFonts w:hint="eastAsia" w:ascii="仿宋" w:hAnsi="仿宋" w:eastAsia="仿宋" w:cs="仿宋"/>
          <w:i/>
          <w:caps/>
          <w:szCs w:val="21"/>
        </w:rPr>
        <w:t>是/否</w:t>
      </w:r>
      <w:r>
        <w:rPr>
          <w:rFonts w:hint="eastAsia" w:ascii="仿宋" w:hAnsi="仿宋" w:eastAsia="仿宋" w:cs="仿宋"/>
          <w:caps/>
          <w:szCs w:val="21"/>
        </w:rPr>
        <w:t>）接受联合体投标:否</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b/>
          <w:caps/>
          <w:szCs w:val="21"/>
        </w:rPr>
        <w:t xml:space="preserve"> 二、申请人的资格要求：</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b/>
          <w:caps/>
          <w:szCs w:val="21"/>
        </w:rPr>
        <w:t xml:space="preserve">    </w:t>
      </w:r>
      <w:r>
        <w:rPr>
          <w:rFonts w:hint="eastAsia" w:ascii="仿宋" w:hAnsi="仿宋" w:eastAsia="仿宋" w:cs="仿宋"/>
          <w:caps/>
          <w:kern w:val="0"/>
          <w:szCs w:val="21"/>
        </w:rPr>
        <w:t xml:space="preserve"> 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caps/>
          <w:kern w:val="0"/>
          <w:szCs w:val="21"/>
        </w:rPr>
        <w:t>  （1）具有独立承担民事责任的能力（提供法人或者其他组织的营业执照或法人证书；供应商为自然人的，提供其身份证）；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aps/>
          <w:kern w:val="0"/>
          <w:szCs w:val="21"/>
        </w:rPr>
      </w:pPr>
      <w:r>
        <w:rPr>
          <w:rFonts w:hint="eastAsia" w:ascii="仿宋" w:hAnsi="仿宋" w:eastAsia="仿宋" w:cs="仿宋"/>
          <w:caps/>
          <w:kern w:val="0"/>
          <w:szCs w:val="21"/>
        </w:rPr>
        <w:t>  （2）具有良好的商业信誉和健全的财务会计制度（提供参加本次采购活动前一年度的财务审计报告或采购活动前一年内任意一月份资产负债表和利润表，成立不满一个月的可不提供）；</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（3）具有履行合同所必需的设备和专业技术能力（供应商根据履行采购项目合同需要， 提供履行合同所必需的设备和专业技术能力的证明材料）；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4）有依法缴纳税收和社会保障资金的良好记录（提供参加本次采购活动前半年内至少一个月缴纳增值税，或营业税，或企业所得税的凭据；并提供缴纳社会保险的凭据（专用收据或社会保险缴纳清单）；依法免税或不需要缴纳社会保障资金的，提供相关证明文件）；</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（5）参加本次采购活动前三年内，在经营活动中没有重大违法记录（提供承诺书）；</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（6）法律、行政法规规定的其他条件。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2.落实采购政策需满足的资格要求：无。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aps/>
          <w:kern w:val="0"/>
          <w:szCs w:val="21"/>
        </w:rPr>
      </w:pPr>
      <w:r>
        <w:rPr>
          <w:rFonts w:hint="eastAsia" w:ascii="仿宋" w:hAnsi="仿宋" w:eastAsia="仿宋" w:cs="仿宋"/>
          <w:caps/>
          <w:kern w:val="0"/>
          <w:szCs w:val="21"/>
        </w:rPr>
        <w:t>3.本项目的特定资格要求</w:t>
      </w:r>
      <w:r>
        <w:rPr>
          <w:rFonts w:hint="eastAsia" w:ascii="仿宋" w:hAnsi="仿宋" w:eastAsia="仿宋" w:cs="仿宋"/>
          <w:caps/>
          <w:kern w:val="0"/>
          <w:szCs w:val="21"/>
          <w:highlight w:val="none"/>
        </w:rPr>
        <w:t>：</w:t>
      </w:r>
      <w:r>
        <w:rPr>
          <w:rFonts w:hint="eastAsia" w:ascii="仿宋" w:hAnsi="仿宋" w:eastAsia="仿宋" w:cs="仿宋"/>
          <w:caps/>
          <w:kern w:val="0"/>
          <w:szCs w:val="21"/>
          <w:highlight w:val="none"/>
          <w:lang w:val="en-US" w:eastAsia="zh-CN"/>
        </w:rPr>
        <w:t>无</w:t>
      </w:r>
      <w:r>
        <w:rPr>
          <w:rFonts w:hint="eastAsia" w:ascii="仿宋" w:hAnsi="仿宋" w:eastAsia="仿宋" w:cs="仿宋"/>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三、获取采购文件</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时间：</w:t>
      </w:r>
      <w:r>
        <w:rPr>
          <w:rFonts w:hint="eastAsia" w:ascii="仿宋" w:hAnsi="仿宋" w:eastAsia="仿宋" w:cs="仿宋"/>
          <w:caps/>
          <w:u w:val="single"/>
        </w:rPr>
        <w:t>202</w:t>
      </w:r>
      <w:r>
        <w:rPr>
          <w:rFonts w:hint="eastAsia" w:ascii="仿宋" w:hAnsi="仿宋" w:eastAsia="仿宋" w:cs="仿宋"/>
          <w:caps/>
          <w:u w:val="single"/>
          <w:lang w:val="en-US" w:eastAsia="zh-CN"/>
        </w:rPr>
        <w:t>4</w:t>
      </w:r>
      <w:r>
        <w:rPr>
          <w:rFonts w:hint="eastAsia" w:ascii="仿宋" w:hAnsi="仿宋" w:eastAsia="仿宋" w:cs="仿宋"/>
          <w:caps/>
          <w:u w:val="single"/>
        </w:rPr>
        <w:t>年</w:t>
      </w:r>
      <w:r>
        <w:rPr>
          <w:rFonts w:hint="eastAsia" w:ascii="仿宋" w:hAnsi="仿宋" w:eastAsia="仿宋" w:cs="仿宋"/>
          <w:caps/>
          <w:u w:val="single"/>
          <w:lang w:val="en-US" w:eastAsia="zh-CN"/>
        </w:rPr>
        <w:t>05</w:t>
      </w:r>
      <w:r>
        <w:rPr>
          <w:rFonts w:hint="eastAsia" w:ascii="仿宋" w:hAnsi="仿宋" w:eastAsia="仿宋" w:cs="仿宋"/>
          <w:caps/>
          <w:u w:val="single"/>
        </w:rPr>
        <w:t>月</w:t>
      </w:r>
      <w:r>
        <w:rPr>
          <w:rFonts w:hint="eastAsia" w:ascii="仿宋" w:hAnsi="仿宋" w:eastAsia="仿宋" w:cs="仿宋"/>
          <w:caps/>
          <w:u w:val="single"/>
          <w:lang w:val="en-US" w:eastAsia="zh-CN"/>
        </w:rPr>
        <w:t>16</w:t>
      </w:r>
      <w:r>
        <w:rPr>
          <w:rFonts w:hint="eastAsia" w:ascii="仿宋" w:hAnsi="仿宋" w:eastAsia="仿宋" w:cs="仿宋"/>
          <w:caps/>
          <w:u w:val="single"/>
        </w:rPr>
        <w:t>日</w:t>
      </w:r>
      <w:r>
        <w:rPr>
          <w:rFonts w:hint="eastAsia" w:ascii="仿宋" w:hAnsi="仿宋" w:eastAsia="仿宋" w:cs="仿宋"/>
          <w:caps/>
        </w:rPr>
        <w:t>至</w:t>
      </w:r>
      <w:r>
        <w:rPr>
          <w:rFonts w:hint="eastAsia" w:ascii="仿宋" w:hAnsi="仿宋" w:eastAsia="仿宋" w:cs="仿宋"/>
          <w:caps/>
          <w:u w:val="single"/>
        </w:rPr>
        <w:t>202</w:t>
      </w:r>
      <w:r>
        <w:rPr>
          <w:rFonts w:hint="eastAsia" w:ascii="仿宋" w:hAnsi="仿宋" w:eastAsia="仿宋" w:cs="仿宋"/>
          <w:caps/>
          <w:u w:val="single"/>
          <w:lang w:val="en-US" w:eastAsia="zh-CN"/>
        </w:rPr>
        <w:t>4</w:t>
      </w:r>
      <w:r>
        <w:rPr>
          <w:rFonts w:hint="eastAsia" w:ascii="仿宋" w:hAnsi="仿宋" w:eastAsia="仿宋" w:cs="仿宋"/>
          <w:caps/>
          <w:u w:val="single"/>
        </w:rPr>
        <w:t>年</w:t>
      </w:r>
      <w:r>
        <w:rPr>
          <w:rFonts w:hint="eastAsia" w:ascii="仿宋" w:hAnsi="仿宋" w:eastAsia="仿宋" w:cs="仿宋"/>
          <w:caps/>
          <w:u w:val="single"/>
          <w:lang w:val="en-US" w:eastAsia="zh-CN"/>
        </w:rPr>
        <w:t>05</w:t>
      </w:r>
      <w:r>
        <w:rPr>
          <w:rFonts w:hint="eastAsia" w:ascii="仿宋" w:hAnsi="仿宋" w:eastAsia="仿宋" w:cs="仿宋"/>
          <w:caps/>
          <w:u w:val="single"/>
        </w:rPr>
        <w:t>月</w:t>
      </w:r>
      <w:r>
        <w:rPr>
          <w:rFonts w:hint="eastAsia" w:ascii="仿宋" w:hAnsi="仿宋" w:eastAsia="仿宋" w:cs="仿宋"/>
          <w:caps/>
          <w:u w:val="single"/>
          <w:lang w:val="en-US" w:eastAsia="zh-CN"/>
        </w:rPr>
        <w:t>22</w:t>
      </w:r>
      <w:r>
        <w:rPr>
          <w:rFonts w:hint="eastAsia" w:ascii="仿宋" w:hAnsi="仿宋" w:eastAsia="仿宋" w:cs="仿宋"/>
          <w:caps/>
          <w:u w:val="single"/>
        </w:rPr>
        <w:t>日</w:t>
      </w:r>
      <w:r>
        <w:rPr>
          <w:rFonts w:hint="eastAsia" w:ascii="仿宋" w:hAnsi="仿宋" w:eastAsia="仿宋" w:cs="仿宋"/>
          <w:caps/>
        </w:rPr>
        <w:t>，每天上午</w:t>
      </w:r>
      <w:r>
        <w:rPr>
          <w:rFonts w:hint="eastAsia" w:ascii="仿宋" w:hAnsi="仿宋" w:eastAsia="仿宋" w:cs="仿宋"/>
          <w:caps/>
          <w:u w:val="single"/>
        </w:rPr>
        <w:t>09:</w:t>
      </w:r>
      <w:r>
        <w:rPr>
          <w:rFonts w:hint="eastAsia" w:ascii="仿宋" w:hAnsi="仿宋" w:eastAsia="仿宋" w:cs="仿宋"/>
          <w:caps/>
          <w:u w:val="single"/>
          <w:lang w:val="en-US" w:eastAsia="zh-CN"/>
        </w:rPr>
        <w:t>0</w:t>
      </w:r>
      <w:r>
        <w:rPr>
          <w:rFonts w:hint="eastAsia" w:ascii="仿宋" w:hAnsi="仿宋" w:eastAsia="仿宋" w:cs="仿宋"/>
          <w:caps/>
          <w:u w:val="single"/>
        </w:rPr>
        <w:t>0</w:t>
      </w:r>
      <w:r>
        <w:rPr>
          <w:rFonts w:hint="eastAsia" w:ascii="仿宋" w:hAnsi="仿宋" w:eastAsia="仿宋" w:cs="仿宋"/>
          <w:caps/>
        </w:rPr>
        <w:t>至</w:t>
      </w:r>
      <w:r>
        <w:rPr>
          <w:rFonts w:hint="eastAsia" w:ascii="仿宋" w:hAnsi="仿宋" w:eastAsia="仿宋" w:cs="仿宋"/>
          <w:caps/>
          <w:u w:val="single"/>
        </w:rPr>
        <w:t>11:30</w:t>
      </w:r>
      <w:r>
        <w:rPr>
          <w:rFonts w:hint="eastAsia" w:ascii="仿宋" w:hAnsi="仿宋" w:eastAsia="仿宋" w:cs="仿宋"/>
          <w:caps/>
        </w:rPr>
        <w:t>，下午</w:t>
      </w:r>
      <w:r>
        <w:rPr>
          <w:rFonts w:hint="eastAsia" w:ascii="仿宋" w:hAnsi="仿宋" w:eastAsia="仿宋" w:cs="仿宋"/>
          <w:caps/>
          <w:u w:val="single"/>
        </w:rPr>
        <w:t>14:00</w:t>
      </w:r>
      <w:r>
        <w:rPr>
          <w:rFonts w:hint="eastAsia" w:ascii="仿宋" w:hAnsi="仿宋" w:eastAsia="仿宋" w:cs="仿宋"/>
          <w:caps/>
        </w:rPr>
        <w:t>至</w:t>
      </w:r>
      <w:r>
        <w:rPr>
          <w:rFonts w:hint="eastAsia" w:ascii="仿宋" w:hAnsi="仿宋" w:eastAsia="仿宋" w:cs="仿宋"/>
          <w:caps/>
          <w:u w:val="single"/>
        </w:rPr>
        <w:t>16:</w:t>
      </w:r>
      <w:r>
        <w:rPr>
          <w:rFonts w:hint="eastAsia" w:ascii="仿宋" w:hAnsi="仿宋" w:eastAsia="仿宋" w:cs="仿宋"/>
          <w:caps/>
          <w:u w:val="single"/>
          <w:lang w:val="en-US" w:eastAsia="zh-CN"/>
        </w:rPr>
        <w:t>3</w:t>
      </w:r>
      <w:r>
        <w:rPr>
          <w:rFonts w:hint="eastAsia" w:ascii="仿宋" w:hAnsi="仿宋" w:eastAsia="仿宋" w:cs="仿宋"/>
          <w:caps/>
          <w:u w:val="single"/>
        </w:rPr>
        <w:t>0</w:t>
      </w:r>
      <w:r>
        <w:rPr>
          <w:rFonts w:hint="eastAsia" w:ascii="仿宋" w:hAnsi="仿宋" w:eastAsia="仿宋" w:cs="仿宋"/>
          <w:caps/>
        </w:rPr>
        <w:t>（北京时间，法定节假日除外）</w:t>
      </w:r>
      <w:r>
        <w:rPr>
          <w:rFonts w:hint="eastAsia" w:ascii="仿宋" w:hAnsi="仿宋" w:eastAsia="仿宋" w:cs="仿宋"/>
          <w:caps/>
          <w:kern w:val="0"/>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u w:val="single"/>
        </w:rPr>
      </w:pPr>
      <w:r>
        <w:rPr>
          <w:rFonts w:hint="eastAsia" w:ascii="仿宋" w:hAnsi="仿宋" w:eastAsia="仿宋" w:cs="仿宋"/>
          <w:caps/>
        </w:rPr>
        <w:t>地点：南京市鼓楼区中央路323号利奥大厦5层501室；</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rPr>
      </w:pPr>
      <w:r>
        <w:rPr>
          <w:rFonts w:hint="eastAsia" w:ascii="仿宋" w:hAnsi="仿宋" w:eastAsia="仿宋" w:cs="仿宋"/>
          <w:caps/>
        </w:rPr>
        <w:t>方式：供应商的经办人须在获取采购文件规定时间内提供以下材料</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rPr>
      </w:pPr>
      <w:r>
        <w:rPr>
          <w:rFonts w:hint="eastAsia" w:ascii="仿宋" w:hAnsi="仿宋" w:eastAsia="仿宋" w:cs="仿宋"/>
          <w:b/>
          <w:bCs/>
          <w:caps/>
        </w:rPr>
        <w:t>具体联系QQ：3136214584</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①采购登记表一份（加盖公章）；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②营业执照或事业法人证书复印件一份（加盖公章）；</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③经办人单位介绍信或法定代表人授权委托书及经办人身份证复印件一份加盖公章</w:t>
      </w:r>
      <w:r>
        <w:rPr>
          <w:rFonts w:hint="eastAsia" w:ascii="仿宋" w:hAnsi="仿宋" w:eastAsia="仿宋" w:cs="仿宋"/>
          <w:caps/>
          <w:kern w:val="0"/>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rPr>
      </w:pPr>
      <w:r>
        <w:rPr>
          <w:rFonts w:hint="eastAsia" w:ascii="仿宋" w:hAnsi="仿宋" w:eastAsia="仿宋" w:cs="仿宋"/>
          <w:caps/>
        </w:rPr>
        <w:t>④本章第二项、第3点中如有特定资格要求的，须提供证明材料复印件一份(加盖公章)</w:t>
      </w:r>
      <w:r>
        <w:rPr>
          <w:rFonts w:hint="eastAsia" w:ascii="仿宋" w:hAnsi="仿宋" w:eastAsia="仿宋" w:cs="仿宋"/>
          <w:caps/>
          <w:kern w:val="0"/>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ind w:left="400"/>
        <w:textAlignment w:val="auto"/>
        <w:rPr>
          <w:rFonts w:hint="eastAsia" w:ascii="仿宋" w:hAnsi="仿宋" w:eastAsia="仿宋" w:cs="仿宋"/>
          <w:caps/>
          <w:szCs w:val="21"/>
        </w:rPr>
      </w:pPr>
      <w:r>
        <w:rPr>
          <w:rFonts w:hint="eastAsia" w:ascii="仿宋" w:hAnsi="仿宋" w:eastAsia="仿宋" w:cs="仿宋"/>
          <w:caps/>
        </w:rPr>
        <w:t>⑤购买</w:t>
      </w:r>
      <w:r>
        <w:rPr>
          <w:rFonts w:hint="eastAsia" w:ascii="仿宋" w:hAnsi="仿宋" w:eastAsia="仿宋" w:cs="仿宋"/>
          <w:caps/>
          <w:szCs w:val="21"/>
        </w:rPr>
        <w:t>文件汇款凭证（汇款备注项目编号）：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请通过公对公汇款方式购买，汇款到以下账户：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开户单位：南京水投项目管理有限公司；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开户银行：交行南京分行夫子庙支行；</w:t>
      </w:r>
    </w:p>
    <w:p>
      <w:pPr>
        <w:pStyle w:val="3"/>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仿宋" w:hAnsi="仿宋" w:eastAsia="仿宋" w:cs="仿宋"/>
          <w:caps/>
          <w:szCs w:val="21"/>
        </w:rPr>
      </w:pPr>
      <w:r>
        <w:rPr>
          <w:rFonts w:hint="eastAsia" w:ascii="仿宋" w:hAnsi="仿宋" w:eastAsia="仿宋" w:cs="仿宋"/>
          <w:caps/>
          <w:szCs w:val="21"/>
        </w:rPr>
        <w:t>开户账号：320006612018010010568</w:t>
      </w:r>
      <w:r>
        <w:rPr>
          <w:rFonts w:hint="eastAsia" w:ascii="仿宋" w:hAnsi="仿宋" w:eastAsia="仿宋" w:cs="仿宋"/>
          <w:caps/>
          <w:kern w:val="0"/>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售价：</w:t>
      </w:r>
      <w:r>
        <w:rPr>
          <w:rFonts w:hint="eastAsia" w:ascii="仿宋" w:hAnsi="仿宋" w:eastAsia="仿宋" w:cs="仿宋"/>
          <w:szCs w:val="21"/>
          <w:highlight w:val="none"/>
        </w:rPr>
        <w:t>纸质采购文件100元/</w:t>
      </w:r>
      <w:r>
        <w:rPr>
          <w:rFonts w:hint="eastAsia" w:ascii="仿宋" w:hAnsi="仿宋" w:eastAsia="仿宋" w:cs="仿宋"/>
          <w:kern w:val="2"/>
          <w:sz w:val="21"/>
          <w:szCs w:val="21"/>
          <w:highlight w:val="none"/>
          <w:lang w:val="en-US" w:eastAsia="zh-CN" w:bidi="ar-SA"/>
        </w:rPr>
        <w:t>套（电子采购文件免费），</w:t>
      </w:r>
      <w:r>
        <w:rPr>
          <w:rFonts w:hint="eastAsia" w:ascii="仿宋" w:hAnsi="仿宋" w:eastAsia="仿宋" w:cs="仿宋"/>
          <w:szCs w:val="21"/>
          <w:highlight w:val="none"/>
        </w:rPr>
        <w:t>公对公</w:t>
      </w:r>
      <w:r>
        <w:rPr>
          <w:rFonts w:hint="eastAsia" w:ascii="仿宋" w:hAnsi="仿宋" w:eastAsia="仿宋" w:cs="仿宋"/>
          <w:szCs w:val="21"/>
          <w:highlight w:val="none"/>
          <w:lang w:val="en-US" w:eastAsia="zh-CN"/>
        </w:rPr>
        <w:t>转账</w:t>
      </w:r>
      <w:r>
        <w:rPr>
          <w:rFonts w:hint="eastAsia" w:ascii="仿宋" w:hAnsi="仿宋" w:eastAsia="仿宋" w:cs="仿宋"/>
          <w:szCs w:val="21"/>
          <w:highlight w:val="none"/>
        </w:rPr>
        <w:t>支付</w:t>
      </w:r>
      <w:r>
        <w:rPr>
          <w:rFonts w:hint="eastAsia" w:ascii="仿宋" w:hAnsi="仿宋" w:eastAsia="仿宋" w:cs="仿宋"/>
          <w:szCs w:val="21"/>
          <w:highlight w:val="none"/>
          <w:lang w:eastAsia="zh-CN"/>
        </w:rPr>
        <w:t>，</w:t>
      </w:r>
      <w:r>
        <w:rPr>
          <w:rFonts w:hint="eastAsia" w:ascii="仿宋" w:hAnsi="仿宋" w:eastAsia="仿宋" w:cs="仿宋"/>
          <w:szCs w:val="21"/>
          <w:highlight w:val="none"/>
        </w:rPr>
        <w:t>售后不退</w:t>
      </w:r>
      <w:r>
        <w:rPr>
          <w:rFonts w:hint="eastAsia" w:ascii="仿宋" w:hAnsi="仿宋" w:eastAsia="仿宋" w:cs="仿宋"/>
          <w:caps/>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四、响应文件提交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Cs/>
          <w:caps/>
          <w:szCs w:val="21"/>
          <w:u w:val="single"/>
        </w:rPr>
      </w:pPr>
      <w:r>
        <w:rPr>
          <w:rFonts w:hint="eastAsia" w:ascii="仿宋" w:hAnsi="仿宋" w:eastAsia="仿宋" w:cs="仿宋"/>
          <w:bCs/>
          <w:caps/>
          <w:szCs w:val="21"/>
        </w:rPr>
        <w:t xml:space="preserve">    截止时间：</w:t>
      </w:r>
      <w:r>
        <w:rPr>
          <w:rFonts w:hint="eastAsia" w:ascii="仿宋" w:hAnsi="仿宋" w:eastAsia="仿宋" w:cs="仿宋"/>
          <w:bCs/>
          <w:caps/>
          <w:szCs w:val="21"/>
          <w:u w:val="single"/>
        </w:rPr>
        <w:t>202</w:t>
      </w:r>
      <w:r>
        <w:rPr>
          <w:rFonts w:hint="eastAsia" w:ascii="仿宋" w:hAnsi="仿宋" w:eastAsia="仿宋" w:cs="仿宋"/>
          <w:bCs/>
          <w:caps/>
          <w:szCs w:val="21"/>
          <w:u w:val="single"/>
          <w:lang w:val="en-US" w:eastAsia="zh-CN"/>
        </w:rPr>
        <w:t>4</w:t>
      </w:r>
      <w:r>
        <w:rPr>
          <w:rFonts w:hint="eastAsia" w:ascii="仿宋" w:hAnsi="仿宋" w:eastAsia="仿宋" w:cs="仿宋"/>
          <w:bCs/>
          <w:caps/>
          <w:szCs w:val="21"/>
          <w:u w:val="single"/>
        </w:rPr>
        <w:t>年</w:t>
      </w:r>
      <w:r>
        <w:rPr>
          <w:rFonts w:hint="eastAsia" w:ascii="仿宋" w:hAnsi="仿宋" w:eastAsia="仿宋" w:cs="仿宋"/>
          <w:bCs/>
          <w:caps/>
          <w:szCs w:val="21"/>
          <w:u w:val="single"/>
          <w:lang w:val="en-US" w:eastAsia="zh-CN"/>
        </w:rPr>
        <w:t>05</w:t>
      </w:r>
      <w:r>
        <w:rPr>
          <w:rFonts w:hint="eastAsia" w:ascii="仿宋" w:hAnsi="仿宋" w:eastAsia="仿宋" w:cs="仿宋"/>
          <w:bCs/>
          <w:caps/>
          <w:szCs w:val="21"/>
          <w:u w:val="single"/>
        </w:rPr>
        <w:t>月</w:t>
      </w:r>
      <w:r>
        <w:rPr>
          <w:rFonts w:hint="eastAsia" w:ascii="仿宋" w:hAnsi="仿宋" w:eastAsia="仿宋" w:cs="仿宋"/>
          <w:bCs/>
          <w:caps/>
          <w:szCs w:val="21"/>
          <w:u w:val="single"/>
          <w:lang w:val="en-US" w:eastAsia="zh-CN"/>
        </w:rPr>
        <w:t>28</w:t>
      </w:r>
      <w:r>
        <w:rPr>
          <w:rFonts w:hint="eastAsia" w:ascii="仿宋" w:hAnsi="仿宋" w:eastAsia="仿宋" w:cs="仿宋"/>
          <w:bCs/>
          <w:caps/>
          <w:szCs w:val="21"/>
          <w:u w:val="single"/>
        </w:rPr>
        <w:t>日</w:t>
      </w:r>
      <w:r>
        <w:rPr>
          <w:rFonts w:hint="eastAsia" w:ascii="仿宋" w:hAnsi="仿宋" w:eastAsia="仿宋" w:cs="仿宋"/>
          <w:bCs/>
          <w:caps/>
          <w:szCs w:val="21"/>
          <w:u w:val="single"/>
          <w:lang w:val="en-US" w:eastAsia="zh-CN"/>
        </w:rPr>
        <w:t>09</w:t>
      </w:r>
      <w:r>
        <w:rPr>
          <w:rFonts w:hint="eastAsia" w:ascii="仿宋" w:hAnsi="仿宋" w:eastAsia="仿宋" w:cs="仿宋"/>
          <w:bCs/>
          <w:caps/>
          <w:szCs w:val="21"/>
          <w:u w:val="single"/>
        </w:rPr>
        <w:t>点</w:t>
      </w:r>
      <w:r>
        <w:rPr>
          <w:rFonts w:hint="eastAsia" w:ascii="仿宋" w:hAnsi="仿宋" w:eastAsia="仿宋" w:cs="仿宋"/>
          <w:bCs/>
          <w:caps/>
          <w:szCs w:val="21"/>
          <w:u w:val="single"/>
          <w:lang w:val="en-US" w:eastAsia="zh-CN"/>
        </w:rPr>
        <w:t>30</w:t>
      </w:r>
      <w:r>
        <w:rPr>
          <w:rFonts w:hint="eastAsia" w:ascii="仿宋" w:hAnsi="仿宋" w:eastAsia="仿宋" w:cs="仿宋"/>
          <w:bCs/>
          <w:caps/>
          <w:szCs w:val="21"/>
          <w:u w:val="single"/>
        </w:rPr>
        <w:t>分</w:t>
      </w:r>
      <w:r>
        <w:rPr>
          <w:rFonts w:hint="eastAsia" w:ascii="仿宋" w:hAnsi="仿宋" w:eastAsia="仿宋" w:cs="仿宋"/>
          <w:bCs/>
          <w:caps/>
          <w:szCs w:val="21"/>
        </w:rPr>
        <w:t>（北京时间）</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地点：南京水投项目管理有限公司(地点：南京市鼓楼区中央路323号利奥大厦5层502室)。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五、开启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Cs/>
          <w:caps/>
          <w:szCs w:val="21"/>
          <w:u w:val="single"/>
        </w:rPr>
      </w:pPr>
      <w:r>
        <w:rPr>
          <w:rFonts w:hint="eastAsia" w:ascii="仿宋" w:hAnsi="仿宋" w:eastAsia="仿宋" w:cs="仿宋"/>
          <w:bCs/>
          <w:caps/>
          <w:szCs w:val="21"/>
        </w:rPr>
        <w:t xml:space="preserve">    时间：</w:t>
      </w:r>
      <w:r>
        <w:rPr>
          <w:rFonts w:hint="eastAsia" w:ascii="仿宋" w:hAnsi="仿宋" w:eastAsia="仿宋" w:cs="仿宋"/>
          <w:bCs/>
          <w:caps/>
          <w:szCs w:val="21"/>
          <w:u w:val="single"/>
        </w:rPr>
        <w:t>202</w:t>
      </w:r>
      <w:r>
        <w:rPr>
          <w:rFonts w:hint="eastAsia" w:ascii="仿宋" w:hAnsi="仿宋" w:eastAsia="仿宋" w:cs="仿宋"/>
          <w:bCs/>
          <w:caps/>
          <w:szCs w:val="21"/>
          <w:u w:val="single"/>
          <w:lang w:val="en-US" w:eastAsia="zh-CN"/>
        </w:rPr>
        <w:t>4</w:t>
      </w:r>
      <w:r>
        <w:rPr>
          <w:rFonts w:hint="eastAsia" w:ascii="仿宋" w:hAnsi="仿宋" w:eastAsia="仿宋" w:cs="仿宋"/>
          <w:bCs/>
          <w:caps/>
          <w:szCs w:val="21"/>
          <w:u w:val="single"/>
        </w:rPr>
        <w:t>年</w:t>
      </w:r>
      <w:r>
        <w:rPr>
          <w:rFonts w:hint="eastAsia" w:ascii="仿宋" w:hAnsi="仿宋" w:eastAsia="仿宋" w:cs="仿宋"/>
          <w:bCs/>
          <w:caps/>
          <w:szCs w:val="21"/>
          <w:u w:val="single"/>
          <w:lang w:val="en-US" w:eastAsia="zh-CN"/>
        </w:rPr>
        <w:t>05</w:t>
      </w:r>
      <w:r>
        <w:rPr>
          <w:rFonts w:hint="eastAsia" w:ascii="仿宋" w:hAnsi="仿宋" w:eastAsia="仿宋" w:cs="仿宋"/>
          <w:bCs/>
          <w:caps/>
          <w:szCs w:val="21"/>
          <w:u w:val="single"/>
        </w:rPr>
        <w:t>月</w:t>
      </w:r>
      <w:r>
        <w:rPr>
          <w:rFonts w:hint="eastAsia" w:ascii="仿宋" w:hAnsi="仿宋" w:eastAsia="仿宋" w:cs="仿宋"/>
          <w:bCs/>
          <w:caps/>
          <w:szCs w:val="21"/>
          <w:u w:val="single"/>
          <w:lang w:val="en-US" w:eastAsia="zh-CN"/>
        </w:rPr>
        <w:t>28</w:t>
      </w:r>
      <w:r>
        <w:rPr>
          <w:rFonts w:hint="eastAsia" w:ascii="仿宋" w:hAnsi="仿宋" w:eastAsia="仿宋" w:cs="仿宋"/>
          <w:bCs/>
          <w:caps/>
          <w:szCs w:val="21"/>
          <w:u w:val="single"/>
        </w:rPr>
        <w:t>日</w:t>
      </w:r>
      <w:r>
        <w:rPr>
          <w:rFonts w:hint="eastAsia" w:ascii="仿宋" w:hAnsi="仿宋" w:eastAsia="仿宋" w:cs="仿宋"/>
          <w:bCs/>
          <w:caps/>
          <w:szCs w:val="21"/>
          <w:u w:val="single"/>
          <w:lang w:val="en-US" w:eastAsia="zh-CN"/>
        </w:rPr>
        <w:t>09</w:t>
      </w:r>
      <w:r>
        <w:rPr>
          <w:rFonts w:hint="eastAsia" w:ascii="仿宋" w:hAnsi="仿宋" w:eastAsia="仿宋" w:cs="仿宋"/>
          <w:bCs/>
          <w:caps/>
          <w:szCs w:val="21"/>
          <w:u w:val="single"/>
        </w:rPr>
        <w:t>点</w:t>
      </w:r>
      <w:r>
        <w:rPr>
          <w:rFonts w:hint="eastAsia" w:ascii="仿宋" w:hAnsi="仿宋" w:eastAsia="仿宋" w:cs="仿宋"/>
          <w:bCs/>
          <w:caps/>
          <w:szCs w:val="21"/>
          <w:u w:val="single"/>
          <w:lang w:val="en-US" w:eastAsia="zh-CN"/>
        </w:rPr>
        <w:t>30</w:t>
      </w:r>
      <w:r>
        <w:rPr>
          <w:rFonts w:hint="eastAsia" w:ascii="仿宋" w:hAnsi="仿宋" w:eastAsia="仿宋" w:cs="仿宋"/>
          <w:bCs/>
          <w:caps/>
          <w:szCs w:val="21"/>
          <w:u w:val="single"/>
        </w:rPr>
        <w:t>分</w:t>
      </w:r>
      <w:r>
        <w:rPr>
          <w:rFonts w:hint="eastAsia" w:ascii="仿宋" w:hAnsi="仿宋" w:eastAsia="仿宋" w:cs="仿宋"/>
          <w:bCs/>
          <w:caps/>
          <w:szCs w:val="21"/>
        </w:rPr>
        <w:t>（北京时间）</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caps/>
          <w:szCs w:val="21"/>
        </w:rPr>
        <w:t xml:space="preserve">    地点：南京水投项目管理有限公司(地点：南京市鼓楼区中央路323号利奥大厦5层502室)。</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六、公告期限</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自本公告发布之日起3个工作日。</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七、其他补充事宜</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aps/>
          <w:szCs w:val="21"/>
        </w:rPr>
      </w:pPr>
      <w:r>
        <w:rPr>
          <w:rFonts w:hint="eastAsia" w:ascii="仿宋" w:hAnsi="仿宋" w:eastAsia="仿宋" w:cs="仿宋"/>
          <w:b/>
          <w:caps/>
          <w:szCs w:val="21"/>
        </w:rPr>
        <w:t xml:space="preserve">    拒绝下述供应商参加本次采购活动：</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1、单位负责人为同一人或者存在直接控股、管理关系的不同供应商，不得参加同一合同项下的政府采购活动。</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2、为采购项目提供整体设计、规范编制或者项目管理、监理、检测等服务的供应商，不得再参加该采购项目的其他采购活动。</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3、拒绝列入失信被执行人、重大税收违法案件当事人名单、政府采购严重违法失信行为记录名单的供应商参与政府采购活动。采购代理机构在供应商购买采购文件时，通过“信用中国”网站(</w:t>
      </w:r>
      <w:r>
        <w:rPr>
          <w:rFonts w:hint="eastAsia" w:ascii="仿宋" w:hAnsi="仿宋" w:eastAsia="仿宋" w:cs="仿宋"/>
          <w:szCs w:val="21"/>
        </w:rPr>
        <w:t>www.creditchina.gov.cn</w:t>
      </w:r>
      <w:r>
        <w:rPr>
          <w:rFonts w:hint="eastAsia" w:ascii="仿宋" w:hAnsi="仿宋" w:eastAsia="仿宋" w:cs="仿宋"/>
          <w:caps/>
          <w:szCs w:val="21"/>
        </w:rPr>
        <w:t>)、中国政府采购网</w:t>
      </w:r>
      <w:r>
        <w:rPr>
          <w:rFonts w:hint="eastAsia" w:ascii="仿宋" w:hAnsi="仿宋" w:eastAsia="仿宋" w:cs="仿宋"/>
          <w:szCs w:val="21"/>
        </w:rPr>
        <w:t>www.ccgp.gov.cn</w:t>
      </w:r>
      <w:r>
        <w:rPr>
          <w:rFonts w:hint="eastAsia" w:ascii="仿宋" w:hAnsi="仿宋" w:eastAsia="仿宋" w:cs="仿宋"/>
          <w:caps/>
          <w:szCs w:val="21"/>
        </w:rPr>
        <w:t>) 等渠道查询供应商在采购公告发布之日前的信用记录并保存。</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仿宋" w:hAnsi="仿宋" w:eastAsia="仿宋" w:cs="仿宋"/>
          <w:b/>
          <w:caps/>
          <w:szCs w:val="21"/>
        </w:rPr>
      </w:pPr>
      <w:r>
        <w:rPr>
          <w:rFonts w:hint="eastAsia" w:ascii="仿宋" w:hAnsi="仿宋" w:eastAsia="仿宋" w:cs="仿宋"/>
          <w:b/>
          <w:caps/>
          <w:szCs w:val="21"/>
        </w:rPr>
        <w:t>供应商诚信档案管理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根据《南京市政府采购供应商信用管理工作暂行办法》（宁财规〔2018〕10号）有关规定，凡在南京地区参加政府采购活动的供应商，应当事先登录“信用南京”（</w:t>
      </w:r>
      <w:r>
        <w:rPr>
          <w:rFonts w:hint="eastAsia" w:ascii="仿宋" w:hAnsi="仿宋" w:eastAsia="仿宋" w:cs="仿宋"/>
          <w:szCs w:val="21"/>
        </w:rPr>
        <w:t>www.njcredit.gov.cn</w:t>
      </w:r>
      <w:r>
        <w:rPr>
          <w:rFonts w:hint="eastAsia" w:ascii="仿宋" w:hAnsi="仿宋" w:eastAsia="仿宋" w:cs="仿宋"/>
          <w:caps/>
          <w:szCs w:val="21"/>
        </w:rPr>
        <w:t>）或“南京公共采购信息网”（</w:t>
      </w:r>
      <w:r>
        <w:rPr>
          <w:rFonts w:hint="eastAsia" w:ascii="仿宋" w:hAnsi="仿宋" w:eastAsia="仿宋" w:cs="仿宋"/>
          <w:szCs w:val="21"/>
        </w:rPr>
        <w:t>https://njgc.jfh.com/</w:t>
      </w:r>
      <w:r>
        <w:rPr>
          <w:rFonts w:hint="eastAsia" w:ascii="仿宋" w:hAnsi="仿宋" w:eastAsia="仿宋" w:cs="仿宋"/>
          <w:caps/>
          <w:szCs w:val="21"/>
        </w:rPr>
        <w:t>）主页“政府采购供应商诚信档案”栏目进行注册登记。由于特殊原因未及时注册的供应商可先行获取采购文件，但必须在提交投标（响应）文件截止日2天前办理登记注册手续。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供应商申请网上注册的，应当按以下程序进行：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（1）登录“信用南京”或“南京公共采购信息网”网站，点击“政府采购供应商诚信档案”图标，在弹出的用户登录界面，点击“新用户注册”；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aps/>
          <w:szCs w:val="21"/>
        </w:rPr>
      </w:pPr>
      <w:r>
        <w:rPr>
          <w:rFonts w:hint="eastAsia" w:ascii="仿宋" w:hAnsi="仿宋" w:eastAsia="仿宋" w:cs="仿宋"/>
          <w:caps/>
          <w:szCs w:val="21"/>
        </w:rPr>
        <w:t>注册成功后，供应商参加本次政府采购活动时，在采购文件发布之日起至递交投标文件截止日前，应先登录“信用南京”在线打印其“南京市政府采购供应商信用记录表”，经法定代表人签名盖章后作为投标文件的组成部分“南京市政府采购供应商信用记录表”是其参加本次政府采购活动的必备材料。</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 w:hAnsi="仿宋" w:eastAsia="仿宋" w:cs="仿宋"/>
          <w:caps/>
          <w:szCs w:val="21"/>
        </w:rPr>
      </w:pPr>
      <w:r>
        <w:rPr>
          <w:rFonts w:hint="eastAsia" w:ascii="仿宋" w:hAnsi="仿宋" w:eastAsia="仿宋" w:cs="仿宋"/>
          <w:caps/>
          <w:szCs w:val="21"/>
        </w:rPr>
        <w:t>南京市政府采购供应商诚信档案管理系统客服电话：025-52718366；供应商可就用户注册与打印“南京市政府采购供应商信用记录表”等事宜进行咨询。</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w:t>
      </w:r>
      <w:r>
        <w:rPr>
          <w:rFonts w:hint="eastAsia" w:ascii="仿宋" w:hAnsi="仿宋" w:eastAsia="仿宋" w:cs="仿宋"/>
          <w:b/>
          <w:caps/>
          <w:szCs w:val="21"/>
        </w:rPr>
        <w:t>八、凡对本次采购提出询问，请按以下方式联系</w:t>
      </w:r>
    </w:p>
    <w:p>
      <w:pPr>
        <w:pStyle w:val="3"/>
        <w:keepNext w:val="0"/>
        <w:keepLines w:val="0"/>
        <w:pageBreakBefore w:val="0"/>
        <w:widowControl w:val="0"/>
        <w:kinsoku/>
        <w:wordWrap/>
        <w:overflowPunct/>
        <w:topLinePunct w:val="0"/>
        <w:autoSpaceDE/>
        <w:autoSpaceDN/>
        <w:bidi w:val="0"/>
        <w:adjustRightInd/>
        <w:snapToGrid/>
        <w:spacing w:line="380" w:lineRule="exact"/>
        <w:ind w:firstLine="42"/>
        <w:textAlignment w:val="auto"/>
        <w:rPr>
          <w:rFonts w:hint="eastAsia" w:ascii="仿宋" w:hAnsi="仿宋" w:eastAsia="仿宋" w:cs="仿宋"/>
          <w:caps/>
          <w:szCs w:val="21"/>
        </w:rPr>
      </w:pPr>
      <w:r>
        <w:rPr>
          <w:rFonts w:hint="eastAsia" w:ascii="仿宋" w:hAnsi="仿宋" w:eastAsia="仿宋" w:cs="仿宋"/>
          <w:caps/>
          <w:szCs w:val="21"/>
        </w:rPr>
        <w:t xml:space="preserve">    1.采购人信息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名 称：</w:t>
      </w:r>
      <w:r>
        <w:rPr>
          <w:rFonts w:hint="eastAsia" w:ascii="仿宋" w:hAnsi="仿宋" w:eastAsia="仿宋" w:cs="仿宋"/>
          <w:caps/>
          <w:szCs w:val="21"/>
          <w:u w:val="single"/>
        </w:rPr>
        <w:t xml:space="preserve">南京市长江河道管理处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 址：</w:t>
      </w:r>
      <w:r>
        <w:rPr>
          <w:rFonts w:hint="eastAsia" w:ascii="仿宋" w:hAnsi="仿宋" w:eastAsia="仿宋" w:cs="仿宋"/>
          <w:caps/>
          <w:szCs w:val="21"/>
          <w:u w:val="single"/>
        </w:rPr>
        <w:t xml:space="preserve">南京市鼓楼区郑和中路110号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联系方式</w:t>
      </w:r>
      <w:r>
        <w:rPr>
          <w:rFonts w:hint="eastAsia" w:ascii="仿宋" w:hAnsi="仿宋" w:eastAsia="仿宋"/>
          <w:szCs w:val="21"/>
          <w:u w:val="single"/>
        </w:rPr>
        <w:t>025-58592255</w:t>
      </w:r>
      <w:r>
        <w:rPr>
          <w:rFonts w:hint="eastAsia" w:ascii="仿宋" w:hAnsi="仿宋" w:eastAsia="仿宋" w:cs="仿宋"/>
          <w:caps/>
          <w:szCs w:val="21"/>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2.采购代理机构信息</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名 称：</w:t>
      </w:r>
      <w:r>
        <w:rPr>
          <w:rFonts w:hint="eastAsia" w:ascii="仿宋" w:hAnsi="仿宋" w:eastAsia="仿宋" w:cs="仿宋"/>
          <w:caps/>
          <w:szCs w:val="21"/>
          <w:u w:val="single"/>
        </w:rPr>
        <w:t>　南京水投项目管理有限公司　</w:t>
      </w:r>
      <w:r>
        <w:rPr>
          <w:rFonts w:hint="eastAsia" w:ascii="仿宋" w:hAnsi="仿宋" w:eastAsia="仿宋" w:cs="仿宋"/>
          <w:caps/>
          <w:szCs w:val="21"/>
        </w:rPr>
        <w:t>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地　址：</w:t>
      </w:r>
      <w:r>
        <w:rPr>
          <w:rFonts w:hint="eastAsia" w:ascii="仿宋" w:hAnsi="仿宋" w:eastAsia="仿宋" w:cs="仿宋"/>
          <w:caps/>
          <w:szCs w:val="21"/>
          <w:u w:val="single"/>
        </w:rPr>
        <w:t>　南京市鼓楼区中央路323号利奥大厦5层501室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联系方式：</w:t>
      </w:r>
      <w:r>
        <w:rPr>
          <w:rFonts w:hint="eastAsia" w:ascii="仿宋" w:hAnsi="仿宋" w:eastAsia="仿宋" w:cs="仿宋"/>
          <w:caps/>
          <w:szCs w:val="21"/>
          <w:u w:val="single"/>
        </w:rPr>
        <w:t>　025-52200114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rPr>
      </w:pPr>
      <w:r>
        <w:rPr>
          <w:rFonts w:hint="eastAsia" w:ascii="仿宋" w:hAnsi="仿宋" w:eastAsia="仿宋" w:cs="仿宋"/>
          <w:caps/>
          <w:szCs w:val="21"/>
        </w:rPr>
        <w:t xml:space="preserve">    3.项目联系方式</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aps/>
          <w:szCs w:val="21"/>
          <w:u w:val="single"/>
        </w:rPr>
      </w:pPr>
      <w:r>
        <w:rPr>
          <w:rFonts w:hint="eastAsia" w:ascii="仿宋" w:hAnsi="仿宋" w:eastAsia="仿宋" w:cs="仿宋"/>
          <w:caps/>
          <w:szCs w:val="21"/>
        </w:rPr>
        <w:t xml:space="preserve">    项目联系人：</w:t>
      </w:r>
      <w:r>
        <w:rPr>
          <w:rFonts w:hint="eastAsia" w:ascii="仿宋" w:hAnsi="仿宋" w:eastAsia="仿宋" w:cs="仿宋"/>
          <w:caps/>
          <w:szCs w:val="21"/>
          <w:u w:val="single"/>
        </w:rPr>
        <w:t xml:space="preserve"> 王工、吴工  </w:t>
      </w:r>
    </w:p>
    <w:p>
      <w:pPr>
        <w:ind w:firstLine="420" w:firstLineChars="200"/>
      </w:pPr>
      <w:r>
        <w:rPr>
          <w:rFonts w:hint="eastAsia" w:ascii="仿宋" w:hAnsi="仿宋" w:eastAsia="仿宋" w:cs="仿宋"/>
          <w:caps/>
          <w:szCs w:val="21"/>
        </w:rPr>
        <w:t>电　话：</w:t>
      </w:r>
      <w:r>
        <w:rPr>
          <w:rFonts w:hint="eastAsia" w:ascii="仿宋" w:hAnsi="仿宋" w:eastAsia="仿宋" w:cs="仿宋"/>
          <w:caps/>
          <w:szCs w:val="21"/>
          <w:u w:val="single"/>
        </w:rPr>
        <w:t>　025-52200114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mUwMWRmMTAxMzJkYTY2OTVlNTk2YzY5Mzg5YzQifQ=="/>
  </w:docVars>
  <w:rsids>
    <w:rsidRoot w:val="6E4E1399"/>
    <w:rsid w:val="03004DFA"/>
    <w:rsid w:val="0DB94E10"/>
    <w:rsid w:val="109B1E7D"/>
    <w:rsid w:val="162E501F"/>
    <w:rsid w:val="1B0B33C9"/>
    <w:rsid w:val="1EF5220D"/>
    <w:rsid w:val="2D817EF0"/>
    <w:rsid w:val="31127EA8"/>
    <w:rsid w:val="459F2323"/>
    <w:rsid w:val="46206F5E"/>
    <w:rsid w:val="5DDC1EDF"/>
    <w:rsid w:val="687D4FA8"/>
    <w:rsid w:val="6C3A689C"/>
    <w:rsid w:val="6E4E1399"/>
    <w:rsid w:val="717A163C"/>
    <w:rsid w:val="78FA75E8"/>
    <w:rsid w:val="7A70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楷体_GB2312" w:hAnsi="Arial" w:eastAsia="楷体_GB2312"/>
      <w:sz w:val="28"/>
    </w:rPr>
  </w:style>
  <w:style w:type="paragraph" w:styleId="3">
    <w:name w:val="Plain Text"/>
    <w:basedOn w:val="1"/>
    <w:autoRedefine/>
    <w:qFormat/>
    <w:uiPriority w:val="0"/>
    <w:rPr>
      <w:rFonts w:hint="eastAsia" w:ascii="宋体" w:hAnsi="Courier New"/>
    </w:rPr>
  </w:style>
  <w:style w:type="paragraph" w:styleId="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character" w:customStyle="1" w:styleId="7">
    <w:name w:val="NormalCharacter"/>
    <w:autoRedefine/>
    <w:semiHidden/>
    <w:qFormat/>
    <w:uiPriority w:val="0"/>
  </w:style>
  <w:style w:type="paragraph" w:customStyle="1" w:styleId="8">
    <w:name w:val="UserStyle_0"/>
    <w:basedOn w:val="1"/>
    <w:autoRedefine/>
    <w:qFormat/>
    <w:uiPriority w:val="0"/>
    <w:pPr>
      <w:spacing w:line="360" w:lineRule="auto"/>
      <w:ind w:firstLine="480" w:firstLineChars="200"/>
      <w:jc w:val="left"/>
      <w:textAlignment w:val="baseline"/>
    </w:pPr>
    <w:rPr>
      <w:rFonts w:ascii="宋体" w:hAnsi="宋体" w:eastAsia="Calibri"/>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2024-03-28T04:26:00Z</dcterms:created>
  <dc:creator>媛媛</dc:creator>
  <cp:lastModifiedBy>Qiao</cp:lastModifiedBy>
  <dcterms:modified xsi:type="dcterms:W3CDTF">2024-05-13T08:47:54Z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AC020D3F2D1344F68C648922839D4682_13</vt:lpwstr>
  </property>
</Properties>
</file>