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（二）</w:t>
      </w:r>
      <w:r>
        <w:rPr>
          <w:rFonts w:hint="eastAsia" w:ascii="仿宋" w:hAnsi="仿宋" w:eastAsia="仿宋" w:cs="仿宋"/>
          <w:b/>
          <w:bCs/>
          <w:sz w:val="24"/>
        </w:rPr>
        <w:t>采购设备技术参数要求如</w:t>
      </w:r>
      <w:r>
        <w:rPr>
          <w:rFonts w:hint="eastAsia" w:ascii="仿宋" w:hAnsi="仿宋" w:eastAsia="仿宋" w:cs="仿宋"/>
          <w:b/>
          <w:sz w:val="24"/>
        </w:rPr>
        <w:t>下：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50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功能、性能、配置要求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X射线球管</w:t>
            </w: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★实质性条款：无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非实质性条款：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.射线管</w:t>
            </w:r>
            <w:r>
              <w:rPr>
                <w:rFonts w:ascii="仿宋" w:hAnsi="仿宋" w:eastAsia="仿宋"/>
                <w:sz w:val="24"/>
                <w:szCs w:val="24"/>
              </w:rPr>
              <w:t>最大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电流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CT：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10mA，电流值可调；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射线管</w:t>
            </w:r>
            <w:r>
              <w:rPr>
                <w:rFonts w:ascii="仿宋" w:hAnsi="仿宋" w:eastAsia="仿宋"/>
                <w:sz w:val="24"/>
                <w:szCs w:val="24"/>
              </w:rPr>
              <w:t>最大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电压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CT：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100kV，电压值可调；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3.焦点尺寸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CT：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≥0.</w:t>
            </w:r>
            <w:r>
              <w:rPr>
                <w:rFonts w:ascii="仿宋" w:hAnsi="仿宋" w:eastAsia="仿宋" w:cs="宋体"/>
                <w:sz w:val="24"/>
                <w:szCs w:val="24"/>
              </w:rPr>
              <w:t>5mm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×0.5mm。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射源装置</w:t>
            </w: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★实质性条款：</w:t>
            </w:r>
            <w:r>
              <w:rPr>
                <w:rFonts w:ascii="仿宋" w:hAnsi="仿宋" w:eastAsia="仿宋" w:cs="Arial"/>
                <w:sz w:val="24"/>
                <w:szCs w:val="24"/>
              </w:rPr>
              <w:tab/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曝光时间：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口内摄影：0.01~2.00s，CT拍摄脉冲曝光时间：≤8s。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非实质性条款：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探测器</w:t>
            </w: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★实质性条款：无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非实质性条款：</w:t>
            </w:r>
          </w:p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textAlignment w:val="bottom"/>
              <w:outlineLvl w:val="0"/>
              <w:rPr>
                <w:rFonts w:ascii="仿宋" w:hAnsi="仿宋" w:eastAsia="仿宋"/>
                <w:sz w:val="24"/>
                <w:szCs w:val="24"/>
              </w:rPr>
            </w:pPr>
            <w:bookmarkStart w:id="0" w:name="_Toc152326452"/>
            <w:r>
              <w:rPr>
                <w:rFonts w:ascii="仿宋" w:hAnsi="仿宋" w:eastAsia="仿宋" w:cs="宋体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CT探测器类型：T</w:t>
            </w:r>
            <w:r>
              <w:rPr>
                <w:rFonts w:ascii="仿宋" w:hAnsi="仿宋" w:eastAsia="仿宋" w:cs="宋体"/>
                <w:sz w:val="24"/>
                <w:szCs w:val="24"/>
              </w:rPr>
              <w:t>FT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大</w:t>
            </w:r>
            <w:r>
              <w:rPr>
                <w:rFonts w:ascii="仿宋" w:hAnsi="仿宋" w:eastAsia="仿宋" w:cs="宋体"/>
                <w:sz w:val="24"/>
                <w:szCs w:val="24"/>
              </w:rPr>
              <w:t>动态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范围</w:t>
            </w:r>
            <w:r>
              <w:rPr>
                <w:rFonts w:ascii="仿宋" w:hAnsi="仿宋" w:eastAsia="仿宋" w:cs="宋体"/>
                <w:sz w:val="24"/>
                <w:szCs w:val="24"/>
              </w:rPr>
              <w:t>平板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探测器</w:t>
            </w:r>
            <w:bookmarkEnd w:id="0"/>
          </w:p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textAlignment w:val="bottom"/>
              <w:outlineLvl w:val="0"/>
              <w:rPr>
                <w:rFonts w:ascii="仿宋" w:hAnsi="仿宋" w:eastAsia="仿宋" w:cs="宋体"/>
                <w:sz w:val="24"/>
                <w:szCs w:val="24"/>
              </w:rPr>
            </w:pPr>
            <w:bookmarkStart w:id="1" w:name="_Toc152326453"/>
            <w:r>
              <w:rPr>
                <w:rFonts w:ascii="仿宋" w:hAnsi="仿宋" w:eastAsia="仿宋" w:cs="宋体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灰阶：≥1</w:t>
            </w:r>
            <w:r>
              <w:rPr>
                <w:rFonts w:ascii="仿宋" w:hAnsi="仿宋" w:eastAsia="仿宋" w:cs="宋体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bit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扫描参数和图像质量</w:t>
            </w:r>
          </w:p>
          <w:p>
            <w:pPr>
              <w:spacing w:line="360" w:lineRule="auto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★实质性条款：</w:t>
            </w:r>
          </w:p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textAlignment w:val="bottom"/>
              <w:outlineLvl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1.CT拍摄视野可选择：不少于五种  </w:t>
            </w:r>
          </w:p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textAlignment w:val="bottom"/>
              <w:outlineLvl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2.全景最短扫描时间：≤14s；</w:t>
            </w:r>
          </w:p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textAlignment w:val="bottom"/>
              <w:outlineLvl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3.头颅侧位最短扫描时间：≤9s；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非实质性条款：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C</w:t>
            </w: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T图像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性能</w:t>
            </w: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★实质性条款：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</w:t>
            </w:r>
            <w:r>
              <w:rPr>
                <w:rFonts w:ascii="仿宋" w:hAnsi="仿宋" w:eastAsia="仿宋" w:cs="Arial"/>
                <w:sz w:val="24"/>
                <w:szCs w:val="24"/>
              </w:rPr>
              <w:t>.</w:t>
            </w:r>
            <w:r>
              <w:rPr>
                <w:rFonts w:ascii="仿宋" w:hAnsi="仿宋" w:eastAsia="仿宋" w:cs="宋体"/>
                <w:sz w:val="24"/>
                <w:szCs w:val="24"/>
              </w:rPr>
              <w:t>CT有效</w:t>
            </w:r>
            <w:r>
              <w:rPr>
                <w:rFonts w:ascii="仿宋" w:hAnsi="仿宋" w:eastAsia="仿宋"/>
                <w:sz w:val="24"/>
                <w:szCs w:val="24"/>
              </w:rPr>
              <w:t>成像视野（非融合数据）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≥16</w:t>
            </w:r>
            <w:r>
              <w:rPr>
                <w:rFonts w:ascii="仿宋" w:hAnsi="仿宋" w:eastAsia="仿宋"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×11cm(Φ×H)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最</w:t>
            </w:r>
            <w:r>
              <w:rPr>
                <w:rFonts w:ascii="仿宋" w:hAnsi="仿宋" w:eastAsia="仿宋" w:cs="宋体"/>
                <w:sz w:val="24"/>
                <w:szCs w:val="24"/>
              </w:rPr>
              <w:t>小体素尺寸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≤70μm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非实质性条款：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jc w:val="center"/>
              <w:textAlignment w:val="bottom"/>
              <w:outlineLvl w:val="0"/>
              <w:rPr>
                <w:rFonts w:ascii="仿宋" w:hAnsi="仿宋" w:eastAsia="仿宋" w:cs="宋体"/>
                <w:b/>
                <w:sz w:val="24"/>
                <w:szCs w:val="24"/>
              </w:rPr>
            </w:pPr>
            <w:bookmarkStart w:id="2" w:name="_Toc152326455"/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软件功能要求</w:t>
            </w:r>
            <w:bookmarkEnd w:id="2"/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★实质性条款：无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jc w:val="center"/>
              <w:textAlignment w:val="bottom"/>
              <w:outlineLvl w:val="0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非实质性条款：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1.具有CT、全景、头颅正/侧位、TMJ、口内摄影、模型扫描和局部CT独立拍摄功能。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2.三维显示：两种成像模式：VR(容积漫游成像）能显示成像轮廓和边缘，成像空间立体感强；MIP（最大密度投影），可以透明观察内部结构。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3.图像格式：DICOM3.0，兼容标准的PACS系统，附带专业图像管理软件。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4.三维全景：可实现三维全景影像，设置观察窗，联动展示轴状面、矢状面、冠状面影像。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5.智能神经管标记：可一键自动生成双侧神经管。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6.颞颌关节：设置CBCT独立颞颌关节观察模块，可一键定位双侧颞颌关节影像，呈现左右颞颌关节2D、3D影像，提供多角度切片观察。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7.虚拟种植：提供丰富的种植体库，可在任意切面模拟种植。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8.智能气道分析：可分段量化气道容积、面积数据，可自动显示气道狭窄范围，计算最小横截面面积。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9.三维正畸：预设三维正畸模块，可一键生成全景、正/侧位片，且可直接跳转至正畸测量界面进行三维头影测量分析。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10.智能正畸测量分析系统：可一键自动标记分析点及测量项目，提供10种以上测量分析方法，支持个性化的测量分析方法，一键生成分析报告，支持诊疗各阶段的轮廓对比，支持可视化矫正模拟。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11.全景病症分析：可自动分析识别牙位，选择对应病症，支持全景自动识别颞颌关节及上颌窦等组织，输出健康报告，大幅提升医患沟通效率。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12.面容分析：可对正貌及侧貌照片进行自动定点测量及分析，输出面部美学报告。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13.骨龄分析：可通过侧位片进行颈椎骨龄自动分析，为评估患者生长发育情况提供参考。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14.定向观察：可在三维视图中以任意一点为中心，定向旋转观察，帮助进行牙体及组织的位置关系判断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15.多平面重建：任意位置、任意方向观察患者切片影像。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16</w:t>
            </w:r>
            <w:r>
              <w:rPr>
                <w:rFonts w:ascii="仿宋" w:hAnsi="仿宋" w:eastAsia="仿宋" w:cs="Arial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>低剂量智能降噪功能：智能识别图像中的真实结构和噪声，在保留真实细节的同时，快速去除噪点，增强图像清晰度。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17.准能谱伪影校正技术：根据金属在不同X射线能量下产生的不同线束硬化伪影信息，通过大数据学习金属随能量变化的规律，智能评估出正确的金属光子饥饿和线束硬化，并加以抑制，大幅提高图像质量。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18.全景模式多种：多种成像模式，支持局部分段成像，所拍即所得，减少不必要的辐射剂量。</w:t>
            </w: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jc w:val="center"/>
              <w:textAlignment w:val="bottom"/>
              <w:outlineLvl w:val="0"/>
              <w:rPr>
                <w:rFonts w:ascii="仿宋" w:hAnsi="仿宋" w:eastAsia="仿宋" w:cs="宋体"/>
                <w:b/>
                <w:sz w:val="24"/>
                <w:szCs w:val="24"/>
              </w:rPr>
            </w:pPr>
            <w:bookmarkStart w:id="3" w:name="_Toc152326473"/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工控机配置要求</w:t>
            </w:r>
            <w:bookmarkEnd w:id="3"/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★实质性条款：无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right="-57" w:rightChars="-27"/>
              <w:jc w:val="center"/>
              <w:textAlignment w:val="bottom"/>
              <w:outlineLvl w:val="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82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非实质性条款：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1.CPU：i7八核及以上；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2.内存：≥16GB，DDR4 内存；        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3.显卡：独立显卡，显存不小于6GB；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5.硬盘容量：≥2TB，系统盘采用256G固态硬盘；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6.显示器：23.8″液晶，分辨率为1920×1080；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zIwYjg2ZmNiYWI4ZDEyYWQyM2ZjYjAyNDBlMDgifQ=="/>
  </w:docVars>
  <w:rsids>
    <w:rsidRoot w:val="08823A5C"/>
    <w:rsid w:val="088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2023-12-07T03:55:00Z</dcterms:created>
  <dc:creator>ZHUZHU</dc:creator>
  <cp:lastModifiedBy>ZHUZHU</cp:lastModifiedBy>
  <dcterms:modified xsi:type="dcterms:W3CDTF">2023-12-07T03:55:58Z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1A3A429A675D474583471D36B26B3483_11</vt:lpwstr>
  </property>
</Properties>
</file>